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宋体" w:hAnsi="宋体"/>
          <w:b/>
          <w:bCs/>
          <w:sz w:val="52"/>
          <w:szCs w:val="52"/>
        </w:rPr>
      </w:pPr>
      <w:r>
        <w:rPr>
          <w:rFonts w:hint="eastAsia" w:ascii="宋体" w:hAnsi="宋体"/>
          <w:b/>
          <w:bCs/>
          <w:sz w:val="52"/>
          <w:szCs w:val="52"/>
        </w:rPr>
        <w:t xml:space="preserve">昆山市政府采购</w:t>
      </w:r>
      <w:r/>
    </w:p>
    <w:p>
      <w:pPr>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宋体" w:hAnsi="宋体"/>
          <w:b/>
          <w:bCs/>
          <w:sz w:val="52"/>
          <w:szCs w:val="52"/>
        </w:rPr>
      </w:pPr>
      <w:r>
        <w:rPr>
          <w:rFonts w:hint="eastAsia" w:ascii="宋体" w:hAnsi="宋体"/>
          <w:b/>
          <w:bCs/>
          <w:sz w:val="52"/>
          <w:szCs w:val="52"/>
        </w:rPr>
        <w:t xml:space="preserve">竞争性谈判采购文件</w:t>
      </w:r>
      <w:r/>
    </w:p>
    <w:p>
      <w:pPr>
        <w:ind w:firstLine="420"/>
        <w:jc w:val="center"/>
        <w:rPr>
          <w:rFonts w:ascii="宋体" w:hAnsi="宋体"/>
        </w:rPr>
      </w:pPr>
      <w:r>
        <w:rPr>
          <w:rFonts w:ascii="宋体" w:hAnsi="宋体"/>
        </w:rPr>
      </w:r>
      <w:r/>
    </w:p>
    <w:p>
      <w:pPr>
        <w:ind w:firstLine="420"/>
        <w:jc w:val="center"/>
        <w:rPr>
          <w:rFonts w:ascii="宋体" w:hAnsi="宋体"/>
        </w:rPr>
      </w:pPr>
      <w:r>
        <w:rPr>
          <w:rFonts w:ascii="宋体" w:hAnsi="宋体"/>
        </w:rPr>
      </w:r>
      <w:r/>
    </w:p>
    <w:p>
      <w:pPr>
        <w:ind w:firstLine="420"/>
        <w:jc w:val="center"/>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rPr>
          <w:rFonts w:ascii="宋体" w:hAnsi="宋体"/>
        </w:rPr>
      </w:pPr>
      <w:r>
        <w:rPr>
          <w:rFonts w:ascii="宋体" w:hAnsi="宋体"/>
        </w:rPr>
      </w:r>
      <w:r/>
    </w:p>
    <w:p>
      <w:pPr>
        <w:ind w:firstLine="1982"/>
        <w:spacing w:line="360" w:lineRule="auto"/>
        <w:rPr>
          <w:rFonts w:ascii="宋体" w:hAnsi="宋体"/>
          <w:sz w:val="28"/>
          <w:szCs w:val="28"/>
        </w:rPr>
      </w:pPr>
      <w:r>
        <w:rPr>
          <w:rFonts w:hint="eastAsia" w:ascii="宋体" w:hAnsi="宋体"/>
          <w:sz w:val="28"/>
          <w:szCs w:val="28"/>
        </w:rPr>
        <w:t xml:space="preserve">项目编号：</w:t>
      </w:r>
      <w:r>
        <w:rPr>
          <w:rFonts w:hint="eastAsia" w:ascii="宋体" w:hAnsi="宋体"/>
          <w:sz w:val="28"/>
          <w:szCs w:val="28"/>
        </w:rPr>
        <w:t xml:space="preserve">JSZC-320583-HXIN-T2026-0010</w:t>
      </w:r>
      <w:r/>
    </w:p>
    <w:p>
      <w:pPr>
        <w:ind w:firstLine="1982"/>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rPr>
        <w:t xml:space="preserve">开发区实验学校暑期维修</w:t>
      </w:r>
      <w:r/>
    </w:p>
    <w:p>
      <w:pPr>
        <w:ind w:firstLine="1982"/>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rPr>
        <w:t xml:space="preserve">昆山开发区实验学校</w:t>
      </w:r>
      <w:r/>
    </w:p>
    <w:p>
      <w:pPr>
        <w:ind w:firstLine="420"/>
        <w:rPr>
          <w:rFonts w:ascii="宋体" w:hAnsi="宋体"/>
        </w:rPr>
      </w:pPr>
      <w:r>
        <w:rPr>
          <w:rFonts w:ascii="宋体" w:hAnsi="宋体"/>
        </w:rPr>
      </w:r>
      <w:r/>
    </w:p>
    <w:p>
      <w:pPr>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jc w:val="center"/>
        <w:rPr>
          <w:rFonts w:ascii="方正姚体" w:hAnsi="宋体" w:eastAsia="方正姚体"/>
          <w:sz w:val="28"/>
          <w:szCs w:val="28"/>
        </w:rPr>
      </w:pPr>
      <w:r>
        <w:rPr>
          <w:sz w:val="24"/>
        </w:rPr>
        <mc:AlternateContent>
          <mc:Choice Requires="wpg">
            <w:drawing>
              <wp:inline xmlns:wp="http://schemas.openxmlformats.org/drawingml/2006/wordprocessingDrawing" distT="0" distB="0" distL="0" distR="0">
                <wp:extent cx="940435" cy="5715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5"/>
                        <a:stretch/>
                      </pic:blipFill>
                      <pic:spPr bwMode="auto">
                        <a:xfrm>
                          <a:off x="0" y="0"/>
                          <a:ext cx="94059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4.0pt;height:45.0pt;mso-wrap-distance-left:0.0pt;mso-wrap-distance-top:0.0pt;mso-wrap-distance-right:0.0pt;mso-wrap-distance-bottom:0.0pt;" stroked="f">
                <v:path textboxrect="0,0,0,0"/>
                <v:imagedata r:id="rId15" o:title=""/>
              </v:shape>
            </w:pict>
          </mc:Fallback>
        </mc:AlternateContent>
      </w:r>
      <w:r/>
    </w:p>
    <w:p>
      <w:pPr>
        <w:ind w:firstLine="280"/>
        <w:jc w:val="center"/>
        <w:spacing w:line="480" w:lineRule="auto"/>
        <w:rPr>
          <w:rFonts w:ascii="宋体" w:hAnsi="宋体"/>
          <w:sz w:val="28"/>
        </w:rPr>
      </w:pPr>
      <w:r>
        <w:rPr>
          <w:rFonts w:ascii="宋体" w:hAnsi="宋体"/>
          <w:sz w:val="28"/>
        </w:rPr>
        <w:t xml:space="preserve">江苏宏新工程管理咨询有限公司</w:t>
      </w:r>
      <w:r/>
    </w:p>
    <w:p>
      <w:pPr>
        <w:jc w:val="center"/>
        <w:spacing w:line="480" w:lineRule="auto"/>
        <w:rPr>
          <w:rFonts w:ascii="宋体" w:hAnsi="宋体"/>
          <w:b/>
          <w:bCs/>
          <w:sz w:val="30"/>
          <w:szCs w:val="30"/>
        </w:rPr>
      </w:pPr>
      <w:r>
        <w:rPr>
          <w:rFonts w:ascii="宋体" w:hAnsi="宋体"/>
          <w:sz w:val="28"/>
        </w:rPr>
        <w:t xml:space="preserve">二</w:t>
      </w:r>
      <w:r>
        <w:rPr>
          <w:rFonts w:hint="eastAsia" w:ascii="宋体" w:hAnsi="宋体"/>
          <w:sz w:val="28"/>
        </w:rPr>
        <w:t xml:space="preserve">○二六年</w:t>
      </w:r>
      <w:r>
        <w:rPr>
          <w:rFonts w:hint="eastAsia" w:ascii="宋体" w:hAnsi="宋体"/>
          <w:sz w:val="28"/>
        </w:rPr>
        <w:t xml:space="preserve">七</w:t>
      </w:r>
      <w:r>
        <w:rPr>
          <w:rFonts w:hint="eastAsia" w:ascii="宋体" w:hAnsi="宋体"/>
          <w:sz w:val="28"/>
        </w:rPr>
        <w:t xml:space="preserve">月</w:t>
      </w:r>
      <w:r>
        <w:rPr>
          <w:rFonts w:ascii="宋体" w:hAnsi="宋体"/>
          <w:b/>
          <w:bCs/>
          <w:szCs w:val="30"/>
        </w:rPr>
        <w:br w:type="page" w:clear="all"/>
      </w:r>
      <w:r/>
    </w:p>
    <w:p>
      <w:pPr>
        <w:pStyle w:val="802"/>
        <w:jc w:val="center"/>
        <w:tabs>
          <w:tab w:val="right" w:pos="9118" w:leader="dot"/>
        </w:tabs>
        <w:rPr>
          <w:rFonts w:ascii="宋体" w:hAnsi="宋体"/>
          <w:b/>
          <w:bCs/>
          <w:szCs w:val="30"/>
        </w:rPr>
      </w:pPr>
      <w:r>
        <w:rPr>
          <w:rFonts w:ascii="宋体" w:hAnsi="宋体"/>
          <w:b/>
          <w:bCs/>
          <w:szCs w:val="30"/>
        </w:rPr>
      </w:r>
      <w:r/>
    </w:p>
    <w:p>
      <w:pPr>
        <w:pStyle w:val="802"/>
        <w:jc w:val="center"/>
        <w:tabs>
          <w:tab w:val="right" w:pos="9118" w:leader="dot"/>
        </w:tabs>
        <w:rPr>
          <w:rFonts w:ascii="宋体" w:hAnsi="宋体"/>
          <w:b/>
          <w:bCs/>
          <w:szCs w:val="30"/>
        </w:rPr>
      </w:pPr>
      <w:r>
        <w:rPr>
          <w:rFonts w:hint="eastAsia" w:ascii="宋体" w:hAnsi="宋体"/>
          <w:b/>
          <w:bCs/>
          <w:szCs w:val="30"/>
        </w:rPr>
        <w:t xml:space="preserve">目录</w:t>
      </w:r>
      <w:r/>
    </w:p>
    <w:p>
      <w:pPr>
        <w:pStyle w:val="802"/>
        <w:spacing w:line="480" w:lineRule="auto"/>
        <w:tabs>
          <w:tab w:val="right" w:pos="9118" w:leader="dot"/>
        </w:tabs>
        <w:rPr>
          <w:rFonts w:asciiTheme="minorHAnsi" w:hAnsiTheme="minorHAnsi" w:eastAsiaTheme="minorEastAsia" w:cstheme="minorBidi"/>
          <w:sz w:val="24"/>
        </w:rPr>
      </w:pPr>
      <w:r>
        <w:rPr>
          <w:rFonts w:ascii="宋体" w:hAnsi="宋体"/>
          <w:sz w:val="24"/>
        </w:rPr>
        <w:fldChar w:fldCharType="begin"/>
      </w:r>
      <w:r>
        <w:rPr>
          <w:rFonts w:ascii="宋体" w:hAnsi="宋体"/>
          <w:sz w:val="24"/>
        </w:rPr>
        <w:instrText xml:space="preserve"> TOC \o "1-1" \h \z \u </w:instrText>
      </w:r>
      <w:r>
        <w:rPr>
          <w:rFonts w:ascii="宋体" w:hAnsi="宋体"/>
          <w:sz w:val="24"/>
        </w:rPr>
        <w:fldChar w:fldCharType="separate"/>
      </w:r>
      <w:hyperlink w:tooltip="#_Toc135142671" w:anchor="_Toc135142671" w:history="1">
        <w:r>
          <w:rPr>
            <w:rStyle w:val="831"/>
            <w:color w:val="auto"/>
            <w:sz w:val="24"/>
          </w:rPr>
          <w:t xml:space="preserve">第一章</w:t>
        </w:r>
        <w:r>
          <w:rPr>
            <w:rStyle w:val="831"/>
            <w:color w:val="auto"/>
            <w:sz w:val="24"/>
          </w:rPr>
          <w:t xml:space="preserve"> </w:t>
        </w:r>
        <w:r>
          <w:rPr>
            <w:rStyle w:val="831"/>
            <w:color w:val="auto"/>
            <w:sz w:val="24"/>
          </w:rPr>
          <w:t xml:space="preserve">竞争性谈判邀请函</w:t>
        </w:r>
        <w:bookmarkStart w:id="0" w:name="_GoBack"/>
        <w:bookmarkEnd w:id="0"/>
        <w:r>
          <w:rPr>
            <w:sz w:val="24"/>
          </w:rPr>
          <w:tab/>
        </w:r>
        <w:r>
          <w:rPr>
            <w:sz w:val="24"/>
          </w:rPr>
          <w:fldChar w:fldCharType="begin"/>
        </w:r>
        <w:r>
          <w:rPr>
            <w:sz w:val="24"/>
          </w:rPr>
          <w:instrText xml:space="preserve"> PAGEREF _Toc135142671 \h </w:instrText>
        </w:r>
        <w:r>
          <w:rPr>
            <w:sz w:val="24"/>
          </w:rPr>
        </w:r>
        <w:r>
          <w:rPr>
            <w:sz w:val="24"/>
          </w:rPr>
          <w:fldChar w:fldCharType="separate"/>
        </w:r>
        <w:r>
          <w:rPr>
            <w:sz w:val="24"/>
          </w:rPr>
          <w:t xml:space="preserve">3</w:t>
        </w:r>
        <w:r>
          <w:rPr>
            <w:sz w:val="24"/>
          </w:rPr>
          <w:fldChar w:fldCharType="end"/>
        </w:r>
      </w:hyperlink>
      <w:r/>
      <w:r/>
    </w:p>
    <w:p>
      <w:pPr>
        <w:pStyle w:val="802"/>
        <w:spacing w:line="480" w:lineRule="auto"/>
        <w:tabs>
          <w:tab w:val="right" w:pos="9118" w:leader="dot"/>
        </w:tabs>
        <w:rPr>
          <w:rFonts w:asciiTheme="minorHAnsi" w:hAnsiTheme="minorHAnsi" w:eastAsiaTheme="minorEastAsia" w:cstheme="minorBidi"/>
          <w:sz w:val="24"/>
        </w:rPr>
      </w:pPr>
      <w:r/>
      <w:hyperlink w:tooltip="#_Toc135142672" w:anchor="_Toc135142672" w:history="1">
        <w:r>
          <w:rPr>
            <w:rStyle w:val="831"/>
            <w:color w:val="auto"/>
            <w:sz w:val="24"/>
          </w:rPr>
          <w:t xml:space="preserve">第二章</w:t>
        </w:r>
        <w:r>
          <w:rPr>
            <w:rStyle w:val="831"/>
            <w:color w:val="auto"/>
            <w:sz w:val="24"/>
          </w:rPr>
          <w:t xml:space="preserve"> </w:t>
        </w:r>
        <w:r>
          <w:rPr>
            <w:rStyle w:val="831"/>
            <w:color w:val="auto"/>
            <w:sz w:val="24"/>
          </w:rPr>
          <w:t xml:space="preserve">响应须知</w:t>
        </w:r>
        <w:r>
          <w:rPr>
            <w:sz w:val="24"/>
          </w:rPr>
          <w:tab/>
        </w:r>
        <w:r>
          <w:rPr>
            <w:sz w:val="24"/>
          </w:rPr>
          <w:fldChar w:fldCharType="begin"/>
        </w:r>
        <w:r>
          <w:rPr>
            <w:sz w:val="24"/>
          </w:rPr>
          <w:instrText xml:space="preserve"> PAGEREF _Toc135142672 \h </w:instrText>
        </w:r>
        <w:r>
          <w:rPr>
            <w:sz w:val="24"/>
          </w:rPr>
        </w:r>
        <w:r>
          <w:rPr>
            <w:sz w:val="24"/>
          </w:rPr>
          <w:fldChar w:fldCharType="separate"/>
        </w:r>
        <w:r>
          <w:rPr>
            <w:sz w:val="24"/>
          </w:rPr>
          <w:t xml:space="preserve">6</w:t>
        </w:r>
        <w:r>
          <w:rPr>
            <w:sz w:val="24"/>
          </w:rPr>
          <w:fldChar w:fldCharType="end"/>
        </w:r>
      </w:hyperlink>
      <w:r/>
      <w:r/>
    </w:p>
    <w:p>
      <w:pPr>
        <w:pStyle w:val="802"/>
        <w:spacing w:line="480" w:lineRule="auto"/>
        <w:tabs>
          <w:tab w:val="right" w:pos="9118" w:leader="dot"/>
        </w:tabs>
        <w:rPr>
          <w:rFonts w:asciiTheme="minorHAnsi" w:hAnsiTheme="minorHAnsi" w:eastAsiaTheme="minorEastAsia" w:cstheme="minorBidi"/>
          <w:sz w:val="24"/>
        </w:rPr>
      </w:pPr>
      <w:r/>
      <w:hyperlink w:tooltip="#_Toc135142673" w:anchor="_Toc135142673" w:history="1">
        <w:r>
          <w:rPr>
            <w:rStyle w:val="831"/>
            <w:color w:val="auto"/>
            <w:sz w:val="24"/>
          </w:rPr>
          <w:t xml:space="preserve">第三章</w:t>
        </w:r>
        <w:r>
          <w:rPr>
            <w:rStyle w:val="831"/>
            <w:color w:val="auto"/>
            <w:sz w:val="24"/>
          </w:rPr>
          <w:t xml:space="preserve"> </w:t>
        </w:r>
        <w:r>
          <w:rPr>
            <w:rStyle w:val="831"/>
            <w:color w:val="auto"/>
            <w:sz w:val="24"/>
          </w:rPr>
          <w:t xml:space="preserve">谈判内容</w:t>
        </w:r>
        <w:r>
          <w:rPr>
            <w:sz w:val="24"/>
          </w:rPr>
          <w:tab/>
        </w:r>
        <w:r>
          <w:rPr>
            <w:sz w:val="24"/>
          </w:rPr>
          <w:fldChar w:fldCharType="begin"/>
        </w:r>
        <w:r>
          <w:rPr>
            <w:sz w:val="24"/>
          </w:rPr>
          <w:instrText xml:space="preserve"> PAGEREF _Toc135142673 \h </w:instrText>
        </w:r>
        <w:r>
          <w:rPr>
            <w:sz w:val="24"/>
          </w:rPr>
        </w:r>
        <w:r>
          <w:rPr>
            <w:sz w:val="24"/>
          </w:rPr>
          <w:fldChar w:fldCharType="separate"/>
        </w:r>
        <w:r>
          <w:rPr>
            <w:sz w:val="24"/>
          </w:rPr>
          <w:t xml:space="preserve">10</w:t>
        </w:r>
        <w:r>
          <w:rPr>
            <w:sz w:val="24"/>
          </w:rPr>
          <w:fldChar w:fldCharType="end"/>
        </w:r>
      </w:hyperlink>
      <w:r/>
      <w:r/>
    </w:p>
    <w:p>
      <w:pPr>
        <w:pStyle w:val="802"/>
        <w:spacing w:line="480" w:lineRule="auto"/>
        <w:tabs>
          <w:tab w:val="right" w:pos="9118" w:leader="dot"/>
        </w:tabs>
        <w:rPr>
          <w:rFonts w:asciiTheme="minorHAnsi" w:hAnsiTheme="minorHAnsi" w:eastAsiaTheme="minorEastAsia" w:cstheme="minorBidi"/>
          <w:sz w:val="24"/>
        </w:rPr>
      </w:pPr>
      <w:r/>
      <w:hyperlink w:tooltip="#_Toc135142674" w:anchor="_Toc135142674" w:history="1">
        <w:r>
          <w:rPr>
            <w:rStyle w:val="831"/>
            <w:color w:val="auto"/>
            <w:sz w:val="24"/>
          </w:rPr>
          <w:t xml:space="preserve">第四章</w:t>
        </w:r>
        <w:r>
          <w:rPr>
            <w:rStyle w:val="831"/>
            <w:color w:val="auto"/>
            <w:sz w:val="24"/>
          </w:rPr>
          <w:t xml:space="preserve"> </w:t>
        </w:r>
        <w:r>
          <w:rPr>
            <w:rStyle w:val="831"/>
            <w:color w:val="auto"/>
            <w:sz w:val="24"/>
          </w:rPr>
          <w:t xml:space="preserve">评审程序</w:t>
        </w:r>
        <w:r>
          <w:rPr>
            <w:sz w:val="24"/>
          </w:rPr>
          <w:tab/>
        </w:r>
        <w:r>
          <w:rPr>
            <w:sz w:val="24"/>
          </w:rPr>
          <w:fldChar w:fldCharType="begin"/>
        </w:r>
        <w:r>
          <w:rPr>
            <w:sz w:val="24"/>
          </w:rPr>
          <w:instrText xml:space="preserve"> PAGEREF _Toc135142674 \h </w:instrText>
        </w:r>
        <w:r>
          <w:rPr>
            <w:sz w:val="24"/>
          </w:rPr>
        </w:r>
        <w:r>
          <w:rPr>
            <w:sz w:val="24"/>
          </w:rPr>
          <w:fldChar w:fldCharType="separate"/>
        </w:r>
        <w:r>
          <w:rPr>
            <w:sz w:val="24"/>
          </w:rPr>
          <w:t xml:space="preserve">12</w:t>
        </w:r>
        <w:r>
          <w:rPr>
            <w:sz w:val="24"/>
          </w:rPr>
          <w:fldChar w:fldCharType="end"/>
        </w:r>
      </w:hyperlink>
      <w:r/>
      <w:r/>
    </w:p>
    <w:p>
      <w:pPr>
        <w:pStyle w:val="802"/>
        <w:spacing w:line="480" w:lineRule="auto"/>
        <w:tabs>
          <w:tab w:val="right" w:pos="9118" w:leader="dot"/>
        </w:tabs>
        <w:rPr>
          <w:rFonts w:asciiTheme="minorHAnsi" w:hAnsiTheme="minorHAnsi" w:eastAsiaTheme="minorEastAsia" w:cstheme="minorBidi"/>
          <w:sz w:val="24"/>
        </w:rPr>
      </w:pPr>
      <w:r/>
      <w:hyperlink w:tooltip="#_Toc135142675" w:anchor="_Toc135142675" w:history="1">
        <w:r>
          <w:rPr>
            <w:rStyle w:val="831"/>
            <w:color w:val="auto"/>
            <w:sz w:val="24"/>
          </w:rPr>
          <w:t xml:space="preserve">第五章</w:t>
        </w:r>
        <w:r>
          <w:rPr>
            <w:rStyle w:val="831"/>
            <w:color w:val="auto"/>
            <w:sz w:val="24"/>
          </w:rPr>
          <w:t xml:space="preserve"> </w:t>
        </w:r>
        <w:r>
          <w:rPr>
            <w:rStyle w:val="831"/>
            <w:color w:val="auto"/>
            <w:sz w:val="24"/>
          </w:rPr>
          <w:t xml:space="preserve">评审方法</w:t>
        </w:r>
        <w:r>
          <w:rPr>
            <w:sz w:val="24"/>
          </w:rPr>
          <w:tab/>
        </w:r>
        <w:r>
          <w:rPr>
            <w:sz w:val="24"/>
          </w:rPr>
          <w:fldChar w:fldCharType="begin"/>
        </w:r>
        <w:r>
          <w:rPr>
            <w:sz w:val="24"/>
          </w:rPr>
          <w:instrText xml:space="preserve"> PAGEREF _Toc135142675 \h </w:instrText>
        </w:r>
        <w:r>
          <w:rPr>
            <w:sz w:val="24"/>
          </w:rPr>
        </w:r>
        <w:r>
          <w:rPr>
            <w:sz w:val="24"/>
          </w:rPr>
          <w:fldChar w:fldCharType="separate"/>
        </w:r>
        <w:r>
          <w:rPr>
            <w:sz w:val="24"/>
          </w:rPr>
          <w:t xml:space="preserve">17</w:t>
        </w:r>
        <w:r>
          <w:rPr>
            <w:sz w:val="24"/>
          </w:rPr>
          <w:fldChar w:fldCharType="end"/>
        </w:r>
      </w:hyperlink>
      <w:r/>
      <w:r/>
    </w:p>
    <w:p>
      <w:pPr>
        <w:pStyle w:val="802"/>
        <w:spacing w:line="480" w:lineRule="auto"/>
        <w:tabs>
          <w:tab w:val="right" w:pos="9118" w:leader="dot"/>
        </w:tabs>
        <w:rPr>
          <w:rFonts w:asciiTheme="minorHAnsi" w:hAnsiTheme="minorHAnsi" w:eastAsiaTheme="minorEastAsia" w:cstheme="minorBidi"/>
          <w:sz w:val="24"/>
        </w:rPr>
      </w:pPr>
      <w:r/>
      <w:hyperlink w:tooltip="#_Toc135142676" w:anchor="_Toc135142676" w:history="1">
        <w:r>
          <w:rPr>
            <w:rStyle w:val="831"/>
            <w:color w:val="auto"/>
            <w:sz w:val="24"/>
          </w:rPr>
          <w:t xml:space="preserve">第六章</w:t>
        </w:r>
        <w:r>
          <w:rPr>
            <w:rStyle w:val="831"/>
            <w:color w:val="auto"/>
            <w:sz w:val="24"/>
          </w:rPr>
          <w:t xml:space="preserve"> </w:t>
        </w:r>
        <w:r>
          <w:rPr>
            <w:rStyle w:val="831"/>
            <w:color w:val="auto"/>
            <w:sz w:val="24"/>
          </w:rPr>
          <w:t xml:space="preserve">采购合同</w:t>
        </w:r>
        <w:r>
          <w:rPr>
            <w:sz w:val="24"/>
          </w:rPr>
          <w:tab/>
        </w:r>
        <w:r>
          <w:rPr>
            <w:sz w:val="24"/>
          </w:rPr>
          <w:fldChar w:fldCharType="begin"/>
        </w:r>
        <w:r>
          <w:rPr>
            <w:sz w:val="24"/>
          </w:rPr>
          <w:instrText xml:space="preserve"> PAGEREF _Toc135142676 \h </w:instrText>
        </w:r>
        <w:r>
          <w:rPr>
            <w:sz w:val="24"/>
          </w:rPr>
        </w:r>
        <w:r>
          <w:rPr>
            <w:sz w:val="24"/>
          </w:rPr>
          <w:fldChar w:fldCharType="separate"/>
        </w:r>
        <w:r>
          <w:rPr>
            <w:sz w:val="24"/>
          </w:rPr>
          <w:t xml:space="preserve">19</w:t>
        </w:r>
        <w:r>
          <w:rPr>
            <w:sz w:val="24"/>
          </w:rPr>
          <w:fldChar w:fldCharType="end"/>
        </w:r>
      </w:hyperlink>
      <w:r/>
      <w:r/>
    </w:p>
    <w:p>
      <w:pPr>
        <w:pStyle w:val="802"/>
        <w:spacing w:line="480" w:lineRule="auto"/>
        <w:tabs>
          <w:tab w:val="right" w:pos="9118" w:leader="dot"/>
        </w:tabs>
        <w:rPr>
          <w:rFonts w:asciiTheme="minorHAnsi" w:hAnsiTheme="minorHAnsi" w:eastAsiaTheme="minorEastAsia" w:cstheme="minorBidi"/>
          <w:sz w:val="24"/>
        </w:rPr>
      </w:pPr>
      <w:r/>
      <w:hyperlink w:tooltip="#_Toc135142677" w:anchor="_Toc135142677" w:history="1">
        <w:r>
          <w:rPr>
            <w:rStyle w:val="831"/>
            <w:color w:val="auto"/>
            <w:sz w:val="24"/>
          </w:rPr>
          <w:t xml:space="preserve">第七章</w:t>
        </w:r>
        <w:r>
          <w:rPr>
            <w:rStyle w:val="831"/>
            <w:color w:val="auto"/>
            <w:sz w:val="24"/>
          </w:rPr>
          <w:t xml:space="preserve"> </w:t>
        </w:r>
        <w:r>
          <w:rPr>
            <w:rStyle w:val="831"/>
            <w:color w:val="auto"/>
            <w:sz w:val="24"/>
          </w:rPr>
          <w:t xml:space="preserve">附件</w:t>
        </w:r>
        <w:r>
          <w:rPr>
            <w:sz w:val="24"/>
          </w:rPr>
          <w:tab/>
        </w:r>
        <w:r>
          <w:rPr>
            <w:sz w:val="24"/>
          </w:rPr>
          <w:fldChar w:fldCharType="begin"/>
        </w:r>
        <w:r>
          <w:rPr>
            <w:sz w:val="24"/>
          </w:rPr>
          <w:instrText xml:space="preserve"> PAGEREF _Toc135142677 \h </w:instrText>
        </w:r>
        <w:r>
          <w:rPr>
            <w:sz w:val="24"/>
          </w:rPr>
        </w:r>
        <w:r>
          <w:rPr>
            <w:sz w:val="24"/>
          </w:rPr>
          <w:fldChar w:fldCharType="separate"/>
        </w:r>
        <w:r>
          <w:rPr>
            <w:sz w:val="24"/>
          </w:rPr>
          <w:t xml:space="preserve">53</w:t>
        </w:r>
        <w:r>
          <w:rPr>
            <w:sz w:val="24"/>
          </w:rPr>
          <w:fldChar w:fldCharType="end"/>
        </w:r>
      </w:hyperlink>
      <w:r/>
      <w:r/>
    </w:p>
    <w:p>
      <w:pPr>
        <w:spacing w:line="480" w:lineRule="auto"/>
      </w:pPr>
      <w:r>
        <w:rPr>
          <w:rFonts w:ascii="宋体" w:hAnsi="宋体"/>
          <w:sz w:val="24"/>
        </w:rPr>
        <w:fldChar w:fldCharType="end"/>
      </w:r>
      <w:r/>
    </w:p>
    <w:p>
      <w:pPr>
        <w:spacing w:line="360" w:lineRule="auto"/>
      </w:pPr>
      <w:r/>
      <w:r/>
    </w:p>
    <w:p>
      <w:pPr>
        <w:spacing w:line="360" w:lineRule="auto"/>
      </w:pPr>
      <w:r/>
      <w:bookmarkStart w:id="1" w:name="_Toc477184667"/>
      <w:r/>
      <w:bookmarkStart w:id="2" w:name="_Toc477184526"/>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Style w:val="1087"/>
          <w:rFonts w:ascii="Calibri" w:hAnsi="Calibri"/>
          <w:sz w:val="32"/>
          <w:szCs w:val="32"/>
        </w:rPr>
      </w:pPr>
      <w:r/>
      <w:bookmarkStart w:id="3" w:name="_Toc63583485"/>
      <w:r/>
      <w:bookmarkStart w:id="4" w:name="_Toc33452244"/>
      <w:r/>
      <w:bookmarkStart w:id="5" w:name="_Toc135142671"/>
      <w:r/>
      <w:bookmarkStart w:id="6" w:name="_Toc62807496"/>
      <w:r/>
      <w:bookmarkStart w:id="7" w:name="_Toc62807503"/>
      <w:r>
        <w:rPr>
          <w:rStyle w:val="1087"/>
          <w:b w:val="0"/>
          <w:bCs w:val="0"/>
          <w:sz w:val="32"/>
          <w:szCs w:val="32"/>
        </w:rPr>
        <w:br w:type="page" w:clear="all"/>
      </w:r>
      <w:r/>
    </w:p>
    <w:p>
      <w:pPr>
        <w:pStyle w:val="767"/>
        <w:jc w:val="center"/>
        <w:spacing w:line="360" w:lineRule="auto"/>
        <w:rPr>
          <w:rStyle w:val="1087"/>
          <w:b/>
          <w:bCs/>
          <w:sz w:val="32"/>
          <w:szCs w:val="32"/>
        </w:rPr>
      </w:pPr>
      <w:r>
        <w:rPr>
          <w:rStyle w:val="1087"/>
          <w:rFonts w:hint="eastAsia"/>
          <w:b/>
          <w:bCs/>
          <w:sz w:val="32"/>
          <w:szCs w:val="32"/>
        </w:rPr>
        <w:t xml:space="preserve">第一章</w:t>
      </w:r>
      <w:r>
        <w:rPr>
          <w:rStyle w:val="1087"/>
          <w:rFonts w:hint="eastAsia"/>
          <w:b/>
          <w:bCs/>
          <w:sz w:val="32"/>
          <w:szCs w:val="32"/>
        </w:rPr>
        <w:t xml:space="preserve"> </w:t>
      </w:r>
      <w:r>
        <w:rPr>
          <w:rStyle w:val="1087"/>
          <w:rFonts w:hint="eastAsia"/>
          <w:b/>
          <w:bCs/>
          <w:sz w:val="32"/>
          <w:szCs w:val="32"/>
        </w:rPr>
        <w:t xml:space="preserve">竞争性谈判邀请函</w:t>
      </w:r>
      <w:bookmarkEnd w:id="1"/>
      <w:r/>
      <w:bookmarkEnd w:id="2"/>
      <w:r/>
      <w:bookmarkEnd w:id="3"/>
      <w:r/>
      <w:bookmarkEnd w:id="4"/>
      <w:r/>
      <w:bookmarkEnd w:id="5"/>
      <w:r/>
      <w:bookmarkEnd w:id="6"/>
      <w:r/>
      <w:bookmarkEnd w:id="7"/>
      <w:r/>
      <w:r/>
    </w:p>
    <w:p>
      <w:pPr>
        <w:ind w:firstLine="420"/>
        <w:spacing w:line="360" w:lineRule="auto"/>
        <w:rPr>
          <w:rFonts w:ascii="宋体" w:hAnsi="宋体"/>
          <w:szCs w:val="21"/>
        </w:rPr>
      </w:pPr>
      <w:r>
        <w:rPr>
          <w:rFonts w:hint="eastAsia" w:ascii="宋体" w:hAnsi="宋体"/>
          <w:szCs w:val="21"/>
        </w:rPr>
        <w:t xml:space="preserve">江苏宏新工程管理咨询有限公司受</w:t>
      </w:r>
      <w:r>
        <w:rPr>
          <w:rFonts w:hint="eastAsia" w:ascii="宋体" w:hAnsi="宋体"/>
          <w:szCs w:val="21"/>
        </w:rPr>
        <w:t xml:space="preserve">昆山开发区实验学校</w:t>
      </w:r>
      <w:r>
        <w:rPr>
          <w:rFonts w:hint="eastAsia" w:ascii="宋体" w:hAnsi="宋体"/>
          <w:szCs w:val="21"/>
        </w:rPr>
        <w:t xml:space="preserve">的委托，为其拟采购的</w:t>
      </w:r>
      <w:r>
        <w:rPr>
          <w:rFonts w:ascii="宋体" w:hAnsi="宋体"/>
          <w:szCs w:val="21"/>
        </w:rPr>
        <w:t xml:space="preserve">开发区实验学校暑期维修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JSZC-320583-HXIN-T2026-0010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ascii="宋体" w:hAnsi="宋体"/>
          <w:szCs w:val="21"/>
        </w:rPr>
        <w:t xml:space="preserve">开发区实验学校暑期维修</w:t>
      </w:r>
      <w:r>
        <w:rPr>
          <w:rFonts w:hint="eastAsia" w:ascii="宋体" w:hAnsi="宋体"/>
          <w:szCs w:val="21"/>
        </w:rPr>
        <w:t xml:space="preserve">；</w:t>
      </w:r>
      <w:r/>
    </w:p>
    <w:p>
      <w:pPr>
        <w:ind w:firstLine="420"/>
        <w:spacing w:line="360" w:lineRule="auto"/>
        <w:rPr>
          <w:rFonts w:ascii="宋体" w:hAnsi="宋体"/>
          <w:color w:val="ff0000"/>
          <w:szCs w:val="21"/>
        </w:rPr>
      </w:pPr>
      <w:r>
        <w:rPr>
          <w:rFonts w:hint="eastAsia" w:ascii="宋体" w:hAnsi="宋体"/>
          <w:color w:val="ff0000"/>
          <w:szCs w:val="21"/>
        </w:rPr>
        <w:t xml:space="preserve">3</w:t>
      </w:r>
      <w:r>
        <w:rPr>
          <w:rFonts w:ascii="宋体" w:hAnsi="宋体"/>
          <w:color w:val="ff0000"/>
          <w:szCs w:val="21"/>
        </w:rPr>
        <w:t xml:space="preserve">.</w:t>
      </w:r>
      <w:bookmarkStart w:id="8" w:name="OLE_LINK7"/>
      <w:r/>
      <w:bookmarkStart w:id="9" w:name="OLE_LINK6"/>
      <w:r>
        <w:rPr>
          <w:rFonts w:hint="eastAsia" w:ascii="宋体" w:hAnsi="宋体"/>
          <w:color w:val="ff0000"/>
          <w:szCs w:val="21"/>
        </w:rPr>
        <w:t xml:space="preserve">预算金额：人民币</w:t>
      </w:r>
      <w:r>
        <w:rPr>
          <w:rFonts w:hint="eastAsia" w:ascii="宋体" w:hAnsi="宋体"/>
          <w:color w:val="ff0000"/>
          <w:szCs w:val="21"/>
        </w:rPr>
        <w:t xml:space="preserve">叁佰零贰万叁仟零肆拾贰元肆角肆分</w:t>
      </w:r>
      <w:r>
        <w:rPr>
          <w:rFonts w:hint="eastAsia" w:ascii="宋体" w:hAnsi="宋体"/>
          <w:color w:val="ff0000"/>
          <w:szCs w:val="21"/>
        </w:rPr>
        <w:t xml:space="preserve">（¥</w:t>
      </w:r>
      <w:r>
        <w:rPr>
          <w:rFonts w:ascii="宋体" w:hAnsi="宋体"/>
          <w:color w:val="ff0000"/>
          <w:szCs w:val="21"/>
        </w:rPr>
        <w:t xml:space="preserve">3023042.44</w:t>
      </w:r>
      <w:r>
        <w:rPr>
          <w:rFonts w:hint="eastAsia" w:ascii="宋体" w:hAnsi="宋体"/>
          <w:color w:val="ff0000"/>
          <w:szCs w:val="21"/>
        </w:rPr>
        <w:t xml:space="preserve">元</w:t>
      </w:r>
      <w:bookmarkEnd w:id="8"/>
      <w:r/>
      <w:bookmarkEnd w:id="9"/>
      <w:r>
        <w:rPr>
          <w:rFonts w:hint="eastAsia" w:ascii="宋体" w:hAnsi="宋体"/>
          <w:color w:val="ff0000"/>
          <w:szCs w:val="21"/>
        </w:rPr>
        <w:t xml:space="preserve">）；</w:t>
      </w:r>
      <w:r/>
    </w:p>
    <w:p>
      <w:pPr>
        <w:ind w:firstLine="420"/>
        <w:spacing w:line="360" w:lineRule="auto"/>
        <w:rPr>
          <w:rFonts w:ascii="宋体" w:hAnsi="宋体"/>
          <w:szCs w:val="21"/>
        </w:rPr>
      </w:pPr>
      <w:r>
        <w:rPr>
          <w:rFonts w:hint="eastAsia" w:ascii="宋体" w:hAnsi="宋体"/>
          <w:szCs w:val="21"/>
        </w:rPr>
        <w:t xml:space="preserve">4.最高限价：</w:t>
      </w:r>
      <w:r>
        <w:rPr>
          <w:rFonts w:hint="eastAsia" w:ascii="宋体" w:hAnsi="宋体"/>
          <w:szCs w:val="21"/>
        </w:rPr>
        <w:t xml:space="preserve">同预算</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w:t>
      </w:r>
      <w:r>
        <w:rPr>
          <w:rFonts w:ascii="宋体" w:hAnsi="宋体"/>
          <w:szCs w:val="21"/>
        </w:rPr>
        <w:t xml:space="preserve">开发区实验学校暑期维修</w:t>
      </w:r>
      <w:r>
        <w:rPr>
          <w:rFonts w:hint="eastAsia" w:ascii="宋体" w:hAnsi="宋体"/>
          <w:szCs w:val="21"/>
        </w:rPr>
        <w:t xml:space="preserve">，具体</w:t>
      </w:r>
      <w:r>
        <w:rPr>
          <w:rFonts w:hint="eastAsia" w:ascii="宋体" w:hAnsi="宋体"/>
          <w:szCs w:val="21"/>
        </w:rPr>
        <w:t xml:space="preserve">内容</w:t>
      </w:r>
      <w:r>
        <w:rPr>
          <w:rFonts w:hint="eastAsia" w:ascii="宋体" w:hAnsi="宋体"/>
          <w:szCs w:val="21"/>
        </w:rPr>
        <w:t xml:space="preserve">详见谈判文件；</w:t>
      </w:r>
      <w:r/>
    </w:p>
    <w:p>
      <w:pPr>
        <w:ind w:firstLine="420"/>
        <w:spacing w:line="360" w:lineRule="auto"/>
        <w:rPr>
          <w:rFonts w:ascii="宋体" w:hAnsi="宋体"/>
          <w:color w:val="ff0000"/>
          <w:szCs w:val="21"/>
        </w:rPr>
      </w:pPr>
      <w:r>
        <w:rPr>
          <w:rFonts w:ascii="宋体" w:hAnsi="宋体"/>
          <w:color w:val="ff0000"/>
          <w:szCs w:val="21"/>
        </w:rPr>
        <w:t xml:space="preserve">6.</w:t>
      </w:r>
      <w:bookmarkStart w:id="10" w:name="OLE_LINK3"/>
      <w:r>
        <w:rPr>
          <w:rFonts w:hint="eastAsia" w:ascii="宋体" w:hAnsi="宋体"/>
          <w:color w:val="ff0000"/>
          <w:szCs w:val="21"/>
        </w:rPr>
        <w:t xml:space="preserve">工期</w:t>
      </w:r>
      <w:r>
        <w:rPr>
          <w:rFonts w:hint="eastAsia" w:ascii="宋体" w:hAnsi="宋体"/>
          <w:color w:val="ff0000"/>
          <w:szCs w:val="21"/>
        </w:rPr>
        <w:t xml:space="preserve">：</w:t>
      </w:r>
      <w:r>
        <w:rPr>
          <w:rFonts w:hint="eastAsia" w:ascii="宋体" w:hAnsi="宋体"/>
          <w:color w:val="ff0000"/>
          <w:szCs w:val="21"/>
        </w:rPr>
        <w:t xml:space="preserve">30日历天（具体以甲方通知为准）</w:t>
      </w:r>
      <w:r>
        <w:rPr>
          <w:rFonts w:hint="eastAsia" w:ascii="宋体" w:hAnsi="宋体"/>
          <w:color w:val="ff0000"/>
          <w:szCs w:val="21"/>
        </w:rPr>
        <w:t xml:space="preserve">；</w:t>
      </w:r>
      <w:bookmarkEnd w:id="10"/>
      <w:r/>
      <w:r/>
    </w:p>
    <w:p>
      <w:pPr>
        <w:ind w:firstLine="420"/>
        <w:spacing w:line="360" w:lineRule="auto"/>
        <w:shd w:val="clear" w:color="auto" w:fill="ffffff"/>
        <w:widowControl/>
        <w:rPr>
          <w:rFonts w:ascii="宋体" w:hAnsi="宋体" w:cs="宋体"/>
          <w:szCs w:val="21"/>
        </w:rPr>
      </w:pPr>
      <w:r>
        <w:rPr>
          <w:rFonts w:ascii="宋体" w:hAnsi="宋体" w:cs="宋体"/>
          <w:szCs w:val="21"/>
        </w:rPr>
        <w:t xml:space="preserve">7.</w:t>
      </w:r>
      <w:r>
        <w:rPr>
          <w:rFonts w:hint="eastAsia" w:ascii="宋体" w:hAnsi="宋体" w:cs="宋体"/>
          <w:szCs w:val="21"/>
        </w:rPr>
        <w:t xml:space="preserve">本项目不接受联合体投标。</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color w:val="ff0000"/>
          <w:szCs w:val="21"/>
        </w:rPr>
      </w:pPr>
      <w:r>
        <w:rPr>
          <w:rFonts w:hint="eastAsia" w:ascii="宋体" w:hAnsi="宋体"/>
          <w:color w:val="ff0000"/>
          <w:szCs w:val="21"/>
        </w:rPr>
        <w:t xml:space="preserve">2</w:t>
      </w:r>
      <w:r>
        <w:rPr>
          <w:rFonts w:ascii="宋体" w:hAnsi="宋体"/>
          <w:color w:val="ff0000"/>
          <w:szCs w:val="21"/>
        </w:rPr>
        <w:t xml:space="preserve">.</w:t>
      </w:r>
      <w:r>
        <w:rPr>
          <w:rFonts w:hint="eastAsia" w:ascii="宋体" w:hAnsi="宋体"/>
          <w:color w:val="ff0000"/>
          <w:szCs w:val="21"/>
        </w:rPr>
        <w:t xml:space="preserve">落实政府采购政策需满足的资格要求：</w:t>
      </w:r>
      <w:r>
        <w:rPr>
          <w:rFonts w:hint="eastAsia" w:ascii="宋体" w:hAnsi="宋体"/>
          <w:b/>
          <w:color w:val="ff0000"/>
          <w:szCs w:val="21"/>
        </w:rPr>
        <w:t xml:space="preserve">本项目专门面向中小企业采购（整体预留），残疾人福利性单位、监狱企业视同小型、微型企业；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1</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p>
    <w:p>
      <w:pPr>
        <w:ind w:firstLine="420"/>
        <w:spacing w:line="360" w:lineRule="auto"/>
        <w:rPr>
          <w:rFonts w:ascii="宋体" w:hAnsi="宋体"/>
          <w:color w:val="ff0000"/>
          <w:szCs w:val="21"/>
        </w:rPr>
      </w:pPr>
      <w:r>
        <w:rPr>
          <w:rFonts w:hint="eastAsia" w:ascii="宋体" w:hAnsi="宋体"/>
          <w:color w:val="ff0000"/>
          <w:szCs w:val="21"/>
        </w:rPr>
        <w:t xml:space="preserve">3.2投标人具有市政公用工程施工总承包叁级及以上资质和安全生产许可证（有效期内）；</w:t>
      </w:r>
      <w:r/>
    </w:p>
    <w:p>
      <w:pPr>
        <w:ind w:firstLine="420"/>
        <w:spacing w:line="360" w:lineRule="auto"/>
        <w:rPr>
          <w:rFonts w:ascii="宋体" w:hAnsi="宋体"/>
          <w:color w:val="ff0000"/>
          <w:szCs w:val="21"/>
        </w:rPr>
      </w:pPr>
      <w:r>
        <w:rPr>
          <w:rFonts w:hint="eastAsia" w:ascii="宋体" w:hAnsi="宋体"/>
          <w:color w:val="ff0000"/>
          <w:szCs w:val="21"/>
        </w:rPr>
        <w:t xml:space="preserve">3.3拟投入本项目经理具有市政工程专业二级注册建造师，须具有安全生产考核合格证（B类证）。</w:t>
      </w:r>
      <w:r/>
    </w:p>
    <w:p>
      <w:pPr>
        <w:ind w:firstLine="422"/>
        <w:spacing w:line="360" w:lineRule="auto"/>
        <w:shd w:val="clear" w:color="auto" w:fill="ffffff"/>
        <w:widowControl/>
        <w:tabs>
          <w:tab w:val="left" w:pos="5392" w:leader="none"/>
        </w:tabs>
        <w:rPr>
          <w:rFonts w:ascii="宋体" w:hAnsi="宋体" w:cs="宋体"/>
          <w:b/>
          <w:bCs/>
          <w:szCs w:val="21"/>
        </w:rPr>
      </w:pPr>
      <w:r>
        <w:rPr>
          <w:rFonts w:hint="eastAsia" w:ascii="宋体" w:hAnsi="宋体" w:cs="宋体"/>
          <w:b/>
          <w:bCs/>
          <w:szCs w:val="21"/>
        </w:rPr>
        <w:t xml:space="preserve">三、获取谈判文件</w:t>
      </w:r>
      <w:r>
        <w:tab/>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获取谈判文件时间：</w:t>
      </w:r>
      <w:r>
        <w:rPr>
          <w:rFonts w:hint="eastAsia" w:ascii="宋体" w:hAnsi="宋体"/>
          <w:bCs/>
          <w:color w:val="ff0000"/>
          <w:szCs w:val="21"/>
        </w:rPr>
        <w:t xml:space="preserve">上网之日起至2026年0</w:t>
      </w:r>
      <w:r>
        <w:rPr>
          <w:rFonts w:hint="eastAsia" w:ascii="宋体" w:hAnsi="宋体"/>
          <w:bCs/>
          <w:color w:val="ff0000"/>
          <w:szCs w:val="21"/>
        </w:rPr>
        <w:t xml:space="preserve">7</w:t>
      </w:r>
      <w:r>
        <w:rPr>
          <w:rFonts w:hint="eastAsia" w:ascii="宋体" w:hAnsi="宋体"/>
          <w:bCs/>
          <w:color w:val="ff0000"/>
          <w:szCs w:val="21"/>
        </w:rPr>
        <w:t xml:space="preserve">月</w:t>
      </w:r>
      <w:r>
        <w:rPr>
          <w:rFonts w:hint="eastAsia" w:ascii="宋体" w:hAnsi="宋体"/>
          <w:bCs/>
          <w:color w:val="ff0000"/>
          <w:szCs w:val="21"/>
        </w:rPr>
        <w:t xml:space="preserve">22</w:t>
      </w:r>
      <w:r>
        <w:rPr>
          <w:rFonts w:hint="eastAsia" w:ascii="宋体" w:hAnsi="宋体"/>
          <w:bCs/>
          <w:color w:val="ff0000"/>
          <w:szCs w:val="21"/>
        </w:rPr>
        <w:t xml:space="preserve">日</w:t>
      </w:r>
      <w:r>
        <w:rPr>
          <w:rFonts w:hint="eastAsia" w:ascii="宋体" w:hAnsi="宋体"/>
          <w:bCs/>
          <w:color w:val="ff0000"/>
          <w:szCs w:val="21"/>
        </w:rPr>
        <w:t xml:space="preserve">0:00（北京时间）</w:t>
      </w:r>
      <w:r>
        <w:rPr>
          <w:rFonts w:hint="eastAsia" w:ascii="宋体" w:hAnsi="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谈判文件售价：0元。</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四、提交响应文件截止时间、开标时间和地点</w:t>
      </w:r>
      <w:r/>
    </w:p>
    <w:p>
      <w:pPr>
        <w:ind w:firstLine="420"/>
        <w:jc w:val="left"/>
        <w:spacing w:line="360" w:lineRule="auto"/>
        <w:rPr>
          <w:rFonts w:ascii="宋体" w:hAnsi="宋体"/>
          <w:bCs/>
          <w:szCs w:val="21"/>
        </w:rPr>
      </w:pPr>
      <w:r>
        <w:rPr>
          <w:rFonts w:hint="eastAsia" w:ascii="宋体" w:hAnsi="宋体"/>
          <w:bCs/>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2026年0</w:t>
      </w:r>
      <w:r>
        <w:rPr>
          <w:rFonts w:hint="eastAsia" w:ascii="宋体" w:hAnsi="宋体"/>
          <w:color w:val="ff0000"/>
          <w:szCs w:val="21"/>
        </w:rPr>
        <w:t xml:space="preserve">7</w:t>
      </w:r>
      <w:r>
        <w:rPr>
          <w:rFonts w:hint="eastAsia" w:ascii="宋体" w:hAnsi="宋体"/>
          <w:color w:val="ff0000"/>
          <w:szCs w:val="21"/>
        </w:rPr>
        <w:t xml:space="preserve">月</w:t>
      </w:r>
      <w:r>
        <w:rPr>
          <w:rFonts w:hint="eastAsia" w:ascii="宋体" w:hAnsi="宋体"/>
          <w:color w:val="ff0000"/>
          <w:szCs w:val="21"/>
        </w:rPr>
        <w:t xml:space="preserve">27</w:t>
      </w:r>
      <w:r>
        <w:rPr>
          <w:rFonts w:hint="eastAsia" w:ascii="宋体" w:hAnsi="宋体"/>
          <w:color w:val="ff0000"/>
          <w:szCs w:val="21"/>
        </w:rPr>
        <w:t xml:space="preserve">日14:30（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2026年</w:t>
      </w:r>
      <w:r>
        <w:rPr>
          <w:rFonts w:hint="eastAsia" w:ascii="宋体" w:hAnsi="宋体"/>
          <w:bCs/>
          <w:color w:val="ff0000"/>
          <w:szCs w:val="21"/>
        </w:rPr>
        <w:t xml:space="preserve">0</w:t>
      </w:r>
      <w:r>
        <w:rPr>
          <w:rFonts w:hint="eastAsia" w:ascii="宋体" w:hAnsi="宋体"/>
          <w:bCs/>
          <w:color w:val="ff0000"/>
          <w:szCs w:val="21"/>
        </w:rPr>
        <w:t xml:space="preserve">7</w:t>
      </w:r>
      <w:r>
        <w:rPr>
          <w:rFonts w:hint="eastAsia" w:ascii="宋体" w:hAnsi="宋体"/>
          <w:color w:val="ff0000"/>
          <w:szCs w:val="21"/>
        </w:rPr>
        <w:t xml:space="preserve">月</w:t>
      </w:r>
      <w:r>
        <w:rPr>
          <w:rFonts w:hint="eastAsia" w:ascii="宋体" w:hAnsi="宋体"/>
          <w:color w:val="ff0000"/>
          <w:szCs w:val="21"/>
        </w:rPr>
        <w:t xml:space="preserve">27</w:t>
      </w:r>
      <w:r>
        <w:rPr>
          <w:rFonts w:hint="eastAsia" w:ascii="宋体" w:hAnsi="宋体"/>
          <w:color w:val="ff0000"/>
          <w:szCs w:val="21"/>
        </w:rPr>
        <w:t xml:space="preserve">日14：30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开标地点：“苏采云”系统（网址：http://jszfcg.jsczt.cn/）。</w:t>
      </w:r>
      <w:r/>
    </w:p>
    <w:p>
      <w:pPr>
        <w:ind w:firstLine="422"/>
        <w:spacing w:line="360" w:lineRule="auto"/>
        <w:rPr>
          <w:rFonts w:ascii="宋体" w:hAnsi="宋体"/>
          <w:b/>
          <w:szCs w:val="21"/>
        </w:rPr>
      </w:pPr>
      <w:r>
        <w:rPr>
          <w:rFonts w:hint="eastAsia" w:ascii="宋体" w:hAnsi="宋体"/>
          <w:b/>
          <w:szCs w:val="21"/>
        </w:rPr>
        <w:t xml:space="preserve">五、其他补充事宜</w:t>
      </w:r>
      <w:r/>
    </w:p>
    <w:p>
      <w:pPr>
        <w:ind w:firstLine="420"/>
        <w:spacing w:line="360" w:lineRule="auto"/>
        <w:rPr>
          <w:rFonts w:ascii="宋体" w:hAnsi="宋体"/>
          <w:szCs w:val="21"/>
        </w:rPr>
      </w:pPr>
      <w:r/>
      <w:bookmarkStart w:id="11" w:name="_Toc477184528"/>
      <w:r/>
      <w:bookmarkStart w:id="12" w:name="_Toc477184527"/>
      <w:r/>
      <w:bookmarkStart w:id="13" w:name="_Toc477184668"/>
      <w:r/>
      <w:bookmarkStart w:id="14" w:name="_Toc477184669"/>
      <w:r>
        <w:rPr>
          <w:rFonts w:ascii="宋体" w:hAnsi="宋体"/>
          <w:szCs w:val="21"/>
        </w:rPr>
        <w:t xml:space="preserve">1.</w:t>
      </w:r>
      <w:r>
        <w:rPr>
          <w:rFonts w:hint="eastAsia" w:ascii="宋体" w:hAnsi="宋体"/>
          <w:szCs w:val="21"/>
        </w:rPr>
        <w:t xml:space="preserve">本项目不收取报名费用、采购文件费用、投标保证金；</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.供应商在参加政府采购活动时须遵守《昆山市政府采购供应商诚信管理办法》的相关规定；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CA证书办理</w:t>
      </w:r>
      <w:r/>
    </w:p>
    <w:p>
      <w:pPr>
        <w:ind w:firstLine="420"/>
        <w:spacing w:line="360" w:lineRule="auto"/>
        <w:rPr>
          <w:rFonts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w:t>
      </w:r>
      <w:r>
        <w:rPr>
          <w:rFonts w:hint="eastAsia" w:ascii="宋体" w:hAnsi="宋体"/>
          <w:szCs w:val="21"/>
        </w:rPr>
        <w:t xml:space="preserve">书全省通用。苏州现场办理地址：苏州市高新区邓蔚路105号狮山科技馆一楼服务大厅，咨询电话：0512-65737699。</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参与采购活动</w:t>
      </w:r>
      <w:r/>
    </w:p>
    <w:p>
      <w:pPr>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电子投标准备</w:t>
      </w:r>
      <w:r/>
    </w:p>
    <w:p>
      <w:pPr>
        <w:ind w:firstLine="420"/>
        <w:jc w:val="left"/>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ascii="宋体" w:hAnsi="宋体"/>
          <w:szCs w:val="21"/>
        </w:rPr>
      </w:pPr>
      <w:r>
        <w:rPr>
          <w:rFonts w:hint="eastAsia" w:ascii="宋体" w:hAnsi="宋体"/>
          <w:szCs w:val="21"/>
        </w:rPr>
        <w:t xml:space="preserve">注册咨询：18261002950；</w:t>
      </w:r>
      <w:r/>
    </w:p>
    <w:p>
      <w:pPr>
        <w:ind w:firstLine="420"/>
        <w:spacing w:line="360" w:lineRule="auto"/>
        <w:rPr>
          <w:rFonts w:ascii="宋体" w:hAnsi="宋体"/>
          <w:szCs w:val="21"/>
        </w:rPr>
      </w:pPr>
      <w:r>
        <w:rPr>
          <w:rFonts w:hint="eastAsia" w:ascii="宋体" w:hAnsi="宋体"/>
          <w:szCs w:val="21"/>
        </w:rPr>
        <w:t xml:space="preserve">CA技术咨询电话：400-608-6099；</w:t>
      </w:r>
      <w:r/>
    </w:p>
    <w:p>
      <w:pPr>
        <w:ind w:firstLine="420"/>
        <w:spacing w:line="360" w:lineRule="auto"/>
        <w:rPr>
          <w:rFonts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rPr>
          <w:rFonts w:ascii="宋体" w:hAnsi="宋体"/>
          <w:szCs w:val="21"/>
        </w:rPr>
      </w:pPr>
      <w:r>
        <w:rPr>
          <w:rFonts w:hint="eastAsia" w:ascii="宋体" w:hAnsi="宋体"/>
          <w:szCs w:val="21"/>
        </w:rPr>
        <w:t xml:space="preserve">6.注意事项：</w:t>
      </w:r>
      <w:r/>
    </w:p>
    <w:p>
      <w:pPr>
        <w:ind w:firstLine="420"/>
        <w:spacing w:line="360" w:lineRule="auto"/>
        <w:rPr>
          <w:rFonts w:ascii="宋体" w:hAnsi="宋体"/>
          <w:b/>
          <w:szCs w:val="21"/>
        </w:rPr>
      </w:pPr>
      <w:r>
        <w:rPr>
          <w:rFonts w:ascii="宋体" w:hAnsi="宋体"/>
          <w:szCs w:val="21"/>
        </w:rPr>
        <w:t xml:space="preserve">6.1</w:t>
      </w:r>
      <w:r>
        <w:rPr>
          <w:rFonts w:hint="eastAsia" w:ascii="宋体" w:hAnsi="宋体"/>
          <w:szCs w:val="21"/>
        </w:rPr>
        <w:t xml:space="preserve">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szCs w:val="21"/>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b/>
          <w:szCs w:val="21"/>
        </w:rPr>
      </w:pPr>
      <w:r>
        <w:rPr>
          <w:rFonts w:ascii="宋体" w:hAnsi="宋体"/>
          <w:szCs w:val="21"/>
        </w:rPr>
        <w:t xml:space="preserve">6.2</w:t>
      </w:r>
      <w:r>
        <w:rPr>
          <w:rFonts w:hint="eastAsia" w:ascii="宋体" w:hAnsi="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本项目为不见面开标项目，开标阶段供应商在【供应商解密】环节必须使用 CA证书解密电子投标文件，如在系统规定的解密时间内未能完成解密的视为放弃投标。</w:t>
      </w:r>
      <w:r/>
    </w:p>
    <w:p>
      <w:pPr>
        <w:ind w:firstLine="422"/>
        <w:spacing w:line="360" w:lineRule="auto"/>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w:t>
      </w:r>
      <w:r>
        <w:rPr>
          <w:rFonts w:hint="eastAsia" w:ascii="宋体" w:hAnsi="宋体"/>
          <w:szCs w:val="21"/>
        </w:rPr>
        <w:t xml:space="preserve">昆山开发区实验学校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2.地址：昆山经济技术开发区；</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宗工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hint="eastAsia" w:ascii="宋体" w:hAnsi="宋体"/>
          <w:szCs w:val="21"/>
        </w:rPr>
        <w:t xml:space="preserve">0512-</w:t>
      </w:r>
      <w:r>
        <w:rPr>
          <w:rFonts w:ascii="宋体" w:hAnsi="宋体"/>
          <w:szCs w:val="21"/>
        </w:rPr>
        <w:t xml:space="preserve">36826106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名称：江苏宏新工程管理咨询有限公司；</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地址：昆山市南浜路306号；</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联系人：陈晓祥；</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0512-5730778</w:t>
      </w:r>
      <w:r>
        <w:rPr>
          <w:rFonts w:hint="eastAsia" w:ascii="宋体" w:hAnsi="宋体"/>
          <w:szCs w:val="21"/>
        </w:rPr>
        <w:t xml:space="preserve">1。</w:t>
      </w:r>
      <w:r/>
    </w:p>
    <w:p>
      <w:pPr>
        <w:ind w:firstLine="420"/>
        <w:spacing w:line="360" w:lineRule="auto"/>
        <w:rPr>
          <w:rFonts w:ascii="宋体" w:hAnsi="宋体"/>
          <w:b/>
          <w:szCs w:val="21"/>
        </w:rPr>
      </w:pPr>
      <w:r>
        <w:rPr>
          <w:rFonts w:hint="eastAsia" w:ascii="宋体" w:hAnsi="宋体"/>
          <w:b/>
          <w:szCs w:val="21"/>
        </w:rPr>
        <w:t xml:space="preserve">备注：请贵单位领取本次谈判采购文件后，认真阅读各项内容，进行必要准备工作，按文件的要求详细填写和编制响应文件，并按以上确定的时间、地点准时参加招标。</w:t>
      </w:r>
      <w:r/>
    </w:p>
    <w:p>
      <w:pPr>
        <w:ind w:firstLine="420"/>
        <w:jc w:val="right"/>
        <w:spacing w:line="360" w:lineRule="auto"/>
      </w:pPr>
      <w:r/>
      <w:r/>
    </w:p>
    <w:p>
      <w:pPr>
        <w:ind w:firstLine="420"/>
        <w:jc w:val="right"/>
        <w:spacing w:line="360" w:lineRule="auto"/>
      </w:p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widowControl/>
        <w:rPr>
          <w:rStyle w:val="1087"/>
          <w:rFonts w:ascii="Calibri" w:hAnsi="Calibri"/>
          <w:sz w:val="32"/>
          <w:szCs w:val="32"/>
        </w:rPr>
      </w:pPr>
      <w:r/>
      <w:bookmarkStart w:id="15" w:name="_Toc135142672"/>
      <w:r/>
      <w:bookmarkStart w:id="16" w:name="_Toc33452245"/>
      <w:r/>
      <w:bookmarkStart w:id="17" w:name="_Toc63583486"/>
      <w:r/>
      <w:bookmarkStart w:id="18" w:name="_Toc62807497"/>
      <w:r/>
      <w:bookmarkStart w:id="19" w:name="_Toc62807504"/>
      <w:r>
        <w:rPr>
          <w:rStyle w:val="1087"/>
          <w:b w:val="0"/>
          <w:bCs w:val="0"/>
          <w:sz w:val="32"/>
          <w:szCs w:val="32"/>
        </w:rPr>
        <w:br w:type="page" w:clear="all"/>
      </w:r>
      <w:r/>
    </w:p>
    <w:p>
      <w:pPr>
        <w:pStyle w:val="767"/>
        <w:jc w:val="center"/>
        <w:spacing w:line="360" w:lineRule="auto"/>
        <w:rPr>
          <w:rStyle w:val="1087"/>
          <w:b/>
          <w:bCs/>
          <w:sz w:val="32"/>
          <w:szCs w:val="32"/>
        </w:rPr>
      </w:pPr>
      <w:r>
        <w:rPr>
          <w:rStyle w:val="1087"/>
          <w:rFonts w:hint="eastAsia"/>
          <w:b/>
          <w:bCs/>
          <w:sz w:val="32"/>
          <w:szCs w:val="32"/>
        </w:rPr>
        <w:t xml:space="preserve">第二章</w:t>
      </w:r>
      <w:r>
        <w:rPr>
          <w:rStyle w:val="1087"/>
          <w:rFonts w:hint="eastAsia"/>
          <w:b/>
          <w:bCs/>
          <w:sz w:val="32"/>
          <w:szCs w:val="32"/>
        </w:rPr>
        <w:t xml:space="preserve"> </w:t>
      </w:r>
      <w:bookmarkEnd w:id="11"/>
      <w:r/>
      <w:bookmarkEnd w:id="12"/>
      <w:r/>
      <w:bookmarkEnd w:id="13"/>
      <w:r/>
      <w:bookmarkEnd w:id="14"/>
      <w:r>
        <w:rPr>
          <w:rStyle w:val="1087"/>
          <w:rFonts w:hint="eastAsia"/>
          <w:b/>
          <w:bCs/>
          <w:sz w:val="32"/>
          <w:szCs w:val="32"/>
        </w:rPr>
        <w:t xml:space="preserve">响应须知</w:t>
      </w:r>
      <w:bookmarkEnd w:id="15"/>
      <w:r/>
      <w:bookmarkEnd w:id="16"/>
      <w:r/>
      <w:bookmarkEnd w:id="17"/>
      <w:r/>
      <w:bookmarkEnd w:id="18"/>
      <w:r/>
      <w:bookmarkEnd w:id="19"/>
      <w:r/>
      <w:r/>
    </w:p>
    <w:p>
      <w:pPr>
        <w:pStyle w:val="780"/>
        <w:ind w:firstLine="422"/>
        <w:spacing w:line="360" w:lineRule="auto"/>
        <w:rPr>
          <w:rFonts w:ascii="宋体" w:hAnsi="宋体" w:eastAsia="宋体"/>
          <w:b/>
          <w:sz w:val="21"/>
          <w:szCs w:val="21"/>
        </w:rPr>
      </w:pPr>
      <w:r>
        <w:rPr>
          <w:rFonts w:hint="eastAsia" w:ascii="宋体" w:hAnsi="宋体" w:eastAsia="宋体"/>
          <w:b/>
          <w:sz w:val="21"/>
          <w:szCs w:val="21"/>
        </w:rPr>
        <w:t xml:space="preserve">一、采购说明</w:t>
      </w:r>
      <w:r/>
    </w:p>
    <w:p>
      <w:pPr>
        <w:pStyle w:val="7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本谈判文件仅适用于江苏宏新工程管理咨询有限公司组织的采购活动。</w:t>
      </w:r>
      <w:r/>
    </w:p>
    <w:p>
      <w:pPr>
        <w:pStyle w:val="7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本次采购活动及因本次采购活动产生的合同受中国法律制约和保护。</w:t>
      </w:r>
      <w:r/>
    </w:p>
    <w:p>
      <w:pPr>
        <w:pStyle w:val="78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本谈判文件的解释权属于江苏宏新工程管理咨询有限公司。</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szCs w:val="21"/>
        </w:rPr>
      </w:pPr>
      <w:r>
        <w:rPr>
          <w:rFonts w:hint="eastAsia" w:ascii="宋体" w:hAnsi="宋体"/>
          <w:b/>
          <w:szCs w:val="21"/>
        </w:rPr>
        <w:t xml:space="preserve">（一）响应文件计量单位和使用文字</w:t>
      </w:r>
      <w:r/>
    </w:p>
    <w:p>
      <w:pPr>
        <w:pStyle w:val="780"/>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szCs w:val="21"/>
        </w:rPr>
      </w:pPr>
      <w:r>
        <w:rPr>
          <w:rFonts w:hint="eastAsia" w:ascii="宋体" w:hAnsi="宋体"/>
          <w:b/>
          <w:szCs w:val="21"/>
        </w:rPr>
        <w:t xml:space="preserve">（二）响应文件编制说明</w:t>
      </w:r>
      <w:r/>
    </w:p>
    <w:p>
      <w:pPr>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w:t>
      </w:r>
      <w:r>
        <w:rPr>
          <w:rFonts w:ascii="宋体" w:hAnsi="宋体"/>
          <w:szCs w:val="21"/>
        </w:rPr>
        <w:t xml:space="preserve">，</w:t>
      </w:r>
      <w:r>
        <w:rPr>
          <w:rFonts w:hint="eastAsia" w:ascii="宋体" w:hAnsi="宋体"/>
          <w:szCs w:val="21"/>
        </w:rPr>
        <w:t xml:space="preserve">如果未按要求制作上传，将被认定为未实质性响应谈判文件要求。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（三）响应文件的有效期</w:t>
      </w:r>
      <w:r/>
    </w:p>
    <w:p>
      <w:pPr>
        <w:ind w:firstLine="420"/>
        <w:spacing w:line="360" w:lineRule="auto"/>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（四）响应报价</w:t>
      </w:r>
      <w:r/>
    </w:p>
    <w:p>
      <w:pPr>
        <w:ind w:firstLine="420"/>
        <w:spacing w:line="360" w:lineRule="auto"/>
        <w:rPr>
          <w:rFonts w:ascii="宋体" w:hAnsi="宋体"/>
          <w:szCs w:val="21"/>
        </w:rPr>
      </w:pPr>
      <w:r>
        <w:rPr>
          <w:rFonts w:hint="eastAsia" w:ascii="宋体" w:hAnsi="宋体"/>
          <w:szCs w:val="21"/>
        </w:rPr>
        <w:t xml:space="preserve">1.</w:t>
      </w:r>
      <w:r>
        <w:rPr>
          <w:rFonts w:ascii="宋体" w:hAnsi="宋体"/>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szCs w:val="21"/>
        </w:rPr>
        <w:t xml:space="preserve">。除非因特殊原因并经双方协商同意，</w:t>
      </w:r>
      <w:r>
        <w:rPr>
          <w:rFonts w:hint="eastAsia" w:ascii="宋体" w:hAnsi="宋体"/>
          <w:szCs w:val="21"/>
        </w:rPr>
        <w:t xml:space="preserve">供应商</w:t>
      </w:r>
      <w:r>
        <w:rPr>
          <w:rFonts w:ascii="宋体" w:hAnsi="宋体"/>
          <w:szCs w:val="21"/>
        </w:rPr>
        <w:t xml:space="preserve">不得再要求追加任何费用。</w:t>
      </w:r>
      <w:r/>
    </w:p>
    <w:p>
      <w:pPr>
        <w:pStyle w:val="780"/>
        <w:spacing w:line="360" w:lineRule="auto"/>
        <w:rPr>
          <w:rFonts w:ascii="宋体" w:hAnsi="宋体" w:eastAsia="宋体"/>
          <w:sz w:val="21"/>
          <w:szCs w:val="21"/>
        </w:rPr>
      </w:pPr>
      <w:r>
        <w:rPr>
          <w:rFonts w:hint="eastAsia" w:ascii="宋体" w:hAnsi="宋体" w:eastAsia="宋体"/>
          <w:sz w:val="21"/>
          <w:szCs w:val="21"/>
        </w:rPr>
        <w:t xml:space="preserve">2.供应商应按《报价分析表》中的谈判项目计算单价和总价。《报价分析表》中的每一单项均应计算并填写单价和总价，并由法定代表人或被授权人签署。</w:t>
      </w:r>
      <w:r/>
    </w:p>
    <w:p>
      <w:pPr>
        <w:pStyle w:val="780"/>
        <w:spacing w:line="360" w:lineRule="auto"/>
        <w:rPr>
          <w:rFonts w:ascii="宋体" w:hAnsi="宋体" w:eastAsia="宋体"/>
          <w:sz w:val="21"/>
          <w:szCs w:val="21"/>
        </w:rPr>
      </w:pPr>
      <w:r>
        <w:rPr>
          <w:rFonts w:hint="eastAsia" w:ascii="宋体" w:hAnsi="宋体" w:eastAsia="宋体"/>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80"/>
        <w:spacing w:line="360" w:lineRule="auto"/>
        <w:rPr>
          <w:rFonts w:ascii="宋体" w:hAnsi="宋体" w:eastAsia="宋体"/>
          <w:sz w:val="21"/>
          <w:szCs w:val="21"/>
        </w:rPr>
      </w:pPr>
      <w:r>
        <w:rPr>
          <w:rFonts w:hint="eastAsia" w:ascii="宋体" w:hAnsi="宋体" w:eastAsia="宋体"/>
          <w:sz w:val="21"/>
          <w:szCs w:val="21"/>
        </w:rPr>
        <w:t xml:space="preserve">4.响应文件报价中的单价和总价全部采用人民币表示，除非另有规定。</w:t>
      </w:r>
      <w:r/>
    </w:p>
    <w:p>
      <w:pPr>
        <w:pStyle w:val="780"/>
        <w:ind w:firstLine="422"/>
        <w:spacing w:line="360" w:lineRule="auto"/>
        <w:rPr>
          <w:rFonts w:ascii="宋体" w:hAnsi="宋体" w:eastAsia="宋体"/>
          <w:sz w:val="21"/>
          <w:szCs w:val="21"/>
          <w:u w:val="single"/>
        </w:rPr>
      </w:pPr>
      <w:r>
        <w:rPr>
          <w:rFonts w:ascii="宋体" w:hAnsi="宋体" w:eastAsia="宋体"/>
          <w:b/>
          <w:sz w:val="21"/>
          <w:szCs w:val="21"/>
        </w:rPr>
        <w:t xml:space="preserve">5.</w:t>
      </w:r>
      <w:r>
        <w:rPr>
          <w:rFonts w:hint="eastAsia" w:ascii="宋体" w:hAnsi="宋体" w:eastAsia="宋体"/>
          <w:b/>
          <w:sz w:val="21"/>
          <w:szCs w:val="21"/>
        </w:rPr>
        <w:t xml:space="preserve">竞争性</w:t>
      </w:r>
      <w:r>
        <w:rPr>
          <w:rFonts w:ascii="宋体" w:hAnsi="宋体" w:eastAsia="宋体"/>
          <w:b/>
          <w:sz w:val="21"/>
          <w:szCs w:val="21"/>
        </w:rPr>
        <w:t xml:space="preserve">谈判采取二次报价的方式</w:t>
      </w:r>
      <w:r>
        <w:rPr>
          <w:rFonts w:ascii="宋体" w:hAnsi="宋体" w:eastAsia="宋体"/>
          <w:sz w:val="21"/>
          <w:szCs w:val="21"/>
        </w:rPr>
        <w:t xml:space="preserve">，即提交</w:t>
      </w:r>
      <w:r>
        <w:rPr>
          <w:rFonts w:hint="eastAsia" w:ascii="宋体" w:hAnsi="宋体" w:eastAsia="宋体"/>
          <w:sz w:val="21"/>
          <w:szCs w:val="21"/>
        </w:rPr>
        <w:t xml:space="preserve">响应</w:t>
      </w:r>
      <w:r>
        <w:rPr>
          <w:rFonts w:ascii="宋体" w:hAnsi="宋体" w:eastAsia="宋体"/>
          <w:sz w:val="21"/>
          <w:szCs w:val="21"/>
        </w:rPr>
        <w:t xml:space="preserve">文件中的报价为首次报价，谈判</w:t>
      </w:r>
      <w:r>
        <w:rPr>
          <w:rFonts w:hint="eastAsia" w:ascii="宋体" w:hAnsi="宋体" w:eastAsia="宋体"/>
          <w:sz w:val="21"/>
          <w:szCs w:val="21"/>
        </w:rPr>
        <w:t xml:space="preserve">结束后，所有继续参加谈判的供应商在规定时间内提交最后报价。</w:t>
      </w:r>
      <w:r/>
    </w:p>
    <w:p>
      <w:pPr>
        <w:pStyle w:val="780"/>
        <w:spacing w:line="360" w:lineRule="auto"/>
        <w:rPr>
          <w:rFonts w:ascii="宋体" w:hAnsi="宋体" w:eastAsia="宋体"/>
          <w:sz w:val="21"/>
          <w:szCs w:val="21"/>
          <w:u w:val="single"/>
        </w:rPr>
      </w:pPr>
      <w:r>
        <w:rPr>
          <w:rFonts w:ascii="宋体" w:hAnsi="宋体" w:eastAsia="宋体"/>
          <w:sz w:val="21"/>
          <w:szCs w:val="21"/>
        </w:rPr>
        <w:t xml:space="preserve">6</w:t>
      </w:r>
      <w:r>
        <w:rPr>
          <w:rFonts w:hint="eastAsia" w:ascii="宋体" w:hAnsi="宋体" w:eastAsia="宋体"/>
          <w:sz w:val="21"/>
          <w:szCs w:val="21"/>
        </w:rPr>
        <w:t xml:space="preserve">.竞争性</w:t>
      </w:r>
      <w:r>
        <w:rPr>
          <w:rFonts w:ascii="宋体" w:hAnsi="宋体" w:eastAsia="宋体"/>
          <w:sz w:val="21"/>
          <w:szCs w:val="21"/>
        </w:rPr>
        <w:t xml:space="preserve">谈判采取</w:t>
      </w:r>
      <w:r>
        <w:rPr>
          <w:rFonts w:hint="eastAsia" w:ascii="宋体" w:hAnsi="宋体" w:eastAsia="宋体"/>
          <w:sz w:val="21"/>
          <w:szCs w:val="21"/>
        </w:rPr>
        <w:t xml:space="preserve">最低评标价法</w:t>
      </w:r>
      <w:r>
        <w:rPr>
          <w:rFonts w:ascii="宋体" w:hAnsi="宋体" w:eastAsia="宋体"/>
          <w:sz w:val="21"/>
          <w:szCs w:val="21"/>
        </w:rPr>
        <w:t xml:space="preserve">，</w:t>
      </w:r>
      <w:r>
        <w:rPr>
          <w:rFonts w:hint="eastAsia" w:ascii="宋体" w:hAnsi="宋体" w:eastAsia="宋体"/>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szCs w:val="21"/>
        </w:rPr>
      </w:pPr>
      <w:r>
        <w:rPr>
          <w:rFonts w:hint="eastAsia" w:ascii="宋体" w:hAnsi="宋体"/>
          <w:b/>
          <w:szCs w:val="21"/>
        </w:rPr>
        <w:t xml:space="preserve">（五）响应文件的组成</w:t>
      </w:r>
      <w:r/>
    </w:p>
    <w:p>
      <w:pPr>
        <w:pStyle w:val="1023"/>
        <w:numPr>
          <w:ilvl w:val="0"/>
          <w:numId w:val="12"/>
        </w:numPr>
        <w:ind w:firstLine="420"/>
        <w:spacing w:line="360" w:lineRule="auto"/>
        <w:rPr>
          <w:rFonts w:ascii="宋体" w:hAnsi="宋体"/>
          <w:b/>
          <w:szCs w:val="21"/>
        </w:rPr>
      </w:pPr>
      <w:r>
        <w:rPr>
          <w:rFonts w:hint="eastAsia" w:ascii="宋体" w:hAnsi="宋体"/>
          <w:b/>
          <w:szCs w:val="21"/>
        </w:rPr>
        <w:t xml:space="preserve">封面</w:t>
      </w:r>
      <w:r/>
    </w:p>
    <w:p>
      <w:pPr>
        <w:pStyle w:val="1023"/>
        <w:numPr>
          <w:ilvl w:val="0"/>
          <w:numId w:val="12"/>
        </w:numPr>
        <w:ind w:firstLine="420"/>
        <w:spacing w:line="360" w:lineRule="auto"/>
        <w:rPr>
          <w:rFonts w:ascii="宋体" w:hAnsi="宋体"/>
          <w:b/>
          <w:szCs w:val="21"/>
        </w:rPr>
      </w:pPr>
      <w:r>
        <w:rPr>
          <w:rFonts w:hint="eastAsia" w:ascii="宋体" w:hAnsi="宋体"/>
          <w:b/>
          <w:szCs w:val="21"/>
        </w:rPr>
        <w:t xml:space="preserve">目录</w:t>
      </w:r>
      <w:r/>
    </w:p>
    <w:p>
      <w:pPr>
        <w:pStyle w:val="1023"/>
        <w:numPr>
          <w:ilvl w:val="0"/>
          <w:numId w:val="12"/>
        </w:numPr>
        <w:ind w:firstLine="420"/>
        <w:spacing w:line="360" w:lineRule="auto"/>
        <w:rPr>
          <w:rFonts w:ascii="宋体" w:hAnsi="宋体"/>
          <w:b/>
          <w:color w:val="ff0000"/>
          <w:szCs w:val="21"/>
        </w:rPr>
      </w:pPr>
      <w:r>
        <w:rPr>
          <w:rFonts w:ascii="宋体" w:hAnsi="宋体"/>
          <w:b/>
          <w:szCs w:val="21"/>
        </w:rPr>
        <w:t xml:space="preserve">开标一览表</w:t>
      </w:r>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pStyle w:val="1023"/>
        <w:numPr>
          <w:ilvl w:val="0"/>
          <w:numId w:val="12"/>
        </w:numPr>
        <w:ind w:firstLine="420"/>
        <w:spacing w:line="360" w:lineRule="auto"/>
        <w:rPr>
          <w:rFonts w:ascii="宋体" w:hAnsi="宋体"/>
          <w:b/>
          <w:szCs w:val="21"/>
        </w:rPr>
      </w:pPr>
      <w:r>
        <w:rPr>
          <w:rFonts w:ascii="宋体" w:hAnsi="宋体"/>
          <w:b/>
          <w:szCs w:val="21"/>
        </w:rPr>
        <w:t xml:space="preserve">资格</w:t>
      </w:r>
      <w:r>
        <w:rPr>
          <w:rFonts w:hint="eastAsia" w:ascii="宋体" w:hAnsi="宋体"/>
          <w:b/>
          <w:szCs w:val="21"/>
        </w:rPr>
        <w:t xml:space="preserve">审查文件</w:t>
      </w:r>
      <w:r/>
    </w:p>
    <w:p>
      <w:pPr>
        <w:ind w:firstLine="422"/>
        <w:spacing w:line="360" w:lineRule="auto"/>
        <w:rPr>
          <w:rFonts w:ascii="宋体" w:hAnsi="宋体"/>
          <w:color w:val="ff0000"/>
          <w:szCs w:val="21"/>
        </w:rPr>
      </w:pPr>
      <w:r>
        <w:rPr>
          <w:rFonts w:ascii="宋体" w:hAnsi="宋体"/>
          <w:b/>
          <w:color w:val="ff0000"/>
          <w:szCs w:val="21"/>
        </w:rPr>
        <w:t xml:space="preserve">供应商必须提交“4.1-4.</w:t>
      </w:r>
      <w:r>
        <w:rPr>
          <w:rFonts w:hint="eastAsia" w:ascii="宋体" w:hAnsi="宋体"/>
          <w:b/>
          <w:color w:val="ff0000"/>
          <w:szCs w:val="21"/>
        </w:rPr>
        <w:t xml:space="preserve">5</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.1供应商情况表（格式见第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4.2</w:t>
      </w:r>
      <w:r>
        <w:rPr>
          <w:rFonts w:hint="eastAsia" w:ascii="宋体" w:hAnsi="宋体"/>
          <w:szCs w:val="21"/>
        </w:rPr>
        <w:t xml:space="preserve">响应</w:t>
      </w:r>
      <w:r>
        <w:rPr>
          <w:rFonts w:ascii="宋体" w:hAnsi="宋体"/>
          <w:szCs w:val="21"/>
        </w:rPr>
        <w:t xml:space="preserve">承诺函（格式见第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bookmarkStart w:id="20" w:name="_Hlk160023334"/>
      <w:r>
        <w:rPr>
          <w:rFonts w:ascii="宋体" w:hAnsi="宋体"/>
          <w:szCs w:val="21"/>
        </w:rPr>
        <w:t xml:space="preserve">4.3供应商满足《中华人民共和国政府采购法》第二十二条规定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4.3.1</w:t>
      </w:r>
      <w:bookmarkStart w:id="21" w:name="OLE_LINK8"/>
      <w:r/>
      <w:bookmarkStart w:id="22" w:name="OLE_LINK9"/>
      <w:r>
        <w:rPr>
          <w:rFonts w:ascii="宋体" w:hAnsi="宋体"/>
          <w:szCs w:val="21"/>
        </w:rPr>
        <w:t xml:space="preserve">具有独立承担民事责任的能力</w:t>
      </w:r>
      <w:bookmarkEnd w:id="21"/>
      <w:r/>
      <w:bookmarkEnd w:id="22"/>
      <w:r>
        <w:rPr>
          <w:rFonts w:ascii="宋体" w:hAnsi="宋体"/>
          <w:szCs w:val="21"/>
        </w:rPr>
        <w:t xml:space="preserve">（提供法人或者其他组织的营业执照等证明文件、自然人的身份证明）；</w:t>
      </w:r>
      <w:r/>
    </w:p>
    <w:p>
      <w:pPr>
        <w:ind w:firstLine="420"/>
        <w:spacing w:line="360" w:lineRule="auto"/>
        <w:rPr>
          <w:rFonts w:ascii="宋体" w:hAnsi="宋体"/>
          <w:bCs/>
          <w:szCs w:val="21"/>
        </w:rPr>
      </w:pPr>
      <w:r>
        <w:rPr>
          <w:rFonts w:ascii="宋体" w:hAnsi="宋体"/>
          <w:szCs w:val="21"/>
        </w:rPr>
        <w:t xml:space="preserve">4.3.2</w:t>
      </w:r>
      <w:bookmarkStart w:id="23" w:name="OLE_LINK10"/>
      <w:r/>
      <w:bookmarkStart w:id="24" w:name="OLE_LINK11"/>
      <w:r>
        <w:rPr>
          <w:rFonts w:ascii="宋体" w:hAnsi="宋体"/>
          <w:szCs w:val="21"/>
        </w:rPr>
        <w:t xml:space="preserve">具有良好的商业信誉和健全的财务会计制度</w:t>
      </w:r>
      <w:bookmarkEnd w:id="23"/>
      <w:r/>
      <w:bookmarkEnd w:id="24"/>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p>
    <w:p>
      <w:pPr>
        <w:ind w:firstLine="420"/>
        <w:spacing w:line="360" w:lineRule="auto"/>
        <w:rPr>
          <w:rFonts w:ascii="宋体" w:hAnsi="宋体"/>
          <w:bCs/>
          <w:szCs w:val="21"/>
        </w:rPr>
      </w:pPr>
      <w:r>
        <w:rPr>
          <w:rFonts w:ascii="宋体" w:hAnsi="宋体"/>
          <w:szCs w:val="21"/>
        </w:rPr>
        <w:t xml:space="preserve">4.3.3</w:t>
      </w:r>
      <w:bookmarkStart w:id="25" w:name="OLE_LINK13"/>
      <w:r/>
      <w:bookmarkStart w:id="26" w:name="OLE_LINK12"/>
      <w:r>
        <w:rPr>
          <w:rFonts w:ascii="宋体" w:hAnsi="宋体"/>
          <w:szCs w:val="21"/>
        </w:rPr>
        <w:t xml:space="preserve">具有履行合同所必需的设备和专业技术能力</w:t>
      </w:r>
      <w:bookmarkEnd w:id="25"/>
      <w:r/>
      <w:bookmarkEnd w:id="26"/>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p>
    <w:p>
      <w:pPr>
        <w:ind w:firstLine="420"/>
        <w:spacing w:line="360" w:lineRule="auto"/>
        <w:rPr>
          <w:rFonts w:ascii="宋体" w:hAnsi="宋体"/>
          <w:szCs w:val="21"/>
        </w:rPr>
      </w:pPr>
      <w:r>
        <w:rPr>
          <w:rFonts w:ascii="宋体" w:hAnsi="宋体"/>
          <w:szCs w:val="21"/>
        </w:rPr>
        <w:t xml:space="preserve">4.3.4</w:t>
      </w:r>
      <w:bookmarkStart w:id="27" w:name="OLE_LINK15"/>
      <w:r/>
      <w:bookmarkStart w:id="28" w:name="OLE_LINK14"/>
      <w:r>
        <w:rPr>
          <w:rFonts w:ascii="宋体" w:hAnsi="宋体"/>
          <w:szCs w:val="21"/>
        </w:rPr>
        <w:t xml:space="preserve">具有依法缴纳税收和社会保障资金的良好记录</w:t>
      </w:r>
      <w:bookmarkEnd w:id="27"/>
      <w:r/>
      <w:bookmarkEnd w:id="28"/>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p>
    <w:p>
      <w:pPr>
        <w:ind w:firstLine="420"/>
        <w:spacing w:line="360" w:lineRule="auto"/>
        <w:rPr>
          <w:rFonts w:ascii="宋体" w:hAnsi="宋体"/>
          <w:szCs w:val="21"/>
        </w:rPr>
      </w:pPr>
      <w:r>
        <w:rPr>
          <w:rFonts w:ascii="宋体" w:hAnsi="宋体"/>
          <w:szCs w:val="21"/>
        </w:rPr>
        <w:t xml:space="preserve">4.3.5</w:t>
      </w:r>
      <w:bookmarkStart w:id="29" w:name="OLE_LINK17"/>
      <w:r/>
      <w:bookmarkStart w:id="30" w:name="OLE_LINK16"/>
      <w:r>
        <w:rPr>
          <w:rFonts w:ascii="宋体" w:hAnsi="宋体"/>
          <w:szCs w:val="21"/>
        </w:rPr>
        <w:t xml:space="preserve">参加政府采购活动前三年内，在经营活动中没有重大违法记录</w:t>
      </w:r>
      <w:bookmarkEnd w:id="29"/>
      <w:r/>
      <w:bookmarkEnd w:id="30"/>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bookmarkEnd w:id="20"/>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.4供应商符合相关扶持政策的证明材料</w:t>
      </w:r>
      <w:r>
        <w:rPr>
          <w:rFonts w:hint="eastAsia" w:ascii="宋体" w:hAnsi="宋体"/>
          <w:szCs w:val="21"/>
        </w:rPr>
        <w:t xml:space="preserve">：</w:t>
      </w:r>
      <w:r/>
    </w:p>
    <w:p>
      <w:pPr>
        <w:ind w:firstLine="422"/>
        <w:spacing w:line="360" w:lineRule="auto"/>
        <w:rPr>
          <w:rFonts w:ascii="宋体" w:hAnsi="宋体"/>
          <w:b/>
          <w:color w:val="ff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szCs w:val="21"/>
        </w:rPr>
      </w:pPr>
      <w:r>
        <w:rPr>
          <w:rFonts w:ascii="宋体" w:hAnsi="宋体"/>
          <w:szCs w:val="21"/>
        </w:rPr>
        <w:t xml:space="preserve">4.4.1中小企业声明函（格式见第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4.4.2残疾人福利性单位声明函（格式见第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4.4.3监狱企业证明文件；</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.5</w:t>
      </w:r>
      <w:r>
        <w:rPr>
          <w:rFonts w:hint="eastAsia" w:ascii="宋体" w:hAnsi="宋体"/>
          <w:szCs w:val="21"/>
        </w:rPr>
        <w:t xml:space="preserve">特定资格条件的证明材料</w:t>
      </w:r>
      <w:bookmarkStart w:id="31" w:name="_Hlk160091709"/>
      <w:r>
        <w:rPr>
          <w:rFonts w:hint="eastAsia" w:ascii="宋体" w:hAnsi="宋体"/>
          <w:szCs w:val="21"/>
        </w:rPr>
        <w:t xml:space="preserve">：</w:t>
      </w:r>
      <w:bookmarkStart w:id="32" w:name="_Hlk160522763"/>
      <w:r/>
      <w:r/>
    </w:p>
    <w:p>
      <w:pPr>
        <w:ind w:firstLine="420"/>
        <w:spacing w:line="360" w:lineRule="auto"/>
        <w:rPr>
          <w:rFonts w:ascii="宋体" w:hAnsi="宋体"/>
          <w:color w:val="ff0000"/>
          <w:szCs w:val="21"/>
        </w:rPr>
      </w:pPr>
      <w:r>
        <w:rPr>
          <w:rFonts w:hint="eastAsia" w:ascii="宋体" w:hAnsi="宋体"/>
          <w:color w:val="ff0000"/>
          <w:szCs w:val="21"/>
        </w:rPr>
        <w:t xml:space="preserve">4</w:t>
      </w:r>
      <w:r>
        <w:rPr>
          <w:rFonts w:ascii="宋体" w:hAnsi="宋体"/>
          <w:color w:val="ff0000"/>
          <w:szCs w:val="21"/>
        </w:rPr>
        <w:t xml:space="preserve">.5</w:t>
      </w:r>
      <w:r>
        <w:rPr>
          <w:rFonts w:hint="eastAsia" w:ascii="宋体" w:hAnsi="宋体"/>
          <w:color w:val="ff0000"/>
          <w:szCs w:val="21"/>
        </w:rPr>
        <w:t xml:space="preserve">.1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p>
    <w:p>
      <w:pPr>
        <w:ind w:firstLine="420"/>
        <w:spacing w:line="360" w:lineRule="auto"/>
        <w:rPr>
          <w:rFonts w:ascii="宋体" w:hAnsi="宋体"/>
          <w:color w:val="ff0000"/>
          <w:szCs w:val="21"/>
        </w:rPr>
      </w:pPr>
      <w:r>
        <w:rPr>
          <w:rFonts w:hint="eastAsia" w:ascii="宋体" w:hAnsi="宋体"/>
          <w:color w:val="ff0000"/>
          <w:szCs w:val="21"/>
        </w:rPr>
        <w:t xml:space="preserve">4</w:t>
      </w:r>
      <w:r>
        <w:rPr>
          <w:rFonts w:ascii="宋体" w:hAnsi="宋体"/>
          <w:color w:val="ff0000"/>
          <w:szCs w:val="21"/>
        </w:rPr>
        <w:t xml:space="preserve">.5</w:t>
      </w:r>
      <w:r>
        <w:rPr>
          <w:rFonts w:hint="eastAsia" w:ascii="宋体" w:hAnsi="宋体"/>
          <w:color w:val="ff0000"/>
          <w:szCs w:val="21"/>
        </w:rPr>
        <w:t xml:space="preserve">.2投标人具有市政公用工程施工总承包叁级及以上资质和安全生产许可证（有效期内）；</w:t>
      </w:r>
      <w:r/>
    </w:p>
    <w:p>
      <w:pPr>
        <w:ind w:firstLine="420"/>
        <w:spacing w:line="360" w:lineRule="auto"/>
        <w:rPr>
          <w:rFonts w:ascii="宋体" w:hAnsi="宋体"/>
          <w:color w:val="ff0000"/>
          <w:szCs w:val="21"/>
        </w:rPr>
      </w:pPr>
      <w:r>
        <w:rPr>
          <w:rFonts w:hint="eastAsia" w:ascii="宋体" w:hAnsi="宋体"/>
          <w:color w:val="ff0000"/>
          <w:szCs w:val="21"/>
        </w:rPr>
        <w:t xml:space="preserve">4</w:t>
      </w:r>
      <w:r>
        <w:rPr>
          <w:rFonts w:ascii="宋体" w:hAnsi="宋体"/>
          <w:color w:val="ff0000"/>
          <w:szCs w:val="21"/>
        </w:rPr>
        <w:t xml:space="preserve">.5</w:t>
      </w:r>
      <w:r>
        <w:rPr>
          <w:rFonts w:hint="eastAsia" w:ascii="宋体" w:hAnsi="宋体"/>
          <w:color w:val="ff0000"/>
          <w:szCs w:val="21"/>
        </w:rPr>
        <w:t xml:space="preserve">.3拟投入本项目经理具有市政工程专业二级注册建造师，须具有安全生产考核合格证（B类证）。</w:t>
      </w:r>
      <w:r/>
    </w:p>
    <w:p>
      <w:pPr>
        <w:ind w:firstLine="420"/>
        <w:spacing w:line="360" w:lineRule="auto"/>
        <w:rPr>
          <w:rFonts w:ascii="宋体" w:hAnsi="宋体"/>
          <w:szCs w:val="21"/>
        </w:rPr>
      </w:pPr>
      <w:r>
        <w:rPr>
          <w:rFonts w:ascii="宋体" w:hAnsi="宋体"/>
          <w:szCs w:val="21"/>
        </w:rPr>
        <w:t xml:space="preserve">4.6</w:t>
      </w:r>
      <w:r>
        <w:rPr>
          <w:rFonts w:hint="eastAsia" w:ascii="宋体" w:hAnsi="宋体"/>
          <w:szCs w:val="21"/>
        </w:rPr>
        <w:t xml:space="preserve">其它有关资格证明文件</w:t>
      </w:r>
      <w:bookmarkEnd w:id="32"/>
      <w:r>
        <w:rPr>
          <w:rFonts w:hint="eastAsia" w:ascii="宋体" w:hAnsi="宋体"/>
          <w:szCs w:val="21"/>
        </w:rPr>
        <w:t xml:space="preserve">：无。</w:t>
      </w:r>
      <w:r/>
    </w:p>
    <w:p>
      <w:pPr>
        <w:ind w:firstLine="420"/>
        <w:spacing w:line="360" w:lineRule="auto"/>
        <w:rPr>
          <w:rFonts w:ascii="宋体" w:hAnsi="宋体"/>
          <w:szCs w:val="21"/>
        </w:rPr>
      </w:pPr>
      <w:r>
        <w:rPr>
          <w:rFonts w:ascii="宋体" w:hAnsi="宋体"/>
          <w:szCs w:val="21"/>
        </w:rPr>
        <w:t xml:space="preserve">4.7法定代表人授权委托书、双方身份证（如有授权，必须提供，格式见第</w:t>
      </w:r>
      <w:r>
        <w:rPr>
          <w:rFonts w:hint="eastAsia" w:ascii="宋体" w:hAnsi="宋体"/>
          <w:szCs w:val="21"/>
        </w:rPr>
        <w:t xml:space="preserve">七</w:t>
      </w:r>
      <w:r>
        <w:rPr>
          <w:rFonts w:ascii="宋体" w:hAnsi="宋体"/>
          <w:szCs w:val="21"/>
        </w:rPr>
        <w:t xml:space="preserve">章）</w:t>
      </w:r>
      <w:bookmarkEnd w:id="31"/>
      <w:r/>
      <w:r/>
    </w:p>
    <w:p>
      <w:pPr>
        <w:pStyle w:val="1023"/>
        <w:numPr>
          <w:ilvl w:val="0"/>
          <w:numId w:val="12"/>
        </w:numPr>
        <w:ind w:firstLine="420"/>
        <w:spacing w:line="360" w:lineRule="auto"/>
        <w:rPr>
          <w:rFonts w:ascii="宋体" w:hAnsi="宋体"/>
          <w:b/>
          <w:szCs w:val="21"/>
        </w:rPr>
      </w:pPr>
      <w:r>
        <w:rPr>
          <w:rFonts w:hint="eastAsia" w:ascii="宋体" w:hAnsi="宋体"/>
          <w:b/>
          <w:szCs w:val="21"/>
        </w:rPr>
        <w:t xml:space="preserve">符合性审查文件</w:t>
      </w:r>
      <w:r/>
    </w:p>
    <w:p>
      <w:pPr>
        <w:ind w:firstLine="420"/>
        <w:spacing w:line="360" w:lineRule="auto"/>
        <w:rPr>
          <w:rFonts w:ascii="宋体" w:hAnsi="宋体"/>
          <w:szCs w:val="21"/>
        </w:rPr>
      </w:pPr>
      <w:r>
        <w:rPr>
          <w:rFonts w:ascii="宋体" w:hAnsi="宋体"/>
          <w:szCs w:val="21"/>
        </w:rPr>
        <w:t xml:space="preserve">5.1</w:t>
      </w:r>
      <w:r>
        <w:rPr>
          <w:rFonts w:hint="eastAsia" w:ascii="宋体" w:hAnsi="宋体"/>
          <w:szCs w:val="21"/>
        </w:rPr>
        <w:t xml:space="preserve">开标一览表；</w:t>
      </w:r>
      <w:r>
        <w:rPr>
          <w:rFonts w:hint="eastAsia" w:ascii="宋体" w:hAnsi="宋体"/>
          <w:b/>
          <w:color w:val="ff0000"/>
          <w:szCs w:val="21"/>
        </w:rPr>
        <w:t xml:space="preserve">（格式见第七章，必须提供否则将被认定为未实质性投标谈判文件要求）</w:t>
      </w:r>
      <w:r/>
    </w:p>
    <w:p>
      <w:pPr>
        <w:ind w:firstLine="420"/>
        <w:spacing w:line="360" w:lineRule="auto"/>
        <w:rPr>
          <w:rFonts w:ascii="宋体" w:hAnsi="宋体"/>
          <w:szCs w:val="21"/>
        </w:rPr>
      </w:pPr>
      <w:r>
        <w:rPr>
          <w:rFonts w:ascii="宋体" w:hAnsi="宋体"/>
          <w:szCs w:val="21"/>
        </w:rPr>
        <w:t xml:space="preserve">5.2报价分析表</w:t>
      </w:r>
      <w:r>
        <w:rPr>
          <w:rFonts w:hint="eastAsia" w:ascii="宋体" w:hAnsi="宋体"/>
          <w:szCs w:val="21"/>
        </w:rPr>
        <w:t xml:space="preserve">；</w:t>
      </w:r>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color w:val="ff0000"/>
          <w:szCs w:val="21"/>
        </w:rPr>
      </w:pPr>
      <w:r>
        <w:rPr>
          <w:rFonts w:ascii="宋体" w:hAnsi="宋体"/>
          <w:szCs w:val="21"/>
        </w:rPr>
        <w:t xml:space="preserve">5.3偏离表（商务、技术）；</w:t>
      </w:r>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b/>
          <w:color w:val="ff0000"/>
          <w:szCs w:val="21"/>
        </w:rPr>
      </w:pPr>
      <w:r>
        <w:rPr>
          <w:rFonts w:ascii="宋体" w:hAnsi="宋体"/>
          <w:szCs w:val="21"/>
        </w:rPr>
        <w:t xml:space="preserve">5.4</w:t>
      </w:r>
      <w:r>
        <w:rPr>
          <w:rFonts w:hint="eastAsia" w:ascii="宋体" w:hAnsi="宋体"/>
          <w:szCs w:val="21"/>
        </w:rPr>
        <w:t xml:space="preserve">项目相关的符合性审查证明文件。</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023"/>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23"/>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.1</w:t>
      </w:r>
      <w:r>
        <w:rPr>
          <w:rFonts w:hint="eastAsia" w:ascii="宋体" w:hAnsi="宋体"/>
          <w:b/>
          <w:szCs w:val="21"/>
        </w:rPr>
        <w:t xml:space="preserve">资格审查文件中要求必须提供的材料，供应商必须提供并加盖电子公章，否则将被认定为不符合资格审查要求。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.2</w:t>
      </w:r>
      <w:r>
        <w:rPr>
          <w:rFonts w:hint="eastAsia" w:ascii="宋体" w:hAnsi="宋体"/>
          <w:b/>
          <w:szCs w:val="21"/>
        </w:rPr>
        <w:t xml:space="preserve">符合性审查文件要求必须提供的材料，供应商必须提供并加盖电子公章，否则将被认定为</w:t>
      </w:r>
      <w:r>
        <w:rPr>
          <w:rFonts w:ascii="宋体" w:hAnsi="宋体"/>
          <w:b/>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szCs w:val="21"/>
        </w:rPr>
      </w:pPr>
      <w:r>
        <w:rPr>
          <w:rFonts w:hint="eastAsia" w:ascii="宋体" w:hAnsi="宋体"/>
          <w:b/>
          <w:szCs w:val="21"/>
        </w:rPr>
        <w:t xml:space="preserve">三、谈判文件的澄清和修改</w:t>
      </w:r>
      <w:r/>
    </w:p>
    <w:p>
      <w:pPr>
        <w:pStyle w:val="780"/>
        <w:spacing w:line="360" w:lineRule="auto"/>
        <w:rPr>
          <w:rFonts w:ascii="宋体" w:hAnsi="宋体" w:eastAsia="宋体"/>
          <w:sz w:val="21"/>
          <w:szCs w:val="21"/>
        </w:rPr>
      </w:pPr>
      <w:r>
        <w:rPr>
          <w:rFonts w:hint="eastAsia" w:ascii="宋体" w:hAnsi="宋体" w:eastAsia="宋体"/>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szCs w:val="21"/>
        </w:rPr>
      </w:pPr>
      <w:r>
        <w:rPr>
          <w:rFonts w:hint="eastAsia" w:ascii="宋体" w:hAnsi="宋体"/>
          <w:b/>
          <w:szCs w:val="21"/>
        </w:rPr>
        <w:t xml:space="preserve">四、响应文件的提交、撤回和修改</w:t>
      </w:r>
      <w:r/>
    </w:p>
    <w:p>
      <w:pPr>
        <w:ind w:firstLine="420"/>
        <w:spacing w:line="360" w:lineRule="auto"/>
        <w:rPr>
          <w:rFonts w:ascii="宋体" w:hAnsi="宋体"/>
          <w:szCs w:val="21"/>
        </w:rPr>
      </w:pPr>
      <w:r>
        <w:rPr>
          <w:rFonts w:hint="eastAsia" w:ascii="宋体" w:hAnsi="宋体"/>
          <w:szCs w:val="21"/>
        </w:rPr>
        <w:t xml:space="preserve">1.响应文件应当在提交响应文件的截止时间前</w:t>
      </w:r>
      <w:r>
        <w:rPr>
          <w:rFonts w:hint="eastAsia" w:ascii="宋体" w:hAnsi="宋体" w:cs="宋体"/>
          <w:szCs w:val="21"/>
        </w:rPr>
        <w:t xml:space="preserve">制作并上传电子投标文件</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2.在提交响应文件的截止时间前，供应商可以撤回或者修改响应文件，</w:t>
      </w:r>
      <w:bookmarkStart w:id="33" w:name="_Hlk155612446"/>
      <w:r>
        <w:rPr>
          <w:rFonts w:hint="eastAsia" w:ascii="宋体" w:hAnsi="宋体"/>
          <w:szCs w:val="21"/>
        </w:rPr>
        <w:t xml:space="preserve">具体操作方法见《苏采云系统供应商操作手册，网址链接https://czju.suzhou.gov.cn/zfcg/html/content/20231220161910031.shtml》。</w:t>
      </w:r>
      <w:bookmarkEnd w:id="33"/>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投标人通过“苏采云”系统不见面开标大厅在线参与开标活动。（具体操作详见《苏采云系统供应商操作手册》）。</w:t>
      </w:r>
      <w:r/>
    </w:p>
    <w:p>
      <w:pPr>
        <w:ind w:firstLine="422"/>
        <w:spacing w:line="360" w:lineRule="auto"/>
        <w:rPr>
          <w:rFonts w:ascii="宋体" w:hAnsi="宋体"/>
          <w:b/>
          <w:szCs w:val="21"/>
        </w:rPr>
      </w:pPr>
      <w:r>
        <w:rPr>
          <w:rFonts w:hint="eastAsia" w:ascii="宋体" w:hAnsi="宋体"/>
          <w:b/>
          <w:szCs w:val="21"/>
        </w:rPr>
        <w:t xml:space="preserve">五、质疑</w:t>
      </w:r>
      <w:r/>
    </w:p>
    <w:p>
      <w:pPr>
        <w:pStyle w:val="780"/>
        <w:spacing w:line="360" w:lineRule="auto"/>
        <w:rPr>
          <w:rFonts w:ascii="宋体" w:hAnsi="宋体" w:eastAsia="宋体"/>
          <w:sz w:val="21"/>
          <w:szCs w:val="21"/>
        </w:rPr>
      </w:pPr>
      <w:r>
        <w:rPr>
          <w:rFonts w:hint="eastAsia" w:ascii="宋体" w:hAnsi="宋体"/>
          <w:sz w:val="21"/>
          <w:szCs w:val="21"/>
        </w:rPr>
        <w:t xml:space="preserve">1.</w:t>
      </w:r>
      <w:r>
        <w:rPr>
          <w:rFonts w:hint="eastAsia" w:ascii="宋体" w:hAnsi="宋体" w:eastAsia="宋体"/>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sz w:val="21"/>
          <w:szCs w:val="21"/>
        </w:rPr>
        <w:t xml:space="preserve">http://www.szzyjy.com.cn:8086/kssfzx/034004/034004002/20190929/5beba8e5-100a-4262-89c0-d476cc460507.html</w:t>
      </w:r>
      <w:r>
        <w:rPr>
          <w:rFonts w:hint="eastAsia" w:ascii="宋体" w:hAnsi="宋体" w:eastAsia="宋体"/>
          <w:sz w:val="21"/>
          <w:szCs w:val="21"/>
        </w:rPr>
        <w:t xml:space="preserve">）。</w:t>
      </w:r>
      <w:r/>
    </w:p>
    <w:p>
      <w:pPr>
        <w:pStyle w:val="780"/>
        <w:spacing w:line="360" w:lineRule="auto"/>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80"/>
        <w:spacing w:line="360" w:lineRule="auto"/>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p>
    <w:p>
      <w:pPr>
        <w:pStyle w:val="780"/>
        <w:spacing w:line="360" w:lineRule="auto"/>
        <w:rPr>
          <w:rFonts w:ascii="宋体" w:hAnsi="宋体" w:eastAsia="宋体"/>
          <w:sz w:val="21"/>
          <w:szCs w:val="21"/>
        </w:rPr>
      </w:pPr>
      <w:r>
        <w:rPr>
          <w:rFonts w:hint="eastAsia" w:ascii="宋体" w:hAnsi="宋体" w:eastAsia="宋体"/>
          <w:sz w:val="21"/>
          <w:szCs w:val="21"/>
        </w:rPr>
        <w:t xml:space="preserve">2. 质疑函应包括以下主要内容，并按照</w:t>
      </w:r>
      <w:r>
        <w:rPr>
          <w:rFonts w:ascii="宋体" w:hAnsi="宋体" w:eastAsia="宋体"/>
          <w:sz w:val="21"/>
          <w:szCs w:val="21"/>
        </w:rPr>
        <w:t xml:space="preserve">“</w:t>
      </w:r>
      <w:r>
        <w:rPr>
          <w:rFonts w:hint="eastAsia" w:ascii="宋体" w:hAnsi="宋体" w:eastAsia="宋体"/>
          <w:sz w:val="21"/>
          <w:szCs w:val="21"/>
        </w:rPr>
        <w:t xml:space="preserve">谁主张、谁举证</w:t>
      </w:r>
      <w:r>
        <w:rPr>
          <w:rFonts w:ascii="宋体" w:hAnsi="宋体" w:eastAsia="宋体"/>
          <w:sz w:val="21"/>
          <w:szCs w:val="21"/>
        </w:rPr>
        <w:t xml:space="preserve">”</w:t>
      </w:r>
      <w:r>
        <w:rPr>
          <w:rFonts w:hint="eastAsia" w:ascii="宋体" w:hAnsi="宋体" w:eastAsia="宋体"/>
          <w:sz w:val="21"/>
          <w:szCs w:val="21"/>
        </w:rPr>
        <w:t xml:space="preserve">的原则，附上必要的证明材料。</w:t>
      </w:r>
      <w:r/>
    </w:p>
    <w:p>
      <w:pPr>
        <w:pStyle w:val="780"/>
        <w:spacing w:line="360" w:lineRule="auto"/>
        <w:rPr>
          <w:rFonts w:ascii="宋体" w:hAnsi="宋体" w:eastAsia="宋体"/>
          <w:sz w:val="21"/>
          <w:szCs w:val="21"/>
        </w:rPr>
      </w:pPr>
      <w:r>
        <w:rPr>
          <w:rFonts w:hint="eastAsia" w:ascii="宋体" w:hAnsi="宋体" w:eastAsia="宋体"/>
          <w:sz w:val="21"/>
          <w:szCs w:val="21"/>
        </w:rPr>
        <w:t xml:space="preserve">2.1供应商的姓名或者名称、地址、邮编、联系人及联系电话；</w:t>
      </w:r>
      <w:r/>
    </w:p>
    <w:p>
      <w:pPr>
        <w:pStyle w:val="780"/>
        <w:spacing w:line="360" w:lineRule="auto"/>
        <w:rPr>
          <w:rFonts w:ascii="宋体" w:hAnsi="宋体" w:eastAsia="宋体"/>
          <w:sz w:val="21"/>
          <w:szCs w:val="21"/>
        </w:rPr>
      </w:pPr>
      <w:r>
        <w:rPr>
          <w:rFonts w:hint="eastAsia" w:ascii="宋体" w:hAnsi="宋体" w:eastAsia="宋体"/>
          <w:sz w:val="21"/>
          <w:szCs w:val="21"/>
        </w:rPr>
        <w:t xml:space="preserve">2.2质疑项目名称、编号；</w:t>
      </w:r>
      <w:r/>
    </w:p>
    <w:p>
      <w:pPr>
        <w:pStyle w:val="780"/>
        <w:spacing w:line="360" w:lineRule="auto"/>
        <w:rPr>
          <w:rFonts w:ascii="宋体" w:hAnsi="宋体" w:eastAsia="宋体"/>
          <w:sz w:val="21"/>
          <w:szCs w:val="21"/>
        </w:rPr>
      </w:pPr>
      <w:r>
        <w:rPr>
          <w:rFonts w:hint="eastAsia" w:ascii="宋体" w:hAnsi="宋体" w:eastAsia="宋体"/>
          <w:sz w:val="21"/>
          <w:szCs w:val="21"/>
        </w:rPr>
        <w:t xml:space="preserve">2.3具体、明确的质疑事项和与质疑事项相关的请求；</w:t>
      </w:r>
      <w:r/>
    </w:p>
    <w:p>
      <w:pPr>
        <w:pStyle w:val="780"/>
        <w:spacing w:line="360" w:lineRule="auto"/>
        <w:rPr>
          <w:rFonts w:ascii="宋体" w:hAnsi="宋体" w:eastAsia="宋体"/>
          <w:sz w:val="21"/>
          <w:szCs w:val="21"/>
        </w:rPr>
      </w:pPr>
      <w:r>
        <w:rPr>
          <w:rFonts w:hint="eastAsia" w:ascii="宋体" w:hAnsi="宋体" w:eastAsia="宋体"/>
          <w:sz w:val="21"/>
          <w:szCs w:val="21"/>
        </w:rPr>
        <w:t xml:space="preserve">2.4具体的事实依据及相关证据材料；</w:t>
      </w:r>
      <w:r/>
    </w:p>
    <w:p>
      <w:pPr>
        <w:pStyle w:val="780"/>
        <w:spacing w:line="360" w:lineRule="auto"/>
        <w:rPr>
          <w:rFonts w:ascii="宋体" w:hAnsi="宋体" w:eastAsia="宋体"/>
          <w:sz w:val="21"/>
          <w:szCs w:val="21"/>
        </w:rPr>
      </w:pPr>
      <w:r>
        <w:rPr>
          <w:rFonts w:hint="eastAsia" w:ascii="宋体" w:hAnsi="宋体" w:eastAsia="宋体"/>
          <w:sz w:val="21"/>
          <w:szCs w:val="21"/>
        </w:rPr>
        <w:t xml:space="preserve">2.5必要的法律依据；</w:t>
      </w:r>
      <w:r/>
    </w:p>
    <w:p>
      <w:pPr>
        <w:pStyle w:val="780"/>
        <w:spacing w:line="360" w:lineRule="auto"/>
        <w:rPr>
          <w:rFonts w:ascii="宋体" w:hAnsi="宋体" w:eastAsia="宋体"/>
          <w:sz w:val="21"/>
          <w:szCs w:val="21"/>
        </w:rPr>
      </w:pPr>
      <w:r>
        <w:rPr>
          <w:rFonts w:hint="eastAsia" w:ascii="宋体" w:hAnsi="宋体" w:eastAsia="宋体"/>
          <w:sz w:val="21"/>
          <w:szCs w:val="21"/>
        </w:rPr>
        <w:t xml:space="preserve">2.6提出质疑的日期；</w:t>
      </w:r>
      <w:r/>
    </w:p>
    <w:p>
      <w:pPr>
        <w:pStyle w:val="78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.7</w:t>
      </w:r>
      <w:r>
        <w:rPr>
          <w:rFonts w:hint="eastAsia" w:ascii="宋体" w:hAnsi="宋体" w:eastAsia="宋体"/>
          <w:sz w:val="21"/>
          <w:szCs w:val="21"/>
        </w:rPr>
        <w:t xml:space="preserve">依法获取谈判文件的证明（《投标供应商确认函》）</w:t>
      </w:r>
      <w:r/>
    </w:p>
    <w:p>
      <w:pPr>
        <w:pStyle w:val="78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8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9</w:t>
      </w:r>
      <w:r>
        <w:rPr>
          <w:rFonts w:hint="eastAsia" w:ascii="宋体" w:hAnsi="宋体" w:eastAsia="宋体"/>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80"/>
        <w:spacing w:line="360" w:lineRule="auto"/>
        <w:rPr>
          <w:rFonts w:ascii="宋体" w:hAnsi="宋体" w:eastAsia="宋体"/>
          <w:sz w:val="21"/>
          <w:szCs w:val="21"/>
        </w:rPr>
      </w:pPr>
      <w:r>
        <w:rPr>
          <w:rFonts w:hint="eastAsia" w:ascii="宋体" w:hAnsi="宋体" w:eastAsia="宋体"/>
          <w:sz w:val="21"/>
          <w:szCs w:val="21"/>
        </w:rPr>
        <w:t xml:space="preserve">代理人提出质疑，应当提交供应商签署的授权委托书。</w:t>
      </w:r>
      <w:r/>
    </w:p>
    <w:p>
      <w:pPr>
        <w:pStyle w:val="780"/>
        <w:spacing w:line="360" w:lineRule="auto"/>
        <w:rPr>
          <w:rFonts w:ascii="宋体" w:hAnsi="宋体" w:eastAsia="宋体"/>
          <w:sz w:val="21"/>
          <w:szCs w:val="21"/>
        </w:rPr>
      </w:pPr>
      <w:r>
        <w:rPr>
          <w:rFonts w:hint="eastAsia" w:ascii="宋体" w:hAnsi="宋体" w:eastAsia="宋体"/>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80"/>
        <w:spacing w:line="360" w:lineRule="auto"/>
        <w:rPr>
          <w:rFonts w:ascii="宋体" w:hAnsi="宋体" w:eastAsia="宋体"/>
          <w:b/>
          <w:sz w:val="21"/>
          <w:szCs w:val="21"/>
        </w:rPr>
      </w:pPr>
      <w:r>
        <w:rPr>
          <w:rFonts w:hint="eastAsia" w:ascii="宋体" w:hAnsi="宋体" w:eastAsia="宋体"/>
          <w:b/>
          <w:sz w:val="21"/>
          <w:szCs w:val="21"/>
        </w:rPr>
        <w:t xml:space="preserve">六、成交服务费</w:t>
      </w:r>
      <w:r/>
    </w:p>
    <w:p>
      <w:pPr>
        <w:pStyle w:val="780"/>
        <w:spacing w:line="360" w:lineRule="auto"/>
        <w:rPr>
          <w:rFonts w:ascii="宋体" w:hAnsi="宋体" w:eastAsia="宋体"/>
          <w:sz w:val="21"/>
          <w:szCs w:val="21"/>
        </w:rPr>
      </w:pPr>
      <w:r>
        <w:rPr>
          <w:rFonts w:hint="eastAsia" w:ascii="宋体" w:hAnsi="宋体" w:eastAsia="宋体"/>
          <w:sz w:val="21"/>
          <w:szCs w:val="21"/>
        </w:rPr>
        <w:t xml:space="preserve">1.成交单位须按规定支付成交服务费，该费用应在合同签订后三天内付清。</w:t>
      </w:r>
      <w:r/>
    </w:p>
    <w:p>
      <w:pPr>
        <w:pStyle w:val="780"/>
        <w:spacing w:line="360" w:lineRule="auto"/>
        <w:rPr>
          <w:rFonts w:ascii="宋体" w:hAnsi="宋体" w:eastAsia="宋体"/>
          <w:sz w:val="21"/>
          <w:szCs w:val="21"/>
        </w:rPr>
      </w:pPr>
      <w:r>
        <w:rPr>
          <w:rFonts w:hint="eastAsia" w:ascii="宋体" w:hAnsi="宋体" w:eastAsia="宋体"/>
          <w:sz w:val="21"/>
          <w:szCs w:val="21"/>
        </w:rPr>
        <w:t xml:space="preserve">2.按差额定率累进法计算收费: 按预算金额100万元以下，收取1.5%；100-500万元，收取1.1%；500-1000万元，收取0.8%；1000-5000万元，收取0.5%；5000-10000万元，收取0.25%；10000-100000万元，收取0.05%，最低不少于3000元；该费用由成交单位另行支付至我司成交服务费专用帐户（公司名称：江苏宏新工程管理咨询有限公司  开户行及账号：中国银行昆山分行营业部 537858196566）</w:t>
      </w:r>
      <w:bookmarkStart w:id="34" w:name="_Toc135142673"/>
      <w:r>
        <w:rPr>
          <w:rFonts w:hint="eastAsia" w:ascii="宋体" w:hAnsi="宋体" w:eastAsia="宋体"/>
          <w:sz w:val="21"/>
          <w:szCs w:val="21"/>
        </w:rPr>
        <w:t xml:space="preserve">；</w:t>
      </w:r>
      <w:r>
        <w:rPr>
          <w:rFonts w:hint="eastAsia" w:ascii="宋体" w:hAnsi="宋体" w:eastAsia="宋体"/>
          <w:sz w:val="21"/>
          <w:szCs w:val="21"/>
        </w:rPr>
        <w:t xml:space="preserve">供应商报价应当包含代理费（成交服务费），请供应商报价时充分考虑这一因素。</w:t>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sz w:val="21"/>
          <w:szCs w:val="21"/>
        </w:rPr>
      </w:pPr>
      <w:r>
        <w:rPr>
          <w:rFonts w:ascii="宋体" w:hAnsi="宋体" w:eastAsia="宋体"/>
          <w:sz w:val="21"/>
          <w:szCs w:val="21"/>
        </w:rPr>
      </w:r>
      <w:r/>
    </w:p>
    <w:p>
      <w:pPr>
        <w:pStyle w:val="767"/>
        <w:jc w:val="center"/>
        <w:spacing w:line="360" w:lineRule="auto"/>
        <w:rPr>
          <w:rStyle w:val="1087"/>
          <w:b/>
          <w:sz w:val="32"/>
          <w:szCs w:val="32"/>
        </w:rPr>
      </w:pPr>
      <w:r>
        <w:rPr>
          <w:rStyle w:val="1087"/>
          <w:rFonts w:hint="eastAsia"/>
          <w:b/>
          <w:sz w:val="32"/>
          <w:szCs w:val="32"/>
        </w:rPr>
        <w:t xml:space="preserve">第三章</w:t>
      </w:r>
      <w:r>
        <w:rPr>
          <w:rStyle w:val="1087"/>
          <w:rFonts w:hint="eastAsia"/>
          <w:b/>
          <w:sz w:val="32"/>
          <w:szCs w:val="32"/>
        </w:rPr>
        <w:t xml:space="preserve"> </w:t>
      </w:r>
      <w:r>
        <w:rPr>
          <w:rStyle w:val="1087"/>
          <w:rFonts w:hint="eastAsia"/>
          <w:b/>
          <w:sz w:val="32"/>
          <w:szCs w:val="32"/>
        </w:rPr>
        <w:t xml:space="preserve">谈判内容</w:t>
      </w:r>
      <w:bookmarkEnd w:id="34"/>
      <w:r/>
      <w:r/>
    </w:p>
    <w:p>
      <w:pPr>
        <w:ind w:firstLine="422"/>
        <w:spacing w:line="360" w:lineRule="auto"/>
        <w:rPr>
          <w:rFonts w:ascii="宋体" w:hAnsi="宋体"/>
          <w:b/>
          <w:szCs w:val="21"/>
        </w:rPr>
      </w:pPr>
      <w:r/>
      <w:bookmarkStart w:id="35" w:name="_Toc62807498"/>
      <w:r/>
      <w:bookmarkStart w:id="36" w:name="_Toc33452246"/>
      <w:r/>
      <w:bookmarkStart w:id="37" w:name="_Toc63583487"/>
      <w:r/>
      <w:bookmarkStart w:id="38" w:name="_Toc62807505"/>
      <w:r>
        <w:rPr>
          <w:rFonts w:hint="eastAsia" w:ascii="宋体" w:hAnsi="宋体"/>
          <w:b/>
          <w:szCs w:val="21"/>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jc w:val="left"/>
        <w:spacing w:line="360" w:lineRule="auto"/>
        <w:tabs>
          <w:tab w:val="left" w:pos="3354" w:leader="none"/>
        </w:tabs>
        <w:rPr>
          <w:rFonts w:ascii="宋体" w:hAnsi="宋体" w:cs="宋体"/>
          <w:b/>
          <w:bCs/>
          <w:szCs w:val="21"/>
        </w:rPr>
      </w:pPr>
      <w:r>
        <w:rPr>
          <w:rFonts w:hint="eastAsia" w:ascii="宋体" w:hAnsi="宋体" w:cs="宋体"/>
          <w:b/>
          <w:bCs/>
          <w:szCs w:val="21"/>
        </w:rPr>
        <w:t xml:space="preserve">一、项目需求及清单方案（清单、方案中所涉及的品牌型号仅供参考，但所投产品不得低于招标文件要求）</w:t>
      </w:r>
      <w:r/>
    </w:p>
    <w:p>
      <w:pPr>
        <w:ind w:firstLine="420"/>
        <w:spacing w:line="360" w:lineRule="auto"/>
        <w:rPr>
          <w:rFonts w:ascii="宋体" w:hAnsi="宋体"/>
          <w:highlight w:val="yellow"/>
        </w:rPr>
      </w:pPr>
      <w:r>
        <w:rPr>
          <w:rFonts w:ascii="宋体" w:hAnsi="宋体"/>
        </w:rPr>
        <w:object w:dxaOrig="1531" w:dyaOrig="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48.0pt;mso-wrap-distance-left:0.0pt;mso-wrap-distance-top:0.0pt;mso-wrap-distance-right:0.0pt;mso-wrap-distance-bottom:0.0pt;" filled="f" stroked="f">
            <v:path textboxrect="0,0,0,0"/>
            <v:imagedata r:id="rId16" o:title=""/>
          </v:shape>
          <o:OLEObject DrawAspect="Icon" r:id="rId17" ObjectID="_1525041" ProgID="Package" ShapeID="_x0000_i1" Type="Embed"/>
        </w:object>
      </w:r>
      <w:r/>
    </w:p>
    <w:p>
      <w:pPr>
        <w:ind w:firstLine="422"/>
        <w:spacing w:line="360" w:lineRule="auto"/>
        <w:rPr>
          <w:rFonts w:ascii="宋体" w:hAnsi="宋体"/>
          <w:szCs w:val="21"/>
        </w:rPr>
      </w:pPr>
      <w:r>
        <w:rPr>
          <w:rFonts w:hint="eastAsia"/>
          <w:b/>
          <w:szCs w:val="21"/>
        </w:rPr>
        <w:t xml:space="preserve">备注：</w:t>
      </w:r>
      <w:r>
        <w:rPr>
          <w:bCs/>
          <w:szCs w:val="21"/>
        </w:rPr>
        <w:t xml:space="preserve">请自行点击下载，如未下载，造成投标失败，自行承担相关责任。</w:t>
      </w:r>
      <w:r/>
    </w:p>
    <w:p>
      <w:pPr>
        <w:ind w:firstLine="422"/>
        <w:spacing w:line="360" w:lineRule="auto"/>
        <w:tabs>
          <w:tab w:val="left" w:pos="5250" w:leader="none"/>
        </w:tabs>
        <w:rPr>
          <w:rFonts w:ascii="宋体" w:hAnsi="宋体" w:cs="宋体"/>
          <w:bCs/>
          <w:szCs w:val="21"/>
        </w:rPr>
      </w:pPr>
      <w:r>
        <w:rPr>
          <w:rFonts w:hint="eastAsia" w:ascii="宋体" w:hAnsi="宋体" w:cs="宋体"/>
          <w:b/>
          <w:szCs w:val="21"/>
        </w:rPr>
        <w:t xml:space="preserve">二、技术要求：</w:t>
      </w:r>
      <w:r>
        <w:rPr>
          <w:rFonts w:hint="eastAsia" w:ascii="宋体" w:hAnsi="宋体" w:cs="宋体"/>
          <w:bCs/>
          <w:szCs w:val="21"/>
        </w:rPr>
        <w:t xml:space="preserve">现行国家技术、施工及验收规范规程，对施工工艺的特殊要求，按国家有关规</w:t>
      </w:r>
      <w:r>
        <w:rPr>
          <w:rFonts w:hint="eastAsia" w:ascii="宋体" w:hAnsi="宋体" w:cs="宋体"/>
          <w:bCs/>
          <w:szCs w:val="21"/>
        </w:rPr>
        <w:t xml:space="preserve">定执行。</w:t>
      </w:r>
      <w:r>
        <w:rPr>
          <w:rFonts w:hint="eastAsia" w:ascii="宋体" w:hAnsi="宋体" w:cs="宋体"/>
          <w:bCs/>
          <w:szCs w:val="21"/>
        </w:rPr>
        <w:t xml:space="preserve">施工材料进场后须按规定抽样送检至昆山质检中心，相关检测费用由中标单位承担，供应商报价时请综合计入该部分成本。</w:t>
      </w:r>
      <w:r/>
    </w:p>
    <w:p>
      <w:pPr>
        <w:pStyle w:val="124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三、综合说明：</w:t>
      </w:r>
      <w:r/>
    </w:p>
    <w:p>
      <w:pPr>
        <w:ind w:firstLine="420"/>
        <w:spacing w:line="360" w:lineRule="auto"/>
        <w:tabs>
          <w:tab w:val="left" w:pos="5250" w:leader="none"/>
        </w:tabs>
        <w:rPr>
          <w:rFonts w:ascii="宋体" w:hAnsi="宋体" w:cs="宋体"/>
          <w:color w:val="ff0000"/>
          <w:szCs w:val="21"/>
        </w:rPr>
      </w:pPr>
      <w:r>
        <w:rPr>
          <w:rFonts w:hint="eastAsia" w:ascii="宋体" w:hAnsi="宋体" w:cs="宋体"/>
          <w:szCs w:val="21"/>
        </w:rPr>
        <w:t xml:space="preserve">1.</w:t>
      </w:r>
      <w:r>
        <w:rPr>
          <w:rFonts w:hint="eastAsia" w:ascii="宋体" w:hAnsi="宋体" w:cs="宋体"/>
          <w:b/>
          <w:bCs/>
          <w:szCs w:val="21"/>
        </w:rPr>
        <w:t xml:space="preserve">投标单位需满足人员岗位配置要求：项目技术负责人、施工员、质量员、安全员、资料员，</w:t>
      </w:r>
      <w:r>
        <w:rPr>
          <w:rFonts w:hint="eastAsia" w:ascii="宋体" w:hAnsi="宋体" w:cs="宋体"/>
          <w:b/>
          <w:szCs w:val="21"/>
        </w:rPr>
        <w:t xml:space="preserve">提供相关证书材料，提供在职人员近1个月社保或其他有效的证明材料，否则按无效标书处理。</w:t>
      </w:r>
      <w:r/>
    </w:p>
    <w:p>
      <w:pPr>
        <w:ind w:firstLine="420"/>
        <w:spacing w:line="360" w:lineRule="auto"/>
        <w:tabs>
          <w:tab w:val="left" w:pos="5250" w:leader="none"/>
        </w:tabs>
        <w:rPr>
          <w:rFonts w:ascii="宋体" w:hAnsi="宋体"/>
          <w:szCs w:val="21"/>
        </w:rPr>
      </w:pPr>
      <w:r>
        <w:rPr>
          <w:rFonts w:hint="eastAsia" w:ascii="宋体" w:hAnsi="宋体"/>
          <w:szCs w:val="21"/>
        </w:rPr>
        <w:t xml:space="preserve">2</w:t>
      </w:r>
      <w:r>
        <w:rPr>
          <w:rFonts w:ascii="宋体" w:hAnsi="宋体"/>
          <w:szCs w:val="21"/>
        </w:rPr>
        <w:t xml:space="preserve">.投标单位必须承诺招标文件中提出的全部技术要求，如果以其中某些条款不响应时，应在文件中逐条列出，未列出的视同响应。</w:t>
      </w:r>
      <w:r/>
    </w:p>
    <w:p>
      <w:pPr>
        <w:ind w:firstLine="420"/>
        <w:spacing w:line="360" w:lineRule="auto"/>
        <w:tabs>
          <w:tab w:val="left" w:pos="5250" w:leader="none"/>
        </w:tabs>
        <w:rPr>
          <w:rFonts w:ascii="宋体" w:hAnsi="宋体"/>
          <w:szCs w:val="21"/>
        </w:rPr>
      </w:pPr>
      <w:r>
        <w:rPr>
          <w:rFonts w:hint="eastAsia" w:ascii="宋体" w:hAnsi="宋体"/>
          <w:szCs w:val="21"/>
        </w:rPr>
        <w:t xml:space="preserve">3</w:t>
      </w:r>
      <w:r>
        <w:rPr>
          <w:rFonts w:ascii="宋体" w:hAnsi="宋体"/>
          <w:szCs w:val="21"/>
        </w:rPr>
        <w:t xml:space="preserve">.凡涉及招标文件的补充说明和修改，均以苏州市政府采购网通知为准。</w:t>
      </w:r>
      <w:r/>
    </w:p>
    <w:p>
      <w:pPr>
        <w:ind w:firstLine="420"/>
        <w:spacing w:line="360" w:lineRule="auto"/>
        <w:tabs>
          <w:tab w:val="left" w:pos="5250" w:leader="none"/>
        </w:tabs>
        <w:rPr>
          <w:rFonts w:ascii="宋体" w:hAnsi="宋体"/>
          <w:szCs w:val="21"/>
        </w:rPr>
      </w:pPr>
      <w:r>
        <w:rPr>
          <w:rFonts w:hint="eastAsia" w:ascii="宋体" w:hAnsi="宋体"/>
          <w:szCs w:val="21"/>
        </w:rPr>
        <w:t xml:space="preserve">4.本项目不统一踏勘现场，由各响应单位可自行踏勘现场，本工程措施项目费投标人根据自行的施工组织设计、现场情况及相关规范要求自行考虑报价（响应单位由于未踏勘现场导致的报价失误或对工程量清单理解产生的歧义，其后果自行承担），中标后不得以未踏勘现场为由拒签合同或拒绝履行合同，否则视为</w:t>
      </w:r>
      <w:r>
        <w:rPr>
          <w:rFonts w:hint="eastAsia" w:ascii="宋体" w:hAnsi="宋体"/>
          <w:szCs w:val="21"/>
        </w:rPr>
        <w:t xml:space="preserve">弄虚作假</w:t>
      </w:r>
      <w:r>
        <w:rPr>
          <w:rFonts w:hint="eastAsia" w:ascii="宋体" w:hAnsi="宋体"/>
          <w:szCs w:val="21"/>
        </w:rPr>
        <w:t xml:space="preserve">，取消其中标资格同时报监管部门并作相应处罚。</w:t>
      </w:r>
      <w:r/>
    </w:p>
    <w:p>
      <w:pPr>
        <w:ind w:firstLine="420"/>
        <w:spacing w:line="360" w:lineRule="auto"/>
        <w:tabs>
          <w:tab w:val="left" w:pos="5250" w:leader="none"/>
        </w:tabs>
        <w:rPr>
          <w:rFonts w:ascii="宋体" w:hAnsi="宋体"/>
          <w:szCs w:val="21"/>
        </w:rPr>
      </w:pPr>
      <w:r>
        <w:rPr>
          <w:rFonts w:hint="eastAsia" w:ascii="宋体" w:hAnsi="宋体"/>
          <w:szCs w:val="21"/>
        </w:rPr>
        <w:t xml:space="preserve">5.其他补充说明：</w:t>
      </w:r>
      <w:r>
        <w:rPr>
          <w:rFonts w:hint="eastAsia" w:ascii="宋体" w:hAnsi="宋体"/>
          <w:b/>
          <w:bCs/>
          <w:szCs w:val="21"/>
        </w:rPr>
        <w:t xml:space="preserve">详见编制总说明文件。</w:t>
      </w:r>
      <w:r/>
    </w:p>
    <w:p>
      <w:pPr>
        <w:ind w:firstLine="420"/>
        <w:spacing w:line="360" w:lineRule="auto"/>
        <w:tabs>
          <w:tab w:val="left" w:pos="5250" w:leader="none"/>
        </w:tabs>
        <w:rPr>
          <w:rFonts w:ascii="宋体" w:hAnsi="宋体"/>
          <w:szCs w:val="21"/>
        </w:rPr>
      </w:pPr>
      <w:r>
        <w:rPr>
          <w:rFonts w:hint="eastAsia" w:ascii="宋体" w:hAnsi="宋体"/>
          <w:szCs w:val="21"/>
        </w:rPr>
        <w:t xml:space="preserve">6.质保期限：</w:t>
      </w:r>
      <w:r>
        <w:rPr>
          <w:rFonts w:hint="eastAsia" w:ascii="宋体" w:hAnsi="宋体"/>
          <w:szCs w:val="21"/>
        </w:rPr>
        <w:t xml:space="preserve">二年</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7.有关投标报价的其他要求：</w:t>
      </w:r>
      <w:r>
        <w:rPr>
          <w:rFonts w:hint="eastAsia" w:ascii="宋体" w:hAnsi="宋体"/>
          <w:b/>
          <w:bCs/>
          <w:szCs w:val="21"/>
        </w:rPr>
        <w:t xml:space="preserve">投标人需报书面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w:t>
      </w:r>
      <w:r/>
    </w:p>
    <w:p>
      <w:pPr>
        <w:ind w:firstLine="640"/>
        <w:spacing w:line="360" w:lineRule="auto"/>
        <w:rPr>
          <w:rStyle w:val="1087"/>
          <w:rFonts w:ascii="Calibri" w:hAnsi="Calibri"/>
          <w:bCs w:val="0"/>
          <w:sz w:val="32"/>
          <w:szCs w:val="32"/>
        </w:rPr>
      </w:pPr>
      <w:r/>
      <w:bookmarkStart w:id="39" w:name="_Toc135142674"/>
      <w:r>
        <w:rPr>
          <w:rStyle w:val="1087"/>
          <w:b w:val="0"/>
          <w:sz w:val="32"/>
          <w:szCs w:val="32"/>
        </w:rPr>
        <w:br w:type="page" w:clear="all"/>
      </w:r>
      <w:r/>
    </w:p>
    <w:p>
      <w:pPr>
        <w:pStyle w:val="767"/>
        <w:jc w:val="center"/>
        <w:rPr>
          <w:rStyle w:val="1087"/>
          <w:b/>
          <w:sz w:val="32"/>
          <w:szCs w:val="32"/>
        </w:rPr>
      </w:pPr>
      <w:r>
        <w:rPr>
          <w:rStyle w:val="1087"/>
          <w:rFonts w:hint="eastAsia"/>
          <w:b/>
          <w:sz w:val="32"/>
          <w:szCs w:val="32"/>
        </w:rPr>
        <w:t xml:space="preserve">第四章</w:t>
      </w:r>
      <w:r>
        <w:rPr>
          <w:rStyle w:val="1087"/>
          <w:rFonts w:hint="eastAsia"/>
          <w:b/>
          <w:sz w:val="32"/>
          <w:szCs w:val="32"/>
        </w:rPr>
        <w:t xml:space="preserve"> </w:t>
      </w:r>
      <w:r>
        <w:rPr>
          <w:rStyle w:val="1087"/>
          <w:rFonts w:hint="eastAsia"/>
          <w:b/>
          <w:sz w:val="32"/>
          <w:szCs w:val="32"/>
        </w:rPr>
        <w:t xml:space="preserve">评审程序</w:t>
      </w:r>
      <w:bookmarkStart w:id="40" w:name="_Toc517625408"/>
      <w:r/>
      <w:bookmarkStart w:id="41" w:name="_Toc517625506"/>
      <w:r/>
      <w:bookmarkEnd w:id="35"/>
      <w:r/>
      <w:bookmarkEnd w:id="36"/>
      <w:r/>
      <w:bookmarkEnd w:id="37"/>
      <w:r/>
      <w:bookmarkEnd w:id="38"/>
      <w:r/>
      <w:bookmarkEnd w:id="39"/>
      <w:r/>
      <w:bookmarkEnd w:id="40"/>
      <w:r/>
      <w:bookmarkEnd w:id="41"/>
      <w:r/>
      <w:r/>
    </w:p>
    <w:p>
      <w:pPr>
        <w:ind w:firstLine="422"/>
        <w:spacing w:line="360" w:lineRule="auto"/>
        <w:rPr>
          <w:rFonts w:ascii="宋体" w:hAnsi="宋体"/>
          <w:b/>
          <w:szCs w:val="21"/>
        </w:rPr>
      </w:pPr>
      <w:r>
        <w:rPr>
          <w:rFonts w:hint="eastAsia" w:ascii="宋体" w:hAnsi="宋体"/>
          <w:b/>
          <w:szCs w:val="21"/>
        </w:rPr>
        <w:t xml:space="preserve">一、谈判流程：</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rPr>
      </w:pPr>
      <w:r>
        <w:rPr>
          <w:rFonts w:ascii="宋体" w:hAnsi="宋体"/>
        </w:rPr>
        <w:t xml:space="preserve">2</w:t>
      </w:r>
      <w:r>
        <w:rPr>
          <w:rFonts w:hint="eastAsia" w:ascii="宋体" w:hAnsi="宋体"/>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rPr>
      </w:pPr>
      <w:r>
        <w:rPr>
          <w:rFonts w:hint="eastAsia" w:ascii="宋体" w:hAnsi="宋体"/>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rPr>
      </w:pPr>
      <w:r>
        <w:rPr>
          <w:rFonts w:ascii="宋体" w:hAnsi="宋体"/>
        </w:rPr>
        <w:t xml:space="preserve">2.3</w:t>
      </w:r>
      <w:r>
        <w:rPr>
          <w:rFonts w:hint="eastAsia" w:ascii="宋体" w:hAnsi="宋体"/>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rPr>
      </w:pPr>
      <w:r>
        <w:rPr>
          <w:rFonts w:hint="eastAsia" w:ascii="宋体" w:hAnsi="宋体"/>
        </w:rPr>
        <w:t xml:space="preserve">2</w:t>
      </w:r>
      <w:r>
        <w:rPr>
          <w:rFonts w:ascii="宋体" w:hAnsi="宋体"/>
        </w:rPr>
        <w:t xml:space="preserve">.4</w:t>
      </w:r>
      <w:r>
        <w:rPr>
          <w:rFonts w:hint="eastAsia" w:ascii="宋体" w:hAnsi="宋体"/>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rPr>
      </w:pPr>
      <w:r>
        <w:rPr>
          <w:rFonts w:ascii="宋体" w:hAnsi="宋体"/>
        </w:rPr>
        <w:t xml:space="preserve">2.5</w:t>
      </w:r>
      <w:r>
        <w:rPr>
          <w:rFonts w:hint="eastAsia" w:ascii="宋体" w:hAnsi="宋体"/>
        </w:rPr>
        <w:t xml:space="preserve">未实质性响应谈判文件的情形</w:t>
      </w:r>
      <w:r/>
    </w:p>
    <w:p>
      <w:pPr>
        <w:ind w:firstLine="420"/>
        <w:spacing w:line="360" w:lineRule="auto"/>
        <w:rPr>
          <w:rFonts w:ascii="宋体" w:hAnsi="宋体"/>
        </w:rPr>
      </w:pPr>
      <w:r>
        <w:rPr>
          <w:rFonts w:ascii="宋体" w:hAnsi="宋体"/>
        </w:rPr>
        <w:t xml:space="preserve">2.5.1</w:t>
      </w:r>
      <w:r>
        <w:rPr>
          <w:rFonts w:hint="eastAsia" w:ascii="宋体" w:hAnsi="宋体"/>
        </w:rPr>
        <w:t xml:space="preserve">供应商在苏采云系统规定的时间内未成功解密电子响应文件的。</w:t>
      </w:r>
      <w:r/>
    </w:p>
    <w:p>
      <w:pPr>
        <w:ind w:firstLine="420"/>
        <w:spacing w:line="360" w:lineRule="auto"/>
        <w:rPr>
          <w:rFonts w:ascii="宋体" w:hAnsi="宋体"/>
        </w:rPr>
      </w:pPr>
      <w:r>
        <w:rPr>
          <w:rFonts w:ascii="宋体" w:hAnsi="宋体"/>
        </w:rPr>
        <w:t xml:space="preserve">2.5.2</w:t>
      </w:r>
      <w:r>
        <w:rPr>
          <w:rFonts w:hint="eastAsia" w:ascii="宋体" w:hAnsi="宋体"/>
        </w:rPr>
        <w:t xml:space="preserve">供应商未按照谈判文件要求上传电子响应文件的。</w:t>
      </w:r>
      <w:r/>
    </w:p>
    <w:p>
      <w:pPr>
        <w:ind w:firstLine="420"/>
        <w:spacing w:line="360" w:lineRule="auto"/>
        <w:rPr>
          <w:rFonts w:ascii="宋体" w:hAnsi="宋体"/>
        </w:rPr>
      </w:pPr>
      <w:r>
        <w:rPr>
          <w:rFonts w:ascii="宋体" w:hAnsi="宋体"/>
        </w:rPr>
        <w:t xml:space="preserve">2.5.3</w:t>
      </w:r>
      <w:r>
        <w:rPr>
          <w:rFonts w:hint="eastAsia" w:ascii="宋体" w:hAnsi="宋体"/>
        </w:rPr>
        <w:t xml:space="preserve">同一供应商提交两个（含两个）以上不同的响应文件或者最后报价的。</w:t>
      </w:r>
      <w:r/>
    </w:p>
    <w:p>
      <w:pPr>
        <w:ind w:firstLine="420"/>
        <w:spacing w:line="360" w:lineRule="auto"/>
        <w:rPr>
          <w:rFonts w:ascii="宋体" w:hAnsi="宋体"/>
        </w:rPr>
      </w:pPr>
      <w:r>
        <w:rPr>
          <w:rFonts w:ascii="宋体" w:hAnsi="宋体"/>
        </w:rPr>
        <w:t xml:space="preserve">2.5</w:t>
      </w:r>
      <w:r>
        <w:rPr>
          <w:rFonts w:hint="eastAsia" w:ascii="宋体" w:hAnsi="宋体"/>
        </w:rPr>
        <w:t xml:space="preserve">.4供应商不具备谈判文件中规定资格要求的。</w:t>
      </w:r>
      <w:r/>
    </w:p>
    <w:p>
      <w:pPr>
        <w:ind w:firstLine="420"/>
        <w:spacing w:line="360" w:lineRule="auto"/>
        <w:rPr>
          <w:rFonts w:ascii="宋体" w:hAnsi="宋体"/>
        </w:rPr>
      </w:pPr>
      <w:r>
        <w:rPr>
          <w:rFonts w:ascii="宋体" w:hAnsi="宋体"/>
        </w:rPr>
        <w:t xml:space="preserve">2.5</w:t>
      </w:r>
      <w:r>
        <w:rPr>
          <w:rFonts w:hint="eastAsia" w:ascii="宋体" w:hAnsi="宋体"/>
        </w:rPr>
        <w:t xml:space="preserve">.5供应商的最后报价超过了采购预算。</w:t>
      </w:r>
      <w:r/>
    </w:p>
    <w:p>
      <w:pPr>
        <w:ind w:firstLine="420"/>
        <w:spacing w:line="360" w:lineRule="auto"/>
        <w:rPr>
          <w:rFonts w:ascii="宋体" w:hAnsi="宋体"/>
        </w:rPr>
      </w:pPr>
      <w:r>
        <w:rPr>
          <w:rFonts w:ascii="宋体" w:hAnsi="宋体"/>
        </w:rPr>
        <w:t xml:space="preserve">2.5</w:t>
      </w:r>
      <w:r>
        <w:rPr>
          <w:rFonts w:hint="eastAsia" w:ascii="宋体" w:hAnsi="宋体"/>
        </w:rPr>
        <w:t xml:space="preserve">.6不符合谈判文件中规定的实质性要求和条件的。</w:t>
      </w:r>
      <w:r/>
    </w:p>
    <w:p>
      <w:pPr>
        <w:ind w:firstLine="420"/>
        <w:spacing w:line="360" w:lineRule="auto"/>
        <w:rPr>
          <w:rFonts w:ascii="宋体" w:hAnsi="宋体"/>
        </w:rPr>
      </w:pPr>
      <w:r>
        <w:rPr>
          <w:rFonts w:ascii="宋体" w:hAnsi="宋体"/>
        </w:rPr>
        <w:t xml:space="preserve">2.5</w:t>
      </w:r>
      <w:r>
        <w:rPr>
          <w:rFonts w:hint="eastAsia" w:ascii="宋体" w:hAnsi="宋体"/>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rPr>
      </w:pPr>
      <w:r>
        <w:rPr>
          <w:rFonts w:ascii="宋体" w:hAnsi="宋体"/>
        </w:rPr>
        <w:t xml:space="preserve">2.5</w:t>
      </w:r>
      <w:r>
        <w:rPr>
          <w:rFonts w:hint="eastAsia" w:ascii="宋体" w:hAnsi="宋体"/>
        </w:rPr>
        <w:t xml:space="preserve">.8 响应文件含有采购人不能接受的附加条件的。</w:t>
      </w:r>
      <w:r/>
    </w:p>
    <w:p>
      <w:pPr>
        <w:ind w:firstLine="420"/>
        <w:spacing w:line="360" w:lineRule="auto"/>
        <w:rPr>
          <w:rFonts w:ascii="宋体" w:hAnsi="宋体"/>
        </w:rPr>
      </w:pPr>
      <w:r>
        <w:rPr>
          <w:rFonts w:ascii="宋体" w:hAnsi="宋体"/>
        </w:rPr>
        <w:t xml:space="preserve">2.5</w:t>
      </w:r>
      <w:r>
        <w:rPr>
          <w:rFonts w:hint="eastAsia" w:ascii="宋体" w:hAnsi="宋体"/>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rPr>
      </w:pPr>
      <w:r>
        <w:rPr>
          <w:rFonts w:ascii="宋体" w:hAnsi="宋体"/>
        </w:rPr>
        <w:t xml:space="preserve">2.5</w:t>
      </w:r>
      <w:r>
        <w:rPr>
          <w:rFonts w:hint="eastAsia" w:ascii="宋体" w:hAnsi="宋体"/>
        </w:rPr>
        <w:t xml:space="preserve">.10响应文件未按照谈判文件要求加盖CA电子公章的。</w:t>
      </w:r>
      <w:r/>
    </w:p>
    <w:p>
      <w:pPr>
        <w:ind w:firstLine="420"/>
        <w:spacing w:line="360" w:lineRule="auto"/>
        <w:rPr>
          <w:rFonts w:ascii="宋体" w:hAnsi="宋体"/>
        </w:rPr>
      </w:pPr>
      <w:r>
        <w:rPr>
          <w:rFonts w:ascii="宋体" w:hAnsi="宋体"/>
        </w:rPr>
        <w:t xml:space="preserve">2.6</w:t>
      </w:r>
      <w:r>
        <w:rPr>
          <w:rFonts w:hint="eastAsia" w:ascii="宋体" w:hAnsi="宋体"/>
        </w:rPr>
        <w:t xml:space="preserve">未实质性响应谈判文件的响应文件按无效响应处理。</w:t>
      </w:r>
      <w:r/>
    </w:p>
    <w:p>
      <w:pPr>
        <w:ind w:firstLine="420"/>
        <w:spacing w:line="360" w:lineRule="auto"/>
        <w:rPr>
          <w:rFonts w:ascii="宋体" w:hAnsi="宋体"/>
        </w:rPr>
      </w:pPr>
      <w:r>
        <w:rPr>
          <w:rFonts w:ascii="宋体" w:hAnsi="宋体"/>
        </w:rPr>
        <w:t xml:space="preserve">2.7</w:t>
      </w:r>
      <w:r>
        <w:rPr>
          <w:rFonts w:hint="eastAsia" w:ascii="宋体" w:hAnsi="宋体"/>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rPr>
      </w:pPr>
      <w:r>
        <w:rPr>
          <w:rFonts w:ascii="宋体" w:hAnsi="宋体"/>
        </w:rPr>
        <w:t xml:space="preserve">2.8</w:t>
      </w:r>
      <w:r>
        <w:rPr>
          <w:rFonts w:hint="eastAsia" w:ascii="宋体" w:hAnsi="宋体"/>
        </w:rPr>
        <w:t xml:space="preserve">供应商在项目评审全过程中应保持通讯畅通，并安排专人与采购中心及谈判小组联系。</w:t>
      </w:r>
      <w:r/>
    </w:p>
    <w:p>
      <w:pPr>
        <w:ind w:firstLine="420"/>
        <w:spacing w:line="360" w:lineRule="auto"/>
        <w:rPr>
          <w:rFonts w:ascii="宋体" w:hAnsi="宋体"/>
        </w:rPr>
      </w:pPr>
      <w:r>
        <w:rPr>
          <w:rFonts w:ascii="宋体" w:hAnsi="宋体"/>
        </w:rPr>
        <w:t xml:space="preserve">3</w:t>
      </w:r>
      <w:r>
        <w:rPr>
          <w:rFonts w:hint="eastAsia" w:ascii="宋体" w:hAnsi="宋体"/>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rPr>
      </w:pPr>
      <w:r>
        <w:rPr>
          <w:rFonts w:hint="eastAsia" w:ascii="宋体" w:hAnsi="宋体"/>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rPr>
      </w:pPr>
      <w:r>
        <w:rPr>
          <w:rFonts w:hint="eastAsia" w:ascii="宋体" w:hAnsi="宋体"/>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rPr>
        <w:t xml:space="preserve">提交最后报价的规定时间为</w:t>
      </w:r>
      <w:r>
        <w:rPr>
          <w:rFonts w:hint="eastAsia" w:ascii="宋体" w:hAnsi="宋体"/>
          <w:b/>
          <w:color w:val="ff0000"/>
        </w:rPr>
        <w:t xml:space="preserve">十</w:t>
      </w:r>
      <w:r>
        <w:rPr>
          <w:rFonts w:hint="eastAsia" w:ascii="宋体" w:hAnsi="宋体"/>
          <w:b/>
          <w:color w:val="ff0000"/>
        </w:rPr>
        <w:t xml:space="preserve">五</w:t>
      </w:r>
      <w:r>
        <w:rPr>
          <w:rFonts w:hint="eastAsia" w:ascii="宋体" w:hAnsi="宋体"/>
          <w:b/>
          <w:color w:val="ff0000"/>
        </w:rPr>
        <w:t xml:space="preserve">分钟</w:t>
      </w:r>
      <w:r>
        <w:rPr>
          <w:rFonts w:hint="eastAsia" w:ascii="宋体" w:hAnsi="宋体"/>
          <w:b/>
        </w:rPr>
        <w:t xml:space="preserve">，超过规定的时间视为放弃提交最后报价。</w:t>
      </w:r>
      <w:r/>
    </w:p>
    <w:p>
      <w:pPr>
        <w:ind w:firstLine="420"/>
        <w:spacing w:line="360" w:lineRule="auto"/>
        <w:rPr>
          <w:rFonts w:ascii="宋体" w:hAnsi="宋体"/>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bCs/>
        </w:rPr>
        <w:t xml:space="preserve">提交最后报价的规定时间为</w:t>
      </w:r>
      <w:r>
        <w:rPr>
          <w:rFonts w:hint="eastAsia" w:ascii="宋体" w:hAnsi="宋体"/>
          <w:b/>
          <w:bCs/>
          <w:color w:val="ff0000"/>
        </w:rPr>
        <w:t xml:space="preserve">十</w:t>
      </w:r>
      <w:r>
        <w:rPr>
          <w:rFonts w:hint="eastAsia" w:ascii="宋体" w:hAnsi="宋体"/>
          <w:b/>
          <w:color w:val="ff0000"/>
        </w:rPr>
        <w:t xml:space="preserve">五</w:t>
      </w:r>
      <w:r>
        <w:rPr>
          <w:rFonts w:hint="eastAsia" w:ascii="宋体" w:hAnsi="宋体"/>
          <w:b/>
          <w:bCs/>
          <w:color w:val="ff0000"/>
        </w:rPr>
        <w:t xml:space="preserve">分钟</w:t>
      </w:r>
      <w:r>
        <w:rPr>
          <w:rFonts w:hint="eastAsia" w:ascii="宋体" w:hAnsi="宋体"/>
          <w:b/>
          <w:bCs/>
        </w:rPr>
        <w:t xml:space="preserve">，超过规定的时间视为放弃提交最后报价。</w:t>
      </w:r>
      <w:r/>
    </w:p>
    <w:p>
      <w:pPr>
        <w:ind w:firstLine="420"/>
        <w:spacing w:line="360" w:lineRule="auto"/>
        <w:rPr>
          <w:rFonts w:ascii="宋体" w:hAnsi="宋体"/>
        </w:rPr>
      </w:pPr>
      <w:r>
        <w:rPr>
          <w:rFonts w:hint="eastAsia" w:ascii="宋体" w:hAnsi="宋体"/>
        </w:rPr>
        <w:t xml:space="preserve">最后报价是供应商响应文件的有效组成部分。</w:t>
      </w:r>
      <w:r/>
    </w:p>
    <w:p>
      <w:pPr>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ff0000"/>
        </w:rPr>
      </w:pPr>
      <w:r>
        <w:rPr>
          <w:rFonts w:hint="eastAsia" w:ascii="宋体" w:hAnsi="宋体" w:cs="宋体"/>
          <w:color w:val="ff0000"/>
        </w:rPr>
        <w:t xml:space="preserve">6.异常低价响应审查：</w:t>
      </w:r>
      <w:r/>
    </w:p>
    <w:p>
      <w:pPr>
        <w:ind w:firstLine="420"/>
        <w:spacing w:line="360" w:lineRule="auto"/>
        <w:rPr>
          <w:rFonts w:ascii="宋体" w:hAnsi="宋体" w:cs="宋体"/>
          <w:color w:val="ff0000"/>
        </w:rPr>
      </w:pPr>
      <w:r>
        <w:rPr>
          <w:rFonts w:hint="eastAsia" w:ascii="宋体" w:hAnsi="宋体" w:cs="宋体"/>
          <w:color w:val="ff0000"/>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ff0000"/>
        </w:rPr>
      </w:pPr>
      <w:r>
        <w:rPr>
          <w:rFonts w:hint="eastAsia" w:ascii="宋体" w:hAnsi="宋体" w:cs="宋体"/>
          <w:color w:val="ff0000"/>
        </w:rPr>
        <w:t xml:space="preserve">A、评审过程中出现下列情形之一的，评审委员会应当启动异常低价投标（响应）审查程序：</w:t>
      </w:r>
      <w:r/>
    </w:p>
    <w:p>
      <w:pPr>
        <w:ind w:firstLine="420"/>
        <w:spacing w:line="360" w:lineRule="auto"/>
        <w:rPr>
          <w:rFonts w:ascii="宋体" w:hAnsi="宋体" w:cs="宋体"/>
          <w:color w:val="ff0000"/>
        </w:rPr>
      </w:pPr>
      <w:r>
        <w:rPr>
          <w:rFonts w:hint="eastAsia" w:ascii="宋体" w:hAnsi="宋体" w:cs="宋体"/>
          <w:color w:val="ff0000"/>
        </w:rPr>
        <w:t xml:space="preserve">1.投标（响应）报价低于全部通过符合性审查供应商投标（响应）报价平均值</w:t>
      </w:r>
      <w:r>
        <w:rPr>
          <w:rFonts w:hint="eastAsia" w:ascii="宋体" w:hAnsi="宋体" w:cs="宋体"/>
          <w:color w:val="ff0000"/>
        </w:rPr>
        <w:t xml:space="preserve">65</w:t>
      </w:r>
      <w:r>
        <w:rPr>
          <w:rFonts w:hint="eastAsia" w:ascii="宋体" w:hAnsi="宋体" w:cs="宋体"/>
          <w:color w:val="ff0000"/>
        </w:rPr>
        <w:t xml:space="preserve">%的，即投标（响应）报价&lt;全部通过符合性审查供应商投标（响应）报价平均值×</w:t>
      </w:r>
      <w:r>
        <w:rPr>
          <w:rFonts w:hint="eastAsia" w:ascii="宋体" w:hAnsi="宋体" w:cs="宋体"/>
          <w:color w:val="ff0000"/>
        </w:rPr>
        <w:t xml:space="preserve">65</w:t>
      </w:r>
      <w:r>
        <w:rPr>
          <w:rFonts w:hint="eastAsia" w:ascii="宋体" w:hAnsi="宋体" w:cs="宋体"/>
          <w:color w:val="ff0000"/>
        </w:rPr>
        <w:t xml:space="preserve">%；</w:t>
      </w:r>
      <w:r/>
    </w:p>
    <w:p>
      <w:pPr>
        <w:ind w:firstLine="420"/>
        <w:spacing w:line="360" w:lineRule="auto"/>
        <w:rPr>
          <w:rFonts w:ascii="宋体" w:hAnsi="宋体" w:cs="宋体"/>
          <w:color w:val="ff0000"/>
        </w:rPr>
      </w:pPr>
      <w:r>
        <w:rPr>
          <w:rFonts w:hint="eastAsia" w:ascii="宋体" w:hAnsi="宋体" w:cs="宋体"/>
          <w:color w:val="ff0000"/>
        </w:rPr>
        <w:t xml:space="preserve">2.投标（响应）报价低于通过符合性审查的次低报价供应商投标（响应）报价</w:t>
      </w:r>
      <w:r>
        <w:rPr>
          <w:rFonts w:hint="eastAsia" w:ascii="宋体" w:hAnsi="宋体" w:cs="宋体"/>
          <w:color w:val="ff0000"/>
        </w:rPr>
        <w:t xml:space="preserve">65</w:t>
      </w:r>
      <w:r>
        <w:rPr>
          <w:rFonts w:hint="eastAsia" w:ascii="宋体" w:hAnsi="宋体" w:cs="宋体"/>
          <w:color w:val="ff0000"/>
        </w:rPr>
        <w:t xml:space="preserve">%的，即投标（响应）报价&lt;通过符合性审查的次低报价供应商投标（响应）报价×</w:t>
      </w:r>
      <w:r>
        <w:rPr>
          <w:rFonts w:hint="eastAsia" w:ascii="宋体" w:hAnsi="宋体" w:cs="宋体"/>
          <w:color w:val="ff0000"/>
        </w:rPr>
        <w:t xml:space="preserve">65</w:t>
      </w:r>
      <w:r>
        <w:rPr>
          <w:rFonts w:hint="eastAsia" w:ascii="宋体" w:hAnsi="宋体" w:cs="宋体"/>
          <w:color w:val="ff0000"/>
        </w:rPr>
        <w:t xml:space="preserve">%；</w:t>
      </w:r>
      <w:r/>
    </w:p>
    <w:p>
      <w:pPr>
        <w:ind w:firstLine="420"/>
        <w:spacing w:line="360" w:lineRule="auto"/>
        <w:rPr>
          <w:rFonts w:ascii="宋体" w:hAnsi="宋体" w:cs="宋体"/>
          <w:color w:val="ff0000"/>
        </w:rPr>
      </w:pPr>
      <w:r>
        <w:rPr>
          <w:rFonts w:hint="eastAsia" w:ascii="宋体" w:hAnsi="宋体" w:cs="宋体"/>
          <w:color w:val="ff0000"/>
        </w:rPr>
        <w:t xml:space="preserve">3.投标（响应）报价低于采购项目最高限价</w:t>
      </w:r>
      <w:r>
        <w:rPr>
          <w:rFonts w:hint="eastAsia" w:ascii="宋体" w:hAnsi="宋体" w:cs="宋体"/>
          <w:color w:val="ff0000"/>
        </w:rPr>
        <w:t xml:space="preserve">65</w:t>
      </w:r>
      <w:r>
        <w:rPr>
          <w:rFonts w:hint="eastAsia" w:ascii="宋体" w:hAnsi="宋体" w:cs="宋体"/>
          <w:color w:val="ff0000"/>
        </w:rPr>
        <w:t xml:space="preserve">%的，即投标（响应）报价&lt;采购项目最高限价×</w:t>
      </w:r>
      <w:r>
        <w:rPr>
          <w:rFonts w:hint="eastAsia" w:ascii="宋体" w:hAnsi="宋体" w:cs="宋体"/>
          <w:color w:val="ff0000"/>
        </w:rPr>
        <w:t xml:space="preserve">65</w:t>
      </w:r>
      <w:r>
        <w:rPr>
          <w:rFonts w:hint="eastAsia" w:ascii="宋体" w:hAnsi="宋体" w:cs="宋体"/>
          <w:color w:val="ff0000"/>
        </w:rPr>
        <w:t xml:space="preserve">%；</w:t>
      </w:r>
      <w:r/>
    </w:p>
    <w:p>
      <w:pPr>
        <w:ind w:firstLine="420"/>
        <w:spacing w:line="360" w:lineRule="auto"/>
        <w:rPr>
          <w:rFonts w:ascii="宋体" w:hAnsi="宋体" w:cs="宋体"/>
          <w:color w:val="ff0000"/>
        </w:rPr>
      </w:pPr>
      <w:r>
        <w:rPr>
          <w:rFonts w:hint="eastAsia" w:ascii="宋体" w:hAnsi="宋体" w:cs="宋体"/>
          <w:color w:val="ff0000"/>
        </w:rPr>
        <w:t xml:space="preserve">4.评审委员会基于专业判断，认为供应商报价过低，有可能影响产品质量或者不能诚信履约的其他情形。</w:t>
      </w:r>
      <w:r/>
    </w:p>
    <w:p>
      <w:pPr>
        <w:ind w:firstLine="420"/>
        <w:spacing w:line="360" w:lineRule="auto"/>
        <w:rPr>
          <w:rFonts w:ascii="宋体" w:hAnsi="宋体" w:cs="宋体"/>
          <w:color w:val="ff0000"/>
        </w:rPr>
      </w:pPr>
      <w:r>
        <w:rPr>
          <w:rFonts w:hint="eastAsia" w:ascii="宋体" w:hAnsi="宋体"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ff0000"/>
        </w:rPr>
      </w:pPr>
      <w:r>
        <w:rPr>
          <w:rFonts w:hint="eastAsia" w:ascii="宋体" w:hAnsi="宋体" w:cs="宋体"/>
          <w:color w:val="ff0000"/>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8.谈判小组根据谈判成交原则确定成交供应商，并将结果通知所有参加谈判的未成交的供应商。</w:t>
      </w:r>
      <w:r/>
    </w:p>
    <w:p>
      <w:pPr>
        <w:ind w:firstLine="422"/>
        <w:spacing w:line="360" w:lineRule="auto"/>
        <w:rPr>
          <w:rFonts w:ascii="宋体" w:hAnsi="宋体"/>
          <w:b/>
          <w:szCs w:val="21"/>
        </w:rPr>
      </w:pPr>
      <w:r>
        <w:rPr>
          <w:rFonts w:hint="eastAsia" w:ascii="宋体" w:hAnsi="宋体"/>
          <w:b/>
          <w:szCs w:val="21"/>
        </w:rPr>
        <w:t xml:space="preserve">二、项目评审</w:t>
      </w:r>
      <w:r/>
    </w:p>
    <w:p>
      <w:pPr>
        <w:ind w:firstLine="422"/>
        <w:spacing w:line="360" w:lineRule="auto"/>
        <w:rPr>
          <w:rFonts w:ascii="宋体" w:hAnsi="宋体"/>
          <w:b/>
          <w:szCs w:val="21"/>
        </w:rPr>
      </w:pPr>
      <w:r>
        <w:rPr>
          <w:rFonts w:hint="eastAsia" w:ascii="宋体" w:hAnsi="宋体"/>
          <w:b/>
          <w:szCs w:val="21"/>
        </w:rPr>
        <w:t xml:space="preserve">（一）谈判小组</w:t>
      </w:r>
      <w:r/>
    </w:p>
    <w:p>
      <w:pPr>
        <w:ind w:firstLine="420"/>
        <w:spacing w:line="360" w:lineRule="auto"/>
        <w:rPr>
          <w:rFonts w:ascii="宋体" w:hAnsi="宋体"/>
          <w:szCs w:val="21"/>
        </w:rPr>
      </w:pPr>
      <w:r>
        <w:rPr>
          <w:rFonts w:hint="eastAsia" w:ascii="宋体" w:hAnsi="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szCs w:val="21"/>
        </w:rPr>
      </w:pPr>
      <w:r>
        <w:rPr>
          <w:rFonts w:hint="eastAsia" w:ascii="宋体" w:hAnsi="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szCs w:val="21"/>
        </w:rPr>
      </w:pPr>
      <w:r>
        <w:rPr>
          <w:rFonts w:hint="eastAsia" w:ascii="宋体" w:hAnsi="宋体"/>
          <w:szCs w:val="21"/>
        </w:rPr>
        <w:t xml:space="preserve">3.谈判小组的</w:t>
      </w:r>
      <w:r>
        <w:rPr>
          <w:rFonts w:ascii="宋体" w:hAnsi="宋体"/>
          <w:szCs w:val="21"/>
        </w:rPr>
        <w:t xml:space="preserve">评审</w:t>
      </w:r>
      <w:r>
        <w:rPr>
          <w:rFonts w:hint="eastAsia" w:ascii="宋体" w:hAnsi="宋体"/>
          <w:szCs w:val="21"/>
        </w:rPr>
        <w:t xml:space="preserve">工作由采购代理机构负责组织，具体评审事务由谈判小组负责，并独立履行法律、法规规定的职责。</w:t>
      </w:r>
      <w:r/>
    </w:p>
    <w:p>
      <w:pPr>
        <w:ind w:firstLine="422"/>
        <w:spacing w:line="360" w:lineRule="auto"/>
        <w:rPr>
          <w:rFonts w:ascii="宋体" w:hAnsi="宋体"/>
          <w:b/>
          <w:szCs w:val="21"/>
        </w:rPr>
      </w:pPr>
      <w:r>
        <w:rPr>
          <w:rFonts w:hint="eastAsia" w:ascii="宋体" w:hAnsi="宋体"/>
          <w:b/>
          <w:szCs w:val="21"/>
        </w:rPr>
        <w:t xml:space="preserve">（二）谈判过程</w:t>
      </w:r>
      <w:r/>
    </w:p>
    <w:p>
      <w:pPr>
        <w:ind w:firstLine="420"/>
        <w:spacing w:line="360" w:lineRule="auto"/>
        <w:rPr>
          <w:rFonts w:ascii="宋体" w:hAnsi="宋体"/>
          <w:szCs w:val="21"/>
        </w:rPr>
      </w:pPr>
      <w:r>
        <w:rPr>
          <w:rFonts w:hint="eastAsia" w:ascii="宋体" w:hAnsi="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szCs w:val="21"/>
        </w:rPr>
      </w:pPr>
      <w:r>
        <w:rPr>
          <w:rFonts w:hint="eastAsia" w:ascii="宋体" w:hAnsi="宋体"/>
          <w:szCs w:val="21"/>
        </w:rPr>
        <w:t xml:space="preserve">2.如评审需要，谈判小组所有成员应当集中与单一供应商分别进行谈判，并给予所有参加谈判的供应商平等的谈判机会。谈判文件如有实质性变动的，</w:t>
      </w:r>
      <w:r>
        <w:rPr>
          <w:rFonts w:ascii="宋体" w:hAnsi="宋体"/>
          <w:szCs w:val="21"/>
        </w:rPr>
        <w:t xml:space="preserve">对谈判文件作出的实质性变动是谈判文件的有效组成部分。</w:t>
      </w:r>
      <w:r/>
    </w:p>
    <w:p>
      <w:pPr>
        <w:ind w:firstLine="420"/>
        <w:spacing w:line="360" w:lineRule="auto"/>
        <w:rPr>
          <w:rFonts w:ascii="宋体" w:hAnsi="宋体" w:cs="Arial"/>
        </w:rPr>
      </w:pPr>
      <w:r>
        <w:rPr>
          <w:rFonts w:hint="eastAsia" w:ascii="宋体" w:hAnsi="宋体" w:cs="Arial"/>
        </w:rPr>
        <w:t xml:space="preserve">3.</w:t>
      </w:r>
      <w:r>
        <w:rPr>
          <w:rFonts w:ascii="宋体" w:hAnsi="宋体" w:cs="Arial"/>
        </w:rPr>
        <w:t xml:space="preserve">谈判小组在对响应文件的有效性、完整性和响应程度进行审查时，可以要求</w:t>
      </w:r>
      <w:r>
        <w:rPr>
          <w:rFonts w:hint="eastAsia" w:ascii="宋体" w:hAnsi="宋体" w:cs="Arial"/>
        </w:rPr>
        <w:t xml:space="preserve">供应商</w:t>
      </w:r>
      <w:r>
        <w:rPr>
          <w:rFonts w:ascii="宋体" w:hAnsi="宋体" w:cs="Arial"/>
        </w:rPr>
        <w:t xml:space="preserve">对响应文件中含义不明确、同类问题表述不一致或者有明显文字和计算错误的内容等作出必要的澄清、说明或者更正。</w:t>
      </w:r>
      <w:r>
        <w:rPr>
          <w:rFonts w:hint="eastAsia" w:ascii="宋体" w:hAnsi="宋体" w:cs="Arial"/>
        </w:rPr>
        <w:t xml:space="preserve">供应商</w:t>
      </w:r>
      <w:r>
        <w:rPr>
          <w:rFonts w:ascii="宋体" w:hAnsi="宋体" w:cs="Arial"/>
        </w:rPr>
        <w:t xml:space="preserve">的澄清、说明或者更正不得超出响应文件的范围或者改变响应文件的实质性内容</w:t>
      </w:r>
      <w:r>
        <w:rPr>
          <w:rFonts w:hint="eastAsia" w:ascii="宋体" w:hAnsi="宋体" w:cs="Arial"/>
        </w:rPr>
        <w:t xml:space="preserve">，并作为响应文件的有效组成部分。</w:t>
      </w:r>
      <w:r/>
    </w:p>
    <w:p>
      <w:pPr>
        <w:ind w:firstLine="420"/>
        <w:spacing w:line="360" w:lineRule="auto"/>
        <w:rPr>
          <w:rFonts w:ascii="宋体" w:hAnsi="宋体" w:cs="Arial"/>
        </w:rPr>
      </w:pPr>
      <w:r>
        <w:rPr>
          <w:rFonts w:hint="eastAsia" w:ascii="宋体" w:hAnsi="宋体" w:cs="Arial"/>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rPr>
      </w:pPr>
      <w:r>
        <w:rPr>
          <w:rFonts w:hint="eastAsia" w:ascii="宋体" w:hAnsi="宋体" w:cs="Arial"/>
        </w:rPr>
        <w:t xml:space="preserve">接到谈判小组澄清、说明和更正要求的供应商如未按规定做出澄清、说明和更正，其风险由供应商自行承担。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szCs w:val="21"/>
        </w:rPr>
      </w:pPr>
      <w:r>
        <w:rPr>
          <w:rFonts w:hint="eastAsia" w:ascii="宋体" w:hAnsi="宋体"/>
          <w:b/>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满足谈判文件实质性要求的合格供应商不少于三家；</w:t>
      </w:r>
      <w:r/>
    </w:p>
    <w:p>
      <w:pPr>
        <w:ind w:firstLine="420"/>
        <w:spacing w:line="360" w:lineRule="auto"/>
        <w:rPr>
          <w:rFonts w:ascii="宋体" w:hAnsi="宋体"/>
          <w:szCs w:val="21"/>
        </w:rPr>
      </w:pPr>
      <w:r>
        <w:rPr>
          <w:rFonts w:hint="eastAsia" w:ascii="宋体" w:hAnsi="宋体"/>
          <w:szCs w:val="21"/>
        </w:rPr>
        <w:t xml:space="preserve">2.合格供应商的报价均未超过采购预算；</w:t>
      </w:r>
      <w:r/>
    </w:p>
    <w:p>
      <w:pPr>
        <w:ind w:firstLine="420"/>
        <w:spacing w:line="360" w:lineRule="auto"/>
        <w:rPr>
          <w:rFonts w:ascii="宋体" w:hAnsi="宋体"/>
          <w:szCs w:val="21"/>
        </w:rPr>
      </w:pPr>
      <w:r>
        <w:rPr>
          <w:rFonts w:hint="eastAsia" w:ascii="宋体" w:hAnsi="宋体"/>
          <w:szCs w:val="21"/>
        </w:rPr>
        <w:t xml:space="preserve">3.采购过程中未出现违法、违规行为；</w:t>
      </w:r>
      <w:r/>
    </w:p>
    <w:p>
      <w:pPr>
        <w:ind w:firstLine="420"/>
        <w:spacing w:line="360" w:lineRule="auto"/>
        <w:rPr>
          <w:rFonts w:ascii="宋体" w:hAnsi="宋体"/>
          <w:szCs w:val="21"/>
        </w:rPr>
      </w:pPr>
      <w:r>
        <w:rPr>
          <w:rFonts w:hint="eastAsia" w:ascii="宋体" w:hAnsi="宋体"/>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szCs w:val="21"/>
        </w:rPr>
      </w:pPr>
      <w:r>
        <w:rPr>
          <w:rFonts w:hint="eastAsia" w:ascii="宋体" w:hAnsi="宋体"/>
          <w:szCs w:val="21"/>
        </w:rPr>
        <w:t xml:space="preserve">（三）成交通知书及合同</w:t>
      </w:r>
      <w:r/>
    </w:p>
    <w:p>
      <w:pPr>
        <w:ind w:firstLine="420"/>
        <w:spacing w:line="360" w:lineRule="auto"/>
        <w:rPr>
          <w:rFonts w:ascii="宋体" w:hAnsi="宋体"/>
          <w:szCs w:val="21"/>
          <w:lang w:val="zh-CN"/>
        </w:rPr>
      </w:pPr>
      <w:r>
        <w:rPr>
          <w:rFonts w:hint="eastAsia" w:ascii="宋体" w:hAnsi="宋体"/>
          <w:szCs w:val="21"/>
        </w:rPr>
        <w:t xml:space="preserve">1.采购代理机构按照法定流程发布成交公告，及时在苏采云系统中签发成交通知书。</w:t>
      </w:r>
      <w:r>
        <w:rPr>
          <w:rFonts w:hint="eastAsia" w:ascii="宋体" w:hAnsi="宋体"/>
          <w:b/>
          <w:szCs w:val="21"/>
        </w:rPr>
        <w:t xml:space="preserve">请成交供应商在成交结果公告届满之日起30日内,使用CA数字证书登录苏采云系统及时下载成交通知书。</w:t>
      </w:r>
      <w:r>
        <w:rPr>
          <w:rFonts w:hint="eastAsia" w:ascii="宋体" w:hAnsi="宋体"/>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szCs w:val="21"/>
        </w:rPr>
      </w:pPr>
      <w:r>
        <w:rPr>
          <w:rFonts w:hint="eastAsia" w:ascii="宋体" w:hAnsi="宋体"/>
          <w:b/>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szCs w:val="21"/>
        </w:rPr>
      </w:pPr>
      <w:r>
        <w:rPr>
          <w:rFonts w:hint="eastAsia" w:ascii="宋体" w:hAnsi="宋体"/>
          <w:b/>
          <w:szCs w:val="21"/>
        </w:rPr>
        <w:t xml:space="preserve">五、项目终止</w:t>
      </w:r>
      <w:r/>
    </w:p>
    <w:p>
      <w:pPr>
        <w:ind w:firstLine="420"/>
        <w:spacing w:line="360" w:lineRule="auto"/>
        <w:rPr>
          <w:rFonts w:ascii="宋体" w:hAnsi="宋体"/>
          <w:szCs w:val="21"/>
        </w:rPr>
      </w:pPr>
      <w:r>
        <w:rPr>
          <w:rFonts w:hint="eastAsia" w:ascii="宋体" w:hAnsi="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szCs w:val="21"/>
        </w:rPr>
      </w:pPr>
      <w:r>
        <w:rPr>
          <w:rFonts w:hint="eastAsia" w:ascii="宋体" w:hAnsi="宋体"/>
          <w:szCs w:val="21"/>
        </w:rPr>
        <w:t xml:space="preserve">（1）因情况变化，不再符合规定的竞争性谈判采购方式适用情形的；</w:t>
      </w:r>
      <w:r/>
    </w:p>
    <w:p>
      <w:pPr>
        <w:ind w:firstLine="420"/>
        <w:spacing w:line="360" w:lineRule="auto"/>
        <w:rPr>
          <w:rFonts w:ascii="宋体" w:hAnsi="宋体"/>
          <w:szCs w:val="21"/>
        </w:rPr>
      </w:pPr>
      <w:r>
        <w:rPr>
          <w:rFonts w:hint="eastAsia" w:ascii="宋体" w:hAnsi="宋体"/>
          <w:szCs w:val="21"/>
        </w:rPr>
        <w:t xml:space="preserve">（2）出现影响采购公正的违法、违规行为的；</w:t>
      </w:r>
      <w:r/>
    </w:p>
    <w:p>
      <w:pPr>
        <w:ind w:firstLine="420"/>
        <w:spacing w:line="360" w:lineRule="auto"/>
        <w:rPr>
          <w:rFonts w:ascii="宋体" w:hAnsi="宋体"/>
          <w:szCs w:val="21"/>
        </w:rPr>
      </w:pPr>
      <w:r>
        <w:rPr>
          <w:rFonts w:hint="eastAsia" w:ascii="宋体" w:hAnsi="宋体"/>
          <w:szCs w:val="21"/>
        </w:rPr>
        <w:t xml:space="preserve">（3）在采购过程中符合竞争要求的供应商或者报价未超过采购预算的供应商不足三家的；</w:t>
      </w:r>
      <w:r/>
    </w:p>
    <w:p>
      <w:pPr>
        <w:ind w:firstLine="420"/>
        <w:spacing w:line="360" w:lineRule="auto"/>
        <w:rPr>
          <w:rFonts w:ascii="宋体" w:hAnsi="宋体"/>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szCs w:val="21"/>
        </w:rPr>
      </w:pPr>
      <w:r>
        <w:rPr>
          <w:rFonts w:hint="eastAsia" w:ascii="宋体" w:hAnsi="宋体"/>
          <w:szCs w:val="21"/>
        </w:rPr>
        <w:t xml:space="preserve">2.项目终止后，采购代理机构应当将项目终止的理由告知所有供应商。</w:t>
      </w:r>
      <w:r/>
    </w:p>
    <w:p>
      <w:r/>
      <w:bookmarkStart w:id="42" w:name="_Toc33452247"/>
      <w:r/>
      <w:bookmarkStart w:id="43" w:name="_Toc477184531"/>
      <w:r/>
      <w:bookmarkStart w:id="44" w:name="_Toc62807506"/>
      <w:r/>
      <w:bookmarkStart w:id="45" w:name="_Toc62807499"/>
      <w:r/>
      <w:bookmarkStart w:id="46" w:name="_Toc63583488"/>
      <w:r/>
      <w:bookmarkStart w:id="47" w:name="_Toc477184672"/>
      <w:r/>
      <w:r/>
    </w:p>
    <w:p>
      <w:pPr>
        <w:jc w:val="left"/>
        <w:widowControl/>
        <w:rPr>
          <w:rStyle w:val="1087"/>
          <w:rFonts w:ascii="Calibri" w:hAnsi="Calibri"/>
          <w:sz w:val="32"/>
          <w:szCs w:val="32"/>
        </w:rPr>
      </w:pPr>
      <w:r/>
      <w:bookmarkStart w:id="48" w:name="_Toc135142675"/>
      <w:r>
        <w:rPr>
          <w:rStyle w:val="1087"/>
          <w:b w:val="0"/>
          <w:bCs w:val="0"/>
          <w:sz w:val="32"/>
          <w:szCs w:val="32"/>
        </w:rPr>
        <w:br w:type="page" w:clear="all"/>
      </w:r>
      <w:r/>
    </w:p>
    <w:p>
      <w:pPr>
        <w:pStyle w:val="767"/>
        <w:jc w:val="center"/>
        <w:rPr>
          <w:rStyle w:val="1087"/>
          <w:b/>
          <w:bCs/>
          <w:sz w:val="32"/>
          <w:szCs w:val="32"/>
        </w:rPr>
      </w:pPr>
      <w:r>
        <w:rPr>
          <w:rStyle w:val="1087"/>
          <w:rFonts w:hint="eastAsia"/>
          <w:b/>
          <w:bCs/>
          <w:sz w:val="32"/>
          <w:szCs w:val="32"/>
        </w:rPr>
        <w:t xml:space="preserve">第五章</w:t>
      </w:r>
      <w:r>
        <w:rPr>
          <w:rStyle w:val="1087"/>
          <w:rFonts w:hint="eastAsia"/>
          <w:b/>
          <w:bCs/>
          <w:sz w:val="32"/>
          <w:szCs w:val="32"/>
        </w:rPr>
        <w:t xml:space="preserve"> </w:t>
      </w:r>
      <w:r>
        <w:rPr>
          <w:rStyle w:val="1087"/>
          <w:rFonts w:hint="eastAsia"/>
          <w:b/>
          <w:bCs/>
          <w:sz w:val="32"/>
          <w:szCs w:val="32"/>
        </w:rPr>
        <w:t xml:space="preserve">评审方法</w:t>
      </w:r>
      <w:bookmarkEnd w:id="42"/>
      <w:r/>
      <w:bookmarkEnd w:id="43"/>
      <w:r/>
      <w:bookmarkEnd w:id="44"/>
      <w:r/>
      <w:bookmarkEnd w:id="45"/>
      <w:r/>
      <w:bookmarkEnd w:id="46"/>
      <w:r/>
      <w:bookmarkEnd w:id="47"/>
      <w:r/>
      <w:bookmarkEnd w:id="48"/>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szCs w:val="21"/>
        </w:rPr>
      </w:pPr>
      <w:r>
        <w:rPr>
          <w:rFonts w:hint="eastAsia" w:ascii="宋体" w:hAnsi="宋体" w:cs="宋体"/>
          <w:bCs/>
          <w:szCs w:val="21"/>
        </w:rPr>
        <w:t xml:space="preserve">1.</w:t>
      </w:r>
      <w:bookmarkStart w:id="49" w:name="OLE_LINK19"/>
      <w:r/>
      <w:bookmarkStart w:id="50" w:name="OLE_LINK18"/>
      <w:r>
        <w:rPr>
          <w:rFonts w:hint="eastAsia" w:ascii="宋体" w:hAnsi="宋体" w:cs="宋体"/>
          <w:bCs/>
          <w:szCs w:val="21"/>
        </w:rPr>
        <w:t xml:space="preserve">本次谈判采用最低评标价法，供应商的响应内容需全部满足谈判文件的实质性要求，</w:t>
      </w:r>
      <w:r>
        <w:rPr>
          <w:rFonts w:hint="eastAsia" w:ascii="宋体" w:hAnsi="宋体" w:cs="宋体"/>
          <w:szCs w:val="21"/>
        </w:rPr>
        <w:t xml:space="preserve">且最后报价不超过采购预算的供应商不少于三家，最后报价最低的供应商为成交供应商。</w:t>
      </w:r>
      <w:bookmarkEnd w:id="49"/>
      <w:r/>
      <w:bookmarkEnd w:id="50"/>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szCs w:val="21"/>
        </w:rPr>
      </w:pPr>
      <w:r>
        <w:rPr>
          <w:rFonts w:hint="eastAsia" w:ascii="宋体" w:hAnsi="宋体" w:cs="宋体"/>
          <w:szCs w:val="21"/>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rPr>
        <w:t xml:space="preserve">谈判小组对最后报价进行复核，报价以大写为准。</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jc w:val="left"/>
        <w:widowControl/>
        <w:rPr>
          <w:rStyle w:val="1087"/>
          <w:rFonts w:ascii="Calibri" w:hAnsi="Calibri"/>
          <w:sz w:val="32"/>
          <w:szCs w:val="32"/>
        </w:rPr>
      </w:pPr>
      <w:r/>
      <w:bookmarkStart w:id="51" w:name="_Toc33452248"/>
      <w:r/>
      <w:bookmarkStart w:id="52" w:name="_Toc62807507"/>
      <w:r/>
      <w:bookmarkStart w:id="53" w:name="_Toc62807500"/>
      <w:r/>
      <w:bookmarkStart w:id="54" w:name="_Toc63583489"/>
      <w:r/>
      <w:bookmarkStart w:id="55" w:name="_Toc135142676"/>
      <w:r>
        <w:rPr>
          <w:rStyle w:val="1087"/>
          <w:b w:val="0"/>
          <w:bCs w:val="0"/>
          <w:sz w:val="32"/>
          <w:szCs w:val="32"/>
        </w:rPr>
        <w:br w:type="page" w:clear="all"/>
      </w:r>
      <w:r/>
    </w:p>
    <w:p>
      <w:pPr>
        <w:pStyle w:val="767"/>
        <w:jc w:val="center"/>
        <w:rPr>
          <w:rStyle w:val="1087"/>
          <w:b/>
          <w:bCs/>
          <w:sz w:val="32"/>
          <w:szCs w:val="32"/>
        </w:rPr>
      </w:pPr>
      <w:r>
        <w:rPr>
          <w:rStyle w:val="1087"/>
          <w:rFonts w:hint="eastAsia"/>
          <w:b/>
          <w:bCs/>
          <w:sz w:val="32"/>
          <w:szCs w:val="32"/>
        </w:rPr>
        <w:t xml:space="preserve">第六章</w:t>
      </w:r>
      <w:r>
        <w:rPr>
          <w:rStyle w:val="1087"/>
          <w:rFonts w:hint="eastAsia"/>
          <w:b/>
          <w:bCs/>
          <w:sz w:val="32"/>
          <w:szCs w:val="32"/>
        </w:rPr>
        <w:t xml:space="preserve"> </w:t>
      </w:r>
      <w:bookmarkEnd w:id="51"/>
      <w:r/>
      <w:bookmarkEnd w:id="52"/>
      <w:r/>
      <w:bookmarkEnd w:id="53"/>
      <w:r/>
      <w:bookmarkEnd w:id="54"/>
      <w:r>
        <w:rPr>
          <w:rStyle w:val="1087"/>
          <w:rFonts w:hint="eastAsia"/>
          <w:b/>
          <w:bCs/>
          <w:sz w:val="32"/>
          <w:szCs w:val="32"/>
        </w:rPr>
        <w:t xml:space="preserve">采购合同</w:t>
      </w:r>
      <w:bookmarkEnd w:id="55"/>
      <w:r/>
      <w:r/>
    </w:p>
    <w:p>
      <w:pPr>
        <w:jc w:val="center"/>
        <w:widowControl/>
        <w:rPr>
          <w:rStyle w:val="1087"/>
          <w:b w:val="0"/>
          <w:bCs w:val="0"/>
          <w:sz w:val="32"/>
          <w:szCs w:val="32"/>
        </w:rPr>
      </w:pPr>
      <w:r/>
      <w:bookmarkStart w:id="56" w:name="_Toc166488922"/>
      <w:r/>
      <w:bookmarkStart w:id="57" w:name="_Toc1703"/>
      <w:r/>
      <w:bookmarkStart w:id="58" w:name="_Toc23488"/>
      <w:r>
        <w:rPr>
          <w:rStyle w:val="1087"/>
          <w:rFonts w:hint="eastAsia"/>
          <w:sz w:val="32"/>
          <w:szCs w:val="32"/>
        </w:rPr>
        <w:t xml:space="preserve">合同条款</w:t>
      </w:r>
      <w:bookmarkEnd w:id="56"/>
      <w:r/>
      <w:bookmarkEnd w:id="57"/>
      <w:r/>
      <w:bookmarkEnd w:id="58"/>
      <w:r/>
      <w:r/>
    </w:p>
    <w:p>
      <w:pPr>
        <w:ind w:firstLine="482"/>
        <w:spacing w:line="360" w:lineRule="auto"/>
        <w:rPr>
          <w:rFonts w:ascii="宋体" w:hAnsi="宋体"/>
          <w:b/>
          <w:sz w:val="24"/>
          <w:szCs w:val="20"/>
          <w:u w:val="single"/>
        </w:rPr>
      </w:pPr>
      <w:r/>
      <w:bookmarkStart w:id="59" w:name="_Toc166488923"/>
      <w:r>
        <w:rPr>
          <w:rFonts w:hint="eastAsia" w:ascii="宋体" w:hAnsi="宋体"/>
          <w:b/>
          <w:sz w:val="24"/>
          <w:szCs w:val="20"/>
        </w:rPr>
        <w:t xml:space="preserve">建设单位</w:t>
      </w:r>
      <w:r>
        <w:rPr>
          <w:rFonts w:ascii="宋体" w:hAnsi="宋体"/>
          <w:b/>
          <w:sz w:val="24"/>
          <w:szCs w:val="20"/>
        </w:rPr>
        <w:t xml:space="preserve">（全称）：</w:t>
      </w:r>
      <w:r>
        <w:rPr>
          <w:rFonts w:hint="eastAsia" w:ascii="宋体" w:hAnsi="宋体"/>
          <w:b/>
          <w:sz w:val="24"/>
          <w:szCs w:val="20"/>
          <w:u w:val="single"/>
        </w:rPr>
        <w:t xml:space="preserve">                    </w:t>
      </w:r>
      <w:r/>
    </w:p>
    <w:p>
      <w:pPr>
        <w:ind w:firstLine="482"/>
        <w:spacing w:line="360" w:lineRule="auto"/>
        <w:rPr>
          <w:rFonts w:ascii="宋体" w:hAnsi="宋体"/>
          <w:b/>
          <w:sz w:val="24"/>
          <w:szCs w:val="20"/>
          <w:u w:val="single"/>
        </w:rPr>
      </w:pPr>
      <w:r>
        <w:rPr>
          <w:rFonts w:hint="eastAsia" w:ascii="宋体" w:hAnsi="宋体"/>
          <w:b/>
          <w:sz w:val="24"/>
          <w:szCs w:val="20"/>
        </w:rPr>
        <w:t xml:space="preserve">施工单位</w:t>
      </w:r>
      <w:r>
        <w:rPr>
          <w:rFonts w:ascii="宋体" w:hAnsi="宋体"/>
          <w:b/>
          <w:sz w:val="24"/>
          <w:szCs w:val="20"/>
        </w:rPr>
        <w:t xml:space="preserve">（全称）：</w:t>
      </w:r>
      <w:r>
        <w:rPr>
          <w:rFonts w:hint="eastAsia" w:ascii="宋体" w:hAnsi="宋体"/>
          <w:b/>
          <w:sz w:val="24"/>
          <w:szCs w:val="20"/>
          <w:u w:val="single"/>
        </w:rPr>
        <w:t xml:space="preserve">                    </w:t>
      </w:r>
      <w:r>
        <w:rPr>
          <w:rFonts w:hint="eastAsia" w:ascii="宋体" w:hAnsi="宋体"/>
          <w:b/>
          <w:sz w:val="24"/>
          <w:szCs w:val="20"/>
        </w:rPr>
        <w:t xml:space="preserve">                        </w:t>
      </w:r>
      <w:r/>
    </w:p>
    <w:p>
      <w:pPr>
        <w:ind w:firstLine="480"/>
        <w:spacing w:line="360" w:lineRule="auto"/>
        <w:rPr>
          <w:rFonts w:ascii="宋体" w:hAnsi="宋体"/>
          <w:sz w:val="24"/>
          <w:szCs w:val="20"/>
        </w:rPr>
      </w:pPr>
      <w:r>
        <w:rPr>
          <w:rFonts w:hint="eastAsia" w:ascii="宋体" w:hAnsi="宋体"/>
          <w:sz w:val="24"/>
          <w:szCs w:val="20"/>
        </w:rPr>
        <w:t xml:space="preserve">建设单位同意按照约定的期限、方式、币种和额度向施工单位支付酬金。</w:t>
      </w:r>
      <w:r/>
    </w:p>
    <w:p>
      <w:pPr>
        <w:ind w:firstLine="480"/>
        <w:spacing w:line="360" w:lineRule="auto"/>
        <w:rPr>
          <w:rFonts w:ascii="宋体" w:hAnsi="宋体"/>
          <w:sz w:val="24"/>
          <w:szCs w:val="20"/>
        </w:rPr>
      </w:pPr>
      <w:r>
        <w:rPr>
          <w:rFonts w:ascii="宋体" w:hAnsi="宋体"/>
          <w:sz w:val="24"/>
          <w:szCs w:val="20"/>
        </w:rPr>
        <w:t xml:space="preserve">根据《中华人民共和国</w:t>
      </w:r>
      <w:r>
        <w:rPr>
          <w:rFonts w:hint="eastAsia" w:ascii="宋体" w:hAnsi="宋体"/>
          <w:sz w:val="24"/>
          <w:szCs w:val="20"/>
        </w:rPr>
        <w:t xml:space="preserve">民法典</w:t>
      </w:r>
      <w:r>
        <w:rPr>
          <w:rFonts w:ascii="宋体" w:hAnsi="宋体"/>
          <w:sz w:val="24"/>
          <w:szCs w:val="20"/>
        </w:rPr>
        <w:t xml:space="preserve">》、《中华人民共和国建筑法》</w:t>
      </w:r>
      <w:r>
        <w:rPr>
          <w:rFonts w:hint="eastAsia" w:ascii="宋体" w:hAnsi="宋体"/>
          <w:sz w:val="24"/>
          <w:szCs w:val="20"/>
        </w:rPr>
        <w:t xml:space="preserve">其他有关法律、行政法规</w:t>
      </w:r>
      <w:r>
        <w:rPr>
          <w:rFonts w:ascii="宋体" w:hAnsi="宋体"/>
          <w:sz w:val="24"/>
          <w:szCs w:val="20"/>
        </w:rPr>
        <w:t xml:space="preserve">，遵循平等、自愿、公平和诚实信用的原则，</w:t>
      </w:r>
      <w:r>
        <w:rPr>
          <w:rFonts w:hint="eastAsia" w:ascii="宋体" w:hAnsi="宋体"/>
          <w:sz w:val="24"/>
          <w:szCs w:val="20"/>
        </w:rPr>
        <w:t xml:space="preserve">双</w:t>
      </w:r>
      <w:r>
        <w:rPr>
          <w:rFonts w:ascii="宋体" w:hAnsi="宋体"/>
          <w:sz w:val="24"/>
          <w:szCs w:val="20"/>
        </w:rPr>
        <w:t xml:space="preserve">方就</w:t>
      </w:r>
      <w:r>
        <w:rPr>
          <w:rFonts w:hint="eastAsia" w:ascii="宋体" w:hAnsi="宋体"/>
          <w:bCs/>
          <w:sz w:val="24"/>
          <w:szCs w:val="20"/>
          <w:u w:val="single"/>
        </w:rPr>
        <w:t xml:space="preserve">开发区实验学校暑期维修</w:t>
      </w:r>
      <w:r>
        <w:rPr>
          <w:rFonts w:ascii="宋体" w:hAnsi="宋体"/>
          <w:sz w:val="24"/>
          <w:szCs w:val="20"/>
        </w:rPr>
        <w:t xml:space="preserve">施工及有关事项协商一致</w:t>
      </w:r>
      <w:r>
        <w:rPr>
          <w:rFonts w:hint="eastAsia" w:ascii="宋体" w:hAnsi="宋体"/>
          <w:sz w:val="24"/>
          <w:szCs w:val="20"/>
        </w:rPr>
        <w:t xml:space="preserve">，</w:t>
      </w:r>
      <w:r>
        <w:rPr>
          <w:rFonts w:ascii="宋体" w:hAnsi="宋体"/>
          <w:sz w:val="24"/>
          <w:szCs w:val="20"/>
        </w:rPr>
        <w:t xml:space="preserve">共同达成如下协议：</w:t>
      </w:r>
      <w:r/>
    </w:p>
    <w:p>
      <w:pPr>
        <w:ind w:firstLine="482"/>
        <w:spacing w:line="360" w:lineRule="auto"/>
        <w:rPr>
          <w:rFonts w:ascii="宋体" w:hAnsi="宋体"/>
          <w:b/>
          <w:bCs/>
          <w:sz w:val="24"/>
          <w:szCs w:val="20"/>
        </w:rPr>
      </w:pPr>
      <w:r>
        <w:rPr>
          <w:rFonts w:ascii="宋体" w:hAnsi="宋体"/>
          <w:b/>
          <w:bCs/>
          <w:sz w:val="24"/>
          <w:szCs w:val="20"/>
        </w:rPr>
        <w:t xml:space="preserve">一、工程概况</w:t>
      </w:r>
      <w:r/>
    </w:p>
    <w:p>
      <w:pPr>
        <w:ind w:left="1870" w:hanging="1320"/>
        <w:spacing w:line="360" w:lineRule="auto"/>
        <w:tabs>
          <w:tab w:val="left" w:pos="7020" w:leader="none"/>
        </w:tabs>
        <w:rPr>
          <w:rFonts w:ascii="宋体" w:hAnsi="宋体"/>
          <w:bCs/>
          <w:sz w:val="24"/>
          <w:szCs w:val="20"/>
        </w:rPr>
      </w:pPr>
      <w:r>
        <w:rPr>
          <w:rFonts w:ascii="宋体" w:hAnsi="宋体"/>
          <w:bCs/>
          <w:sz w:val="24"/>
          <w:szCs w:val="20"/>
        </w:rPr>
        <w:t xml:space="preserve">1.工程名称：</w:t>
      </w:r>
      <w:r>
        <w:rPr>
          <w:rFonts w:hint="eastAsia" w:ascii="宋体" w:hAnsi="宋体"/>
          <w:bCs/>
          <w:sz w:val="24"/>
          <w:szCs w:val="20"/>
          <w:u w:val="single"/>
        </w:rPr>
        <w:t xml:space="preserve">开发区实验学校暑期维修；</w:t>
      </w:r>
      <w:r/>
    </w:p>
    <w:p>
      <w:pPr>
        <w:ind w:left="1870" w:hanging="1320"/>
        <w:spacing w:line="360" w:lineRule="auto"/>
        <w:tabs>
          <w:tab w:val="left" w:pos="7020" w:leader="none"/>
        </w:tabs>
        <w:rPr>
          <w:rFonts w:ascii="宋体" w:hAnsi="宋体"/>
          <w:bCs/>
          <w:sz w:val="24"/>
          <w:szCs w:val="20"/>
        </w:rPr>
      </w:pPr>
      <w:r>
        <w:rPr>
          <w:rFonts w:ascii="宋体" w:hAnsi="宋体"/>
          <w:bCs/>
          <w:sz w:val="24"/>
          <w:szCs w:val="20"/>
        </w:rPr>
        <w:t xml:space="preserve">2.工程地点：</w:t>
      </w:r>
      <w:r>
        <w:rPr>
          <w:rFonts w:hint="eastAsia" w:ascii="宋体" w:hAnsi="宋体"/>
          <w:bCs/>
          <w:sz w:val="24"/>
          <w:szCs w:val="20"/>
          <w:u w:val="single"/>
        </w:rPr>
        <w:t xml:space="preserve">昆山</w:t>
      </w:r>
      <w:r>
        <w:rPr>
          <w:rFonts w:ascii="宋体" w:hAnsi="宋体"/>
          <w:bCs/>
          <w:sz w:val="24"/>
          <w:szCs w:val="20"/>
          <w:u w:val="single"/>
        </w:rPr>
        <w:t xml:space="preserve">开发区实验学校</w:t>
      </w:r>
      <w:r>
        <w:rPr>
          <w:rFonts w:hint="eastAsia" w:ascii="宋体" w:hAnsi="宋体"/>
          <w:bCs/>
          <w:sz w:val="24"/>
          <w:szCs w:val="20"/>
          <w:u w:val="single"/>
        </w:rPr>
        <w:t xml:space="preserve">；</w:t>
      </w:r>
      <w:r/>
    </w:p>
    <w:p>
      <w:pPr>
        <w:ind w:left="1870" w:hanging="1320"/>
        <w:spacing w:line="360" w:lineRule="auto"/>
        <w:tabs>
          <w:tab w:val="left" w:pos="7020" w:leader="none"/>
        </w:tabs>
        <w:rPr>
          <w:rFonts w:ascii="宋体" w:hAnsi="宋体"/>
          <w:bCs/>
          <w:sz w:val="24"/>
          <w:szCs w:val="20"/>
        </w:rPr>
      </w:pPr>
      <w:r>
        <w:rPr>
          <w:rFonts w:ascii="宋体" w:hAnsi="宋体"/>
          <w:bCs/>
          <w:sz w:val="24"/>
          <w:szCs w:val="20"/>
        </w:rPr>
        <w:t xml:space="preserve">3.工程立项批准文号：</w:t>
      </w:r>
      <w:r>
        <w:rPr>
          <w:rFonts w:ascii="宋体" w:hAnsi="宋体"/>
          <w:bCs/>
          <w:sz w:val="24"/>
          <w:szCs w:val="20"/>
          <w:u w:val="single"/>
        </w:rPr>
        <w:t xml:space="preserve">/</w:t>
      </w:r>
      <w:r>
        <w:rPr>
          <w:rFonts w:hint="eastAsia" w:ascii="宋体" w:hAnsi="宋体"/>
          <w:bCs/>
          <w:sz w:val="24"/>
          <w:szCs w:val="20"/>
          <w:u w:val="single"/>
        </w:rPr>
        <w:t xml:space="preserve">；</w:t>
      </w:r>
      <w:r/>
    </w:p>
    <w:p>
      <w:pPr>
        <w:ind w:left="1870" w:hanging="1320"/>
        <w:spacing w:line="360" w:lineRule="auto"/>
        <w:tabs>
          <w:tab w:val="left" w:pos="7020" w:leader="none"/>
        </w:tabs>
        <w:rPr>
          <w:rFonts w:ascii="宋体" w:hAnsi="宋体"/>
          <w:bCs/>
          <w:sz w:val="24"/>
          <w:szCs w:val="20"/>
          <w:u w:val="single"/>
        </w:rPr>
      </w:pPr>
      <w:r>
        <w:rPr>
          <w:rFonts w:ascii="宋体" w:hAnsi="宋体"/>
          <w:bCs/>
          <w:sz w:val="24"/>
          <w:szCs w:val="20"/>
        </w:rPr>
        <w:t xml:space="preserve">4.资金来源：</w:t>
      </w:r>
      <w:r>
        <w:rPr>
          <w:rFonts w:hint="eastAsia" w:ascii="宋体" w:hAnsi="宋体"/>
          <w:bCs/>
          <w:sz w:val="24"/>
          <w:szCs w:val="20"/>
          <w:u w:val="single"/>
        </w:rPr>
        <w:t xml:space="preserve">财政拨款；</w:t>
      </w:r>
      <w:r/>
    </w:p>
    <w:p>
      <w:pPr>
        <w:ind w:left="1870" w:hanging="1320"/>
        <w:spacing w:line="360" w:lineRule="auto"/>
        <w:tabs>
          <w:tab w:val="left" w:pos="7020" w:leader="none"/>
        </w:tabs>
        <w:rPr>
          <w:rFonts w:ascii="宋体" w:hAnsi="宋体"/>
          <w:bCs/>
          <w:sz w:val="24"/>
          <w:szCs w:val="20"/>
          <w:u w:val="single"/>
        </w:rPr>
      </w:pPr>
      <w:r>
        <w:rPr>
          <w:rFonts w:hint="eastAsia" w:ascii="宋体" w:hAnsi="宋体"/>
          <w:bCs/>
          <w:sz w:val="24"/>
          <w:szCs w:val="20"/>
        </w:rPr>
        <w:t xml:space="preserve">5.工程内容：开发区实验学校暑期维修。</w:t>
      </w:r>
      <w:r/>
    </w:p>
    <w:p>
      <w:pPr>
        <w:ind w:left="1870" w:hanging="1320"/>
        <w:spacing w:line="360" w:lineRule="auto"/>
        <w:tabs>
          <w:tab w:val="left" w:pos="7020" w:leader="none"/>
        </w:tabs>
        <w:rPr>
          <w:rFonts w:ascii="宋体" w:hAnsi="宋体"/>
          <w:bCs/>
          <w:sz w:val="24"/>
          <w:szCs w:val="20"/>
        </w:rPr>
      </w:pPr>
      <w:r>
        <w:rPr>
          <w:rFonts w:hint="eastAsia" w:ascii="宋体" w:hAnsi="宋体"/>
          <w:bCs/>
          <w:sz w:val="24"/>
          <w:szCs w:val="20"/>
        </w:rPr>
        <w:t xml:space="preserve">群体工程应附《</w:t>
      </w:r>
      <w:r>
        <w:rPr>
          <w:rFonts w:ascii="宋体" w:hAnsi="宋体"/>
          <w:bCs/>
          <w:sz w:val="24"/>
          <w:szCs w:val="20"/>
        </w:rPr>
        <w:t xml:space="preserve">承包人承揽工程项目一览表</w:t>
      </w:r>
      <w:r>
        <w:rPr>
          <w:rFonts w:hint="eastAsia" w:ascii="宋体" w:hAnsi="宋体"/>
          <w:bCs/>
          <w:sz w:val="24"/>
          <w:szCs w:val="20"/>
        </w:rPr>
        <w:t xml:space="preserve">》（附件1）；</w:t>
      </w:r>
      <w:r/>
    </w:p>
    <w:p>
      <w:pPr>
        <w:ind w:left="2350" w:hanging="1800"/>
        <w:spacing w:line="360" w:lineRule="auto"/>
        <w:tabs>
          <w:tab w:val="left" w:pos="7020" w:leader="none"/>
        </w:tabs>
        <w:rPr>
          <w:rFonts w:ascii="宋体" w:hAnsi="宋体"/>
          <w:bCs/>
          <w:sz w:val="24"/>
          <w:szCs w:val="20"/>
          <w:u w:val="single"/>
        </w:rPr>
      </w:pPr>
      <w:r>
        <w:rPr>
          <w:rFonts w:hint="eastAsia" w:ascii="宋体" w:hAnsi="宋体"/>
          <w:bCs/>
          <w:sz w:val="24"/>
          <w:szCs w:val="20"/>
        </w:rPr>
        <w:t xml:space="preserve">6.</w:t>
      </w:r>
      <w:r>
        <w:rPr>
          <w:rFonts w:ascii="宋体" w:hAnsi="宋体"/>
          <w:bCs/>
          <w:sz w:val="24"/>
          <w:szCs w:val="20"/>
        </w:rPr>
        <w:t xml:space="preserve">工程承包范围：</w:t>
      </w:r>
      <w:r>
        <w:rPr>
          <w:rFonts w:ascii="宋体" w:hAnsi="宋体"/>
          <w:bCs/>
          <w:sz w:val="24"/>
          <w:szCs w:val="20"/>
          <w:u w:val="single"/>
        </w:rPr>
        <w:t xml:space="preserve">学校内部运动场地维修，绿化草坪维修，食堂防火门更换，外立面涂料维修等</w:t>
      </w:r>
      <w:r>
        <w:rPr>
          <w:rFonts w:hint="eastAsia" w:ascii="宋体" w:hAnsi="宋体"/>
          <w:bCs/>
          <w:sz w:val="24"/>
          <w:szCs w:val="20"/>
          <w:u w:val="single"/>
        </w:rPr>
        <w:t xml:space="preserve">。</w:t>
      </w:r>
      <w:r/>
    </w:p>
    <w:p>
      <w:pPr>
        <w:ind w:left="2350" w:hanging="1800"/>
        <w:spacing w:line="360" w:lineRule="auto"/>
        <w:tabs>
          <w:tab w:val="left" w:pos="7020" w:leader="none"/>
        </w:tabs>
        <w:rPr>
          <w:rFonts w:ascii="宋体" w:hAnsi="宋体"/>
          <w:bCs/>
          <w:sz w:val="24"/>
          <w:szCs w:val="20"/>
        </w:rPr>
      </w:pPr>
      <w:r>
        <w:rPr>
          <w:rFonts w:hint="eastAsia" w:ascii="宋体" w:hAnsi="宋体"/>
          <w:bCs/>
          <w:sz w:val="24"/>
          <w:szCs w:val="20"/>
        </w:rPr>
        <w:t xml:space="preserve">7.质保期限：</w:t>
      </w:r>
      <w:r>
        <w:rPr>
          <w:rFonts w:hint="eastAsia" w:ascii="宋体" w:hAnsi="宋体"/>
          <w:bCs/>
          <w:sz w:val="24"/>
          <w:szCs w:val="20"/>
        </w:rPr>
        <w:t xml:space="preserve">二</w:t>
      </w:r>
      <w:r>
        <w:rPr>
          <w:rFonts w:hint="eastAsia" w:ascii="宋体" w:hAnsi="宋体"/>
          <w:bCs/>
          <w:sz w:val="24"/>
          <w:szCs w:val="20"/>
        </w:rPr>
        <w:t xml:space="preserve">年。</w:t>
      </w:r>
      <w:r/>
    </w:p>
    <w:p>
      <w:pPr>
        <w:ind w:firstLine="482"/>
        <w:spacing w:line="360" w:lineRule="auto"/>
        <w:rPr>
          <w:rFonts w:ascii="宋体" w:hAnsi="宋体"/>
          <w:b/>
          <w:bCs/>
          <w:sz w:val="24"/>
          <w:szCs w:val="20"/>
        </w:rPr>
      </w:pPr>
      <w:r>
        <w:rPr>
          <w:rFonts w:ascii="宋体" w:hAnsi="宋体"/>
          <w:b/>
          <w:bCs/>
          <w:sz w:val="24"/>
          <w:szCs w:val="20"/>
        </w:rPr>
        <w:t xml:space="preserve">二、合同工期</w:t>
      </w:r>
      <w:r/>
    </w:p>
    <w:p>
      <w:pPr>
        <w:ind w:firstLine="459"/>
        <w:spacing w:line="360" w:lineRule="auto"/>
        <w:rPr>
          <w:rFonts w:ascii="宋体" w:hAnsi="宋体"/>
          <w:sz w:val="24"/>
          <w:szCs w:val="20"/>
        </w:rPr>
      </w:pPr>
      <w:r>
        <w:rPr>
          <w:rFonts w:ascii="宋体" w:hAnsi="宋体"/>
          <w:sz w:val="24"/>
          <w:szCs w:val="20"/>
        </w:rPr>
        <w:t xml:space="preserve">计划开工日期：</w:t>
      </w:r>
      <w:r>
        <w:rPr>
          <w:rFonts w:hint="eastAsia" w:ascii="宋体" w:hAnsi="宋体"/>
          <w:b/>
          <w:bCs/>
          <w:sz w:val="24"/>
          <w:szCs w:val="20"/>
          <w:u w:val="single"/>
        </w:rPr>
        <w:t xml:space="preserve">        </w:t>
      </w:r>
      <w:r>
        <w:rPr>
          <w:rFonts w:hint="eastAsia" w:ascii="宋体" w:hAnsi="宋体"/>
          <w:sz w:val="24"/>
          <w:szCs w:val="20"/>
        </w:rPr>
        <w:t xml:space="preserve">。</w:t>
      </w:r>
      <w:r/>
    </w:p>
    <w:p>
      <w:pPr>
        <w:ind w:firstLine="459"/>
        <w:spacing w:line="360" w:lineRule="auto"/>
        <w:rPr>
          <w:rFonts w:ascii="宋体" w:hAnsi="宋体"/>
          <w:sz w:val="24"/>
          <w:szCs w:val="20"/>
        </w:rPr>
      </w:pPr>
      <w:r>
        <w:rPr>
          <w:rFonts w:ascii="宋体" w:hAnsi="宋体"/>
          <w:sz w:val="24"/>
          <w:szCs w:val="20"/>
        </w:rPr>
        <w:t xml:space="preserve">计划竣工日期：</w:t>
      </w:r>
      <w:r>
        <w:rPr>
          <w:rFonts w:hint="eastAsia" w:ascii="宋体" w:hAnsi="宋体"/>
          <w:b/>
          <w:bCs/>
          <w:sz w:val="24"/>
          <w:szCs w:val="20"/>
          <w:u w:val="single"/>
        </w:rPr>
        <w:t xml:space="preserve">        </w:t>
      </w:r>
      <w:r>
        <w:rPr>
          <w:rFonts w:ascii="宋体" w:hAnsi="宋体"/>
          <w:sz w:val="24"/>
          <w:szCs w:val="20"/>
        </w:rPr>
        <w:t xml:space="preserve">。</w:t>
      </w:r>
      <w:r>
        <w:rPr>
          <w:rFonts w:hint="eastAsia" w:ascii="宋体" w:hAnsi="宋体"/>
          <w:sz w:val="24"/>
          <w:szCs w:val="20"/>
        </w:rPr>
        <w:t xml:space="preserve"> </w:t>
      </w:r>
      <w:r/>
    </w:p>
    <w:p>
      <w:pPr>
        <w:ind w:firstLine="480"/>
        <w:spacing w:line="360" w:lineRule="auto"/>
        <w:rPr>
          <w:rFonts w:ascii="宋体" w:hAnsi="宋体"/>
          <w:sz w:val="24"/>
          <w:szCs w:val="20"/>
        </w:rPr>
      </w:pPr>
      <w:r>
        <w:rPr>
          <w:rFonts w:ascii="宋体" w:hAnsi="宋体"/>
          <w:sz w:val="24"/>
          <w:szCs w:val="20"/>
        </w:rPr>
        <w:t xml:space="preserve">工期总日历天数：</w:t>
      </w:r>
      <w:r>
        <w:rPr>
          <w:rFonts w:hint="eastAsia" w:ascii="宋体" w:hAnsi="宋体"/>
          <w:bCs/>
          <w:sz w:val="24"/>
          <w:szCs w:val="20"/>
          <w:u w:val="single"/>
        </w:rPr>
        <w:t xml:space="preserve">  </w:t>
      </w:r>
      <w:r>
        <w:rPr>
          <w:rFonts w:hint="eastAsia" w:ascii="宋体" w:hAnsi="宋体"/>
          <w:bCs/>
          <w:sz w:val="24"/>
          <w:szCs w:val="20"/>
        </w:rPr>
        <w:t xml:space="preserve">日历</w:t>
      </w:r>
      <w:r>
        <w:rPr>
          <w:rFonts w:ascii="宋体" w:hAnsi="宋体"/>
          <w:sz w:val="24"/>
          <w:szCs w:val="20"/>
        </w:rPr>
        <w:t xml:space="preserve">天。工期总日历天数与根据前述计划开竣工日期计算的工期天数不一致的，以工期总日历天数为准。</w:t>
      </w:r>
      <w:r/>
    </w:p>
    <w:p>
      <w:pPr>
        <w:ind w:firstLine="480"/>
        <w:spacing w:line="360" w:lineRule="auto"/>
        <w:rPr>
          <w:rFonts w:ascii="宋体" w:hAnsi="宋体"/>
          <w:sz w:val="24"/>
          <w:szCs w:val="20"/>
        </w:rPr>
      </w:pPr>
      <w:r>
        <w:rPr>
          <w:rFonts w:hint="eastAsia" w:ascii="宋体" w:hAnsi="宋体"/>
          <w:sz w:val="24"/>
          <w:szCs w:val="20"/>
        </w:rPr>
        <w:t xml:space="preserve">实际开工日期以建设单位签发的《工程开工指令单》为准，实际竣工日期以建设单位、施工单位及监理单位确认的《工程竣工验收审批表》为准。</w:t>
      </w:r>
      <w:r/>
    </w:p>
    <w:p>
      <w:pPr>
        <w:ind w:firstLine="482"/>
        <w:spacing w:line="360" w:lineRule="auto"/>
        <w:rPr>
          <w:rFonts w:ascii="宋体" w:hAnsi="宋体"/>
          <w:b/>
          <w:bCs/>
          <w:sz w:val="24"/>
          <w:szCs w:val="20"/>
        </w:rPr>
      </w:pPr>
      <w:r>
        <w:rPr>
          <w:rFonts w:ascii="宋体" w:hAnsi="宋体"/>
          <w:b/>
          <w:bCs/>
          <w:sz w:val="24"/>
          <w:szCs w:val="20"/>
        </w:rPr>
        <w:t xml:space="preserve">三、质量标准</w:t>
      </w:r>
      <w:r/>
    </w:p>
    <w:p>
      <w:pPr>
        <w:ind w:firstLine="459"/>
        <w:spacing w:line="360" w:lineRule="auto"/>
        <w:rPr>
          <w:rFonts w:ascii="宋体" w:hAnsi="宋体"/>
          <w:sz w:val="24"/>
          <w:szCs w:val="20"/>
        </w:rPr>
      </w:pPr>
      <w:r>
        <w:rPr>
          <w:rFonts w:ascii="宋体" w:hAnsi="宋体"/>
          <w:sz w:val="24"/>
          <w:szCs w:val="20"/>
        </w:rPr>
        <w:t xml:space="preserve">工程质量符合</w:t>
      </w:r>
      <w:r>
        <w:rPr>
          <w:rFonts w:hint="eastAsia" w:ascii="宋体" w:hAnsi="宋体"/>
          <w:b/>
          <w:sz w:val="24"/>
          <w:szCs w:val="20"/>
          <w:u w:val="single"/>
        </w:rPr>
        <w:t xml:space="preserve">合格</w:t>
      </w:r>
      <w:r>
        <w:rPr>
          <w:rFonts w:ascii="宋体" w:hAnsi="宋体"/>
          <w:sz w:val="24"/>
          <w:szCs w:val="20"/>
        </w:rPr>
        <w:t xml:space="preserve">标准。</w:t>
      </w:r>
      <w:r/>
    </w:p>
    <w:p>
      <w:pPr>
        <w:ind w:firstLine="482"/>
        <w:spacing w:line="360" w:lineRule="auto"/>
        <w:rPr>
          <w:rFonts w:ascii="宋体" w:hAnsi="宋体"/>
          <w:b/>
          <w:bCs/>
          <w:sz w:val="24"/>
          <w:szCs w:val="20"/>
        </w:rPr>
      </w:pPr>
      <w:r>
        <w:rPr>
          <w:rFonts w:ascii="宋体" w:hAnsi="宋体"/>
          <w:b/>
          <w:bCs/>
          <w:sz w:val="24"/>
          <w:szCs w:val="20"/>
        </w:rPr>
        <w:t xml:space="preserve">四、签约合同价与合同价格形式</w:t>
      </w:r>
      <w:r>
        <w:rPr>
          <w:rFonts w:ascii="宋体" w:hAnsi="宋体"/>
          <w:b/>
          <w:bCs/>
          <w:sz w:val="24"/>
          <w:szCs w:val="20"/>
        </w:rPr>
        <w:tab/>
      </w:r>
      <w:r/>
    </w:p>
    <w:p>
      <w:pPr>
        <w:ind w:firstLine="480"/>
        <w:spacing w:line="360" w:lineRule="auto"/>
        <w:rPr>
          <w:rFonts w:ascii="宋体" w:hAnsi="宋体"/>
          <w:sz w:val="24"/>
          <w:szCs w:val="20"/>
        </w:rPr>
      </w:pPr>
      <w:r>
        <w:rPr>
          <w:rFonts w:ascii="宋体" w:hAnsi="宋体"/>
          <w:sz w:val="24"/>
          <w:szCs w:val="20"/>
        </w:rPr>
        <w:t xml:space="preserve">1.签约合同价为：</w:t>
      </w:r>
      <w:r/>
    </w:p>
    <w:p>
      <w:pPr>
        <w:ind w:right="-735" w:firstLine="600"/>
        <w:spacing w:line="360" w:lineRule="auto"/>
        <w:rPr>
          <w:rFonts w:ascii="宋体" w:hAnsi="宋体"/>
          <w:sz w:val="24"/>
          <w:szCs w:val="20"/>
        </w:rPr>
      </w:pPr>
      <w:r>
        <w:rPr>
          <w:rFonts w:ascii="宋体" w:hAnsi="宋体"/>
          <w:sz w:val="24"/>
          <w:szCs w:val="20"/>
        </w:rPr>
        <w:t xml:space="preserve">不含税金额为人民币（大写） 元整（￥元），税额为人民币（大写） 元整（￥元），签约合同价价税合计人民币（大写） 元整（￥元），适用税率为% 。合同执行期间，如遇国家税收政策变化导致税率调整，对未履行部分合同价款所适用税率，以调整后的国家税收政策为准。同时，因税率调整导致税额变化，合同中不含税金额不变，本合同金额/合同总价随合同税额变化而相应变化；</w:t>
      </w:r>
      <w:r/>
    </w:p>
    <w:p>
      <w:pPr>
        <w:ind w:right="-735" w:firstLine="600"/>
        <w:spacing w:line="360" w:lineRule="auto"/>
        <w:rPr>
          <w:rFonts w:ascii="宋体" w:hAnsi="宋体"/>
          <w:sz w:val="24"/>
          <w:szCs w:val="20"/>
        </w:rPr>
      </w:pPr>
      <w:r>
        <w:rPr>
          <w:rFonts w:ascii="宋体" w:hAnsi="宋体"/>
          <w:sz w:val="24"/>
          <w:szCs w:val="20"/>
        </w:rPr>
        <w:t xml:space="preserve">其中：</w:t>
      </w:r>
      <w:r/>
    </w:p>
    <w:p>
      <w:pPr>
        <w:ind w:firstLine="480"/>
        <w:spacing w:line="360" w:lineRule="auto"/>
        <w:rPr>
          <w:rFonts w:ascii="宋体" w:hAnsi="宋体"/>
          <w:sz w:val="24"/>
          <w:szCs w:val="20"/>
        </w:rPr>
      </w:pPr>
      <w:r>
        <w:rPr>
          <w:rFonts w:ascii="宋体" w:hAnsi="宋体"/>
          <w:sz w:val="24"/>
          <w:szCs w:val="20"/>
        </w:rPr>
        <w:t xml:space="preserve">（1）安全文明施工费：人民币（大写）</w:t>
      </w:r>
      <w:r>
        <w:rPr>
          <w:rFonts w:hint="eastAsia" w:ascii="宋体" w:hAnsi="宋体"/>
          <w:sz w:val="24"/>
          <w:szCs w:val="20"/>
        </w:rPr>
        <w:t xml:space="preserve">     </w:t>
      </w:r>
      <w:r>
        <w:rPr>
          <w:rFonts w:ascii="宋体" w:hAnsi="宋体"/>
          <w:sz w:val="24"/>
          <w:szCs w:val="20"/>
        </w:rPr>
        <w:t xml:space="preserve">(¥      元)；</w:t>
      </w:r>
      <w:r/>
    </w:p>
    <w:p>
      <w:pPr>
        <w:ind w:firstLine="480"/>
        <w:spacing w:line="360" w:lineRule="auto"/>
        <w:rPr>
          <w:rFonts w:ascii="宋体" w:hAnsi="宋体"/>
          <w:sz w:val="24"/>
          <w:szCs w:val="20"/>
        </w:rPr>
      </w:pPr>
      <w:r>
        <w:rPr>
          <w:rFonts w:ascii="宋体" w:hAnsi="宋体"/>
          <w:sz w:val="24"/>
          <w:szCs w:val="20"/>
        </w:rPr>
        <w:t xml:space="preserve">（2）材料和工程设备暂估价金额：人民币（大写）</w:t>
      </w:r>
      <w:r>
        <w:rPr>
          <w:rFonts w:hint="eastAsia" w:ascii="宋体" w:hAnsi="宋体"/>
          <w:sz w:val="24"/>
          <w:szCs w:val="20"/>
          <w:u w:val="single"/>
        </w:rPr>
        <w:t xml:space="preserve">/</w:t>
      </w:r>
      <w:r>
        <w:rPr>
          <w:rFonts w:ascii="宋体" w:hAnsi="宋体"/>
          <w:sz w:val="24"/>
          <w:szCs w:val="20"/>
        </w:rPr>
        <w:t xml:space="preserve"> (</w:t>
      </w:r>
      <w:r>
        <w:rPr>
          <w:rFonts w:ascii="宋体" w:hAnsi="宋体" w:cs="Calibri"/>
          <w:sz w:val="24"/>
          <w:szCs w:val="20"/>
        </w:rPr>
        <w:t xml:space="preserve">¥</w:t>
      </w:r>
      <w:r>
        <w:rPr>
          <w:rFonts w:hint="eastAsia" w:ascii="宋体" w:hAnsi="宋体"/>
          <w:sz w:val="24"/>
          <w:szCs w:val="20"/>
          <w:u w:val="single"/>
        </w:rPr>
        <w:t xml:space="preserve">/</w:t>
      </w:r>
      <w:r>
        <w:rPr>
          <w:rFonts w:ascii="宋体" w:hAnsi="宋体"/>
          <w:sz w:val="24"/>
          <w:szCs w:val="20"/>
        </w:rPr>
        <w:t xml:space="preserve">元)；</w:t>
      </w:r>
      <w:r/>
    </w:p>
    <w:p>
      <w:pPr>
        <w:ind w:right="-829" w:firstLine="480"/>
        <w:spacing w:line="360" w:lineRule="auto"/>
        <w:rPr>
          <w:rFonts w:ascii="宋体" w:hAnsi="宋体"/>
          <w:sz w:val="24"/>
          <w:szCs w:val="20"/>
        </w:rPr>
      </w:pPr>
      <w:r>
        <w:rPr>
          <w:rFonts w:ascii="宋体" w:hAnsi="宋体"/>
          <w:sz w:val="24"/>
          <w:szCs w:val="20"/>
        </w:rPr>
        <w:t xml:space="preserve">（3）专业工程暂估价金额：人民币（大写）</w:t>
      </w:r>
      <w:r>
        <w:rPr>
          <w:rFonts w:hint="eastAsia" w:ascii="宋体" w:hAnsi="宋体"/>
          <w:sz w:val="24"/>
          <w:szCs w:val="20"/>
          <w:u w:val="single"/>
        </w:rPr>
        <w:t xml:space="preserve">/</w:t>
      </w:r>
      <w:r>
        <w:rPr>
          <w:rFonts w:ascii="宋体" w:hAnsi="宋体"/>
          <w:sz w:val="24"/>
          <w:szCs w:val="20"/>
        </w:rPr>
        <w:t xml:space="preserve"> (</w:t>
      </w:r>
      <w:r>
        <w:rPr>
          <w:rFonts w:ascii="宋体" w:hAnsi="宋体" w:cs="Calibri"/>
          <w:sz w:val="24"/>
          <w:szCs w:val="20"/>
        </w:rPr>
        <w:t xml:space="preserve">¥</w:t>
      </w:r>
      <w:r>
        <w:rPr>
          <w:rFonts w:hint="eastAsia" w:ascii="宋体" w:hAnsi="宋体"/>
          <w:sz w:val="24"/>
          <w:szCs w:val="20"/>
          <w:u w:val="single"/>
        </w:rPr>
        <w:t xml:space="preserve">/</w:t>
      </w:r>
      <w:r>
        <w:rPr>
          <w:rFonts w:ascii="宋体" w:hAnsi="宋体"/>
          <w:sz w:val="24"/>
          <w:szCs w:val="20"/>
        </w:rPr>
        <w:t xml:space="preserve">元)；</w:t>
      </w:r>
      <w:r/>
    </w:p>
    <w:p>
      <w:pPr>
        <w:ind w:firstLine="480"/>
        <w:spacing w:line="360" w:lineRule="auto"/>
        <w:rPr>
          <w:rFonts w:ascii="宋体" w:hAnsi="宋体"/>
          <w:sz w:val="24"/>
          <w:szCs w:val="20"/>
        </w:rPr>
      </w:pPr>
      <w:r>
        <w:rPr>
          <w:rFonts w:ascii="宋体" w:hAnsi="宋体"/>
          <w:sz w:val="24"/>
          <w:szCs w:val="20"/>
        </w:rPr>
        <w:t xml:space="preserve">（4）暂列金额：人民币（大写）</w:t>
      </w:r>
      <w:r>
        <w:rPr>
          <w:rFonts w:hint="eastAsia" w:ascii="宋体" w:hAnsi="宋体"/>
          <w:sz w:val="24"/>
          <w:szCs w:val="20"/>
          <w:u w:val="single"/>
        </w:rPr>
        <w:t xml:space="preserve">/</w:t>
      </w:r>
      <w:r>
        <w:rPr>
          <w:rFonts w:ascii="宋体" w:hAnsi="宋体"/>
          <w:sz w:val="24"/>
          <w:szCs w:val="20"/>
        </w:rPr>
        <w:t xml:space="preserve"> (</w:t>
      </w:r>
      <w:r>
        <w:rPr>
          <w:rFonts w:ascii="宋体" w:hAnsi="宋体" w:cs="Calibri"/>
          <w:sz w:val="24"/>
          <w:szCs w:val="20"/>
        </w:rPr>
        <w:t xml:space="preserve">¥</w:t>
      </w:r>
      <w:r>
        <w:rPr>
          <w:rFonts w:hint="eastAsia" w:ascii="宋体" w:hAnsi="宋体"/>
          <w:sz w:val="24"/>
          <w:szCs w:val="20"/>
          <w:u w:val="single"/>
        </w:rPr>
        <w:t xml:space="preserve">/</w:t>
      </w:r>
      <w:r>
        <w:rPr>
          <w:rFonts w:ascii="宋体" w:hAnsi="宋体"/>
          <w:sz w:val="24"/>
          <w:szCs w:val="20"/>
        </w:rPr>
        <w:t xml:space="preserve">元)。</w:t>
      </w:r>
      <w:r/>
    </w:p>
    <w:p>
      <w:pPr>
        <w:ind w:firstLine="480"/>
        <w:spacing w:line="360" w:lineRule="auto"/>
        <w:rPr>
          <w:rFonts w:ascii="宋体" w:hAnsi="宋体"/>
          <w:b/>
          <w:sz w:val="24"/>
          <w:szCs w:val="20"/>
        </w:rPr>
      </w:pPr>
      <w:r>
        <w:rPr>
          <w:rFonts w:ascii="宋体" w:hAnsi="宋体"/>
          <w:sz w:val="24"/>
          <w:szCs w:val="20"/>
        </w:rPr>
        <w:t xml:space="preserve">2.合同价格形式：</w:t>
      </w:r>
      <w:r>
        <w:rPr>
          <w:rFonts w:hint="eastAsia" w:ascii="宋体" w:hAnsi="宋体"/>
          <w:sz w:val="24"/>
          <w:szCs w:val="20"/>
          <w:u w:val="single"/>
        </w:rPr>
        <w:t xml:space="preserve">固定综合单价</w:t>
      </w:r>
      <w:r>
        <w:rPr>
          <w:rFonts w:hint="eastAsia" w:ascii="宋体" w:hAnsi="宋体"/>
          <w:b/>
          <w:sz w:val="24"/>
          <w:szCs w:val="20"/>
        </w:rPr>
        <w:t xml:space="preserve">。</w:t>
      </w:r>
      <w:r/>
    </w:p>
    <w:p>
      <w:pPr>
        <w:ind w:firstLine="482"/>
        <w:spacing w:line="360" w:lineRule="auto"/>
        <w:rPr>
          <w:rFonts w:ascii="宋体" w:hAnsi="宋体"/>
          <w:b/>
          <w:bCs/>
          <w:sz w:val="24"/>
          <w:szCs w:val="20"/>
        </w:rPr>
      </w:pPr>
      <w:r>
        <w:rPr>
          <w:rFonts w:ascii="宋体" w:hAnsi="宋体"/>
          <w:b/>
          <w:bCs/>
          <w:sz w:val="24"/>
          <w:szCs w:val="20"/>
        </w:rPr>
        <w:t xml:space="preserve">五、项目经理</w:t>
      </w:r>
      <w:r/>
    </w:p>
    <w:p>
      <w:pPr>
        <w:ind w:firstLine="480"/>
        <w:spacing w:line="360" w:lineRule="auto"/>
        <w:rPr>
          <w:rFonts w:ascii="宋体" w:hAnsi="宋体"/>
          <w:sz w:val="24"/>
          <w:szCs w:val="20"/>
        </w:rPr>
      </w:pPr>
      <w:r>
        <w:rPr>
          <w:rFonts w:hint="eastAsia" w:ascii="宋体" w:hAnsi="宋体"/>
          <w:sz w:val="24"/>
          <w:szCs w:val="20"/>
        </w:rPr>
        <w:t xml:space="preserve">施工单位</w:t>
      </w:r>
      <w:r>
        <w:rPr>
          <w:rFonts w:ascii="宋体" w:hAnsi="宋体"/>
          <w:sz w:val="24"/>
          <w:szCs w:val="20"/>
        </w:rPr>
        <w:t xml:space="preserve">项目经理：</w:t>
      </w:r>
      <w:r>
        <w:rPr>
          <w:rFonts w:hint="eastAsia" w:ascii="宋体" w:hAnsi="宋体"/>
          <w:sz w:val="24"/>
          <w:szCs w:val="20"/>
          <w:u w:val="single"/>
        </w:rPr>
        <w:t xml:space="preserve">             </w:t>
      </w:r>
      <w:r>
        <w:rPr>
          <w:rFonts w:ascii="宋体" w:hAnsi="宋体"/>
          <w:sz w:val="24"/>
          <w:szCs w:val="20"/>
        </w:rPr>
        <w:t xml:space="preserve">。</w:t>
      </w:r>
      <w:r/>
    </w:p>
    <w:p>
      <w:pPr>
        <w:ind w:firstLine="482"/>
        <w:spacing w:line="360" w:lineRule="auto"/>
        <w:rPr>
          <w:rFonts w:ascii="宋体" w:hAnsi="宋体"/>
          <w:b/>
          <w:bCs/>
          <w:sz w:val="24"/>
          <w:szCs w:val="20"/>
        </w:rPr>
      </w:pPr>
      <w:r>
        <w:rPr>
          <w:rFonts w:ascii="宋体" w:hAnsi="宋体"/>
          <w:b/>
          <w:bCs/>
          <w:sz w:val="24"/>
          <w:szCs w:val="20"/>
        </w:rPr>
        <w:t xml:space="preserve">六、合同文件构成</w:t>
      </w:r>
      <w:r/>
    </w:p>
    <w:p>
      <w:pPr>
        <w:ind w:firstLine="480"/>
        <w:spacing w:line="360" w:lineRule="auto"/>
        <w:rPr>
          <w:rFonts w:ascii="宋体" w:hAnsi="宋体"/>
          <w:bCs/>
          <w:sz w:val="24"/>
          <w:szCs w:val="20"/>
        </w:rPr>
      </w:pPr>
      <w:r>
        <w:rPr>
          <w:rFonts w:ascii="宋体" w:hAnsi="宋体"/>
          <w:bCs/>
          <w:sz w:val="24"/>
          <w:szCs w:val="20"/>
        </w:rPr>
        <w:t xml:space="preserve">本协议书与下列文件一起构成合同文件：</w:t>
      </w:r>
      <w:r/>
    </w:p>
    <w:p>
      <w:pPr>
        <w:ind w:firstLine="480"/>
        <w:jc w:val="left"/>
        <w:spacing w:line="360" w:lineRule="auto"/>
        <w:rPr>
          <w:rFonts w:ascii="宋体" w:hAnsi="宋体"/>
          <w:sz w:val="24"/>
          <w:szCs w:val="20"/>
        </w:rPr>
      </w:pPr>
      <w:r>
        <w:rPr>
          <w:rFonts w:ascii="宋体" w:hAnsi="宋体"/>
          <w:sz w:val="24"/>
          <w:szCs w:val="20"/>
        </w:rPr>
        <w:t xml:space="preserve">（1）中标通知书（如果有）；</w:t>
      </w:r>
      <w:r/>
    </w:p>
    <w:p>
      <w:pPr>
        <w:ind w:firstLine="480"/>
        <w:jc w:val="left"/>
        <w:spacing w:line="360" w:lineRule="auto"/>
        <w:rPr>
          <w:rFonts w:ascii="宋体" w:hAnsi="宋体"/>
          <w:sz w:val="24"/>
          <w:szCs w:val="20"/>
        </w:rPr>
      </w:pPr>
      <w:r>
        <w:rPr>
          <w:rFonts w:ascii="宋体" w:hAnsi="宋体"/>
          <w:sz w:val="24"/>
          <w:szCs w:val="20"/>
        </w:rPr>
        <w:t xml:space="preserve">（2）投标函及其附录（如果有）； </w:t>
      </w:r>
      <w:r/>
    </w:p>
    <w:p>
      <w:pPr>
        <w:ind w:firstLine="480"/>
        <w:jc w:val="left"/>
        <w:spacing w:line="360" w:lineRule="auto"/>
        <w:rPr>
          <w:rFonts w:ascii="宋体" w:hAnsi="宋体"/>
          <w:sz w:val="24"/>
          <w:szCs w:val="20"/>
        </w:rPr>
      </w:pPr>
      <w:r>
        <w:rPr>
          <w:rFonts w:ascii="宋体" w:hAnsi="宋体"/>
          <w:sz w:val="24"/>
          <w:szCs w:val="20"/>
        </w:rPr>
        <w:t xml:space="preserve">（3）专用合同条款及其附件；</w:t>
      </w:r>
      <w:r/>
    </w:p>
    <w:p>
      <w:pPr>
        <w:ind w:firstLine="480"/>
        <w:jc w:val="left"/>
        <w:spacing w:line="360" w:lineRule="auto"/>
        <w:rPr>
          <w:rFonts w:ascii="宋体" w:hAnsi="宋体"/>
          <w:sz w:val="24"/>
          <w:szCs w:val="20"/>
        </w:rPr>
      </w:pPr>
      <w:r>
        <w:rPr>
          <w:rFonts w:ascii="宋体" w:hAnsi="宋体"/>
          <w:sz w:val="24"/>
          <w:szCs w:val="20"/>
        </w:rPr>
        <w:t xml:space="preserve">（4）通用合同条款；</w:t>
      </w:r>
      <w:r/>
    </w:p>
    <w:p>
      <w:pPr>
        <w:ind w:firstLine="480"/>
        <w:jc w:val="left"/>
        <w:spacing w:line="360" w:lineRule="auto"/>
        <w:rPr>
          <w:rFonts w:ascii="宋体" w:hAnsi="宋体"/>
          <w:sz w:val="24"/>
          <w:szCs w:val="20"/>
        </w:rPr>
      </w:pPr>
      <w:r>
        <w:rPr>
          <w:rFonts w:ascii="宋体" w:hAnsi="宋体"/>
          <w:sz w:val="24"/>
          <w:szCs w:val="20"/>
        </w:rPr>
        <w:t xml:space="preserve">（5）技术标准和要求；</w:t>
      </w:r>
      <w:r/>
    </w:p>
    <w:p>
      <w:pPr>
        <w:ind w:firstLine="480"/>
        <w:jc w:val="left"/>
        <w:spacing w:line="360" w:lineRule="auto"/>
        <w:rPr>
          <w:rFonts w:ascii="宋体" w:hAnsi="宋体"/>
          <w:sz w:val="24"/>
          <w:szCs w:val="20"/>
        </w:rPr>
      </w:pPr>
      <w:r>
        <w:rPr>
          <w:rFonts w:ascii="宋体" w:hAnsi="宋体"/>
          <w:sz w:val="24"/>
          <w:szCs w:val="20"/>
        </w:rPr>
        <w:t xml:space="preserve">（</w:t>
      </w:r>
      <w:r>
        <w:rPr>
          <w:rFonts w:hint="eastAsia" w:ascii="宋体" w:hAnsi="宋体"/>
          <w:sz w:val="24"/>
          <w:szCs w:val="20"/>
        </w:rPr>
        <w:t xml:space="preserve">6</w:t>
      </w:r>
      <w:r>
        <w:rPr>
          <w:rFonts w:ascii="宋体" w:hAnsi="宋体"/>
          <w:sz w:val="24"/>
          <w:szCs w:val="20"/>
        </w:rPr>
        <w:t xml:space="preserve">）已标价工程量清单或预算书；</w:t>
      </w:r>
      <w:r/>
    </w:p>
    <w:p>
      <w:pPr>
        <w:ind w:firstLine="480"/>
        <w:jc w:val="left"/>
        <w:spacing w:line="360" w:lineRule="auto"/>
        <w:rPr>
          <w:rFonts w:ascii="宋体" w:hAnsi="宋体"/>
          <w:sz w:val="24"/>
          <w:szCs w:val="20"/>
        </w:rPr>
      </w:pPr>
      <w:r>
        <w:rPr>
          <w:rFonts w:ascii="宋体" w:hAnsi="宋体"/>
          <w:sz w:val="24"/>
          <w:szCs w:val="20"/>
        </w:rPr>
        <w:t xml:space="preserve">（</w:t>
      </w:r>
      <w:r>
        <w:rPr>
          <w:rFonts w:hint="eastAsia" w:ascii="宋体" w:hAnsi="宋体"/>
          <w:sz w:val="24"/>
          <w:szCs w:val="20"/>
        </w:rPr>
        <w:t xml:space="preserve">7</w:t>
      </w:r>
      <w:r>
        <w:rPr>
          <w:rFonts w:ascii="宋体" w:hAnsi="宋体"/>
          <w:sz w:val="24"/>
          <w:szCs w:val="20"/>
        </w:rPr>
        <w:t xml:space="preserve">）其他合同文件。</w:t>
      </w:r>
      <w:r/>
    </w:p>
    <w:p>
      <w:pPr>
        <w:ind w:firstLine="480"/>
        <w:jc w:val="left"/>
        <w:spacing w:line="360" w:lineRule="auto"/>
        <w:rPr>
          <w:rFonts w:ascii="宋体" w:hAnsi="宋体"/>
          <w:sz w:val="24"/>
          <w:szCs w:val="20"/>
        </w:rPr>
      </w:pPr>
      <w:r>
        <w:rPr>
          <w:rFonts w:ascii="宋体" w:hAnsi="宋体"/>
          <w:sz w:val="24"/>
          <w:szCs w:val="20"/>
        </w:rPr>
        <w:t xml:space="preserve">在合同订立及履行过程中形成的与合同有关的文件均构成合同文件组成部分。</w:t>
      </w:r>
      <w:r/>
    </w:p>
    <w:p>
      <w:pPr>
        <w:ind w:firstLine="480"/>
        <w:jc w:val="left"/>
        <w:spacing w:line="360" w:lineRule="auto"/>
        <w:rPr>
          <w:rFonts w:ascii="宋体" w:hAnsi="宋体"/>
          <w:sz w:val="24"/>
          <w:szCs w:val="20"/>
        </w:rPr>
      </w:pPr>
      <w:r>
        <w:rPr>
          <w:rFonts w:ascii="宋体" w:hAnsi="宋体"/>
          <w:sz w:val="24"/>
          <w:szCs w:val="20"/>
        </w:rPr>
        <w:t xml:space="preserve">上述各项合同文件包括合同当事人就该项合同文件所作出的补充和修改，属于同一类内容的文件，应以最新签署的为准。</w:t>
      </w:r>
      <w:r>
        <w:rPr>
          <w:rFonts w:hint="eastAsia" w:ascii="宋体" w:hAnsi="宋体"/>
          <w:sz w:val="24"/>
          <w:szCs w:val="20"/>
        </w:rPr>
        <w:t xml:space="preserve">专用合同条款及其附件须经合同当事人签字或盖章。</w:t>
      </w:r>
      <w:r/>
    </w:p>
    <w:p>
      <w:pPr>
        <w:spacing w:line="360" w:lineRule="auto"/>
        <w:rPr>
          <w:rFonts w:ascii="宋体" w:hAnsi="宋体"/>
          <w:sz w:val="24"/>
          <w:szCs w:val="20"/>
        </w:rPr>
      </w:pPr>
      <w:r>
        <w:rPr>
          <w:rFonts w:ascii="宋体" w:hAnsi="宋体"/>
          <w:sz w:val="24"/>
          <w:szCs w:val="20"/>
        </w:rPr>
        <w:t xml:space="preserve">七、承诺</w:t>
      </w:r>
      <w:r/>
    </w:p>
    <w:p>
      <w:pPr>
        <w:ind w:firstLine="480"/>
        <w:spacing w:line="360" w:lineRule="auto"/>
        <w:rPr>
          <w:rFonts w:ascii="宋体" w:hAnsi="宋体"/>
          <w:bCs/>
          <w:sz w:val="24"/>
          <w:szCs w:val="20"/>
        </w:rPr>
      </w:pPr>
      <w:r>
        <w:rPr>
          <w:rFonts w:hint="eastAsia" w:ascii="宋体" w:hAnsi="宋体"/>
          <w:bCs/>
          <w:sz w:val="24"/>
          <w:szCs w:val="20"/>
        </w:rPr>
        <w:t xml:space="preserve">1</w:t>
      </w:r>
      <w:r>
        <w:rPr>
          <w:rFonts w:ascii="宋体" w:hAnsi="宋体"/>
          <w:bCs/>
          <w:sz w:val="24"/>
          <w:szCs w:val="20"/>
        </w:rPr>
        <w:t xml:space="preserve">.</w:t>
      </w:r>
      <w:r>
        <w:rPr>
          <w:rFonts w:hint="eastAsia" w:ascii="宋体" w:hAnsi="宋体"/>
          <w:bCs/>
          <w:sz w:val="24"/>
          <w:szCs w:val="20"/>
        </w:rPr>
        <w:t xml:space="preserve">施工单位</w:t>
      </w:r>
      <w:r>
        <w:rPr>
          <w:rFonts w:ascii="宋体" w:hAnsi="宋体"/>
          <w:bCs/>
          <w:sz w:val="24"/>
          <w:szCs w:val="20"/>
        </w:rPr>
        <w:t xml:space="preserve">承诺按照法律规定及合同约定组织完成工程施工，确保工程质量和安全，不进行转包及违法分包，并在缺陷责任期及保修期内承担相应的工程维修责任。</w:t>
      </w:r>
      <w:r/>
    </w:p>
    <w:p>
      <w:pPr>
        <w:ind w:firstLine="482"/>
        <w:spacing w:line="360" w:lineRule="auto"/>
        <w:rPr>
          <w:rFonts w:ascii="宋体" w:hAnsi="宋体"/>
          <w:b/>
          <w:bCs/>
          <w:sz w:val="24"/>
          <w:szCs w:val="20"/>
        </w:rPr>
      </w:pPr>
      <w:r>
        <w:rPr>
          <w:rFonts w:ascii="宋体" w:hAnsi="宋体"/>
          <w:b/>
          <w:bCs/>
          <w:sz w:val="24"/>
          <w:szCs w:val="20"/>
        </w:rPr>
        <w:t xml:space="preserve">八、词语含义</w:t>
      </w:r>
      <w:r/>
    </w:p>
    <w:p>
      <w:pPr>
        <w:ind w:firstLine="480"/>
        <w:spacing w:line="360" w:lineRule="auto"/>
        <w:rPr>
          <w:rFonts w:ascii="宋体" w:hAnsi="宋体"/>
          <w:bCs/>
          <w:sz w:val="24"/>
          <w:szCs w:val="20"/>
        </w:rPr>
      </w:pPr>
      <w:r>
        <w:rPr>
          <w:rFonts w:ascii="宋体" w:hAnsi="宋体"/>
          <w:bCs/>
          <w:sz w:val="24"/>
          <w:szCs w:val="20"/>
        </w:rPr>
        <w:t xml:space="preserve">本协议书中词语含义与第二部分通用合同条款中赋予的含义相同。</w:t>
      </w:r>
      <w:r/>
    </w:p>
    <w:p>
      <w:pPr>
        <w:ind w:firstLine="482"/>
        <w:spacing w:line="360" w:lineRule="auto"/>
        <w:rPr>
          <w:rFonts w:ascii="宋体" w:hAnsi="宋体"/>
          <w:b/>
          <w:bCs/>
          <w:sz w:val="24"/>
          <w:szCs w:val="20"/>
        </w:rPr>
      </w:pPr>
      <w:r>
        <w:rPr>
          <w:rFonts w:ascii="宋体" w:hAnsi="宋体"/>
          <w:b/>
          <w:bCs/>
          <w:sz w:val="24"/>
          <w:szCs w:val="20"/>
        </w:rPr>
        <w:t xml:space="preserve">九、签订时间</w:t>
      </w:r>
      <w:r/>
    </w:p>
    <w:p>
      <w:pPr>
        <w:ind w:firstLine="480"/>
        <w:spacing w:line="360" w:lineRule="auto"/>
        <w:rPr>
          <w:rFonts w:ascii="宋体" w:hAnsi="宋体"/>
          <w:bCs/>
          <w:sz w:val="24"/>
          <w:szCs w:val="20"/>
        </w:rPr>
      </w:pPr>
      <w:r>
        <w:rPr>
          <w:rFonts w:ascii="宋体" w:hAnsi="宋体"/>
          <w:bCs/>
          <w:sz w:val="24"/>
          <w:szCs w:val="20"/>
        </w:rPr>
        <w:t xml:space="preserve">本合同于</w:t>
      </w:r>
      <w:r>
        <w:rPr>
          <w:rFonts w:hint="eastAsia" w:ascii="宋体" w:hAnsi="宋体"/>
          <w:bCs/>
          <w:sz w:val="24"/>
          <w:szCs w:val="20"/>
          <w:u w:val="single"/>
        </w:rPr>
        <w:t xml:space="preserve">   年   月  </w:t>
      </w:r>
      <w:r>
        <w:rPr>
          <w:rFonts w:ascii="宋体" w:hAnsi="宋体"/>
          <w:bCs/>
          <w:sz w:val="24"/>
          <w:szCs w:val="20"/>
          <w:u w:val="single"/>
        </w:rPr>
        <w:t xml:space="preserve">日</w:t>
      </w:r>
      <w:r>
        <w:rPr>
          <w:rFonts w:ascii="宋体" w:hAnsi="宋体"/>
          <w:bCs/>
          <w:sz w:val="24"/>
          <w:szCs w:val="20"/>
        </w:rPr>
        <w:t xml:space="preserve">签订。</w:t>
      </w:r>
      <w:r/>
    </w:p>
    <w:p>
      <w:pPr>
        <w:ind w:firstLine="482"/>
        <w:spacing w:line="360" w:lineRule="auto"/>
        <w:rPr>
          <w:rFonts w:ascii="宋体" w:hAnsi="宋体"/>
          <w:b/>
          <w:bCs/>
          <w:sz w:val="24"/>
          <w:szCs w:val="20"/>
        </w:rPr>
      </w:pPr>
      <w:r>
        <w:rPr>
          <w:rFonts w:ascii="宋体" w:hAnsi="宋体"/>
          <w:b/>
          <w:bCs/>
          <w:sz w:val="24"/>
          <w:szCs w:val="20"/>
        </w:rPr>
        <w:t xml:space="preserve">十、签订地点</w:t>
      </w:r>
      <w:r/>
    </w:p>
    <w:p>
      <w:pPr>
        <w:ind w:firstLine="480"/>
        <w:spacing w:line="360" w:lineRule="auto"/>
        <w:rPr>
          <w:rFonts w:ascii="宋体" w:hAnsi="宋体"/>
          <w:sz w:val="24"/>
          <w:szCs w:val="20"/>
        </w:rPr>
      </w:pPr>
      <w:r>
        <w:rPr>
          <w:rFonts w:ascii="宋体" w:hAnsi="宋体"/>
          <w:sz w:val="24"/>
          <w:szCs w:val="20"/>
        </w:rPr>
        <w:t xml:space="preserve">本合同在</w:t>
      </w:r>
      <w:r>
        <w:rPr>
          <w:rFonts w:hint="eastAsia" w:ascii="宋体" w:hAnsi="宋体"/>
          <w:sz w:val="24"/>
          <w:szCs w:val="20"/>
        </w:rPr>
        <w:t xml:space="preserve">昆山市</w:t>
      </w:r>
      <w:r>
        <w:rPr>
          <w:rFonts w:ascii="宋体" w:hAnsi="宋体"/>
          <w:sz w:val="24"/>
          <w:szCs w:val="20"/>
        </w:rPr>
        <w:t xml:space="preserve">签订。</w:t>
      </w:r>
      <w:r/>
    </w:p>
    <w:p>
      <w:pPr>
        <w:ind w:firstLine="482"/>
        <w:spacing w:line="360" w:lineRule="auto"/>
        <w:rPr>
          <w:rFonts w:ascii="宋体" w:hAnsi="宋体"/>
          <w:b/>
          <w:bCs/>
          <w:sz w:val="24"/>
          <w:szCs w:val="20"/>
        </w:rPr>
      </w:pPr>
      <w:r>
        <w:rPr>
          <w:rFonts w:ascii="宋体" w:hAnsi="宋体"/>
          <w:b/>
          <w:bCs/>
          <w:sz w:val="24"/>
          <w:szCs w:val="20"/>
        </w:rPr>
        <w:t xml:space="preserve">十一、补充协议</w:t>
      </w:r>
      <w:r/>
    </w:p>
    <w:p>
      <w:pPr>
        <w:ind w:firstLine="480"/>
        <w:spacing w:line="360" w:lineRule="auto"/>
        <w:rPr>
          <w:rFonts w:ascii="宋体" w:hAnsi="宋体"/>
          <w:b/>
          <w:bCs/>
          <w:sz w:val="24"/>
          <w:szCs w:val="20"/>
        </w:rPr>
      </w:pPr>
      <w:r>
        <w:rPr>
          <w:rFonts w:ascii="宋体" w:hAnsi="宋体"/>
          <w:bCs/>
          <w:sz w:val="24"/>
          <w:szCs w:val="20"/>
        </w:rPr>
        <w:t xml:space="preserve">合同未尽事宜，合同当事人另行签订补充协议</w:t>
      </w:r>
      <w:r>
        <w:rPr>
          <w:rFonts w:hint="eastAsia" w:ascii="宋体" w:hAnsi="宋体"/>
          <w:bCs/>
          <w:sz w:val="24"/>
          <w:szCs w:val="20"/>
        </w:rPr>
        <w:t xml:space="preserve">，</w:t>
      </w:r>
      <w:r>
        <w:rPr>
          <w:rFonts w:ascii="宋体" w:hAnsi="宋体"/>
          <w:bCs/>
          <w:sz w:val="24"/>
          <w:szCs w:val="20"/>
        </w:rPr>
        <w:t xml:space="preserve">补充协议是合同的组成部分。</w:t>
      </w:r>
      <w:r/>
    </w:p>
    <w:p>
      <w:pPr>
        <w:ind w:firstLine="482"/>
        <w:spacing w:line="360" w:lineRule="auto"/>
        <w:rPr>
          <w:rFonts w:ascii="宋体" w:hAnsi="宋体"/>
          <w:b/>
          <w:bCs/>
          <w:sz w:val="24"/>
          <w:szCs w:val="20"/>
        </w:rPr>
      </w:pPr>
      <w:r>
        <w:rPr>
          <w:rFonts w:ascii="宋体" w:hAnsi="宋体"/>
          <w:b/>
          <w:bCs/>
          <w:sz w:val="24"/>
          <w:szCs w:val="20"/>
        </w:rPr>
        <w:t xml:space="preserve">十二、合同生效</w:t>
      </w:r>
      <w:r/>
    </w:p>
    <w:p>
      <w:pPr>
        <w:ind w:firstLine="480"/>
        <w:spacing w:line="360" w:lineRule="auto"/>
        <w:rPr>
          <w:rFonts w:ascii="宋体" w:hAnsi="宋体"/>
          <w:bCs/>
          <w:sz w:val="24"/>
          <w:szCs w:val="20"/>
        </w:rPr>
      </w:pPr>
      <w:r>
        <w:rPr>
          <w:rFonts w:ascii="宋体" w:hAnsi="宋体"/>
          <w:bCs/>
          <w:sz w:val="24"/>
          <w:szCs w:val="20"/>
        </w:rPr>
        <w:t xml:space="preserve">本合同自</w:t>
      </w:r>
      <w:r>
        <w:rPr>
          <w:rFonts w:hint="eastAsia" w:ascii="宋体" w:hAnsi="宋体"/>
          <w:bCs/>
          <w:sz w:val="24"/>
          <w:szCs w:val="20"/>
          <w:u w:val="single"/>
        </w:rPr>
        <w:t xml:space="preserve">双方签字盖章后</w:t>
      </w:r>
      <w:r>
        <w:rPr>
          <w:rFonts w:ascii="宋体" w:hAnsi="宋体"/>
          <w:bCs/>
          <w:sz w:val="24"/>
          <w:szCs w:val="20"/>
        </w:rPr>
        <w:t xml:space="preserve">生效。</w:t>
      </w:r>
      <w:r/>
    </w:p>
    <w:p>
      <w:pPr>
        <w:ind w:firstLine="482"/>
        <w:spacing w:line="360" w:lineRule="auto"/>
        <w:rPr>
          <w:rFonts w:ascii="宋体" w:hAnsi="宋体"/>
          <w:b/>
          <w:bCs/>
          <w:sz w:val="24"/>
          <w:szCs w:val="20"/>
        </w:rPr>
      </w:pPr>
      <w:r>
        <w:rPr>
          <w:rFonts w:ascii="宋体" w:hAnsi="宋体"/>
          <w:b/>
          <w:bCs/>
          <w:sz w:val="24"/>
          <w:szCs w:val="20"/>
        </w:rPr>
        <w:t xml:space="preserve">十三、合同份数</w:t>
      </w:r>
      <w:r/>
    </w:p>
    <w:p>
      <w:pPr>
        <w:ind w:firstLine="480"/>
        <w:spacing w:line="360" w:lineRule="auto"/>
        <w:rPr>
          <w:rFonts w:ascii="宋体" w:hAnsi="宋体"/>
          <w:bCs/>
          <w:sz w:val="24"/>
          <w:szCs w:val="20"/>
        </w:rPr>
      </w:pPr>
      <w:r>
        <w:rPr>
          <w:rFonts w:ascii="宋体" w:hAnsi="宋体"/>
          <w:sz w:val="24"/>
          <w:szCs w:val="20"/>
        </w:rPr>
        <w:t xml:space="preserve">本合同一式</w:t>
      </w:r>
      <w:bookmarkStart w:id="60" w:name="EB0e0e57f930f84fb7bba257ca18a69152"/>
      <w:r/>
      <w:bookmarkEnd w:id="60"/>
      <w:r>
        <w:rPr>
          <w:rFonts w:hint="eastAsia" w:ascii="宋体" w:hAnsi="宋体"/>
          <w:sz w:val="24"/>
          <w:szCs w:val="20"/>
          <w:u w:val="single"/>
        </w:rPr>
        <w:t xml:space="preserve">    </w:t>
      </w:r>
      <w:r>
        <w:rPr>
          <w:rFonts w:ascii="宋体" w:hAnsi="宋体"/>
          <w:sz w:val="24"/>
          <w:szCs w:val="20"/>
        </w:rPr>
        <w:t xml:space="preserve">份，均具有同等法律效力，</w:t>
      </w:r>
      <w:r>
        <w:rPr>
          <w:rFonts w:hint="eastAsia" w:ascii="宋体" w:hAnsi="宋体"/>
          <w:sz w:val="24"/>
          <w:szCs w:val="20"/>
        </w:rPr>
        <w:t xml:space="preserve">建设单位执</w:t>
      </w:r>
      <w:r>
        <w:rPr>
          <w:rFonts w:hint="eastAsia" w:ascii="宋体" w:hAnsi="宋体"/>
          <w:sz w:val="24"/>
          <w:szCs w:val="20"/>
          <w:u w:val="single"/>
        </w:rPr>
        <w:t xml:space="preserve">    </w:t>
      </w:r>
      <w:r>
        <w:rPr>
          <w:rFonts w:hint="eastAsia" w:ascii="宋体" w:hAnsi="宋体"/>
          <w:sz w:val="24"/>
          <w:szCs w:val="20"/>
        </w:rPr>
        <w:t xml:space="preserve">份，施工单位</w:t>
      </w:r>
      <w:r>
        <w:rPr>
          <w:rFonts w:ascii="宋体" w:hAnsi="宋体"/>
          <w:sz w:val="24"/>
          <w:szCs w:val="20"/>
        </w:rPr>
        <w:t xml:space="preserve">执</w:t>
      </w:r>
      <w:bookmarkStart w:id="61" w:name="EBa886b2d36fcb4081a565562d1b4ced53"/>
      <w:r/>
      <w:bookmarkEnd w:id="61"/>
      <w:r>
        <w:rPr>
          <w:rFonts w:hint="eastAsia" w:ascii="宋体" w:hAnsi="宋体"/>
          <w:sz w:val="24"/>
          <w:szCs w:val="20"/>
          <w:u w:val="single"/>
        </w:rPr>
        <w:t xml:space="preserve">    </w:t>
      </w:r>
      <w:r>
        <w:rPr>
          <w:rFonts w:ascii="宋体" w:hAnsi="宋体"/>
          <w:sz w:val="24"/>
          <w:szCs w:val="20"/>
        </w:rPr>
        <w:t xml:space="preserve">份</w:t>
      </w:r>
      <w:r>
        <w:rPr>
          <w:rFonts w:ascii="宋体" w:hAnsi="宋体"/>
          <w:bCs/>
          <w:sz w:val="24"/>
          <w:szCs w:val="20"/>
        </w:rPr>
        <w:t xml:space="preserve">。</w:t>
      </w:r>
      <w:r/>
    </w:p>
    <w:p>
      <w:pPr>
        <w:ind w:firstLine="480"/>
        <w:spacing w:line="360" w:lineRule="auto"/>
        <w:rPr>
          <w:rFonts w:ascii="宋体" w:hAnsi="宋体"/>
          <w:bCs/>
          <w:sz w:val="24"/>
          <w:szCs w:val="20"/>
        </w:rPr>
      </w:pPr>
      <w:r>
        <w:rPr>
          <w:rFonts w:ascii="宋体" w:hAnsi="宋体"/>
          <w:bCs/>
          <w:sz w:val="24"/>
          <w:szCs w:val="20"/>
        </w:rPr>
      </w:r>
      <w:r/>
    </w:p>
    <w:tbl>
      <w:tblPr>
        <w:tblStyle w:val="82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72"/>
        <w:gridCol w:w="4672"/>
      </w:tblGrid>
      <w:tr>
        <w:trPr>
          <w:trHeight w:val="567"/>
        </w:trPr>
        <w:tc>
          <w:tcPr>
            <w:tcW w:w="4978" w:type="dxa"/>
            <w:vAlign w:val="center"/>
            <w:textDirection w:val="lrTb"/>
            <w:noWrap w:val="false"/>
          </w:tcPr>
          <w:p>
            <w:pPr>
              <w:pStyle w:val="817"/>
              <w:jc w:val="both"/>
            </w:pPr>
            <w:r>
              <w:rPr>
                <w:rFonts w:hint="eastAsia"/>
              </w:rPr>
              <w:t xml:space="preserve">建设单位：</w:t>
            </w:r>
            <w:r>
              <w:t xml:space="preserve">(公章)</w:t>
            </w:r>
            <w:r/>
          </w:p>
        </w:tc>
        <w:tc>
          <w:tcPr>
            <w:tcW w:w="4978" w:type="dxa"/>
            <w:vAlign w:val="center"/>
            <w:textDirection w:val="lrTb"/>
            <w:noWrap w:val="false"/>
          </w:tcPr>
          <w:p>
            <w:pPr>
              <w:pStyle w:val="817"/>
              <w:jc w:val="both"/>
            </w:pPr>
            <w:r>
              <w:rPr>
                <w:rFonts w:hint="eastAsia"/>
              </w:rPr>
              <w:t xml:space="preserve">施工单位：</w:t>
            </w:r>
            <w:r>
              <w:t xml:space="preserve">(公章)</w:t>
            </w:r>
            <w:r/>
          </w:p>
        </w:tc>
      </w:tr>
      <w:tr>
        <w:trPr>
          <w:trHeight w:val="567"/>
        </w:trPr>
        <w:tc>
          <w:tcPr>
            <w:tcW w:w="4978" w:type="dxa"/>
            <w:vAlign w:val="center"/>
            <w:textDirection w:val="lrTb"/>
            <w:noWrap w:val="false"/>
          </w:tcPr>
          <w:p>
            <w:pPr>
              <w:pStyle w:val="817"/>
              <w:jc w:val="both"/>
            </w:pPr>
            <w:r>
              <w:rPr>
                <w:rFonts w:hint="eastAsia"/>
              </w:rPr>
              <w:t xml:space="preserve">法定代表人或其委托代理人：</w:t>
            </w:r>
            <w:r/>
          </w:p>
          <w:p>
            <w:pPr>
              <w:pStyle w:val="817"/>
              <w:jc w:val="both"/>
            </w:pPr>
            <w:r>
              <w:rPr>
                <w:rFonts w:hint="eastAsia"/>
              </w:rPr>
              <w:t xml:space="preserve">（签字或盖章）</w:t>
            </w:r>
            <w:r/>
          </w:p>
        </w:tc>
        <w:tc>
          <w:tcPr>
            <w:tcW w:w="4978" w:type="dxa"/>
            <w:vAlign w:val="center"/>
            <w:textDirection w:val="lrTb"/>
            <w:noWrap w:val="false"/>
          </w:tcPr>
          <w:p>
            <w:pPr>
              <w:pStyle w:val="817"/>
              <w:jc w:val="both"/>
            </w:pPr>
            <w:r>
              <w:rPr>
                <w:rFonts w:hint="eastAsia"/>
              </w:rPr>
              <w:t xml:space="preserve">法定代表人或其委托代理人：</w:t>
            </w:r>
            <w:r/>
          </w:p>
          <w:p>
            <w:pPr>
              <w:pStyle w:val="817"/>
              <w:jc w:val="both"/>
            </w:pPr>
            <w:r>
              <w:rPr>
                <w:rFonts w:hint="eastAsia"/>
              </w:rPr>
              <w:t xml:space="preserve">（签字或盖章）</w:t>
            </w:r>
            <w:r/>
          </w:p>
        </w:tc>
      </w:tr>
      <w:tr>
        <w:trPr>
          <w:trHeight w:val="567"/>
        </w:trPr>
        <w:tc>
          <w:tcPr>
            <w:tcW w:w="4978" w:type="dxa"/>
            <w:vAlign w:val="center"/>
            <w:textDirection w:val="lrTb"/>
            <w:noWrap w:val="false"/>
          </w:tcPr>
          <w:p>
            <w:pPr>
              <w:pStyle w:val="817"/>
              <w:jc w:val="both"/>
            </w:pPr>
            <w:r>
              <w:rPr>
                <w:rFonts w:hint="eastAsia"/>
              </w:rPr>
              <w:t xml:space="preserve">组织机构代码：</w:t>
            </w:r>
            <w:r/>
          </w:p>
        </w:tc>
        <w:tc>
          <w:tcPr>
            <w:tcW w:w="4978" w:type="dxa"/>
            <w:vAlign w:val="center"/>
            <w:textDirection w:val="lrTb"/>
            <w:noWrap w:val="false"/>
          </w:tcPr>
          <w:p>
            <w:pPr>
              <w:pStyle w:val="817"/>
              <w:jc w:val="both"/>
            </w:pPr>
            <w:r>
              <w:rPr>
                <w:rFonts w:hint="eastAsia"/>
              </w:rPr>
              <w:t xml:space="preserve">组织机构代码：</w:t>
            </w:r>
            <w:r/>
          </w:p>
        </w:tc>
      </w:tr>
      <w:tr>
        <w:trPr>
          <w:trHeight w:val="567"/>
        </w:trPr>
        <w:tc>
          <w:tcPr>
            <w:tcW w:w="4978" w:type="dxa"/>
            <w:vAlign w:val="center"/>
            <w:textDirection w:val="lrTb"/>
            <w:noWrap w:val="false"/>
          </w:tcPr>
          <w:p>
            <w:pPr>
              <w:pStyle w:val="817"/>
              <w:jc w:val="both"/>
            </w:pPr>
            <w:r>
              <w:t xml:space="preserve">地  址：</w:t>
            </w:r>
            <w:r/>
          </w:p>
        </w:tc>
        <w:tc>
          <w:tcPr>
            <w:tcW w:w="4978" w:type="dxa"/>
            <w:vAlign w:val="center"/>
            <w:textDirection w:val="lrTb"/>
            <w:noWrap w:val="false"/>
          </w:tcPr>
          <w:p>
            <w:pPr>
              <w:pStyle w:val="817"/>
              <w:jc w:val="both"/>
            </w:pPr>
            <w:r>
              <w:t xml:space="preserve">地  址：</w:t>
            </w:r>
            <w:r/>
          </w:p>
        </w:tc>
      </w:tr>
      <w:tr>
        <w:trPr>
          <w:trHeight w:val="567"/>
        </w:trPr>
        <w:tc>
          <w:tcPr>
            <w:tcW w:w="4978" w:type="dxa"/>
            <w:vAlign w:val="center"/>
            <w:textDirection w:val="lrTb"/>
            <w:noWrap w:val="false"/>
          </w:tcPr>
          <w:p>
            <w:pPr>
              <w:pStyle w:val="817"/>
              <w:jc w:val="both"/>
            </w:pPr>
            <w:r>
              <w:t xml:space="preserve">邮政编码：</w:t>
            </w:r>
            <w:r/>
          </w:p>
        </w:tc>
        <w:tc>
          <w:tcPr>
            <w:tcW w:w="4978" w:type="dxa"/>
            <w:vAlign w:val="center"/>
            <w:textDirection w:val="lrTb"/>
            <w:noWrap w:val="false"/>
          </w:tcPr>
          <w:p>
            <w:pPr>
              <w:pStyle w:val="817"/>
              <w:jc w:val="both"/>
            </w:pPr>
            <w:r>
              <w:t xml:space="preserve">邮政编码：</w:t>
            </w:r>
            <w:r/>
          </w:p>
        </w:tc>
      </w:tr>
      <w:tr>
        <w:trPr>
          <w:trHeight w:val="567"/>
        </w:trPr>
        <w:tc>
          <w:tcPr>
            <w:tcW w:w="4978" w:type="dxa"/>
            <w:vAlign w:val="center"/>
            <w:textDirection w:val="lrTb"/>
            <w:noWrap w:val="false"/>
          </w:tcPr>
          <w:p>
            <w:pPr>
              <w:pStyle w:val="817"/>
              <w:jc w:val="both"/>
            </w:pPr>
            <w:r>
              <w:t xml:space="preserve">法定代表人：</w:t>
            </w:r>
            <w:r/>
          </w:p>
        </w:tc>
        <w:tc>
          <w:tcPr>
            <w:tcW w:w="4978" w:type="dxa"/>
            <w:vAlign w:val="center"/>
            <w:textDirection w:val="lrTb"/>
            <w:noWrap w:val="false"/>
          </w:tcPr>
          <w:p>
            <w:pPr>
              <w:pStyle w:val="817"/>
              <w:jc w:val="both"/>
            </w:pPr>
            <w:r>
              <w:t xml:space="preserve">法定代表人：</w:t>
            </w:r>
            <w:r/>
          </w:p>
        </w:tc>
      </w:tr>
      <w:tr>
        <w:trPr>
          <w:trHeight w:val="567"/>
        </w:trPr>
        <w:tc>
          <w:tcPr>
            <w:tcW w:w="4978" w:type="dxa"/>
            <w:vAlign w:val="center"/>
            <w:textDirection w:val="lrTb"/>
            <w:noWrap w:val="false"/>
          </w:tcPr>
          <w:p>
            <w:pPr>
              <w:pStyle w:val="817"/>
              <w:jc w:val="both"/>
            </w:pPr>
            <w:r>
              <w:t xml:space="preserve">委托代理人：</w:t>
            </w:r>
            <w:r/>
          </w:p>
        </w:tc>
        <w:tc>
          <w:tcPr>
            <w:tcW w:w="4978" w:type="dxa"/>
            <w:vAlign w:val="center"/>
            <w:textDirection w:val="lrTb"/>
            <w:noWrap w:val="false"/>
          </w:tcPr>
          <w:p>
            <w:pPr>
              <w:pStyle w:val="817"/>
              <w:jc w:val="both"/>
            </w:pPr>
            <w:r>
              <w:t xml:space="preserve">委托代理人：</w:t>
            </w:r>
            <w:r/>
          </w:p>
        </w:tc>
      </w:tr>
      <w:tr>
        <w:trPr>
          <w:trHeight w:val="567"/>
        </w:trPr>
        <w:tc>
          <w:tcPr>
            <w:tcW w:w="4978" w:type="dxa"/>
            <w:vAlign w:val="center"/>
            <w:textDirection w:val="lrTb"/>
            <w:noWrap w:val="false"/>
          </w:tcPr>
          <w:p>
            <w:pPr>
              <w:pStyle w:val="817"/>
              <w:jc w:val="both"/>
            </w:pPr>
            <w:r>
              <w:t xml:space="preserve">电  话：</w:t>
            </w:r>
            <w:r/>
          </w:p>
        </w:tc>
        <w:tc>
          <w:tcPr>
            <w:tcW w:w="4978" w:type="dxa"/>
            <w:vAlign w:val="center"/>
            <w:textDirection w:val="lrTb"/>
            <w:noWrap w:val="false"/>
          </w:tcPr>
          <w:p>
            <w:pPr>
              <w:pStyle w:val="817"/>
              <w:jc w:val="both"/>
            </w:pPr>
            <w:r>
              <w:t xml:space="preserve">电  话：</w:t>
            </w:r>
            <w:r/>
          </w:p>
        </w:tc>
      </w:tr>
      <w:tr>
        <w:trPr>
          <w:trHeight w:val="567"/>
        </w:trPr>
        <w:tc>
          <w:tcPr>
            <w:tcW w:w="4978" w:type="dxa"/>
            <w:vAlign w:val="center"/>
            <w:textDirection w:val="lrTb"/>
            <w:noWrap w:val="false"/>
          </w:tcPr>
          <w:p>
            <w:pPr>
              <w:pStyle w:val="817"/>
              <w:jc w:val="both"/>
            </w:pPr>
            <w:r>
              <w:t xml:space="preserve">传  真：</w:t>
            </w:r>
            <w:r/>
          </w:p>
        </w:tc>
        <w:tc>
          <w:tcPr>
            <w:tcW w:w="4978" w:type="dxa"/>
            <w:vAlign w:val="center"/>
            <w:textDirection w:val="lrTb"/>
            <w:noWrap w:val="false"/>
          </w:tcPr>
          <w:p>
            <w:pPr>
              <w:pStyle w:val="817"/>
              <w:jc w:val="both"/>
            </w:pPr>
            <w:r>
              <w:t xml:space="preserve">传  真：</w:t>
            </w:r>
            <w:r/>
          </w:p>
        </w:tc>
      </w:tr>
      <w:tr>
        <w:trPr>
          <w:trHeight w:val="567"/>
        </w:trPr>
        <w:tc>
          <w:tcPr>
            <w:tcW w:w="4978" w:type="dxa"/>
            <w:vAlign w:val="center"/>
            <w:textDirection w:val="lrTb"/>
            <w:noWrap w:val="false"/>
          </w:tcPr>
          <w:p>
            <w:pPr>
              <w:pStyle w:val="817"/>
              <w:jc w:val="both"/>
            </w:pPr>
            <w:r>
              <w:t xml:space="preserve">电子信箱：</w:t>
            </w:r>
            <w:r/>
          </w:p>
        </w:tc>
        <w:tc>
          <w:tcPr>
            <w:tcW w:w="4978" w:type="dxa"/>
            <w:vAlign w:val="center"/>
            <w:textDirection w:val="lrTb"/>
            <w:noWrap w:val="false"/>
          </w:tcPr>
          <w:p>
            <w:pPr>
              <w:pStyle w:val="817"/>
              <w:jc w:val="both"/>
            </w:pPr>
            <w:r>
              <w:t xml:space="preserve">电子信箱：</w:t>
            </w:r>
            <w:r/>
          </w:p>
        </w:tc>
      </w:tr>
      <w:tr>
        <w:trPr>
          <w:trHeight w:val="567"/>
        </w:trPr>
        <w:tc>
          <w:tcPr>
            <w:tcW w:w="4978" w:type="dxa"/>
            <w:vAlign w:val="center"/>
            <w:textDirection w:val="lrTb"/>
            <w:noWrap w:val="false"/>
          </w:tcPr>
          <w:p>
            <w:pPr>
              <w:pStyle w:val="817"/>
              <w:jc w:val="both"/>
            </w:pPr>
            <w:r>
              <w:t xml:space="preserve">开户银行：</w:t>
            </w:r>
            <w:r/>
          </w:p>
        </w:tc>
        <w:tc>
          <w:tcPr>
            <w:tcW w:w="4978" w:type="dxa"/>
            <w:vAlign w:val="center"/>
            <w:textDirection w:val="lrTb"/>
            <w:noWrap w:val="false"/>
          </w:tcPr>
          <w:p>
            <w:pPr>
              <w:pStyle w:val="817"/>
              <w:jc w:val="both"/>
            </w:pPr>
            <w:r>
              <w:t xml:space="preserve">开户银行：</w:t>
            </w:r>
            <w:r/>
          </w:p>
        </w:tc>
      </w:tr>
      <w:tr>
        <w:trPr>
          <w:trHeight w:val="567"/>
        </w:trPr>
        <w:tc>
          <w:tcPr>
            <w:tcW w:w="4978" w:type="dxa"/>
            <w:vAlign w:val="center"/>
            <w:textDirection w:val="lrTb"/>
            <w:noWrap w:val="false"/>
          </w:tcPr>
          <w:p>
            <w:pPr>
              <w:pStyle w:val="817"/>
              <w:jc w:val="both"/>
            </w:pPr>
            <w:r>
              <w:t xml:space="preserve">账  号：</w:t>
            </w:r>
            <w:r/>
          </w:p>
        </w:tc>
        <w:tc>
          <w:tcPr>
            <w:tcW w:w="4978" w:type="dxa"/>
            <w:vAlign w:val="center"/>
            <w:textDirection w:val="lrTb"/>
            <w:noWrap w:val="false"/>
          </w:tcPr>
          <w:p>
            <w:pPr>
              <w:pStyle w:val="817"/>
              <w:jc w:val="both"/>
            </w:pPr>
            <w:r>
              <w:t xml:space="preserve">账  号：</w:t>
            </w:r>
            <w:r/>
          </w:p>
        </w:tc>
      </w:tr>
      <w:tr>
        <w:trPr>
          <w:trHeight w:val="567"/>
        </w:trPr>
        <w:tc>
          <w:tcPr>
            <w:tcW w:w="4978" w:type="dxa"/>
            <w:vAlign w:val="center"/>
            <w:textDirection w:val="lrTb"/>
            <w:noWrap w:val="false"/>
          </w:tcPr>
          <w:p>
            <w:pPr>
              <w:pStyle w:val="817"/>
              <w:jc w:val="both"/>
            </w:pPr>
            <w:r>
              <w:rPr>
                <w:rFonts w:hint="eastAsia"/>
              </w:rPr>
              <w:t xml:space="preserve">经办人：</w:t>
            </w:r>
            <w:r/>
          </w:p>
        </w:tc>
        <w:tc>
          <w:tcPr>
            <w:tcW w:w="4978" w:type="dxa"/>
            <w:vAlign w:val="center"/>
            <w:textDirection w:val="lrTb"/>
            <w:noWrap w:val="false"/>
          </w:tcPr>
          <w:p>
            <w:pPr>
              <w:pStyle w:val="817"/>
              <w:jc w:val="both"/>
            </w:pPr>
            <w:r>
              <w:rPr>
                <w:rFonts w:hint="eastAsia"/>
              </w:rPr>
              <w:t xml:space="preserve">经办人：</w:t>
            </w:r>
            <w:r/>
          </w:p>
        </w:tc>
      </w:tr>
    </w:tbl>
    <w:p>
      <w:pPr>
        <w:rPr>
          <w:rFonts w:ascii="宋体" w:hAnsi="宋体"/>
          <w:szCs w:val="21"/>
        </w:rPr>
      </w:pPr>
      <w:r>
        <w:rPr>
          <w:rFonts w:ascii="宋体" w:hAnsi="宋体"/>
          <w:szCs w:val="21"/>
        </w:rPr>
        <w:br w:type="page" w:clear="all"/>
      </w:r>
      <w:r/>
    </w:p>
    <w:p>
      <w:pPr>
        <w:jc w:val="center"/>
        <w:keepLines/>
        <w:keepNext/>
        <w:spacing w:before="260" w:after="260" w:line="413" w:lineRule="auto"/>
        <w:rPr>
          <w:rFonts w:ascii="华文中宋" w:hAnsi="华文中宋" w:eastAsia="华文中宋"/>
          <w:b/>
          <w:sz w:val="44"/>
          <w:szCs w:val="44"/>
        </w:rPr>
      </w:pPr>
      <w:r/>
      <w:bookmarkStart w:id="62" w:name="_Toc133321072"/>
      <w:r/>
      <w:bookmarkStart w:id="63" w:name="_Toc15957"/>
      <w:r>
        <w:rPr>
          <w:rFonts w:hint="eastAsia" w:ascii="华文中宋" w:hAnsi="华文中宋" w:eastAsia="华文中宋"/>
          <w:b/>
          <w:sz w:val="44"/>
          <w:szCs w:val="44"/>
        </w:rPr>
        <w:t xml:space="preserve">第二部分 通用合同条款</w:t>
      </w:r>
      <w:bookmarkEnd w:id="62"/>
      <w:r/>
      <w:bookmarkEnd w:id="63"/>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参照住建部、国家工商行政管理局《建设工程施工合同（示范文本）》（GF—2017—0201）第二部分。</w:t>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br w:type="page" w:clear="all"/>
      </w:r>
      <w:r/>
    </w:p>
    <w:p>
      <w:pPr>
        <w:jc w:val="center"/>
        <w:rPr>
          <w:rFonts w:ascii="华文中宋" w:hAnsi="华文中宋" w:eastAsia="华文中宋"/>
          <w:sz w:val="44"/>
          <w:szCs w:val="44"/>
        </w:rPr>
      </w:pPr>
      <w:r>
        <w:rPr>
          <w:rFonts w:ascii="华文中宋" w:hAnsi="华文中宋" w:eastAsia="华文中宋"/>
          <w:sz w:val="44"/>
          <w:szCs w:val="44"/>
        </w:rPr>
        <w:t xml:space="preserve">第三部分 </w:t>
      </w:r>
      <w:r>
        <w:rPr>
          <w:rFonts w:hint="eastAsia" w:ascii="华文中宋" w:hAnsi="华文中宋" w:eastAsia="华文中宋"/>
          <w:sz w:val="44"/>
          <w:szCs w:val="44"/>
        </w:rPr>
        <w:t xml:space="preserve">专用合同条款</w:t>
      </w:r>
      <w:r/>
    </w:p>
    <w:p>
      <w:pPr>
        <w:ind w:firstLine="422"/>
        <w:spacing w:before="120" w:after="120" w:line="360" w:lineRule="auto"/>
        <w:rPr>
          <w:rFonts w:ascii="宋体" w:hAnsi="宋体" w:cs="宋体"/>
          <w:b/>
          <w:bCs/>
          <w:szCs w:val="21"/>
        </w:rPr>
      </w:pPr>
      <w:r/>
      <w:bookmarkStart w:id="64" w:name="_Toc351203633"/>
      <w:r>
        <w:rPr>
          <w:rFonts w:hint="eastAsia" w:ascii="宋体" w:hAnsi="宋体" w:cs="宋体"/>
          <w:b/>
          <w:bCs/>
          <w:szCs w:val="21"/>
        </w:rPr>
        <w:t xml:space="preserve">1</w:t>
      </w:r>
      <w:bookmarkStart w:id="65" w:name="_Toc292559866"/>
      <w:r/>
      <w:bookmarkStart w:id="66" w:name="_Toc296891196"/>
      <w:r/>
      <w:bookmarkStart w:id="67" w:name="_Toc296944495"/>
      <w:r/>
      <w:bookmarkStart w:id="68" w:name="_Toc292559361"/>
      <w:r/>
      <w:bookmarkStart w:id="69" w:name="_Toc296890984"/>
      <w:r/>
      <w:bookmarkStart w:id="70" w:name="_Toc296346657"/>
      <w:r/>
      <w:bookmarkStart w:id="71" w:name="_Toc296503156"/>
      <w:r/>
      <w:bookmarkStart w:id="72" w:name="_Toc296347155"/>
      <w:r/>
      <w:bookmarkStart w:id="73" w:name="_Toc297120456"/>
      <w:r/>
      <w:bookmarkStart w:id="74" w:name="_Toc297048342"/>
      <w:r>
        <w:rPr>
          <w:rFonts w:hint="eastAsia" w:ascii="宋体" w:hAnsi="宋体" w:cs="宋体"/>
          <w:b/>
          <w:bCs/>
          <w:szCs w:val="21"/>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2"/>
        <w:spacing w:after="120" w:line="360" w:lineRule="auto"/>
        <w:rPr>
          <w:rFonts w:ascii="宋体" w:hAnsi="宋体" w:cs="宋体"/>
          <w:b/>
          <w:bCs/>
          <w:szCs w:val="21"/>
        </w:rPr>
      </w:pPr>
      <w:r>
        <w:rPr>
          <w:rFonts w:hint="eastAsia" w:ascii="宋体" w:hAnsi="宋体" w:cs="宋体"/>
          <w:b/>
          <w:bCs/>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 合同当事人及其他相关方</w:t>
      </w:r>
      <w:r/>
    </w:p>
    <w:p>
      <w:pPr>
        <w:ind w:firstLine="420"/>
        <w:spacing w:line="360" w:lineRule="auto"/>
        <w:rPr>
          <w:rFonts w:ascii="宋体" w:hAnsi="宋体" w:cs="宋体"/>
          <w:szCs w:val="21"/>
        </w:rPr>
      </w:pPr>
      <w:r>
        <w:rPr>
          <w:rFonts w:hint="eastAsia" w:ascii="宋体" w:hAnsi="宋体" w:cs="宋体"/>
          <w:szCs w:val="21"/>
        </w:rPr>
        <w:t xml:space="preserve">1.1.2.4监理人：</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1.1.2.5 设计人：</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 工程和设备</w:t>
      </w:r>
      <w:r/>
    </w:p>
    <w:p>
      <w:pPr>
        <w:ind w:firstLine="420"/>
        <w:spacing w:line="360" w:lineRule="auto"/>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1.3法律 </w:t>
      </w:r>
      <w:r/>
    </w:p>
    <w:p>
      <w:pPr>
        <w:ind w:firstLine="420"/>
        <w:jc w:val="left"/>
        <w:spacing w:line="36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1.4 标准和规范</w:t>
      </w:r>
      <w:r/>
    </w:p>
    <w:p>
      <w:pPr>
        <w:ind w:firstLine="420"/>
        <w:spacing w:line="360" w:lineRule="auto"/>
        <w:rPr>
          <w:rFonts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rPr>
        <w:t xml:space="preserve">现行国家相关的技术标准、施工及验收规范。应执行当前最新国家标准、规范；国家没有的应执行行业标准、规范；同时执行江苏省地方标准；均没有的执行企业标准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p>
    <w:p>
      <w:pPr>
        <w:ind w:firstLine="420"/>
        <w:spacing w:line="360" w:lineRule="auto"/>
        <w:rPr>
          <w:rFonts w:ascii="宋体" w:hAnsi="宋体" w:cs="宋体"/>
          <w:szCs w:val="21"/>
        </w:rPr>
      </w:pPr>
      <w:r>
        <w:rPr>
          <w:rFonts w:hint="eastAsia" w:ascii="宋体" w:hAnsi="宋体" w:cs="宋体"/>
          <w:szCs w:val="21"/>
          <w:u w:val="single"/>
        </w:rPr>
        <w:t xml:space="preserve">/</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1.5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（1）本合同协议书（2）中标通知书（3）投标书及其附件（4）本合同专用条款（5）本合同通用条款（6）技术标准和要求（7）已标价工程量清单（8）其他</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1.6 图纸和承包人文件</w:t>
      </w:r>
      <w:r/>
    </w:p>
    <w:p>
      <w:pPr>
        <w:ind w:firstLine="420"/>
        <w:spacing w:line="360" w:lineRule="auto"/>
        <w:rPr>
          <w:rFonts w:ascii="宋体" w:hAnsi="宋体" w:cs="宋体"/>
          <w:szCs w:val="21"/>
        </w:rPr>
      </w:pPr>
      <w:r>
        <w:rPr>
          <w:rFonts w:hint="eastAsia" w:ascii="宋体" w:hAnsi="宋体" w:cs="宋体"/>
          <w:szCs w:val="21"/>
        </w:rPr>
        <w:t xml:space="preserve">1.6.1 图纸的提供</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1.6.4 承包人文件</w:t>
      </w:r>
      <w:r/>
    </w:p>
    <w:p>
      <w:pPr>
        <w:ind w:firstLine="420"/>
        <w:jc w:val="left"/>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1.6.5 现场图纸准备</w:t>
      </w:r>
      <w:r/>
    </w:p>
    <w:p>
      <w:pPr>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1.7 联络</w:t>
      </w:r>
      <w:r/>
    </w:p>
    <w:p>
      <w:pPr>
        <w:ind w:firstLine="420"/>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3</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60" w:lineRule="auto"/>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建设单位代表或其委托代理人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项目经理或其委托代理人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现场监理项目部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总监理工程师或其委托代理人</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1.10 交通运输</w:t>
      </w:r>
      <w:r/>
    </w:p>
    <w:p>
      <w:pPr>
        <w:ind w:firstLine="420"/>
        <w:spacing w:line="360" w:lineRule="auto"/>
        <w:rPr>
          <w:rFonts w:ascii="宋体" w:hAnsi="宋体" w:cs="宋体"/>
          <w:szCs w:val="21"/>
        </w:rPr>
      </w:pPr>
      <w:r>
        <w:rPr>
          <w:rFonts w:hint="eastAsia" w:ascii="宋体" w:hAnsi="宋体" w:cs="宋体"/>
          <w:szCs w:val="21"/>
        </w:rPr>
        <w:t xml:space="preserve">1</w:t>
      </w:r>
      <w:bookmarkStart w:id="75" w:name="_Toc304295521"/>
      <w:r/>
      <w:bookmarkStart w:id="76" w:name="_Toc300934943"/>
      <w:r/>
      <w:bookmarkStart w:id="77" w:name="_Toc303539100"/>
      <w:r/>
      <w:bookmarkStart w:id="78" w:name="_Toc312677986"/>
      <w:r/>
      <w:bookmarkStart w:id="79" w:name="_Toc318581155"/>
      <w:r>
        <w:rPr>
          <w:rFonts w:hint="eastAsia" w:ascii="宋体" w:hAnsi="宋体" w:cs="宋体"/>
          <w:szCs w:val="21"/>
        </w:rPr>
        <w:t xml:space="preserve">.10.1 出入现场的权利</w:t>
      </w:r>
      <w:r/>
    </w:p>
    <w:p>
      <w:pPr>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w:t>
      </w:r>
      <w:r>
        <w:rPr>
          <w:rFonts w:hint="eastAsia" w:ascii="宋体" w:hAnsi="宋体" w:cs="宋体"/>
          <w:szCs w:val="21"/>
        </w:rPr>
        <w:t xml:space="preserve">。</w:t>
      </w:r>
      <w:bookmarkEnd w:id="75"/>
      <w:r/>
      <w:bookmarkEnd w:id="76"/>
      <w:r/>
      <w:bookmarkEnd w:id="77"/>
      <w:r/>
      <w:bookmarkEnd w:id="78"/>
      <w:r/>
      <w:bookmarkEnd w:id="79"/>
      <w:r/>
      <w:r/>
    </w:p>
    <w:p>
      <w:pPr>
        <w:ind w:firstLine="420"/>
        <w:jc w:val="left"/>
        <w:spacing w:line="360" w:lineRule="auto"/>
        <w:rPr>
          <w:rFonts w:ascii="宋体" w:hAnsi="宋体" w:cs="宋体"/>
          <w:szCs w:val="21"/>
        </w:rPr>
      </w:pPr>
      <w:r>
        <w:rPr>
          <w:rFonts w:hint="eastAsia" w:ascii="宋体" w:hAnsi="宋体" w:cs="宋体"/>
          <w:szCs w:val="21"/>
        </w:rPr>
        <w:t xml:space="preserve">1</w:t>
      </w:r>
      <w:bookmarkStart w:id="80" w:name="_Toc318581156"/>
      <w:r/>
      <w:bookmarkStart w:id="81" w:name="_Toc312677987"/>
      <w:r/>
      <w:bookmarkStart w:id="82" w:name="_Toc303539101"/>
      <w:r/>
      <w:bookmarkStart w:id="83" w:name="_Toc304295522"/>
      <w:r/>
      <w:bookmarkStart w:id="84" w:name="_Toc300934944"/>
      <w:r>
        <w:rPr>
          <w:rFonts w:hint="eastAsia" w:ascii="宋体" w:hAnsi="宋体" w:cs="宋体"/>
          <w:szCs w:val="21"/>
        </w:rPr>
        <w:t xml:space="preserve">.10.3 场内交通</w:t>
      </w:r>
      <w:r/>
    </w:p>
    <w:p>
      <w:pPr>
        <w:ind w:firstLine="420"/>
        <w:jc w:val="left"/>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场内道路由施工单位自行解决</w:t>
      </w:r>
      <w:r>
        <w:rPr>
          <w:rFonts w:hint="eastAsia" w:ascii="宋体" w:hAnsi="宋体" w:cs="宋体"/>
          <w:szCs w:val="21"/>
        </w:rPr>
        <w:t xml:space="preserve">。</w:t>
      </w:r>
      <w:bookmarkEnd w:id="80"/>
      <w:r/>
      <w:bookmarkEnd w:id="81"/>
      <w:r/>
      <w:bookmarkEnd w:id="82"/>
      <w:r/>
      <w:bookmarkEnd w:id="83"/>
      <w:r/>
      <w:bookmarkEnd w:id="84"/>
      <w:r>
        <w:rPr>
          <w:rFonts w:hint="eastAsia" w:ascii="宋体" w:hAnsi="宋体" w:cs="宋体"/>
          <w:szCs w:val="21"/>
        </w:rPr>
        <w:t xml:space="preserve">  </w:t>
      </w:r>
      <w:bookmarkStart w:id="85" w:name="_Toc318581157"/>
      <w:r/>
      <w:r/>
    </w:p>
    <w:p>
      <w:pPr>
        <w:ind w:firstLine="420"/>
        <w:jc w:val="left"/>
        <w:spacing w:line="360" w:lineRule="auto"/>
        <w:rPr>
          <w:rFonts w:ascii="宋体" w:hAnsi="宋体" w:cs="宋体"/>
          <w:szCs w:val="21"/>
        </w:rPr>
      </w:pPr>
      <w:r>
        <w:rPr>
          <w:rFonts w:hint="eastAsia" w:ascii="宋体" w:hAnsi="宋体" w:cs="宋体"/>
          <w:szCs w:val="21"/>
        </w:rPr>
        <w:t xml:space="preserve">1.10.4超大件和超重件的运输</w:t>
      </w:r>
      <w:r/>
    </w:p>
    <w:p>
      <w:pPr>
        <w:ind w:firstLine="420"/>
        <w:jc w:val="left"/>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施工单位</w:t>
      </w:r>
      <w:r>
        <w:rPr>
          <w:rFonts w:hint="eastAsia" w:ascii="宋体" w:hAnsi="宋体" w:cs="宋体"/>
          <w:szCs w:val="21"/>
        </w:rPr>
        <w:t xml:space="preserve">承担。</w:t>
      </w:r>
      <w:bookmarkEnd w:id="85"/>
      <w:r/>
      <w:r/>
    </w:p>
    <w:p>
      <w:pPr>
        <w:ind w:firstLine="420"/>
        <w:spacing w:after="120" w:line="360" w:lineRule="auto"/>
        <w:rPr>
          <w:rFonts w:ascii="宋体" w:hAnsi="宋体" w:cs="宋体"/>
          <w:szCs w:val="21"/>
        </w:rPr>
      </w:pPr>
      <w:r>
        <w:rPr>
          <w:rFonts w:hint="eastAsia" w:ascii="宋体" w:hAnsi="宋体" w:cs="宋体"/>
          <w:szCs w:val="21"/>
        </w:rPr>
        <w:t xml:space="preserve">1.11 知识产权</w:t>
      </w:r>
      <w:r/>
    </w:p>
    <w:p>
      <w:pPr>
        <w:ind w:firstLine="420"/>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建设单位所有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仅限本工程中使用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施工单位，用于本工程的不支付相关著作权费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仅限本工程中使用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施工单位承担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1.13工程量清单错误的修正</w:t>
      </w:r>
      <w:r/>
    </w:p>
    <w:p>
      <w:pPr>
        <w:ind w:firstLine="420"/>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施工单位对照相关文件，在施工合同签订后，将标底清单漏项、工程量偏差等引起的造价调整报送至建设单位，并在10日内与建设单位（或建设单位委托的咨询单位）完成核对确认，满足备案申报要求。如逾期未申报，漏项少算部分视施工单位在投标文件中已考虑相关费用，不再调整，但多算的部分建设单位仍可按实结算</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w:t>
      </w:r>
      <w:r/>
    </w:p>
    <w:p>
      <w:pPr>
        <w:ind w:firstLine="422"/>
        <w:spacing w:before="120" w:after="120" w:line="360" w:lineRule="auto"/>
        <w:rPr>
          <w:rFonts w:ascii="宋体" w:hAnsi="宋体" w:cs="宋体"/>
          <w:b/>
          <w:bCs/>
          <w:szCs w:val="21"/>
        </w:rPr>
      </w:pPr>
      <w:r/>
      <w:bookmarkStart w:id="86" w:name="_Toc351203634"/>
      <w:r>
        <w:rPr>
          <w:rFonts w:hint="eastAsia" w:ascii="宋体" w:hAnsi="宋体" w:cs="宋体"/>
          <w:b/>
          <w:bCs/>
          <w:szCs w:val="21"/>
        </w:rPr>
        <w:t xml:space="preserve">2</w:t>
      </w:r>
      <w:bookmarkStart w:id="87" w:name="_Toc292559867"/>
      <w:r/>
      <w:bookmarkStart w:id="88" w:name="_Toc296503157"/>
      <w:r/>
      <w:bookmarkStart w:id="89" w:name="_Toc292559362"/>
      <w:r/>
      <w:bookmarkStart w:id="90" w:name="_Toc297048343"/>
      <w:r/>
      <w:bookmarkStart w:id="91" w:name="_Toc296346658"/>
      <w:r/>
      <w:bookmarkStart w:id="92" w:name="_Toc296944496"/>
      <w:r/>
      <w:bookmarkStart w:id="93" w:name="_Toc296891197"/>
      <w:r/>
      <w:bookmarkStart w:id="94" w:name="_Toc296347156"/>
      <w:r/>
      <w:bookmarkStart w:id="95" w:name="_Toc297120457"/>
      <w:r/>
      <w:bookmarkStart w:id="96" w:name="_Toc296890985"/>
      <w:r>
        <w:rPr>
          <w:rFonts w:hint="eastAsia" w:ascii="宋体" w:hAnsi="宋体" w:cs="宋体"/>
          <w:b/>
          <w:bCs/>
          <w:szCs w:val="21"/>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after="120" w:line="360" w:lineRule="auto"/>
        <w:rPr>
          <w:rFonts w:ascii="宋体" w:hAnsi="宋体" w:cs="宋体"/>
          <w:szCs w:val="21"/>
        </w:rPr>
      </w:pPr>
      <w:r>
        <w:rPr>
          <w:rFonts w:hint="eastAsia" w:ascii="宋体" w:hAnsi="宋体" w:cs="宋体"/>
          <w:szCs w:val="21"/>
        </w:rPr>
        <w:t xml:space="preserve">2.2 发包人代表</w:t>
      </w:r>
      <w:r/>
    </w:p>
    <w:p>
      <w:pPr>
        <w:ind w:firstLine="420"/>
        <w:spacing w:line="360" w:lineRule="auto"/>
        <w:rPr>
          <w:rFonts w:ascii="宋体" w:hAnsi="宋体" w:cs="宋体"/>
          <w:szCs w:val="21"/>
        </w:rPr>
      </w:pPr>
      <w:r>
        <w:rPr>
          <w:rFonts w:hint="eastAsia" w:ascii="宋体" w:hAnsi="宋体" w:cs="宋体"/>
          <w:szCs w:val="21"/>
        </w:rPr>
        <w:t xml:space="preserve">发包人代表：</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2.4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2.4.1 提供施工现场</w:t>
      </w:r>
      <w:r/>
    </w:p>
    <w:p>
      <w:pPr>
        <w:ind w:firstLine="420"/>
        <w:jc w:val="left"/>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开工指令单签发之日起</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2.4.2 提供施工条件</w:t>
      </w:r>
      <w:r/>
    </w:p>
    <w:p>
      <w:pPr>
        <w:ind w:firstLine="420"/>
        <w:spacing w:line="360" w:lineRule="auto"/>
        <w:rPr>
          <w:rFonts w:ascii="宋体" w:hAnsi="宋体" w:cs="宋体"/>
          <w:szCs w:val="21"/>
        </w:rPr>
      </w:pPr>
      <w:r>
        <w:rPr>
          <w:rFonts w:hint="eastAsia" w:ascii="宋体" w:hAnsi="宋体" w:cs="宋体"/>
          <w:szCs w:val="21"/>
        </w:rPr>
        <w:t xml:space="preserve">关于发包人应负责提供施工所需要的条件，包括：</w:t>
      </w:r>
      <w:r/>
    </w:p>
    <w:p>
      <w:pPr>
        <w:ind w:firstLine="420"/>
        <w:spacing w:line="360" w:lineRule="auto"/>
        <w:rPr>
          <w:rFonts w:ascii="宋体" w:hAnsi="宋体" w:cs="宋体"/>
          <w:szCs w:val="21"/>
          <w:u w:val="single"/>
        </w:rPr>
      </w:pPr>
      <w:r>
        <w:rPr>
          <w:rFonts w:hint="eastAsia" w:ascii="宋体" w:hAnsi="宋体" w:cs="宋体"/>
          <w:szCs w:val="21"/>
          <w:u w:val="single"/>
        </w:rPr>
        <w:t xml:space="preserve">（1）施工场地具备施工条件的要求及完成的时间：开工前；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（2）将施工所需的水、电、电讯线路接至施工场地的时间、地点和供应要求：开工前；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（3）施工场地与公共道路的通道开通时间和要求：开工前；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（4）工程地质和地下管线资料的提供时间：开工前；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（5）由建设单位办理的施工所需证件、批件的名称和完成时间：按有关法律法规规定办理；</w:t>
      </w:r>
      <w:r/>
    </w:p>
    <w:p>
      <w:pPr>
        <w:ind w:firstLine="420"/>
        <w:spacing w:line="360" w:lineRule="auto"/>
        <w:rPr>
          <w:rFonts w:ascii="宋体" w:hAnsi="宋体" w:cs="宋体"/>
          <w:szCs w:val="21"/>
          <w:u w:val="single"/>
        </w:rPr>
      </w:pPr>
      <w:r>
        <w:rPr>
          <w:rFonts w:hint="eastAsia" w:ascii="宋体" w:hAnsi="宋体" w:cs="宋体"/>
          <w:szCs w:val="21"/>
          <w:u w:val="single"/>
        </w:rPr>
        <w:t xml:space="preserve">（6）水准点与坐标控制点交验要求：正式开工前必须同施工单位现场交验手续，并作签字记录；</w:t>
      </w:r>
      <w:r/>
    </w:p>
    <w:p>
      <w:pPr>
        <w:ind w:firstLine="420"/>
        <w:spacing w:line="360" w:lineRule="auto"/>
        <w:rPr>
          <w:rFonts w:ascii="宋体" w:hAnsi="宋体" w:cs="宋体"/>
          <w:szCs w:val="21"/>
          <w:u w:val="single"/>
        </w:rPr>
      </w:pPr>
      <w:r>
        <w:rPr>
          <w:rFonts w:hint="eastAsia" w:ascii="宋体" w:hAnsi="宋体" w:cs="宋体"/>
          <w:szCs w:val="21"/>
          <w:u w:val="single"/>
        </w:rPr>
        <w:t xml:space="preserve">（7）协调处理施工场地周围地下管线和邻近建筑物、构筑物（含文物保护建筑）、古树名木的保护工作：按通用条款执行；</w:t>
      </w:r>
      <w:r/>
    </w:p>
    <w:p>
      <w:pPr>
        <w:ind w:firstLine="420"/>
        <w:spacing w:line="360" w:lineRule="auto"/>
        <w:rPr>
          <w:rFonts w:ascii="宋体" w:hAnsi="宋体" w:cs="宋体"/>
          <w:szCs w:val="21"/>
          <w:u w:val="single"/>
        </w:rPr>
      </w:pPr>
      <w:r>
        <w:rPr>
          <w:rFonts w:hint="eastAsia" w:ascii="宋体" w:hAnsi="宋体" w:cs="宋体"/>
          <w:szCs w:val="21"/>
          <w:u w:val="single"/>
        </w:rPr>
        <w:t xml:space="preserve">（8）双方约定建设单位应做的其他工作：如涉及，双方现场协商</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2.5 资金来源证明及支付担保</w:t>
      </w:r>
      <w:r/>
    </w:p>
    <w:p>
      <w:pPr>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w:t>
      </w:r>
      <w:r>
        <w:rPr>
          <w:rFonts w:hint="eastAsia" w:ascii="宋体" w:hAnsi="宋体" w:cs="宋体"/>
          <w:szCs w:val="21"/>
        </w:rPr>
        <w:t xml:space="preserve">。</w:t>
      </w:r>
      <w:r/>
    </w:p>
    <w:p>
      <w:pPr>
        <w:ind w:firstLine="422"/>
        <w:spacing w:before="120" w:after="120" w:line="360" w:lineRule="auto"/>
        <w:rPr>
          <w:rFonts w:ascii="宋体" w:hAnsi="宋体" w:cs="宋体"/>
          <w:b/>
          <w:bCs/>
          <w:szCs w:val="21"/>
        </w:rPr>
      </w:pPr>
      <w:r/>
      <w:bookmarkStart w:id="97" w:name="_Toc351203635"/>
      <w:r>
        <w:rPr>
          <w:rFonts w:hint="eastAsia" w:ascii="宋体" w:hAnsi="宋体" w:cs="宋体"/>
          <w:b/>
          <w:bCs/>
          <w:szCs w:val="21"/>
        </w:rPr>
        <w:t xml:space="preserve">3</w:t>
      </w:r>
      <w:bookmarkStart w:id="98" w:name="_Toc297048344"/>
      <w:r/>
      <w:bookmarkStart w:id="99" w:name="_Toc296890986"/>
      <w:r/>
      <w:bookmarkStart w:id="100" w:name="_Toc296503158"/>
      <w:r/>
      <w:bookmarkStart w:id="101" w:name="_Toc297120458"/>
      <w:r/>
      <w:bookmarkStart w:id="102" w:name="_Toc296891198"/>
      <w:r/>
      <w:bookmarkStart w:id="103" w:name="_Toc292559363"/>
      <w:r/>
      <w:bookmarkStart w:id="104" w:name="_Toc296944497"/>
      <w:r/>
      <w:bookmarkStart w:id="105" w:name="_Toc292559868"/>
      <w:r/>
      <w:bookmarkStart w:id="106" w:name="_Toc296346659"/>
      <w:r/>
      <w:bookmarkStart w:id="107" w:name="_Toc296347157"/>
      <w:r>
        <w:rPr>
          <w:rFonts w:hint="eastAsia" w:ascii="宋体" w:hAnsi="宋体" w:cs="宋体"/>
          <w:b/>
          <w:bCs/>
          <w:szCs w:val="21"/>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after="120" w:line="360" w:lineRule="auto"/>
        <w:rPr>
          <w:rFonts w:ascii="宋体" w:hAnsi="宋体" w:cs="宋体"/>
          <w:szCs w:val="21"/>
        </w:rPr>
      </w:pPr>
      <w:r>
        <w:rPr>
          <w:rFonts w:hint="eastAsia" w:ascii="宋体" w:hAnsi="宋体" w:cs="宋体"/>
          <w:szCs w:val="21"/>
        </w:rPr>
        <w:t xml:space="preserve">3.1 承包人的一般义务</w:t>
      </w:r>
      <w:r/>
    </w:p>
    <w:p>
      <w:pPr>
        <w:ind w:firstLine="420"/>
        <w:jc w:val="left"/>
        <w:spacing w:line="360" w:lineRule="auto"/>
        <w:rPr>
          <w:rFonts w:ascii="宋体" w:hAnsi="宋体" w:cs="宋体"/>
          <w:szCs w:val="21"/>
        </w:rPr>
      </w:pPr>
      <w:r>
        <w:rPr>
          <w:rFonts w:hint="eastAsia" w:ascii="宋体" w:hAnsi="宋体" w:cs="宋体"/>
          <w:szCs w:val="21"/>
        </w:rPr>
        <w:t xml:space="preserve">（9）承包人提交的竣工资料的内容：</w:t>
      </w:r>
      <w:r>
        <w:rPr>
          <w:rFonts w:hint="eastAsia" w:ascii="宋体" w:hAnsi="宋体" w:cs="宋体"/>
          <w:szCs w:val="21"/>
          <w:u w:val="single"/>
        </w:rPr>
        <w:t xml:space="preserve">按质安站、档案馆、建设单位要求</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2</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由施工单位承担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项目综合验收前</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提供完整的成套纸质资料并刻录为光盘</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（10）承包人应履行的其他义务：</w:t>
      </w:r>
      <w:r/>
    </w:p>
    <w:p>
      <w:pPr>
        <w:ind w:firstLine="420"/>
        <w:spacing w:line="360" w:lineRule="auto"/>
        <w:rPr>
          <w:rFonts w:ascii="宋体" w:hAnsi="宋体" w:cs="宋体"/>
          <w:szCs w:val="21"/>
        </w:rPr>
      </w:pPr>
      <w:r>
        <w:rPr>
          <w:rFonts w:hint="eastAsia" w:ascii="宋体" w:hAnsi="宋体" w:cs="宋体"/>
          <w:szCs w:val="21"/>
          <w:u w:val="single"/>
        </w:rPr>
        <w:t xml:space="preserve">（1）需由设计资质等级和业务范围允许的施工单位完成的设计文件提交时间：按月实际完成</w:t>
      </w:r>
      <w:r>
        <w:rPr>
          <w:rFonts w:hint="eastAsia" w:ascii="宋体" w:hAnsi="宋体" w:cs="宋体"/>
          <w:szCs w:val="21"/>
          <w:u w:val="single"/>
        </w:rPr>
        <w:t xml:space="preserve">的工作量完成各阶段的竣工图纸资料，工程完工后一个月内提交完整的竣工图纸及竣工资料</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u w:val="single"/>
        </w:rPr>
        <w:t xml:space="preserve">（2）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w:t>
      </w:r>
      <w:r>
        <w:rPr>
          <w:rFonts w:ascii="宋体" w:hAnsi="宋体" w:cs="宋体"/>
          <w:szCs w:val="21"/>
          <w:u w:val="single"/>
        </w:rPr>
        <w:t xml:space="preserve">25日报于建设单位；工程开工后每月25日向监理单位上报月进度计划一份，经监理单位审核确认后上报建设单位现场代表；每周四上报</w:t>
      </w:r>
      <w:r>
        <w:rPr>
          <w:rFonts w:hint="eastAsia" w:ascii="宋体" w:hAnsi="宋体" w:cs="宋体"/>
          <w:szCs w:val="21"/>
          <w:u w:val="single"/>
        </w:rPr>
        <w:t xml:space="preserve">周工程进度计划给监理单位，经监理单位审核确认后上报发建设单位现场代表；</w:t>
      </w:r>
      <w:r/>
    </w:p>
    <w:p>
      <w:pPr>
        <w:ind w:firstLine="420"/>
        <w:spacing w:line="360" w:lineRule="auto"/>
        <w:rPr>
          <w:rFonts w:ascii="宋体" w:hAnsi="宋体" w:cs="宋体"/>
          <w:szCs w:val="21"/>
          <w:u w:val="single"/>
        </w:rPr>
      </w:pPr>
      <w:r>
        <w:rPr>
          <w:rFonts w:hint="eastAsia" w:ascii="宋体" w:hAnsi="宋体" w:cs="宋体"/>
          <w:szCs w:val="21"/>
          <w:u w:val="single"/>
        </w:rPr>
        <w:t xml:space="preserve">（3）承担施工安全保卫工作及非夜间施工照明的责任和要求：施工单位负责在需要的时间和地点，根据有关当局要求、国家相关安全规定和自身安全的需要，自费提供和维护所有灯光、护板、栅栏、警告</w:t>
      </w:r>
      <w:r>
        <w:rPr>
          <w:rFonts w:hint="eastAsia" w:ascii="宋体" w:hAnsi="宋体" w:cs="宋体"/>
          <w:szCs w:val="21"/>
          <w:u w:val="single"/>
        </w:rPr>
        <w:t xml:space="preserve">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100%工作量所采取的对行人协调工作的各项措施必须详细、全面、可行；保证行人的通道畅通，施工场地的卫生，控制噪音及三废的排放，负责施工场合的治安保障工作，以上所有费用同时考虑在投标报价中；</w:t>
      </w:r>
      <w:r/>
    </w:p>
    <w:p>
      <w:pPr>
        <w:ind w:firstLine="420"/>
        <w:spacing w:line="360" w:lineRule="auto"/>
        <w:rPr>
          <w:rFonts w:ascii="宋体" w:hAnsi="宋体" w:cs="宋体"/>
          <w:szCs w:val="21"/>
          <w:u w:val="single"/>
        </w:rPr>
      </w:pPr>
      <w:r>
        <w:rPr>
          <w:rFonts w:hint="eastAsia" w:ascii="宋体" w:hAnsi="宋体" w:cs="宋体"/>
          <w:szCs w:val="21"/>
          <w:u w:val="single"/>
        </w:rPr>
        <w:t xml:space="preserve">（4）需施工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p>
    <w:p>
      <w:pPr>
        <w:ind w:firstLine="420"/>
        <w:spacing w:line="360" w:lineRule="auto"/>
        <w:rPr>
          <w:rFonts w:ascii="宋体" w:hAnsi="宋体" w:cs="宋体"/>
          <w:szCs w:val="21"/>
          <w:u w:val="single"/>
        </w:rPr>
      </w:pPr>
      <w:r>
        <w:rPr>
          <w:rFonts w:hint="eastAsia" w:ascii="宋体" w:hAnsi="宋体" w:cs="宋体"/>
          <w:szCs w:val="21"/>
          <w:u w:val="single"/>
        </w:rPr>
        <w:t xml:space="preserve">（5）已完工程成品保护的特殊要求及费用承担：施工单位在施工过程中负责保护现场已完工程成品，费用已包含在合同价中，若损坏由施工单位进行修复及赔偿。同时施工单位需配合本工程其他相关施工单位对其完成的成品进行保护、看管，直至完成移交手续；</w:t>
      </w:r>
      <w:r/>
    </w:p>
    <w:p>
      <w:pPr>
        <w:ind w:firstLine="420"/>
        <w:spacing w:line="360" w:lineRule="auto"/>
        <w:rPr>
          <w:rFonts w:ascii="宋体" w:hAnsi="宋体" w:cs="宋体"/>
          <w:szCs w:val="21"/>
          <w:u w:val="single"/>
        </w:rPr>
      </w:pPr>
      <w:r>
        <w:rPr>
          <w:rFonts w:hint="eastAsia" w:ascii="宋体" w:hAnsi="宋体" w:cs="宋体"/>
          <w:szCs w:val="21"/>
          <w:u w:val="single"/>
        </w:rPr>
        <w:t xml:space="preserve">（6）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p>
    <w:p>
      <w:pPr>
        <w:ind w:firstLine="420"/>
        <w:spacing w:line="360" w:lineRule="auto"/>
        <w:rPr>
          <w:rFonts w:ascii="宋体" w:hAnsi="宋体" w:cs="宋体"/>
          <w:szCs w:val="21"/>
          <w:u w:val="single"/>
        </w:rPr>
      </w:pPr>
      <w:r>
        <w:rPr>
          <w:rFonts w:hint="eastAsia" w:ascii="宋体" w:hAnsi="宋体" w:cs="宋体"/>
          <w:szCs w:val="21"/>
          <w:u w:val="single"/>
        </w:rPr>
        <w:t xml:space="preserve">（7）施工场清洁卫生的要求： </w:t>
      </w:r>
      <w:r/>
    </w:p>
    <w:p>
      <w:pPr>
        <w:ind w:firstLine="420"/>
        <w:spacing w:line="360" w:lineRule="auto"/>
        <w:rPr>
          <w:rFonts w:ascii="宋体" w:hAnsi="宋体" w:cs="宋体"/>
          <w:szCs w:val="21"/>
          <w:u w:val="single"/>
        </w:rPr>
      </w:pPr>
      <w:r>
        <w:rPr>
          <w:rFonts w:hint="eastAsia" w:ascii="宋体" w:hAnsi="宋体" w:cs="宋体"/>
          <w:szCs w:val="21"/>
          <w:u w:val="single"/>
        </w:rPr>
        <w:t xml:space="preserve">a、施工单位负责施工场地、道路等的清洁，施工过程及交工前现场应达到昆山市有关文明施工的要求，施工和生活垃圾按照相关规定进行集中处理。</w:t>
      </w:r>
      <w:r/>
    </w:p>
    <w:p>
      <w:pPr>
        <w:ind w:firstLine="420"/>
        <w:spacing w:line="360" w:lineRule="auto"/>
        <w:rPr>
          <w:rFonts w:ascii="宋体" w:hAnsi="宋体" w:cs="宋体"/>
          <w:szCs w:val="21"/>
          <w:u w:val="single"/>
        </w:rPr>
      </w:pPr>
      <w:r>
        <w:rPr>
          <w:rFonts w:hint="eastAsia" w:ascii="宋体" w:hAnsi="宋体" w:cs="宋体"/>
          <w:szCs w:val="21"/>
          <w:u w:val="single"/>
        </w:rPr>
        <w:t xml:space="preserve">b、在工程施工期间，施工单位应始终保持现场不出现任何不必要的障碍物，妥当存放设备和多余的材料并从现场清除运走任何废料、垃圾或不再需要的临时工程。</w:t>
      </w:r>
      <w:r/>
    </w:p>
    <w:p>
      <w:pPr>
        <w:ind w:firstLine="420"/>
        <w:spacing w:line="360" w:lineRule="auto"/>
        <w:rPr>
          <w:rFonts w:ascii="宋体" w:hAnsi="宋体" w:cs="宋体"/>
          <w:szCs w:val="21"/>
          <w:u w:val="single"/>
        </w:rPr>
      </w:pPr>
      <w:r>
        <w:rPr>
          <w:rFonts w:hint="eastAsia" w:ascii="宋体" w:hAnsi="宋体" w:cs="宋体"/>
          <w:szCs w:val="21"/>
          <w:u w:val="single"/>
        </w:rPr>
        <w:t xml:space="preserve">c、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p>
    <w:p>
      <w:pPr>
        <w:ind w:firstLine="420"/>
        <w:spacing w:line="360" w:lineRule="auto"/>
        <w:rPr>
          <w:rFonts w:ascii="宋体" w:hAnsi="宋体" w:cs="宋体"/>
          <w:szCs w:val="21"/>
          <w:u w:val="single"/>
        </w:rPr>
      </w:pPr>
      <w:r>
        <w:rPr>
          <w:rFonts w:hint="eastAsia" w:ascii="宋体" w:hAnsi="宋体" w:cs="宋体"/>
          <w:szCs w:val="21"/>
          <w:u w:val="single"/>
        </w:rPr>
        <w:t xml:space="preserve">（8）双方约定施工单位应做的其他工作：</w:t>
      </w:r>
      <w:r/>
    </w:p>
    <w:p>
      <w:pPr>
        <w:ind w:firstLine="420"/>
        <w:spacing w:line="360" w:lineRule="auto"/>
        <w:rPr>
          <w:rFonts w:ascii="宋体" w:hAnsi="宋体" w:cs="宋体"/>
          <w:szCs w:val="21"/>
          <w:u w:val="single"/>
        </w:rPr>
      </w:pPr>
      <w:r>
        <w:rPr>
          <w:rFonts w:hint="eastAsia" w:ascii="宋体" w:hAnsi="宋体" w:cs="宋体"/>
          <w:szCs w:val="21"/>
          <w:u w:val="single"/>
        </w:rPr>
        <w:t xml:space="preserve">a、施工产生的建筑垃圾和渣土必须按照昆山市相关要求执行。同时运输途中泥土废渣掉漏受到有关部门的处罚及有关其它问题及费用均由施工单位自费自行解决。如因渣土运输中遗洒地点及方式不当、或环境污染等事件而引致受到政府部门的处罚，则全部责任由施工单位承担，费用均由施工单位自费自行解决。</w:t>
      </w:r>
      <w:r/>
    </w:p>
    <w:p>
      <w:pPr>
        <w:ind w:firstLine="420"/>
        <w:spacing w:line="360" w:lineRule="auto"/>
        <w:rPr>
          <w:rFonts w:ascii="宋体" w:hAnsi="宋体" w:cs="宋体"/>
          <w:szCs w:val="21"/>
          <w:u w:val="single"/>
        </w:rPr>
      </w:pPr>
      <w:r>
        <w:rPr>
          <w:rFonts w:hint="eastAsia" w:ascii="宋体" w:hAnsi="宋体" w:cs="宋体"/>
          <w:szCs w:val="21"/>
          <w:u w:val="single"/>
        </w:rPr>
        <w:t xml:space="preserve">b、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p>
    <w:p>
      <w:pPr>
        <w:ind w:firstLine="420"/>
        <w:spacing w:line="360" w:lineRule="auto"/>
        <w:rPr>
          <w:rFonts w:ascii="宋体" w:hAnsi="宋体" w:cs="宋体"/>
          <w:szCs w:val="21"/>
        </w:rPr>
      </w:pPr>
      <w:r>
        <w:rPr>
          <w:rFonts w:hint="eastAsia" w:ascii="宋体" w:hAnsi="宋体" w:cs="宋体"/>
          <w:szCs w:val="21"/>
          <w:u w:val="single"/>
        </w:rPr>
        <w:t xml:space="preserve">c、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3.2 项目经理</w:t>
      </w:r>
      <w:r/>
    </w:p>
    <w:p>
      <w:pPr>
        <w:ind w:firstLine="420"/>
        <w:spacing w:line="360" w:lineRule="auto"/>
        <w:rPr>
          <w:rFonts w:ascii="宋体" w:hAnsi="宋体" w:cs="宋体"/>
          <w:szCs w:val="21"/>
        </w:rPr>
      </w:pPr>
      <w:r>
        <w:rPr>
          <w:rFonts w:hint="eastAsia" w:ascii="宋体" w:hAnsi="宋体" w:cs="宋体"/>
          <w:szCs w:val="21"/>
        </w:rPr>
        <w:t xml:space="preserve">3.2.1 项目经理：</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见专用条款21条补充条款约定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由施工单位承担，并在一周内做好补缴或更换符合要求的项目经理</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视情节及引起后果的严重程度，处予2000-10000元的罚款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3.2.4 承包人无正当理由拒绝更换项目经理的违约责任：</w:t>
      </w:r>
      <w:bookmarkStart w:id="108" w:name="EBeb9e9d1084c34f738cd6fdced3eb128f"/>
      <w:r>
        <w:rPr>
          <w:rFonts w:hint="eastAsia" w:ascii="宋体" w:hAnsi="宋体"/>
          <w:szCs w:val="21"/>
          <w:u w:val="single"/>
        </w:rPr>
        <w:t xml:space="preserve">建设单位提出更换项目经理，施工单位无正当理由拒绝更换的，按5000元/人/次予以处罚</w:t>
      </w:r>
      <w:bookmarkEnd w:id="108"/>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3.3 承包人人员</w:t>
      </w:r>
      <w:r/>
    </w:p>
    <w:p>
      <w:pPr>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中标公示结束之日起7日历天，相关人员需与投标书中人员组织相同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建设单位提出更换施工管理人员，施工单位无正当理由拒绝更换的，按5000元/人/次予以处罚</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见专用条款21条补充条款约定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未经建设单位同意，施工单位擅自更换五大员的，每发生一次，施工单位应向建设单位支付10万元/人的违约金</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见专用条款21条补充条款约定</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w:t>
      </w:r>
      <w:bookmarkStart w:id="109" w:name="_Toc296890987"/>
      <w:r/>
      <w:bookmarkStart w:id="110" w:name="_Toc312677988"/>
      <w:r/>
      <w:bookmarkStart w:id="111" w:name="_Toc292559364"/>
      <w:r/>
      <w:bookmarkStart w:id="112" w:name="_Toc296891199"/>
      <w:r/>
      <w:bookmarkStart w:id="113" w:name="_Toc296503159"/>
      <w:r/>
      <w:bookmarkStart w:id="114" w:name="_Toc300934945"/>
      <w:r/>
      <w:bookmarkStart w:id="115" w:name="_Toc297120459"/>
      <w:r/>
      <w:bookmarkStart w:id="116" w:name="_Toc292559869"/>
      <w:r/>
      <w:bookmarkStart w:id="117" w:name="_Toc297216151"/>
      <w:r/>
      <w:bookmarkStart w:id="118" w:name="_Toc297048345"/>
      <w:r/>
      <w:bookmarkStart w:id="119" w:name="_Toc296347158"/>
      <w:r/>
      <w:bookmarkStart w:id="120" w:name="_Toc296346660"/>
      <w:r/>
      <w:bookmarkStart w:id="121" w:name="_Toc297123492"/>
      <w:r/>
      <w:bookmarkStart w:id="122" w:name="_Toc303539102"/>
      <w:r/>
      <w:bookmarkStart w:id="123" w:name="_Toc304295523"/>
      <w:r/>
      <w:bookmarkStart w:id="124" w:name="_Toc296944498"/>
      <w:r>
        <w:rPr>
          <w:rFonts w:hint="eastAsia" w:ascii="宋体" w:hAnsi="宋体" w:cs="宋体"/>
          <w:szCs w:val="21"/>
        </w:rPr>
        <w:t xml:space="preserve">.5 分包</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20"/>
        <w:spacing w:line="360" w:lineRule="auto"/>
        <w:rPr>
          <w:rFonts w:ascii="宋体" w:hAnsi="宋体" w:cs="宋体"/>
          <w:szCs w:val="21"/>
        </w:rPr>
      </w:pPr>
      <w:r>
        <w:rPr>
          <w:rFonts w:hint="eastAsia" w:ascii="宋体" w:hAnsi="宋体" w:cs="宋体"/>
          <w:szCs w:val="21"/>
        </w:rPr>
        <w:t xml:space="preserve">3</w:t>
      </w:r>
      <w:bookmarkStart w:id="125" w:name="_Toc296944499"/>
      <w:r/>
      <w:bookmarkStart w:id="126" w:name="_Toc303539103"/>
      <w:r/>
      <w:bookmarkStart w:id="127" w:name="_Toc297216152"/>
      <w:r/>
      <w:bookmarkStart w:id="128" w:name="_Toc292559870"/>
      <w:r/>
      <w:bookmarkStart w:id="129" w:name="_Toc296890988"/>
      <w:r/>
      <w:bookmarkStart w:id="130" w:name="_Toc297120460"/>
      <w:r/>
      <w:bookmarkStart w:id="131" w:name="_Toc300934946"/>
      <w:r/>
      <w:bookmarkStart w:id="132" w:name="_Toc296891200"/>
      <w:r/>
      <w:bookmarkStart w:id="133" w:name="_Toc304295524"/>
      <w:r/>
      <w:bookmarkStart w:id="134" w:name="_Toc296347159"/>
      <w:r/>
      <w:bookmarkStart w:id="135" w:name="_Toc297048346"/>
      <w:r/>
      <w:bookmarkStart w:id="136" w:name="_Toc296503160"/>
      <w:r/>
      <w:bookmarkStart w:id="137" w:name="_Toc297123493"/>
      <w:r/>
      <w:bookmarkStart w:id="138" w:name="_Toc296346661"/>
      <w:r/>
      <w:bookmarkStart w:id="139" w:name="_Toc292559365"/>
      <w:r/>
      <w:bookmarkStart w:id="140" w:name="_Toc318581158"/>
      <w:r/>
      <w:bookmarkStart w:id="141" w:name="_Toc312677989"/>
      <w:r>
        <w:rPr>
          <w:rFonts w:hint="eastAsia" w:ascii="宋体" w:hAnsi="宋体" w:cs="宋体"/>
          <w:szCs w:val="21"/>
        </w:rPr>
        <w:t xml:space="preserve">.5.1 分包的一般约定</w:t>
      </w:r>
      <w:r/>
    </w:p>
    <w:p>
      <w:pPr>
        <w:ind w:firstLine="420"/>
        <w:jc w:val="left"/>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按通用条款及行政主管部门相关规定执行</w:t>
      </w:r>
      <w:r>
        <w:rPr>
          <w:rFonts w:hint="eastAsia" w:ascii="宋体" w:hAnsi="宋体" w:cs="宋体"/>
          <w:szCs w:val="21"/>
        </w:rPr>
        <w:t xml:space="preserve">。</w:t>
      </w:r>
      <w:bookmarkStart w:id="142" w:name="_Toc297120461"/>
      <w:r/>
      <w:bookmarkStart w:id="143" w:name="_Toc296347160"/>
      <w:r/>
      <w:bookmarkStart w:id="144" w:name="_Toc304295525"/>
      <w:r/>
      <w:bookmarkStart w:id="145" w:name="_Toc297048347"/>
      <w:r/>
      <w:bookmarkStart w:id="146" w:name="_Toc296503161"/>
      <w:r/>
      <w:bookmarkStart w:id="147" w:name="_Toc296346662"/>
      <w:r/>
      <w:bookmarkStart w:id="148" w:name="_Toc300934947"/>
      <w:r/>
      <w:bookmarkStart w:id="149" w:name="_Toc296890989"/>
      <w:r/>
      <w:bookmarkStart w:id="150" w:name="_Toc297216153"/>
      <w:r/>
      <w:bookmarkStart w:id="151" w:name="_Toc296891201"/>
      <w:r/>
      <w:bookmarkStart w:id="152" w:name="_Toc296944500"/>
      <w:r/>
      <w:bookmarkStart w:id="153" w:name="_Toc297123494"/>
      <w:r/>
      <w:bookmarkStart w:id="154" w:name="_Toc30353910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20"/>
        <w:spacing w:line="360" w:lineRule="auto"/>
        <w:rPr>
          <w:rFonts w:ascii="宋体" w:hAnsi="宋体" w:cs="宋体"/>
          <w:szCs w:val="21"/>
        </w:rPr>
      </w:pPr>
      <w:r>
        <w:rPr>
          <w:rFonts w:hint="eastAsia" w:ascii="宋体" w:hAnsi="宋体" w:cs="宋体"/>
          <w:szCs w:val="21"/>
        </w:rPr>
        <w:t xml:space="preserve">3</w:t>
      </w:r>
      <w:bookmarkStart w:id="155" w:name="_Toc318581159"/>
      <w:r/>
      <w:bookmarkStart w:id="156" w:name="_Toc312677990"/>
      <w:r>
        <w:rPr>
          <w:rFonts w:hint="eastAsia" w:ascii="宋体" w:hAnsi="宋体" w:cs="宋体"/>
          <w:szCs w:val="21"/>
        </w:rPr>
        <w:t xml:space="preserve">.5.2分包的确定</w:t>
      </w:r>
      <w:r/>
    </w:p>
    <w:p>
      <w:pPr>
        <w:ind w:firstLine="420"/>
        <w:spacing w:line="360" w:lineRule="auto"/>
        <w:rPr>
          <w:rFonts w:ascii="宋体" w:hAnsi="宋体" w:cs="宋体"/>
          <w:szCs w:val="21"/>
          <w:u w:val="single"/>
        </w:rPr>
      </w:pPr>
      <w:r>
        <w:rPr>
          <w:rFonts w:hint="eastAsia" w:ascii="宋体" w:hAnsi="宋体" w:cs="宋体"/>
          <w:szCs w:val="21"/>
        </w:rPr>
        <w:t xml:space="preserve">允许分包的专业工程包括：          。</w:t>
      </w:r>
      <w:r/>
    </w:p>
    <w:p>
      <w:pPr>
        <w:ind w:firstLine="420"/>
        <w:spacing w:line="360" w:lineRule="auto"/>
        <w:rPr>
          <w:rFonts w:ascii="宋体" w:hAnsi="宋体" w:cs="宋体"/>
          <w:szCs w:val="21"/>
        </w:rPr>
      </w:pPr>
      <w:r>
        <w:rPr>
          <w:rFonts w:hint="eastAsia" w:ascii="宋体" w:hAnsi="宋体" w:cs="宋体"/>
          <w:szCs w:val="21"/>
        </w:rPr>
        <w:t xml:space="preserve">其他关于分包的约定：              。</w:t>
      </w:r>
      <w:r/>
    </w:p>
    <w:p>
      <w:pPr>
        <w:ind w:firstLine="420"/>
        <w:spacing w:line="360" w:lineRule="auto"/>
        <w:rPr>
          <w:rFonts w:ascii="宋体" w:hAnsi="宋体" w:cs="宋体"/>
          <w:szCs w:val="21"/>
        </w:rPr>
      </w:pPr>
      <w:r>
        <w:rPr>
          <w:rFonts w:hint="eastAsia" w:ascii="宋体" w:hAnsi="宋体" w:cs="宋体"/>
          <w:szCs w:val="21"/>
        </w:rPr>
        <w:t xml:space="preserve">3.5.4 分包合同价款</w:t>
      </w:r>
      <w:r/>
    </w:p>
    <w:p>
      <w:pPr>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w:t>
      </w:r>
      <w:r>
        <w:rPr>
          <w:rFonts w:hint="eastAsia" w:ascii="宋体" w:hAnsi="宋体" w:cs="宋体"/>
          <w:szCs w:val="21"/>
        </w:rPr>
        <w:t xml:space="preserve">。</w:t>
      </w:r>
      <w:bookmarkEnd w:id="155"/>
      <w:r/>
      <w:bookmarkEnd w:id="156"/>
      <w:r/>
      <w:r/>
    </w:p>
    <w:p>
      <w:pPr>
        <w:ind w:firstLine="420"/>
        <w:spacing w:after="120" w:line="360" w:lineRule="auto"/>
        <w:rPr>
          <w:rFonts w:ascii="宋体" w:hAnsi="宋体" w:cs="宋体"/>
          <w:szCs w:val="21"/>
        </w:rPr>
      </w:pPr>
      <w:r>
        <w:rPr>
          <w:rFonts w:hint="eastAsia" w:ascii="宋体" w:hAnsi="宋体" w:cs="宋体"/>
          <w:szCs w:val="21"/>
        </w:rPr>
        <w:t xml:space="preserve">3.6 工程照管与成品、半成品保护</w:t>
      </w:r>
      <w:r/>
    </w:p>
    <w:p>
      <w:pPr>
        <w:ind w:firstLine="420"/>
        <w:spacing w:before="120" w:after="120"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详见施工交底要求</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3.7 履约担保</w:t>
      </w:r>
      <w:r/>
    </w:p>
    <w:p>
      <w:pPr>
        <w:ind w:firstLine="420"/>
        <w:jc w:val="left"/>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157" w:name="_Toc351203636"/>
      <w:r>
        <w:rPr>
          <w:rFonts w:hint="eastAsia" w:ascii="宋体" w:hAnsi="宋体" w:cs="宋体"/>
          <w:szCs w:val="21"/>
        </w:rPr>
        <w:t xml:space="preserve">4</w:t>
      </w:r>
      <w:bookmarkStart w:id="158" w:name="_Toc296944501"/>
      <w:r/>
      <w:bookmarkStart w:id="159" w:name="_Toc296346663"/>
      <w:r/>
      <w:bookmarkStart w:id="160" w:name="_Toc267251413"/>
      <w:r/>
      <w:bookmarkStart w:id="161" w:name="_Toc292559871"/>
      <w:r/>
      <w:bookmarkStart w:id="162" w:name="_Toc292559366"/>
      <w:r/>
      <w:bookmarkStart w:id="163" w:name="_Toc296890990"/>
      <w:r/>
      <w:bookmarkStart w:id="164" w:name="_Toc297120462"/>
      <w:r/>
      <w:bookmarkStart w:id="165" w:name="_Toc297048348"/>
      <w:r/>
      <w:bookmarkStart w:id="166" w:name="_Toc296503162"/>
      <w:r/>
      <w:bookmarkStart w:id="167" w:name="_Toc296891202"/>
      <w:r/>
      <w:bookmarkStart w:id="168" w:name="_Toc296347161"/>
      <w:r>
        <w:rPr>
          <w:rFonts w:hint="eastAsia" w:ascii="宋体" w:hAnsi="宋体" w:cs="宋体"/>
          <w:szCs w:val="21"/>
        </w:rPr>
        <w:t xml:space="preserve">. 监</w:t>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szCs w:val="21"/>
        </w:rPr>
        <w:t xml:space="preserve">理人</w:t>
      </w:r>
      <w:bookmarkEnd w:id="157"/>
      <w:r/>
      <w:r/>
    </w:p>
    <w:p>
      <w:pPr>
        <w:ind w:firstLine="420"/>
        <w:spacing w:after="120" w:line="360" w:lineRule="auto"/>
        <w:rPr>
          <w:rFonts w:ascii="宋体" w:hAnsi="宋体" w:cs="宋体"/>
          <w:szCs w:val="21"/>
        </w:rPr>
      </w:pPr>
      <w:r>
        <w:rPr>
          <w:rFonts w:hint="eastAsia" w:ascii="宋体" w:hAnsi="宋体" w:cs="宋体"/>
          <w:szCs w:val="21"/>
        </w:rPr>
        <w:t xml:space="preserve">4.1监理人的一般规定</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施工阶段工程质量（含工程资料）；安全文明施工；工程进度；工程质量标准等级要求；投资控制；组织协调等方面工作</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监督工程质量、进度、安全和造价控制。对于设计变更、隐蔽工程验收、工程停工令、工期顺延的决定需要取得建设单位批准才能行使的职权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办公场所及办公家具由施工单位提供，费用由施工单位承担，生活场所及费用由监理单位承担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4.2 监理人员</w:t>
      </w:r>
      <w:r/>
    </w:p>
    <w:p>
      <w:pPr>
        <w:ind w:firstLine="420"/>
        <w:spacing w:line="360" w:lineRule="auto"/>
        <w:rPr>
          <w:rFonts w:ascii="宋体" w:hAnsi="宋体" w:cs="宋体"/>
          <w:szCs w:val="21"/>
        </w:rPr>
      </w:pPr>
      <w:r>
        <w:rPr>
          <w:rFonts w:hint="eastAsia" w:ascii="宋体" w:hAnsi="宋体" w:cs="宋体"/>
          <w:szCs w:val="21"/>
        </w:rPr>
        <w:t xml:space="preserve">总监理工程师：</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4.4 商定或确定</w:t>
      </w:r>
      <w:r/>
    </w:p>
    <w:p>
      <w:pPr>
        <w:ind w:firstLine="420"/>
        <w:spacing w:line="360" w:lineRule="auto"/>
        <w:rPr>
          <w:rFonts w:ascii="宋体" w:hAnsi="宋体" w:cs="宋体"/>
          <w:szCs w:val="21"/>
        </w:rPr>
      </w:pPr>
      <w:r/>
      <w:bookmarkStart w:id="169" w:name="_Toc267251418"/>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Cs w:val="21"/>
        </w:rPr>
      </w:pPr>
      <w:r>
        <w:rPr>
          <w:rFonts w:hint="eastAsia" w:ascii="宋体" w:hAnsi="宋体" w:cs="宋体"/>
          <w:szCs w:val="21"/>
          <w:u w:val="single"/>
        </w:rPr>
        <w:t xml:space="preserve">见监理合同</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170" w:name="_Toc351203637"/>
      <w:r>
        <w:rPr>
          <w:rFonts w:hint="eastAsia" w:ascii="宋体" w:hAnsi="宋体" w:cs="宋体"/>
          <w:szCs w:val="21"/>
        </w:rPr>
        <w:t xml:space="preserve">5</w:t>
      </w:r>
      <w:bookmarkStart w:id="171" w:name="_Toc292559367"/>
      <w:r/>
      <w:bookmarkStart w:id="172" w:name="_Toc296891203"/>
      <w:r/>
      <w:bookmarkStart w:id="173" w:name="_Toc292559872"/>
      <w:r/>
      <w:bookmarkStart w:id="174" w:name="_Toc296944502"/>
      <w:r/>
      <w:bookmarkStart w:id="175" w:name="_Toc297048349"/>
      <w:r/>
      <w:bookmarkStart w:id="176" w:name="_Toc296503163"/>
      <w:r/>
      <w:bookmarkStart w:id="177" w:name="_Toc296347162"/>
      <w:r/>
      <w:bookmarkStart w:id="178" w:name="_Toc297120463"/>
      <w:r/>
      <w:bookmarkStart w:id="179" w:name="_Toc296346664"/>
      <w:r/>
      <w:bookmarkStart w:id="180" w:name="_Toc296890991"/>
      <w:r/>
      <w:bookmarkEnd w:id="169"/>
      <w:r>
        <w:rPr>
          <w:rFonts w:hint="eastAsia" w:ascii="宋体" w:hAnsi="宋体" w:cs="宋体"/>
          <w:szCs w:val="21"/>
        </w:rPr>
        <w:t xml:space="preserve">. 工程质量</w:t>
      </w:r>
      <w:bookmarkEnd w:id="170"/>
      <w:r/>
      <w:r/>
    </w:p>
    <w:p>
      <w:pPr>
        <w:ind w:firstLine="420"/>
        <w:spacing w:after="120" w:line="360" w:lineRule="auto"/>
        <w:rPr>
          <w:rFonts w:ascii="宋体" w:hAnsi="宋体" w:cs="宋体"/>
          <w:szCs w:val="21"/>
        </w:rPr>
      </w:pPr>
      <w:r>
        <w:rPr>
          <w:rFonts w:hint="eastAsia" w:ascii="宋体" w:hAnsi="宋体" w:cs="宋体"/>
          <w:szCs w:val="21"/>
        </w:rPr>
        <w:t xml:space="preserve">5.1 质量要求</w:t>
      </w:r>
      <w:r/>
    </w:p>
    <w:p>
      <w:pPr>
        <w:ind w:firstLine="420"/>
        <w:jc w:val="left"/>
        <w:spacing w:line="360" w:lineRule="auto"/>
        <w:rPr>
          <w:rFonts w:ascii="宋体" w:hAnsi="宋体" w:cs="宋体"/>
          <w:szCs w:val="21"/>
        </w:rPr>
      </w:pPr>
      <w:r>
        <w:rPr>
          <w:rFonts w:hint="eastAsia" w:ascii="宋体" w:hAnsi="宋体" w:cs="宋体"/>
          <w:szCs w:val="21"/>
        </w:rPr>
        <w:t xml:space="preserve">5</w:t>
      </w:r>
      <w:bookmarkStart w:id="181" w:name="_Toc312677997"/>
      <w:r/>
      <w:bookmarkStart w:id="182" w:name="_Toc300934949"/>
      <w:r/>
      <w:bookmarkStart w:id="183" w:name="_Toc304295527"/>
      <w:r/>
      <w:bookmarkStart w:id="184" w:name="_Toc303539106"/>
      <w:r/>
      <w:bookmarkStart w:id="185" w:name="_Toc297216155"/>
      <w:r/>
      <w:bookmarkStart w:id="186" w:name="_Toc318581164"/>
      <w:r/>
      <w:bookmarkStart w:id="187" w:name="_Toc297123496"/>
      <w:r>
        <w:rPr>
          <w:rFonts w:hint="eastAsia" w:ascii="宋体" w:hAnsi="宋体" w:cs="宋体"/>
          <w:szCs w:val="21"/>
        </w:rPr>
        <w:t xml:space="preserve">.1.1 特殊质量标准和要求：</w:t>
      </w:r>
      <w:r>
        <w:rPr>
          <w:rFonts w:hint="eastAsia" w:ascii="宋体" w:hAnsi="宋体" w:cs="宋体"/>
          <w:szCs w:val="21"/>
          <w:u w:val="single"/>
        </w:rPr>
        <w:t xml:space="preserve">合格</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本工程质量为合格，不以施工单位自行申报获得的更高等级奖项为准。若施工单位获得相关工程奖项，所产生的费用由施工单位自理，且建设单位不予计取相关奖励费</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5.3 隐蔽工程检查</w:t>
      </w:r>
      <w:r/>
    </w:p>
    <w:p>
      <w:pPr>
        <w:ind w:firstLine="420"/>
        <w:jc w:val="left"/>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1、双方约定中间验收部位：合同中规定的任何隐蔽工程或中间验收部位在被覆盖、包装或隐蔽之前，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w:t>
      </w:r>
      <w:r>
        <w:rPr>
          <w:rFonts w:hint="eastAsia" w:ascii="宋体" w:hAnsi="宋体" w:cs="宋体"/>
          <w:szCs w:val="21"/>
          <w:u w:val="single"/>
        </w:rPr>
        <w:t xml:space="preserve">工单位，建设单位和监理单位应按约定的时间参加检验，且不得无故拖延。如建设单位和监理单位未能在约定的时间参加检验且无任何其他指示，则按施工过程中对工序工艺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令施工单位进行返工，造成的费用及工期损失由施工单位承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spacing w:before="120" w:after="120" w:line="360" w:lineRule="auto"/>
        <w:rPr>
          <w:rFonts w:ascii="宋体" w:hAnsi="宋体" w:cs="宋体"/>
          <w:szCs w:val="21"/>
        </w:rPr>
      </w:pPr>
      <w:r/>
      <w:bookmarkStart w:id="188" w:name="_Toc351203638"/>
      <w:r>
        <w:rPr>
          <w:rFonts w:hint="eastAsia" w:ascii="宋体" w:hAnsi="宋体" w:cs="宋体"/>
          <w:szCs w:val="21"/>
        </w:rPr>
        <w:t xml:space="preserve">6. 安全文明施工与环境保护</w:t>
      </w:r>
      <w:bookmarkEnd w:id="188"/>
      <w:r/>
      <w:r/>
    </w:p>
    <w:p>
      <w:pPr>
        <w:ind w:firstLine="420"/>
        <w:spacing w:after="120" w:line="360" w:lineRule="auto"/>
        <w:rPr>
          <w:rFonts w:ascii="宋体" w:hAnsi="宋体" w:cs="宋体"/>
          <w:szCs w:val="21"/>
        </w:rPr>
      </w:pPr>
      <w:r>
        <w:rPr>
          <w:rFonts w:hint="eastAsia" w:ascii="宋体" w:hAnsi="宋体" w:cs="宋体"/>
          <w:szCs w:val="21"/>
        </w:rPr>
        <w:t xml:space="preserve">6.1安全文明施工</w:t>
      </w:r>
      <w:r/>
    </w:p>
    <w:p>
      <w:pPr>
        <w:ind w:firstLine="420"/>
        <w:jc w:val="left"/>
        <w:spacing w:line="360" w:lineRule="auto"/>
        <w:rPr>
          <w:rFonts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施工期间施工出入口的治安保卫由施工单位负责</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由施工单位编制并报建设单位批准执行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6.1.5 文明施工</w:t>
      </w:r>
      <w:r/>
    </w:p>
    <w:p>
      <w:pPr>
        <w:ind w:firstLine="420"/>
        <w:jc w:val="left"/>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详见补充条款</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                                </w:t>
      </w:r>
      <w:r>
        <w:rPr>
          <w:rFonts w:hint="eastAsia" w:ascii="宋体" w:hAnsi="宋体" w:cs="宋体"/>
          <w:szCs w:val="21"/>
        </w:rPr>
        <w:t xml:space="preserve">。</w:t>
      </w:r>
      <w:bookmarkEnd w:id="181"/>
      <w:r/>
      <w:bookmarkEnd w:id="182"/>
      <w:r/>
      <w:bookmarkEnd w:id="183"/>
      <w:r/>
      <w:bookmarkEnd w:id="184"/>
      <w:r/>
      <w:bookmarkEnd w:id="185"/>
      <w:r/>
      <w:bookmarkEnd w:id="186"/>
      <w:r/>
      <w:bookmarkEnd w:id="187"/>
      <w:r/>
      <w:r/>
    </w:p>
    <w:p>
      <w:pPr>
        <w:ind w:firstLine="420"/>
        <w:spacing w:before="120" w:after="120" w:line="360" w:lineRule="auto"/>
        <w:rPr>
          <w:rFonts w:ascii="宋体" w:hAnsi="宋体" w:cs="宋体"/>
          <w:szCs w:val="21"/>
        </w:rPr>
      </w:pPr>
      <w:r/>
      <w:bookmarkStart w:id="189" w:name="_Toc351203639"/>
      <w:r>
        <w:rPr>
          <w:rFonts w:hint="eastAsia" w:ascii="宋体" w:hAnsi="宋体" w:cs="宋体"/>
          <w:szCs w:val="21"/>
        </w:rPr>
        <w:t xml:space="preserve">7. 工期和进度</w:t>
      </w:r>
      <w:bookmarkEnd w:id="189"/>
      <w:r/>
      <w:r/>
    </w:p>
    <w:p>
      <w:pPr>
        <w:ind w:firstLine="420"/>
        <w:spacing w:after="120" w:line="360" w:lineRule="auto"/>
        <w:rPr>
          <w:rFonts w:ascii="宋体" w:hAnsi="宋体" w:cs="宋体"/>
          <w:szCs w:val="21"/>
        </w:rPr>
      </w:pPr>
      <w:r>
        <w:rPr>
          <w:rFonts w:hint="eastAsia" w:ascii="宋体" w:hAnsi="宋体" w:cs="宋体"/>
          <w:szCs w:val="21"/>
        </w:rPr>
        <w:t xml:space="preserve">7.1 施工组织设计</w:t>
      </w:r>
      <w:r/>
    </w:p>
    <w:p>
      <w:pPr>
        <w:ind w:firstLine="420"/>
        <w:jc w:val="left"/>
        <w:spacing w:line="360" w:lineRule="auto"/>
        <w:rPr>
          <w:rFonts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按招标投标文件规定执行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7.1.2 施工组织设计的提交和修改</w:t>
      </w:r>
      <w:r/>
    </w:p>
    <w:p>
      <w:pPr>
        <w:ind w:firstLine="420"/>
        <w:jc w:val="left"/>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90" w:name="_Toc300934966"/>
      <w:r/>
      <w:bookmarkStart w:id="191" w:name="_Toc312678005"/>
      <w:r/>
      <w:bookmarkStart w:id="192" w:name="_Toc312677479"/>
      <w:r/>
      <w:bookmarkStart w:id="193" w:name="_Toc297216173"/>
      <w:r/>
      <w:bookmarkStart w:id="194" w:name="_Toc304295541"/>
      <w:r/>
      <w:bookmarkStart w:id="195" w:name="_Toc297123514"/>
      <w:r/>
      <w:bookmarkStart w:id="196" w:name="_Toc303539123"/>
      <w:r>
        <w:rPr>
          <w:rFonts w:hint="eastAsia" w:ascii="宋体" w:hAnsi="宋体" w:cs="宋体"/>
          <w:szCs w:val="21"/>
        </w:rPr>
        <w:t xml:space="preserve">.2 施工进度计划</w:t>
      </w:r>
      <w:r/>
    </w:p>
    <w:p>
      <w:pPr>
        <w:ind w:firstLine="420"/>
        <w:jc w:val="left"/>
        <w:spacing w:line="360" w:lineRule="auto"/>
        <w:rPr>
          <w:rFonts w:ascii="宋体" w:hAnsi="宋体" w:cs="宋体"/>
          <w:szCs w:val="21"/>
        </w:rPr>
      </w:pPr>
      <w:r>
        <w:rPr>
          <w:rFonts w:hint="eastAsia" w:ascii="宋体" w:hAnsi="宋体" w:cs="宋体"/>
          <w:szCs w:val="21"/>
        </w:rPr>
        <w:t xml:space="preserve">7.2.2 施工进度计划的修订</w:t>
      </w:r>
      <w:r/>
    </w:p>
    <w:p>
      <w:pPr>
        <w:ind w:firstLine="420"/>
        <w:jc w:val="left"/>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提交报告后2个工作日内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7.3 开工</w:t>
      </w:r>
      <w:r/>
    </w:p>
    <w:p>
      <w:pPr>
        <w:ind w:firstLine="420"/>
        <w:jc w:val="left"/>
        <w:spacing w:line="360" w:lineRule="auto"/>
        <w:rPr>
          <w:rFonts w:ascii="宋体" w:hAnsi="宋体" w:cs="宋体"/>
          <w:szCs w:val="21"/>
        </w:rPr>
      </w:pPr>
      <w:r>
        <w:rPr>
          <w:rFonts w:hint="eastAsia" w:ascii="宋体" w:hAnsi="宋体" w:cs="宋体"/>
          <w:szCs w:val="21"/>
        </w:rPr>
        <w:t xml:space="preserve">7.3.1 开工准备</w:t>
      </w:r>
      <w:r/>
    </w:p>
    <w:p>
      <w:pPr>
        <w:ind w:firstLine="420"/>
        <w:jc w:val="left"/>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甲方通知开工后3日内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7.3.2开工通知</w:t>
      </w:r>
      <w:r/>
    </w:p>
    <w:p>
      <w:pPr>
        <w:ind w:firstLine="420"/>
        <w:jc w:val="left"/>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w:t>
      </w:r>
      <w:r>
        <w:rPr>
          <w:rFonts w:hint="eastAsia" w:ascii="宋体" w:hAnsi="宋体" w:cs="宋体"/>
          <w:szCs w:val="21"/>
        </w:rPr>
        <w:t xml:space="preserve">天内发出开工通知的，承包人有权提出价格调整要求，或者解除合同。</w:t>
      </w:r>
      <w:bookmarkEnd w:id="190"/>
      <w:r/>
      <w:bookmarkEnd w:id="191"/>
      <w:r/>
      <w:bookmarkEnd w:id="192"/>
      <w:r/>
      <w:bookmarkEnd w:id="193"/>
      <w:r/>
      <w:bookmarkEnd w:id="194"/>
      <w:r/>
      <w:bookmarkEnd w:id="195"/>
      <w:r/>
      <w:bookmarkEnd w:id="196"/>
      <w:r/>
      <w:r/>
    </w:p>
    <w:p>
      <w:pPr>
        <w:ind w:firstLine="420"/>
        <w:spacing w:after="120" w:line="360" w:lineRule="auto"/>
        <w:rPr>
          <w:rFonts w:ascii="宋体" w:hAnsi="宋体" w:cs="宋体"/>
          <w:szCs w:val="21"/>
        </w:rPr>
      </w:pPr>
      <w:r>
        <w:rPr>
          <w:rFonts w:hint="eastAsia" w:ascii="宋体" w:hAnsi="宋体" w:cs="宋体"/>
          <w:szCs w:val="21"/>
        </w:rPr>
        <w:t xml:space="preserve">7.4 测量放线</w:t>
      </w:r>
      <w:r/>
    </w:p>
    <w:p>
      <w:pPr>
        <w:ind w:firstLine="420"/>
        <w:jc w:val="left"/>
        <w:spacing w:line="360" w:lineRule="auto"/>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合同签订后5个工作日内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97" w:name="_Toc297216175"/>
      <w:r/>
      <w:bookmarkStart w:id="198" w:name="_Toc312677484"/>
      <w:r/>
      <w:bookmarkStart w:id="199" w:name="_Toc303539125"/>
      <w:r/>
      <w:bookmarkStart w:id="200" w:name="_Toc297123516"/>
      <w:r/>
      <w:bookmarkStart w:id="201" w:name="_Toc304295546"/>
      <w:r/>
      <w:bookmarkStart w:id="202" w:name="_Toc312678010"/>
      <w:r/>
      <w:bookmarkStart w:id="203" w:name="_Toc300934968"/>
      <w:r>
        <w:rPr>
          <w:rFonts w:hint="eastAsia" w:ascii="宋体" w:hAnsi="宋体" w:cs="宋体"/>
          <w:szCs w:val="21"/>
        </w:rPr>
        <w:t xml:space="preserve">.5 工期延误</w:t>
      </w:r>
      <w:bookmarkEnd w:id="197"/>
      <w:r/>
      <w:bookmarkEnd w:id="198"/>
      <w:r/>
      <w:bookmarkEnd w:id="199"/>
      <w:r/>
      <w:bookmarkEnd w:id="200"/>
      <w:r/>
      <w:bookmarkEnd w:id="201"/>
      <w:r/>
      <w:bookmarkEnd w:id="202"/>
      <w:r/>
      <w:bookmarkEnd w:id="203"/>
      <w:r/>
      <w:r/>
    </w:p>
    <w:p>
      <w:pPr>
        <w:ind w:firstLine="420"/>
        <w:jc w:val="left"/>
        <w:spacing w:line="360" w:lineRule="auto"/>
        <w:rPr>
          <w:rFonts w:ascii="宋体" w:hAnsi="宋体" w:cs="宋体"/>
          <w:szCs w:val="21"/>
        </w:rPr>
      </w:pPr>
      <w:r>
        <w:rPr>
          <w:rFonts w:hint="eastAsia" w:ascii="宋体" w:hAnsi="宋体" w:cs="宋体"/>
          <w:szCs w:val="21"/>
        </w:rPr>
        <w:t xml:space="preserve">7.5.1 因发包人原因导致工期延误</w:t>
      </w:r>
      <w:r/>
    </w:p>
    <w:p>
      <w:pPr>
        <w:ind w:firstLine="420"/>
        <w:jc w:val="left"/>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w:t>
      </w:r>
      <w:bookmarkStart w:id="204" w:name="_Toc318581169"/>
      <w:r/>
      <w:bookmarkStart w:id="205" w:name="_Toc312678012"/>
      <w:r/>
      <w:bookmarkStart w:id="206" w:name="_Toc312677486"/>
      <w:r/>
      <w:bookmarkStart w:id="207" w:name="_Toc300934970"/>
      <w:r/>
      <w:bookmarkStart w:id="208" w:name="_Toc297216177"/>
      <w:r/>
      <w:bookmarkStart w:id="209" w:name="_Toc304295548"/>
      <w:r/>
      <w:bookmarkStart w:id="210" w:name="_Toc297123518"/>
      <w:r/>
      <w:bookmarkStart w:id="211" w:name="_Toc303539127"/>
      <w:r>
        <w:rPr>
          <w:rFonts w:hint="eastAsia" w:ascii="宋体" w:hAnsi="宋体" w:cs="宋体"/>
          <w:szCs w:val="21"/>
        </w:rPr>
        <w:t xml:space="preserve">.5.2 因承包人原因导致工期延误</w:t>
      </w:r>
      <w:bookmarkEnd w:id="204"/>
      <w:r/>
      <w:bookmarkEnd w:id="205"/>
      <w:r/>
      <w:bookmarkEnd w:id="206"/>
      <w:r/>
      <w:r/>
    </w:p>
    <w:p>
      <w:pPr>
        <w:ind w:firstLine="420"/>
        <w:jc w:val="left"/>
        <w:spacing w:line="360" w:lineRule="auto"/>
        <w:rPr>
          <w:rFonts w:ascii="宋体" w:hAnsi="宋体" w:cs="宋体"/>
          <w:szCs w:val="21"/>
        </w:rPr>
      </w:pPr>
      <w:r>
        <w:rPr>
          <w:rFonts w:hint="eastAsia" w:ascii="宋体" w:hAnsi="宋体" w:cs="宋体"/>
          <w:szCs w:val="21"/>
        </w:rPr>
        <w:t xml:space="preserve">因</w:t>
      </w:r>
      <w:bookmarkStart w:id="212" w:name="_Toc312677487"/>
      <w:r/>
      <w:bookmarkStart w:id="213" w:name="_Toc312678013"/>
      <w:r/>
      <w:bookmarkStart w:id="214" w:name="_Toc318581170"/>
      <w:r>
        <w:rPr>
          <w:rFonts w:hint="eastAsia" w:ascii="宋体" w:hAnsi="宋体" w:cs="宋体"/>
          <w:szCs w:val="21"/>
        </w:rPr>
        <w:t xml:space="preserve">承包人原因造成工期延误，逾期竣工违约金的计算方法为：</w:t>
      </w:r>
      <w:r>
        <w:rPr>
          <w:rFonts w:hint="eastAsia" w:ascii="宋体" w:hAnsi="宋体"/>
          <w:szCs w:val="21"/>
          <w:u w:val="single"/>
        </w:rPr>
        <w:t xml:space="preserve">按合同工期实施,实际工期比合同工期每滞后一天，按全部专业分部分项工程费之和的万分之四进行处罚</w:t>
      </w:r>
      <w:r>
        <w:rPr>
          <w:rFonts w:hint="eastAsia" w:ascii="宋体" w:hAnsi="宋体" w:cs="宋体"/>
          <w:szCs w:val="21"/>
        </w:rPr>
        <w:t xml:space="preserve">。</w:t>
      </w:r>
      <w:bookmarkEnd w:id="207"/>
      <w:r/>
      <w:bookmarkEnd w:id="208"/>
      <w:r/>
      <w:bookmarkEnd w:id="209"/>
      <w:r/>
      <w:bookmarkEnd w:id="210"/>
      <w:r/>
      <w:bookmarkEnd w:id="211"/>
      <w:r/>
      <w:bookmarkEnd w:id="212"/>
      <w:r/>
      <w:bookmarkEnd w:id="213"/>
      <w:r/>
      <w:bookmarkEnd w:id="214"/>
      <w:r/>
      <w:r/>
    </w:p>
    <w:p>
      <w:pPr>
        <w:ind w:firstLine="420"/>
        <w:jc w:val="left"/>
        <w:spacing w:line="360" w:lineRule="auto"/>
        <w:rPr>
          <w:rFonts w:ascii="宋体" w:hAnsi="宋体" w:cs="宋体"/>
          <w:szCs w:val="21"/>
        </w:rPr>
      </w:pPr>
      <w:r>
        <w:rPr>
          <w:rFonts w:hint="eastAsia" w:ascii="宋体" w:hAnsi="宋体" w:cs="宋体"/>
          <w:szCs w:val="21"/>
        </w:rPr>
        <w:t xml:space="preserve">因承包人原因造成工期延误，逾</w:t>
      </w:r>
      <w:bookmarkStart w:id="215" w:name="_Toc312678014"/>
      <w:r/>
      <w:bookmarkStart w:id="216" w:name="_Toc318581171"/>
      <w:r>
        <w:rPr>
          <w:rFonts w:hint="eastAsia" w:ascii="宋体" w:hAnsi="宋体" w:cs="宋体"/>
          <w:szCs w:val="21"/>
        </w:rPr>
        <w:t xml:space="preserve">期竣工违约金的上限：</w:t>
      </w:r>
      <w:r>
        <w:rPr>
          <w:rFonts w:hint="eastAsia" w:ascii="宋体" w:hAnsi="宋体" w:cs="宋体"/>
          <w:szCs w:val="21"/>
          <w:u w:val="single"/>
        </w:rPr>
        <w:t xml:space="preserve">/</w:t>
      </w:r>
      <w:r>
        <w:rPr>
          <w:rFonts w:hint="eastAsia" w:ascii="宋体" w:hAnsi="宋体" w:cs="宋体"/>
          <w:szCs w:val="21"/>
        </w:rPr>
        <w:t xml:space="preserve">。</w:t>
      </w:r>
      <w:bookmarkEnd w:id="215"/>
      <w:r/>
      <w:bookmarkEnd w:id="216"/>
      <w:r/>
      <w:r/>
    </w:p>
    <w:p>
      <w:pPr>
        <w:ind w:firstLine="420"/>
        <w:spacing w:after="120" w:line="360" w:lineRule="auto"/>
        <w:rPr>
          <w:rFonts w:ascii="宋体" w:hAnsi="宋体" w:cs="宋体"/>
          <w:szCs w:val="21"/>
        </w:rPr>
      </w:pPr>
      <w:r>
        <w:rPr>
          <w:rFonts w:hint="eastAsia" w:ascii="宋体" w:hAnsi="宋体" w:cs="宋体"/>
          <w:szCs w:val="21"/>
        </w:rPr>
        <w:t xml:space="preserve">7</w:t>
      </w:r>
      <w:bookmarkStart w:id="217" w:name="_Toc312678015"/>
      <w:r/>
      <w:bookmarkStart w:id="218" w:name="_Toc297123519"/>
      <w:r/>
      <w:bookmarkStart w:id="219" w:name="_Toc304295549"/>
      <w:r/>
      <w:bookmarkStart w:id="220" w:name="_Toc300934971"/>
      <w:r/>
      <w:bookmarkStart w:id="221" w:name="_Toc303539128"/>
      <w:r/>
      <w:bookmarkStart w:id="222" w:name="_Toc297216178"/>
      <w:r>
        <w:rPr>
          <w:rFonts w:hint="eastAsia" w:ascii="宋体" w:hAnsi="宋体" w:cs="宋体"/>
          <w:szCs w:val="21"/>
        </w:rPr>
        <w:t xml:space="preserve">.6 不</w:t>
      </w:r>
      <w:bookmarkEnd w:id="217"/>
      <w:r/>
      <w:bookmarkEnd w:id="218"/>
      <w:r/>
      <w:bookmarkEnd w:id="219"/>
      <w:r/>
      <w:bookmarkEnd w:id="220"/>
      <w:r/>
      <w:bookmarkEnd w:id="221"/>
      <w:r/>
      <w:bookmarkEnd w:id="222"/>
      <w:r>
        <w:rPr>
          <w:rFonts w:hint="eastAsia" w:ascii="宋体" w:hAnsi="宋体" w:cs="宋体"/>
          <w:szCs w:val="21"/>
        </w:rPr>
        <w:t xml:space="preserve">利物质条件</w:t>
      </w:r>
      <w:r/>
    </w:p>
    <w:p>
      <w:pPr>
        <w:ind w:firstLine="420"/>
        <w:jc w:val="left"/>
        <w:spacing w:line="360" w:lineRule="auto"/>
        <w:rPr>
          <w:rFonts w:ascii="宋体" w:hAnsi="宋体" w:cs="宋体"/>
          <w:szCs w:val="21"/>
        </w:rPr>
      </w:pPr>
      <w:r/>
      <w:bookmarkStart w:id="223" w:name="_Toc297216179"/>
      <w:r/>
      <w:bookmarkStart w:id="224" w:name="_Toc297123520"/>
      <w:r/>
      <w:bookmarkStart w:id="225" w:name="_Toc303539129"/>
      <w:r/>
      <w:bookmarkStart w:id="226" w:name="_Toc300934972"/>
      <w:r/>
      <w:bookmarkStart w:id="227" w:name="_Toc312678016"/>
      <w:r/>
      <w:bookmarkStart w:id="228" w:name="_Toc318581172"/>
      <w:r/>
      <w:bookmarkStart w:id="229" w:name="_Toc304295550"/>
      <w:r>
        <w:rPr>
          <w:rFonts w:hint="eastAsia" w:ascii="宋体" w:hAnsi="宋体" w:cs="宋体"/>
          <w:szCs w:val="21"/>
        </w:rPr>
        <w:t xml:space="preserve">不利物质条件的其他情形和有关约定：</w:t>
      </w:r>
      <w:r>
        <w:rPr>
          <w:rFonts w:hint="eastAsia" w:ascii="宋体" w:hAnsi="宋体" w:cs="宋体"/>
          <w:szCs w:val="21"/>
          <w:u w:val="single"/>
        </w:rPr>
        <w:t xml:space="preserve">/</w:t>
      </w:r>
      <w:r>
        <w:rPr>
          <w:rFonts w:hint="eastAsia" w:ascii="宋体" w:hAnsi="宋体" w:cs="宋体"/>
          <w:szCs w:val="21"/>
        </w:rPr>
        <w:t xml:space="preserve">。</w:t>
      </w:r>
      <w:bookmarkEnd w:id="223"/>
      <w:r/>
      <w:bookmarkEnd w:id="224"/>
      <w:r/>
      <w:bookmarkEnd w:id="225"/>
      <w:r/>
      <w:bookmarkEnd w:id="226"/>
      <w:r/>
      <w:bookmarkEnd w:id="227"/>
      <w:r/>
      <w:bookmarkEnd w:id="228"/>
      <w:r/>
      <w:bookmarkEnd w:id="229"/>
      <w:r/>
      <w:r/>
    </w:p>
    <w:p>
      <w:pPr>
        <w:ind w:firstLine="420"/>
        <w:spacing w:after="120" w:line="360" w:lineRule="auto"/>
        <w:rPr>
          <w:rFonts w:ascii="宋体" w:hAnsi="宋体" w:cs="宋体"/>
          <w:szCs w:val="21"/>
        </w:rPr>
      </w:pPr>
      <w:r>
        <w:rPr>
          <w:rFonts w:hint="eastAsia" w:ascii="宋体" w:hAnsi="宋体" w:cs="宋体"/>
          <w:szCs w:val="21"/>
        </w:rPr>
        <w:t xml:space="preserve">7</w:t>
      </w:r>
      <w:bookmarkStart w:id="230" w:name="_Toc312678017"/>
      <w:r/>
      <w:bookmarkStart w:id="231" w:name="_Toc300934973"/>
      <w:r/>
      <w:bookmarkStart w:id="232" w:name="_Toc304295551"/>
      <w:r/>
      <w:bookmarkStart w:id="233" w:name="_Toc297123521"/>
      <w:r/>
      <w:bookmarkStart w:id="234" w:name="_Toc303539130"/>
      <w:r/>
      <w:bookmarkStart w:id="235" w:name="_Toc297216180"/>
      <w:r>
        <w:rPr>
          <w:rFonts w:hint="eastAsia" w:ascii="宋体" w:hAnsi="宋体" w:cs="宋体"/>
          <w:szCs w:val="21"/>
        </w:rPr>
        <w:t xml:space="preserve">.7异常恶劣的气候条件</w:t>
      </w:r>
      <w:bookmarkEnd w:id="230"/>
      <w:r/>
      <w:bookmarkEnd w:id="231"/>
      <w:r/>
      <w:bookmarkEnd w:id="232"/>
      <w:r/>
      <w:bookmarkEnd w:id="233"/>
      <w:r/>
      <w:bookmarkEnd w:id="234"/>
      <w:r/>
      <w:bookmarkEnd w:id="235"/>
      <w:r/>
      <w:r/>
    </w:p>
    <w:p>
      <w:pPr>
        <w:ind w:firstLine="420"/>
        <w:jc w:val="left"/>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7.9 提前竣工的奖励</w:t>
      </w:r>
      <w:r/>
    </w:p>
    <w:p>
      <w:pPr>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236" w:name="_Toc351203640"/>
      <w:r>
        <w:rPr>
          <w:rFonts w:hint="eastAsia" w:ascii="宋体" w:hAnsi="宋体" w:cs="宋体"/>
          <w:szCs w:val="21"/>
        </w:rPr>
        <w:t xml:space="preserve">8. 材料与设备</w:t>
      </w:r>
      <w:bookmarkEnd w:id="171"/>
      <w:r/>
      <w:bookmarkEnd w:id="172"/>
      <w:r/>
      <w:bookmarkEnd w:id="173"/>
      <w:r/>
      <w:bookmarkEnd w:id="174"/>
      <w:r/>
      <w:bookmarkEnd w:id="175"/>
      <w:r/>
      <w:bookmarkEnd w:id="176"/>
      <w:r/>
      <w:bookmarkEnd w:id="177"/>
      <w:r/>
      <w:bookmarkEnd w:id="178"/>
      <w:r/>
      <w:bookmarkEnd w:id="179"/>
      <w:r/>
      <w:bookmarkEnd w:id="180"/>
      <w:r/>
      <w:bookmarkEnd w:id="236"/>
      <w:r/>
      <w:r/>
    </w:p>
    <w:p>
      <w:pPr>
        <w:ind w:firstLine="420"/>
        <w:spacing w:after="120" w:line="360" w:lineRule="auto"/>
        <w:rPr>
          <w:rFonts w:ascii="宋体" w:hAnsi="宋体" w:cs="宋体"/>
          <w:szCs w:val="21"/>
        </w:rPr>
      </w:pPr>
      <w:r>
        <w:rPr>
          <w:rFonts w:hint="eastAsia" w:ascii="宋体" w:hAnsi="宋体" w:cs="宋体"/>
          <w:szCs w:val="21"/>
        </w:rPr>
        <w:t xml:space="preserve">8</w:t>
      </w:r>
      <w:bookmarkStart w:id="237" w:name="_Toc297216186"/>
      <w:r/>
      <w:bookmarkStart w:id="238" w:name="_Toc296891207"/>
      <w:r/>
      <w:bookmarkStart w:id="239" w:name="_Toc300934979"/>
      <w:r/>
      <w:bookmarkStart w:id="240" w:name="_Toc297120467"/>
      <w:r/>
      <w:bookmarkStart w:id="241" w:name="_Toc292559372"/>
      <w:r/>
      <w:bookmarkStart w:id="242" w:name="_Toc312677493"/>
      <w:r/>
      <w:bookmarkStart w:id="243" w:name="_Toc296347166"/>
      <w:r/>
      <w:bookmarkStart w:id="244" w:name="_Toc312678019"/>
      <w:r/>
      <w:bookmarkStart w:id="245" w:name="_Toc280868654"/>
      <w:r/>
      <w:bookmarkStart w:id="246" w:name="_Toc296890995"/>
      <w:r/>
      <w:bookmarkStart w:id="247" w:name="_Toc296944506"/>
      <w:r/>
      <w:bookmarkStart w:id="248" w:name="_Toc303539136"/>
      <w:r/>
      <w:bookmarkStart w:id="249" w:name="_Toc297123527"/>
      <w:r/>
      <w:bookmarkStart w:id="250" w:name="_Toc296346668"/>
      <w:r/>
      <w:bookmarkStart w:id="251" w:name="_Toc297048353"/>
      <w:r/>
      <w:bookmarkStart w:id="252" w:name="_Toc296503167"/>
      <w:r/>
      <w:bookmarkStart w:id="253" w:name="_Toc304295556"/>
      <w:r/>
      <w:bookmarkStart w:id="254" w:name="_Toc292559877"/>
      <w:r/>
      <w:bookmarkStart w:id="255" w:name="_Toc280868656"/>
      <w:r/>
      <w:bookmarkStart w:id="256" w:name="_Toc267251424"/>
      <w:r/>
      <w:bookmarkStart w:id="257" w:name="_Toc280868655"/>
      <w:r>
        <w:rPr>
          <w:rFonts w:hint="eastAsia" w:ascii="宋体" w:hAnsi="宋体" w:cs="宋体"/>
          <w:szCs w:val="21"/>
        </w:rPr>
        <w:t xml:space="preserve">.4材料与工程设备的保管与使用</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20"/>
        <w:jc w:val="left"/>
        <w:spacing w:line="360" w:lineRule="auto"/>
        <w:rPr>
          <w:rFonts w:ascii="宋体" w:hAnsi="宋体" w:cs="宋体"/>
          <w:szCs w:val="21"/>
        </w:rPr>
      </w:pPr>
      <w:r>
        <w:rPr>
          <w:rFonts w:hint="eastAsia" w:ascii="宋体" w:hAnsi="宋体" w:cs="宋体"/>
          <w:szCs w:val="21"/>
        </w:rPr>
        <w:t xml:space="preserve">8</w:t>
      </w:r>
      <w:bookmarkStart w:id="258" w:name="_Toc292559373"/>
      <w:r/>
      <w:bookmarkStart w:id="259" w:name="_Toc292559878"/>
      <w:r/>
      <w:bookmarkStart w:id="260" w:name="_Toc300934980"/>
      <w:r/>
      <w:bookmarkStart w:id="261" w:name="_Toc297048354"/>
      <w:r/>
      <w:bookmarkStart w:id="262" w:name="_Toc296347167"/>
      <w:r/>
      <w:bookmarkStart w:id="263" w:name="_Toc296944507"/>
      <w:r/>
      <w:bookmarkStart w:id="264" w:name="_Toc297120468"/>
      <w:r/>
      <w:bookmarkStart w:id="265" w:name="_Toc312677494"/>
      <w:r/>
      <w:bookmarkStart w:id="266" w:name="_Toc297123528"/>
      <w:r/>
      <w:bookmarkStart w:id="267" w:name="_Toc318581173"/>
      <w:r/>
      <w:bookmarkStart w:id="268" w:name="_Toc303539137"/>
      <w:r/>
      <w:bookmarkStart w:id="269" w:name="_Toc296891208"/>
      <w:r/>
      <w:bookmarkStart w:id="270" w:name="_Toc297216187"/>
      <w:r/>
      <w:bookmarkStart w:id="271" w:name="_Toc312678020"/>
      <w:r/>
      <w:bookmarkStart w:id="272" w:name="_Toc296346669"/>
      <w:r/>
      <w:bookmarkStart w:id="273" w:name="_Toc304295557"/>
      <w:r/>
      <w:bookmarkStart w:id="274" w:name="_Toc296503168"/>
      <w:r/>
      <w:bookmarkStart w:id="275" w:name="_Toc296890996"/>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由施工单位承担，保管费用已包含于合同价款中</w:t>
      </w:r>
      <w:r>
        <w:rPr>
          <w:rFonts w:hint="eastAsia" w:ascii="宋体" w:hAnsi="宋体" w:cs="宋体"/>
          <w:szCs w:val="21"/>
        </w:rPr>
        <w:t xml:space="preserve">。</w:t>
      </w:r>
      <w:bookmarkEnd w:id="258"/>
      <w:r/>
      <w:bookmarkEnd w:id="259"/>
      <w:r/>
      <w:r/>
    </w:p>
    <w:p>
      <w:pPr>
        <w:ind w:firstLine="420"/>
        <w:spacing w:after="120" w:line="360" w:lineRule="auto"/>
        <w:rPr>
          <w:rFonts w:ascii="宋体" w:hAnsi="宋体" w:cs="宋体"/>
          <w:szCs w:val="21"/>
        </w:rPr>
      </w:pPr>
      <w:r>
        <w:rPr>
          <w:rFonts w:hint="eastAsia" w:ascii="宋体" w:hAnsi="宋体" w:cs="宋体"/>
          <w:szCs w:val="21"/>
        </w:rPr>
        <w:t xml:space="preserve">8.6 样品</w:t>
      </w:r>
      <w:r/>
    </w:p>
    <w:p>
      <w:pPr>
        <w:ind w:firstLine="420"/>
        <w:jc w:val="left"/>
        <w:spacing w:line="360" w:lineRule="auto"/>
        <w:rPr>
          <w:rFonts w:ascii="宋体" w:hAnsi="宋体" w:cs="宋体"/>
          <w:szCs w:val="21"/>
        </w:rPr>
      </w:pPr>
      <w:r>
        <w:rPr>
          <w:rFonts w:hint="eastAsia" w:ascii="宋体" w:hAnsi="宋体" w:cs="宋体"/>
          <w:szCs w:val="21"/>
        </w:rPr>
        <w:t xml:space="preserve">8.6.1 样品的报送与封存</w:t>
      </w:r>
      <w:r/>
    </w:p>
    <w:p>
      <w:pPr>
        <w:ind w:firstLine="420"/>
        <w:jc w:val="left"/>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中材料表中的材料或工程设备的种类、名称、规格、型号，施工单位须将经建设单位认可的样本、样品保存在工地,作为以后验收工程的标准。建设单位对任何样本、样品之认可,并不会免除或减轻施工单位按合同文件所承担的义务与责任。送样、检验产生的相关费用由施工单位承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8.8 施工设备和临时设施</w:t>
      </w:r>
      <w:r/>
    </w:p>
    <w:p>
      <w:pPr>
        <w:ind w:firstLine="420"/>
        <w:jc w:val="left"/>
        <w:spacing w:line="360" w:lineRule="auto"/>
        <w:rPr>
          <w:rFonts w:ascii="宋体" w:hAnsi="宋体" w:cs="宋体"/>
          <w:szCs w:val="21"/>
        </w:rPr>
      </w:pPr>
      <w:r>
        <w:rPr>
          <w:rFonts w:hint="eastAsia" w:ascii="宋体" w:hAnsi="宋体" w:cs="宋体"/>
          <w:szCs w:val="21"/>
        </w:rPr>
        <w:t xml:space="preserve">8.8.1 承包人提供的施工设备和临时设施</w:t>
      </w:r>
      <w:r/>
    </w:p>
    <w:p>
      <w:pPr>
        <w:ind w:firstLine="420"/>
        <w:jc w:val="left"/>
        <w:spacing w:line="360" w:lineRule="auto"/>
        <w:rPr>
          <w:rFonts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已计入合同价，由施工单位实施</w:t>
      </w:r>
      <w:r>
        <w:rPr>
          <w:rFonts w:hint="eastAsia" w:ascii="宋体" w:hAnsi="宋体" w:cs="宋体"/>
          <w:szCs w:val="21"/>
        </w:rPr>
        <w:t xml:space="preserve">。</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ind w:firstLine="420"/>
        <w:spacing w:before="120" w:after="120" w:line="360" w:lineRule="auto"/>
        <w:rPr>
          <w:rFonts w:ascii="宋体" w:hAnsi="宋体" w:cs="宋体"/>
          <w:szCs w:val="21"/>
        </w:rPr>
      </w:pPr>
      <w:r/>
      <w:bookmarkStart w:id="276" w:name="_Toc351203641"/>
      <w:r>
        <w:rPr>
          <w:rFonts w:hint="eastAsia" w:ascii="宋体" w:hAnsi="宋体" w:cs="宋体"/>
          <w:szCs w:val="21"/>
        </w:rPr>
        <w:t xml:space="preserve">9</w:t>
      </w:r>
      <w:bookmarkStart w:id="277" w:name="_Toc297216192"/>
      <w:r/>
      <w:bookmarkStart w:id="278" w:name="_Toc297123533"/>
      <w:r/>
      <w:bookmarkStart w:id="279" w:name="_Toc312677495"/>
      <w:r/>
      <w:bookmarkStart w:id="280" w:name="_Toc300934982"/>
      <w:r/>
      <w:bookmarkStart w:id="281" w:name="_Toc312678021"/>
      <w:r/>
      <w:bookmarkStart w:id="282" w:name="_Toc304295559"/>
      <w:r/>
      <w:bookmarkStart w:id="283" w:name="_Toc303539139"/>
      <w:r/>
      <w:bookmarkStart w:id="284" w:name="_Toc296891213"/>
      <w:r/>
      <w:bookmarkStart w:id="285" w:name="_Toc296891001"/>
      <w:r/>
      <w:bookmarkStart w:id="286" w:name="_Toc296944512"/>
      <w:r/>
      <w:bookmarkStart w:id="287" w:name="_Toc296346674"/>
      <w:r/>
      <w:bookmarkStart w:id="288" w:name="_Toc267251427"/>
      <w:r/>
      <w:bookmarkStart w:id="289" w:name="_Toc296347172"/>
      <w:r/>
      <w:bookmarkStart w:id="290" w:name="_Toc292559883"/>
      <w:r/>
      <w:bookmarkStart w:id="291" w:name="_Toc297120473"/>
      <w:r/>
      <w:bookmarkStart w:id="292" w:name="_Toc292559378"/>
      <w:r/>
      <w:bookmarkStart w:id="293" w:name="_Toc267251428"/>
      <w:r/>
      <w:bookmarkStart w:id="294" w:name="_Toc297048359"/>
      <w:r/>
      <w:bookmarkStart w:id="295" w:name="_Toc296503173"/>
      <w:r/>
      <w:bookmarkEnd w:id="255"/>
      <w:r/>
      <w:bookmarkEnd w:id="256"/>
      <w:r/>
      <w:bookmarkEnd w:id="257"/>
      <w:r>
        <w:rPr>
          <w:rFonts w:hint="eastAsia" w:ascii="宋体" w:hAnsi="宋体" w:cs="宋体"/>
          <w:szCs w:val="21"/>
        </w:rPr>
        <w:t xml:space="preserve">. 试验与检验</w:t>
      </w:r>
      <w:bookmarkEnd w:id="276"/>
      <w:r/>
      <w:bookmarkEnd w:id="277"/>
      <w:r/>
      <w:bookmarkEnd w:id="278"/>
      <w:r/>
      <w:bookmarkEnd w:id="279"/>
      <w:r/>
      <w:bookmarkEnd w:id="280"/>
      <w:r/>
      <w:bookmarkEnd w:id="281"/>
      <w:r/>
      <w:bookmarkEnd w:id="282"/>
      <w:r/>
      <w:bookmarkEnd w:id="283"/>
      <w:r/>
      <w:r/>
    </w:p>
    <w:p>
      <w:pPr>
        <w:ind w:firstLine="420"/>
        <w:spacing w:after="120" w:line="360" w:lineRule="auto"/>
        <w:rPr>
          <w:rFonts w:ascii="宋体" w:hAnsi="宋体" w:cs="宋体"/>
          <w:szCs w:val="21"/>
        </w:rPr>
      </w:pPr>
      <w:r>
        <w:rPr>
          <w:rFonts w:hint="eastAsia" w:ascii="宋体" w:hAnsi="宋体" w:cs="宋体"/>
          <w:szCs w:val="21"/>
        </w:rPr>
        <w:t xml:space="preserve">9</w:t>
      </w:r>
      <w:bookmarkStart w:id="296" w:name="_Toc312678022"/>
      <w:r/>
      <w:bookmarkStart w:id="297" w:name="_Toc304295560"/>
      <w:r/>
      <w:bookmarkStart w:id="298" w:name="_Toc312677496"/>
      <w:r/>
      <w:bookmarkStart w:id="299" w:name="_Toc300934983"/>
      <w:r/>
      <w:bookmarkStart w:id="300" w:name="_Toc297123534"/>
      <w:r/>
      <w:bookmarkStart w:id="301" w:name="_Toc297216193"/>
      <w:r/>
      <w:bookmarkStart w:id="302" w:name="_Toc303539140"/>
      <w:r>
        <w:rPr>
          <w:rFonts w:hint="eastAsia" w:ascii="宋体" w:hAnsi="宋体" w:cs="宋体"/>
          <w:szCs w:val="21"/>
        </w:rPr>
        <w:t xml:space="preserve">.1试验设备与试验人员</w:t>
      </w:r>
      <w:bookmarkEnd w:id="296"/>
      <w:r/>
      <w:bookmarkEnd w:id="297"/>
      <w:r/>
      <w:bookmarkEnd w:id="298"/>
      <w:r/>
      <w:bookmarkEnd w:id="299"/>
      <w:r/>
      <w:bookmarkEnd w:id="300"/>
      <w:r/>
      <w:bookmarkEnd w:id="301"/>
      <w:r/>
      <w:bookmarkEnd w:id="302"/>
      <w:r/>
      <w:r/>
    </w:p>
    <w:p>
      <w:pPr>
        <w:ind w:firstLine="420"/>
        <w:jc w:val="left"/>
        <w:spacing w:line="360" w:lineRule="auto"/>
        <w:rPr>
          <w:rFonts w:ascii="宋体" w:hAnsi="宋体" w:cs="宋体"/>
          <w:szCs w:val="21"/>
        </w:rPr>
      </w:pPr>
      <w:r>
        <w:rPr>
          <w:rFonts w:hint="eastAsia" w:ascii="宋体" w:hAnsi="宋体" w:cs="宋体"/>
          <w:szCs w:val="21"/>
        </w:rPr>
        <w:t xml:space="preserve">9</w:t>
      </w:r>
      <w:bookmarkStart w:id="303" w:name="_Toc304295561"/>
      <w:r/>
      <w:bookmarkStart w:id="304" w:name="_Toc303539141"/>
      <w:r/>
      <w:bookmarkStart w:id="305" w:name="_Toc300934984"/>
      <w:r/>
      <w:bookmarkStart w:id="306" w:name="_Toc312677497"/>
      <w:r/>
      <w:bookmarkStart w:id="307" w:name="_Toc297123535"/>
      <w:r/>
      <w:bookmarkStart w:id="308" w:name="_Toc297216194"/>
      <w:r/>
      <w:bookmarkStart w:id="309" w:name="_Toc312678023"/>
      <w:r/>
      <w:bookmarkStart w:id="310" w:name="_Toc318581174"/>
      <w:r>
        <w:rPr>
          <w:rFonts w:hint="eastAsia" w:ascii="宋体" w:hAnsi="宋体" w:cs="宋体"/>
          <w:szCs w:val="21"/>
        </w:rPr>
        <w:t xml:space="preserve">.1.2 试验设备</w:t>
      </w:r>
      <w:r/>
    </w:p>
    <w:p>
      <w:pPr>
        <w:ind w:firstLine="420"/>
        <w:jc w:val="left"/>
        <w:spacing w:line="360" w:lineRule="auto"/>
        <w:rPr>
          <w:rFonts w:ascii="宋体" w:hAnsi="宋体" w:cs="宋体"/>
          <w:szCs w:val="21"/>
        </w:rPr>
      </w:pPr>
      <w:r>
        <w:rPr>
          <w:rFonts w:hint="eastAsia" w:ascii="宋体" w:hAnsi="宋体" w:cs="宋体"/>
          <w:szCs w:val="21"/>
        </w:rPr>
        <w:t xml:space="preserve">施工现场需要配置的试验场所：</w:t>
      </w:r>
      <w:bookmarkStart w:id="311" w:name="_Toc297216195"/>
      <w:r/>
      <w:bookmarkStart w:id="312" w:name="_Toc312677498"/>
      <w:r/>
      <w:bookmarkStart w:id="313" w:name="_Toc304295562"/>
      <w:r/>
      <w:bookmarkStart w:id="314" w:name="_Toc297123536"/>
      <w:r/>
      <w:bookmarkStart w:id="315" w:name="_Toc312678024"/>
      <w:r/>
      <w:bookmarkStart w:id="316" w:name="_Toc300934985"/>
      <w:r/>
      <w:bookmarkStart w:id="317" w:name="_Toc303539142"/>
      <w:r/>
      <w:bookmarkEnd w:id="303"/>
      <w:r/>
      <w:bookmarkEnd w:id="304"/>
      <w:r/>
      <w:bookmarkEnd w:id="305"/>
      <w:r/>
      <w:bookmarkEnd w:id="306"/>
      <w:r/>
      <w:bookmarkEnd w:id="307"/>
      <w:r/>
      <w:bookmarkEnd w:id="308"/>
      <w:r/>
      <w:bookmarkEnd w:id="309"/>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9.4 现场工艺试验 </w:t>
      </w:r>
      <w:r/>
    </w:p>
    <w:p>
      <w:pPr>
        <w:ind w:firstLine="420"/>
        <w:jc w:val="left"/>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w:t>
      </w:r>
      <w:r>
        <w:rPr>
          <w:rFonts w:hint="eastAsia" w:ascii="宋体" w:hAnsi="宋体" w:cs="宋体"/>
          <w:szCs w:val="21"/>
        </w:rPr>
        <w:t xml:space="preserve">。</w:t>
      </w:r>
      <w:bookmarkEnd w:id="310"/>
      <w:r/>
      <w:bookmarkEnd w:id="311"/>
      <w:r/>
      <w:bookmarkEnd w:id="312"/>
      <w:r/>
      <w:bookmarkEnd w:id="313"/>
      <w:r/>
      <w:bookmarkEnd w:id="314"/>
      <w:r/>
      <w:bookmarkEnd w:id="315"/>
      <w:r/>
      <w:bookmarkEnd w:id="316"/>
      <w:r/>
      <w:bookmarkEnd w:id="317"/>
      <w:r/>
      <w:r/>
    </w:p>
    <w:p>
      <w:pPr>
        <w:ind w:firstLine="420"/>
        <w:spacing w:before="120" w:after="120" w:line="360" w:lineRule="auto"/>
        <w:rPr>
          <w:rFonts w:ascii="宋体" w:hAnsi="宋体" w:cs="宋体"/>
          <w:szCs w:val="21"/>
        </w:rPr>
      </w:pPr>
      <w:r/>
      <w:bookmarkStart w:id="318" w:name="_Toc351203642"/>
      <w:r>
        <w:rPr>
          <w:rFonts w:hint="eastAsia" w:ascii="宋体" w:hAnsi="宋体" w:cs="宋体"/>
          <w:szCs w:val="21"/>
        </w:rPr>
        <w:t xml:space="preserve">1</w:t>
      </w:r>
      <w:bookmarkStart w:id="319" w:name="_Toc297123540"/>
      <w:r/>
      <w:bookmarkStart w:id="320" w:name="_Toc296891021"/>
      <w:r/>
      <w:bookmarkStart w:id="321" w:name="_Toc296891233"/>
      <w:r/>
      <w:bookmarkStart w:id="322" w:name="_Toc296347192"/>
      <w:r/>
      <w:bookmarkStart w:id="323" w:name="_Toc292559398"/>
      <w:r/>
      <w:bookmarkStart w:id="324" w:name="_Toc297048379"/>
      <w:r/>
      <w:bookmarkStart w:id="325" w:name="_Toc303539146"/>
      <w:r/>
      <w:bookmarkStart w:id="326" w:name="_Toc296346694"/>
      <w:r/>
      <w:bookmarkStart w:id="327" w:name="_Toc296503193"/>
      <w:r/>
      <w:bookmarkStart w:id="328" w:name="_Toc300934989"/>
      <w:r/>
      <w:bookmarkStart w:id="329" w:name="_Toc304295566"/>
      <w:r/>
      <w:bookmarkStart w:id="330" w:name="_Toc297216199"/>
      <w:r/>
      <w:bookmarkStart w:id="331" w:name="_Toc296944532"/>
      <w:r/>
      <w:bookmarkStart w:id="332" w:name="_Toc292559903"/>
      <w:r/>
      <w:bookmarkStart w:id="333" w:name="_Toc297120493"/>
      <w:r/>
      <w:bookmarkStart w:id="334" w:name="_Toc312678025"/>
      <w:r/>
      <w:bookmarkStart w:id="335" w:name="_Toc312677499"/>
      <w:r/>
      <w:bookmarkStart w:id="336" w:name="_Toc267251441"/>
      <w:r/>
      <w:bookmarkStart w:id="337" w:name="_Toc267251435"/>
      <w:r/>
      <w:bookmarkStart w:id="338" w:name="_Toc267251437"/>
      <w:r/>
      <w:bookmarkStart w:id="339" w:name="_Toc267251433"/>
      <w:r/>
      <w:bookmarkStart w:id="340" w:name="_Toc267251440"/>
      <w:r/>
      <w:bookmarkStart w:id="341" w:name="_Toc267251439"/>
      <w:r/>
      <w:bookmarkStart w:id="342" w:name="_Toc267251442"/>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szCs w:val="21"/>
        </w:rPr>
        <w:t xml:space="preserve">0. 变更</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spacing w:after="120" w:line="360" w:lineRule="auto"/>
        <w:rPr>
          <w:rFonts w:ascii="宋体" w:hAnsi="宋体" w:cs="宋体"/>
          <w:szCs w:val="21"/>
        </w:rPr>
      </w:pPr>
      <w:r>
        <w:rPr>
          <w:rFonts w:hint="eastAsia" w:ascii="宋体" w:hAnsi="宋体" w:cs="宋体"/>
          <w:szCs w:val="21"/>
        </w:rPr>
        <w:t xml:space="preserve">1</w:t>
      </w:r>
      <w:bookmarkStart w:id="343" w:name="_Toc297216200"/>
      <w:r/>
      <w:bookmarkStart w:id="344" w:name="_Toc296891022"/>
      <w:r/>
      <w:bookmarkStart w:id="345" w:name="_Toc297048380"/>
      <w:r/>
      <w:bookmarkStart w:id="346" w:name="_Toc312678026"/>
      <w:r/>
      <w:bookmarkStart w:id="347" w:name="_Toc296891234"/>
      <w:r/>
      <w:bookmarkStart w:id="348" w:name="_Toc300934990"/>
      <w:r/>
      <w:bookmarkStart w:id="349" w:name="_Toc296346695"/>
      <w:r/>
      <w:bookmarkStart w:id="350" w:name="_Toc297123541"/>
      <w:r/>
      <w:bookmarkStart w:id="351" w:name="_Toc304295567"/>
      <w:r/>
      <w:bookmarkStart w:id="352" w:name="_Toc292559399"/>
      <w:r/>
      <w:bookmarkStart w:id="353" w:name="_Toc296503194"/>
      <w:r/>
      <w:bookmarkStart w:id="354" w:name="_Toc312677500"/>
      <w:r/>
      <w:bookmarkStart w:id="355" w:name="_Toc296944533"/>
      <w:r/>
      <w:bookmarkStart w:id="356" w:name="_Toc292559904"/>
      <w:r/>
      <w:bookmarkStart w:id="357" w:name="_Toc296347193"/>
      <w:r/>
      <w:bookmarkStart w:id="358" w:name="_Toc303539147"/>
      <w:r/>
      <w:bookmarkStart w:id="359" w:name="_Toc297120494"/>
      <w:r>
        <w:rPr>
          <w:rFonts w:hint="eastAsia" w:ascii="宋体" w:hAnsi="宋体" w:cs="宋体"/>
          <w:szCs w:val="21"/>
        </w:rPr>
        <w:t xml:space="preserve">0.1变更的范围</w:t>
      </w:r>
      <w:r/>
    </w:p>
    <w:p>
      <w:pPr>
        <w:ind w:firstLine="420"/>
        <w:jc w:val="left"/>
        <w:spacing w:line="360" w:lineRule="auto"/>
        <w:rPr>
          <w:rFonts w:ascii="宋体" w:hAnsi="宋体" w:cs="宋体"/>
          <w:szCs w:val="21"/>
        </w:rPr>
      </w:pPr>
      <w:r>
        <w:rPr>
          <w:rFonts w:hint="eastAsia" w:ascii="宋体" w:hAnsi="宋体" w:cs="宋体"/>
          <w:szCs w:val="21"/>
        </w:rPr>
        <w:t xml:space="preserve">关于变更的范围的约定：</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1、由于项目规划功能调整或对原有的设计方案进行修改或调整及其他原因引起的工程设计方案变更；</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2、因重要材料、构件或设备发生改变而引起的材料替代变更；</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3、因建设内容或规模调整、建设标准变化、施工现场与勘察设计不符、施工环境变化等引起的变更；</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4、因法律法规、政策调整引起的变更；</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5、因天气、地质、交通等不可抗力因素引起的变更；</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6、因发包人发出的非合同范围内的工作内容，或其他为实现项目实施而需要承包人承担的其他附加的、额外的工作。</w:t>
      </w:r>
      <w:r/>
    </w:p>
    <w:p>
      <w:pPr>
        <w:ind w:firstLine="420"/>
        <w:jc w:val="left"/>
        <w:spacing w:line="360" w:lineRule="auto"/>
        <w:rPr>
          <w:rFonts w:ascii="宋体" w:hAnsi="宋体" w:cs="宋体"/>
          <w:szCs w:val="21"/>
        </w:rPr>
      </w:pPr>
      <w:r>
        <w:rPr>
          <w:rFonts w:hint="eastAsia" w:ascii="宋体" w:hAnsi="宋体" w:cs="宋体"/>
          <w:szCs w:val="21"/>
          <w:u w:val="single"/>
        </w:rPr>
        <w:t xml:space="preserve">承包人中标后一个月内需完成对招标工程量清单与施工图纸的复核，如两者的误差额（包括清单内容、数量等）达到《市政府关于印发昆山市政府投资项目建设工程变更备案管理暂行规定的通知》要求的备案起点时，必须在分部分项工程实施前向发包人提出变更费用申请，否则工程结算时对因此造成的造价增加将不予认可</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10.4 变更估价</w:t>
      </w:r>
      <w:r/>
    </w:p>
    <w:p>
      <w:pPr>
        <w:ind w:firstLine="420"/>
        <w:jc w:val="left"/>
        <w:spacing w:line="360" w:lineRule="auto"/>
        <w:rPr>
          <w:rFonts w:ascii="宋体" w:hAnsi="宋体" w:cs="宋体"/>
          <w:szCs w:val="21"/>
        </w:rPr>
      </w:pPr>
      <w:r>
        <w:rPr>
          <w:rFonts w:hint="eastAsia" w:ascii="宋体" w:hAnsi="宋体" w:cs="宋体"/>
          <w:szCs w:val="21"/>
        </w:rPr>
        <w:t xml:space="preserve">10.4.1 变更估价原则</w:t>
      </w:r>
      <w:r/>
    </w:p>
    <w:p>
      <w:pPr>
        <w:ind w:firstLine="420"/>
        <w:jc w:val="left"/>
        <w:spacing w:line="360" w:lineRule="auto"/>
        <w:rPr>
          <w:rFonts w:ascii="宋体" w:hAnsi="宋体" w:cs="宋体"/>
          <w:szCs w:val="21"/>
          <w:u w:val="single"/>
        </w:rPr>
      </w:pPr>
      <w:r>
        <w:rPr>
          <w:rFonts w:hint="eastAsia" w:ascii="宋体" w:hAnsi="宋体" w:cs="宋体"/>
          <w:szCs w:val="21"/>
        </w:rPr>
        <w:t xml:space="preserve">关于变更估价的约定:/。</w:t>
      </w:r>
      <w:r/>
    </w:p>
    <w:p>
      <w:pPr>
        <w:ind w:firstLine="420"/>
        <w:spacing w:after="120" w:line="360" w:lineRule="auto"/>
        <w:rPr>
          <w:rFonts w:ascii="宋体" w:hAnsi="宋体" w:cs="宋体"/>
          <w:szCs w:val="21"/>
        </w:rPr>
      </w:pPr>
      <w:r>
        <w:rPr>
          <w:rFonts w:hint="eastAsia" w:ascii="宋体" w:hAnsi="宋体" w:cs="宋体"/>
          <w:szCs w:val="21"/>
        </w:rPr>
        <w:t xml:space="preserve">1</w:t>
      </w:r>
      <w:bookmarkStart w:id="360" w:name="_Toc296503197"/>
      <w:r/>
      <w:bookmarkStart w:id="361" w:name="_Toc303539150"/>
      <w:r/>
      <w:bookmarkStart w:id="362" w:name="_Toc296944536"/>
      <w:r/>
      <w:bookmarkStart w:id="363" w:name="_Toc296891237"/>
      <w:r/>
      <w:bookmarkStart w:id="364" w:name="_Toc297048383"/>
      <w:r/>
      <w:bookmarkStart w:id="365" w:name="_Toc296891025"/>
      <w:r/>
      <w:bookmarkStart w:id="366" w:name="_Toc297120497"/>
      <w:r/>
      <w:bookmarkStart w:id="367" w:name="_Toc296346698"/>
      <w:r/>
      <w:bookmarkStart w:id="368" w:name="_Toc300934993"/>
      <w:r/>
      <w:bookmarkStart w:id="369" w:name="_Toc297216203"/>
      <w:r/>
      <w:bookmarkStart w:id="370" w:name="_Toc292559402"/>
      <w:r/>
      <w:bookmarkStart w:id="371" w:name="_Toc297123544"/>
      <w:r/>
      <w:bookmarkStart w:id="372" w:name="_Toc296347196"/>
      <w:r/>
      <w:bookmarkStart w:id="373" w:name="_Toc292559907"/>
      <w:r/>
      <w:bookmarkStart w:id="374" w:name="_Toc312677503"/>
      <w:r/>
      <w:bookmarkStart w:id="375" w:name="_Toc312678029"/>
      <w:r/>
      <w:bookmarkStart w:id="376" w:name="_Toc304295570"/>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Pr>
          <w:rFonts w:hint="eastAsia" w:ascii="宋体" w:hAnsi="宋体" w:cs="宋体"/>
          <w:szCs w:val="21"/>
        </w:rPr>
        <w:t xml:space="preserve">0.5承</w:t>
      </w:r>
      <w:bookmarkStart w:id="377" w:name="_Toc300934994"/>
      <w:r/>
      <w:bookmarkStart w:id="378" w:name="_Toc292559913"/>
      <w:r/>
      <w:bookmarkStart w:id="379" w:name="_Toc296891031"/>
      <w:r/>
      <w:bookmarkStart w:id="380" w:name="_Toc297048389"/>
      <w:r/>
      <w:bookmarkStart w:id="381" w:name="_Toc296347202"/>
      <w:r/>
      <w:bookmarkStart w:id="382" w:name="_Toc296503203"/>
      <w:r/>
      <w:bookmarkStart w:id="383" w:name="_Toc292559408"/>
      <w:r/>
      <w:bookmarkStart w:id="384" w:name="_Toc297123545"/>
      <w:r/>
      <w:bookmarkStart w:id="385" w:name="_Toc296891243"/>
      <w:r/>
      <w:bookmarkStart w:id="386" w:name="_Toc296346704"/>
      <w:r/>
      <w:bookmarkStart w:id="387" w:name="_Toc296944542"/>
      <w:r/>
      <w:bookmarkStart w:id="388" w:name="_Toc297120503"/>
      <w:r/>
      <w:bookmarkStart w:id="389" w:name="_Toc303539151"/>
      <w:r/>
      <w:bookmarkStart w:id="390" w:name="_Toc297216204"/>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ascii="宋体" w:hAnsi="宋体" w:cs="宋体"/>
          <w:szCs w:val="21"/>
        </w:rPr>
        <w:t xml:space="preserve">包人的合理化建议</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20"/>
        <w:jc w:val="left"/>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承</w:t>
      </w:r>
      <w:bookmarkStart w:id="391" w:name="_Toc300934995"/>
      <w:r/>
      <w:bookmarkStart w:id="392" w:name="_Toc296347203"/>
      <w:r/>
      <w:bookmarkStart w:id="393" w:name="_Toc297216205"/>
      <w:r/>
      <w:bookmarkStart w:id="394" w:name="_Toc292559409"/>
      <w:r/>
      <w:bookmarkStart w:id="395" w:name="_Toc312678030"/>
      <w:r/>
      <w:bookmarkStart w:id="396" w:name="_Toc296891244"/>
      <w:r/>
      <w:bookmarkStart w:id="397" w:name="_Toc318581175"/>
      <w:r/>
      <w:bookmarkStart w:id="398" w:name="_Toc292559914"/>
      <w:r/>
      <w:bookmarkStart w:id="399" w:name="_Toc296503204"/>
      <w:r/>
      <w:bookmarkStart w:id="400" w:name="_Toc304295571"/>
      <w:r/>
      <w:bookmarkStart w:id="401" w:name="_Toc312677504"/>
      <w:r/>
      <w:bookmarkStart w:id="402" w:name="_Toc296944543"/>
      <w:r/>
      <w:bookmarkStart w:id="403" w:name="_Toc297048390"/>
      <w:r/>
      <w:bookmarkStart w:id="404" w:name="_Toc296891032"/>
      <w:r/>
      <w:bookmarkStart w:id="405" w:name="_Toc303539152"/>
      <w:r/>
      <w:bookmarkStart w:id="406" w:name="_Toc297120504"/>
      <w:r/>
      <w:bookmarkStart w:id="407" w:name="_Toc296346705"/>
      <w:r/>
      <w:bookmarkStart w:id="408" w:name="_Toc297123546"/>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spacing w:after="120" w:line="360" w:lineRule="auto"/>
        <w:rPr>
          <w:rFonts w:ascii="宋体" w:hAnsi="宋体" w:cs="宋体"/>
          <w:szCs w:val="21"/>
        </w:rPr>
      </w:pPr>
      <w:r>
        <w:rPr>
          <w:rFonts w:hint="eastAsia" w:ascii="宋体" w:hAnsi="宋体" w:cs="宋体"/>
          <w:szCs w:val="21"/>
        </w:rPr>
        <w:t xml:space="preserve">1</w:t>
      </w:r>
      <w:bookmarkStart w:id="409" w:name="_Toc296944538"/>
      <w:r/>
      <w:bookmarkStart w:id="410" w:name="_Toc296891027"/>
      <w:r/>
      <w:bookmarkStart w:id="411" w:name="_Toc297120499"/>
      <w:r/>
      <w:bookmarkStart w:id="412" w:name="_Toc292559404"/>
      <w:r/>
      <w:bookmarkStart w:id="413" w:name="_Toc303539154"/>
      <w:r/>
      <w:bookmarkStart w:id="414" w:name="_Toc300934997"/>
      <w:r/>
      <w:bookmarkStart w:id="415" w:name="_Toc304295574"/>
      <w:r/>
      <w:bookmarkStart w:id="416" w:name="_Toc297048385"/>
      <w:r/>
      <w:bookmarkStart w:id="417" w:name="_Toc297123548"/>
      <w:r/>
      <w:bookmarkStart w:id="418" w:name="_Toc296891239"/>
      <w:r/>
      <w:bookmarkStart w:id="419" w:name="_Toc292559909"/>
      <w:r/>
      <w:bookmarkStart w:id="420" w:name="_Toc312677507"/>
      <w:r/>
      <w:bookmarkStart w:id="421" w:name="_Toc296347198"/>
      <w:r/>
      <w:bookmarkStart w:id="422" w:name="_Toc296503199"/>
      <w:r/>
      <w:bookmarkStart w:id="423" w:name="_Toc312678033"/>
      <w:r/>
      <w:bookmarkStart w:id="424" w:name="_Toc296346700"/>
      <w:r/>
      <w:bookmarkStart w:id="425" w:name="_Toc297216207"/>
      <w:r>
        <w:rPr>
          <w:rFonts w:hint="eastAsia" w:ascii="宋体" w:hAnsi="宋体" w:cs="宋体"/>
          <w:szCs w:val="21"/>
        </w:rPr>
        <w:t xml:space="preserve">0.7 暂估价</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20"/>
        <w:jc w:val="left"/>
        <w:spacing w:line="360" w:lineRule="auto"/>
        <w:rPr>
          <w:rFonts w:ascii="宋体" w:hAnsi="宋体" w:cs="宋体"/>
          <w:szCs w:val="21"/>
        </w:rPr>
      </w:pPr>
      <w:r>
        <w:rPr>
          <w:rFonts w:hint="eastAsia" w:ascii="宋体" w:hAnsi="宋体" w:cs="宋体"/>
          <w:szCs w:val="21"/>
        </w:rPr>
        <w:t xml:space="preserve">暂</w:t>
      </w:r>
      <w:bookmarkStart w:id="426" w:name="_Toc318581176"/>
      <w:r/>
      <w:bookmarkStart w:id="427" w:name="_Toc312678034"/>
      <w:r/>
      <w:bookmarkStart w:id="428" w:name="_Toc312677508"/>
      <w:r>
        <w:rPr>
          <w:rFonts w:hint="eastAsia" w:ascii="宋体" w:hAnsi="宋体" w:cs="宋体"/>
          <w:szCs w:val="21"/>
        </w:rPr>
        <w:t xml:space="preserve">估价材料和工程设备的明细详见附件11：《暂估价一览表》。</w:t>
      </w:r>
      <w:bookmarkEnd w:id="426"/>
      <w:r/>
      <w:bookmarkEnd w:id="427"/>
      <w:r/>
      <w:bookmarkEnd w:id="428"/>
      <w:r/>
      <w:r/>
    </w:p>
    <w:p>
      <w:pPr>
        <w:ind w:firstLine="420"/>
        <w:jc w:val="left"/>
        <w:spacing w:line="360" w:lineRule="auto"/>
        <w:rPr>
          <w:rFonts w:ascii="宋体" w:hAnsi="宋体" w:cs="宋体"/>
          <w:szCs w:val="21"/>
        </w:rPr>
      </w:pPr>
      <w:r>
        <w:rPr>
          <w:rFonts w:hint="eastAsia" w:ascii="宋体" w:hAnsi="宋体" w:cs="宋体"/>
          <w:szCs w:val="21"/>
        </w:rPr>
        <w:t xml:space="preserve">1</w:t>
      </w:r>
      <w:bookmarkStart w:id="429" w:name="_Toc312677509"/>
      <w:r/>
      <w:bookmarkStart w:id="430" w:name="_Toc318581177"/>
      <w:r/>
      <w:bookmarkStart w:id="431" w:name="_Toc312678035"/>
      <w:r>
        <w:rPr>
          <w:rFonts w:hint="eastAsia" w:ascii="宋体" w:hAnsi="宋体" w:cs="宋体"/>
          <w:szCs w:val="21"/>
        </w:rPr>
        <w:t xml:space="preserve">0.7.1 依法必须招标的暂估价项目</w:t>
      </w:r>
      <w:bookmarkEnd w:id="429"/>
      <w:r/>
      <w:bookmarkEnd w:id="430"/>
      <w:r/>
      <w:bookmarkEnd w:id="431"/>
      <w:r/>
      <w:r/>
    </w:p>
    <w:p>
      <w:pPr>
        <w:ind w:firstLine="420"/>
        <w:jc w:val="left"/>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spacing w:line="360" w:lineRule="auto"/>
        <w:rPr>
          <w:rFonts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spacing w:line="360" w:lineRule="auto"/>
        <w:rPr>
          <w:rFonts w:ascii="宋体" w:hAnsi="宋体" w:cs="宋体"/>
          <w:szCs w:val="21"/>
        </w:rPr>
      </w:pPr>
      <w:r>
        <w:rPr>
          <w:rFonts w:hint="eastAsia" w:ascii="宋体" w:hAnsi="宋体" w:cs="宋体"/>
          <w:szCs w:val="21"/>
        </w:rPr>
        <w:t xml:space="preserve">第3种方式：承包人直接实施的暂估价项目</w:t>
      </w:r>
      <w:r/>
    </w:p>
    <w:p>
      <w:pPr>
        <w:ind w:firstLine="420"/>
        <w:jc w:val="left"/>
        <w:spacing w:line="360" w:lineRule="auto"/>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10.8 暂列金额</w:t>
      </w:r>
      <w:r/>
    </w:p>
    <w:p>
      <w:pPr>
        <w:ind w:firstLine="420"/>
        <w:jc w:val="left"/>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432" w:name="_Toc351203643"/>
      <w:r>
        <w:rPr>
          <w:rFonts w:ascii="宋体" w:hAnsi="宋体" w:cs="宋体"/>
          <w:szCs w:val="21"/>
        </w:rPr>
        <w:t xml:space="preserve">11. </w:t>
      </w:r>
      <w:r>
        <w:rPr>
          <w:rFonts w:hint="eastAsia" w:ascii="宋体" w:hAnsi="宋体" w:cs="宋体"/>
          <w:szCs w:val="21"/>
        </w:rPr>
        <w:t xml:space="preserve">价格调整</w:t>
      </w:r>
      <w:bookmarkEnd w:id="432"/>
      <w:r/>
      <w:r/>
    </w:p>
    <w:p>
      <w:pPr>
        <w:ind w:firstLine="420"/>
        <w:spacing w:after="120" w:line="360" w:lineRule="auto"/>
        <w:rPr>
          <w:rFonts w:ascii="宋体" w:hAnsi="宋体" w:cs="宋体"/>
          <w:szCs w:val="21"/>
        </w:rPr>
      </w:pPr>
      <w:r/>
      <w:bookmarkStart w:id="433" w:name="_Toc304295577"/>
      <w:r/>
      <w:bookmarkStart w:id="434" w:name="_Toc296891029"/>
      <w:r/>
      <w:bookmarkStart w:id="435" w:name="_Toc296346702"/>
      <w:r/>
      <w:bookmarkStart w:id="436" w:name="_Toc292559406"/>
      <w:r/>
      <w:bookmarkStart w:id="437" w:name="_Toc297120501"/>
      <w:r/>
      <w:bookmarkStart w:id="438" w:name="_Toc296944540"/>
      <w:r/>
      <w:bookmarkStart w:id="439" w:name="_Toc296891241"/>
      <w:r/>
      <w:bookmarkStart w:id="440" w:name="_Toc300935000"/>
      <w:r/>
      <w:bookmarkStart w:id="441" w:name="_Toc297048387"/>
      <w:r/>
      <w:bookmarkStart w:id="442" w:name="_Toc292559911"/>
      <w:r/>
      <w:bookmarkStart w:id="443" w:name="_Toc296347200"/>
      <w:r/>
      <w:bookmarkStart w:id="444" w:name="_Toc312678039"/>
      <w:r/>
      <w:bookmarkStart w:id="445" w:name="_Toc297123550"/>
      <w:r/>
      <w:bookmarkStart w:id="446" w:name="_Toc297216209"/>
      <w:r/>
      <w:bookmarkStart w:id="447" w:name="_Toc303539157"/>
      <w:r/>
      <w:bookmarkStart w:id="448" w:name="_Toc296503201"/>
      <w:r>
        <w:rPr>
          <w:rFonts w:hint="eastAsia" w:ascii="宋体" w:hAnsi="宋体" w:cs="宋体"/>
          <w:szCs w:val="21"/>
        </w:rPr>
        <w:t xml:space="preserve">11.1 市场价格波动引起的调整</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20"/>
        <w:jc w:val="left"/>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w:t>
      </w:r>
      <w:r>
        <w:rPr>
          <w:rFonts w:hint="eastAsia" w:ascii="宋体" w:hAnsi="宋体" w:cs="宋体"/>
          <w:szCs w:val="21"/>
        </w:rPr>
        <w:t xml:space="preserve">种方式对合同价格进行调整：</w:t>
      </w:r>
      <w:r/>
    </w:p>
    <w:p>
      <w:pPr>
        <w:ind w:firstLine="420"/>
        <w:jc w:val="left"/>
        <w:spacing w:line="360" w:lineRule="auto"/>
        <w:rPr>
          <w:rFonts w:ascii="宋体" w:hAnsi="宋体" w:cs="宋体"/>
          <w:szCs w:val="21"/>
        </w:rPr>
      </w:pPr>
      <w:r>
        <w:rPr>
          <w:rFonts w:hint="eastAsia" w:ascii="宋体" w:hAnsi="宋体" w:cs="宋体"/>
          <w:szCs w:val="21"/>
        </w:rPr>
        <w:t xml:space="preserve">第1种方式：采用价格指数进行价格调整。</w:t>
      </w:r>
      <w:r/>
    </w:p>
    <w:p>
      <w:pPr>
        <w:ind w:firstLine="420"/>
        <w:jc w:val="left"/>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第2种方式：采用造价信息进行价格调整。</w:t>
      </w:r>
      <w:r/>
    </w:p>
    <w:p>
      <w:pPr>
        <w:ind w:firstLine="420"/>
        <w:jc w:val="left"/>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5</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5</w:t>
      </w:r>
      <w:r>
        <w:rPr>
          <w:rFonts w:hint="eastAsia" w:ascii="宋体" w:hAnsi="宋体" w:cs="宋体"/>
          <w:szCs w:val="21"/>
        </w:rPr>
        <w:t xml:space="preserve">%时，其超过部分据实调整。</w:t>
      </w:r>
      <w:r/>
    </w:p>
    <w:p>
      <w:pPr>
        <w:ind w:firstLine="420"/>
        <w:jc w:val="left"/>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5</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5</w:t>
      </w:r>
      <w:r>
        <w:rPr>
          <w:rFonts w:hint="eastAsia" w:ascii="宋体" w:hAnsi="宋体" w:cs="宋体"/>
          <w:szCs w:val="21"/>
        </w:rPr>
        <w:t xml:space="preserve">%时，其超过部分据实调整。</w:t>
      </w:r>
      <w:r/>
    </w:p>
    <w:p>
      <w:pPr>
        <w:ind w:firstLine="420"/>
        <w:jc w:val="left"/>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5</w:t>
      </w:r>
      <w:r>
        <w:rPr>
          <w:rFonts w:hint="eastAsia" w:ascii="宋体" w:hAnsi="宋体" w:cs="宋体"/>
          <w:szCs w:val="21"/>
        </w:rPr>
        <w:t xml:space="preserve">%时，其超过部分据实调整。</w:t>
      </w:r>
      <w:r/>
    </w:p>
    <w:p>
      <w:pPr>
        <w:ind w:firstLine="420"/>
        <w:jc w:val="left"/>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w:t>
      </w:r>
      <w:r>
        <w:rPr>
          <w:rFonts w:hint="eastAsia" w:ascii="宋体" w:hAnsi="宋体" w:cs="宋体"/>
          <w:szCs w:val="21"/>
        </w:rPr>
        <w:t xml:space="preserve">。</w:t>
      </w:r>
      <w:bookmarkEnd w:id="336"/>
      <w:r/>
      <w:bookmarkEnd w:id="337"/>
      <w:r/>
      <w:bookmarkEnd w:id="338"/>
      <w:r/>
      <w:bookmarkEnd w:id="339"/>
      <w:r/>
      <w:bookmarkEnd w:id="340"/>
      <w:r/>
      <w:bookmarkEnd w:id="341"/>
      <w:r/>
      <w:r/>
    </w:p>
    <w:p>
      <w:pPr>
        <w:ind w:firstLine="420"/>
        <w:spacing w:before="120" w:after="120" w:line="360" w:lineRule="auto"/>
        <w:rPr>
          <w:rFonts w:ascii="宋体" w:hAnsi="宋体" w:cs="宋体"/>
          <w:szCs w:val="21"/>
        </w:rPr>
      </w:pPr>
      <w:r/>
      <w:bookmarkStart w:id="449" w:name="_Toc292559410"/>
      <w:r/>
      <w:bookmarkStart w:id="450" w:name="_Toc296891245"/>
      <w:r/>
      <w:bookmarkStart w:id="451" w:name="_Toc296347204"/>
      <w:r/>
      <w:bookmarkStart w:id="452" w:name="_Toc296346706"/>
      <w:r/>
      <w:bookmarkStart w:id="453" w:name="_Toc297120505"/>
      <w:r/>
      <w:bookmarkStart w:id="454" w:name="_Toc292559915"/>
      <w:r/>
      <w:bookmarkStart w:id="455" w:name="_Toc297048391"/>
      <w:r/>
      <w:bookmarkStart w:id="456" w:name="_Toc296503205"/>
      <w:r/>
      <w:bookmarkStart w:id="457" w:name="_Toc296944544"/>
      <w:r/>
      <w:bookmarkStart w:id="458" w:name="_Toc296891033"/>
      <w:r/>
      <w:bookmarkStart w:id="459" w:name="_Toc351203644"/>
      <w:r/>
      <w:bookmarkStart w:id="460" w:name="_Toc312678040"/>
      <w:r/>
      <w:bookmarkStart w:id="461" w:name="_Toc300935002"/>
      <w:r/>
      <w:bookmarkStart w:id="462" w:name="_Toc303539159"/>
      <w:r/>
      <w:bookmarkStart w:id="463" w:name="_Toc304295579"/>
      <w:r/>
      <w:bookmarkStart w:id="464" w:name="_Toc297216211"/>
      <w:r/>
      <w:bookmarkStart w:id="465" w:name="_Toc297123552"/>
      <w:r>
        <w:rPr>
          <w:rFonts w:hint="eastAsia" w:ascii="宋体" w:hAnsi="宋体" w:cs="宋体"/>
          <w:szCs w:val="21"/>
        </w:rPr>
        <w:t xml:space="preserve">12. </w:t>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s="宋体"/>
          <w:szCs w:val="21"/>
        </w:rPr>
        <w:t xml:space="preserve">合同价格、计量与支付</w:t>
      </w:r>
      <w:bookmarkEnd w:id="459"/>
      <w:r/>
      <w:bookmarkEnd w:id="460"/>
      <w:r/>
      <w:bookmarkEnd w:id="461"/>
      <w:r/>
      <w:bookmarkEnd w:id="462"/>
      <w:r/>
      <w:bookmarkEnd w:id="463"/>
      <w:r/>
      <w:bookmarkEnd w:id="464"/>
      <w:r/>
      <w:bookmarkEnd w:id="465"/>
      <w:r/>
      <w:r/>
    </w:p>
    <w:p>
      <w:pPr>
        <w:ind w:firstLine="420"/>
        <w:spacing w:after="120" w:line="360" w:lineRule="auto"/>
        <w:rPr>
          <w:rFonts w:ascii="宋体" w:hAnsi="宋体" w:cs="宋体"/>
          <w:szCs w:val="21"/>
        </w:rPr>
      </w:pPr>
      <w:r/>
      <w:bookmarkStart w:id="466" w:name="_Toc292559411"/>
      <w:r/>
      <w:bookmarkStart w:id="467" w:name="_Toc292559916"/>
      <w:r/>
      <w:bookmarkStart w:id="468" w:name="_Toc267251461"/>
      <w:r/>
      <w:bookmarkStart w:id="469" w:name="_Toc296891034"/>
      <w:r/>
      <w:bookmarkStart w:id="470" w:name="_Toc296347205"/>
      <w:r/>
      <w:bookmarkStart w:id="471" w:name="_Toc296944545"/>
      <w:r/>
      <w:bookmarkStart w:id="472" w:name="_Toc296346707"/>
      <w:r/>
      <w:bookmarkStart w:id="473" w:name="_Toc296503206"/>
      <w:r/>
      <w:bookmarkStart w:id="474" w:name="_Toc297048392"/>
      <w:r/>
      <w:bookmarkStart w:id="475" w:name="_Toc297120506"/>
      <w:r/>
      <w:bookmarkStart w:id="476" w:name="_Toc296891246"/>
      <w:r/>
      <w:bookmarkStart w:id="477" w:name="_Toc297216212"/>
      <w:r/>
      <w:bookmarkStart w:id="478" w:name="_Toc312678041"/>
      <w:r/>
      <w:bookmarkStart w:id="479" w:name="_Toc297123553"/>
      <w:r/>
      <w:bookmarkStart w:id="480" w:name="_Toc303539160"/>
      <w:r/>
      <w:bookmarkStart w:id="481" w:name="_Toc304295580"/>
      <w:r/>
      <w:bookmarkStart w:id="482" w:name="_Toc300935003"/>
      <w:r>
        <w:rPr>
          <w:rFonts w:hint="eastAsia" w:ascii="宋体" w:hAnsi="宋体" w:cs="宋体"/>
          <w:szCs w:val="21"/>
        </w:rPr>
        <w:t xml:space="preserve">12.1 合</w:t>
      </w:r>
      <w:bookmarkEnd w:id="466"/>
      <w:r/>
      <w:bookmarkEnd w:id="467"/>
      <w:r/>
      <w:bookmarkEnd w:id="468"/>
      <w:r>
        <w:rPr>
          <w:rFonts w:hint="eastAsia" w:ascii="宋体" w:hAnsi="宋体" w:cs="宋体"/>
          <w:szCs w:val="21"/>
        </w:rPr>
        <w:t xml:space="preserve">同价</w:t>
      </w:r>
      <w:bookmarkEnd w:id="469"/>
      <w:r/>
      <w:bookmarkEnd w:id="470"/>
      <w:r/>
      <w:bookmarkEnd w:id="471"/>
      <w:r/>
      <w:bookmarkEnd w:id="472"/>
      <w:r/>
      <w:bookmarkEnd w:id="473"/>
      <w:r/>
      <w:bookmarkEnd w:id="474"/>
      <w:r/>
      <w:bookmarkEnd w:id="475"/>
      <w:r/>
      <w:bookmarkEnd w:id="476"/>
      <w:r>
        <w:rPr>
          <w:rFonts w:hint="eastAsia" w:ascii="宋体" w:hAnsi="宋体" w:cs="宋体"/>
          <w:szCs w:val="21"/>
        </w:rPr>
        <w:t xml:space="preserve">格形式</w:t>
      </w:r>
      <w:bookmarkEnd w:id="477"/>
      <w:r/>
      <w:bookmarkEnd w:id="478"/>
      <w:r/>
      <w:bookmarkEnd w:id="479"/>
      <w:r/>
      <w:bookmarkEnd w:id="480"/>
      <w:r/>
      <w:bookmarkEnd w:id="481"/>
      <w:r/>
      <w:bookmarkEnd w:id="482"/>
      <w:r/>
      <w:r/>
    </w:p>
    <w:p>
      <w:pPr>
        <w:ind w:firstLine="420"/>
        <w:jc w:val="left"/>
        <w:spacing w:line="360" w:lineRule="auto"/>
        <w:rPr>
          <w:rFonts w:ascii="宋体" w:hAnsi="宋体" w:cs="宋体"/>
          <w:szCs w:val="21"/>
        </w:rPr>
      </w:pPr>
      <w:r>
        <w:rPr>
          <w:rFonts w:hint="eastAsia" w:ascii="宋体" w:hAnsi="宋体" w:cs="宋体"/>
          <w:szCs w:val="21"/>
        </w:rPr>
        <w:t xml:space="preserve">1、单价合同。</w:t>
      </w:r>
      <w:r/>
    </w:p>
    <w:p>
      <w:pPr>
        <w:ind w:firstLine="420"/>
        <w:jc w:val="left"/>
        <w:spacing w:line="360" w:lineRule="auto"/>
        <w:rPr>
          <w:rFonts w:ascii="宋体" w:hAnsi="宋体" w:cs="宋体"/>
          <w:szCs w:val="21"/>
        </w:rPr>
      </w:pPr>
      <w:r>
        <w:rPr>
          <w:rFonts w:hint="eastAsia" w:ascii="宋体" w:hAnsi="宋体" w:cs="宋体"/>
          <w:szCs w:val="21"/>
        </w:rPr>
        <w:t xml:space="preserve">综合单价包含的风险范围：</w:t>
      </w:r>
      <w:r>
        <w:rPr>
          <w:rFonts w:ascii="宋体" w:hAnsi="宋体" w:cs="宋体"/>
          <w:szCs w:val="21"/>
        </w:rPr>
        <w:t xml:space="preserve">承包人应充分考虑工程建设周期内市场价格等因素的波动风险</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szCs w:val="21"/>
          <w:u w:val="single"/>
        </w:rPr>
        <w:t xml:space="preserve">不计取风险费</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风险范围以外合同价格的调整方法：不调整。</w:t>
      </w:r>
      <w:r/>
    </w:p>
    <w:p>
      <w:pPr>
        <w:ind w:firstLine="420"/>
        <w:jc w:val="left"/>
        <w:spacing w:line="360" w:lineRule="auto"/>
        <w:rPr>
          <w:rFonts w:ascii="宋体" w:hAnsi="宋体" w:cs="宋体"/>
          <w:szCs w:val="21"/>
        </w:rPr>
      </w:pPr>
      <w:r>
        <w:rPr>
          <w:rFonts w:hint="eastAsia" w:ascii="宋体" w:hAnsi="宋体" w:cs="宋体"/>
          <w:szCs w:val="21"/>
        </w:rPr>
        <w:t xml:space="preserve">2、总价合同。</w:t>
      </w:r>
      <w:r/>
    </w:p>
    <w:p>
      <w:pPr>
        <w:ind w:firstLine="420"/>
        <w:jc w:val="left"/>
        <w:spacing w:line="360" w:lineRule="auto"/>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bookmarkStart w:id="483" w:name="_Toc304295581"/>
      <w:r/>
      <w:bookmarkStart w:id="484" w:name="_Toc303539161"/>
      <w:r/>
      <w:bookmarkStart w:id="485" w:name="_Toc312678042"/>
      <w:r/>
      <w:bookmarkStart w:id="486" w:name="_Toc300935004"/>
      <w:r/>
      <w:bookmarkStart w:id="487" w:name="_Toc297216213"/>
      <w:r/>
      <w:bookmarkStart w:id="488" w:name="_Toc297123554"/>
      <w:r/>
      <w:bookmarkStart w:id="489" w:name="_Toc296347206"/>
      <w:r/>
      <w:bookmarkStart w:id="490" w:name="_Toc296891247"/>
      <w:r/>
      <w:bookmarkStart w:id="491" w:name="_Toc296891035"/>
      <w:r/>
      <w:bookmarkStart w:id="492" w:name="_Toc296503207"/>
      <w:r/>
      <w:bookmarkStart w:id="493" w:name="_Toc297120507"/>
      <w:r/>
      <w:bookmarkStart w:id="494" w:name="_Toc292559412"/>
      <w:r/>
      <w:bookmarkStart w:id="495" w:name="_Toc292559917"/>
      <w:r/>
      <w:bookmarkStart w:id="496" w:name="_Toc296346708"/>
      <w:r/>
      <w:bookmarkStart w:id="497" w:name="_Toc297048393"/>
      <w:r/>
      <w:bookmarkStart w:id="498" w:name="_Toc296944546"/>
      <w:r>
        <w:rPr>
          <w:rFonts w:hint="eastAsia" w:ascii="宋体" w:hAnsi="宋体" w:cs="宋体"/>
          <w:szCs w:val="21"/>
        </w:rPr>
        <w:t xml:space="preserve">12.2 预付款</w:t>
      </w:r>
      <w:bookmarkEnd w:id="483"/>
      <w:r/>
      <w:bookmarkEnd w:id="484"/>
      <w:r/>
      <w:bookmarkEnd w:id="485"/>
      <w:r/>
      <w:bookmarkEnd w:id="486"/>
      <w:r/>
      <w:bookmarkEnd w:id="487"/>
      <w:r/>
      <w:bookmarkEnd w:id="488"/>
      <w:r/>
      <w:r/>
    </w:p>
    <w:p>
      <w:pPr>
        <w:ind w:firstLine="420"/>
        <w:jc w:val="left"/>
        <w:spacing w:line="360" w:lineRule="auto"/>
        <w:rPr>
          <w:rFonts w:ascii="宋体" w:hAnsi="宋体" w:cs="宋体"/>
          <w:szCs w:val="21"/>
        </w:rPr>
      </w:pPr>
      <w:r>
        <w:rPr>
          <w:rFonts w:hint="eastAsia" w:ascii="宋体" w:hAnsi="宋体" w:cs="宋体"/>
          <w:szCs w:val="21"/>
        </w:rPr>
        <w:t xml:space="preserve">12.2.1 预付款的支付</w:t>
      </w:r>
      <w:r/>
    </w:p>
    <w:p>
      <w:pPr>
        <w:ind w:firstLine="420"/>
        <w:jc w:val="left"/>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12.2.2 预付款担保</w:t>
      </w:r>
      <w:r/>
    </w:p>
    <w:p>
      <w:pPr>
        <w:ind w:firstLine="420"/>
        <w:jc w:val="left"/>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bookmarkEnd w:id="489"/>
      <w:r/>
      <w:bookmarkEnd w:id="490"/>
      <w:r/>
      <w:bookmarkEnd w:id="491"/>
      <w:r/>
      <w:bookmarkEnd w:id="492"/>
      <w:r/>
      <w:bookmarkEnd w:id="493"/>
      <w:r/>
      <w:bookmarkEnd w:id="494"/>
      <w:r/>
      <w:bookmarkEnd w:id="495"/>
      <w:r/>
      <w:bookmarkEnd w:id="496"/>
      <w:r/>
      <w:bookmarkEnd w:id="497"/>
      <w:r/>
      <w:bookmarkEnd w:id="498"/>
      <w:r/>
      <w:r/>
    </w:p>
    <w:p>
      <w:pPr>
        <w:ind w:firstLine="420"/>
        <w:spacing w:after="120" w:line="360" w:lineRule="auto"/>
        <w:rPr>
          <w:rFonts w:ascii="宋体" w:hAnsi="宋体" w:cs="宋体"/>
          <w:szCs w:val="21"/>
        </w:rPr>
      </w:pPr>
      <w:r>
        <w:rPr>
          <w:rFonts w:hint="eastAsia" w:ascii="宋体" w:hAnsi="宋体" w:cs="宋体"/>
          <w:szCs w:val="21"/>
        </w:rPr>
        <w:t xml:space="preserve">12.3 计量</w:t>
      </w:r>
      <w:r/>
    </w:p>
    <w:p>
      <w:pPr>
        <w:ind w:firstLine="420"/>
        <w:jc w:val="left"/>
        <w:spacing w:line="360" w:lineRule="auto"/>
        <w:rPr>
          <w:rFonts w:ascii="宋体" w:hAnsi="宋体" w:cs="宋体"/>
          <w:szCs w:val="21"/>
        </w:rPr>
      </w:pPr>
      <w:r>
        <w:rPr>
          <w:rFonts w:hint="eastAsia" w:ascii="宋体" w:hAnsi="宋体" w:cs="宋体"/>
          <w:szCs w:val="21"/>
        </w:rPr>
        <w:t xml:space="preserve">12.3.1 计量原则</w:t>
      </w:r>
      <w:r/>
    </w:p>
    <w:p>
      <w:pPr>
        <w:ind w:firstLine="420"/>
        <w:jc w:val="left"/>
        <w:spacing w:line="360" w:lineRule="auto"/>
        <w:rPr>
          <w:rFonts w:ascii="宋体" w:hAnsi="宋体" w:cs="宋体"/>
          <w:szCs w:val="21"/>
        </w:rPr>
      </w:pPr>
      <w:r>
        <w:rPr>
          <w:rFonts w:hint="eastAsia" w:ascii="宋体" w:hAnsi="宋体" w:cs="宋体"/>
          <w:szCs w:val="21"/>
        </w:rPr>
        <w:t xml:space="preserve">工程量计算规则：</w:t>
      </w:r>
      <w:r/>
    </w:p>
    <w:p>
      <w:pPr>
        <w:ind w:firstLine="420"/>
        <w:jc w:val="left"/>
        <w:spacing w:line="360" w:lineRule="auto"/>
        <w:rPr>
          <w:rFonts w:ascii="宋体" w:hAnsi="宋体"/>
          <w:b/>
          <w:bCs/>
          <w:szCs w:val="21"/>
          <w:u w:val="single"/>
        </w:rPr>
      </w:pPr>
      <w:r>
        <w:rPr>
          <w:rFonts w:hint="eastAsia" w:ascii="宋体" w:hAnsi="宋体"/>
          <w:b/>
          <w:bCs/>
          <w:szCs w:val="21"/>
          <w:u w:val="single"/>
        </w:rPr>
        <w:t xml:space="preserve">1《建设工程工程量清单计价标准》(GBT50500-2024)、《房屋建筑与装饰工程工程量计算标准》(GBT50854-2024)、《市政工程工程量计算标准》(GBT50857-2024)、《通用安装工程工程量计算标准》(GBT50856-2024)、《园林绿化工程工程量计算标准》(GBT50858-2024)、《江苏省建筑与装饰工程消耗量》(2026)、《江苏省市政工程消耗量》(2026)、《江苏省通用安装工程消耗量》(2026）和相关工程国家及行业工程量计算标准；</w:t>
      </w:r>
      <w:r/>
    </w:p>
    <w:p>
      <w:pPr>
        <w:ind w:firstLine="420"/>
        <w:jc w:val="left"/>
        <w:spacing w:line="360" w:lineRule="auto"/>
        <w:rPr>
          <w:rFonts w:ascii="宋体" w:hAnsi="宋体"/>
          <w:b/>
          <w:bCs/>
          <w:szCs w:val="21"/>
          <w:u w:val="single"/>
        </w:rPr>
      </w:pPr>
      <w:r>
        <w:rPr>
          <w:rFonts w:hint="eastAsia" w:ascii="宋体" w:hAnsi="宋体"/>
          <w:b/>
          <w:bCs/>
          <w:szCs w:val="21"/>
          <w:u w:val="single"/>
        </w:rPr>
        <w:t xml:space="preserve">2国家及省级、行业建设主管部门颁发的工程计量与计价相关规定，以及根据工程需要补充的工程量计算规则；</w:t>
      </w:r>
      <w:r/>
    </w:p>
    <w:p>
      <w:pPr>
        <w:ind w:firstLine="420"/>
        <w:jc w:val="left"/>
        <w:spacing w:line="360" w:lineRule="auto"/>
        <w:rPr>
          <w:rFonts w:ascii="宋体" w:hAnsi="宋体"/>
          <w:b/>
          <w:bCs/>
          <w:szCs w:val="21"/>
          <w:u w:val="single"/>
        </w:rPr>
      </w:pPr>
      <w:r>
        <w:rPr>
          <w:rFonts w:hint="eastAsia" w:ascii="宋体" w:hAnsi="宋体"/>
          <w:b/>
          <w:bCs/>
          <w:szCs w:val="21"/>
          <w:u w:val="single"/>
        </w:rPr>
        <w:t xml:space="preserve">3招标文件、拟订的合同条款及其相关资料；</w:t>
      </w:r>
      <w:r/>
    </w:p>
    <w:p>
      <w:pPr>
        <w:ind w:firstLine="420"/>
        <w:jc w:val="left"/>
        <w:spacing w:line="360" w:lineRule="auto"/>
        <w:rPr>
          <w:rFonts w:ascii="宋体" w:hAnsi="宋体"/>
          <w:b/>
          <w:bCs/>
          <w:szCs w:val="21"/>
          <w:u w:val="single"/>
        </w:rPr>
      </w:pPr>
      <w:r>
        <w:rPr>
          <w:rFonts w:hint="eastAsia" w:ascii="宋体" w:hAnsi="宋体"/>
          <w:b/>
          <w:bCs/>
          <w:szCs w:val="21"/>
          <w:u w:val="single"/>
        </w:rPr>
        <w:t xml:space="preserve">4工程招标图纸及其相关资料；</w:t>
      </w:r>
      <w:r/>
    </w:p>
    <w:p>
      <w:pPr>
        <w:ind w:firstLine="420"/>
        <w:jc w:val="left"/>
        <w:spacing w:line="360" w:lineRule="auto"/>
        <w:rPr>
          <w:rFonts w:ascii="宋体" w:hAnsi="宋体"/>
          <w:b/>
          <w:bCs/>
          <w:szCs w:val="21"/>
          <w:u w:val="single"/>
        </w:rPr>
      </w:pPr>
      <w:r>
        <w:rPr>
          <w:rFonts w:hint="eastAsia" w:ascii="宋体" w:hAnsi="宋体"/>
          <w:b/>
          <w:bCs/>
          <w:szCs w:val="21"/>
          <w:u w:val="single"/>
        </w:rPr>
        <w:t xml:space="preserve">5与建设工程有关的技术标准规范；</w:t>
      </w:r>
      <w:r/>
    </w:p>
    <w:p>
      <w:pPr>
        <w:ind w:firstLine="420"/>
        <w:jc w:val="left"/>
        <w:spacing w:line="360" w:lineRule="auto"/>
        <w:rPr>
          <w:rFonts w:ascii="宋体" w:hAnsi="宋体"/>
          <w:b/>
          <w:bCs/>
          <w:szCs w:val="21"/>
          <w:u w:val="single"/>
        </w:rPr>
      </w:pPr>
      <w:r>
        <w:rPr>
          <w:rFonts w:hint="eastAsia" w:ascii="宋体" w:hAnsi="宋体"/>
          <w:b/>
          <w:bCs/>
          <w:szCs w:val="21"/>
          <w:u w:val="single"/>
        </w:rPr>
        <w:t xml:space="preserve">6施工现场情况、相关地勘水文资料、工程特点及交付标准；</w:t>
      </w:r>
      <w:r/>
    </w:p>
    <w:p>
      <w:pPr>
        <w:ind w:firstLine="420"/>
        <w:jc w:val="left"/>
        <w:spacing w:line="360" w:lineRule="auto"/>
        <w:rPr>
          <w:rFonts w:ascii="宋体" w:hAnsi="宋体" w:cs="宋体"/>
          <w:szCs w:val="21"/>
        </w:rPr>
      </w:pPr>
      <w:r>
        <w:rPr>
          <w:rFonts w:hint="eastAsia" w:ascii="宋体" w:hAnsi="宋体"/>
          <w:b/>
          <w:bCs/>
          <w:szCs w:val="21"/>
          <w:u w:val="single"/>
        </w:rPr>
        <w:t xml:space="preserve">7其他相关资料</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12.3.2 计量周期</w:t>
      </w:r>
      <w:r/>
    </w:p>
    <w:p>
      <w:pPr>
        <w:ind w:firstLine="420"/>
        <w:jc w:val="left"/>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12.3.3 单价合同的计量</w:t>
      </w:r>
      <w:r/>
    </w:p>
    <w:p>
      <w:pPr>
        <w:ind w:firstLine="420"/>
        <w:jc w:val="left"/>
        <w:spacing w:line="360" w:lineRule="auto"/>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12.3.4 总价合同的计量</w:t>
      </w:r>
      <w:r/>
    </w:p>
    <w:p>
      <w:pPr>
        <w:ind w:firstLine="420"/>
        <w:jc w:val="left"/>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12.3.6 其他价格形式合同的计量</w:t>
      </w:r>
      <w:r/>
    </w:p>
    <w:p>
      <w:pPr>
        <w:ind w:firstLine="420"/>
        <w:jc w:val="left"/>
        <w:spacing w:line="360" w:lineRule="auto"/>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12.4 工程进度款支付</w:t>
      </w:r>
      <w:r/>
    </w:p>
    <w:p>
      <w:pPr>
        <w:ind w:firstLine="420"/>
        <w:jc w:val="left"/>
        <w:spacing w:line="360" w:lineRule="auto"/>
        <w:rPr>
          <w:rFonts w:ascii="宋体" w:hAnsi="宋体" w:cs="宋体"/>
          <w:szCs w:val="21"/>
        </w:rPr>
      </w:pPr>
      <w:r/>
      <w:bookmarkStart w:id="499" w:name="_Toc296347210"/>
      <w:r/>
      <w:bookmarkStart w:id="500" w:name="_Toc300935006"/>
      <w:r/>
      <w:bookmarkStart w:id="501" w:name="_Toc292559416"/>
      <w:r/>
      <w:bookmarkStart w:id="502" w:name="_Toc297216215"/>
      <w:r/>
      <w:bookmarkStart w:id="503" w:name="_Toc296891251"/>
      <w:r/>
      <w:bookmarkStart w:id="504" w:name="_Toc296503211"/>
      <w:r/>
      <w:bookmarkStart w:id="505" w:name="_Toc296346712"/>
      <w:r/>
      <w:bookmarkStart w:id="506" w:name="_Toc297123556"/>
      <w:r/>
      <w:bookmarkStart w:id="507" w:name="_Toc303539163"/>
      <w:r/>
      <w:bookmarkStart w:id="508" w:name="_Toc297048397"/>
      <w:r/>
      <w:bookmarkStart w:id="509" w:name="_Toc297120511"/>
      <w:r/>
      <w:bookmarkStart w:id="510" w:name="_Toc292559921"/>
      <w:r/>
      <w:bookmarkStart w:id="511" w:name="_Toc296891039"/>
      <w:r/>
      <w:bookmarkStart w:id="512" w:name="_Toc296944550"/>
      <w:r>
        <w:rPr>
          <w:rFonts w:hint="eastAsia" w:ascii="宋体" w:hAnsi="宋体" w:cs="宋体"/>
          <w:szCs w:val="21"/>
        </w:rPr>
        <w:t xml:space="preserve">12.4.1 付款周期</w:t>
      </w:r>
      <w:r/>
    </w:p>
    <w:p>
      <w:pPr>
        <w:ind w:firstLine="422"/>
        <w:jc w:val="left"/>
        <w:spacing w:line="360" w:lineRule="auto"/>
        <w:rPr>
          <w:rFonts w:ascii="宋体" w:hAnsi="宋体" w:cs="宋体"/>
          <w:b/>
          <w:bCs/>
          <w:szCs w:val="21"/>
        </w:rPr>
      </w:pPr>
      <w:r>
        <w:rPr>
          <w:rFonts w:hint="eastAsia" w:ascii="宋体" w:hAnsi="宋体" w:cs="宋体"/>
          <w:b/>
          <w:bCs/>
          <w:szCs w:val="21"/>
        </w:rPr>
        <w:t xml:space="preserve">关于付款周期的约定：竣工付款至经甲方确认的已完工程量价款的</w:t>
      </w:r>
      <w:r>
        <w:rPr>
          <w:rFonts w:hint="eastAsia" w:ascii="宋体" w:hAnsi="宋体" w:cs="宋体"/>
          <w:b/>
          <w:bCs/>
          <w:szCs w:val="21"/>
        </w:rPr>
        <w:t xml:space="preserve">5</w:t>
      </w:r>
      <w:r>
        <w:rPr>
          <w:rFonts w:hint="eastAsia" w:ascii="宋体" w:hAnsi="宋体" w:cs="宋体"/>
          <w:b/>
          <w:bCs/>
          <w:szCs w:val="21"/>
        </w:rPr>
        <w:t xml:space="preserve">0%。审计前付款不超过70%，余款在审计完成后三年内付清。（具体付款进度节点及数额以财政拨付为准）</w:t>
      </w:r>
      <w:r/>
    </w:p>
    <w:p>
      <w:pPr>
        <w:ind w:firstLine="422"/>
        <w:jc w:val="left"/>
        <w:spacing w:line="360" w:lineRule="auto"/>
        <w:rPr>
          <w:rFonts w:ascii="宋体" w:hAnsi="宋体" w:cs="宋体"/>
          <w:szCs w:val="21"/>
        </w:rPr>
      </w:pPr>
      <w:r>
        <w:rPr>
          <w:rFonts w:hint="eastAsia" w:ascii="宋体" w:hAnsi="宋体" w:cs="宋体"/>
          <w:b/>
          <w:bCs/>
          <w:szCs w:val="21"/>
        </w:rPr>
        <w:t xml:space="preserve">注:实际支付情况按财政拨款进行。</w:t>
      </w:r>
      <w:r/>
    </w:p>
    <w:p>
      <w:pPr>
        <w:ind w:firstLine="420"/>
        <w:jc w:val="left"/>
        <w:spacing w:line="360" w:lineRule="auto"/>
        <w:rPr>
          <w:rFonts w:ascii="宋体" w:hAnsi="宋体" w:cs="宋体"/>
          <w:szCs w:val="21"/>
        </w:rPr>
      </w:pPr>
      <w:r>
        <w:rPr>
          <w:rFonts w:hint="eastAsia" w:ascii="宋体" w:hAnsi="宋体" w:cs="宋体"/>
          <w:szCs w:val="21"/>
        </w:rPr>
        <w:t xml:space="preserve">12.4.2 进度付款申请单的编制</w:t>
      </w:r>
      <w:r/>
    </w:p>
    <w:p>
      <w:pPr>
        <w:ind w:firstLine="420"/>
        <w:jc w:val="left"/>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以监理单位及建设单位审批确认的验工月报为准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宋体" w:hAnsi="宋体" w:cs="宋体"/>
          <w:szCs w:val="21"/>
        </w:rPr>
        <w:t xml:space="preserve">2.4.3 进度付款申请单的提交</w:t>
      </w:r>
      <w:r/>
    </w:p>
    <w:p>
      <w:pPr>
        <w:ind w:firstLine="420"/>
        <w:jc w:val="left"/>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收到申请后3个工作日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审批后7-10个工作日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12.4.4 进度款审核和支付</w:t>
      </w:r>
      <w:r/>
    </w:p>
    <w:p>
      <w:pPr>
        <w:ind w:firstLine="420"/>
        <w:jc w:val="left"/>
        <w:spacing w:line="36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收到申请后3个工作日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审批后7-10个工作日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12.4.6 支付分解表的编制</w:t>
      </w:r>
      <w:r/>
    </w:p>
    <w:p>
      <w:pPr>
        <w:ind w:firstLine="420"/>
        <w:jc w:val="left"/>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bookmarkEnd w:id="342"/>
      <w:r/>
      <w:r/>
    </w:p>
    <w:p>
      <w:pPr>
        <w:ind w:firstLine="420"/>
        <w:spacing w:before="120" w:after="120" w:line="360" w:lineRule="auto"/>
        <w:rPr>
          <w:rFonts w:ascii="宋体" w:hAnsi="宋体" w:cs="宋体"/>
          <w:szCs w:val="21"/>
        </w:rPr>
      </w:pPr>
      <w:r/>
      <w:bookmarkStart w:id="513" w:name="_Toc351203645"/>
      <w:r/>
      <w:bookmarkStart w:id="514" w:name="_Toc296891259"/>
      <w:r/>
      <w:bookmarkStart w:id="515" w:name="_Toc296944558"/>
      <w:r/>
      <w:bookmarkStart w:id="516" w:name="_Toc296503219"/>
      <w:r/>
      <w:bookmarkStart w:id="517" w:name="_Toc296346720"/>
      <w:r/>
      <w:bookmarkStart w:id="518" w:name="_Toc296891047"/>
      <w:r/>
      <w:bookmarkStart w:id="519" w:name="_Toc300935015"/>
      <w:r/>
      <w:bookmarkStart w:id="520" w:name="_Toc303539172"/>
      <w:r/>
      <w:bookmarkStart w:id="521" w:name="_Toc297123564"/>
      <w:r/>
      <w:bookmarkStart w:id="522" w:name="_Toc297120519"/>
      <w:r/>
      <w:bookmarkStart w:id="523" w:name="_Toc297048405"/>
      <w:r/>
      <w:bookmarkStart w:id="524" w:name="_Toc297216223"/>
      <w:r/>
      <w:bookmarkStart w:id="525" w:name="_Toc292559424"/>
      <w:r/>
      <w:bookmarkStart w:id="526" w:name="_Toc292559929"/>
      <w:r/>
      <w:bookmarkStart w:id="527" w:name="_Toc304295593"/>
      <w:r/>
      <w:bookmarkStart w:id="528" w:name="_Toc312678053"/>
      <w:r/>
      <w:bookmarkStart w:id="529" w:name="_Toc296347218"/>
      <w:r>
        <w:rPr>
          <w:rFonts w:hint="eastAsia" w:ascii="宋体" w:hAnsi="宋体" w:cs="宋体"/>
          <w:szCs w:val="21"/>
        </w:rPr>
        <w:t xml:space="preserve">13. 验收和工程试车</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20"/>
        <w:spacing w:after="120" w:line="360" w:lineRule="auto"/>
        <w:rPr>
          <w:rFonts w:ascii="宋体" w:hAnsi="宋体" w:cs="宋体"/>
          <w:szCs w:val="21"/>
        </w:rPr>
      </w:pPr>
      <w:r>
        <w:rPr>
          <w:rFonts w:hint="eastAsia" w:ascii="宋体" w:hAnsi="宋体" w:cs="宋体"/>
          <w:szCs w:val="21"/>
        </w:rPr>
        <w:t xml:space="preserve">13.1 分部分项工程验收</w:t>
      </w:r>
      <w:r/>
    </w:p>
    <w:p>
      <w:pPr>
        <w:ind w:firstLine="420"/>
        <w:jc w:val="left"/>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360" w:lineRule="auto"/>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spacing w:after="120" w:line="360" w:lineRule="auto"/>
        <w:rPr>
          <w:rFonts w:ascii="宋体" w:hAnsi="宋体" w:cs="宋体"/>
          <w:szCs w:val="21"/>
        </w:rPr>
      </w:pPr>
      <w:r/>
      <w:bookmarkStart w:id="530" w:name="_Toc296944562"/>
      <w:r/>
      <w:bookmarkStart w:id="531" w:name="_Toc296891051"/>
      <w:r/>
      <w:bookmarkStart w:id="532" w:name="_Toc297216224"/>
      <w:r/>
      <w:bookmarkStart w:id="533" w:name="_Toc303539173"/>
      <w:r/>
      <w:bookmarkStart w:id="534" w:name="_Toc292559933"/>
      <w:r/>
      <w:bookmarkStart w:id="535" w:name="_Toc297120523"/>
      <w:r/>
      <w:bookmarkStart w:id="536" w:name="_Toc296347222"/>
      <w:r/>
      <w:bookmarkStart w:id="537" w:name="_Toc296503223"/>
      <w:r/>
      <w:bookmarkStart w:id="538" w:name="_Toc297048409"/>
      <w:r/>
      <w:bookmarkStart w:id="539" w:name="_Toc312678056"/>
      <w:r/>
      <w:bookmarkStart w:id="540" w:name="_Toc297123565"/>
      <w:r/>
      <w:bookmarkStart w:id="541" w:name="_Toc304295596"/>
      <w:r/>
      <w:bookmarkStart w:id="542" w:name="_Toc300935016"/>
      <w:r/>
      <w:bookmarkStart w:id="543" w:name="_Toc296891263"/>
      <w:r/>
      <w:bookmarkStart w:id="544" w:name="_Toc292559428"/>
      <w:r/>
      <w:bookmarkStart w:id="545" w:name="_Toc296346724"/>
      <w:r/>
      <w:bookmarkStart w:id="546" w:name="_Toc267251472"/>
      <w:r/>
      <w:bookmarkStart w:id="547" w:name="_Toc267251473"/>
      <w:r/>
      <w:bookmarkStart w:id="548" w:name="_Toc267251471"/>
      <w:r/>
      <w:bookmarkStart w:id="549" w:name="_Toc267251475"/>
      <w:r/>
      <w:bookmarkStart w:id="550" w:name="_Toc267251476"/>
      <w:r/>
      <w:bookmarkStart w:id="551" w:name="_Toc267251474"/>
      <w:r/>
      <w:bookmarkStart w:id="552" w:name="_Toc267251470"/>
      <w:r>
        <w:rPr>
          <w:rFonts w:hint="eastAsia" w:ascii="宋体" w:hAnsi="宋体" w:cs="宋体"/>
          <w:szCs w:val="21"/>
        </w:rPr>
        <w:t xml:space="preserve">13.2 竣工验收</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firstLine="420"/>
        <w:jc w:val="left"/>
        <w:spacing w:line="360" w:lineRule="auto"/>
        <w:rPr>
          <w:rFonts w:ascii="宋体" w:hAnsi="宋体" w:cs="宋体"/>
          <w:szCs w:val="21"/>
        </w:rPr>
      </w:pPr>
      <w:r/>
      <w:bookmarkStart w:id="553" w:name="_Toc280868704"/>
      <w:r/>
      <w:bookmarkStart w:id="554" w:name="_Toc280868705"/>
      <w:r/>
      <w:bookmarkStart w:id="555" w:name="_Toc280868706"/>
      <w:r/>
      <w:bookmarkStart w:id="556" w:name="_Toc280868707"/>
      <w:r/>
      <w:bookmarkStart w:id="557" w:name="_Toc280868708"/>
      <w:r/>
      <w:bookmarkStart w:id="558" w:name="_Toc280868709"/>
      <w:r>
        <w:rPr>
          <w:rFonts w:hint="eastAsia" w:ascii="宋体" w:hAnsi="宋体" w:cs="宋体"/>
          <w:szCs w:val="21"/>
        </w:rPr>
        <w:t xml:space="preserve">13.2.2竣工验收程序</w:t>
      </w:r>
      <w:bookmarkEnd w:id="553"/>
      <w:r/>
      <w:r/>
    </w:p>
    <w:p>
      <w:pPr>
        <w:ind w:firstLine="420"/>
        <w:jc w:val="left"/>
        <w:spacing w:line="36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1、施工单位提供竣工图的约定：工程竣工验收后30日内向监理单位和集中建设提供竣工图纸、文字资料和工程照片一式三份。2、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w:t>
      </w:r>
      <w:r>
        <w:rPr>
          <w:rFonts w:hint="eastAsia" w:ascii="宋体" w:hAnsi="宋体" w:cs="宋体"/>
          <w:szCs w:val="21"/>
        </w:rPr>
        <w:t xml:space="preserve">。</w:t>
      </w:r>
      <w:bookmarkEnd w:id="554"/>
      <w:r/>
      <w:r/>
    </w:p>
    <w:p>
      <w:pPr>
        <w:ind w:firstLine="420"/>
        <w:jc w:val="left"/>
        <w:spacing w:line="360" w:lineRule="auto"/>
        <w:rPr>
          <w:rFonts w:ascii="宋体" w:hAnsi="宋体" w:cs="宋体"/>
          <w:szCs w:val="21"/>
        </w:rPr>
      </w:pPr>
      <w:r>
        <w:rPr>
          <w:rFonts w:hint="eastAsia" w:ascii="宋体" w:hAnsi="宋体" w:cs="宋体"/>
          <w:szCs w:val="21"/>
        </w:rPr>
        <w:t xml:space="preserve">13.2.5移交、接收全部与部分工程</w:t>
      </w:r>
      <w:bookmarkEnd w:id="555"/>
      <w:r/>
      <w:r/>
    </w:p>
    <w:p>
      <w:pPr>
        <w:ind w:firstLine="420"/>
        <w:jc w:val="left"/>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工程竣工验收合格后30天内完成工程的移交</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bookmarkEnd w:id="556"/>
      <w:r/>
      <w:r/>
    </w:p>
    <w:p>
      <w:pPr>
        <w:ind w:firstLine="420"/>
        <w:jc w:val="left"/>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按合同工期要求，按全部专业分部分项工程费之和的万分之四进行处罚</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13.3 工程试车</w:t>
      </w:r>
      <w:bookmarkEnd w:id="557"/>
      <w:r/>
      <w:r/>
    </w:p>
    <w:p>
      <w:pPr>
        <w:ind w:firstLine="420"/>
        <w:jc w:val="left"/>
        <w:spacing w:line="360" w:lineRule="auto"/>
        <w:rPr>
          <w:rFonts w:ascii="宋体" w:hAnsi="宋体" w:cs="宋体"/>
          <w:szCs w:val="21"/>
        </w:rPr>
      </w:pPr>
      <w:r>
        <w:rPr>
          <w:rFonts w:hint="eastAsia" w:ascii="宋体" w:hAnsi="宋体" w:cs="宋体"/>
          <w:szCs w:val="21"/>
        </w:rPr>
        <w:t xml:space="preserve">13.3.1 试车程序</w:t>
      </w:r>
      <w:r/>
    </w:p>
    <w:p>
      <w:pPr>
        <w:ind w:firstLine="420"/>
        <w:jc w:val="left"/>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除非合同中另有约定，合同工作内容中的设备安装工程应进行调试或试车</w:t>
      </w:r>
      <w:r>
        <w:rPr>
          <w:rFonts w:hint="eastAsia" w:ascii="宋体" w:hAnsi="宋体" w:cs="宋体"/>
          <w:szCs w:val="21"/>
          <w:u w:val="single"/>
        </w:rPr>
        <w:t xml:space="preserve">检验。设备安装工程在工程竣工前的调试或试车由施工单位组织。施工单位应在调试或试车前48小时书面通知建设单位和监理单位。通知包括调试或试车内容、时间、地点。施工单位准备调试或试车记录，调试或试车通过，建设单位和监理单位在调试或试车记录上签字；如果建设单位和监理单位不能按时参加调试或试车，须在开始调试或试车前24小时向施工单位提出书面延期要求，延期不能超过两天。建设单位或监理单位未能按以上时间提出延期要求，不参加调试或试车，施工单位可自行组织调试或试车，建设单位或监理单位应确认调试或试车记录。费用由施工单位负责</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w:t>
      </w:r>
      <w:r>
        <w:rPr>
          <w:rFonts w:hint="eastAsia" w:ascii="宋体" w:hAnsi="宋体" w:cs="宋体"/>
          <w:szCs w:val="21"/>
        </w:rPr>
        <w:t xml:space="preserve">承担；</w:t>
      </w:r>
      <w:r/>
    </w:p>
    <w:p>
      <w:pPr>
        <w:ind w:firstLine="420"/>
        <w:jc w:val="left"/>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w:t>
      </w:r>
      <w:r>
        <w:rPr>
          <w:rFonts w:hint="eastAsia" w:ascii="宋体" w:hAnsi="宋体" w:cs="宋体"/>
          <w:szCs w:val="21"/>
        </w:rPr>
        <w:t xml:space="preserve">承担。</w:t>
      </w:r>
      <w:r/>
    </w:p>
    <w:p>
      <w:pPr>
        <w:ind w:firstLine="420"/>
        <w:jc w:val="left"/>
        <w:spacing w:line="360" w:lineRule="auto"/>
        <w:rPr>
          <w:rFonts w:ascii="宋体" w:hAnsi="宋体" w:cs="宋体"/>
          <w:szCs w:val="21"/>
        </w:rPr>
      </w:pPr>
      <w:r>
        <w:rPr>
          <w:rFonts w:hint="eastAsia" w:ascii="宋体" w:hAnsi="宋体" w:cs="宋体"/>
          <w:szCs w:val="21"/>
        </w:rPr>
        <w:t xml:space="preserve">13.3.3 投料试车</w:t>
      </w:r>
      <w:r/>
    </w:p>
    <w:p>
      <w:pPr>
        <w:ind w:firstLine="420"/>
        <w:jc w:val="left"/>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13.6 竣工退场</w:t>
      </w:r>
      <w:r/>
    </w:p>
    <w:p>
      <w:pPr>
        <w:ind w:firstLine="420"/>
        <w:jc w:val="left"/>
        <w:spacing w:line="360" w:lineRule="auto"/>
        <w:rPr>
          <w:rFonts w:ascii="宋体" w:hAnsi="宋体" w:cs="宋体"/>
          <w:szCs w:val="21"/>
        </w:rPr>
      </w:pPr>
      <w:r>
        <w:rPr>
          <w:rFonts w:hint="eastAsia" w:ascii="宋体" w:hAnsi="宋体" w:cs="宋体"/>
          <w:szCs w:val="21"/>
        </w:rPr>
        <w:t xml:space="preserve">13.6.1 竣工退场</w:t>
      </w:r>
      <w:r/>
    </w:p>
    <w:p>
      <w:pPr>
        <w:ind w:firstLine="420"/>
        <w:jc w:val="left"/>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w:t>
      </w:r>
      <w:r>
        <w:rPr>
          <w:rFonts w:hint="eastAsia" w:ascii="宋体" w:hAnsi="宋体" w:cs="宋体"/>
          <w:szCs w:val="21"/>
        </w:rPr>
        <w:t xml:space="preserve">。</w:t>
      </w:r>
      <w:r/>
    </w:p>
    <w:p>
      <w:pPr>
        <w:numPr>
          <w:ilvl w:val="0"/>
          <w:numId w:val="27"/>
        </w:numPr>
        <w:ind w:firstLine="420"/>
        <w:jc w:val="left"/>
        <w:spacing w:line="360" w:lineRule="auto"/>
        <w:rPr>
          <w:rFonts w:ascii="宋体" w:hAnsi="宋体" w:cs="宋体"/>
          <w:szCs w:val="21"/>
        </w:rPr>
      </w:pPr>
      <w:r/>
      <w:bookmarkStart w:id="559" w:name="_Toc351203646"/>
      <w:r>
        <w:rPr>
          <w:rFonts w:hint="eastAsia" w:ascii="宋体" w:hAnsi="宋体" w:cs="宋体"/>
          <w:szCs w:val="21"/>
        </w:rPr>
        <w:t xml:space="preserve">竣工结算</w:t>
      </w:r>
      <w:bookmarkEnd w:id="559"/>
      <w:r/>
      <w:r/>
    </w:p>
    <w:p>
      <w:pPr>
        <w:ind w:firstLine="420"/>
        <w:spacing w:after="120" w:line="360" w:lineRule="auto"/>
        <w:rPr>
          <w:rFonts w:ascii="宋体" w:hAnsi="宋体" w:cs="宋体"/>
          <w:szCs w:val="21"/>
        </w:rPr>
      </w:pPr>
      <w:r>
        <w:rPr>
          <w:rFonts w:hint="eastAsia" w:ascii="宋体" w:hAnsi="宋体" w:cs="宋体"/>
          <w:szCs w:val="21"/>
        </w:rPr>
        <w:t xml:space="preserve">14.1 竣工结算申请</w:t>
      </w:r>
      <w:r/>
    </w:p>
    <w:p>
      <w:pPr>
        <w:ind w:firstLine="420"/>
        <w:jc w:val="left"/>
        <w:spacing w:line="360" w:lineRule="auto"/>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14.2 竣工结算审核</w:t>
      </w:r>
      <w:r/>
    </w:p>
    <w:p>
      <w:pPr>
        <w:ind w:firstLine="420"/>
        <w:jc w:val="left"/>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14.4 最终结清</w:t>
      </w:r>
      <w:r/>
    </w:p>
    <w:p>
      <w:pPr>
        <w:ind w:firstLine="420"/>
        <w:jc w:val="left"/>
        <w:spacing w:line="360" w:lineRule="auto"/>
        <w:rPr>
          <w:rFonts w:ascii="宋体" w:hAnsi="宋体" w:cs="宋体"/>
          <w:szCs w:val="21"/>
        </w:rPr>
      </w:pPr>
      <w:r>
        <w:rPr>
          <w:rFonts w:hint="eastAsia" w:ascii="宋体" w:hAnsi="宋体" w:cs="宋体"/>
          <w:szCs w:val="21"/>
        </w:rPr>
        <w:t xml:space="preserve">14.4.1 最终结清申请单</w:t>
      </w:r>
      <w:r/>
    </w:p>
    <w:p>
      <w:pPr>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2份</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工程竣工验收后2个月内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14.4.2 最终结清证书和支付</w:t>
      </w:r>
      <w:r/>
    </w:p>
    <w:p>
      <w:pPr>
        <w:ind w:firstLine="420"/>
        <w:jc w:val="left"/>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以财政评审中心评审的期限为准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w:t>
      </w:r>
      <w:r>
        <w:rPr>
          <w:rFonts w:hint="eastAsia" w:ascii="宋体" w:hAnsi="宋体" w:cs="宋体"/>
          <w:szCs w:val="21"/>
        </w:rPr>
        <w:t xml:space="preserve">。</w:t>
      </w:r>
      <w:bookmarkEnd w:id="546"/>
      <w:r/>
      <w:bookmarkEnd w:id="547"/>
      <w:r/>
      <w:bookmarkEnd w:id="548"/>
      <w:r/>
      <w:bookmarkEnd w:id="549"/>
      <w:r/>
      <w:bookmarkEnd w:id="550"/>
      <w:r/>
      <w:bookmarkEnd w:id="551"/>
      <w:r/>
      <w:bookmarkEnd w:id="552"/>
      <w:r/>
      <w:bookmarkEnd w:id="558"/>
      <w:r/>
      <w:r/>
    </w:p>
    <w:p>
      <w:pPr>
        <w:ind w:firstLine="420"/>
        <w:spacing w:after="120" w:line="360" w:lineRule="auto"/>
        <w:rPr>
          <w:rFonts w:ascii="宋体" w:hAnsi="宋体" w:cs="宋体"/>
          <w:szCs w:val="21"/>
        </w:rPr>
      </w:pPr>
      <w:r/>
      <w:bookmarkStart w:id="560" w:name="_Toc351203647"/>
      <w:r/>
      <w:bookmarkStart w:id="561" w:name="_Toc267251483"/>
      <w:r/>
      <w:bookmarkStart w:id="562" w:name="_Toc267251482"/>
      <w:r/>
      <w:bookmarkStart w:id="563" w:name="_Toc267251484"/>
      <w:r/>
      <w:bookmarkStart w:id="564" w:name="_Toc267251485"/>
      <w:r/>
      <w:bookmarkStart w:id="565" w:name="_Toc267251488"/>
      <w:r/>
      <w:bookmarkStart w:id="566" w:name="_Toc267251490"/>
      <w:r/>
      <w:bookmarkStart w:id="567" w:name="_Toc267251486"/>
      <w:r/>
      <w:bookmarkStart w:id="568" w:name="_Toc267251489"/>
      <w:r/>
      <w:bookmarkStart w:id="569" w:name="_Toc267251493"/>
      <w:r/>
      <w:bookmarkStart w:id="570" w:name="_Toc267251501"/>
      <w:r/>
      <w:bookmarkStart w:id="571" w:name="_Toc267251495"/>
      <w:r/>
      <w:bookmarkStart w:id="572" w:name="_Toc267251492"/>
      <w:r/>
      <w:bookmarkStart w:id="573" w:name="_Toc267251497"/>
      <w:r/>
      <w:bookmarkStart w:id="574" w:name="_Toc267251494"/>
      <w:r/>
      <w:bookmarkStart w:id="575" w:name="_Toc267251499"/>
      <w:r/>
      <w:bookmarkStart w:id="576" w:name="_Toc267251498"/>
      <w:r/>
      <w:bookmarkStart w:id="577" w:name="_Toc267251491"/>
      <w:r/>
      <w:bookmarkStart w:id="578" w:name="_Toc267251502"/>
      <w:r/>
      <w:bookmarkStart w:id="579" w:name="_Toc267251503"/>
      <w:r/>
      <w:bookmarkStart w:id="580" w:name="_Toc267251496"/>
      <w:r/>
      <w:bookmarkStart w:id="581" w:name="_Toc267251506"/>
      <w:r/>
      <w:bookmarkStart w:id="582" w:name="_Toc267251504"/>
      <w:r/>
      <w:bookmarkStart w:id="583" w:name="_Toc267251507"/>
      <w:r/>
      <w:bookmarkStart w:id="584" w:name="_Toc267251508"/>
      <w:r/>
      <w:bookmarkStart w:id="585" w:name="_Toc267251510"/>
      <w:r/>
      <w:bookmarkStart w:id="586" w:name="_Toc267251511"/>
      <w:r/>
      <w:bookmarkStart w:id="587" w:name="_Toc267251515"/>
      <w:r/>
      <w:bookmarkStart w:id="588" w:name="_Toc267251509"/>
      <w:r/>
      <w:bookmarkStart w:id="589" w:name="_Toc267251513"/>
      <w:r/>
      <w:bookmarkStart w:id="590" w:name="_Toc267251514"/>
      <w:r>
        <w:rPr>
          <w:rFonts w:hint="eastAsia" w:ascii="宋体" w:hAnsi="宋体" w:cs="宋体"/>
          <w:szCs w:val="21"/>
        </w:rPr>
        <w:t xml:space="preserve">15. 缺陷责任期与保修</w:t>
      </w:r>
      <w:bookmarkEnd w:id="560"/>
      <w:r/>
      <w:r/>
    </w:p>
    <w:p>
      <w:pPr>
        <w:ind w:firstLine="420"/>
        <w:spacing w:after="120" w:line="360" w:lineRule="auto"/>
        <w:rPr>
          <w:rFonts w:ascii="宋体" w:hAnsi="宋体" w:cs="宋体"/>
          <w:szCs w:val="21"/>
        </w:rPr>
      </w:pPr>
      <w:r>
        <w:rPr>
          <w:rFonts w:hint="eastAsia" w:ascii="宋体" w:hAnsi="宋体" w:cs="宋体"/>
          <w:szCs w:val="21"/>
        </w:rPr>
        <w:t xml:space="preserve">15.2缺陷责任期</w:t>
      </w:r>
      <w:bookmarkEnd w:id="561"/>
      <w:r/>
      <w:r/>
    </w:p>
    <w:p>
      <w:pPr>
        <w:ind w:firstLine="420"/>
        <w:spacing w:after="120" w:line="360" w:lineRule="auto"/>
        <w:rPr>
          <w:rFonts w:ascii="宋体" w:hAnsi="宋体" w:cs="宋体"/>
          <w:szCs w:val="21"/>
        </w:rPr>
      </w:pPr>
      <w:r>
        <w:rPr>
          <w:rFonts w:hint="eastAsia" w:ascii="宋体" w:hAnsi="宋体" w:cs="宋体"/>
          <w:szCs w:val="21"/>
        </w:rPr>
        <w:t xml:space="preserve">缺陷责任期的具体期限：按甲方要求执行 。</w:t>
      </w:r>
      <w:r/>
    </w:p>
    <w:p>
      <w:pPr>
        <w:ind w:firstLine="420"/>
        <w:spacing w:after="120" w:line="360" w:lineRule="auto"/>
        <w:rPr>
          <w:rFonts w:ascii="宋体" w:hAnsi="宋体" w:cs="宋体"/>
          <w:szCs w:val="21"/>
        </w:rPr>
      </w:pPr>
      <w:r>
        <w:rPr>
          <w:rFonts w:hint="eastAsia" w:ascii="宋体" w:hAnsi="宋体" w:cs="宋体"/>
          <w:szCs w:val="21"/>
        </w:rPr>
        <w:t xml:space="preserve">15.3 质量保证金</w:t>
      </w:r>
      <w:r/>
    </w:p>
    <w:p>
      <w:pPr>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质量保修金为竣工结算价的3%</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360" w:lineRule="auto"/>
        <w:rPr>
          <w:rFonts w:ascii="宋体" w:hAnsi="宋体" w:cs="宋体"/>
          <w:szCs w:val="21"/>
        </w:rPr>
      </w:pPr>
      <w:r>
        <w:rPr>
          <w:rFonts w:hint="eastAsia" w:ascii="宋体" w:hAnsi="宋体" w:cs="宋体"/>
          <w:szCs w:val="21"/>
        </w:rPr>
        <w:t xml:space="preserve">15.3.1 承包人提供质量保证金的方式</w:t>
      </w:r>
      <w:r/>
    </w:p>
    <w:p>
      <w:pPr>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p>
    <w:p>
      <w:pPr>
        <w:ind w:firstLine="420"/>
        <w:jc w:val="left"/>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3</w:t>
      </w:r>
      <w:r>
        <w:rPr>
          <w:rFonts w:hint="eastAsia" w:ascii="宋体" w:hAnsi="宋体" w:cs="宋体"/>
          <w:szCs w:val="21"/>
        </w:rPr>
        <w:t xml:space="preserve">%的工程款；</w:t>
      </w:r>
      <w:r/>
    </w:p>
    <w:p>
      <w:pPr>
        <w:ind w:firstLine="420"/>
        <w:jc w:val="left"/>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15.3.2 质量保证金的扣留 </w:t>
      </w:r>
      <w:r/>
    </w:p>
    <w:p>
      <w:pPr>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2</w:t>
      </w:r>
      <w:r>
        <w:rPr>
          <w:rFonts w:hint="eastAsia" w:ascii="宋体" w:hAnsi="宋体" w:cs="宋体"/>
          <w:szCs w:val="21"/>
        </w:rPr>
        <w:t xml:space="preserve">种方式：</w:t>
      </w:r>
      <w:r/>
    </w:p>
    <w:p>
      <w:pPr>
        <w:ind w:firstLine="420"/>
        <w:jc w:val="left"/>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rPr>
          <w:rFonts w:hint="eastAsia" w:ascii="宋体" w:hAnsi="宋体" w:cs="宋体"/>
          <w:szCs w:val="21"/>
        </w:rPr>
        <w:t xml:space="preserve">。</w:t>
      </w:r>
      <w:bookmarkEnd w:id="562"/>
      <w:r/>
      <w:bookmarkEnd w:id="563"/>
      <w:r/>
      <w:r/>
    </w:p>
    <w:p>
      <w:pPr>
        <w:ind w:firstLine="420"/>
        <w:spacing w:after="120" w:line="360" w:lineRule="auto"/>
        <w:rPr>
          <w:rFonts w:ascii="宋体" w:hAnsi="宋体" w:cs="宋体"/>
          <w:szCs w:val="21"/>
        </w:rPr>
      </w:pPr>
      <w:r>
        <w:rPr>
          <w:rFonts w:hint="eastAsia" w:ascii="宋体" w:hAnsi="宋体" w:cs="宋体"/>
          <w:szCs w:val="21"/>
        </w:rPr>
        <w:t xml:space="preserve">15.4保修</w:t>
      </w:r>
      <w:bookmarkEnd w:id="564"/>
      <w:r/>
      <w:r/>
    </w:p>
    <w:p>
      <w:pPr>
        <w:ind w:firstLine="420"/>
        <w:jc w:val="left"/>
        <w:spacing w:line="360" w:lineRule="auto"/>
        <w:rPr>
          <w:rFonts w:ascii="宋体" w:hAnsi="宋体" w:cs="宋体"/>
          <w:szCs w:val="21"/>
        </w:rPr>
      </w:pPr>
      <w:r>
        <w:rPr>
          <w:rFonts w:hint="eastAsia" w:ascii="宋体" w:hAnsi="宋体" w:cs="宋体"/>
          <w:szCs w:val="21"/>
        </w:rPr>
        <w:t xml:space="preserve">15.4.1 保修责任</w:t>
      </w:r>
      <w:r/>
    </w:p>
    <w:p>
      <w:pPr>
        <w:ind w:firstLine="420"/>
        <w:jc w:val="left"/>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15.4.3 修复通知</w:t>
      </w:r>
      <w:r/>
    </w:p>
    <w:p>
      <w:pPr>
        <w:ind w:firstLine="420"/>
        <w:jc w:val="left"/>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1.属于保修范围、内容的项目，施工单位应当在接到保修通知之日起7天内派人保修。施工单位不在约定期限内派人保修的，建设单位可以委托他人修理。2.发生紧急抢修事故的，施工单位在接到事故通知后，应当立即到达事故现场抢修。3.质量保修完成后，由建设单位组织验收</w:t>
      </w:r>
      <w:r>
        <w:rPr>
          <w:rFonts w:hint="eastAsia" w:ascii="宋体" w:hAnsi="宋体" w:cs="宋体"/>
          <w:szCs w:val="21"/>
        </w:rPr>
        <w:t xml:space="preserve">。</w:t>
      </w:r>
      <w:bookmarkEnd w:id="565"/>
      <w:r/>
      <w:bookmarkEnd w:id="566"/>
      <w:r/>
      <w:bookmarkEnd w:id="567"/>
      <w:r/>
      <w:bookmarkEnd w:id="568"/>
      <w:r/>
      <w:r/>
    </w:p>
    <w:p>
      <w:pPr>
        <w:ind w:firstLine="420"/>
        <w:jc w:val="left"/>
        <w:spacing w:line="360" w:lineRule="auto"/>
        <w:rPr>
          <w:rFonts w:ascii="宋体" w:hAnsi="宋体" w:cs="宋体"/>
          <w:szCs w:val="21"/>
        </w:rPr>
      </w:pPr>
      <w:r/>
      <w:bookmarkStart w:id="591" w:name="_Toc351203648"/>
      <w:r/>
      <w:bookmarkStart w:id="592" w:name="_Toc280868717"/>
      <w:r/>
      <w:bookmarkStart w:id="593" w:name="_Toc280868718"/>
      <w:r>
        <w:rPr>
          <w:rFonts w:hint="eastAsia" w:ascii="宋体" w:hAnsi="宋体" w:cs="宋体"/>
          <w:szCs w:val="21"/>
        </w:rPr>
        <w:t xml:space="preserve">16. 违约</w:t>
      </w:r>
      <w:bookmarkEnd w:id="591"/>
      <w:r/>
      <w:r/>
    </w:p>
    <w:p>
      <w:pPr>
        <w:ind w:firstLine="420"/>
        <w:spacing w:after="120" w:line="360" w:lineRule="auto"/>
        <w:rPr>
          <w:rFonts w:ascii="宋体" w:hAnsi="宋体" w:cs="宋体"/>
          <w:szCs w:val="21"/>
        </w:rPr>
      </w:pPr>
      <w:r>
        <w:rPr>
          <w:rFonts w:hint="eastAsia" w:ascii="宋体" w:hAnsi="宋体" w:cs="宋体"/>
          <w:szCs w:val="21"/>
        </w:rPr>
        <w:t xml:space="preserve">16.1 发包人违约</w:t>
      </w:r>
      <w:r/>
    </w:p>
    <w:p>
      <w:pPr>
        <w:ind w:firstLine="420"/>
        <w:jc w:val="left"/>
        <w:spacing w:line="360" w:lineRule="auto"/>
        <w:rPr>
          <w:rFonts w:ascii="宋体" w:hAnsi="宋体" w:cs="宋体"/>
          <w:szCs w:val="21"/>
        </w:rPr>
      </w:pPr>
      <w:r>
        <w:rPr>
          <w:rFonts w:hint="eastAsia" w:ascii="宋体" w:hAnsi="宋体" w:cs="宋体"/>
          <w:szCs w:val="21"/>
        </w:rPr>
        <w:t xml:space="preserve">16.1.1发包人违约的情形</w:t>
      </w:r>
      <w:r/>
    </w:p>
    <w:p>
      <w:pPr>
        <w:ind w:firstLine="420"/>
        <w:jc w:val="left"/>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16.1.2 发包人违约的责任</w:t>
      </w:r>
      <w:r/>
    </w:p>
    <w:p>
      <w:pPr>
        <w:ind w:firstLine="420"/>
        <w:jc w:val="left"/>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36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16.1.3 因发包人违约解除合同</w:t>
      </w:r>
      <w:r/>
    </w:p>
    <w:p>
      <w:pPr>
        <w:ind w:firstLine="420"/>
        <w:jc w:val="left"/>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w:t>
      </w:r>
      <w:r>
        <w:rPr>
          <w:rFonts w:hint="eastAsia" w:ascii="宋体" w:hAnsi="宋体" w:cs="宋体"/>
          <w:szCs w:val="21"/>
        </w:rPr>
        <w:t xml:space="preserve">天后发包人仍不纠正其违约行为并致使合同目的不能实现的，承包人有权解除合同。</w:t>
      </w:r>
      <w:r/>
    </w:p>
    <w:p>
      <w:pPr>
        <w:ind w:firstLine="420"/>
        <w:spacing w:after="120" w:line="360" w:lineRule="auto"/>
        <w:rPr>
          <w:rFonts w:ascii="宋体" w:hAnsi="宋体" w:cs="宋体"/>
          <w:szCs w:val="21"/>
        </w:rPr>
      </w:pPr>
      <w:r>
        <w:rPr>
          <w:rFonts w:hint="eastAsia" w:ascii="宋体" w:hAnsi="宋体" w:cs="宋体"/>
          <w:szCs w:val="21"/>
        </w:rPr>
        <w:t xml:space="preserve">16.2 承包人违约</w:t>
      </w:r>
      <w:r/>
    </w:p>
    <w:p>
      <w:pPr>
        <w:ind w:firstLine="420"/>
        <w:jc w:val="left"/>
        <w:spacing w:line="360" w:lineRule="auto"/>
        <w:rPr>
          <w:rFonts w:ascii="宋体" w:hAnsi="宋体" w:cs="宋体"/>
          <w:szCs w:val="21"/>
        </w:rPr>
      </w:pPr>
      <w:r>
        <w:rPr>
          <w:rFonts w:hint="eastAsia" w:ascii="宋体" w:hAnsi="宋体" w:cs="宋体"/>
          <w:szCs w:val="21"/>
        </w:rPr>
        <w:t xml:space="preserve">16.2.1 承包人违约的情形</w:t>
      </w:r>
      <w:r/>
    </w:p>
    <w:p>
      <w:pPr>
        <w:ind w:firstLine="420"/>
        <w:jc w:val="left"/>
        <w:spacing w:line="360" w:lineRule="auto"/>
        <w:rPr>
          <w:rFonts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16.2.2承包人违约的责任</w:t>
      </w:r>
      <w:r/>
    </w:p>
    <w:p>
      <w:pPr>
        <w:ind w:firstLine="420"/>
        <w:jc w:val="left"/>
        <w:spacing w:line="360" w:lineRule="auto"/>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16.2.3 因承包人违约解除合同</w:t>
      </w:r>
      <w:r/>
    </w:p>
    <w:p>
      <w:pPr>
        <w:ind w:firstLine="420"/>
        <w:spacing w:before="120" w:after="120" w:line="360" w:lineRule="auto"/>
        <w:rPr>
          <w:rFonts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bookmarkStart w:id="594" w:name="_Toc351203649"/>
      <w:r>
        <w:rPr>
          <w:rFonts w:hint="eastAsia" w:ascii="宋体" w:hAnsi="宋体" w:cs="宋体"/>
          <w:szCs w:val="21"/>
        </w:rPr>
        <w:t xml:space="preserve">17. 不可抗力</w:t>
      </w:r>
      <w:bookmarkEnd w:id="594"/>
      <w:r>
        <w:rPr>
          <w:rFonts w:hint="eastAsia" w:ascii="宋体" w:hAnsi="宋体" w:cs="宋体"/>
          <w:szCs w:val="21"/>
        </w:rPr>
        <w:t xml:space="preserve"> </w:t>
      </w:r>
      <w:bookmarkEnd w:id="592"/>
      <w:r/>
      <w:r/>
    </w:p>
    <w:p>
      <w:pPr>
        <w:ind w:firstLine="420"/>
        <w:spacing w:after="120" w:line="360" w:lineRule="auto"/>
        <w:rPr>
          <w:rFonts w:ascii="宋体" w:hAnsi="宋体" w:cs="宋体"/>
          <w:szCs w:val="21"/>
        </w:rPr>
      </w:pPr>
      <w:r>
        <w:rPr>
          <w:rFonts w:hint="eastAsia" w:ascii="宋体" w:hAnsi="宋体" w:cs="宋体"/>
          <w:szCs w:val="21"/>
        </w:rPr>
        <w:t xml:space="preserve">17.1 不可抗力的确认</w:t>
      </w:r>
      <w:r/>
    </w:p>
    <w:p>
      <w:pPr>
        <w:ind w:firstLine="420"/>
        <w:jc w:val="left"/>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w:t>
      </w:r>
      <w:r/>
    </w:p>
    <w:p>
      <w:pPr>
        <w:ind w:firstLine="420"/>
        <w:spacing w:after="120" w:line="360" w:lineRule="auto"/>
        <w:rPr>
          <w:rFonts w:ascii="宋体" w:hAnsi="宋体" w:cs="宋体"/>
          <w:szCs w:val="21"/>
        </w:rPr>
      </w:pPr>
      <w:r>
        <w:rPr>
          <w:rFonts w:hint="eastAsia" w:ascii="宋体" w:hAnsi="宋体" w:cs="宋体"/>
          <w:szCs w:val="21"/>
        </w:rPr>
        <w:t xml:space="preserve">17.4 因不可抗力解除合同</w:t>
      </w:r>
      <w:r/>
    </w:p>
    <w:p>
      <w:pPr>
        <w:ind w:firstLine="420"/>
        <w:jc w:val="left"/>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w:t>
      </w:r>
      <w:r>
        <w:rPr>
          <w:rFonts w:hint="eastAsia" w:ascii="宋体" w:hAnsi="宋体" w:cs="宋体"/>
          <w:szCs w:val="21"/>
        </w:rPr>
        <w:t xml:space="preserve">天内完成款项的支付。</w:t>
      </w:r>
      <w:r/>
    </w:p>
    <w:p>
      <w:pPr>
        <w:ind w:firstLine="420"/>
        <w:jc w:val="left"/>
        <w:spacing w:line="360" w:lineRule="auto"/>
        <w:rPr>
          <w:rFonts w:ascii="宋体" w:hAnsi="宋体" w:cs="宋体"/>
          <w:szCs w:val="21"/>
        </w:rPr>
      </w:pPr>
      <w:r/>
      <w:bookmarkStart w:id="595" w:name="_Toc351203650"/>
      <w:r>
        <w:rPr>
          <w:rFonts w:hint="eastAsia" w:ascii="宋体" w:hAnsi="宋体" w:cs="宋体"/>
          <w:szCs w:val="21"/>
        </w:rPr>
        <w:t xml:space="preserve">18. 保险</w:t>
      </w:r>
      <w:bookmarkEnd w:id="593"/>
      <w:r/>
      <w:bookmarkEnd w:id="595"/>
      <w:r/>
      <w:r/>
    </w:p>
    <w:p>
      <w:pPr>
        <w:ind w:firstLine="420"/>
        <w:spacing w:after="120" w:line="360" w:lineRule="auto"/>
        <w:rPr>
          <w:rFonts w:ascii="宋体" w:hAnsi="宋体" w:cs="宋体"/>
          <w:szCs w:val="21"/>
        </w:rPr>
      </w:pPr>
      <w:r>
        <w:rPr>
          <w:rFonts w:hint="eastAsia" w:ascii="宋体" w:hAnsi="宋体" w:cs="宋体"/>
          <w:szCs w:val="21"/>
        </w:rPr>
        <w:t xml:space="preserve">18.1 工程保险</w:t>
      </w:r>
      <w:r/>
    </w:p>
    <w:p>
      <w:pPr>
        <w:ind w:firstLine="420"/>
        <w:jc w:val="left"/>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工程一切险和第三方责任险由建设单位与施工单位联名投保，保险费由施工单位承担。保险手续由施工单位办理，投保的范围与条件和保险费率由建设单位和施工单位在投保协议中确定</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18.3 其他保险</w:t>
      </w:r>
      <w:r/>
    </w:p>
    <w:p>
      <w:pPr>
        <w:ind w:firstLine="420"/>
        <w:jc w:val="left"/>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18.7 通知义务</w:t>
      </w:r>
      <w:r/>
    </w:p>
    <w:p>
      <w:pPr>
        <w:ind w:firstLine="420"/>
        <w:jc w:val="left"/>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w:t>
      </w:r>
      <w:r>
        <w:rPr>
          <w:rFonts w:hint="eastAsia" w:ascii="宋体" w:hAnsi="宋体" w:cs="宋体"/>
          <w:szCs w:val="21"/>
        </w:rPr>
        <w:t xml:space="preserve">。</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ind w:firstLine="420"/>
        <w:spacing w:after="120" w:line="360" w:lineRule="auto"/>
        <w:rPr>
          <w:rFonts w:ascii="宋体" w:hAnsi="宋体" w:cs="宋体"/>
          <w:szCs w:val="21"/>
        </w:rPr>
      </w:pPr>
      <w:r/>
      <w:bookmarkStart w:id="596" w:name="_Toc351203651"/>
      <w:r>
        <w:rPr>
          <w:rFonts w:hint="eastAsia" w:ascii="宋体" w:hAnsi="宋体" w:cs="宋体"/>
          <w:szCs w:val="21"/>
        </w:rPr>
        <w:t xml:space="preserve">20. 争议解决</w:t>
      </w:r>
      <w:bookmarkEnd w:id="581"/>
      <w:r/>
      <w:bookmarkEnd w:id="582"/>
      <w:r/>
      <w:bookmarkEnd w:id="596"/>
      <w:r/>
      <w:r/>
    </w:p>
    <w:p>
      <w:pPr>
        <w:ind w:firstLine="420"/>
        <w:spacing w:after="120" w:line="360" w:lineRule="auto"/>
        <w:rPr>
          <w:rFonts w:ascii="宋体" w:hAnsi="宋体" w:cs="宋体"/>
          <w:szCs w:val="21"/>
        </w:rPr>
      </w:pPr>
      <w:r>
        <w:rPr>
          <w:rFonts w:hint="eastAsia" w:ascii="宋体" w:hAnsi="宋体" w:cs="宋体"/>
          <w:szCs w:val="21"/>
        </w:rPr>
        <w:t xml:space="preserve">20.3 争</w:t>
      </w:r>
      <w:bookmarkEnd w:id="583"/>
      <w:r>
        <w:rPr>
          <w:rFonts w:hint="eastAsia" w:ascii="宋体" w:hAnsi="宋体" w:cs="宋体"/>
          <w:szCs w:val="21"/>
        </w:rPr>
        <w:t xml:space="preserve">议评审</w:t>
      </w:r>
      <w:r/>
    </w:p>
    <w:p>
      <w:pPr>
        <w:ind w:firstLine="420"/>
        <w:spacing w:after="120"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20.3.1 争议评审小组的确定</w:t>
      </w:r>
      <w:r/>
    </w:p>
    <w:p>
      <w:pPr>
        <w:ind w:firstLine="420"/>
        <w:jc w:val="left"/>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20.3.2 争议评审小组的决定</w:t>
      </w:r>
      <w:r/>
    </w:p>
    <w:p>
      <w:pPr>
        <w:ind w:firstLine="420"/>
        <w:jc w:val="left"/>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20.4仲裁或诉讼</w:t>
      </w:r>
      <w:bookmarkEnd w:id="584"/>
      <w:r/>
      <w:r/>
    </w:p>
    <w:p>
      <w:pPr>
        <w:ind w:firstLine="420"/>
        <w:spacing w:after="120"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jc w:val="left"/>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苏州</w:t>
      </w:r>
      <w:r>
        <w:rPr>
          <w:rFonts w:hint="eastAsia" w:ascii="宋体" w:hAnsi="宋体" w:cs="宋体"/>
          <w:szCs w:val="21"/>
        </w:rPr>
        <w:t xml:space="preserve">仲裁委员会申请仲裁；</w:t>
      </w:r>
      <w:r/>
    </w:p>
    <w:p>
      <w:pPr>
        <w:ind w:firstLine="420"/>
        <w:jc w:val="left"/>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昆山市</w:t>
      </w:r>
      <w:r>
        <w:rPr>
          <w:rFonts w:hint="eastAsia" w:ascii="宋体" w:hAnsi="宋体" w:cs="宋体"/>
          <w:szCs w:val="21"/>
        </w:rPr>
        <w:t xml:space="preserve">人民法院起诉。</w:t>
      </w:r>
      <w:bookmarkEnd w:id="585"/>
      <w:r/>
      <w:bookmarkEnd w:id="586"/>
      <w:r/>
      <w:bookmarkEnd w:id="587"/>
      <w:r/>
      <w:bookmarkEnd w:id="588"/>
      <w:r/>
      <w:bookmarkEnd w:id="589"/>
      <w:r/>
      <w:bookmarkEnd w:id="590"/>
      <w:r/>
      <w:r/>
    </w:p>
    <w:p>
      <w:pPr>
        <w:ind w:firstLine="422"/>
        <w:spacing w:line="360" w:lineRule="auto"/>
        <w:rPr>
          <w:rFonts w:ascii="宋体" w:hAnsi="宋体"/>
          <w:b/>
          <w:szCs w:val="21"/>
        </w:rPr>
      </w:pPr>
      <w:r>
        <w:rPr>
          <w:rFonts w:hint="eastAsia" w:ascii="宋体" w:hAnsi="宋体"/>
          <w:b/>
          <w:szCs w:val="21"/>
        </w:rPr>
        <w:t xml:space="preserve">21.补充条款</w:t>
      </w:r>
      <w:r/>
    </w:p>
    <w:p>
      <w:pPr>
        <w:ind w:firstLine="420"/>
        <w:spacing w:line="360" w:lineRule="auto"/>
        <w:rPr>
          <w:rFonts w:ascii="宋体" w:hAnsi="宋体" w:cs="Arial"/>
          <w:bCs/>
          <w:szCs w:val="21"/>
        </w:rPr>
      </w:pPr>
      <w:r>
        <w:rPr>
          <w:rFonts w:hint="eastAsia" w:ascii="宋体" w:hAnsi="宋体" w:cs="Arial"/>
          <w:bCs/>
          <w:szCs w:val="21"/>
        </w:rPr>
        <w:t xml:space="preserve">21.1、安全施工及环境保护</w:t>
      </w:r>
      <w:r/>
    </w:p>
    <w:p>
      <w:pPr>
        <w:ind w:firstLine="420"/>
        <w:spacing w:line="360" w:lineRule="auto"/>
        <w:rPr>
          <w:rFonts w:ascii="宋体" w:hAnsi="宋体" w:cs="Arial"/>
          <w:bCs/>
          <w:szCs w:val="21"/>
        </w:rPr>
      </w:pPr>
      <w:r>
        <w:rPr>
          <w:rFonts w:hint="eastAsia" w:ascii="宋体" w:hAnsi="宋体" w:cs="Arial"/>
          <w:bCs/>
          <w:szCs w:val="21"/>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ascii="宋体" w:hAnsi="宋体" w:cs="Arial"/>
          <w:bCs/>
          <w:szCs w:val="21"/>
        </w:rPr>
      </w:pPr>
      <w:r>
        <w:rPr>
          <w:rFonts w:hint="eastAsia" w:ascii="宋体" w:hAnsi="宋体" w:cs="Arial"/>
          <w:bCs/>
          <w:szCs w:val="21"/>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ascii="宋体" w:hAnsi="宋体" w:cs="Arial"/>
          <w:bCs/>
          <w:szCs w:val="21"/>
        </w:rPr>
      </w:pPr>
      <w:r>
        <w:rPr>
          <w:rFonts w:hint="eastAsia" w:ascii="宋体" w:hAnsi="宋体" w:cs="Arial"/>
          <w:bCs/>
          <w:szCs w:val="21"/>
        </w:rPr>
        <w:t xml:space="preserve">21.2、施工现场扬尘防治按现行最新相关规定执行</w:t>
      </w:r>
      <w:r/>
    </w:p>
    <w:p>
      <w:pPr>
        <w:ind w:firstLine="420"/>
        <w:spacing w:line="360" w:lineRule="auto"/>
        <w:rPr>
          <w:rFonts w:ascii="宋体" w:hAnsi="宋体" w:cs="Arial"/>
          <w:bCs/>
          <w:szCs w:val="21"/>
        </w:rPr>
      </w:pPr>
      <w:r>
        <w:rPr>
          <w:rFonts w:hint="eastAsia" w:ascii="宋体" w:hAnsi="宋体" w:cs="Arial"/>
          <w:bCs/>
          <w:szCs w:val="21"/>
        </w:rPr>
        <w:t xml:space="preserve">21.3、建设工程使用车辆要符合相关部门规定的要求，专业运输必须使用专业运输企业的车辆。建设单位在工程施工前，必须与施工单位签订使用运输车辆交通安全责任书。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ascii="宋体" w:hAnsi="宋体" w:cs="Arial"/>
          <w:bCs/>
          <w:szCs w:val="21"/>
        </w:rPr>
      </w:pPr>
      <w:r>
        <w:rPr>
          <w:rFonts w:hint="eastAsia" w:ascii="宋体" w:hAnsi="宋体" w:cs="Arial"/>
          <w:bCs/>
          <w:szCs w:val="21"/>
        </w:rPr>
        <w:t xml:space="preserve">建设工程运输车辆按按现行最新相关规定执行</w:t>
      </w:r>
      <w:r/>
    </w:p>
    <w:p>
      <w:pPr>
        <w:ind w:firstLine="420"/>
        <w:jc w:val="left"/>
        <w:spacing w:line="360" w:lineRule="auto"/>
        <w:widowControl/>
        <w:rPr>
          <w:rFonts w:ascii="宋体" w:hAnsi="宋体" w:cs="宋体"/>
          <w:szCs w:val="21"/>
        </w:rPr>
      </w:pPr>
      <w:r>
        <w:rPr>
          <w:rFonts w:hint="eastAsia" w:ascii="宋体" w:hAnsi="宋体" w:cs="宋体"/>
          <w:szCs w:val="21"/>
        </w:rPr>
        <w:t xml:space="preserve">21.4、项目优化方案</w:t>
      </w:r>
      <w:r/>
    </w:p>
    <w:p>
      <w:pPr>
        <w:ind w:firstLine="420"/>
        <w:spacing w:line="360" w:lineRule="auto"/>
        <w:rPr>
          <w:rFonts w:ascii="宋体" w:hAnsi="宋体" w:cs="Arial"/>
          <w:bCs/>
          <w:szCs w:val="21"/>
        </w:rPr>
      </w:pPr>
      <w:r>
        <w:rPr>
          <w:rFonts w:hint="eastAsia" w:ascii="宋体" w:hAnsi="宋体" w:cs="Arial"/>
          <w:bCs/>
          <w:szCs w:val="21"/>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ascii="宋体" w:hAnsi="宋体" w:cs="Arial"/>
          <w:bCs/>
          <w:szCs w:val="21"/>
        </w:rPr>
      </w:pPr>
      <w:r>
        <w:rPr>
          <w:rFonts w:hint="eastAsia" w:ascii="宋体" w:hAnsi="宋体" w:cs="Arial"/>
          <w:bCs/>
          <w:szCs w:val="21"/>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ascii="宋体" w:hAnsi="宋体" w:cs="Arial"/>
          <w:bCs/>
          <w:szCs w:val="21"/>
        </w:rPr>
      </w:pPr>
      <w:r>
        <w:rPr>
          <w:rFonts w:hint="eastAsia" w:ascii="宋体" w:hAnsi="宋体" w:cs="Arial"/>
          <w:bCs/>
          <w:szCs w:val="21"/>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ascii="宋体" w:hAnsi="宋体" w:cs="Arial"/>
          <w:bCs/>
          <w:szCs w:val="21"/>
        </w:rPr>
      </w:pPr>
      <w:r>
        <w:rPr>
          <w:rFonts w:hint="eastAsia" w:ascii="宋体" w:hAnsi="宋体" w:cs="Arial"/>
          <w:bCs/>
          <w:szCs w:val="21"/>
        </w:rPr>
        <w:t xml:space="preserve">4）合同范围内各专业图纸矛盾、施工组织安排不合理等引起的变更、返工，一律不予认可，且视情况予以处罚。</w:t>
      </w:r>
      <w:r/>
    </w:p>
    <w:p>
      <w:pPr>
        <w:ind w:firstLine="420"/>
        <w:spacing w:line="360" w:lineRule="auto"/>
        <w:rPr>
          <w:rFonts w:ascii="宋体" w:hAnsi="宋体" w:cs="Arial"/>
          <w:bCs/>
          <w:szCs w:val="21"/>
        </w:rPr>
      </w:pPr>
      <w:r>
        <w:rPr>
          <w:rFonts w:hint="eastAsia" w:ascii="宋体" w:hAnsi="宋体" w:cs="Arial"/>
          <w:bCs/>
          <w:szCs w:val="21"/>
        </w:rPr>
        <w:t xml:space="preserve">21.5、竣工结算</w:t>
      </w:r>
      <w:r/>
    </w:p>
    <w:p>
      <w:pPr>
        <w:ind w:firstLine="420"/>
        <w:spacing w:line="360" w:lineRule="auto"/>
        <w:rPr>
          <w:rFonts w:ascii="宋体" w:hAnsi="宋体" w:cs="Arial"/>
          <w:bCs/>
          <w:szCs w:val="21"/>
        </w:rPr>
      </w:pPr>
      <w:r>
        <w:rPr>
          <w:rFonts w:hint="eastAsia" w:ascii="宋体" w:hAnsi="宋体" w:cs="Arial"/>
          <w:bCs/>
          <w:szCs w:val="21"/>
        </w:rPr>
        <w:t xml:space="preserve">竣工结算由施工单位编制，并在竣工验收通过之日起，90天内向建设单位递交竣工结算报告及完整的结算资料。</w:t>
      </w:r>
      <w:r/>
    </w:p>
    <w:p>
      <w:pPr>
        <w:ind w:firstLine="420"/>
        <w:spacing w:line="360" w:lineRule="auto"/>
        <w:rPr>
          <w:rFonts w:ascii="宋体" w:hAnsi="宋体" w:cs="Arial"/>
          <w:bCs/>
          <w:szCs w:val="21"/>
        </w:rPr>
      </w:pPr>
      <w:r>
        <w:rPr>
          <w:rFonts w:hint="eastAsia" w:ascii="宋体" w:hAnsi="宋体" w:cs="Arial"/>
          <w:bCs/>
          <w:szCs w:val="21"/>
        </w:rPr>
        <w:t xml:space="preserve">方式应按《江苏省工程造价咨询业务指导规程》对建设工程结算书的要求、方法编制。</w:t>
      </w:r>
      <w:r/>
    </w:p>
    <w:p>
      <w:pPr>
        <w:ind w:firstLine="420"/>
        <w:spacing w:line="360" w:lineRule="auto"/>
        <w:rPr>
          <w:rFonts w:ascii="宋体" w:hAnsi="宋体" w:cs="Arial"/>
          <w:bCs/>
          <w:szCs w:val="21"/>
        </w:rPr>
      </w:pPr>
      <w:r>
        <w:rPr>
          <w:rFonts w:hint="eastAsia" w:ascii="宋体" w:hAnsi="宋体" w:cs="Arial"/>
          <w:bCs/>
          <w:szCs w:val="21"/>
        </w:rPr>
        <w:t xml:space="preserve">送审完成时间：在施工单位送审资料准备齐全，送达建设单位处，经建设单位审核确认合格后，确保在一个月内送达审计部门。</w:t>
      </w:r>
      <w:r/>
    </w:p>
    <w:p>
      <w:pPr>
        <w:ind w:firstLine="420"/>
        <w:spacing w:line="360" w:lineRule="auto"/>
        <w:rPr>
          <w:rFonts w:ascii="宋体" w:hAnsi="宋体" w:cs="Arial"/>
          <w:bCs/>
          <w:szCs w:val="21"/>
        </w:rPr>
      </w:pPr>
      <w:r>
        <w:rPr>
          <w:rFonts w:hint="eastAsia" w:ascii="宋体" w:hAnsi="宋体" w:cs="Arial"/>
          <w:bCs/>
          <w:szCs w:val="21"/>
        </w:rPr>
        <w:t xml:space="preserve">21.6、本合同中关于施工单位违约的具体责任如下： </w:t>
      </w:r>
      <w:r/>
    </w:p>
    <w:p>
      <w:pPr>
        <w:ind w:firstLine="420"/>
        <w:spacing w:line="360" w:lineRule="auto"/>
        <w:rPr>
          <w:rFonts w:ascii="宋体" w:hAnsi="宋体" w:cs="Arial"/>
          <w:bCs/>
          <w:szCs w:val="21"/>
        </w:rPr>
      </w:pPr>
      <w:r>
        <w:rPr>
          <w:rFonts w:hint="eastAsia" w:ascii="宋体" w:hAnsi="宋体" w:cs="Arial"/>
          <w:bCs/>
          <w:szCs w:val="21"/>
        </w:rPr>
        <w:t xml:space="preserve">按苏建价〔2009〕8号文执行，一次验收不合格的，除返工合格，另按分部分项工程费的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ascii="宋体" w:hAnsi="宋体" w:cs="Arial"/>
          <w:bCs/>
          <w:szCs w:val="21"/>
        </w:rPr>
      </w:pPr>
      <w:r>
        <w:rPr>
          <w:rFonts w:hint="eastAsia" w:ascii="宋体" w:hAnsi="宋体" w:cs="Arial"/>
          <w:bCs/>
          <w:szCs w:val="21"/>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ascii="宋体" w:hAnsi="宋体" w:cs="Arial"/>
          <w:bCs/>
          <w:szCs w:val="21"/>
        </w:rPr>
      </w:pPr>
      <w:r>
        <w:rPr>
          <w:rFonts w:hint="eastAsia" w:ascii="宋体" w:hAnsi="宋体" w:cs="Arial"/>
          <w:bCs/>
          <w:szCs w:val="21"/>
        </w:rPr>
        <w:t xml:space="preserve">21.7、工程工期：本工程工期已经包括了因异常险恶气候或潮湿日造成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420"/>
        <w:spacing w:line="360" w:lineRule="auto"/>
        <w:rPr>
          <w:rFonts w:ascii="宋体" w:hAnsi="宋体" w:cs="Arial"/>
          <w:bCs/>
          <w:szCs w:val="21"/>
        </w:rPr>
      </w:pPr>
      <w:r>
        <w:rPr>
          <w:rFonts w:hint="eastAsia" w:ascii="宋体" w:hAnsi="宋体" w:cs="Arial"/>
          <w:bCs/>
          <w:szCs w:val="21"/>
        </w:rPr>
        <w:t xml:space="preserve">21.8、现场安全文明施工措施费奖罚：（本工程质量要求为合格，不以施工单位自行申报获得的更高等级奖项为准。若承包人创建更高级别的文明工程，所产生的费用由承包人自理，发包人不予计取相应文明工地奖励费。）</w:t>
      </w:r>
      <w:r/>
    </w:p>
    <w:p>
      <w:pPr>
        <w:ind w:firstLine="420"/>
        <w:spacing w:line="360" w:lineRule="auto"/>
        <w:rPr>
          <w:rFonts w:ascii="宋体" w:hAnsi="宋体" w:cs="Arial"/>
          <w:bCs/>
          <w:szCs w:val="21"/>
        </w:rPr>
      </w:pPr>
      <w:r>
        <w:rPr>
          <w:rFonts w:hint="eastAsia" w:ascii="宋体" w:hAnsi="宋体" w:cs="Arial"/>
          <w:bCs/>
          <w:szCs w:val="21"/>
        </w:rPr>
        <w:t xml:space="preserve">21.9、工程检测如有不合格的情况，产生的检测费用及复检费用均由施工单位承担。</w:t>
      </w:r>
      <w:r/>
    </w:p>
    <w:p>
      <w:pPr>
        <w:ind w:firstLine="420"/>
        <w:spacing w:line="360" w:lineRule="auto"/>
        <w:rPr>
          <w:rFonts w:ascii="宋体" w:hAnsi="宋体" w:cs="Arial"/>
          <w:bCs/>
          <w:szCs w:val="21"/>
        </w:rPr>
      </w:pPr>
      <w:r>
        <w:rPr>
          <w:rFonts w:hint="eastAsia" w:ascii="宋体" w:hAnsi="宋体" w:cs="Arial"/>
          <w:bCs/>
          <w:szCs w:val="21"/>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ascii="宋体" w:hAnsi="宋体" w:cs="宋体"/>
          <w:szCs w:val="21"/>
        </w:rPr>
      </w:pPr>
      <w:r>
        <w:rPr>
          <w:rFonts w:hint="eastAsia" w:ascii="宋体" w:hAnsi="宋体" w:cs="宋体"/>
          <w:szCs w:val="21"/>
        </w:rPr>
        <w:t xml:space="preserve">21.11、临时用地由建设单位申请办理，按规定缴纳的临时用地租用费由施工单位承担。</w:t>
      </w:r>
      <w:r/>
    </w:p>
    <w:p>
      <w:pPr>
        <w:ind w:firstLine="420"/>
        <w:jc w:val="left"/>
        <w:spacing w:line="360" w:lineRule="auto"/>
        <w:widowControl/>
        <w:rPr>
          <w:rFonts w:ascii="宋体" w:hAnsi="宋体" w:cs="宋体"/>
          <w:szCs w:val="21"/>
        </w:rPr>
      </w:pPr>
      <w:r>
        <w:rPr>
          <w:rFonts w:hint="eastAsia" w:ascii="宋体" w:hAnsi="宋体" w:cs="宋体"/>
          <w:szCs w:val="21"/>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ascii="宋体" w:hAnsi="宋体" w:cs="宋体"/>
          <w:szCs w:val="21"/>
        </w:rPr>
      </w:pPr>
      <w:r>
        <w:rPr>
          <w:rFonts w:hint="eastAsia" w:ascii="宋体" w:hAnsi="宋体" w:cs="宋体"/>
          <w:szCs w:val="21"/>
        </w:rPr>
        <w:t xml:space="preserve">21.13、扬尘排污费先由施工单位缴纳，定额范围以内凭发票予以记录，结算时按实支付，超出部分由施工单位承担。</w:t>
      </w:r>
      <w:r/>
    </w:p>
    <w:p>
      <w:pPr>
        <w:ind w:firstLine="420"/>
        <w:spacing w:line="360" w:lineRule="auto"/>
        <w:rPr>
          <w:rFonts w:ascii="宋体" w:hAnsi="宋体" w:cs="Arial"/>
          <w:bCs/>
          <w:szCs w:val="21"/>
        </w:rPr>
      </w:pPr>
      <w:r>
        <w:rPr>
          <w:rFonts w:hint="eastAsia" w:ascii="宋体" w:hAnsi="宋体" w:cs="Arial"/>
          <w:bCs/>
          <w:szCs w:val="21"/>
        </w:rPr>
        <w:t xml:space="preserve">21.15、施工单位项目经理应每天在施工现场不少于8小时,项目经理若工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ascii="宋体" w:hAnsi="宋体" w:cs="Arial"/>
          <w:bCs/>
          <w:szCs w:val="21"/>
        </w:rPr>
      </w:pPr>
      <w:r>
        <w:rPr>
          <w:rFonts w:hint="eastAsia" w:ascii="宋体" w:hAnsi="宋体" w:cs="Arial"/>
          <w:bCs/>
          <w:szCs w:val="21"/>
        </w:rPr>
        <w:t xml:space="preserve">21.16、施工单位项目主要管理人员(项目技术负责人、项目施工负责人、专职安全员、专职质量员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spacing w:line="360" w:lineRule="auto"/>
        <w:rPr>
          <w:rFonts w:ascii="宋体" w:hAnsi="宋体" w:cs="Arial"/>
          <w:bCs/>
          <w:szCs w:val="21"/>
        </w:rPr>
      </w:pPr>
      <w:r>
        <w:rPr>
          <w:rFonts w:hint="eastAsia" w:ascii="宋体" w:hAnsi="宋体" w:cs="Arial"/>
          <w:bCs/>
          <w:szCs w:val="21"/>
        </w:rPr>
        <w:t xml:space="preserve">21.17、</w:t>
      </w:r>
      <w:r/>
    </w:p>
    <w:p>
      <w:pPr>
        <w:ind w:firstLine="420"/>
        <w:spacing w:line="360" w:lineRule="auto"/>
        <w:rPr>
          <w:rFonts w:ascii="宋体" w:hAnsi="宋体" w:cs="Arial"/>
          <w:bCs/>
          <w:szCs w:val="21"/>
        </w:rPr>
      </w:pPr>
      <w:r>
        <w:rPr>
          <w:rFonts w:hint="eastAsia" w:ascii="宋体" w:hAnsi="宋体" w:cs="Arial"/>
          <w:bCs/>
          <w:szCs w:val="21"/>
        </w:rPr>
        <w:t xml:space="preserve">1、工程完工时,施工单位进行全面的清理工作.</w:t>
      </w:r>
      <w:r/>
    </w:p>
    <w:p>
      <w:pPr>
        <w:ind w:firstLine="420"/>
        <w:spacing w:line="360" w:lineRule="auto"/>
        <w:rPr>
          <w:rFonts w:ascii="宋体" w:hAnsi="宋体" w:cs="Arial"/>
          <w:bCs/>
          <w:szCs w:val="21"/>
        </w:rPr>
      </w:pPr>
      <w:r>
        <w:rPr>
          <w:rFonts w:ascii="宋体" w:hAnsi="宋体" w:cs="Arial"/>
          <w:bCs/>
          <w:szCs w:val="21"/>
        </w:rPr>
        <w:t xml:space="preserve">2、</w:t>
      </w:r>
      <w:r>
        <w:rPr>
          <w:rFonts w:hint="eastAsia" w:ascii="宋体" w:hAnsi="宋体" w:cs="Arial"/>
          <w:bCs/>
          <w:szCs w:val="21"/>
        </w:rPr>
        <w:t xml:space="preserve">本工程主体结构、关键性工作严禁分包；经建设单位书面审批同意的非主体分项方可分包。</w:t>
      </w:r>
      <w:r/>
    </w:p>
    <w:p>
      <w:pPr>
        <w:ind w:firstLine="420"/>
        <w:spacing w:line="360" w:lineRule="auto"/>
        <w:rPr>
          <w:rFonts w:ascii="宋体" w:hAnsi="宋体" w:cs="Arial"/>
          <w:bCs/>
          <w:szCs w:val="21"/>
        </w:rPr>
      </w:pPr>
      <w:r>
        <w:rPr>
          <w:rFonts w:hint="eastAsia" w:ascii="宋体" w:hAnsi="宋体" w:cs="Arial"/>
          <w:bCs/>
          <w:szCs w:val="21"/>
        </w:rPr>
        <w:t xml:space="preserve">3、施工单位需积极配合环保验收、规划验收、消防验收、竣工验收等各项验收工作,确保相关施工要求及质量符合当地环保部门的要求及验收。</w:t>
      </w:r>
      <w:r/>
    </w:p>
    <w:p>
      <w:pPr>
        <w:ind w:firstLine="420"/>
        <w:spacing w:line="360" w:lineRule="auto"/>
        <w:rPr>
          <w:rFonts w:ascii="宋体" w:hAnsi="宋体" w:cs="Arial"/>
          <w:bCs/>
          <w:szCs w:val="21"/>
        </w:rPr>
      </w:pPr>
      <w:r>
        <w:rPr>
          <w:rFonts w:hint="eastAsia" w:ascii="宋体" w:hAnsi="宋体" w:cs="Arial"/>
          <w:bCs/>
          <w:szCs w:val="21"/>
        </w:rPr>
        <w:t xml:space="preserve">4、相关的临时设施搭设方案须经建设单位确认。</w:t>
      </w:r>
      <w:r/>
    </w:p>
    <w:p>
      <w:pPr>
        <w:ind w:firstLine="420"/>
        <w:spacing w:line="360" w:lineRule="auto"/>
        <w:rPr>
          <w:rFonts w:ascii="宋体" w:hAnsi="宋体" w:cs="Arial"/>
          <w:bCs/>
          <w:szCs w:val="21"/>
        </w:rPr>
      </w:pPr>
      <w:r>
        <w:rPr>
          <w:rFonts w:hint="eastAsia" w:ascii="宋体" w:hAnsi="宋体" w:cs="Arial"/>
          <w:bCs/>
          <w:szCs w:val="21"/>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spacing w:line="360" w:lineRule="auto"/>
        <w:rPr>
          <w:rFonts w:ascii="宋体" w:hAnsi="宋体" w:cs="Arial"/>
          <w:bCs/>
          <w:szCs w:val="21"/>
        </w:rPr>
      </w:pPr>
      <w:r>
        <w:rPr>
          <w:rFonts w:hint="eastAsia" w:ascii="宋体" w:hAnsi="宋体" w:cs="Arial"/>
          <w:bCs/>
          <w:szCs w:val="21"/>
        </w:rPr>
        <w:t xml:space="preserve">6、施工单位完成承包事项经建设单位书面认可,且经政府主管部门验收合格并</w:t>
      </w:r>
      <w:r>
        <w:rPr>
          <w:rFonts w:hint="eastAsia" w:ascii="宋体" w:hAnsi="宋体" w:cs="Arial"/>
          <w:bCs/>
          <w:szCs w:val="21"/>
        </w:rPr>
        <w:t xml:space="preserve">出具竣工验收报告之日起2个月内提供完整合格的结算资料，若施工单位未及时上报合格结算资料,则建设单位有权暂停核拨进度款,同时,每逾期一日,施工单位应按本合同金额的千分之三(按不低于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ind w:firstLine="420"/>
        <w:spacing w:line="360" w:lineRule="auto"/>
        <w:rPr>
          <w:rFonts w:ascii="宋体" w:hAnsi="宋体" w:cs="Arial"/>
          <w:bCs/>
          <w:szCs w:val="21"/>
        </w:rPr>
      </w:pPr>
      <w:r>
        <w:rPr>
          <w:rFonts w:ascii="宋体" w:hAnsi="宋体" w:cs="Arial"/>
          <w:bCs/>
          <w:szCs w:val="21"/>
        </w:rPr>
      </w:r>
      <w:r/>
    </w:p>
    <w:p>
      <w:pPr>
        <w:jc w:val="center"/>
        <w:rPr>
          <w:rFonts w:ascii="宋体" w:hAnsi="宋体"/>
          <w:b/>
          <w:sz w:val="30"/>
          <w:szCs w:val="30"/>
        </w:rPr>
      </w:pPr>
      <w:r>
        <w:rPr>
          <w:rFonts w:hint="eastAsia" w:ascii="宋体" w:hAnsi="宋体"/>
          <w:b/>
          <w:sz w:val="30"/>
          <w:szCs w:val="30"/>
        </w:rPr>
        <w:t xml:space="preserve">关于标底清单漏项、工程量偏差、变更申报的承诺书</w:t>
      </w:r>
      <w:r/>
    </w:p>
    <w:p>
      <w:pPr>
        <w:ind w:left="-420" w:right="-420"/>
        <w:spacing w:line="440" w:lineRule="exact"/>
        <w:rPr>
          <w:rFonts w:ascii="宋体" w:hAnsi="宋体"/>
          <w:szCs w:val="21"/>
        </w:rPr>
      </w:pPr>
      <w:r>
        <w:rPr>
          <w:rFonts w:ascii="宋体" w:hAnsi="宋体"/>
          <w:szCs w:val="21"/>
        </w:rPr>
      </w:r>
      <w:r/>
    </w:p>
    <w:p>
      <w:pPr>
        <w:ind w:left="-420" w:right="-420"/>
        <w:spacing w:line="440" w:lineRule="exact"/>
        <w:rPr>
          <w:rFonts w:ascii="宋体" w:hAnsi="宋体"/>
          <w:bCs/>
          <w:szCs w:val="21"/>
        </w:rPr>
      </w:pP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  </w:t>
      </w:r>
      <w:r/>
    </w:p>
    <w:p>
      <w:pPr>
        <w:ind w:left="-420" w:right="-420"/>
        <w:spacing w:line="440" w:lineRule="exact"/>
        <w:rPr>
          <w:rFonts w:ascii="宋体" w:hAnsi="宋体"/>
          <w:bCs/>
          <w:szCs w:val="21"/>
        </w:rPr>
      </w:pPr>
      <w:r>
        <w:rPr>
          <w:rFonts w:ascii="宋体" w:hAnsi="宋体"/>
          <w:bCs/>
          <w:szCs w:val="21"/>
        </w:rPr>
      </w:r>
      <w:r/>
    </w:p>
    <w:p>
      <w:pPr>
        <w:ind w:firstLine="420"/>
        <w:spacing w:line="360" w:lineRule="auto"/>
        <w:rPr>
          <w:rFonts w:ascii="宋体" w:hAnsi="宋体" w:cs="Arial"/>
        </w:rPr>
      </w:pPr>
      <w:r>
        <w:rPr>
          <w:rFonts w:hint="eastAsia" w:ascii="宋体" w:hAnsi="宋体" w:cs="Arial"/>
        </w:rPr>
        <w:t xml:space="preserve">我公司经认真研读本工程施工合同，就标底清单漏项、工程量偏差、变更、签证申报等相关事</w:t>
      </w:r>
      <w:r>
        <w:rPr>
          <w:rFonts w:hint="eastAsia" w:ascii="宋体" w:hAnsi="宋体" w:cs="Arial"/>
        </w:rPr>
        <w:t xml:space="preserve">项作如下承诺：</w:t>
      </w:r>
      <w:r/>
    </w:p>
    <w:p>
      <w:pPr>
        <w:ind w:firstLine="420"/>
        <w:spacing w:line="360" w:lineRule="auto"/>
        <w:rPr>
          <w:rFonts w:ascii="宋体" w:hAnsi="宋体" w:cs="Arial"/>
        </w:rPr>
      </w:pPr>
      <w:r>
        <w:rPr>
          <w:rFonts w:hint="eastAsia" w:ascii="宋体" w:hAnsi="宋体" w:cs="Arial"/>
        </w:rPr>
        <w:t xml:space="preserve"> 1、我公司将对照施工图及相关文件，在施工合同签订后，将标底清单漏项、工程量偏差等引起的造价调整报送至甲方，并在10日内与甲方（或甲方委托的咨询单位）完成核对确认，满足备案申报要求。如逾期未申报，漏项少算部分视我方在投标文件中已考虑相关费用，不再调整，但多算的部分发包方仍可按实结算。</w:t>
      </w:r>
      <w:r/>
    </w:p>
    <w:p>
      <w:pPr>
        <w:ind w:firstLine="420"/>
        <w:spacing w:line="360" w:lineRule="auto"/>
        <w:rPr>
          <w:rFonts w:ascii="宋体" w:hAnsi="宋体" w:cs="Arial"/>
        </w:rPr>
      </w:pPr>
      <w:r>
        <w:rPr>
          <w:rFonts w:hint="eastAsia" w:ascii="宋体" w:hAnsi="宋体" w:cs="Arial"/>
        </w:rPr>
        <w:t xml:space="preserve">2、我公司对申报内容的准确性负责。如经甲方（或甲方委托的咨询单位）核对确认后，申报造价与确认造价偏差超过10%以上的，我公司同意发包方按偏差部分造价的10%作为处罚，在工程结算时予以扣除。</w:t>
      </w:r>
      <w:r/>
    </w:p>
    <w:p>
      <w:pPr>
        <w:ind w:firstLine="420"/>
        <w:spacing w:line="360" w:lineRule="auto"/>
        <w:rPr>
          <w:rFonts w:ascii="宋体" w:hAnsi="宋体" w:cs="Arial"/>
        </w:rPr>
      </w:pPr>
      <w:r>
        <w:rPr>
          <w:rFonts w:hint="eastAsia" w:ascii="宋体" w:hAnsi="宋体" w:cs="Arial"/>
        </w:rPr>
        <w:t xml:space="preserve">3、对于图纸会审和设计变更等引起的造价调整按政府相关文件做好事前备案（招标办备案）。我公司将严格执行发包方发出的变更指令，并在变更内容实施前主动配合发包方完成备案工作。</w:t>
      </w:r>
      <w:r/>
    </w:p>
    <w:p>
      <w:pPr>
        <w:ind w:firstLine="420"/>
        <w:spacing w:line="360" w:lineRule="auto"/>
        <w:rPr>
          <w:rFonts w:ascii="宋体" w:hAnsi="宋体" w:cs="Arial"/>
        </w:rPr>
      </w:pPr>
      <w:r>
        <w:rPr>
          <w:rFonts w:hint="eastAsia" w:ascii="宋体" w:hAnsi="宋体" w:cs="Arial"/>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p>
    <w:p>
      <w:pPr>
        <w:ind w:firstLine="420"/>
        <w:spacing w:line="360" w:lineRule="auto"/>
        <w:rPr>
          <w:rFonts w:ascii="宋体" w:hAnsi="宋体" w:cs="Arial"/>
        </w:rPr>
      </w:pPr>
      <w:r>
        <w:rPr>
          <w:rFonts w:hint="eastAsia" w:ascii="宋体" w:hAnsi="宋体" w:cs="Arial"/>
        </w:rPr>
        <w:t xml:space="preserve"> 5、合同履行过程中如遇政策性调整，我公司在政策文件发布后7天内完成该政策周期内造价调整申报。</w:t>
      </w:r>
      <w:r/>
    </w:p>
    <w:p>
      <w:pPr>
        <w:ind w:firstLine="420"/>
        <w:spacing w:line="360" w:lineRule="auto"/>
        <w:rPr>
          <w:rFonts w:ascii="宋体" w:hAnsi="宋体" w:cs="Arial"/>
        </w:rPr>
      </w:pPr>
      <w:r>
        <w:rPr>
          <w:rFonts w:hint="eastAsia" w:ascii="宋体" w:hAnsi="宋体" w:cs="Arial"/>
        </w:rPr>
        <w:t xml:space="preserve">我公司将严格履行上述承诺，如不履行或履行不力，影响到后续备案、结算等，我公司将承担全部责任。</w:t>
      </w:r>
      <w:r/>
    </w:p>
    <w:p>
      <w:pPr>
        <w:ind w:left="-420" w:right="-420" w:firstLine="480"/>
        <w:spacing w:line="440" w:lineRule="exact"/>
        <w:rPr>
          <w:rFonts w:ascii="宋体" w:hAnsi="宋体"/>
          <w:szCs w:val="21"/>
        </w:rPr>
      </w:pPr>
      <w:r>
        <w:rPr>
          <w:rFonts w:ascii="宋体" w:hAnsi="宋体"/>
          <w:szCs w:val="21"/>
        </w:rPr>
      </w:r>
      <w:r/>
    </w:p>
    <w:p>
      <w:pPr>
        <w:ind w:left="-420" w:right="-420" w:firstLine="480"/>
        <w:spacing w:line="440" w:lineRule="exact"/>
        <w:rPr>
          <w:rFonts w:ascii="宋体" w:hAnsi="宋体"/>
          <w:szCs w:val="21"/>
        </w:rPr>
      </w:pPr>
      <w:r>
        <w:rPr>
          <w:rFonts w:ascii="宋体" w:hAnsi="宋体"/>
          <w:szCs w:val="21"/>
        </w:rPr>
      </w:r>
      <w:r/>
    </w:p>
    <w:p>
      <w:pPr>
        <w:ind w:right="-420" w:firstLine="4410"/>
        <w:jc w:val="right"/>
        <w:spacing w:line="440" w:lineRule="exact"/>
        <w:rPr>
          <w:rFonts w:ascii="宋体" w:hAnsi="宋体"/>
          <w:szCs w:val="21"/>
        </w:rPr>
      </w:pPr>
      <w:r>
        <w:rPr>
          <w:rFonts w:hint="eastAsia" w:ascii="宋体" w:hAnsi="宋体"/>
          <w:szCs w:val="21"/>
        </w:rPr>
        <w:t xml:space="preserve">承诺人（公章）：</w:t>
      </w:r>
      <w:r/>
    </w:p>
    <w:p>
      <w:pPr>
        <w:ind w:left="-420" w:right="-420" w:firstLine="480"/>
        <w:jc w:val="right"/>
        <w:spacing w:line="440" w:lineRule="exact"/>
        <w:rPr>
          <w:rFonts w:ascii="宋体" w:hAnsi="宋体"/>
          <w:szCs w:val="21"/>
        </w:rPr>
      </w:pPr>
      <w:r>
        <w:rPr>
          <w:rFonts w:hint="eastAsia" w:ascii="宋体" w:hAnsi="宋体"/>
          <w:szCs w:val="21"/>
        </w:rPr>
        <w:t xml:space="preserve">                             法定代表人（签字或盖章）：</w:t>
      </w:r>
      <w:r/>
    </w:p>
    <w:p>
      <w:pPr>
        <w:ind w:left="-420" w:right="-420" w:firstLine="480"/>
        <w:jc w:val="right"/>
        <w:spacing w:line="440" w:lineRule="exact"/>
        <w:rPr>
          <w:rFonts w:ascii="宋体" w:hAnsi="宋体"/>
          <w:szCs w:val="21"/>
        </w:rPr>
      </w:pPr>
      <w:r>
        <w:rPr>
          <w:rFonts w:hint="eastAsia" w:ascii="宋体" w:hAnsi="宋体"/>
          <w:szCs w:val="21"/>
        </w:rPr>
        <w:t xml:space="preserve">                                签订日期：    年   月   日</w:t>
      </w:r>
      <w:r/>
    </w:p>
    <w:p>
      <w:pPr>
        <w:ind w:left="-420" w:right="-420" w:firstLine="480"/>
        <w:spacing w:line="440" w:lineRule="exact"/>
        <w:rPr>
          <w:rFonts w:ascii="宋体" w:hAnsi="宋体"/>
          <w:szCs w:val="21"/>
        </w:rPr>
      </w:pPr>
      <w:r>
        <w:rPr>
          <w:rFonts w:ascii="宋体" w:hAnsi="宋体"/>
          <w:szCs w:val="21"/>
        </w:rPr>
      </w:r>
      <w:r/>
    </w:p>
    <w:p>
      <w:pPr>
        <w:ind w:left="-420" w:right="-420" w:firstLine="480"/>
        <w:spacing w:line="440" w:lineRule="exact"/>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jc w:val="center"/>
        <w:spacing w:line="440" w:lineRule="exact"/>
        <w:shd w:val="clear" w:color="auto" w:fill="ffffff"/>
        <w:widowControl/>
        <w:rPr>
          <w:rFonts w:ascii="宋体" w:hAnsi="宋体" w:cs="宋体"/>
          <w:sz w:val="36"/>
          <w:szCs w:val="36"/>
        </w:rPr>
      </w:pPr>
      <w:r>
        <w:rPr>
          <w:rFonts w:hint="eastAsia" w:ascii="宋体" w:hAnsi="宋体" w:cs="宋体"/>
          <w:b/>
          <w:bCs/>
          <w:sz w:val="36"/>
          <w:szCs w:val="36"/>
        </w:rPr>
        <w:t xml:space="preserve">安全生产承诺书</w:t>
      </w:r>
      <w:r/>
    </w:p>
    <w:p>
      <w:pPr>
        <w:ind w:firstLine="600"/>
        <w:jc w:val="left"/>
        <w:spacing w:line="440" w:lineRule="exact"/>
        <w:shd w:val="clear" w:color="auto" w:fill="ffffff"/>
        <w:widowControl/>
        <w:rPr>
          <w:rFonts w:ascii="宋体" w:hAnsi="宋体" w:cs="宋体"/>
          <w:szCs w:val="21"/>
        </w:rPr>
      </w:pPr>
      <w:r>
        <w:rPr>
          <w:rFonts w:ascii="宋体" w:hAnsi="宋体" w:cs="宋体"/>
          <w:szCs w:val="21"/>
        </w:rPr>
      </w:r>
      <w:r/>
    </w:p>
    <w:p>
      <w:pPr>
        <w:ind w:firstLine="420"/>
        <w:spacing w:line="360" w:lineRule="auto"/>
        <w:rPr>
          <w:rFonts w:ascii="宋体" w:hAnsi="宋体" w:cs="Arial"/>
        </w:rPr>
      </w:pPr>
      <w:r>
        <w:rPr>
          <w:rFonts w:hint="eastAsia" w:ascii="宋体" w:hAnsi="宋体" w:cs="Arial"/>
        </w:rPr>
        <w:t xml:space="preserve">为认真贯彻落实《中华人民共和国建筑法》、《</w:t>
      </w:r>
      <w:hyperlink r:id="rId18" w:tooltip="http://192.168.1.100/kunshan/books/showlaw.jsp?sonurl=AQSHCHF/AQSHCHF.HTML&amp;showHeadId=menu15&amp;menu=060101" w:history="1">
        <w:r>
          <w:rPr>
            <w:rFonts w:hint="eastAsia" w:ascii="宋体" w:hAnsi="宋体" w:cs="Arial"/>
          </w:rPr>
          <w:t xml:space="preserve">中华人民共和国安全生产法</w:t>
        </w:r>
      </w:hyperlink>
      <w:r>
        <w:rPr>
          <w:rFonts w:hint="eastAsia" w:ascii="宋体" w:hAnsi="宋体" w:cs="Arial"/>
        </w:rPr>
        <w:t xml:space="preserve">》、《</w:t>
      </w:r>
      <w:hyperlink r:id="rId19" w:tooltip="http://www.cin.gov.cn/zcfg/xzfg/200611/t20061101_158967.htm" w:history="1">
        <w:r>
          <w:rPr>
            <w:rFonts w:hint="eastAsia" w:ascii="宋体" w:hAnsi="宋体" w:cs="Arial"/>
          </w:rPr>
          <w:t xml:space="preserve">建设工程安全生产管理条例</w:t>
        </w:r>
      </w:hyperlink>
      <w:r>
        <w:rPr>
          <w:rFonts w:hint="eastAsia" w:ascii="宋体" w:hAnsi="宋体" w:cs="Arial"/>
        </w:rPr>
        <w:t xml:space="preserve">》等法规，为确保我公司</w:t>
      </w:r>
      <w:r>
        <w:rPr>
          <w:rFonts w:hint="eastAsia" w:ascii="宋体" w:hAnsi="宋体" w:cs="Arial"/>
          <w:u w:val="single"/>
        </w:rPr>
        <w:t xml:space="preserve">                  </w:t>
      </w:r>
      <w:r>
        <w:rPr>
          <w:rFonts w:hint="eastAsia" w:ascii="宋体" w:hAnsi="宋体" w:cs="Arial"/>
        </w:rPr>
        <w:t xml:space="preserve">施工合同标段内生产作业安全，我公司郑重承诺如下：</w:t>
      </w:r>
      <w:r/>
    </w:p>
    <w:p>
      <w:pPr>
        <w:ind w:firstLine="420"/>
        <w:spacing w:line="360" w:lineRule="auto"/>
        <w:rPr>
          <w:rFonts w:ascii="宋体" w:hAnsi="宋体" w:cs="Arial"/>
        </w:rPr>
      </w:pPr>
      <w:r>
        <w:rPr>
          <w:rFonts w:hint="eastAsia" w:ascii="宋体" w:hAnsi="宋体" w:cs="Arial"/>
        </w:rPr>
        <w:t xml:space="preserve">一、积极落实我项目部安全生产责任体系，建立健全安全生产责任制度和各项规章制度、操作规程，并严格执行。按规章建立安全生产管理组织，配备安全管理人员。</w:t>
      </w:r>
      <w:r/>
    </w:p>
    <w:p>
      <w:pPr>
        <w:ind w:firstLine="420"/>
        <w:spacing w:line="360" w:lineRule="auto"/>
        <w:rPr>
          <w:rFonts w:ascii="宋体" w:hAnsi="宋体" w:cs="Arial"/>
        </w:rPr>
      </w:pPr>
      <w:r>
        <w:rPr>
          <w:rFonts w:hint="eastAsia" w:ascii="宋体" w:hAnsi="宋体" w:cs="Arial"/>
        </w:rPr>
        <w:t xml:space="preserve">二、确保安全资金投入，满足安全生产条件。为从业人员提供符合国家标准或行业标准劳动防护用品，并监督其按规定佩戴、使用；依法参加工伤保险，为从业人员交纳保险费。</w:t>
      </w:r>
      <w:r/>
    </w:p>
    <w:p>
      <w:pPr>
        <w:ind w:firstLine="420"/>
        <w:spacing w:line="360" w:lineRule="auto"/>
        <w:rPr>
          <w:rFonts w:ascii="宋体" w:hAnsi="宋体" w:cs="Arial"/>
        </w:rPr>
      </w:pPr>
      <w:r>
        <w:rPr>
          <w:rFonts w:hint="eastAsia" w:ascii="宋体" w:hAnsi="宋体" w:cs="Arial"/>
        </w:rPr>
        <w:t xml:space="preserve">三、按照《</w:t>
      </w:r>
      <w:hyperlink r:id="rId20" w:tooltip="http://192.168.1.100/kunshan/books/showlaw.jsp?sonurl=AQSHCHF/AQSHCHF.HTML&amp;showHeadId=menu15&amp;menu=060101" w:history="1">
        <w:r>
          <w:rPr>
            <w:rFonts w:hint="eastAsia" w:ascii="宋体" w:hAnsi="宋体" w:cs="Arial"/>
          </w:rPr>
          <w:t xml:space="preserve">中华人民共和国安全生产法</w:t>
        </w:r>
      </w:hyperlink>
      <w:r>
        <w:rPr>
          <w:rFonts w:hint="eastAsia" w:ascii="宋体" w:hAnsi="宋体" w:cs="Arial"/>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420"/>
        <w:spacing w:line="360" w:lineRule="auto"/>
        <w:rPr>
          <w:rFonts w:ascii="宋体" w:hAnsi="宋体" w:cs="Arial"/>
        </w:rPr>
      </w:pPr>
      <w:r>
        <w:rPr>
          <w:rFonts w:hint="eastAsia" w:ascii="宋体" w:hAnsi="宋体" w:cs="Arial"/>
        </w:rPr>
        <w:t xml:space="preserve">四、定期组织内部安全检查，对建设单位、监理单位及内部检查发现的问题立即进行整改。每月10日前将本月安全检查及整改结果报监理和甲方。</w:t>
      </w:r>
      <w:r/>
    </w:p>
    <w:p>
      <w:pPr>
        <w:ind w:firstLine="420"/>
        <w:spacing w:line="360" w:lineRule="auto"/>
        <w:rPr>
          <w:rFonts w:ascii="宋体" w:hAnsi="宋体" w:cs="Arial"/>
        </w:rPr>
      </w:pPr>
      <w:r>
        <w:rPr>
          <w:rFonts w:hint="eastAsia" w:ascii="宋体" w:hAnsi="宋体" w:cs="Arial"/>
        </w:rPr>
        <w:t xml:space="preserve">五、定期组织从业人员参加安全生产教育和培训，提高从业人员的安全意识，保证从业人员熟悉有关安全生产的规章制度和安全操作规程，掌握本岗位的安全操作技能。</w:t>
      </w:r>
      <w:r/>
    </w:p>
    <w:p>
      <w:pPr>
        <w:ind w:firstLine="420"/>
        <w:spacing w:line="360" w:lineRule="auto"/>
        <w:rPr>
          <w:rFonts w:ascii="宋体" w:hAnsi="宋体" w:cs="宋体"/>
          <w:szCs w:val="21"/>
        </w:rPr>
      </w:pPr>
      <w:r>
        <w:rPr>
          <w:rFonts w:hint="eastAsia" w:ascii="宋体" w:hAnsi="宋体" w:cs="Arial"/>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ascii="宋体" w:hAnsi="宋体" w:cs="宋体"/>
          <w:szCs w:val="21"/>
        </w:rPr>
      </w:pPr>
      <w:r>
        <w:rPr>
          <w:rFonts w:hint="eastAsia" w:ascii="宋体" w:hAnsi="宋体" w:cs="宋体"/>
          <w:szCs w:val="21"/>
        </w:rPr>
        <w:t xml:space="preserve"> </w:t>
      </w:r>
      <w:r/>
    </w:p>
    <w:p>
      <w:pPr>
        <w:ind w:firstLine="600"/>
        <w:jc w:val="right"/>
        <w:spacing w:line="440" w:lineRule="exact"/>
        <w:shd w:val="clear" w:color="auto" w:fill="ffffff"/>
        <w:widowControl/>
        <w:rPr>
          <w:rFonts w:ascii="宋体" w:hAnsi="宋体" w:cs="宋体"/>
        </w:rPr>
      </w:pPr>
      <w:r>
        <w:rPr>
          <w:rFonts w:hint="eastAsia" w:ascii="宋体" w:hAnsi="宋体" w:cs="宋体"/>
          <w:szCs w:val="21"/>
        </w:rPr>
        <w:t xml:space="preserve"> 承诺单位（盖章）:                  </w:t>
      </w:r>
      <w:r/>
    </w:p>
    <w:p>
      <w:pPr>
        <w:ind w:firstLine="600"/>
        <w:jc w:val="right"/>
        <w:spacing w:line="440" w:lineRule="exact"/>
        <w:shd w:val="clear" w:color="auto" w:fill="ffffff"/>
        <w:widowControl/>
        <w:rPr>
          <w:rFonts w:ascii="宋体" w:hAnsi="宋体" w:cs="宋体"/>
        </w:rPr>
      </w:pPr>
      <w:r>
        <w:rPr>
          <w:rFonts w:hint="eastAsia" w:ascii="宋体" w:hAnsi="宋体" w:cs="宋体"/>
          <w:szCs w:val="21"/>
        </w:rPr>
        <w:t xml:space="preserve">法人代表（签字或盖章）： </w:t>
      </w:r>
      <w:r/>
    </w:p>
    <w:p>
      <w:pPr>
        <w:ind w:firstLine="600"/>
        <w:jc w:val="right"/>
        <w:spacing w:line="440" w:lineRule="exact"/>
        <w:shd w:val="clear" w:color="auto" w:fill="ffffff"/>
        <w:widowControl/>
        <w:rPr>
          <w:rFonts w:ascii="宋体" w:hAnsi="宋体" w:cs="宋体"/>
          <w:szCs w:val="21"/>
        </w:rPr>
      </w:pPr>
      <w:r>
        <w:rPr>
          <w:rFonts w:hint="eastAsia" w:ascii="宋体" w:hAnsi="宋体" w:cs="宋体"/>
          <w:szCs w:val="21"/>
        </w:rPr>
        <w:t xml:space="preserve">                                      年     月     日</w:t>
      </w:r>
      <w:r/>
    </w:p>
    <w:p>
      <w:pPr>
        <w:ind w:firstLine="422"/>
        <w:jc w:val="center"/>
        <w:spacing w:before="120" w:after="120" w:line="440" w:lineRule="exact"/>
        <w:widowControl/>
        <w:rPr>
          <w:rFonts w:ascii="宋体" w:hAnsi="宋体" w:cs="宋体"/>
          <w:b/>
          <w:szCs w:val="21"/>
        </w:rPr>
      </w:pPr>
      <w:r>
        <w:rPr>
          <w:rFonts w:ascii="宋体" w:hAnsi="宋体" w:cs="宋体"/>
          <w:b/>
          <w:szCs w:val="21"/>
        </w:rPr>
        <w:br w:type="page" w:clear="all"/>
      </w:r>
      <w:r/>
    </w:p>
    <w:p>
      <w:pPr>
        <w:ind w:firstLine="723"/>
        <w:jc w:val="center"/>
        <w:spacing w:before="120" w:after="120" w:line="440" w:lineRule="exact"/>
        <w:widowControl/>
        <w:rPr>
          <w:rFonts w:ascii="宋体" w:hAnsi="宋体" w:cs="宋体"/>
          <w:b/>
          <w:sz w:val="36"/>
          <w:szCs w:val="36"/>
        </w:rPr>
      </w:pPr>
      <w:r>
        <w:rPr>
          <w:rFonts w:hint="eastAsia" w:ascii="宋体" w:hAnsi="宋体" w:cs="宋体"/>
          <w:b/>
          <w:sz w:val="36"/>
          <w:szCs w:val="36"/>
        </w:rPr>
        <w:t xml:space="preserve">安全生产协议</w:t>
      </w:r>
      <w:r/>
    </w:p>
    <w:p>
      <w:pPr>
        <w:ind w:firstLine="420"/>
        <w:spacing w:line="360" w:lineRule="auto"/>
        <w:rPr>
          <w:rFonts w:ascii="宋体" w:hAnsi="宋体" w:cs="Arial"/>
          <w:b/>
          <w:bCs/>
        </w:rPr>
      </w:pPr>
      <w:r>
        <w:rPr>
          <w:rFonts w:hint="eastAsia" w:ascii="宋体" w:hAnsi="宋体" w:cs="Arial"/>
          <w:b/>
          <w:bCs/>
        </w:rPr>
        <w:t xml:space="preserve">建设单位（全称）：                  </w:t>
      </w:r>
      <w:r/>
    </w:p>
    <w:p>
      <w:pPr>
        <w:ind w:firstLine="420"/>
        <w:spacing w:line="360" w:lineRule="auto"/>
        <w:rPr>
          <w:rFonts w:ascii="宋体" w:hAnsi="宋体" w:cs="Arial"/>
        </w:rPr>
      </w:pPr>
      <w:r>
        <w:rPr>
          <w:rFonts w:hint="eastAsia" w:ascii="宋体" w:hAnsi="宋体" w:cs="Arial"/>
          <w:b/>
          <w:bCs/>
        </w:rPr>
        <w:t xml:space="preserve">施工单位（全称）：</w:t>
      </w:r>
      <w:r>
        <w:rPr>
          <w:rFonts w:hint="eastAsia" w:ascii="宋体" w:hAnsi="宋体" w:cs="Arial"/>
        </w:rPr>
        <w:t xml:space="preserve">                                           </w:t>
      </w:r>
      <w:r/>
    </w:p>
    <w:p>
      <w:pPr>
        <w:ind w:firstLine="420"/>
        <w:spacing w:line="360" w:lineRule="auto"/>
        <w:rPr>
          <w:rFonts w:ascii="宋体" w:hAnsi="宋体" w:cs="Arial"/>
        </w:rPr>
      </w:pPr>
      <w:r>
        <w:rPr>
          <w:rFonts w:hint="eastAsia" w:ascii="宋体" w:hAnsi="宋体" w:cs="Arial"/>
        </w:rPr>
        <w:t xml:space="preserve">为了加强施工现场的安全施工管理和明确双方的安全生产责任，故双方根据安全生产和劳动保护的法律法规，一致同意签订本安全生产协议，作为主合同的附件，并与主合同具有同等的法律效力。</w:t>
      </w:r>
      <w:r/>
    </w:p>
    <w:p>
      <w:pPr>
        <w:ind w:firstLine="420"/>
        <w:spacing w:line="360" w:lineRule="auto"/>
        <w:rPr>
          <w:rFonts w:ascii="宋体" w:hAnsi="宋体" w:cs="Arial"/>
        </w:rPr>
      </w:pPr>
      <w:r>
        <w:rPr>
          <w:rFonts w:hint="eastAsia" w:ascii="宋体" w:hAnsi="宋体" w:cs="Arial"/>
        </w:rPr>
        <w:t xml:space="preserve">　1．管理目标</w:t>
      </w:r>
      <w:r/>
    </w:p>
    <w:p>
      <w:pPr>
        <w:ind w:firstLine="420"/>
        <w:spacing w:line="360" w:lineRule="auto"/>
        <w:rPr>
          <w:rFonts w:ascii="宋体" w:hAnsi="宋体" w:cs="Arial"/>
        </w:rPr>
      </w:pPr>
      <w:r>
        <w:rPr>
          <w:rFonts w:hint="eastAsia" w:ascii="宋体" w:hAnsi="宋体" w:cs="Arial"/>
        </w:rPr>
        <w:t xml:space="preserve">遵守《建设工程安全生产管理条例》的规定，实现安全生产管理目标：无重伤、无死亡、无坍塌、无中毒、无火灾、无重大机械事故等．</w:t>
      </w:r>
      <w:r/>
    </w:p>
    <w:p>
      <w:pPr>
        <w:ind w:firstLine="420"/>
        <w:spacing w:line="360" w:lineRule="auto"/>
        <w:rPr>
          <w:rFonts w:ascii="宋体" w:hAnsi="宋体" w:cs="Arial"/>
        </w:rPr>
      </w:pPr>
      <w:r>
        <w:rPr>
          <w:rFonts w:hint="eastAsia" w:ascii="宋体" w:hAnsi="宋体" w:cs="Arial"/>
        </w:rPr>
        <w:t xml:space="preserve">2．建设单位权利和义务</w:t>
      </w:r>
      <w:r/>
    </w:p>
    <w:p>
      <w:pPr>
        <w:ind w:firstLine="420"/>
        <w:spacing w:line="360" w:lineRule="auto"/>
        <w:rPr>
          <w:rFonts w:ascii="宋体" w:hAnsi="宋体" w:cs="Arial"/>
        </w:rPr>
      </w:pPr>
      <w:r>
        <w:rPr>
          <w:rFonts w:hint="eastAsia" w:ascii="宋体" w:hAnsi="宋体" w:cs="Arial"/>
        </w:rPr>
        <w:t xml:space="preserve">2．1　权利</w:t>
      </w:r>
      <w:r/>
    </w:p>
    <w:p>
      <w:pPr>
        <w:ind w:firstLine="420"/>
        <w:spacing w:line="360" w:lineRule="auto"/>
        <w:rPr>
          <w:rFonts w:ascii="宋体" w:hAnsi="宋体" w:cs="Arial"/>
        </w:rPr>
      </w:pPr>
      <w:r>
        <w:rPr>
          <w:rFonts w:hint="eastAsia" w:ascii="宋体" w:hAnsi="宋体" w:cs="Arial"/>
        </w:rPr>
        <w:t xml:space="preserve">（1）监督检查施工单位各项安全管理工作，督促施工单位对安全隐患及时进行整改。</w:t>
      </w:r>
      <w:r/>
    </w:p>
    <w:p>
      <w:pPr>
        <w:ind w:firstLine="420"/>
        <w:spacing w:line="360" w:lineRule="auto"/>
        <w:rPr>
          <w:rFonts w:ascii="宋体" w:hAnsi="宋体" w:cs="Arial"/>
        </w:rPr>
      </w:pPr>
      <w:r>
        <w:rPr>
          <w:rFonts w:hint="eastAsia" w:ascii="宋体" w:hAnsi="宋体" w:cs="Arial"/>
        </w:rPr>
        <w:t xml:space="preserve">（2）检查施工单位作业人员持证情况，有权制止无证操作、违章操作。</w:t>
      </w:r>
      <w:r/>
    </w:p>
    <w:p>
      <w:pPr>
        <w:ind w:firstLine="420"/>
        <w:spacing w:line="360" w:lineRule="auto"/>
        <w:rPr>
          <w:rFonts w:ascii="宋体" w:hAnsi="宋体" w:cs="Arial"/>
        </w:rPr>
      </w:pPr>
      <w:r>
        <w:rPr>
          <w:rFonts w:hint="eastAsia" w:ascii="宋体" w:hAnsi="宋体" w:cs="Arial"/>
        </w:rPr>
        <w:t xml:space="preserve">（3）根据甲方有关规定及相关合同协议，对违章违纪人员进行相应经济处罚。</w:t>
      </w:r>
      <w:r/>
    </w:p>
    <w:p>
      <w:pPr>
        <w:ind w:firstLine="420"/>
        <w:spacing w:line="360" w:lineRule="auto"/>
        <w:rPr>
          <w:rFonts w:ascii="宋体" w:hAnsi="宋体" w:cs="Arial"/>
        </w:rPr>
      </w:pPr>
      <w:r>
        <w:rPr>
          <w:rFonts w:hint="eastAsia" w:ascii="宋体" w:hAnsi="宋体" w:cs="Arial"/>
        </w:rPr>
        <w:t xml:space="preserve">　2．2　义务</w:t>
      </w:r>
      <w:r/>
    </w:p>
    <w:p>
      <w:pPr>
        <w:ind w:firstLine="420"/>
        <w:spacing w:line="360" w:lineRule="auto"/>
        <w:rPr>
          <w:rFonts w:ascii="宋体" w:hAnsi="宋体" w:cs="Arial"/>
        </w:rPr>
      </w:pPr>
      <w:r>
        <w:rPr>
          <w:rFonts w:hint="eastAsia" w:ascii="宋体" w:hAnsi="宋体" w:cs="Arial"/>
        </w:rPr>
        <w:t xml:space="preserve">（1）全面贯彻实施建筑安全生产有关法律法规标准，认真履行监管职责；</w:t>
      </w:r>
      <w:r/>
    </w:p>
    <w:p>
      <w:pPr>
        <w:ind w:firstLine="420"/>
        <w:spacing w:line="360" w:lineRule="auto"/>
        <w:rPr>
          <w:rFonts w:ascii="宋体" w:hAnsi="宋体" w:cs="Arial"/>
        </w:rPr>
      </w:pPr>
      <w:r>
        <w:rPr>
          <w:rFonts w:hint="eastAsia" w:ascii="宋体" w:hAnsi="宋体" w:cs="Arial"/>
        </w:rPr>
        <w:t xml:space="preserve">（2）积极协助开展施工现场安全生产事故的调查及处理工作。</w:t>
      </w:r>
      <w:r/>
    </w:p>
    <w:p>
      <w:pPr>
        <w:ind w:firstLine="420"/>
        <w:spacing w:line="360" w:lineRule="auto"/>
        <w:rPr>
          <w:rFonts w:ascii="宋体" w:hAnsi="宋体" w:cs="Arial"/>
        </w:rPr>
      </w:pPr>
      <w:r>
        <w:rPr>
          <w:rFonts w:hint="eastAsia" w:ascii="宋体" w:hAnsi="宋体" w:cs="Arial"/>
        </w:rPr>
        <w:t xml:space="preserve">　　3．施工单位义务</w:t>
      </w:r>
      <w:r/>
    </w:p>
    <w:p>
      <w:pPr>
        <w:ind w:firstLine="420"/>
        <w:spacing w:line="360" w:lineRule="auto"/>
        <w:rPr>
          <w:rFonts w:ascii="宋体" w:hAnsi="宋体" w:cs="Arial"/>
        </w:rPr>
      </w:pPr>
      <w:r>
        <w:rPr>
          <w:rFonts w:hint="eastAsia" w:ascii="宋体" w:hAnsi="宋体" w:cs="Arial"/>
        </w:rPr>
        <w:t xml:space="preserve">（1）施工单位应严格遵守国家有关劳动保护法规及建设单位各项安全管理制度，对进入施工现场的所有施工单位工作人员要做好安全教育，安全技术交底，同时填写书面记录；特殊作业人员必须持证上岗。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420"/>
        <w:spacing w:line="360" w:lineRule="auto"/>
        <w:rPr>
          <w:rFonts w:ascii="宋体" w:hAnsi="宋体" w:cs="Arial"/>
        </w:rPr>
      </w:pPr>
      <w:r>
        <w:rPr>
          <w:rFonts w:hint="eastAsia" w:ascii="宋体" w:hAnsi="宋体" w:cs="Arial"/>
        </w:rPr>
        <w:t xml:space="preserve">（2）根据工程项目制定安全施工方案，并征得建设单位同意。</w:t>
      </w:r>
      <w:r/>
    </w:p>
    <w:p>
      <w:pPr>
        <w:ind w:firstLine="420"/>
        <w:spacing w:line="360" w:lineRule="auto"/>
        <w:rPr>
          <w:rFonts w:ascii="宋体" w:hAnsi="宋体" w:cs="Arial"/>
        </w:rPr>
      </w:pPr>
      <w:r>
        <w:rPr>
          <w:rFonts w:hint="eastAsia" w:ascii="宋体" w:hAnsi="宋体" w:cs="Arial"/>
        </w:rPr>
        <w:t xml:space="preserve">（3）严格履行建设单位特种作业工作审批制度，根据各个施工阶段，将对断路、动土、动火、动气、动水、临时用电作业必须报批，并指派专人负责现场监护。</w:t>
      </w:r>
      <w:r/>
    </w:p>
    <w:p>
      <w:pPr>
        <w:ind w:firstLine="420"/>
        <w:spacing w:line="360" w:lineRule="auto"/>
        <w:rPr>
          <w:rFonts w:ascii="宋体" w:hAnsi="宋体" w:cs="Arial"/>
        </w:rPr>
      </w:pPr>
      <w:r>
        <w:rPr>
          <w:rFonts w:hint="eastAsia" w:ascii="宋体" w:hAnsi="宋体" w:cs="Arial"/>
        </w:rPr>
        <w:t xml:space="preserve">（4）对特殊的工程或采用特种作业方法的工程要制定应急救援预案，采取严留防范措施，配备抢险救援的有关器材。</w:t>
      </w:r>
      <w:r/>
    </w:p>
    <w:p>
      <w:pPr>
        <w:ind w:firstLine="420"/>
        <w:spacing w:line="360" w:lineRule="auto"/>
        <w:rPr>
          <w:rFonts w:ascii="宋体" w:hAnsi="宋体" w:cs="Arial"/>
        </w:rPr>
      </w:pPr>
      <w:r>
        <w:rPr>
          <w:rFonts w:hint="eastAsia" w:ascii="宋体" w:hAnsi="宋体" w:cs="Arial"/>
        </w:rPr>
        <w:t xml:space="preserve">（5）施工单位现场作业人员应配戴符合安全要求的防护用品。</w:t>
      </w:r>
      <w:r/>
    </w:p>
    <w:p>
      <w:pPr>
        <w:ind w:firstLine="420"/>
        <w:spacing w:line="360" w:lineRule="auto"/>
        <w:rPr>
          <w:rFonts w:ascii="宋体" w:hAnsi="宋体" w:cs="Arial"/>
        </w:rPr>
      </w:pPr>
      <w:r>
        <w:rPr>
          <w:rFonts w:hint="eastAsia" w:ascii="宋体" w:hAnsi="宋体" w:cs="Arial"/>
        </w:rPr>
        <w:t xml:space="preserve">（6）施工单位进入施工现场车辆、机具设备要符合安全要求，附件齐全可靠。</w:t>
      </w:r>
      <w:r/>
    </w:p>
    <w:p>
      <w:pPr>
        <w:ind w:firstLine="420"/>
        <w:spacing w:line="360" w:lineRule="auto"/>
        <w:rPr>
          <w:rFonts w:ascii="宋体" w:hAnsi="宋体" w:cs="Arial"/>
        </w:rPr>
      </w:pPr>
      <w:r>
        <w:rPr>
          <w:rFonts w:hint="eastAsia" w:ascii="宋体" w:hAnsi="宋体" w:cs="Arial"/>
        </w:rPr>
        <w:t xml:space="preserve">（7）要坚持文明施工，危险作业区域应设警示标志，并配备专职安全检查人员负责现场施工作业。</w:t>
      </w:r>
      <w:r/>
    </w:p>
    <w:p>
      <w:pPr>
        <w:ind w:firstLine="420"/>
        <w:spacing w:line="360" w:lineRule="auto"/>
        <w:rPr>
          <w:rFonts w:ascii="宋体" w:hAnsi="宋体" w:cs="Arial"/>
        </w:rPr>
      </w:pPr>
      <w:r>
        <w:rPr>
          <w:rFonts w:hint="eastAsia" w:ascii="宋体" w:hAnsi="宋体" w:cs="Arial"/>
        </w:rPr>
        <w:t xml:space="preserve">（8）遇有风力在六级以上、大雾天、雷暴雨、冰雪天等恶劣气候影响施工安全时，限止露天作业。</w:t>
      </w:r>
      <w:r/>
    </w:p>
    <w:p>
      <w:pPr>
        <w:ind w:firstLine="420"/>
        <w:spacing w:line="360" w:lineRule="auto"/>
        <w:rPr>
          <w:rFonts w:ascii="宋体" w:hAnsi="宋体" w:cs="Arial"/>
        </w:rPr>
      </w:pPr>
      <w:r>
        <w:rPr>
          <w:rFonts w:hint="eastAsia" w:ascii="宋体" w:hAnsi="宋体" w:cs="Arial"/>
        </w:rPr>
        <w:t xml:space="preserve">（9）施工作业中发生人身伤亡，要按国家规定程序报告有关部门的同时，及时报告建设单位，并负责保护好现场。</w:t>
      </w:r>
      <w:r/>
    </w:p>
    <w:p>
      <w:pPr>
        <w:ind w:firstLine="420"/>
        <w:spacing w:line="360" w:lineRule="auto"/>
        <w:rPr>
          <w:rFonts w:ascii="宋体" w:hAnsi="宋体" w:cs="Arial"/>
        </w:rPr>
      </w:pPr>
      <w:r>
        <w:rPr>
          <w:rFonts w:hint="eastAsia" w:ascii="宋体" w:hAnsi="宋体" w:cs="Arial"/>
        </w:rPr>
        <w:t xml:space="preserve">（10）施工单位对施工工地的安全负有全面的责任，任何第三人在施工场地发生伤亡事故的，除依法由第三人承担责任的外，均由施工单位承担相应的责任。</w:t>
      </w:r>
      <w:r/>
    </w:p>
    <w:p>
      <w:pPr>
        <w:ind w:firstLine="420"/>
        <w:spacing w:line="360" w:lineRule="auto"/>
        <w:rPr>
          <w:rFonts w:ascii="宋体" w:hAnsi="宋体" w:cs="Arial"/>
        </w:rPr>
      </w:pPr>
      <w:r>
        <w:rPr>
          <w:rFonts w:hint="eastAsia" w:ascii="宋体" w:hAnsi="宋体" w:cs="Arial"/>
        </w:rPr>
        <w:t xml:space="preserve">4．安全措施</w:t>
      </w:r>
      <w:r/>
    </w:p>
    <w:p>
      <w:pPr>
        <w:ind w:firstLine="420"/>
        <w:spacing w:line="360" w:lineRule="auto"/>
        <w:rPr>
          <w:rFonts w:ascii="宋体" w:hAnsi="宋体" w:cs="Arial"/>
        </w:rPr>
      </w:pPr>
      <w:r>
        <w:rPr>
          <w:rFonts w:hint="eastAsia" w:ascii="宋体" w:hAnsi="宋体" w:cs="Arial"/>
        </w:rPr>
        <w:t xml:space="preserve">4．1　施工环境</w:t>
      </w:r>
      <w:r/>
    </w:p>
    <w:p>
      <w:pPr>
        <w:ind w:firstLine="420"/>
        <w:spacing w:line="360" w:lineRule="auto"/>
        <w:rPr>
          <w:rFonts w:ascii="宋体" w:hAnsi="宋体" w:cs="Arial"/>
        </w:rPr>
      </w:pPr>
      <w:r>
        <w:rPr>
          <w:rFonts w:hint="eastAsia" w:ascii="宋体" w:hAnsi="宋体" w:cs="Arial"/>
        </w:rPr>
        <w:t xml:space="preserve">按照施工总平面布置的要求，材料、机具要求分类堆放整齐并设置标示牌。严格管理各项施工设施，施工场地道路必须平整畅通，排水系统良好，危险区域设立警示标志。</w:t>
      </w:r>
      <w:r/>
    </w:p>
    <w:p>
      <w:pPr>
        <w:ind w:firstLine="420"/>
        <w:spacing w:line="360" w:lineRule="auto"/>
        <w:rPr>
          <w:rFonts w:ascii="宋体" w:hAnsi="宋体" w:cs="Arial"/>
        </w:rPr>
      </w:pPr>
      <w:r>
        <w:rPr>
          <w:rFonts w:hint="eastAsia" w:ascii="宋体" w:hAnsi="宋体" w:cs="Arial"/>
        </w:rPr>
        <w:t xml:space="preserve">4．2　设备安全</w:t>
      </w:r>
      <w:r/>
    </w:p>
    <w:p>
      <w:pPr>
        <w:ind w:firstLine="420"/>
        <w:spacing w:line="360" w:lineRule="auto"/>
        <w:rPr>
          <w:rFonts w:ascii="宋体" w:hAnsi="宋体" w:cs="Arial"/>
        </w:rPr>
      </w:pPr>
      <w:r>
        <w:rPr>
          <w:rFonts w:hint="eastAsia" w:ascii="宋体" w:hAnsi="宋体" w:cs="Arial"/>
        </w:rPr>
        <w:t xml:space="preserve">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ind w:firstLine="420"/>
        <w:spacing w:line="360" w:lineRule="auto"/>
        <w:rPr>
          <w:rFonts w:ascii="宋体" w:hAnsi="宋体" w:cs="Arial"/>
        </w:rPr>
      </w:pPr>
      <w:r>
        <w:rPr>
          <w:rFonts w:hint="eastAsia" w:ascii="宋体" w:hAnsi="宋体" w:cs="Arial"/>
        </w:rPr>
        <w:t xml:space="preserve">4．3　消防管理</w:t>
      </w:r>
      <w:r/>
    </w:p>
    <w:p>
      <w:pPr>
        <w:ind w:firstLine="420"/>
        <w:spacing w:line="360" w:lineRule="auto"/>
        <w:rPr>
          <w:rFonts w:ascii="宋体" w:hAnsi="宋体" w:cs="Arial"/>
        </w:rPr>
      </w:pPr>
      <w:r>
        <w:rPr>
          <w:rFonts w:hint="eastAsia" w:ascii="宋体" w:hAnsi="宋体" w:cs="Arial"/>
        </w:rPr>
        <w:t xml:space="preserve">按照有关消防管理条例配备消防器材和设施，设置了消防水管，合理设置消防设施。整个消防系统配置完善，消防通道畅通，消防措施应得力有效。</w:t>
      </w:r>
      <w:r/>
    </w:p>
    <w:p>
      <w:pPr>
        <w:ind w:firstLine="420"/>
        <w:spacing w:line="360" w:lineRule="auto"/>
        <w:rPr>
          <w:rFonts w:ascii="宋体" w:hAnsi="宋体" w:cs="Arial"/>
        </w:rPr>
      </w:pPr>
      <w:r>
        <w:rPr>
          <w:rFonts w:hint="eastAsia" w:ascii="宋体" w:hAnsi="宋体" w:cs="Arial"/>
        </w:rPr>
        <w:t xml:space="preserve">4．4　安全用电</w:t>
      </w:r>
      <w:r/>
    </w:p>
    <w:p>
      <w:pPr>
        <w:ind w:firstLine="420"/>
        <w:spacing w:line="360" w:lineRule="auto"/>
        <w:rPr>
          <w:rFonts w:ascii="宋体" w:hAnsi="宋体" w:cs="Arial"/>
        </w:rPr>
      </w:pPr>
      <w:r>
        <w:rPr>
          <w:rFonts w:hint="eastAsia" w:ascii="宋体" w:hAnsi="宋体" w:cs="Arial"/>
        </w:rPr>
        <w:t xml:space="preserve">始终严格执行建设部《施工现场临时用电安全技术规范》（JCJ48-88）的要求，临时用电针对不同施工阶段和不同专业特点，均编制有专项设计方案。　　</w:t>
      </w:r>
      <w:r/>
    </w:p>
    <w:p>
      <w:pPr>
        <w:ind w:firstLine="420"/>
        <w:spacing w:line="360" w:lineRule="auto"/>
        <w:rPr>
          <w:rFonts w:ascii="宋体" w:hAnsi="宋体" w:cs="Arial"/>
        </w:rPr>
      </w:pPr>
      <w:r>
        <w:rPr>
          <w:rFonts w:hint="eastAsia" w:ascii="宋体" w:hAnsi="宋体" w:cs="Arial"/>
        </w:rPr>
        <w:t xml:space="preserve">5．事故处理</w:t>
      </w:r>
      <w:r/>
    </w:p>
    <w:p>
      <w:pPr>
        <w:ind w:firstLine="420"/>
        <w:spacing w:line="360" w:lineRule="auto"/>
        <w:rPr>
          <w:rFonts w:ascii="宋体" w:hAnsi="宋体" w:cs="Arial"/>
        </w:rPr>
      </w:pPr>
      <w:r>
        <w:rPr>
          <w:rFonts w:hint="eastAsia" w:ascii="宋体" w:hAnsi="宋体" w:cs="Arial"/>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rPr>
          <w:rFonts w:ascii="宋体" w:hAnsi="宋体" w:cs="Arial"/>
        </w:rPr>
      </w:pPr>
      <w:r>
        <w:rPr>
          <w:rFonts w:hint="eastAsia" w:ascii="宋体" w:hAnsi="宋体" w:cs="Arial"/>
        </w:rPr>
        <w:t xml:space="preserve">5.2、由于施工单位没有尽到自身安全责任，造成重大安全事故，主要和相关责任者已触及刑律的，报检察院或劳动监督部门处理；</w:t>
      </w:r>
      <w:r/>
    </w:p>
    <w:p>
      <w:pPr>
        <w:ind w:firstLine="420"/>
        <w:spacing w:line="360" w:lineRule="auto"/>
        <w:rPr>
          <w:rFonts w:ascii="宋体" w:hAnsi="宋体" w:cs="Arial"/>
        </w:rPr>
      </w:pPr>
      <w:r>
        <w:rPr>
          <w:rFonts w:hint="eastAsia" w:ascii="宋体" w:hAnsi="宋体" w:cs="Arial"/>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ascii="宋体" w:hAnsi="宋体" w:cs="Arial"/>
        </w:rPr>
      </w:pPr>
      <w:r>
        <w:rPr>
          <w:rFonts w:hint="eastAsia" w:ascii="宋体" w:hAnsi="宋体" w:cs="Arial"/>
        </w:rPr>
        <w:t xml:space="preserve">5.4、如因施工单位或施工单位施工人员过错造成损失，由施工单位负责赔偿，建设单位有权直接从施工单位工程款中将相关赔偿款扣除。</w:t>
      </w:r>
      <w:r/>
    </w:p>
    <w:p>
      <w:pPr>
        <w:ind w:firstLine="420"/>
        <w:spacing w:line="360" w:lineRule="auto"/>
        <w:rPr>
          <w:rFonts w:ascii="宋体" w:hAnsi="宋体" w:cs="Arial"/>
        </w:rPr>
      </w:pPr>
      <w:r>
        <w:rPr>
          <w:rFonts w:hint="eastAsia" w:ascii="宋体" w:hAnsi="宋体" w:cs="Arial"/>
        </w:rPr>
        <w:t xml:space="preserve">6．协议文本</w:t>
      </w:r>
      <w:r/>
    </w:p>
    <w:p>
      <w:pPr>
        <w:ind w:firstLine="420"/>
        <w:spacing w:line="360" w:lineRule="auto"/>
        <w:rPr>
          <w:rFonts w:ascii="宋体" w:hAnsi="宋体" w:cs="宋体"/>
          <w:szCs w:val="21"/>
        </w:rPr>
      </w:pPr>
      <w:r>
        <w:rPr>
          <w:rFonts w:hint="eastAsia" w:ascii="宋体" w:hAnsi="宋体" w:cs="Arial"/>
        </w:rPr>
        <w:t xml:space="preserve">本协议自签订之日起开始生效，自工程竣工备案完成之日起终止。</w:t>
      </w:r>
      <w:r/>
    </w:p>
    <w:p>
      <w:pPr>
        <w:ind w:firstLine="420"/>
        <w:spacing w:line="360" w:lineRule="auto"/>
        <w:rPr>
          <w:rFonts w:ascii="宋体" w:hAnsi="宋体"/>
          <w:bCs/>
          <w:szCs w:val="21"/>
        </w:rPr>
      </w:pP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jc w:val="left"/>
        <w:spacing w:line="480" w:lineRule="auto"/>
        <w:widowControl/>
        <w:rPr>
          <w:rFonts w:ascii="宋体" w:hAnsi="宋体" w:cs="宋体"/>
          <w:szCs w:val="21"/>
        </w:rPr>
      </w:pPr>
      <w:r>
        <w:rPr>
          <w:rFonts w:ascii="宋体" w:hAnsi="宋体" w:cs="宋体"/>
          <w:szCs w:val="21"/>
        </w:rPr>
      </w:r>
      <w:r/>
    </w:p>
    <w:p>
      <w:pPr>
        <w:ind w:firstLine="420"/>
        <w:spacing w:line="360" w:lineRule="auto"/>
        <w:rPr>
          <w:rFonts w:ascii="宋体" w:hAnsi="宋体" w:cs="Arial"/>
        </w:rPr>
      </w:pPr>
      <w:r>
        <w:rPr>
          <w:rFonts w:hint="eastAsia" w:ascii="宋体" w:hAnsi="宋体" w:cs="Arial"/>
        </w:rPr>
        <w:t xml:space="preserve">建设单位（盖章）：   　　　　　　                    施工单位（盖章）：   </w:t>
      </w:r>
      <w:r/>
    </w:p>
    <w:p>
      <w:pPr>
        <w:ind w:firstLine="420"/>
        <w:spacing w:line="360" w:lineRule="auto"/>
        <w:rPr>
          <w:rFonts w:ascii="宋体" w:hAnsi="宋体" w:cs="Arial"/>
        </w:rPr>
      </w:pPr>
      <w:r>
        <w:rPr>
          <w:rFonts w:hint="eastAsia" w:ascii="宋体" w:hAnsi="宋体" w:cs="Arial"/>
        </w:rPr>
        <w:t xml:space="preserve">法定代表人（签字或盖章）：　　　　　　               法定代表人（签字或盖章）：</w:t>
      </w:r>
      <w:r/>
    </w:p>
    <w:p>
      <w:pPr>
        <w:ind w:firstLine="420"/>
        <w:spacing w:line="360" w:lineRule="auto"/>
        <w:rPr>
          <w:rFonts w:ascii="宋体" w:hAnsi="宋体" w:cs="Arial"/>
        </w:rPr>
      </w:pPr>
      <w:r>
        <w:rPr>
          <w:rFonts w:hint="eastAsia" w:ascii="宋体" w:hAnsi="宋体" w:cs="Arial"/>
        </w:rPr>
        <w:t xml:space="preserve">经办人：                                       经办人：</w:t>
      </w:r>
      <w:r/>
    </w:p>
    <w:p>
      <w:pPr>
        <w:ind w:firstLine="420"/>
        <w:spacing w:line="360" w:lineRule="auto"/>
        <w:rPr>
          <w:rFonts w:ascii="宋体" w:hAnsi="宋体" w:cs="Arial"/>
        </w:rPr>
      </w:pPr>
      <w:r>
        <w:rPr>
          <w:rFonts w:hint="eastAsia" w:ascii="宋体" w:hAnsi="宋体" w:cs="Arial"/>
        </w:rPr>
        <w:t xml:space="preserve">年    月    日　　　　　　　　                         年   月   日　</w:t>
      </w:r>
      <w:r/>
    </w:p>
    <w:p>
      <w:pPr>
        <w:jc w:val="left"/>
        <w:spacing w:line="360" w:lineRule="auto"/>
        <w:widowControl/>
        <w:rPr>
          <w:rFonts w:ascii="宋体" w:hAnsi="宋体"/>
          <w:szCs w:val="21"/>
        </w:rPr>
      </w:pPr>
      <w:r>
        <w:rPr>
          <w:rFonts w:ascii="宋体" w:hAnsi="宋体"/>
          <w:szCs w:val="21"/>
        </w:rPr>
        <w:br w:type="page" w:clear="all"/>
      </w:r>
      <w:r/>
    </w:p>
    <w:p>
      <w:pPr>
        <w:ind w:firstLine="181"/>
        <w:jc w:val="center"/>
        <w:spacing w:line="480" w:lineRule="exact"/>
        <w:rPr>
          <w:rFonts w:ascii="宋体" w:hAnsi="宋体"/>
          <w:b/>
          <w:sz w:val="44"/>
          <w:szCs w:val="44"/>
        </w:rPr>
      </w:pPr>
      <w:r>
        <w:rPr>
          <w:rFonts w:hint="eastAsia" w:ascii="宋体" w:hAnsi="宋体"/>
          <w:b/>
          <w:sz w:val="36"/>
          <w:szCs w:val="36"/>
        </w:rPr>
        <w:t xml:space="preserve">临时供用水、电协议</w:t>
      </w:r>
      <w:r/>
    </w:p>
    <w:p>
      <w:pPr>
        <w:ind w:firstLine="210"/>
        <w:spacing w:line="360" w:lineRule="auto"/>
        <w:rPr>
          <w:rFonts w:ascii="宋体" w:hAnsi="宋体"/>
          <w:bCs/>
          <w:szCs w:val="21"/>
        </w:rPr>
      </w:pPr>
      <w:r>
        <w:rPr>
          <w:rFonts w:ascii="宋体" w:hAnsi="宋体"/>
          <w:bCs/>
          <w:szCs w:val="21"/>
        </w:rPr>
      </w:r>
      <w:r/>
    </w:p>
    <w:p>
      <w:pPr>
        <w:ind w:firstLine="420"/>
        <w:spacing w:line="360" w:lineRule="auto"/>
        <w:rPr>
          <w:rFonts w:ascii="宋体" w:hAnsi="宋体" w:cs="Arial"/>
          <w:b/>
          <w:bCs/>
        </w:rPr>
      </w:pPr>
      <w:r>
        <w:rPr>
          <w:rFonts w:hint="eastAsia" w:ascii="宋体" w:hAnsi="宋体" w:cs="Arial"/>
          <w:b/>
          <w:bCs/>
        </w:rPr>
        <w:t xml:space="preserve">建设单位（全称）：</w:t>
      </w:r>
      <w:r/>
    </w:p>
    <w:p>
      <w:pPr>
        <w:ind w:firstLine="420"/>
        <w:spacing w:line="360" w:lineRule="auto"/>
        <w:rPr>
          <w:rFonts w:ascii="宋体" w:hAnsi="宋体"/>
          <w:b/>
          <w:bCs/>
        </w:rPr>
      </w:pPr>
      <w:r>
        <w:rPr>
          <w:rFonts w:hint="eastAsia" w:ascii="宋体" w:hAnsi="宋体" w:cs="Arial"/>
          <w:b/>
          <w:bCs/>
        </w:rPr>
        <w:t xml:space="preserve">施工单位（全称）： </w:t>
      </w:r>
      <w:r>
        <w:rPr>
          <w:rFonts w:hint="eastAsia" w:ascii="宋体" w:hAnsi="宋体"/>
          <w:b/>
          <w:szCs w:val="21"/>
        </w:rPr>
        <w:t xml:space="preserve">                            </w:t>
      </w:r>
      <w:r/>
    </w:p>
    <w:p>
      <w:pPr>
        <w:ind w:firstLine="420"/>
        <w:spacing w:line="360" w:lineRule="auto"/>
        <w:rPr>
          <w:rFonts w:ascii="宋体" w:hAnsi="宋体"/>
          <w:b/>
          <w:bCs/>
          <w:u w:val="single"/>
        </w:rPr>
      </w:pPr>
      <w:r>
        <w:rPr>
          <w:rFonts w:hint="eastAsia" w:ascii="宋体" w:hAnsi="宋体"/>
          <w:szCs w:val="21"/>
        </w:rPr>
        <w:t xml:space="preserve">为解决</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施工用水、电问题，明确双方的权利和义务，合理、有序地供用水、电。经供用水、电方协商一致，签订本协议，双方应共同信守，严格履行。</w:t>
      </w:r>
      <w:r/>
    </w:p>
    <w:p>
      <w:pPr>
        <w:ind w:firstLine="420"/>
        <w:spacing w:line="360" w:lineRule="auto"/>
        <w:rPr>
          <w:rFonts w:ascii="宋体" w:hAnsi="宋体"/>
          <w:szCs w:val="21"/>
        </w:rPr>
      </w:pPr>
      <w:r>
        <w:rPr>
          <w:rFonts w:hint="eastAsia" w:ascii="宋体" w:hAnsi="宋体"/>
          <w:szCs w:val="21"/>
        </w:rPr>
        <w:t xml:space="preserve">一、建设单位权利、义务</w:t>
      </w:r>
      <w:r/>
    </w:p>
    <w:p>
      <w:pPr>
        <w:ind w:firstLine="420"/>
        <w:spacing w:line="360" w:lineRule="auto"/>
        <w:rPr>
          <w:rFonts w:ascii="宋体" w:hAnsi="宋体"/>
          <w:szCs w:val="21"/>
        </w:rPr>
      </w:pPr>
      <w:r>
        <w:rPr>
          <w:rFonts w:hint="eastAsia" w:ascii="宋体" w:hAnsi="宋体"/>
          <w:szCs w:val="21"/>
        </w:rPr>
        <w:t xml:space="preserve">1、建设单位负责提供施工单位施工用水、电源，建设单位将水源从市政表井位置接至施工现场，电源从变压器计量箱位置架线至施工现场。建设单位按标段在施工作业区和生活区分设水表、电表。</w:t>
      </w:r>
      <w:r/>
    </w:p>
    <w:p>
      <w:pPr>
        <w:ind w:firstLine="420"/>
        <w:spacing w:line="360" w:lineRule="auto"/>
        <w:rPr>
          <w:rFonts w:ascii="宋体" w:hAnsi="宋体"/>
          <w:szCs w:val="21"/>
        </w:rPr>
      </w:pPr>
      <w:r>
        <w:rPr>
          <w:rFonts w:hint="eastAsia" w:ascii="宋体" w:hAnsi="宋体"/>
          <w:szCs w:val="21"/>
        </w:rPr>
        <w:t xml:space="preserve">2、建设单位及授权代表有权检查用电安全，对施工单位有私拉乱接、违章作业等现象提出整改通知，并对责任单位和责任人进行处罚。</w:t>
      </w:r>
      <w:r/>
    </w:p>
    <w:p>
      <w:pPr>
        <w:ind w:firstLine="420"/>
        <w:spacing w:line="360" w:lineRule="auto"/>
        <w:rPr>
          <w:rFonts w:ascii="宋体" w:hAnsi="宋体"/>
          <w:szCs w:val="21"/>
        </w:rPr>
      </w:pPr>
      <w:r>
        <w:rPr>
          <w:rFonts w:hint="eastAsia" w:ascii="宋体" w:hAnsi="宋体"/>
          <w:szCs w:val="21"/>
        </w:rPr>
        <w:t xml:space="preserve">3、建设单位及授权代表对施工单位用水、电量每月定期进行计量，按供水、供电部门单价进行计费，以每月抵扣工程款。</w:t>
      </w:r>
      <w:r/>
    </w:p>
    <w:p>
      <w:pPr>
        <w:ind w:firstLine="420"/>
        <w:spacing w:line="360" w:lineRule="auto"/>
        <w:rPr>
          <w:rFonts w:ascii="宋体" w:hAnsi="宋体"/>
          <w:szCs w:val="21"/>
        </w:rPr>
      </w:pPr>
      <w:r>
        <w:rPr>
          <w:rFonts w:hint="eastAsia" w:ascii="宋体" w:hAnsi="宋体"/>
          <w:szCs w:val="21"/>
        </w:rPr>
        <w:t xml:space="preserve">二、施工单位权利、义务</w:t>
      </w:r>
      <w:r/>
    </w:p>
    <w:p>
      <w:pPr>
        <w:ind w:firstLine="420"/>
        <w:spacing w:line="360" w:lineRule="auto"/>
        <w:rPr>
          <w:rFonts w:ascii="宋体" w:hAnsi="宋体"/>
          <w:szCs w:val="21"/>
        </w:rPr>
      </w:pPr>
      <w:r>
        <w:rPr>
          <w:rFonts w:hint="eastAsia" w:ascii="宋体" w:hAnsi="宋体"/>
          <w:szCs w:val="21"/>
        </w:rPr>
        <w:t xml:space="preserve">1、施工单位必须按建设单位指定的分表计量开关箱、表井内接线，严禁私拉乱接、盗窃水电现象。</w:t>
      </w:r>
      <w:r/>
    </w:p>
    <w:p>
      <w:pPr>
        <w:ind w:firstLine="420"/>
        <w:spacing w:line="360" w:lineRule="auto"/>
        <w:rPr>
          <w:rFonts w:ascii="宋体" w:hAnsi="宋体"/>
          <w:szCs w:val="21"/>
        </w:rPr>
      </w:pPr>
      <w:r>
        <w:rPr>
          <w:rFonts w:hint="eastAsia" w:ascii="宋体" w:hAnsi="宋体"/>
          <w:szCs w:val="21"/>
        </w:rPr>
        <w:t xml:space="preserve">2、施工单位对建设单位所有的供施工单位使用范围内的供水电线路、表箱，进行必要的防晒、防冻、防雨、防盗等保护措施。</w:t>
      </w:r>
      <w:r/>
    </w:p>
    <w:p>
      <w:pPr>
        <w:ind w:firstLine="420"/>
        <w:spacing w:line="360" w:lineRule="auto"/>
        <w:rPr>
          <w:rFonts w:ascii="宋体" w:hAnsi="宋体"/>
          <w:szCs w:val="21"/>
        </w:rPr>
      </w:pPr>
      <w:r>
        <w:rPr>
          <w:rFonts w:hint="eastAsia" w:ascii="宋体" w:hAnsi="宋体"/>
          <w:szCs w:val="21"/>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ascii="宋体" w:hAnsi="宋体"/>
          <w:szCs w:val="21"/>
        </w:rPr>
      </w:pPr>
      <w:r>
        <w:rPr>
          <w:rFonts w:hint="eastAsia" w:ascii="宋体" w:hAnsi="宋体"/>
          <w:szCs w:val="21"/>
        </w:rPr>
        <w:t xml:space="preserve">4、施工单位应制定施工用电管理制度，进行施工用电安全技术交底，未落实则承担施工期间安全责任。</w:t>
      </w:r>
      <w:r/>
    </w:p>
    <w:p>
      <w:pPr>
        <w:ind w:firstLine="420"/>
        <w:spacing w:line="360" w:lineRule="auto"/>
        <w:rPr>
          <w:rFonts w:ascii="宋体" w:hAnsi="宋体"/>
          <w:szCs w:val="21"/>
        </w:rPr>
      </w:pPr>
      <w:r>
        <w:rPr>
          <w:rFonts w:hint="eastAsia" w:ascii="宋体" w:hAnsi="宋体"/>
          <w:szCs w:val="21"/>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ascii="宋体" w:hAnsi="宋体"/>
          <w:szCs w:val="21"/>
        </w:rPr>
      </w:pPr>
      <w:r>
        <w:rPr>
          <w:rFonts w:hint="eastAsia" w:ascii="宋体" w:hAnsi="宋体"/>
          <w:szCs w:val="21"/>
        </w:rPr>
        <w:t xml:space="preserve">三、违约责任</w:t>
      </w:r>
      <w:r/>
    </w:p>
    <w:p>
      <w:pPr>
        <w:ind w:firstLine="420"/>
        <w:spacing w:line="360" w:lineRule="auto"/>
        <w:rPr>
          <w:rFonts w:ascii="宋体" w:hAnsi="宋体"/>
          <w:szCs w:val="21"/>
        </w:rPr>
      </w:pPr>
      <w:r>
        <w:rPr>
          <w:rFonts w:hint="eastAsia" w:ascii="宋体" w:hAnsi="宋体"/>
          <w:szCs w:val="21"/>
        </w:rPr>
        <w:t xml:space="preserve">1、施工单位有窃电事实的，经建设单位、监理单位及相关单位人员举证核实后，建设单位处以5000元罚款。</w:t>
      </w:r>
      <w:r/>
    </w:p>
    <w:p>
      <w:pPr>
        <w:ind w:firstLine="420"/>
        <w:spacing w:line="360" w:lineRule="auto"/>
        <w:rPr>
          <w:rFonts w:ascii="宋体" w:hAnsi="宋体"/>
          <w:szCs w:val="21"/>
        </w:rPr>
      </w:pPr>
      <w:r>
        <w:rPr>
          <w:rFonts w:hint="eastAsia" w:ascii="宋体" w:hAnsi="宋体"/>
          <w:szCs w:val="21"/>
        </w:rPr>
        <w:t xml:space="preserve">2、施工单位有盗窃水、电事实的，施工单位当月用水、电量按照建设单位总表本月用水、电量减去其他单位本月用水、电量差值计算。</w:t>
      </w:r>
      <w:r/>
    </w:p>
    <w:p>
      <w:pPr>
        <w:ind w:firstLine="420"/>
        <w:spacing w:line="360" w:lineRule="auto"/>
        <w:rPr>
          <w:rFonts w:ascii="宋体" w:hAnsi="宋体"/>
          <w:szCs w:val="21"/>
        </w:rPr>
      </w:pPr>
      <w:r>
        <w:rPr>
          <w:rFonts w:hint="eastAsia" w:ascii="宋体" w:hAnsi="宋体"/>
          <w:szCs w:val="21"/>
        </w:rPr>
        <w:t xml:space="preserve">３、建设单位所有的供施工单位使用的线路、表箱，因施工单位保护措施不力造成的损坏、盗失，由施工单位承担责任和损失。</w:t>
      </w:r>
      <w:r/>
    </w:p>
    <w:p>
      <w:pPr>
        <w:ind w:firstLine="420"/>
        <w:spacing w:line="360" w:lineRule="auto"/>
        <w:rPr>
          <w:rFonts w:ascii="宋体" w:hAnsi="宋体"/>
          <w:szCs w:val="21"/>
        </w:rPr>
      </w:pPr>
      <w:r>
        <w:rPr>
          <w:rFonts w:hint="eastAsia" w:ascii="宋体" w:hAnsi="宋体"/>
          <w:szCs w:val="21"/>
        </w:rPr>
        <w:t xml:space="preserve">４、因施工单位违反有关规范、标准、规定及本协议所引发灾害事故，造成经济损失和人员伤害的责任和损失均由施工单位承担。</w:t>
      </w:r>
      <w:r/>
    </w:p>
    <w:p>
      <w:pPr>
        <w:ind w:firstLine="420"/>
        <w:spacing w:line="360" w:lineRule="auto"/>
        <w:rPr>
          <w:rFonts w:ascii="宋体" w:hAnsi="宋体"/>
          <w:szCs w:val="21"/>
        </w:rPr>
      </w:pPr>
      <w:r>
        <w:rPr>
          <w:rFonts w:hint="eastAsia" w:ascii="宋体" w:hAnsi="宋体"/>
          <w:szCs w:val="21"/>
        </w:rPr>
        <w:t xml:space="preserve">四、水电费结算方式：</w:t>
      </w:r>
      <w:r/>
    </w:p>
    <w:p>
      <w:pPr>
        <w:ind w:firstLine="420"/>
        <w:spacing w:line="360" w:lineRule="auto"/>
        <w:rPr>
          <w:rFonts w:ascii="宋体" w:hAnsi="宋体"/>
          <w:szCs w:val="21"/>
        </w:rPr>
      </w:pPr>
      <w:r>
        <w:rPr>
          <w:rFonts w:hint="eastAsia" w:ascii="宋体" w:hAnsi="宋体"/>
          <w:szCs w:val="21"/>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ascii="宋体" w:hAnsi="宋体"/>
          <w:szCs w:val="21"/>
        </w:rPr>
      </w:pPr>
      <w:r>
        <w:rPr>
          <w:rFonts w:hint="eastAsia" w:ascii="宋体" w:hAnsi="宋体"/>
          <w:szCs w:val="21"/>
        </w:rPr>
        <w:t xml:space="preserve">2、建设单位所有的或施工单位所有的计量表出现故障或损坏，施工单位当月水电按承建面积比例分摊。</w:t>
      </w:r>
      <w:r/>
    </w:p>
    <w:p>
      <w:pPr>
        <w:ind w:firstLine="420"/>
        <w:spacing w:line="360" w:lineRule="auto"/>
        <w:rPr>
          <w:rFonts w:ascii="宋体" w:hAnsi="宋体"/>
          <w:szCs w:val="21"/>
        </w:rPr>
      </w:pPr>
      <w:r>
        <w:rPr>
          <w:rFonts w:hint="eastAsia" w:ascii="宋体" w:hAnsi="宋体"/>
          <w:szCs w:val="21"/>
        </w:rPr>
        <w:t xml:space="preserve">3、水电费结算：水电费由施工单位自行缴纳。</w:t>
      </w:r>
      <w:r/>
    </w:p>
    <w:p>
      <w:pPr>
        <w:ind w:firstLine="420"/>
        <w:spacing w:line="360" w:lineRule="auto"/>
        <w:rPr>
          <w:rFonts w:ascii="宋体" w:hAnsi="宋体"/>
          <w:szCs w:val="21"/>
        </w:rPr>
      </w:pPr>
      <w:r>
        <w:rPr>
          <w:rFonts w:hint="eastAsia" w:ascii="宋体" w:hAnsi="宋体"/>
          <w:szCs w:val="21"/>
        </w:rPr>
        <w:t xml:space="preserve">五、以上条款望双方共同遵守，未尽事宜，按有关用电规则及相关规定执行。</w:t>
      </w:r>
      <w:r/>
    </w:p>
    <w:p>
      <w:pPr>
        <w:ind w:firstLine="420"/>
        <w:spacing w:line="360" w:lineRule="auto"/>
        <w:rPr>
          <w:rFonts w:ascii="宋体" w:hAnsi="宋体"/>
          <w:szCs w:val="21"/>
        </w:rPr>
      </w:pPr>
      <w:r>
        <w:rPr>
          <w:rFonts w:hint="eastAsia" w:ascii="宋体" w:hAnsi="宋体"/>
          <w:szCs w:val="21"/>
        </w:rPr>
        <w:t xml:space="preserve">六、争议的解决方式</w:t>
      </w:r>
      <w:r/>
    </w:p>
    <w:p>
      <w:pPr>
        <w:ind w:firstLine="420"/>
        <w:spacing w:line="360" w:lineRule="auto"/>
        <w:rPr>
          <w:rFonts w:ascii="宋体" w:hAnsi="宋体" w:cs="Arial"/>
        </w:rPr>
      </w:pPr>
      <w:r>
        <w:rPr>
          <w:rFonts w:hint="eastAsia" w:ascii="宋体" w:hAnsi="宋体" w:cs="Arial"/>
        </w:rPr>
        <w:t xml:space="preserve">双方因履行本协议发生争议时，应依本协议之原则协商解决。协商不成时，双方共同提请有关部门调解或仲裁。</w:t>
      </w:r>
      <w:r/>
    </w:p>
    <w:p>
      <w:pPr>
        <w:ind w:firstLine="420"/>
        <w:spacing w:line="360" w:lineRule="auto"/>
        <w:rPr>
          <w:rFonts w:ascii="宋体" w:hAnsi="宋体"/>
          <w:bCs/>
          <w:szCs w:val="21"/>
        </w:rPr>
      </w:pPr>
      <w:r>
        <w:rPr>
          <w:rFonts w:hint="eastAsia" w:ascii="宋体" w:hAnsi="宋体"/>
          <w:szCs w:val="21"/>
        </w:rPr>
        <w:t xml:space="preserve">七、</w:t>
      </w: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rPr>
          <w:rFonts w:hint="eastAsia" w:ascii="宋体" w:hAnsi="宋体" w:cs="宋体"/>
          <w:szCs w:val="21"/>
        </w:rPr>
        <w:t xml:space="preserve">本协议自签订之日起开始生效.</w:t>
      </w:r>
      <w:r/>
    </w:p>
    <w:p>
      <w:pPr>
        <w:jc w:val="left"/>
        <w:spacing w:line="480" w:lineRule="auto"/>
        <w:widowControl/>
        <w:rPr>
          <w:rFonts w:ascii="宋体" w:hAnsi="宋体" w:cs="宋体"/>
          <w:szCs w:val="21"/>
        </w:rPr>
      </w:pPr>
      <w:r>
        <w:rPr>
          <w:rFonts w:ascii="宋体" w:hAnsi="宋体" w:cs="宋体"/>
          <w:szCs w:val="21"/>
        </w:rPr>
      </w:r>
      <w:r/>
    </w:p>
    <w:p>
      <w:pPr>
        <w:jc w:val="left"/>
        <w:spacing w:line="480" w:lineRule="auto"/>
        <w:widowControl/>
        <w:rPr>
          <w:rFonts w:ascii="宋体" w:hAnsi="宋体" w:cs="宋体"/>
          <w:szCs w:val="21"/>
        </w:rPr>
      </w:pPr>
      <w:r>
        <w:rPr>
          <w:rFonts w:hint="eastAsia" w:ascii="宋体" w:hAnsi="宋体" w:cs="宋体"/>
          <w:szCs w:val="21"/>
        </w:rPr>
        <w:t xml:space="preserve">   建设单位（盖章）：   　　　　　　                       施工单位（盖章）：   </w:t>
      </w:r>
      <w:r/>
    </w:p>
    <w:p>
      <w:pPr>
        <w:jc w:val="left"/>
        <w:spacing w:line="480" w:lineRule="auto"/>
        <w:widowControl/>
        <w:rPr>
          <w:rFonts w:ascii="宋体" w:hAnsi="宋体" w:cs="宋体"/>
          <w:szCs w:val="21"/>
        </w:rPr>
      </w:pPr>
      <w:r>
        <w:rPr>
          <w:rFonts w:hint="eastAsia" w:ascii="宋体" w:hAnsi="宋体" w:cs="宋体"/>
          <w:szCs w:val="21"/>
        </w:rPr>
        <w:t xml:space="preserve">   法定代表人（签字或盖章）：　　　　　　                  法定代表人（签字或盖章）：</w:t>
      </w:r>
      <w:r/>
    </w:p>
    <w:p>
      <w:pPr>
        <w:jc w:val="left"/>
        <w:spacing w:line="480" w:lineRule="auto"/>
        <w:widowControl/>
        <w:rPr>
          <w:rFonts w:ascii="宋体" w:hAnsi="宋体" w:cs="宋体"/>
          <w:szCs w:val="21"/>
        </w:rPr>
      </w:pPr>
      <w:r>
        <w:rPr>
          <w:rFonts w:hint="eastAsia" w:ascii="宋体" w:hAnsi="宋体" w:cs="宋体"/>
          <w:szCs w:val="21"/>
        </w:rPr>
        <w:t xml:space="preserve">   经办人：                                          经办人：</w:t>
      </w:r>
      <w:r/>
    </w:p>
    <w:p>
      <w:pPr>
        <w:jc w:val="left"/>
        <w:spacing w:line="480" w:lineRule="auto"/>
        <w:widowControl/>
        <w:rPr>
          <w:rFonts w:ascii="宋体" w:hAnsi="宋体" w:cs="宋体"/>
          <w:szCs w:val="21"/>
        </w:rPr>
      </w:pPr>
      <w:r>
        <w:rPr>
          <w:rFonts w:hint="eastAsia" w:ascii="宋体" w:hAnsi="宋体" w:cs="宋体"/>
          <w:szCs w:val="21"/>
        </w:rPr>
        <w:t xml:space="preserve">   年    月    日　　　　　　　　                            年   月   日　</w:t>
      </w:r>
      <w:r/>
    </w:p>
    <w:p>
      <w:pPr>
        <w:rPr>
          <w:rFonts w:ascii="宋体" w:hAnsi="宋体" w:cs="宋体"/>
          <w:szCs w:val="21"/>
        </w:rPr>
      </w:pPr>
      <w:r>
        <w:rPr>
          <w:rFonts w:ascii="宋体" w:hAnsi="宋体" w:cs="宋体"/>
          <w:szCs w:val="21"/>
        </w:rPr>
      </w:r>
      <w:r/>
    </w:p>
    <w:p>
      <w:pPr>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jc w:val="center"/>
        <w:spacing w:line="480" w:lineRule="exact"/>
        <w:rPr>
          <w:rFonts w:ascii="宋体" w:hAnsi="宋体"/>
          <w:b/>
          <w:sz w:val="36"/>
          <w:szCs w:val="36"/>
        </w:rPr>
      </w:pPr>
      <w:r>
        <w:rPr>
          <w:rFonts w:hint="eastAsia" w:ascii="宋体" w:hAnsi="宋体"/>
          <w:b/>
          <w:sz w:val="36"/>
          <w:szCs w:val="36"/>
        </w:rPr>
        <w:t xml:space="preserve">现场管理相关办法</w:t>
      </w:r>
      <w:r/>
    </w:p>
    <w:p>
      <w:pPr>
        <w:spacing w:line="360" w:lineRule="auto"/>
        <w:rPr>
          <w:rFonts w:ascii="宋体" w:hAnsi="宋体"/>
          <w:bCs/>
          <w:szCs w:val="21"/>
        </w:rPr>
      </w:pPr>
      <w:r>
        <w:rPr>
          <w:rFonts w:ascii="宋体" w:hAnsi="宋体"/>
          <w:bCs/>
          <w:szCs w:val="21"/>
        </w:rPr>
      </w:r>
      <w:r/>
    </w:p>
    <w:p>
      <w:pPr>
        <w:ind w:firstLine="420"/>
        <w:spacing w:line="360" w:lineRule="auto"/>
        <w:rPr>
          <w:rFonts w:ascii="宋体" w:hAnsi="宋体" w:cs="Arial"/>
          <w:b/>
          <w:bCs/>
        </w:rPr>
      </w:pPr>
      <w:r>
        <w:rPr>
          <w:rFonts w:hint="eastAsia" w:ascii="宋体" w:hAnsi="宋体" w:cs="Arial"/>
          <w:b/>
          <w:bCs/>
        </w:rPr>
        <w:t xml:space="preserve">建设单位（全称）：                          </w:t>
      </w:r>
      <w:r/>
    </w:p>
    <w:p>
      <w:pPr>
        <w:ind w:firstLine="420"/>
        <w:spacing w:line="360" w:lineRule="auto"/>
        <w:rPr>
          <w:rFonts w:ascii="宋体" w:hAnsi="宋体" w:cs="Arial"/>
          <w:b/>
          <w:bCs/>
        </w:rPr>
      </w:pPr>
      <w:r>
        <w:rPr>
          <w:rFonts w:hint="eastAsia" w:ascii="宋体" w:hAnsi="宋体" w:cs="Arial"/>
          <w:b/>
          <w:bCs/>
        </w:rPr>
        <w:t xml:space="preserve">施工单位（全称）：                          </w:t>
      </w:r>
      <w:r/>
    </w:p>
    <w:p>
      <w:pPr>
        <w:ind w:firstLine="315"/>
        <w:spacing w:line="400" w:lineRule="atLeast"/>
        <w:rPr>
          <w:rFonts w:ascii="宋体" w:hAnsi="宋体"/>
          <w:szCs w:val="21"/>
        </w:rPr>
      </w:pPr>
      <w:r>
        <w:rPr>
          <w:rFonts w:hint="eastAsia" w:ascii="宋体" w:hAnsi="宋体"/>
          <w:szCs w:val="21"/>
        </w:rPr>
        <w:t xml:space="preserve">为完善施工现场的管理制度，提高双方的施工管理水平，保证工程的顺利实施，经双方协商一致达成本管理办法。</w:t>
      </w:r>
      <w:r/>
    </w:p>
    <w:p>
      <w:pPr>
        <w:numPr>
          <w:ilvl w:val="0"/>
          <w:numId w:val="28"/>
        </w:numPr>
        <w:spacing w:line="400" w:lineRule="atLeast"/>
        <w:rPr>
          <w:rFonts w:ascii="宋体" w:hAnsi="宋体"/>
          <w:szCs w:val="21"/>
        </w:rPr>
      </w:pPr>
      <w:r>
        <w:rPr>
          <w:rFonts w:hint="eastAsia" w:ascii="宋体" w:hAnsi="宋体"/>
          <w:szCs w:val="21"/>
        </w:rPr>
        <w:t xml:space="preserve">围墙、道路、水电设施破坏赔偿办法</w:t>
      </w:r>
      <w:r/>
    </w:p>
    <w:p>
      <w:pPr>
        <w:ind w:left="420"/>
        <w:spacing w:line="400" w:lineRule="atLeast"/>
        <w:rPr>
          <w:rFonts w:ascii="宋体" w:hAnsi="宋体"/>
          <w:szCs w:val="21"/>
        </w:rPr>
      </w:pPr>
      <w:r>
        <w:rPr>
          <w:rFonts w:hint="eastAsia" w:ascii="宋体" w:hAnsi="宋体"/>
          <w:szCs w:val="21"/>
        </w:rPr>
        <w:t xml:space="preserve">1、建设单位提供的围墙、施工道路、临时水电，施工单位负有看管和保护责任。责任区域为施工单位标段所对应的区域及应分摊的公共区域。</w:t>
      </w:r>
      <w:r/>
    </w:p>
    <w:p>
      <w:pPr>
        <w:ind w:left="420"/>
        <w:spacing w:line="400" w:lineRule="atLeast"/>
        <w:rPr>
          <w:rFonts w:ascii="宋体" w:hAnsi="宋体"/>
          <w:szCs w:val="21"/>
        </w:rPr>
      </w:pPr>
      <w:r>
        <w:rPr>
          <w:rFonts w:hint="eastAsia" w:ascii="宋体" w:hAnsi="宋体"/>
          <w:szCs w:val="21"/>
        </w:rPr>
        <w:t xml:space="preserve">2、施工用道路、临时水、电遭到施工单位或第三方破坏或盗窃，施工单位按照以下标准进行赔偿：水管按500元/次起并按实际损坏、偷盗量计算；电线按1000元/次起并按实际损坏、偷盗量计算；道路如有损坏，由施工单位负责修复。</w:t>
      </w:r>
      <w:r/>
    </w:p>
    <w:p>
      <w:pPr>
        <w:spacing w:line="400" w:lineRule="atLeast"/>
        <w:rPr>
          <w:rFonts w:ascii="宋体" w:hAnsi="宋体"/>
          <w:szCs w:val="21"/>
        </w:rPr>
      </w:pPr>
      <w:r>
        <w:rPr>
          <w:rFonts w:hint="eastAsia" w:ascii="宋体" w:hAnsi="宋体"/>
          <w:szCs w:val="21"/>
        </w:rPr>
        <w:t xml:space="preserve">二、现场保洁</w:t>
      </w:r>
      <w:r/>
    </w:p>
    <w:p>
      <w:pPr>
        <w:ind w:firstLine="570"/>
        <w:spacing w:line="400" w:lineRule="atLeast"/>
        <w:rPr>
          <w:rFonts w:ascii="宋体" w:hAnsi="宋体"/>
          <w:szCs w:val="21"/>
        </w:rPr>
      </w:pPr>
      <w:r>
        <w:rPr>
          <w:rFonts w:hint="eastAsia" w:ascii="宋体" w:hAnsi="宋体"/>
          <w:szCs w:val="21"/>
        </w:rPr>
        <w:t xml:space="preserve">1、施工区保洁办法，施工单位须对责任区域内的施工主干道进行保洁。如施工单位不履行或不能很好履行此义务，建设单位可以请第双方对道路进行保洁，施工单位同意承担所发生的相关费用。</w:t>
      </w:r>
      <w:r/>
    </w:p>
    <w:p>
      <w:pPr>
        <w:ind w:firstLine="570"/>
        <w:spacing w:line="400" w:lineRule="atLeast"/>
        <w:rPr>
          <w:rFonts w:ascii="宋体" w:hAnsi="宋体"/>
          <w:szCs w:val="21"/>
        </w:rPr>
      </w:pPr>
      <w:r>
        <w:rPr>
          <w:rFonts w:hint="eastAsia" w:ascii="宋体" w:hAnsi="宋体"/>
          <w:szCs w:val="21"/>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ascii="宋体" w:hAnsi="宋体"/>
          <w:szCs w:val="21"/>
        </w:rPr>
      </w:pPr>
      <w:r>
        <w:rPr>
          <w:rFonts w:hint="eastAsia" w:ascii="宋体" w:hAnsi="宋体"/>
          <w:szCs w:val="21"/>
        </w:rPr>
        <w:t xml:space="preserve">三、现场管理</w:t>
      </w:r>
      <w:r/>
    </w:p>
    <w:p>
      <w:pPr>
        <w:spacing w:line="400" w:lineRule="atLeast"/>
        <w:rPr>
          <w:rFonts w:ascii="宋体" w:hAnsi="宋体"/>
          <w:szCs w:val="21"/>
        </w:rPr>
      </w:pPr>
      <w:r>
        <w:rPr>
          <w:rFonts w:hint="eastAsia" w:ascii="宋体" w:hAnsi="宋体"/>
          <w:szCs w:val="21"/>
        </w:rPr>
        <w:t xml:space="preserve">    1、对施工单位拒不服从或执行建设单位及监理单位管理的，施工单位同意接受建设单位每次5000元以上的罚款。</w:t>
      </w:r>
      <w:r/>
    </w:p>
    <w:p>
      <w:pPr>
        <w:ind w:firstLine="420"/>
        <w:spacing w:line="400" w:lineRule="atLeast"/>
        <w:rPr>
          <w:rFonts w:ascii="宋体" w:hAnsi="宋体"/>
          <w:szCs w:val="21"/>
        </w:rPr>
      </w:pPr>
      <w:r>
        <w:rPr>
          <w:rFonts w:hint="eastAsia" w:ascii="宋体" w:hAnsi="宋体"/>
          <w:szCs w:val="21"/>
        </w:rPr>
        <w:t xml:space="preserve">2、对于重要例会项目经理擅自缺席的，施工单位同意接受建设单位每次500元的罚款。</w:t>
      </w:r>
      <w:r/>
    </w:p>
    <w:p>
      <w:pPr>
        <w:spacing w:line="400" w:lineRule="atLeast"/>
        <w:rPr>
          <w:rFonts w:ascii="宋体" w:hAnsi="宋体"/>
          <w:szCs w:val="21"/>
        </w:rPr>
      </w:pPr>
      <w:r>
        <w:rPr>
          <w:rFonts w:hint="eastAsia" w:ascii="宋体" w:hAnsi="宋体"/>
          <w:szCs w:val="21"/>
        </w:rPr>
        <w:t xml:space="preserve">四、以上罚款施工单位同意建设单位直接从施工单位工程款中扣除。</w:t>
      </w:r>
      <w:r/>
    </w:p>
    <w:p>
      <w:pPr>
        <w:spacing w:line="400" w:lineRule="atLeast"/>
        <w:rPr>
          <w:rFonts w:ascii="宋体" w:hAnsi="宋体"/>
          <w:szCs w:val="21"/>
        </w:rPr>
      </w:pPr>
      <w:r>
        <w:rPr>
          <w:rFonts w:ascii="宋体" w:hAnsi="宋体"/>
          <w:szCs w:val="21"/>
        </w:rPr>
      </w:r>
      <w:r/>
    </w:p>
    <w:p>
      <w:pPr>
        <w:jc w:val="left"/>
        <w:spacing w:line="480" w:lineRule="auto"/>
        <w:widowControl/>
        <w:rPr>
          <w:rFonts w:ascii="宋体" w:hAnsi="宋体"/>
          <w:szCs w:val="21"/>
        </w:rPr>
      </w:pPr>
      <w:r>
        <w:rPr>
          <w:rFonts w:hint="eastAsia" w:ascii="宋体" w:hAnsi="宋体"/>
          <w:szCs w:val="21"/>
        </w:rPr>
        <w:t xml:space="preserve">盖章页，无正文</w:t>
      </w:r>
      <w:r/>
    </w:p>
    <w:p>
      <w:pPr>
        <w:jc w:val="left"/>
        <w:spacing w:line="480" w:lineRule="auto"/>
        <w:widowControl/>
        <w:rPr>
          <w:rFonts w:ascii="宋体" w:hAnsi="宋体" w:cs="宋体"/>
          <w:szCs w:val="21"/>
        </w:rPr>
      </w:pPr>
      <w:r>
        <w:rPr>
          <w:rFonts w:ascii="宋体" w:hAnsi="宋体" w:cs="宋体"/>
          <w:szCs w:val="21"/>
        </w:rPr>
      </w:r>
      <w:r/>
    </w:p>
    <w:p>
      <w:pPr>
        <w:jc w:val="left"/>
        <w:spacing w:line="480" w:lineRule="auto"/>
        <w:widowControl/>
      </w:pPr>
      <w:r>
        <w:rPr>
          <w:rFonts w:hint="eastAsia" w:ascii="宋体" w:hAnsi="宋体" w:cs="宋体"/>
          <w:szCs w:val="21"/>
        </w:rPr>
        <w:t xml:space="preserve">   建设单位（盖章）：   　　　　　　                       施工单位（盖章）：   </w:t>
      </w:r>
      <w:r/>
    </w:p>
    <w:p>
      <w:pPr>
        <w:jc w:val="left"/>
        <w:spacing w:line="480" w:lineRule="auto"/>
        <w:widowControl/>
      </w:pPr>
      <w:r>
        <w:rPr>
          <w:rFonts w:hint="eastAsia" w:ascii="宋体" w:hAnsi="宋体" w:cs="宋体"/>
          <w:szCs w:val="21"/>
        </w:rPr>
        <w:t xml:space="preserve">   法定代表人（签字或盖章）：　　　　　　                  法定代表人（签字或盖章）：</w:t>
      </w:r>
      <w:r/>
    </w:p>
    <w:p>
      <w:pPr>
        <w:jc w:val="left"/>
        <w:spacing w:line="480" w:lineRule="auto"/>
        <w:widowControl/>
      </w:pPr>
      <w:r>
        <w:rPr>
          <w:rFonts w:hint="eastAsia" w:ascii="宋体" w:hAnsi="宋体" w:cs="宋体"/>
          <w:szCs w:val="21"/>
        </w:rPr>
        <w:t xml:space="preserve">   经办人：                                          经办人：</w:t>
      </w:r>
      <w:r/>
    </w:p>
    <w:p>
      <w:pPr>
        <w:jc w:val="left"/>
        <w:spacing w:line="480" w:lineRule="auto"/>
        <w:widowControl/>
        <w:rPr>
          <w:rFonts w:ascii="宋体" w:hAnsi="宋体" w:cs="宋体"/>
        </w:rPr>
      </w:pPr>
      <w:r>
        <w:rPr>
          <w:rFonts w:hint="eastAsia" w:ascii="宋体" w:hAnsi="宋体" w:cs="宋体"/>
          <w:szCs w:val="21"/>
        </w:rPr>
        <w:t xml:space="preserve">   年    月    日　　　　　　　　                            年   月   日　</w:t>
      </w:r>
      <w:r/>
    </w:p>
    <w:p>
      <w:pPr>
        <w:jc w:val="left"/>
        <w:spacing w:line="480" w:lineRule="auto"/>
        <w:widowControl/>
        <w:rPr>
          <w:rFonts w:ascii="宋体" w:hAnsi="宋体" w:cs="宋体"/>
          <w:szCs w:val="21"/>
        </w:rPr>
      </w:pPr>
      <w:r>
        <w:rPr>
          <w:rFonts w:ascii="宋体" w:hAnsi="宋体" w:cs="宋体"/>
          <w:szCs w:val="21"/>
        </w:rPr>
      </w:r>
      <w:r/>
    </w:p>
    <w:p>
      <w:pPr>
        <w:jc w:val="center"/>
        <w:spacing w:line="480" w:lineRule="exact"/>
        <w:rPr>
          <w:rFonts w:ascii="宋体" w:hAnsi="宋体"/>
          <w:b/>
          <w:sz w:val="36"/>
          <w:szCs w:val="36"/>
        </w:rPr>
      </w:pPr>
      <w:r>
        <w:rPr>
          <w:rFonts w:ascii="宋体" w:hAnsi="宋体"/>
          <w:b/>
          <w:sz w:val="44"/>
          <w:szCs w:val="44"/>
        </w:rPr>
        <w:br w:type="page" w:clear="all"/>
      </w:r>
      <w:r>
        <w:rPr>
          <w:rFonts w:hint="eastAsia" w:ascii="宋体" w:hAnsi="宋体"/>
          <w:b/>
          <w:sz w:val="36"/>
          <w:szCs w:val="36"/>
        </w:rPr>
        <w:t xml:space="preserve">工程施工建设廉政责任书</w:t>
      </w:r>
      <w:r/>
    </w:p>
    <w:p>
      <w:pPr>
        <w:jc w:val="left"/>
        <w:widowControl/>
        <w:rPr>
          <w:rFonts w:ascii="宋体" w:hAnsi="宋体" w:cs="宋体"/>
          <w:szCs w:val="21"/>
        </w:rPr>
      </w:pPr>
      <w:r>
        <w:rPr>
          <w:rFonts w:ascii="宋体" w:hAnsi="宋体" w:cs="宋体"/>
          <w:szCs w:val="21"/>
        </w:rPr>
      </w:r>
      <w:r/>
    </w:p>
    <w:p>
      <w:pPr>
        <w:ind w:firstLine="420"/>
        <w:spacing w:line="360" w:lineRule="auto"/>
        <w:rPr>
          <w:rFonts w:ascii="宋体" w:hAnsi="宋体" w:cs="Arial"/>
          <w:b/>
          <w:bCs/>
        </w:rPr>
      </w:pPr>
      <w:r>
        <w:rPr>
          <w:rFonts w:hint="eastAsia" w:ascii="宋体" w:hAnsi="宋体" w:cs="Arial"/>
          <w:b/>
          <w:bCs/>
        </w:rPr>
        <w:t xml:space="preserve">工程项目名称：                              </w:t>
      </w:r>
      <w:r/>
    </w:p>
    <w:p>
      <w:pPr>
        <w:ind w:firstLine="420"/>
        <w:spacing w:line="360" w:lineRule="auto"/>
        <w:rPr>
          <w:rFonts w:ascii="宋体" w:hAnsi="宋体" w:cs="Arial"/>
          <w:b/>
          <w:bCs/>
        </w:rPr>
      </w:pPr>
      <w:r>
        <w:rPr>
          <w:rFonts w:hint="eastAsia" w:ascii="宋体" w:hAnsi="宋体" w:cs="Arial"/>
          <w:b/>
          <w:bCs/>
        </w:rPr>
        <w:t xml:space="preserve">工程项目地址：</w:t>
      </w:r>
      <w:r/>
    </w:p>
    <w:p>
      <w:pPr>
        <w:ind w:firstLine="420"/>
        <w:spacing w:line="360" w:lineRule="auto"/>
        <w:rPr>
          <w:rFonts w:ascii="宋体" w:hAnsi="宋体" w:cs="Arial"/>
          <w:b/>
          <w:bCs/>
        </w:rPr>
      </w:pPr>
      <w:r>
        <w:rPr>
          <w:rFonts w:hint="eastAsia" w:ascii="宋体" w:hAnsi="宋体" w:cs="Arial"/>
          <w:b/>
          <w:bCs/>
        </w:rPr>
        <w:t xml:space="preserve">建设单位（全称）：</w:t>
      </w:r>
      <w:r/>
    </w:p>
    <w:p>
      <w:pPr>
        <w:ind w:firstLine="420"/>
        <w:spacing w:line="360" w:lineRule="auto"/>
        <w:rPr>
          <w:rFonts w:ascii="宋体" w:hAnsi="宋体"/>
          <w:szCs w:val="21"/>
        </w:rPr>
      </w:pPr>
      <w:r>
        <w:rPr>
          <w:rFonts w:hint="eastAsia" w:ascii="宋体" w:hAnsi="宋体" w:cs="Arial"/>
          <w:b/>
          <w:bCs/>
        </w:rPr>
        <w:t xml:space="preserve">施工单位（全称）：</w:t>
      </w:r>
      <w:r>
        <w:rPr>
          <w:rFonts w:hint="eastAsia" w:ascii="宋体" w:hAnsi="宋体"/>
          <w:szCs w:val="21"/>
        </w:rPr>
        <w:t xml:space="preserve">                               </w:t>
      </w:r>
      <w:r/>
    </w:p>
    <w:p>
      <w:pPr>
        <w:ind w:left="-420" w:right="-420" w:firstLine="630"/>
        <w:jc w:val="left"/>
        <w:spacing w:line="360" w:lineRule="auto"/>
        <w:widowControl/>
        <w:rPr>
          <w:rFonts w:ascii="宋体" w:hAnsi="宋体" w:cs="宋体"/>
          <w:szCs w:val="21"/>
        </w:rPr>
      </w:pPr>
      <w:r>
        <w:rPr>
          <w:rFonts w:hint="eastAsia" w:ascii="宋体" w:hAnsi="宋体" w:cs="宋体"/>
          <w:szCs w:val="21"/>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第一条　双方的责任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（二）双方应严格执行建设工程项目承发包合同文件，并按合同条款履行各自的职责。</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第二条　建设单位的责任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建设单位的领导和从事该建设工程项目的工作人员，在工程建设的事前、事中、事后应遵守以下规定：</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（二）不得在施工单位及其相关单位报销任何应由建设单位或个人支付的费用。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（四）不得参加有可能影响公正执行公务的施工单位及其相关单位的宴请、健身、娱乐等活动。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第三条　施工单位的责任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（二）不得以任何理由为建设单位及其相关单位报销应由对方或个人支付的费用。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（五）不得为建设单位及其相关单位的个人、配偶、子女、亲属安排参与项目工程建设相关的业务等活动。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第四条　违约责任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szCs w:val="21"/>
        </w:rPr>
        <w:t xml:space="preserve">1～3年参与政府投资项目投标等业务活动资格，情节严重的延长其禁入期限。</w:t>
      </w:r>
      <w:r/>
    </w:p>
    <w:p>
      <w:pPr>
        <w:ind w:left="-420" w:right="-420" w:firstLine="420"/>
        <w:jc w:val="left"/>
        <w:spacing w:line="360" w:lineRule="auto"/>
        <w:widowControl/>
        <w:rPr>
          <w:rFonts w:ascii="宋体" w:hAnsi="宋体"/>
          <w:szCs w:val="21"/>
        </w:rPr>
      </w:pPr>
      <w:r>
        <w:rPr>
          <w:rFonts w:hint="eastAsia" w:ascii="宋体" w:hAnsi="宋体" w:cs="宋体"/>
          <w:szCs w:val="21"/>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ascii="宋体" w:hAnsi="宋体" w:cs="宋体"/>
          <w:szCs w:val="21"/>
        </w:rPr>
      </w:pPr>
      <w:r>
        <w:rPr>
          <w:rFonts w:hint="eastAsia" w:ascii="宋体" w:hAnsi="宋体"/>
          <w:szCs w:val="21"/>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第六条　 本责任书作为工程施工合同的附件，与工程施工合同具有同等法律效力。经双方签署后立即生效。</w:t>
      </w:r>
      <w:r/>
    </w:p>
    <w:p>
      <w:pPr>
        <w:ind w:left="-420" w:right="-420"/>
        <w:jc w:val="left"/>
        <w:spacing w:line="360" w:lineRule="auto"/>
        <w:widowControl/>
        <w:rPr>
          <w:rFonts w:ascii="宋体" w:hAnsi="宋体" w:cs="宋体"/>
          <w:szCs w:val="21"/>
        </w:rPr>
      </w:pPr>
      <w:r>
        <w:rPr>
          <w:rFonts w:hint="eastAsia" w:ascii="宋体" w:hAnsi="宋体" w:cs="宋体"/>
          <w:szCs w:val="21"/>
        </w:rPr>
        <w:t xml:space="preserve">    第七条  本责任书自双方签署之日生效。</w:t>
      </w:r>
      <w:r/>
    </w:p>
    <w:p>
      <w:pPr>
        <w:ind w:left="-420" w:right="-420"/>
        <w:jc w:val="left"/>
        <w:spacing w:line="360" w:lineRule="auto"/>
        <w:widowControl/>
        <w:rPr>
          <w:rFonts w:ascii="宋体" w:hAnsi="宋体" w:cs="宋体"/>
          <w:szCs w:val="21"/>
        </w:rPr>
      </w:pPr>
      <w:r>
        <w:rPr>
          <w:rFonts w:hint="eastAsia" w:ascii="宋体" w:hAnsi="宋体" w:cs="宋体"/>
          <w:szCs w:val="21"/>
        </w:rPr>
        <w:t xml:space="preserve">    第八条  本责任书一式</w:t>
      </w:r>
      <w:r>
        <w:rPr>
          <w:rFonts w:hint="eastAsia" w:ascii="宋体" w:hAnsi="宋体" w:cs="宋体"/>
          <w:szCs w:val="21"/>
          <w:u w:val="single"/>
        </w:rPr>
        <w:t xml:space="preserve">   </w:t>
      </w:r>
      <w:r>
        <w:rPr>
          <w:rFonts w:hint="eastAsia" w:ascii="宋体" w:hAnsi="宋体" w:cs="宋体"/>
          <w:szCs w:val="21"/>
        </w:rPr>
        <w:t xml:space="preserve">份，建设单位执</w:t>
      </w:r>
      <w:r>
        <w:rPr>
          <w:rFonts w:hint="eastAsia" w:ascii="宋体" w:hAnsi="宋体" w:cs="宋体"/>
          <w:szCs w:val="21"/>
          <w:u w:val="single"/>
        </w:rPr>
        <w:t xml:space="preserve">   </w:t>
      </w:r>
      <w:r>
        <w:rPr>
          <w:rFonts w:hint="eastAsia" w:ascii="宋体" w:hAnsi="宋体" w:cs="宋体"/>
          <w:szCs w:val="21"/>
        </w:rPr>
        <w:t xml:space="preserve">份、施工单位执</w:t>
      </w:r>
      <w:r>
        <w:rPr>
          <w:rFonts w:hint="eastAsia" w:ascii="宋体" w:hAnsi="宋体" w:cs="宋体"/>
          <w:szCs w:val="21"/>
          <w:u w:val="single"/>
        </w:rPr>
        <w:t xml:space="preserve">   </w:t>
      </w:r>
      <w:r>
        <w:rPr>
          <w:rFonts w:hint="eastAsia" w:ascii="宋体" w:hAnsi="宋体" w:cs="宋体"/>
          <w:szCs w:val="21"/>
        </w:rPr>
        <w:t xml:space="preserve">份，监管部门执</w:t>
      </w:r>
      <w:r>
        <w:rPr>
          <w:rFonts w:hint="eastAsia" w:ascii="宋体" w:hAnsi="宋体" w:cs="宋体"/>
          <w:szCs w:val="21"/>
          <w:u w:val="single"/>
        </w:rPr>
        <w:t xml:space="preserve">   </w:t>
      </w:r>
      <w:r>
        <w:rPr>
          <w:rFonts w:hint="eastAsia" w:ascii="宋体" w:hAnsi="宋体" w:cs="宋体"/>
          <w:szCs w:val="21"/>
        </w:rPr>
        <w:t xml:space="preserve">份。</w:t>
      </w:r>
      <w:r/>
    </w:p>
    <w:p>
      <w:pPr>
        <w:pStyle w:val="822"/>
        <w:rPr>
          <w:rFonts w:ascii="宋体" w:hAnsi="宋体"/>
          <w:szCs w:val="21"/>
        </w:rPr>
      </w:pPr>
      <w:r>
        <w:rPr>
          <w:rFonts w:ascii="宋体" w:hAnsi="宋体"/>
          <w:szCs w:val="21"/>
        </w:rPr>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盖章页，无正文</w:t>
      </w:r>
      <w:r/>
    </w:p>
    <w:p>
      <w:pPr>
        <w:pStyle w:val="822"/>
        <w:rPr>
          <w:rFonts w:ascii="宋体" w:hAnsi="宋体"/>
          <w:szCs w:val="21"/>
        </w:rPr>
      </w:pPr>
      <w:r>
        <w:rPr>
          <w:rFonts w:ascii="宋体" w:hAnsi="宋体"/>
          <w:szCs w:val="21"/>
        </w:rPr>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建设单位：（盖章）　　　　　　                      施工单位：（盖章）</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法定代表人（签字或盖章）：　　　　                  法定代表人（签字或盖章）：</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地址：　　　　　　　                                地址：                        </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电话：　　　　　　                                  电话：   </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经办人：                                            经办人：                     </w:t>
      </w:r>
      <w:r/>
    </w:p>
    <w:p>
      <w:pPr>
        <w:ind w:left="-420" w:right="-420"/>
        <w:jc w:val="left"/>
        <w:spacing w:line="360" w:lineRule="auto"/>
        <w:widowControl/>
        <w:rPr>
          <w:rFonts w:ascii="宋体" w:hAnsi="宋体" w:cs="宋体"/>
          <w:szCs w:val="21"/>
        </w:rPr>
      </w:pPr>
      <w:r>
        <w:rPr>
          <w:rFonts w:hint="eastAsia" w:ascii="宋体" w:hAnsi="宋体" w:cs="宋体"/>
          <w:szCs w:val="21"/>
        </w:rPr>
        <w:t xml:space="preserve">        年   月  日　　　　　　                             年   月   日</w:t>
      </w:r>
      <w:r/>
    </w:p>
    <w:p>
      <w:pPr>
        <w:jc w:val="left"/>
        <w:spacing w:line="360" w:lineRule="auto"/>
        <w:rPr>
          <w:rFonts w:ascii="宋体" w:hAnsi="宋体" w:cs="宋体"/>
          <w:szCs w:val="21"/>
        </w:rPr>
      </w:pPr>
      <w:r>
        <w:rPr>
          <w:rFonts w:ascii="宋体" w:hAnsi="宋体" w:cs="宋体"/>
          <w:szCs w:val="21"/>
        </w:rPr>
      </w:r>
      <w:bookmarkEnd w:id="59"/>
      <w:r/>
      <w:r/>
    </w:p>
    <w:p>
      <w:pPr>
        <w:ind w:firstLine="420"/>
        <w:rPr>
          <w:rFonts w:ascii="宋体" w:hAnsi="宋体"/>
          <w:szCs w:val="21"/>
        </w:rPr>
      </w:pPr>
      <w:r>
        <w:rPr>
          <w:rFonts w:ascii="宋体" w:hAnsi="宋体"/>
          <w:szCs w:val="21"/>
        </w:rPr>
      </w:r>
      <w:r/>
    </w:p>
    <w:p>
      <w:pPr>
        <w:jc w:val="left"/>
        <w:widowControl/>
        <w:rPr>
          <w:rStyle w:val="1087"/>
          <w:rFonts w:ascii="Calibri" w:hAnsi="Calibri"/>
          <w:bCs w:val="0"/>
          <w:sz w:val="32"/>
          <w:szCs w:val="32"/>
        </w:rPr>
      </w:pPr>
      <w:r/>
      <w:bookmarkStart w:id="597" w:name="_Toc62807508"/>
      <w:r/>
      <w:bookmarkStart w:id="598" w:name="_Toc135142677"/>
      <w:r/>
      <w:bookmarkStart w:id="599" w:name="_Toc62807501"/>
      <w:r/>
      <w:bookmarkStart w:id="600" w:name="_Toc33452249"/>
      <w:r/>
      <w:bookmarkStart w:id="601" w:name="_Toc63583490"/>
      <w:r>
        <w:rPr>
          <w:rStyle w:val="1087"/>
          <w:b w:val="0"/>
          <w:sz w:val="32"/>
          <w:szCs w:val="32"/>
        </w:rPr>
        <w:br w:type="page" w:clear="all"/>
      </w:r>
      <w:r/>
    </w:p>
    <w:p>
      <w:pPr>
        <w:pStyle w:val="767"/>
        <w:jc w:val="center"/>
        <w:rPr>
          <w:rStyle w:val="1087"/>
          <w:b/>
          <w:sz w:val="32"/>
          <w:szCs w:val="32"/>
        </w:rPr>
      </w:pPr>
      <w:r>
        <w:rPr>
          <w:rStyle w:val="1087"/>
          <w:rFonts w:hint="eastAsia"/>
          <w:b/>
          <w:sz w:val="32"/>
          <w:szCs w:val="32"/>
        </w:rPr>
        <w:t xml:space="preserve">第七章</w:t>
      </w:r>
      <w:r>
        <w:rPr>
          <w:rStyle w:val="1087"/>
          <w:rFonts w:hint="eastAsia"/>
          <w:b/>
          <w:sz w:val="32"/>
          <w:szCs w:val="32"/>
        </w:rPr>
        <w:t xml:space="preserve"> </w:t>
      </w:r>
      <w:r>
        <w:rPr>
          <w:rStyle w:val="1087"/>
          <w:rFonts w:hint="eastAsia"/>
          <w:b/>
          <w:sz w:val="32"/>
          <w:szCs w:val="32"/>
        </w:rPr>
        <w:t xml:space="preserve">附件</w:t>
      </w:r>
      <w:bookmarkStart w:id="602" w:name="gpcItem_SubmitDocStruct"/>
      <w:r/>
      <w:bookmarkEnd w:id="597"/>
      <w:r/>
      <w:bookmarkEnd w:id="598"/>
      <w:r/>
      <w:bookmarkEnd w:id="599"/>
      <w:r/>
      <w:bookmarkEnd w:id="600"/>
      <w:r/>
      <w:bookmarkEnd w:id="601"/>
      <w:r/>
      <w:bookmarkEnd w:id="602"/>
      <w:r/>
      <w:r/>
    </w:p>
    <w:p>
      <w:pPr>
        <w:ind w:firstLine="424"/>
        <w:spacing w:line="360" w:lineRule="auto"/>
        <w:rPr>
          <w:rFonts w:ascii="宋体" w:hAnsi="宋体"/>
          <w:b/>
          <w:szCs w:val="21"/>
        </w:rPr>
      </w:pPr>
      <w:r>
        <w:rPr>
          <w:rFonts w:ascii="宋体" w:hAnsi="宋体"/>
          <w:b/>
          <w:szCs w:val="21"/>
        </w:rPr>
      </w:r>
      <w:r/>
    </w:p>
    <w:p>
      <w:pPr>
        <w:ind w:firstLine="424"/>
        <w:spacing w:line="360" w:lineRule="auto"/>
        <w:rPr>
          <w:rFonts w:ascii="宋体" w:hAnsi="宋体"/>
          <w:b/>
          <w:szCs w:val="21"/>
        </w:rPr>
      </w:pPr>
      <w:r>
        <w:rPr>
          <w:rFonts w:hint="eastAsia" w:ascii="宋体" w:hAnsi="宋体"/>
          <w:b/>
          <w:szCs w:val="21"/>
        </w:rPr>
        <w:t xml:space="preserve">对本章的格式</w:t>
      </w:r>
      <w:r>
        <w:rPr>
          <w:rFonts w:ascii="宋体" w:hAnsi="宋体"/>
          <w:b/>
          <w:szCs w:val="21"/>
        </w:rPr>
        <w:t xml:space="preserve">，</w:t>
      </w:r>
      <w:r>
        <w:rPr>
          <w:rFonts w:hint="eastAsia" w:ascii="宋体" w:hAnsi="宋体"/>
          <w:b/>
          <w:szCs w:val="21"/>
        </w:rPr>
        <w:t xml:space="preserve">供应商</w:t>
      </w:r>
      <w:r>
        <w:rPr>
          <w:rFonts w:ascii="宋体" w:hAnsi="宋体"/>
          <w:b/>
          <w:szCs w:val="21"/>
        </w:rPr>
        <w:t xml:space="preserve">可根据自身情况进行补充和修改，但补充和修改不得造成与本格式内容有实质性的违背。</w:t>
      </w:r>
      <w:r>
        <w:rPr>
          <w:rFonts w:hint="eastAsia" w:ascii="宋体" w:hAnsi="宋体"/>
          <w:b/>
          <w:szCs w:val="21"/>
        </w:rPr>
        <w:t xml:space="preserve">相关材料提供要求详见第二章响应须知。</w:t>
      </w:r>
      <w:r/>
    </w:p>
    <w:p>
      <w:pPr>
        <w:pStyle w:val="768"/>
        <w:numPr>
          <w:ilvl w:val="0"/>
          <w:numId w:val="13"/>
        </w:numPr>
        <w:spacing w:before="0" w:after="0" w:line="360" w:lineRule="auto"/>
        <w:rPr>
          <w:rFonts w:ascii="宋体" w:hAnsi="宋体"/>
          <w:szCs w:val="21"/>
        </w:rPr>
      </w:pPr>
      <w:r/>
      <w:bookmarkStart w:id="603" w:name="_Toc62807515"/>
      <w:r/>
      <w:bookmarkStart w:id="604" w:name="_Ref15302750"/>
      <w:r/>
      <w:bookmarkStart w:id="605" w:name="_Ref15302730"/>
      <w:r/>
      <w:bookmarkStart w:id="606" w:name="_Toc62807509"/>
      <w:r/>
      <w:bookmarkStart w:id="607" w:name="_Ref477865927"/>
      <w:r>
        <w:rPr>
          <w:rFonts w:ascii="宋体" w:hAnsi="宋体"/>
          <w:szCs w:val="21"/>
        </w:rPr>
        <w:t xml:space="preserve">开标一览表</w:t>
      </w:r>
      <w:bookmarkEnd w:id="603"/>
      <w:r/>
      <w:bookmarkEnd w:id="604"/>
      <w:r/>
      <w:r/>
    </w:p>
    <w:p>
      <w:pPr>
        <w:pStyle w:val="817"/>
        <w:jc w:val="center"/>
        <w:rPr>
          <w:sz w:val="21"/>
          <w:szCs w:val="21"/>
        </w:rPr>
      </w:pPr>
      <w:r>
        <w:rPr>
          <w:sz w:val="21"/>
          <w:szCs w:val="21"/>
        </w:rPr>
        <w:t xml:space="preserve">开标一览表（总报价）</w:t>
      </w:r>
      <w:r/>
    </w:p>
    <w:p>
      <w:pPr>
        <w:pStyle w:val="817"/>
        <w:rPr>
          <w:sz w:val="21"/>
          <w:szCs w:val="21"/>
        </w:rPr>
      </w:pPr>
      <w:r>
        <w:rPr>
          <w:sz w:val="21"/>
          <w:szCs w:val="21"/>
        </w:rPr>
        <w:t xml:space="preserve">投标人全称（加盖公章）：</w:t>
      </w:r>
      <w:r/>
    </w:p>
    <w:p>
      <w:pPr>
        <w:pStyle w:val="817"/>
        <w:rPr>
          <w:sz w:val="21"/>
          <w:szCs w:val="21"/>
        </w:rPr>
      </w:pPr>
      <w:r>
        <w:rPr>
          <w:sz w:val="21"/>
          <w:szCs w:val="21"/>
        </w:rPr>
        <w:t xml:space="preserve">项目编号：</w:t>
      </w:r>
      <w:r/>
    </w:p>
    <w:p>
      <w:pPr>
        <w:pStyle w:val="817"/>
        <w:rPr>
          <w:sz w:val="21"/>
          <w:szCs w:val="21"/>
        </w:rPr>
      </w:pPr>
      <w:r>
        <w:rPr>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118"/>
        <w:gridCol w:w="5024"/>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投标总报价</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d="f"/>
                  </w:pict>
                </mc:Fallback>
              </mc:AlternateContent>
            </w:r>
            <w:r>
              <w:rPr>
                <w:rFonts w:ascii="宋体" w:hAnsi="宋体" w:cs="Segoe UI"/>
                <w:szCs w:val="21"/>
              </w:rPr>
              <w:t xml:space="preserve"> （元人民币）</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r>
            <w:r/>
          </w:p>
        </w:tc>
      </w:tr>
    </w:tbl>
    <w:p>
      <w:pPr>
        <w:pStyle w:val="817"/>
        <w:ind w:right="240"/>
        <w:jc w:val="right"/>
        <w:rPr>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d="f"/>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sz w:val="21"/>
          <w:szCs w:val="21"/>
        </w:rPr>
        <w:t xml:space="preserve">日</w:t>
      </w:r>
      <w:r/>
    </w:p>
    <w:p>
      <w:pPr>
        <w:pStyle w:val="817"/>
        <w:rPr>
          <w:sz w:val="21"/>
          <w:szCs w:val="21"/>
        </w:rPr>
      </w:pPr>
      <w:r>
        <w:rPr>
          <w:sz w:val="21"/>
          <w:szCs w:val="21"/>
        </w:rPr>
        <w:t xml:space="preserve">填写说明：</w:t>
      </w:r>
      <w:r/>
    </w:p>
    <w:p>
      <w:pPr>
        <w:pStyle w:val="817"/>
        <w:rPr>
          <w:sz w:val="21"/>
          <w:szCs w:val="21"/>
        </w:rPr>
      </w:pPr>
      <w:r>
        <w:rPr>
          <w:rStyle w:val="829"/>
          <w:sz w:val="21"/>
          <w:szCs w:val="21"/>
          <w:u w:val="single"/>
        </w:rPr>
        <w:t xml:space="preserve">1</w:t>
      </w:r>
      <w:r>
        <w:rPr>
          <w:rStyle w:val="829"/>
          <w:rFonts w:hint="eastAsia"/>
          <w:sz w:val="21"/>
          <w:szCs w:val="21"/>
          <w:u w:val="single"/>
        </w:rPr>
        <w:t xml:space="preserve">.</w:t>
      </w:r>
      <w:r>
        <w:rPr>
          <w:rStyle w:val="829"/>
          <w:sz w:val="21"/>
          <w:szCs w:val="21"/>
          <w:u w:val="single"/>
        </w:rPr>
        <w:t xml:space="preserve">开标一览表必须加盖投标人公章（复印件无效）。</w:t>
      </w:r>
      <w:r/>
    </w:p>
    <w:p>
      <w:pPr>
        <w:pStyle w:val="817"/>
        <w:rPr>
          <w:sz w:val="21"/>
          <w:szCs w:val="21"/>
        </w:rPr>
      </w:pPr>
      <w:r>
        <w:rPr>
          <w:rStyle w:val="829"/>
          <w:sz w:val="21"/>
          <w:szCs w:val="21"/>
          <w:u w:val="single"/>
        </w:rPr>
        <w:t xml:space="preserve">2</w:t>
      </w:r>
      <w:r>
        <w:rPr>
          <w:rStyle w:val="829"/>
          <w:rFonts w:hint="eastAsia"/>
          <w:sz w:val="21"/>
          <w:szCs w:val="21"/>
          <w:u w:val="single"/>
        </w:rPr>
        <w:t xml:space="preserve">.</w:t>
      </w:r>
      <w:r>
        <w:rPr>
          <w:rStyle w:val="829"/>
          <w:sz w:val="21"/>
          <w:szCs w:val="21"/>
          <w:u w:val="single"/>
        </w:rPr>
        <w:t xml:space="preserve">如有分包，投标人投任何一个包的标的，都需单独填写开标一览表。</w:t>
      </w:r>
      <w:r/>
    </w:p>
    <w:p>
      <w:pPr>
        <w:spacing w:line="360" w:lineRule="auto"/>
      </w:pPr>
      <w:r/>
      <w:r/>
    </w:p>
    <w:p>
      <w:pPr>
        <w:spacing w:line="360" w:lineRule="auto"/>
      </w:pPr>
      <w:r/>
      <w:r/>
    </w:p>
    <w:p>
      <w:pPr>
        <w:jc w:val="left"/>
        <w:widowControl/>
        <w:rPr>
          <w:rFonts w:ascii="宋体" w:hAnsi="宋体" w:eastAsia="黑体"/>
          <w:b/>
          <w:bCs/>
          <w:sz w:val="32"/>
          <w:szCs w:val="21"/>
        </w:rPr>
      </w:pPr>
      <w:r>
        <w:rPr>
          <w:rFonts w:ascii="宋体" w:hAnsi="宋体"/>
          <w:szCs w:val="21"/>
        </w:rPr>
        <w:br w:type="page" w:clear="all"/>
      </w:r>
      <w:r/>
    </w:p>
    <w:p>
      <w:pPr>
        <w:pStyle w:val="768"/>
        <w:numPr>
          <w:ilvl w:val="0"/>
          <w:numId w:val="13"/>
        </w:numPr>
        <w:spacing w:before="0" w:after="0" w:line="360" w:lineRule="auto"/>
        <w:rPr>
          <w:rFonts w:ascii="宋体" w:hAnsi="宋体"/>
          <w:szCs w:val="21"/>
        </w:rPr>
      </w:pPr>
      <w:r>
        <w:rPr>
          <w:rFonts w:ascii="宋体" w:hAnsi="宋体"/>
          <w:szCs w:val="21"/>
        </w:rPr>
        <w:t xml:space="preserve">供应商情况表</w:t>
      </w:r>
      <w:bookmarkEnd w:id="605"/>
      <w:r/>
      <w:bookmarkEnd w:id="606"/>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8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8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8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119"/>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64"/>
        <w:spacing w:line="360" w:lineRule="auto"/>
        <w:rPr>
          <w:rFonts w:hint="default" w:hAnsi="宋体" w:eastAsia="黑体"/>
          <w:b/>
          <w:bCs/>
          <w:sz w:val="32"/>
          <w:szCs w:val="21"/>
        </w:rPr>
      </w:pPr>
      <w:r>
        <w:rPr>
          <w:rFonts w:hint="default" w:hAnsi="宋体" w:eastAsia="宋体"/>
          <w:b/>
          <w:sz w:val="21"/>
          <w:szCs w:val="21"/>
        </w:rPr>
        <w:t xml:space="preserve">注：</w:t>
      </w:r>
      <w:r>
        <w:rPr>
          <w:rFonts w:hAnsi="宋体" w:eastAsia="宋体"/>
          <w:b/>
          <w:sz w:val="21"/>
          <w:szCs w:val="21"/>
        </w:rPr>
        <w:t xml:space="preserve">企业规模的</w:t>
      </w:r>
      <w:r>
        <w:rPr>
          <w:rFonts w:hint="default" w:hAnsi="宋体" w:eastAsia="宋体"/>
          <w:b/>
          <w:sz w:val="21"/>
          <w:szCs w:val="21"/>
        </w:rPr>
        <w:t xml:space="preserve">企业划型标准请根据《中小企业划型标准规定》（工信部联企业〔2011〕300号）</w:t>
      </w:r>
      <w:r>
        <w:rPr>
          <w:rFonts w:hAnsi="宋体" w:eastAsia="宋体"/>
          <w:b/>
          <w:sz w:val="21"/>
          <w:szCs w:val="21"/>
        </w:rPr>
        <w:t xml:space="preserve">。</w:t>
      </w:r>
      <w:bookmarkStart w:id="608" w:name="_Ref72485462"/>
      <w:r/>
      <w:bookmarkStart w:id="609" w:name="_Ref376770270"/>
      <w:r/>
      <w:bookmarkStart w:id="610" w:name="_Ref477865930"/>
      <w:r/>
      <w:bookmarkStart w:id="611" w:name="_Toc500143977"/>
      <w:r/>
      <w:bookmarkEnd w:id="607"/>
      <w:r>
        <w:rPr>
          <w:rFonts w:hAnsi="宋体"/>
          <w:szCs w:val="21"/>
        </w:rPr>
        <w:br w:type="page" w:clear="all"/>
      </w:r>
      <w:r/>
    </w:p>
    <w:p>
      <w:pPr>
        <w:pStyle w:val="768"/>
        <w:numPr>
          <w:ilvl w:val="0"/>
          <w:numId w:val="13"/>
        </w:numPr>
        <w:spacing w:before="0" w:after="0" w:line="360" w:lineRule="auto"/>
        <w:rPr>
          <w:rFonts w:ascii="宋体" w:hAnsi="宋体" w:eastAsia="宋体"/>
          <w:sz w:val="24"/>
          <w:szCs w:val="24"/>
          <w:lang w:val="zh-CN"/>
        </w:rPr>
      </w:pPr>
      <w:r>
        <w:rPr>
          <w:rFonts w:ascii="宋体" w:hAnsi="宋体"/>
          <w:szCs w:val="21"/>
        </w:rPr>
        <w:t xml:space="preserve">响应</w:t>
      </w:r>
      <w:r>
        <w:rPr>
          <w:rFonts w:hint="eastAsia" w:ascii="宋体" w:hAnsi="宋体"/>
          <w:szCs w:val="21"/>
        </w:rPr>
        <w:t xml:space="preserve">承诺</w:t>
      </w:r>
      <w:r>
        <w:rPr>
          <w:rFonts w:ascii="宋体" w:hAnsi="宋体"/>
          <w:szCs w:val="21"/>
        </w:rPr>
        <w:t xml:space="preserve">函</w:t>
      </w:r>
      <w:bookmarkEnd w:id="608"/>
      <w:r/>
      <w:r/>
    </w:p>
    <w:p>
      <w:pPr>
        <w:jc w:val="center"/>
        <w:spacing w:line="360" w:lineRule="auto"/>
        <w:rPr>
          <w:rFonts w:ascii="宋体" w:hAnsi="宋体"/>
          <w:szCs w:val="21"/>
        </w:rPr>
      </w:pPr>
      <w:r>
        <w:rPr>
          <w:rFonts w:hint="eastAsia" w:ascii="宋体" w:hAnsi="宋体"/>
          <w:szCs w:val="21"/>
        </w:rPr>
        <w:t xml:space="preserve">响应承诺</w:t>
      </w:r>
      <w:r>
        <w:rPr>
          <w:rFonts w:ascii="宋体" w:hAnsi="宋体"/>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szCs w:val="21"/>
        </w:rPr>
        <w:t xml:space="preserve">江苏宏新工程管理咨询有限公司：</w:t>
      </w:r>
      <w:r/>
    </w:p>
    <w:p>
      <w:pPr>
        <w:ind w:firstLine="420"/>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评审办法，由评标专家进行评审；</w:t>
      </w:r>
      <w:r/>
    </w:p>
    <w:p>
      <w:pPr>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采购</w:t>
      </w:r>
      <w:r>
        <w:rPr>
          <w:rFonts w:ascii="宋体" w:hAnsi="宋体"/>
          <w:szCs w:val="21"/>
        </w:rPr>
        <w:t xml:space="preserve">文件中的规定，</w:t>
      </w:r>
      <w:r>
        <w:rPr>
          <w:rFonts w:hint="eastAsia" w:ascii="宋体" w:hAnsi="宋体"/>
          <w:szCs w:val="21"/>
        </w:rPr>
        <w:t xml:space="preserve">响应文件</w:t>
      </w:r>
      <w:r>
        <w:rPr>
          <w:rFonts w:ascii="宋体" w:hAnsi="宋体"/>
          <w:szCs w:val="21"/>
        </w:rPr>
        <w:t xml:space="preserve">的有效期限为开标后三个月</w:t>
      </w:r>
      <w:r>
        <w:rPr>
          <w:rFonts w:hint="eastAsia" w:ascii="宋体" w:hAnsi="宋体"/>
          <w:szCs w:val="21"/>
        </w:rPr>
        <w:t xml:space="preserve">；</w:t>
      </w:r>
      <w:r/>
    </w:p>
    <w:p>
      <w:pPr>
        <w:ind w:firstLine="420"/>
        <w:spacing w:line="360" w:lineRule="auto"/>
        <w:rPr>
          <w:rFonts w:ascii="宋体" w:hAnsi="宋体"/>
          <w:szCs w:val="21"/>
        </w:rPr>
      </w:pPr>
      <w:r>
        <w:rPr>
          <w:rFonts w:ascii="宋体" w:hAnsi="宋体"/>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szCs w:val="21"/>
        </w:rPr>
        <w:t xml:space="preserve">10</w:t>
      </w:r>
      <w:r>
        <w:rPr>
          <w:rFonts w:hint="eastAsia" w:ascii="宋体" w:hAnsi="宋体"/>
          <w:szCs w:val="21"/>
        </w:rPr>
        <w:t xml:space="preserve">.</w:t>
      </w:r>
      <w:r>
        <w:rPr>
          <w:rFonts w:hint="eastAsia" w:ascii="宋体" w:hAnsi="宋体"/>
        </w:rPr>
        <w:t xml:space="preserve">我方知晓上述行为的法律后果，并认可本承诺函作为采购人要求我方履行违约赔偿的依据。</w:t>
      </w:r>
      <w:r/>
    </w:p>
    <w:p>
      <w:pPr>
        <w:ind w:firstLine="420"/>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t xml:space="preserve">响应供应商：（</w:t>
      </w:r>
      <w:r>
        <w:rPr>
          <w:rFonts w:hint="eastAsia" w:ascii="宋体" w:hAnsi="宋体"/>
          <w:szCs w:val="21"/>
        </w:rPr>
        <w:t xml:space="preserve">公章</w:t>
      </w:r>
      <w:r>
        <w:rPr>
          <w:rFonts w:ascii="宋体" w:hAnsi="宋体"/>
          <w:szCs w:val="21"/>
        </w:rPr>
        <w:t xml:space="preserve">）</w:t>
      </w:r>
      <w:r/>
    </w:p>
    <w:p>
      <w:pPr>
        <w:jc w:val="right"/>
        <w:spacing w:line="360" w:lineRule="auto"/>
        <w:rPr>
          <w:rFonts w:ascii="宋体" w:hAnsi="宋体"/>
          <w:szCs w:val="21"/>
        </w:rPr>
      </w:pPr>
      <w:r>
        <w:rPr>
          <w:rFonts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sz w:val="32"/>
          <w:szCs w:val="21"/>
        </w:rPr>
      </w:pPr>
      <w:r/>
      <w:bookmarkStart w:id="612" w:name="_Toc62807512"/>
      <w:r/>
      <w:bookmarkStart w:id="613" w:name="_Ref33617527"/>
      <w:r/>
      <w:bookmarkEnd w:id="609"/>
      <w:r/>
      <w:bookmarkEnd w:id="610"/>
      <w:r/>
      <w:bookmarkEnd w:id="611"/>
      <w:r>
        <w:rPr>
          <w:rFonts w:ascii="宋体" w:hAnsi="宋体"/>
          <w:szCs w:val="21"/>
        </w:rPr>
        <w:br w:type="page" w:clear="all"/>
      </w:r>
      <w:r/>
    </w:p>
    <w:p>
      <w:pPr>
        <w:pStyle w:val="768"/>
        <w:numPr>
          <w:ilvl w:val="0"/>
          <w:numId w:val="13"/>
        </w:numPr>
        <w:spacing w:before="0" w:after="0" w:line="360" w:lineRule="auto"/>
        <w:rPr>
          <w:rFonts w:ascii="宋体" w:hAnsi="宋体"/>
          <w:szCs w:val="21"/>
        </w:rPr>
      </w:pPr>
      <w:r>
        <w:rPr>
          <w:rFonts w:hint="eastAsia" w:ascii="宋体" w:hAnsi="宋体"/>
          <w:szCs w:val="21"/>
        </w:rPr>
        <w:t xml:space="preserve">响应供应商满足《中华人民共和国政府采购法》第二十二条规定的证明材料：</w:t>
      </w:r>
      <w:r/>
    </w:p>
    <w:p>
      <w:pPr>
        <w:pStyle w:val="1023"/>
        <w:numPr>
          <w:ilvl w:val="0"/>
          <w:numId w:val="14"/>
        </w:numPr>
        <w:spacing w:line="360" w:lineRule="auto"/>
        <w:rPr>
          <w:rFonts w:ascii="宋体" w:hAnsi="宋体"/>
          <w:i/>
          <w:szCs w:val="21"/>
        </w:rPr>
      </w:pPr>
      <w:r>
        <w:rPr>
          <w:rFonts w:hint="eastAsia" w:ascii="宋体" w:hAnsi="宋体"/>
          <w:i/>
          <w:szCs w:val="21"/>
        </w:rPr>
        <w:t xml:space="preserve">具有独立承担民事责任的能力（提供法人或者其他组织的营业执照等证明文件、自然人的身份证明）；</w:t>
      </w:r>
      <w:r/>
    </w:p>
    <w:p>
      <w:pPr>
        <w:pStyle w:val="1023"/>
        <w:numPr>
          <w:ilvl w:val="0"/>
          <w:numId w:val="14"/>
        </w:numPr>
        <w:spacing w:line="360" w:lineRule="auto"/>
        <w:rPr>
          <w:rFonts w:ascii="宋体" w:hAnsi="宋体"/>
          <w:bCs/>
          <w:i/>
          <w:szCs w:val="21"/>
        </w:rPr>
      </w:pPr>
      <w:r>
        <w:rPr>
          <w:rFonts w:hint="eastAsia" w:ascii="宋体" w:hAnsi="宋体"/>
          <w:bCs/>
          <w:i/>
          <w:szCs w:val="21"/>
        </w:rPr>
        <w:t xml:space="preserve">具有良好的商业信誉和健全的财务会计制度（提供响应承诺函或提供相应证明材料）；</w:t>
      </w:r>
      <w:r/>
    </w:p>
    <w:p>
      <w:pPr>
        <w:pStyle w:val="1023"/>
        <w:numPr>
          <w:ilvl w:val="0"/>
          <w:numId w:val="14"/>
        </w:numPr>
        <w:spacing w:line="360" w:lineRule="auto"/>
        <w:rPr>
          <w:rFonts w:ascii="宋体" w:hAnsi="宋体"/>
          <w:bCs/>
          <w:i/>
          <w:szCs w:val="21"/>
        </w:rPr>
      </w:pPr>
      <w:r>
        <w:rPr>
          <w:rFonts w:hint="eastAsia" w:ascii="宋体" w:hAnsi="宋体"/>
          <w:bCs/>
          <w:i/>
          <w:szCs w:val="21"/>
        </w:rPr>
        <w:t xml:space="preserve">具有履行合同所必需的设备和专业技术能力（提供响应承诺函或提供相应证明材料）；</w:t>
      </w:r>
      <w:r/>
    </w:p>
    <w:p>
      <w:pPr>
        <w:pStyle w:val="1023"/>
        <w:numPr>
          <w:ilvl w:val="0"/>
          <w:numId w:val="14"/>
        </w:numPr>
        <w:spacing w:line="360" w:lineRule="auto"/>
        <w:rPr>
          <w:rFonts w:ascii="宋体" w:hAnsi="宋体"/>
          <w:i/>
          <w:szCs w:val="21"/>
        </w:rPr>
      </w:pPr>
      <w:r>
        <w:rPr>
          <w:rFonts w:hint="eastAsia" w:ascii="宋体" w:hAnsi="宋体"/>
          <w:i/>
          <w:szCs w:val="21"/>
        </w:rPr>
        <w:t xml:space="preserve">具有依法缴纳税收和社会保障资金的良好记录</w:t>
      </w:r>
      <w:r>
        <w:rPr>
          <w:rFonts w:hint="eastAsia" w:ascii="宋体" w:hAnsi="宋体"/>
          <w:bCs/>
          <w:i/>
          <w:szCs w:val="21"/>
        </w:rPr>
        <w:t xml:space="preserve">（提供响应承诺函或提供相应证明材料）</w:t>
      </w:r>
      <w:r>
        <w:rPr>
          <w:rFonts w:hint="eastAsia" w:ascii="宋体" w:hAnsi="宋体"/>
          <w:i/>
          <w:szCs w:val="21"/>
        </w:rPr>
        <w:t xml:space="preserve">；</w:t>
      </w:r>
      <w:r/>
    </w:p>
    <w:p>
      <w:pPr>
        <w:pStyle w:val="1023"/>
        <w:numPr>
          <w:ilvl w:val="0"/>
          <w:numId w:val="14"/>
        </w:numPr>
        <w:spacing w:line="360" w:lineRule="auto"/>
        <w:rPr>
          <w:rFonts w:ascii="宋体" w:hAnsi="宋体"/>
          <w:i/>
          <w:szCs w:val="21"/>
        </w:rPr>
      </w:pPr>
      <w:r>
        <w:rPr>
          <w:rFonts w:hint="eastAsia" w:ascii="宋体" w:hAnsi="宋体"/>
          <w:i/>
          <w:szCs w:val="21"/>
        </w:rPr>
        <w:t xml:space="preserve">参加政府采购活动前三年内，在经营活动中没有重大违法记录</w:t>
      </w:r>
      <w:r>
        <w:rPr>
          <w:rFonts w:hint="eastAsia" w:ascii="宋体" w:hAnsi="宋体"/>
          <w:bCs/>
          <w:i/>
          <w:szCs w:val="21"/>
        </w:rPr>
        <w:t xml:space="preserve">（提供响应承诺函或提供相应证明材料）</w:t>
      </w:r>
      <w:r>
        <w:rPr>
          <w:rFonts w:hint="eastAsia" w:ascii="宋体" w:hAnsi="宋体"/>
          <w:i/>
          <w:szCs w:val="21"/>
        </w:rPr>
        <w:t xml:space="preserve">；</w:t>
      </w:r>
      <w:r/>
    </w:p>
    <w:p>
      <w:pPr>
        <w:jc w:val="left"/>
        <w:widowControl/>
        <w:rPr>
          <w:rFonts w:ascii="宋体" w:hAnsi="宋体" w:eastAsia="黑体"/>
          <w:b/>
          <w:bCs/>
          <w:sz w:val="32"/>
          <w:szCs w:val="21"/>
        </w:rPr>
      </w:pPr>
      <w:r>
        <w:rPr>
          <w:rFonts w:ascii="宋体" w:hAnsi="宋体"/>
          <w:szCs w:val="21"/>
        </w:rPr>
        <w:br w:type="page" w:clear="all"/>
      </w:r>
      <w:r/>
    </w:p>
    <w:p>
      <w:pPr>
        <w:pStyle w:val="768"/>
        <w:numPr>
          <w:ilvl w:val="0"/>
          <w:numId w:val="13"/>
        </w:numPr>
        <w:spacing w:before="0" w:after="0" w:line="360" w:lineRule="auto"/>
        <w:rPr>
          <w:rFonts w:ascii="宋体" w:hAnsi="宋体" w:eastAsia="宋体"/>
          <w:sz w:val="24"/>
          <w:szCs w:val="24"/>
          <w:lang w:val="zh-CN"/>
        </w:rPr>
      </w:pPr>
      <w:r>
        <w:rPr>
          <w:rFonts w:hint="eastAsia" w:ascii="宋体" w:hAnsi="宋体"/>
          <w:szCs w:val="21"/>
        </w:rPr>
        <w:t xml:space="preserve">响应供应商符合相关扶持政策的证明材料</w:t>
      </w:r>
      <w:r/>
    </w:p>
    <w:p>
      <w:pPr>
        <w:pStyle w:val="768"/>
        <w:spacing w:before="0" w:after="0" w:line="360" w:lineRule="auto"/>
        <w:rPr>
          <w:rFonts w:ascii="宋体" w:hAnsi="宋体" w:eastAsia="宋体"/>
          <w:sz w:val="24"/>
          <w:szCs w:val="24"/>
          <w:lang w:val="zh-CN"/>
        </w:rPr>
      </w:pPr>
      <w:r>
        <w:rPr>
          <w:rFonts w:ascii="宋体" w:hAnsi="宋体" w:eastAsia="宋体"/>
          <w:sz w:val="24"/>
          <w:szCs w:val="24"/>
          <w:lang w:val="zh-CN"/>
        </w:rPr>
        <w:t xml:space="preserve">5.1中小企业声明函</w:t>
      </w:r>
      <w:bookmarkEnd w:id="612"/>
      <w:r/>
      <w:bookmarkEnd w:id="613"/>
      <w:r/>
      <w:r/>
    </w:p>
    <w:p>
      <w:pPr>
        <w:pStyle w:val="1164"/>
        <w:ind w:right="-210"/>
        <w:jc w:val="center"/>
        <w:spacing w:line="360" w:lineRule="auto"/>
        <w:rPr>
          <w:rFonts w:hint="default" w:hAnsi="宋体" w:eastAsia="宋体"/>
          <w:sz w:val="21"/>
          <w:szCs w:val="21"/>
        </w:rPr>
      </w:pPr>
      <w:r/>
      <w:bookmarkStart w:id="614" w:name="_Ref33617531"/>
      <w:r/>
      <w:bookmarkStart w:id="615" w:name="_Toc62807513"/>
      <w:r>
        <w:rPr>
          <w:rFonts w:hAnsi="宋体" w:eastAsia="宋体"/>
          <w:sz w:val="21"/>
          <w:szCs w:val="21"/>
        </w:rPr>
        <w:t xml:space="preserve">中小企业声明函</w:t>
      </w:r>
      <w:r/>
    </w:p>
    <w:p>
      <w:pPr>
        <w:ind w:firstLine="420"/>
        <w:spacing w:line="360" w:lineRule="auto"/>
        <w:rPr>
          <w:rFonts w:hAnsi="宋体"/>
          <w:szCs w:val="21"/>
        </w:rPr>
      </w:pPr>
      <w:r>
        <w:rPr>
          <w:rFonts w:hAnsi="宋体"/>
          <w:szCs w:val="21"/>
        </w:rPr>
        <w:t xml:space="preserve">本公司（联合体）郑重声明，根据《政府采购促进中小企业发展管理办法》（财库</w:t>
      </w:r>
      <w:r>
        <w:rPr>
          <w:rFonts w:hAnsi="宋体"/>
          <w:szCs w:val="21"/>
        </w:rPr>
        <w:t xml:space="preserve">[2020]46</w:t>
      </w:r>
      <w:r>
        <w:rPr>
          <w:rFonts w:hAnsi="宋体"/>
          <w:szCs w:val="21"/>
        </w:rPr>
        <w:t xml:space="preserve">号）的规定，本公司参加</w:t>
      </w:r>
      <w:r>
        <w:rPr>
          <w:rFonts w:hAnsi="宋体"/>
          <w:i/>
          <w:iCs/>
          <w:szCs w:val="21"/>
          <w:u w:val="single"/>
        </w:rPr>
        <w:t xml:space="preserve">（单位名称）</w:t>
      </w:r>
      <w:r>
        <w:rPr>
          <w:rFonts w:hAnsi="宋体"/>
          <w:szCs w:val="21"/>
          <w:u w:val="single"/>
        </w:rPr>
        <w:t xml:space="preserve">的</w:t>
      </w:r>
      <w:r>
        <w:rPr>
          <w:rFonts w:hAnsi="宋体"/>
          <w:i/>
          <w:iCs/>
          <w:szCs w:val="21"/>
          <w:u w:val="single"/>
        </w:rPr>
        <w:t xml:space="preserve">（项目名称）</w:t>
      </w:r>
      <w:r>
        <w:rPr>
          <w:rFonts w:hAnsi="宋体"/>
          <w:szCs w:val="21"/>
        </w:rPr>
        <w:t xml:space="preserve">采购活动，服务全部由符合政策要求的中小企业承接。相关企业（含联合体中的中小企业、签订分包意向协议的中小企业）的具体情况如下：</w:t>
      </w:r>
      <w:r>
        <w:rPr>
          <w:rFonts w:hAnsi="宋体"/>
          <w:szCs w:val="21"/>
        </w:rPr>
        <w:t xml:space="preserve"> </w:t>
      </w:r>
      <w:r/>
    </w:p>
    <w:p>
      <w:pPr>
        <w:ind w:firstLine="420"/>
        <w:spacing w:line="360" w:lineRule="auto"/>
      </w:pPr>
      <w:r>
        <w:rPr>
          <w:rFonts w:ascii="宋体" w:hAnsi="宋体"/>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，从业人员人，营业收入为万元，资产总额为万元</w:t>
      </w:r>
      <w:r>
        <w:rPr>
          <w:rFonts w:hint="eastAsia"/>
        </w:rPr>
        <w:t xml:space="preserve">，</w:t>
      </w:r>
      <w:r>
        <w:t xml:space="preserve">属于</w:t>
      </w:r>
      <w:r>
        <w:rPr>
          <w:i/>
          <w:iCs/>
          <w:u w:val="single"/>
        </w:rPr>
        <w:t xml:space="preserve">（中型企业、小</w:t>
      </w:r>
      <w:r>
        <w:rPr>
          <w:i/>
          <w:iCs/>
          <w:u w:val="single"/>
        </w:rPr>
        <w:t xml:space="preserve"> </w:t>
      </w:r>
      <w:r>
        <w:rPr>
          <w:i/>
          <w:iCs/>
          <w:u w:val="single"/>
        </w:rPr>
        <w:t xml:space="preserve">型企业、微型企业）</w:t>
      </w:r>
      <w:r>
        <w:t xml:space="preserve">；</w:t>
      </w:r>
      <w:r/>
    </w:p>
    <w:p>
      <w:pPr>
        <w:ind w:firstLine="420"/>
        <w:spacing w:line="360" w:lineRule="auto"/>
      </w:pPr>
      <w:r>
        <w:rPr>
          <w:rFonts w:ascii="宋体" w:hAnsi="宋体"/>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，从业人员人，营业收入为万元，资产总额为万元</w:t>
      </w:r>
      <w:r>
        <w:rPr>
          <w:rFonts w:hint="eastAsia"/>
        </w:rPr>
        <w:t xml:space="preserve">，</w:t>
      </w:r>
      <w:r>
        <w:t xml:space="preserve">属于</w:t>
      </w:r>
      <w:r>
        <w:rPr>
          <w:i/>
          <w:iCs/>
          <w:u w:val="single"/>
        </w:rPr>
        <w:t xml:space="preserve">（中型企业、小</w:t>
      </w:r>
      <w:r>
        <w:rPr>
          <w:i/>
          <w:iCs/>
          <w:u w:val="single"/>
        </w:rPr>
        <w:t xml:space="preserve"> </w:t>
      </w:r>
      <w:r>
        <w:rPr>
          <w:i/>
          <w:iCs/>
          <w:u w:val="single"/>
        </w:rPr>
        <w:t xml:space="preserve">型企业、微型企业）</w:t>
      </w:r>
      <w:r>
        <w:t xml:space="preserve">；</w:t>
      </w:r>
      <w:r/>
    </w:p>
    <w:p>
      <w:pPr>
        <w:ind w:firstLine="420"/>
        <w:spacing w:line="360" w:lineRule="auto"/>
      </w:pPr>
      <w:r>
        <w:rPr>
          <w:rFonts w:hint="eastAsia"/>
        </w:rPr>
        <w:t xml:space="preserve">……</w:t>
      </w:r>
      <w:r/>
    </w:p>
    <w:p>
      <w:pPr>
        <w:ind w:firstLine="420"/>
        <w:spacing w:line="360" w:lineRule="auto"/>
        <w:rPr>
          <w:rFonts w:hAnsi="宋体"/>
          <w:szCs w:val="21"/>
        </w:rPr>
      </w:pPr>
      <w:r>
        <w:rPr>
          <w:rFonts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szCs w:val="21"/>
        </w:rPr>
      </w:pPr>
      <w:r>
        <w:rPr>
          <w:rFonts w:hAnsi="宋体"/>
          <w:szCs w:val="21"/>
        </w:rPr>
        <w:t xml:space="preserve">本企业对上述声明内容的真实性负责。如有虚假，将依法承担相应责任。</w:t>
      </w:r>
      <w:r/>
    </w:p>
    <w:p>
      <w:pPr>
        <w:ind w:firstLine="420"/>
        <w:spacing w:line="360" w:lineRule="auto"/>
        <w:rPr>
          <w:rFonts w:hAnsi="宋体"/>
          <w:szCs w:val="21"/>
        </w:rPr>
      </w:pPr>
      <w:r>
        <w:rPr>
          <w:rFonts w:hAnsi="宋体"/>
          <w:szCs w:val="21"/>
        </w:rPr>
      </w:r>
      <w:r/>
    </w:p>
    <w:p>
      <w:pPr>
        <w:ind w:firstLine="420"/>
        <w:spacing w:line="360" w:lineRule="auto"/>
        <w:rPr>
          <w:rFonts w:hAnsi="宋体"/>
          <w:szCs w:val="21"/>
        </w:rPr>
      </w:pPr>
      <w:r>
        <w:rPr>
          <w:rFonts w:hAnsi="宋体"/>
          <w:szCs w:val="21"/>
        </w:rPr>
        <w:t xml:space="preserve">注：</w:t>
      </w:r>
      <w:r/>
    </w:p>
    <w:p>
      <w:pPr>
        <w:ind w:firstLine="420"/>
        <w:spacing w:line="360" w:lineRule="auto"/>
        <w:rPr>
          <w:rFonts w:ascii="宋体" w:hAnsi="宋体"/>
          <w:szCs w:val="21"/>
        </w:rPr>
      </w:pPr>
      <w:r>
        <w:rPr>
          <w:rFonts w:ascii="宋体" w:hAnsi="宋体"/>
          <w:szCs w:val="21"/>
        </w:rPr>
        <w:t xml:space="preserve">1.从业人员、营业收入、资产总额填报上一年度数据，无上一年度数据的新成立企业可不填报。</w:t>
      </w:r>
      <w:r/>
    </w:p>
    <w:p>
      <w:pPr>
        <w:ind w:firstLine="420"/>
        <w:spacing w:line="360" w:lineRule="auto"/>
        <w:rPr>
          <w:rFonts w:ascii="宋体" w:hAnsi="宋体"/>
          <w:bCs/>
          <w:szCs w:val="21"/>
        </w:rPr>
      </w:pPr>
      <w:r>
        <w:rPr>
          <w:rFonts w:ascii="宋体" w:hAnsi="宋体"/>
          <w:szCs w:val="21"/>
        </w:rPr>
        <w:t xml:space="preserve">2.本项目服务所属行业为</w:t>
      </w:r>
      <w:r>
        <w:rPr>
          <w:rFonts w:hint="eastAsia" w:ascii="宋体" w:hAnsi="宋体"/>
          <w:b/>
          <w:color w:val="ff0000"/>
          <w:szCs w:val="21"/>
        </w:rPr>
        <w:t xml:space="preserve">建筑业</w:t>
      </w:r>
      <w:r>
        <w:rPr>
          <w:rFonts w:ascii="宋体" w:hAnsi="宋体"/>
          <w:szCs w:val="21"/>
        </w:rPr>
        <w:t xml:space="preserve">，</w:t>
      </w:r>
      <w:r>
        <w:rPr>
          <w:rFonts w:ascii="宋体" w:hAnsi="宋体"/>
          <w:bCs/>
          <w:szCs w:val="21"/>
        </w:rPr>
        <w:t xml:space="preserve">中小微企业划分标准请根据《中小企业划型标准规定》（工信部联企业﹝2011﹞300号文）。</w:t>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hint="eastAsia" w:ascii="宋体" w:hAnsi="宋体"/>
        </w:rPr>
        <w:t xml:space="preserve">企业名称（盖章）：</w:t>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r/>
    </w:p>
    <w:p>
      <w:pPr>
        <w:spacing w:line="360" w:lineRule="auto"/>
        <w:rPr>
          <w:b/>
          <w:bCs/>
          <w:szCs w:val="21"/>
        </w:rPr>
      </w:pPr>
      <w:r/>
      <w:bookmarkStart w:id="616" w:name="_Ref66190152"/>
      <w:r/>
      <w:bookmarkEnd w:id="614"/>
      <w:r/>
      <w:bookmarkEnd w:id="615"/>
      <w:r/>
      <w:r/>
    </w:p>
    <w:p>
      <w:pPr>
        <w:spacing w:line="360" w:lineRule="auto"/>
        <w:rPr>
          <w:b/>
          <w:bCs/>
          <w:szCs w:val="21"/>
        </w:rPr>
      </w:pPr>
      <w:r>
        <w:rPr>
          <w:b/>
          <w:bCs/>
          <w:szCs w:val="21"/>
        </w:rPr>
      </w:r>
      <w:r/>
    </w:p>
    <w:p>
      <w:pPr>
        <w:spacing w:line="360" w:lineRule="auto"/>
        <w:rPr>
          <w:b/>
          <w:bCs/>
          <w:szCs w:val="21"/>
        </w:rPr>
      </w:pPr>
      <w:r>
        <w:rPr>
          <w:b/>
          <w:bCs/>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szCs w:val="21"/>
        </w:rPr>
      </w:pPr>
      <w:r>
        <w:rPr>
          <w:b/>
          <w:bCs/>
          <w:szCs w:val="21"/>
        </w:rPr>
      </w:r>
      <w:r/>
    </w:p>
    <w:p>
      <w:pPr>
        <w:pStyle w:val="768"/>
        <w:spacing w:before="0" w:after="0" w:line="360" w:lineRule="auto"/>
        <w:rPr>
          <w:rFonts w:ascii="宋体" w:hAnsi="宋体" w:eastAsia="宋体"/>
          <w:sz w:val="24"/>
          <w:szCs w:val="24"/>
          <w:lang w:val="zh-CN"/>
        </w:rPr>
      </w:pPr>
      <w:r/>
      <w:bookmarkStart w:id="617" w:name="_Ref73708933"/>
      <w:r>
        <w:rPr>
          <w:rFonts w:ascii="宋体" w:hAnsi="宋体" w:eastAsia="宋体"/>
          <w:sz w:val="24"/>
          <w:szCs w:val="24"/>
          <w:lang w:val="zh-CN"/>
        </w:rPr>
        <w:t xml:space="preserve">5.2</w:t>
      </w:r>
      <w:r>
        <w:rPr>
          <w:rFonts w:hint="eastAsia" w:ascii="宋体" w:hAnsi="宋体" w:eastAsia="宋体"/>
          <w:sz w:val="24"/>
          <w:szCs w:val="24"/>
          <w:lang w:val="zh-CN"/>
        </w:rPr>
        <w:t xml:space="preserve">残疾人福利性单位声明函</w:t>
      </w:r>
      <w:bookmarkEnd w:id="616"/>
      <w:r/>
      <w:bookmarkEnd w:id="617"/>
      <w:r/>
      <w:r/>
    </w:p>
    <w:p>
      <w:pPr>
        <w:pStyle w:val="1178"/>
        <w:ind w:firstLine="420"/>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178"/>
        <w:ind w:firstLine="420"/>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sz w:val="21"/>
          <w:szCs w:val="21"/>
          <w:u w:val="single"/>
        </w:rPr>
        <w:t xml:space="preserve">_       __</w:t>
      </w:r>
      <w:r>
        <w:rPr>
          <w:rFonts w:hint="eastAsia" w:hAnsi="宋体" w:eastAsia="宋体"/>
          <w:sz w:val="21"/>
          <w:szCs w:val="21"/>
        </w:rPr>
        <w:t xml:space="preserve">_单位的___</w:t>
      </w:r>
      <w:r>
        <w:rPr>
          <w:rFonts w:hint="eastAsia" w:hAnsi="宋体" w:eastAsia="宋体"/>
          <w:sz w:val="21"/>
          <w:szCs w:val="21"/>
          <w:u w:val="single"/>
        </w:rPr>
        <w:t xml:space="preserve">_      _</w:t>
      </w:r>
      <w:r>
        <w:rPr>
          <w:rFonts w:hint="eastAsia" w:hAnsi="宋体" w:eastAsia="宋体"/>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78"/>
        <w:ind w:firstLine="420"/>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178"/>
        <w:ind w:firstLine="420"/>
        <w:jc w:val="left"/>
        <w:spacing w:line="360" w:lineRule="auto"/>
        <w:rPr>
          <w:rFonts w:hAnsi="宋体" w:eastAsia="宋体"/>
          <w:sz w:val="21"/>
          <w:szCs w:val="21"/>
        </w:rPr>
      </w:pPr>
      <w:r>
        <w:rPr>
          <w:rFonts w:hAnsi="宋体" w:eastAsia="宋体"/>
          <w:sz w:val="21"/>
          <w:szCs w:val="21"/>
        </w:rPr>
      </w:r>
      <w:r/>
    </w:p>
    <w:p>
      <w:pPr>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b/>
          <w:szCs w:val="21"/>
        </w:rPr>
      </w:pPr>
      <w:r>
        <w:rPr>
          <w:rFonts w:ascii="宋体" w:hAnsi="宋体"/>
          <w:b/>
          <w:szCs w:val="21"/>
        </w:rPr>
      </w:r>
      <w:r/>
    </w:p>
    <w:p>
      <w:pPr>
        <w:jc w:val="left"/>
        <w:widowControl/>
      </w:pPr>
      <w:r>
        <w:br w:type="page" w:clear="all"/>
      </w:r>
      <w:r/>
    </w:p>
    <w:p>
      <w:pPr>
        <w:pStyle w:val="768"/>
        <w:spacing w:before="0" w:after="0" w:line="360" w:lineRule="auto"/>
        <w:rPr>
          <w:rFonts w:ascii="宋体" w:hAnsi="宋体" w:eastAsia="宋体"/>
          <w:sz w:val="24"/>
          <w:szCs w:val="24"/>
          <w:lang w:val="zh-CN"/>
        </w:rPr>
      </w:pPr>
      <w:r>
        <w:rPr>
          <w:rFonts w:ascii="宋体" w:hAnsi="宋体" w:eastAsia="宋体"/>
          <w:sz w:val="24"/>
          <w:szCs w:val="24"/>
          <w:lang w:val="zh-CN"/>
        </w:rPr>
        <w:t xml:space="preserve">5.3</w:t>
      </w:r>
      <w:r>
        <w:rPr>
          <w:rFonts w:hint="eastAsia" w:ascii="宋体" w:hAnsi="宋体" w:eastAsia="宋体"/>
          <w:sz w:val="24"/>
          <w:szCs w:val="24"/>
          <w:lang w:val="zh-CN"/>
        </w:rPr>
        <w:t xml:space="preserve">监狱企业证明文件</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68"/>
        <w:numPr>
          <w:ilvl w:val="0"/>
          <w:numId w:val="13"/>
        </w:numPr>
        <w:spacing w:before="0" w:after="0" w:line="360" w:lineRule="auto"/>
        <w:rPr>
          <w:rFonts w:ascii="宋体" w:hAnsi="宋体"/>
          <w:szCs w:val="21"/>
        </w:rPr>
      </w:pPr>
      <w:r>
        <w:rPr>
          <w:rFonts w:hint="eastAsia" w:ascii="宋体" w:hAnsi="宋体"/>
          <w:szCs w:val="21"/>
        </w:rPr>
        <w:t xml:space="preserve">特定资格条件的证明材料</w:t>
      </w:r>
      <w:r/>
    </w:p>
    <w:p>
      <w:pPr>
        <w:pStyle w:val="1178"/>
        <w:ind w:firstLine="420"/>
        <w:jc w:val="left"/>
        <w:spacing w:line="360" w:lineRule="auto"/>
        <w:rPr>
          <w:rFonts w:hAnsi="宋体" w:eastAsia="宋体"/>
          <w:i/>
          <w:sz w:val="21"/>
          <w:szCs w:val="21"/>
        </w:rPr>
      </w:pPr>
      <w:r>
        <w:rPr>
          <w:rFonts w:hint="eastAsia" w:hAnsi="宋体" w:eastAsia="宋体"/>
          <w:i/>
          <w:sz w:val="21"/>
          <w:szCs w:val="21"/>
        </w:rPr>
        <w:t xml:space="preserve">如有特定资格条件，则必须提供相应证明材料，否则将被认定为资格审查不合格。</w:t>
      </w:r>
      <w:r/>
    </w:p>
    <w:p>
      <w:pPr>
        <w:jc w:val="left"/>
        <w:widowControl/>
        <w:rPr>
          <w:rFonts w:ascii="宋体" w:hAnsi="宋体" w:eastAsia="黑体"/>
          <w:b/>
          <w:bCs/>
          <w:sz w:val="32"/>
          <w:szCs w:val="21"/>
        </w:rPr>
      </w:pPr>
      <w:r/>
      <w:bookmarkStart w:id="618" w:name="_Ref33617553"/>
      <w:r/>
      <w:bookmarkStart w:id="619" w:name="_Toc62807517"/>
      <w:r>
        <w:rPr>
          <w:rFonts w:ascii="宋体" w:hAnsi="宋体"/>
          <w:szCs w:val="21"/>
        </w:rPr>
        <w:br w:type="page" w:clear="all"/>
      </w:r>
      <w:r/>
    </w:p>
    <w:p>
      <w:pPr>
        <w:pStyle w:val="768"/>
        <w:numPr>
          <w:ilvl w:val="0"/>
          <w:numId w:val="13"/>
        </w:numPr>
        <w:spacing w:before="0" w:after="0" w:line="360" w:lineRule="auto"/>
        <w:rPr>
          <w:rFonts w:ascii="宋体" w:hAnsi="宋体"/>
          <w:szCs w:val="21"/>
        </w:rPr>
      </w:pPr>
      <w:r>
        <w:rPr>
          <w:rFonts w:ascii="宋体" w:hAnsi="宋体"/>
          <w:szCs w:val="21"/>
        </w:rPr>
        <w:t xml:space="preserve">法定代表人授权委托书</w:t>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rPr>
        <w:t xml:space="preserve">江苏宏新工程管理咨询有限公司：</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i/>
          <w:iCs/>
          <w:szCs w:val="21"/>
          <w:u w:val="single"/>
        </w:rPr>
        <w:t xml:space="preserve">（法定代表人姓名） </w:t>
      </w:r>
      <w:r>
        <w:rPr>
          <w:rFonts w:hint="eastAsia" w:ascii="宋体" w:hAnsi="宋体"/>
          <w:szCs w:val="21"/>
        </w:rPr>
        <w:t xml:space="preserve">系</w:t>
      </w:r>
      <w:r>
        <w:rPr>
          <w:rFonts w:hint="eastAsia" w:ascii="宋体" w:hAnsi="宋体"/>
          <w:i/>
          <w:iCs/>
          <w:szCs w:val="21"/>
          <w:u w:val="single"/>
        </w:rPr>
        <w:t xml:space="preserve">（公司名称） </w:t>
      </w:r>
      <w:r>
        <w:rPr>
          <w:rFonts w:hint="eastAsia" w:ascii="宋体" w:hAnsi="宋体"/>
          <w:szCs w:val="21"/>
        </w:rPr>
        <w:t xml:space="preserve">的法定代表人，现授权委托</w:t>
      </w:r>
      <w:r>
        <w:rPr>
          <w:rFonts w:hint="eastAsia" w:ascii="宋体" w:hAnsi="宋体"/>
          <w:i/>
          <w:iCs/>
          <w:szCs w:val="21"/>
          <w:u w:val="single"/>
        </w:rPr>
        <w:t xml:space="preserve">（代理人姓名）</w:t>
      </w:r>
      <w:r>
        <w:rPr>
          <w:rFonts w:hint="eastAsia" w:ascii="宋体" w:hAnsi="宋体"/>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本授权委托书自响应开始至合同履行完毕止。</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 职务：</w:t>
      </w:r>
      <w:r/>
    </w:p>
    <w:p>
      <w:pPr>
        <w:spacing w:line="360" w:lineRule="auto"/>
        <w:rPr>
          <w:rFonts w:ascii="宋体" w:hAnsi="宋体"/>
          <w:szCs w:val="21"/>
        </w:rPr>
      </w:pPr>
      <w:r>
        <w:rPr>
          <w:rFonts w:hint="eastAsia" w:ascii="宋体" w:hAnsi="宋体"/>
          <w:szCs w:val="21"/>
        </w:rPr>
        <w:t xml:space="preserve">身份证号码：                        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代理人签章：                       法定代表人签章：</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sz w:val="32"/>
          <w:szCs w:val="21"/>
        </w:rPr>
      </w:pPr>
      <w:r/>
      <w:bookmarkStart w:id="620" w:name="_Toc500143981"/>
      <w:r/>
      <w:bookmarkStart w:id="621" w:name="_Ref477865939"/>
      <w:r/>
      <w:bookmarkStart w:id="622" w:name="_Toc519686656"/>
      <w:r>
        <w:rPr>
          <w:rFonts w:ascii="宋体" w:hAnsi="宋体"/>
          <w:szCs w:val="21"/>
        </w:rPr>
        <w:br w:type="page" w:clear="all"/>
      </w:r>
      <w:r/>
    </w:p>
    <w:p>
      <w:pPr>
        <w:pStyle w:val="768"/>
        <w:numPr>
          <w:ilvl w:val="0"/>
          <w:numId w:val="13"/>
        </w:numPr>
        <w:spacing w:before="0" w:after="0" w:line="360" w:lineRule="auto"/>
        <w:rPr>
          <w:rFonts w:ascii="宋体" w:hAnsi="宋体"/>
          <w:szCs w:val="21"/>
        </w:rPr>
      </w:pPr>
      <w:r/>
      <w:bookmarkStart w:id="623" w:name="_Ref15304724"/>
      <w:r/>
      <w:bookmarkStart w:id="624" w:name="_Toc62807516"/>
      <w:r/>
      <w:bookmarkEnd w:id="620"/>
      <w:r/>
      <w:bookmarkEnd w:id="621"/>
      <w:r/>
      <w:bookmarkEnd w:id="622"/>
      <w:r>
        <w:rPr>
          <w:rFonts w:ascii="宋体" w:hAnsi="宋体"/>
          <w:szCs w:val="21"/>
        </w:rPr>
        <w:t xml:space="preserve">报价分析表</w:t>
      </w:r>
      <w:bookmarkEnd w:id="623"/>
      <w:r/>
      <w:bookmarkEnd w:id="624"/>
      <w:r/>
      <w:r/>
    </w:p>
    <w:p>
      <w:pPr>
        <w:pStyle w:val="1044"/>
        <w:jc w:val="center"/>
        <w:spacing w:line="360" w:lineRule="auto"/>
        <w:rPr>
          <w:rFonts w:hAnsi="宋体" w:eastAsia="宋体"/>
          <w:i/>
          <w:iCs/>
          <w:sz w:val="21"/>
          <w:szCs w:val="24"/>
          <w:u w:val="single"/>
        </w:rPr>
      </w:pPr>
      <w:r>
        <w:rPr>
          <w:rFonts w:hAnsi="宋体" w:eastAsia="宋体"/>
          <w:i/>
          <w:iCs/>
          <w:sz w:val="21"/>
          <w:szCs w:val="24"/>
          <w:u w:val="single"/>
        </w:rPr>
      </w:r>
      <w:r/>
    </w:p>
    <w:p>
      <w:pPr>
        <w:pStyle w:val="1044"/>
        <w:jc w:val="center"/>
        <w:spacing w:line="360" w:lineRule="auto"/>
        <w:rPr>
          <w:rFonts w:hAnsi="宋体" w:eastAsia="宋体"/>
          <w:sz w:val="24"/>
        </w:rPr>
      </w:pPr>
      <w:r>
        <w:rPr>
          <w:rFonts w:hAnsi="宋体" w:eastAsia="宋体"/>
          <w:sz w:val="24"/>
          <w:u w:val="single"/>
        </w:rPr>
        <w:t xml:space="preserve">                    </w:t>
      </w:r>
      <w:r>
        <w:rPr>
          <w:rFonts w:hAnsi="宋体" w:eastAsia="宋体"/>
          <w:sz w:val="24"/>
        </w:rPr>
        <w:t xml:space="preserve"> 项目投标报价表</w:t>
      </w:r>
      <w:r/>
    </w:p>
    <w:p>
      <w:pPr>
        <w:ind w:firstLine="424"/>
        <w:jc w:val="left"/>
        <w:spacing w:line="400" w:lineRule="exact"/>
        <w:tabs>
          <w:tab w:val="left" w:pos="7020" w:leader="none"/>
        </w:tabs>
        <w:rPr>
          <w:bCs/>
          <w:szCs w:val="20"/>
        </w:rPr>
      </w:pPr>
      <w:r>
        <w:rPr>
          <w:rFonts w:hint="eastAsia" w:cs="宋体"/>
          <w:szCs w:val="21"/>
        </w:rPr>
        <w:t xml:space="preserve">项目名称：</w:t>
      </w:r>
      <w:r/>
    </w:p>
    <w:p>
      <w:pPr>
        <w:ind w:firstLine="424"/>
        <w:jc w:val="left"/>
        <w:spacing w:line="400" w:lineRule="exact"/>
        <w:tabs>
          <w:tab w:val="left" w:pos="7020" w:leader="none"/>
        </w:tabs>
        <w:rPr>
          <w:rFonts w:ascii="宋体" w:hAnsi="宋体"/>
          <w:szCs w:val="20"/>
        </w:rPr>
      </w:pPr>
      <w:r>
        <w:rPr>
          <w:rFonts w:hint="eastAsia" w:cs="宋体"/>
          <w:szCs w:val="21"/>
        </w:rPr>
        <w:t xml:space="preserve">招标编号：</w:t>
      </w:r>
      <w:r>
        <w:rPr>
          <w:rFonts w:hint="eastAsia" w:ascii="宋体" w:hAnsi="宋体"/>
          <w:szCs w:val="20"/>
        </w:rPr>
        <w:t xml:space="preserve">      </w:t>
      </w:r>
      <w:r/>
    </w:p>
    <w:p>
      <w:pPr>
        <w:ind w:firstLine="424"/>
        <w:jc w:val="left"/>
        <w:spacing w:line="400" w:lineRule="exact"/>
        <w:tabs>
          <w:tab w:val="left" w:pos="7020" w:leader="none"/>
        </w:tabs>
        <w:rPr>
          <w:rFonts w:ascii="宋体" w:hAnsi="宋体"/>
          <w:szCs w:val="20"/>
        </w:rPr>
      </w:pPr>
      <w:r>
        <w:rPr>
          <w:rFonts w:ascii="宋体" w:hAnsi="宋体"/>
          <w:szCs w:val="20"/>
        </w:rPr>
      </w:r>
      <w:r/>
    </w:p>
    <w:p>
      <w:pPr>
        <w:ind w:firstLine="424"/>
        <w:jc w:val="left"/>
        <w:spacing w:line="400" w:lineRule="exact"/>
        <w:tabs>
          <w:tab w:val="left" w:pos="7020" w:leader="none"/>
        </w:tabs>
        <w:rPr>
          <w:rFonts w:ascii="宋体" w:hAnsi="宋体"/>
          <w:szCs w:val="20"/>
        </w:rPr>
      </w:pPr>
      <w:r>
        <w:rPr>
          <w:rFonts w:ascii="宋体" w:hAnsi="宋体"/>
          <w:szCs w:val="20"/>
        </w:rPr>
      </w:r>
      <w:r/>
    </w:p>
    <w:p>
      <w:pPr>
        <w:ind w:firstLine="426"/>
        <w:jc w:val="left"/>
        <w:spacing w:line="400" w:lineRule="exact"/>
        <w:tabs>
          <w:tab w:val="left" w:pos="7020" w:leader="none"/>
        </w:tabs>
        <w:rPr>
          <w:rFonts w:ascii="宋体" w:hAnsi="宋体"/>
          <w:b/>
          <w:bCs/>
          <w:szCs w:val="20"/>
        </w:rPr>
      </w:pPr>
      <w:r>
        <w:rPr>
          <w:rFonts w:hint="eastAsia" w:ascii="宋体" w:hAnsi="宋体"/>
          <w:b/>
          <w:bCs/>
          <w:szCs w:val="20"/>
        </w:rPr>
        <w:t xml:space="preserve">投标报价表内容详见招标文件中附件—招标资料中工程量清单</w:t>
      </w:r>
      <w:r/>
    </w:p>
    <w:p>
      <w:pPr>
        <w:ind w:firstLine="424"/>
        <w:jc w:val="left"/>
        <w:spacing w:line="400" w:lineRule="exact"/>
        <w:tabs>
          <w:tab w:val="left" w:pos="7020" w:leader="none"/>
        </w:tabs>
        <w:rPr>
          <w:rFonts w:ascii="宋体" w:hAnsi="宋体"/>
          <w:szCs w:val="20"/>
        </w:rPr>
      </w:pPr>
      <w:r>
        <w:rPr>
          <w:rFonts w:ascii="宋体" w:hAnsi="宋体"/>
          <w:szCs w:val="20"/>
        </w:rPr>
      </w:r>
      <w:r/>
    </w:p>
    <w:p>
      <w:pPr>
        <w:pStyle w:val="1044"/>
        <w:jc w:val="center"/>
        <w:spacing w:line="360" w:lineRule="auto"/>
        <w:rPr>
          <w:rFonts w:hAnsi="宋体" w:eastAsia="宋体"/>
          <w:sz w:val="24"/>
        </w:rPr>
      </w:pPr>
      <w:r>
        <w:rPr>
          <w:rFonts w:hAnsi="宋体" w:eastAsia="宋体"/>
          <w:sz w:val="24"/>
        </w:rPr>
      </w:r>
      <w:r/>
    </w:p>
    <w:p>
      <w:pPr>
        <w:spacing w:line="360" w:lineRule="auto"/>
        <w:rPr>
          <w:b/>
          <w:bCs/>
          <w:szCs w:val="21"/>
        </w:rPr>
      </w:pPr>
      <w:r>
        <w:rPr>
          <w:b/>
          <w:bCs/>
          <w:szCs w:val="21"/>
        </w:rPr>
      </w:r>
      <w:r/>
    </w:p>
    <w:p>
      <w:pPr>
        <w:ind w:firstLine="422"/>
        <w:jc w:val="left"/>
        <w:spacing w:line="360" w:lineRule="auto"/>
        <w:rPr>
          <w:b/>
          <w:bCs/>
          <w:szCs w:val="21"/>
        </w:rPr>
      </w:pPr>
      <w:r>
        <w:rPr>
          <w:rFonts w:hint="eastAsia"/>
          <w:b/>
          <w:bCs/>
          <w:szCs w:val="21"/>
        </w:rPr>
        <w:t xml:space="preserve">注：</w:t>
      </w:r>
      <w:r/>
    </w:p>
    <w:p>
      <w:pPr>
        <w:ind w:firstLine="420"/>
        <w:jc w:val="left"/>
        <w:spacing w:line="360" w:lineRule="auto"/>
        <w:rPr>
          <w:rFonts w:cs="宋体"/>
          <w:bCs/>
          <w:szCs w:val="21"/>
        </w:rPr>
      </w:pPr>
      <w:r>
        <w:rPr>
          <w:rFonts w:hint="eastAsia" w:ascii="宋体" w:hAnsi="宋体" w:cs="宋体"/>
          <w:szCs w:val="21"/>
        </w:rPr>
        <w:t xml:space="preserve">1、</w:t>
      </w:r>
      <w:r>
        <w:rPr>
          <w:rFonts w:hint="eastAsia" w:cs="宋体"/>
          <w:szCs w:val="21"/>
        </w:rPr>
        <w:t xml:space="preserve">“</w:t>
      </w:r>
      <w:r>
        <w:rPr>
          <w:rFonts w:hint="eastAsia" w:cs="宋体"/>
          <w:bCs/>
          <w:szCs w:val="21"/>
        </w:rPr>
        <w:t xml:space="preserve">投标报价分析表”投标总价应当与“开标一览表”的</w:t>
      </w:r>
      <w:r>
        <w:rPr>
          <w:rFonts w:hint="eastAsia" w:cs="宋体"/>
          <w:szCs w:val="21"/>
        </w:rPr>
        <w:t xml:space="preserve">投标总价</w:t>
      </w:r>
      <w:r>
        <w:rPr>
          <w:rFonts w:hint="eastAsia" w:cs="宋体"/>
          <w:bCs/>
          <w:szCs w:val="21"/>
        </w:rPr>
        <w:t xml:space="preserve">相等，如不相等，以“开标一览表”为准。</w:t>
      </w:r>
      <w:r/>
    </w:p>
    <w:p>
      <w:pPr>
        <w:ind w:firstLine="420"/>
        <w:jc w:val="left"/>
        <w:spacing w:line="360" w:lineRule="auto"/>
        <w:rPr>
          <w:rFonts w:ascii="宋体" w:hAnsi="宋体"/>
          <w:szCs w:val="21"/>
        </w:rPr>
      </w:pPr>
      <w:r>
        <w:rPr>
          <w:rFonts w:hint="eastAsia" w:ascii="宋体" w:hAnsi="宋体"/>
          <w:szCs w:val="21"/>
        </w:rPr>
        <w:t xml:space="preserve">2、投标应以人民币报价，包括但不限于人员工资、社保、保险、福利、管理费、风险费、税费、利润等所有费用。</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ind w:firstLine="424"/>
        <w:spacing w:line="360" w:lineRule="auto"/>
        <w:rPr>
          <w:rFonts w:ascii="宋体" w:hAnsi="宋体"/>
          <w:szCs w:val="21"/>
        </w:rPr>
      </w:pPr>
      <w:r>
        <w:rPr>
          <w:rFonts w:ascii="宋体" w:hAnsi="宋体"/>
          <w:szCs w:val="21"/>
        </w:rPr>
        <w:t xml:space="preserve">投标人：（单位盖章）</w:t>
      </w:r>
      <w:r/>
    </w:p>
    <w:p>
      <w:pPr>
        <w:ind w:firstLine="424"/>
        <w:spacing w:line="360" w:lineRule="auto"/>
        <w:rPr>
          <w:rFonts w:ascii="宋体" w:hAnsi="宋体"/>
          <w:szCs w:val="21"/>
        </w:rPr>
      </w:pPr>
      <w:r>
        <w:rPr>
          <w:rFonts w:ascii="宋体" w:hAnsi="宋体"/>
          <w:szCs w:val="21"/>
        </w:rPr>
        <w:t xml:space="preserve">法人</w:t>
      </w:r>
      <w:r>
        <w:rPr>
          <w:rFonts w:hint="eastAsia" w:ascii="宋体" w:hAnsi="宋体"/>
          <w:szCs w:val="21"/>
        </w:rPr>
        <w:t xml:space="preserve">/</w:t>
      </w:r>
      <w:r>
        <w:rPr>
          <w:rFonts w:ascii="宋体" w:hAnsi="宋体"/>
          <w:szCs w:val="21"/>
        </w:rPr>
        <w:t xml:space="preserve">被授权人：（签字或盖章）</w:t>
      </w:r>
      <w:r/>
    </w:p>
    <w:p>
      <w:pPr>
        <w:ind w:firstLine="424"/>
      </w:pPr>
      <w:r>
        <w:t xml:space="preserve">日期：</w:t>
      </w:r>
      <w:r>
        <w:t xml:space="preserve">         </w:t>
      </w:r>
      <w:r>
        <w:t xml:space="preserve">年</w:t>
      </w:r>
      <w:r>
        <w:t xml:space="preserve">     </w:t>
      </w:r>
      <w:r>
        <w:t xml:space="preserve">月</w:t>
      </w:r>
      <w:r>
        <w:t xml:space="preserve">    </w:t>
      </w:r>
      <w:r>
        <w:t xml:space="preserve">日</w:t>
      </w:r>
      <w:r/>
    </w:p>
    <w:p>
      <w:pPr>
        <w:pStyle w:val="787"/>
        <w:spacing w:line="360" w:lineRule="auto"/>
        <w:rPr>
          <w:rFonts w:ascii="宋体" w:hAnsi="宋体"/>
          <w:sz w:val="21"/>
          <w:szCs w:val="21"/>
        </w:rPr>
      </w:pPr>
      <w:r>
        <w:rPr>
          <w:rFonts w:ascii="宋体" w:hAnsi="宋体"/>
          <w:sz w:val="21"/>
          <w:szCs w:val="21"/>
        </w:rPr>
      </w:r>
      <w:r/>
    </w:p>
    <w:p>
      <w:pPr>
        <w:jc w:val="left"/>
        <w:widowControl/>
        <w:rPr>
          <w:rFonts w:ascii="宋体" w:hAnsi="宋体" w:eastAsia="黑体"/>
          <w:b/>
          <w:bCs/>
          <w:sz w:val="32"/>
          <w:szCs w:val="21"/>
        </w:rPr>
      </w:pPr>
      <w:r>
        <w:rPr>
          <w:rFonts w:ascii="宋体" w:hAnsi="宋体" w:eastAsia="黑体"/>
          <w:b/>
          <w:bCs/>
          <w:sz w:val="32"/>
          <w:szCs w:val="21"/>
        </w:rPr>
      </w:r>
      <w:r/>
    </w:p>
    <w:p>
      <w:pPr>
        <w:jc w:val="left"/>
        <w:widowControl/>
        <w:rPr>
          <w:rFonts w:ascii="宋体" w:hAnsi="宋体" w:eastAsia="黑体"/>
          <w:b/>
          <w:bCs/>
          <w:sz w:val="32"/>
          <w:szCs w:val="21"/>
        </w:rPr>
      </w:pPr>
      <w:r>
        <w:rPr>
          <w:rFonts w:ascii="宋体" w:hAnsi="宋体"/>
          <w:szCs w:val="21"/>
        </w:rPr>
        <w:br w:type="page" w:clear="all"/>
      </w:r>
      <w:r/>
    </w:p>
    <w:p>
      <w:pPr>
        <w:pStyle w:val="768"/>
        <w:numPr>
          <w:ilvl w:val="0"/>
          <w:numId w:val="13"/>
        </w:numPr>
        <w:spacing w:before="0" w:after="0" w:line="360" w:lineRule="auto"/>
        <w:rPr>
          <w:rFonts w:ascii="宋体" w:hAnsi="宋体"/>
          <w:szCs w:val="21"/>
        </w:rPr>
      </w:pPr>
      <w:r>
        <w:rPr>
          <w:rFonts w:ascii="宋体" w:hAnsi="宋体"/>
          <w:szCs w:val="21"/>
        </w:rPr>
        <w:t xml:space="preserve">偏离表（技术、商务）</w:t>
      </w:r>
      <w:bookmarkEnd w:id="618"/>
      <w:r/>
      <w:bookmarkEnd w:id="619"/>
      <w:r/>
      <w:r/>
    </w:p>
    <w:p>
      <w:pPr>
        <w:jc w:val="center"/>
        <w:spacing w:line="360" w:lineRule="auto"/>
      </w:pPr>
      <w:r>
        <w:rPr>
          <w:rFonts w:hint="eastAsia"/>
        </w:rPr>
        <w:t xml:space="preserve">偏离表（技术、商务）</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w:t>
            </w:r>
            <w:r/>
          </w:p>
        </w:tc>
        <w:tc>
          <w:tcPr>
            <w:tcW w:w="213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采购需求</w:t>
            </w:r>
            <w:r/>
          </w:p>
        </w:tc>
        <w:tc>
          <w:tcPr>
            <w:tcW w:w="21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响应内容</w:t>
            </w:r>
            <w:r/>
          </w:p>
        </w:tc>
        <w:tc>
          <w:tcPr>
            <w:tcW w:w="226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偏离说明</w:t>
            </w:r>
            <w:r/>
          </w:p>
        </w:tc>
      </w:tr>
      <w:tr>
        <w:trPr>
          <w:jc w:val="center"/>
        </w:trPr>
        <w:tc>
          <w:tcPr>
            <w:tcW w:w="1989" w:type="dxa"/>
            <w:vAlign w:val="center"/>
            <w:textDirection w:val="lrTb"/>
            <w:noWrap w:val="false"/>
          </w:tcPr>
          <w:p>
            <w:pPr>
              <w:spacing w:line="360" w:lineRule="auto"/>
              <w:rPr>
                <w:rFonts w:ascii="宋体" w:hAnsi="宋体"/>
                <w:i/>
                <w:szCs w:val="21"/>
              </w:rPr>
              <w:outlineLvl w:val="0"/>
            </w:pPr>
            <w:r>
              <w:rPr>
                <w:rFonts w:hint="eastAsia" w:ascii="宋体" w:hAnsi="宋体"/>
                <w:i/>
                <w:szCs w:val="21"/>
              </w:rPr>
              <w:t xml:space="preserve">例：</w:t>
            </w:r>
            <w:r>
              <w:rPr>
                <w:rFonts w:hint="eastAsia" w:ascii="宋体" w:hAnsi="宋体" w:cs="宋体"/>
                <w:i/>
                <w:szCs w:val="21"/>
              </w:rPr>
              <w:t xml:space="preserve">★</w:t>
            </w:r>
            <w:r>
              <w:rPr>
                <w:rFonts w:hint="eastAsia" w:ascii="宋体" w:hAnsi="宋体"/>
                <w:i/>
                <w:szCs w:val="21"/>
              </w:rPr>
              <w:t xml:space="preserve">三、商务要求</w:t>
            </w:r>
            <w:r/>
          </w:p>
        </w:tc>
        <w:tc>
          <w:tcPr>
            <w:tcW w:w="2138" w:type="dxa"/>
            <w:vAlign w:val="center"/>
            <w:textDirection w:val="lrTb"/>
            <w:noWrap w:val="false"/>
          </w:tcPr>
          <w:p>
            <w:pPr>
              <w:jc w:val="center"/>
              <w:spacing w:line="360" w:lineRule="auto"/>
              <w:rPr>
                <w:rFonts w:ascii="宋体" w:hAnsi="宋体"/>
                <w:i/>
                <w:szCs w:val="21"/>
              </w:rPr>
            </w:pPr>
            <w:r>
              <w:rPr>
                <w:rFonts w:hint="eastAsia" w:ascii="宋体" w:hAnsi="宋体"/>
                <w:i/>
                <w:szCs w:val="21"/>
              </w:rPr>
              <w:t xml:space="preserve">详见采购文件</w:t>
            </w:r>
            <w:r/>
          </w:p>
        </w:tc>
        <w:tc>
          <w:tcPr>
            <w:tcW w:w="2139" w:type="dxa"/>
            <w:vAlign w:val="center"/>
            <w:textDirection w:val="lrTb"/>
            <w:noWrap w:val="false"/>
          </w:tcPr>
          <w:p>
            <w:pPr>
              <w:jc w:val="center"/>
              <w:spacing w:line="360" w:lineRule="auto"/>
              <w:rPr>
                <w:rFonts w:ascii="宋体" w:hAnsi="宋体"/>
                <w:i/>
                <w:szCs w:val="21"/>
              </w:rPr>
            </w:pPr>
            <w:r>
              <w:rPr>
                <w:rFonts w:hint="eastAsia" w:ascii="宋体" w:hAnsi="宋体"/>
                <w:i/>
                <w:szCs w:val="21"/>
              </w:rPr>
              <w:t xml:space="preserve">符合采购文件要求</w:t>
            </w:r>
            <w:r/>
          </w:p>
        </w:tc>
        <w:tc>
          <w:tcPr>
            <w:tcW w:w="2262" w:type="dxa"/>
            <w:vAlign w:val="center"/>
            <w:textDirection w:val="lrTb"/>
            <w:noWrap w:val="false"/>
          </w:tcPr>
          <w:p>
            <w:pPr>
              <w:jc w:val="center"/>
              <w:spacing w:line="360" w:lineRule="auto"/>
              <w:rPr>
                <w:rFonts w:ascii="宋体" w:hAnsi="宋体"/>
                <w:i/>
                <w:szCs w:val="21"/>
              </w:rPr>
            </w:pPr>
            <w:r>
              <w:rPr>
                <w:rFonts w:hint="eastAsia" w:ascii="宋体" w:hAnsi="宋体"/>
                <w:i/>
                <w:szCs w:val="21"/>
              </w:rPr>
              <w:t xml:space="preserve">无偏离</w:t>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pStyle w:val="1155"/>
        <w:ind w:left="-210" w:right="-210"/>
        <w:jc w:val="left"/>
        <w:spacing w:before="156" w:after="156" w:line="360" w:lineRule="auto"/>
        <w:rPr>
          <w:rFonts w:hint="default" w:hAnsi="宋体" w:eastAsia="宋体"/>
          <w:b/>
          <w:sz w:val="21"/>
          <w:szCs w:val="21"/>
        </w:rPr>
      </w:pPr>
      <w:r>
        <w:rPr>
          <w:rFonts w:hAnsi="宋体" w:eastAsia="宋体"/>
          <w:b/>
          <w:sz w:val="21"/>
          <w:szCs w:val="21"/>
        </w:rPr>
        <w:t xml:space="preserve">注：响应供应商可根据谈判内容自行调整</w:t>
      </w:r>
      <w:r/>
    </w:p>
    <w:p>
      <w:pPr>
        <w:spacing w:line="360" w:lineRule="auto"/>
        <w:rPr>
          <w:rFonts w:ascii="宋体" w:hAnsi="宋体"/>
          <w:szCs w:val="21"/>
        </w:rPr>
      </w:pPr>
      <w:r>
        <w:rPr>
          <w:rFonts w:ascii="宋体" w:hAnsi="宋体"/>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left"/>
        <w:widowControl/>
        <w:rPr>
          <w:rFonts w:ascii="宋体" w:hAnsi="宋体" w:eastAsia="黑体"/>
          <w:b/>
          <w:bCs/>
          <w:sz w:val="32"/>
          <w:szCs w:val="21"/>
        </w:rPr>
      </w:pPr>
      <w:r>
        <w:rPr>
          <w:rFonts w:ascii="宋体" w:hAnsi="宋体"/>
          <w:szCs w:val="21"/>
        </w:rPr>
        <w:br w:type="page" w:clear="all"/>
      </w:r>
      <w:r/>
    </w:p>
    <w:p>
      <w:pPr>
        <w:pStyle w:val="768"/>
        <w:numPr>
          <w:ilvl w:val="0"/>
          <w:numId w:val="13"/>
        </w:numPr>
        <w:spacing w:before="0" w:after="0" w:line="360" w:lineRule="auto"/>
        <w:rPr>
          <w:rFonts w:ascii="宋体" w:hAnsi="宋体"/>
          <w:szCs w:val="21"/>
        </w:rPr>
      </w:pPr>
      <w:r>
        <w:rPr>
          <w:rFonts w:hint="eastAsia" w:ascii="宋体" w:hAnsi="宋体"/>
          <w:szCs w:val="21"/>
        </w:rPr>
        <w:t xml:space="preserve">与本次谈判相关材料</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800"/>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7"/>
      </w:rPr>
      <w:framePr w:wrap="around" w:vAnchor="text" w:hAnchor="margin" w:xAlign="center" w:y="1"/>
    </w:pPr>
    <w:r>
      <w:rPr>
        <w:rStyle w:val="827"/>
      </w:rPr>
      <w:fldChar w:fldCharType="begin"/>
    </w:r>
    <w:r>
      <w:rPr>
        <w:rStyle w:val="827"/>
      </w:rPr>
      <w:instrText xml:space="preserve">PAGE  </w:instrText>
    </w:r>
    <w:r>
      <w:rPr>
        <w:rStyle w:val="827"/>
      </w:rPr>
      <w:fldChar w:fldCharType="end"/>
    </w:r>
    <w:r/>
  </w:p>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rPr>
        <w:rFonts w:ascii="宋体" w:hAnsi="宋体"/>
      </w:rPr>
    </w:pPr>
    <w:r>
      <w:rPr>
        <w:rFonts w:hint="eastAsia"/>
      </w:rPr>
      <w:t xml:space="preserve">江苏宏新工程管理咨询有限公司</w:t>
    </w:r>
    <w:r>
      <w:rPr>
        <w:rFonts w:hint="eastAsia"/>
      </w:rPr>
      <w:t xml:space="preserve">                                   </w:t>
    </w:r>
    <w:r>
      <w:rPr>
        <w:rFonts w:hint="eastAsia"/>
      </w:rPr>
      <w:t xml:space="preserve"> </w:t>
    </w:r>
    <w:r>
      <w:rPr>
        <w:rFonts w:hint="eastAsia"/>
      </w:rPr>
      <w:t xml:space="preserve">项目编号：</w:t>
    </w:r>
    <w:r>
      <w:rPr>
        <w:rFonts w:hint="eastAsia" w:ascii="宋体" w:hAnsi="宋体"/>
      </w:rPr>
      <w:t xml:space="preserve">JSZC-320583-HXIN-T2026-0010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pPr>
    <w:r>
      <w:rPr>
        <w:rFonts w:hint="eastAsia"/>
        <w:color w:val="ff0000"/>
      </w:rPr>
      <w:t xml:space="preserve">江苏宏新工程管理咨询有限公司</w:t>
    </w:r>
    <w:r>
      <w:rPr>
        <w:rFonts w:hint="eastAsia"/>
      </w:rPr>
      <w:t xml:space="preserve">                   </w:t>
    </w:r>
    <w:r>
      <w:rPr>
        <w:rFonts w:hint="eastAsia"/>
      </w:rPr>
      <w:t xml:space="preserve">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1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18"/>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bullet"/>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decimal"/>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0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13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pStyle w:val="113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2">
    <w:multiLevelType w:val="hybridMultilevel"/>
    <w:lvl w:ilvl="0">
      <w:start w:val="1"/>
      <w:numFmt w:val="japaneseCounting"/>
      <w:pStyle w:val="103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bullet"/>
      <w:pStyle w:val="113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2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40" w:hanging="720"/>
        <w:tabs>
          <w:tab w:val="left"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chineseCountingThousand"/>
      <w:pStyle w:val="117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7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205"/>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24">
    <w:multiLevelType w:val="hybridMultilevel"/>
    <w:lvl w:ilvl="0">
      <w:start w:val="1"/>
      <w:numFmt w:val="decimal"/>
      <w:pStyle w:val="1011"/>
      <w:isLgl w:val="false"/>
      <w:suff w:val="tab"/>
      <w:lvlText w:val="%1．"/>
      <w:lvlJc w:val="left"/>
      <w:pPr>
        <w:ind w:left="720" w:hanging="720"/>
        <w:tabs>
          <w:tab w:val="left" w:pos="720" w:leader="none"/>
        </w:tabs>
      </w:pPr>
      <w:rPr>
        <w:rFonts w:hint="eastAsia"/>
      </w:rPr>
    </w:lvl>
    <w:lvl w:ilvl="1">
      <w:start w:val="1"/>
      <w:numFmt w:val="lowerLetter"/>
      <w:pStyle w:val="114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71"/>
      <w:isLgl w:val="false"/>
      <w:suff w:val="tab"/>
      <w:lvlText w:val="%5)"/>
      <w:lvlJc w:val="left"/>
      <w:pPr>
        <w:ind w:left="2100" w:hanging="420"/>
        <w:tabs>
          <w:tab w:val="left" w:pos="2100" w:leader="none"/>
        </w:tabs>
      </w:pPr>
    </w:lvl>
    <w:lvl w:ilvl="5">
      <w:start w:val="1"/>
      <w:numFmt w:val="lowerRoman"/>
      <w:pStyle w:val="772"/>
      <w:isLgl w:val="false"/>
      <w:suff w:val="tab"/>
      <w:lvlText w:val="%6."/>
      <w:lvlJc w:val="right"/>
      <w:pPr>
        <w:ind w:left="2520" w:hanging="420"/>
        <w:tabs>
          <w:tab w:val="left" w:pos="2520" w:leader="none"/>
        </w:tabs>
      </w:pPr>
    </w:lvl>
    <w:lvl w:ilvl="6">
      <w:start w:val="1"/>
      <w:numFmt w:val="decimal"/>
      <w:pStyle w:val="77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bullet"/>
      <w:pStyle w:val="105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num w:numId="1">
    <w:abstractNumId w:val="24"/>
  </w:num>
  <w:num w:numId="2">
    <w:abstractNumId w:val="0"/>
  </w:num>
  <w:num w:numId="3">
    <w:abstractNumId w:val="15"/>
  </w:num>
  <w:num w:numId="4">
    <w:abstractNumId w:val="12"/>
  </w:num>
  <w:num w:numId="5">
    <w:abstractNumId w:val="27"/>
  </w:num>
  <w:num w:numId="6">
    <w:abstractNumId w:val="5"/>
  </w:num>
  <w:num w:numId="7">
    <w:abstractNumId w:val="6"/>
  </w:num>
  <w:num w:numId="8">
    <w:abstractNumId w:val="7"/>
  </w:num>
  <w:num w:numId="9">
    <w:abstractNumId w:val="13"/>
  </w:num>
  <w:num w:numId="10">
    <w:abstractNumId w:val="17"/>
  </w:num>
  <w:num w:numId="11">
    <w:abstractNumId w:val="23"/>
  </w:num>
  <w:num w:numId="12">
    <w:abstractNumId w:val="26"/>
  </w:num>
  <w:num w:numId="13">
    <w:abstractNumId w:val="10"/>
  </w:num>
  <w:num w:numId="14">
    <w:abstractNumId w:val="18"/>
  </w:num>
  <w:num w:numId="15">
    <w:abstractNumId w:val="22"/>
  </w:num>
  <w:num w:numId="16">
    <w:abstractNumId w:val="2"/>
  </w:num>
  <w:num w:numId="17">
    <w:abstractNumId w:val="4"/>
  </w:num>
  <w:num w:numId="18">
    <w:abstractNumId w:val="19"/>
  </w:num>
  <w:num w:numId="19">
    <w:abstractNumId w:val="21"/>
  </w:num>
  <w:num w:numId="20">
    <w:abstractNumId w:val="1"/>
  </w:num>
  <w:num w:numId="21">
    <w:abstractNumId w:val="25"/>
  </w:num>
  <w:num w:numId="22">
    <w:abstractNumId w:val="3"/>
  </w:num>
  <w:num w:numId="23">
    <w:abstractNumId w:val="20"/>
  </w:num>
  <w:num w:numId="24">
    <w:abstractNumId w:val="11"/>
  </w:num>
  <w:num w:numId="25">
    <w:abstractNumId w:val="8"/>
  </w:num>
  <w:num w:numId="26">
    <w:abstractNumId w:val="14"/>
  </w:num>
  <w:num w:numId="27">
    <w:abstractNumId w:val="9"/>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TOC Heading"/>
    <w:uiPriority w:val="39"/>
    <w:unhideWhenUsed/>
  </w:style>
  <w:style w:type="paragraph" w:styleId="766" w:default="1">
    <w:name w:val="Normal"/>
    <w:qFormat/>
    <w:pPr>
      <w:jc w:val="both"/>
      <w:widowControl w:val="off"/>
    </w:pPr>
    <w:rPr>
      <w:sz w:val="21"/>
      <w:szCs w:val="24"/>
    </w:rPr>
  </w:style>
  <w:style w:type="paragraph" w:styleId="767">
    <w:name w:val="Heading 1"/>
    <w:basedOn w:val="766"/>
    <w:next w:val="766"/>
    <w:link w:val="977"/>
    <w:qFormat/>
    <w:pPr>
      <w:keepLines/>
      <w:keepNext/>
      <w:outlineLvl w:val="0"/>
    </w:pPr>
    <w:rPr>
      <w:rFonts w:ascii="Calibri" w:hAnsi="Calibri"/>
      <w:b/>
      <w:bCs/>
      <w:szCs w:val="44"/>
    </w:rPr>
  </w:style>
  <w:style w:type="paragraph" w:styleId="768">
    <w:name w:val="Heading 2"/>
    <w:basedOn w:val="766"/>
    <w:next w:val="766"/>
    <w:link w:val="978"/>
    <w:qFormat/>
    <w:pPr>
      <w:keepLines/>
      <w:keepNext/>
      <w:spacing w:before="260" w:after="260" w:line="416" w:lineRule="auto"/>
      <w:outlineLvl w:val="1"/>
    </w:pPr>
    <w:rPr>
      <w:rFonts w:ascii="Arial" w:hAnsi="Arial" w:eastAsia="黑体"/>
      <w:b/>
      <w:bCs/>
      <w:sz w:val="32"/>
      <w:szCs w:val="32"/>
    </w:rPr>
  </w:style>
  <w:style w:type="paragraph" w:styleId="769">
    <w:name w:val="Heading 3"/>
    <w:basedOn w:val="766"/>
    <w:next w:val="766"/>
    <w:link w:val="979"/>
    <w:qFormat/>
    <w:pPr>
      <w:keepLines/>
      <w:keepNext/>
      <w:spacing w:before="260" w:after="260" w:line="416" w:lineRule="auto"/>
      <w:outlineLvl w:val="2"/>
    </w:pPr>
    <w:rPr>
      <w:rFonts w:ascii="Calibri" w:hAnsi="Calibri"/>
      <w:b/>
      <w:bCs/>
      <w:sz w:val="32"/>
      <w:szCs w:val="32"/>
    </w:rPr>
  </w:style>
  <w:style w:type="paragraph" w:styleId="770">
    <w:name w:val="Heading 4"/>
    <w:basedOn w:val="766"/>
    <w:next w:val="766"/>
    <w:link w:val="980"/>
    <w:qFormat/>
    <w:pPr>
      <w:keepLines/>
      <w:keepNext/>
      <w:spacing w:before="280" w:after="290" w:line="374" w:lineRule="auto"/>
      <w:outlineLvl w:val="3"/>
    </w:pPr>
    <w:rPr>
      <w:rFonts w:ascii="Arial" w:hAnsi="Arial" w:eastAsia="黑体"/>
      <w:b/>
      <w:sz w:val="28"/>
      <w:szCs w:val="20"/>
    </w:rPr>
  </w:style>
  <w:style w:type="paragraph" w:styleId="771">
    <w:name w:val="Heading 5"/>
    <w:basedOn w:val="766"/>
    <w:next w:val="766"/>
    <w:link w:val="981"/>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72">
    <w:name w:val="Heading 6"/>
    <w:basedOn w:val="766"/>
    <w:next w:val="766"/>
    <w:link w:val="982"/>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73">
    <w:name w:val="Heading 7"/>
    <w:basedOn w:val="766"/>
    <w:next w:val="766"/>
    <w:link w:val="983"/>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74">
    <w:name w:val="Heading 8"/>
    <w:basedOn w:val="766"/>
    <w:next w:val="766"/>
    <w:link w:val="984"/>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75">
    <w:name w:val="Heading 9"/>
    <w:basedOn w:val="766"/>
    <w:next w:val="766"/>
    <w:link w:val="985"/>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toc 7"/>
    <w:basedOn w:val="766"/>
    <w:next w:val="766"/>
    <w:qFormat/>
    <w:pPr>
      <w:ind w:left="1440"/>
      <w:jc w:val="left"/>
      <w:spacing w:line="360" w:lineRule="auto"/>
    </w:pPr>
    <w:rPr>
      <w:rFonts w:ascii="Calibri" w:hAnsi="Calibri" w:cs="Calibri"/>
      <w:sz w:val="18"/>
      <w:szCs w:val="18"/>
    </w:rPr>
  </w:style>
  <w:style w:type="paragraph" w:styleId="780">
    <w:name w:val="Normal Indent"/>
    <w:basedOn w:val="766"/>
    <w:link w:val="986"/>
    <w:qFormat/>
    <w:pPr>
      <w:ind w:firstLine="420"/>
      <w:jc w:val="left"/>
    </w:pPr>
    <w:rPr>
      <w:rFonts w:ascii="Calibri" w:hAnsi="Calibri" w:eastAsia="楷体_GB2312"/>
      <w:sz w:val="24"/>
      <w:szCs w:val="20"/>
    </w:rPr>
  </w:style>
  <w:style w:type="paragraph" w:styleId="781">
    <w:name w:val="Caption"/>
    <w:basedOn w:val="766"/>
    <w:next w:val="766"/>
    <w:qFormat/>
    <w:pPr>
      <w:ind w:left="640" w:hanging="640"/>
      <w:jc w:val="center"/>
    </w:pPr>
    <w:rPr>
      <w:rFonts w:ascii="BankGothic Lt BT" w:hAnsi="BankGothic Lt BT" w:cs="Arial"/>
      <w:sz w:val="32"/>
    </w:rPr>
  </w:style>
  <w:style w:type="paragraph" w:styleId="782">
    <w:name w:val="Document Map"/>
    <w:basedOn w:val="766"/>
    <w:link w:val="987"/>
    <w:semiHidden/>
    <w:qFormat/>
    <w:pPr>
      <w:shd w:val="clear" w:color="auto" w:fill="000080"/>
    </w:pPr>
    <w:rPr>
      <w:szCs w:val="20"/>
    </w:rPr>
  </w:style>
  <w:style w:type="paragraph" w:styleId="783">
    <w:name w:val="annotation text"/>
    <w:basedOn w:val="766"/>
    <w:link w:val="988"/>
    <w:unhideWhenUsed/>
    <w:qFormat/>
    <w:pPr>
      <w:jc w:val="left"/>
    </w:pPr>
  </w:style>
  <w:style w:type="paragraph" w:styleId="784">
    <w:name w:val="Salutation"/>
    <w:basedOn w:val="766"/>
    <w:next w:val="766"/>
    <w:qFormat/>
    <w:rPr>
      <w:rFonts w:ascii="宋体" w:hAnsi="宋体"/>
      <w:spacing w:val="20"/>
      <w:sz w:val="24"/>
      <w:szCs w:val="22"/>
      <w:lang w:eastAsia="en-US" w:bidi="en-US"/>
    </w:rPr>
  </w:style>
  <w:style w:type="paragraph" w:styleId="785">
    <w:name w:val="Body Text 3"/>
    <w:basedOn w:val="766"/>
    <w:link w:val="1239"/>
    <w:qFormat/>
    <w:pPr>
      <w:ind w:firstLine="250"/>
      <w:spacing w:after="120" w:line="300" w:lineRule="auto"/>
    </w:pPr>
    <w:rPr>
      <w:sz w:val="16"/>
      <w:szCs w:val="16"/>
    </w:rPr>
  </w:style>
  <w:style w:type="paragraph" w:styleId="786">
    <w:name w:val="Closing"/>
    <w:basedOn w:val="766"/>
    <w:qFormat/>
    <w:pPr>
      <w:ind w:left="100"/>
    </w:pPr>
    <w:rPr>
      <w:rFonts w:ascii="宋体" w:hAnsi="宋体"/>
      <w:spacing w:val="20"/>
      <w:sz w:val="24"/>
      <w:szCs w:val="22"/>
      <w:lang w:eastAsia="en-US" w:bidi="en-US"/>
    </w:rPr>
  </w:style>
  <w:style w:type="paragraph" w:styleId="787">
    <w:name w:val="Body Text"/>
    <w:basedOn w:val="766"/>
    <w:link w:val="989"/>
    <w:qFormat/>
    <w:pPr>
      <w:tabs>
        <w:tab w:val="left" w:pos="5250" w:leader="none"/>
      </w:tabs>
    </w:pPr>
    <w:rPr>
      <w:rFonts w:ascii="Calibri" w:hAnsi="Calibri"/>
      <w:sz w:val="28"/>
    </w:rPr>
  </w:style>
  <w:style w:type="paragraph" w:styleId="788">
    <w:name w:val="Body Text Indent"/>
    <w:basedOn w:val="766"/>
    <w:link w:val="990"/>
    <w:qFormat/>
    <w:pPr>
      <w:ind w:left="570"/>
      <w:spacing w:line="520" w:lineRule="exact"/>
    </w:pPr>
    <w:rPr>
      <w:rFonts w:ascii="方正仿宋简体" w:hAnsi="创艺简仿宋" w:eastAsia="方正仿宋简体"/>
      <w:sz w:val="24"/>
      <w:szCs w:val="20"/>
    </w:rPr>
  </w:style>
  <w:style w:type="paragraph" w:styleId="789">
    <w:name w:val="List 2"/>
    <w:basedOn w:val="766"/>
    <w:qFormat/>
    <w:pPr>
      <w:ind w:left="100" w:hanging="200"/>
    </w:pPr>
    <w:rPr>
      <w:lang w:eastAsia="en-US" w:bidi="en-US"/>
    </w:rPr>
  </w:style>
  <w:style w:type="paragraph" w:styleId="790">
    <w:name w:val="Block Text"/>
    <w:basedOn w:val="766"/>
    <w:qFormat/>
    <w:pPr>
      <w:ind w:left="113" w:right="113"/>
      <w:jc w:val="center"/>
    </w:pPr>
    <w:rPr>
      <w:rFonts w:ascii="仿宋_GB2312" w:eastAsia="仿宋_GB2312"/>
      <w:b/>
      <w:szCs w:val="20"/>
    </w:rPr>
  </w:style>
  <w:style w:type="paragraph" w:styleId="791">
    <w:name w:val="List Bullet 2"/>
    <w:basedOn w:val="766"/>
    <w:qFormat/>
    <w:pPr>
      <w:ind w:left="780" w:hanging="360"/>
      <w:tabs>
        <w:tab w:val="left" w:pos="780" w:leader="none"/>
      </w:tabs>
      <w:outlineLvl w:val="0"/>
    </w:pPr>
    <w:rPr>
      <w:color w:val="0000ff"/>
      <w:sz w:val="24"/>
      <w:szCs w:val="20"/>
    </w:rPr>
  </w:style>
  <w:style w:type="paragraph" w:styleId="792">
    <w:name w:val="toc 5"/>
    <w:basedOn w:val="766"/>
    <w:next w:val="766"/>
    <w:qFormat/>
    <w:pPr>
      <w:ind w:left="960"/>
      <w:jc w:val="left"/>
      <w:spacing w:line="360" w:lineRule="auto"/>
    </w:pPr>
    <w:rPr>
      <w:rFonts w:ascii="Calibri" w:hAnsi="Calibri" w:cs="Calibri"/>
      <w:sz w:val="18"/>
      <w:szCs w:val="18"/>
    </w:rPr>
  </w:style>
  <w:style w:type="paragraph" w:styleId="793">
    <w:name w:val="toc 3"/>
    <w:basedOn w:val="766"/>
    <w:next w:val="766"/>
    <w:uiPriority w:val="39"/>
    <w:qFormat/>
    <w:pPr>
      <w:ind w:left="840"/>
    </w:pPr>
  </w:style>
  <w:style w:type="paragraph" w:styleId="794">
    <w:name w:val="Plain Text"/>
    <w:basedOn w:val="766"/>
    <w:link w:val="991"/>
    <w:qFormat/>
    <w:rPr>
      <w:rFonts w:ascii="宋体" w:hAnsi="Courier New" w:eastAsia="楷体_GB2312"/>
      <w:sz w:val="28"/>
      <w:szCs w:val="20"/>
    </w:rPr>
  </w:style>
  <w:style w:type="paragraph" w:styleId="795">
    <w:name w:val="toc 8"/>
    <w:basedOn w:val="766"/>
    <w:next w:val="766"/>
    <w:qFormat/>
    <w:pPr>
      <w:ind w:left="1680"/>
      <w:jc w:val="left"/>
      <w:spacing w:line="360" w:lineRule="auto"/>
    </w:pPr>
    <w:rPr>
      <w:rFonts w:ascii="Calibri" w:hAnsi="Calibri" w:cs="Calibri"/>
      <w:sz w:val="18"/>
      <w:szCs w:val="18"/>
    </w:rPr>
  </w:style>
  <w:style w:type="paragraph" w:styleId="796">
    <w:name w:val="Date"/>
    <w:basedOn w:val="766"/>
    <w:next w:val="766"/>
    <w:link w:val="992"/>
    <w:qFormat/>
    <w:pPr>
      <w:ind w:left="100"/>
    </w:pPr>
    <w:rPr>
      <w:rFonts w:ascii="Calibri" w:hAnsi="Calibri"/>
      <w:sz w:val="28"/>
    </w:rPr>
  </w:style>
  <w:style w:type="paragraph" w:styleId="797">
    <w:name w:val="Body Text Indent 2"/>
    <w:basedOn w:val="766"/>
    <w:qFormat/>
    <w:pPr>
      <w:ind w:firstLine="570"/>
      <w:spacing w:line="520" w:lineRule="exact"/>
    </w:pPr>
    <w:rPr>
      <w:rFonts w:ascii="方正仿宋简体" w:hAnsi="创艺简仿宋" w:eastAsia="方正仿宋简体"/>
      <w:bCs/>
      <w:sz w:val="24"/>
      <w:szCs w:val="20"/>
    </w:rPr>
  </w:style>
  <w:style w:type="paragraph" w:styleId="798">
    <w:name w:val="endnote text"/>
    <w:basedOn w:val="766"/>
    <w:link w:val="975"/>
    <w:uiPriority w:val="99"/>
    <w:semiHidden/>
    <w:unhideWhenUsed/>
    <w:qFormat/>
    <w:rPr>
      <w:sz w:val="20"/>
    </w:rPr>
  </w:style>
  <w:style w:type="paragraph" w:styleId="799">
    <w:name w:val="Balloon Text"/>
    <w:basedOn w:val="766"/>
    <w:link w:val="993"/>
    <w:qFormat/>
    <w:rPr>
      <w:sz w:val="18"/>
      <w:szCs w:val="18"/>
    </w:rPr>
  </w:style>
  <w:style w:type="paragraph" w:styleId="800">
    <w:name w:val="Footer"/>
    <w:basedOn w:val="766"/>
    <w:link w:val="994"/>
    <w:qFormat/>
    <w:pPr>
      <w:jc w:val="left"/>
      <w:tabs>
        <w:tab w:val="center" w:pos="4153" w:leader="none"/>
        <w:tab w:val="right" w:pos="8306" w:leader="none"/>
      </w:tabs>
    </w:pPr>
    <w:rPr>
      <w:sz w:val="18"/>
      <w:szCs w:val="18"/>
    </w:rPr>
  </w:style>
  <w:style w:type="paragraph" w:styleId="801">
    <w:name w:val="Header"/>
    <w:basedOn w:val="766"/>
    <w:link w:val="995"/>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02">
    <w:name w:val="toc 1"/>
    <w:basedOn w:val="766"/>
    <w:next w:val="766"/>
    <w:uiPriority w:val="39"/>
    <w:qFormat/>
    <w:rPr>
      <w:sz w:val="30"/>
    </w:rPr>
  </w:style>
  <w:style w:type="paragraph" w:styleId="803">
    <w:name w:val="toc 4"/>
    <w:basedOn w:val="766"/>
    <w:next w:val="766"/>
    <w:qFormat/>
    <w:pPr>
      <w:ind w:left="720"/>
      <w:jc w:val="left"/>
      <w:spacing w:line="360" w:lineRule="auto"/>
    </w:pPr>
    <w:rPr>
      <w:rFonts w:ascii="Calibri" w:hAnsi="Calibri" w:cs="Calibri"/>
      <w:sz w:val="18"/>
      <w:szCs w:val="18"/>
    </w:rPr>
  </w:style>
  <w:style w:type="paragraph" w:styleId="804">
    <w:name w:val="index heading"/>
    <w:basedOn w:val="766"/>
    <w:next w:val="805"/>
    <w:semiHidden/>
    <w:qFormat/>
    <w:pPr>
      <w:jc w:val="left"/>
      <w:spacing w:after="200" w:line="276" w:lineRule="auto"/>
      <w:widowControl/>
    </w:pPr>
    <w:rPr>
      <w:rFonts w:ascii="Arial" w:hAnsi="Arial" w:cs="Arial"/>
      <w:b/>
      <w:bCs/>
      <w:sz w:val="22"/>
      <w:szCs w:val="22"/>
      <w:lang w:eastAsia="en-US" w:bidi="en-US"/>
    </w:rPr>
  </w:style>
  <w:style w:type="paragraph" w:styleId="805">
    <w:name w:val="index 1"/>
    <w:basedOn w:val="766"/>
    <w:next w:val="766"/>
    <w:qFormat/>
    <w:rPr>
      <w:b/>
      <w:bCs/>
    </w:rPr>
  </w:style>
  <w:style w:type="paragraph" w:styleId="806">
    <w:name w:val="Subtitle"/>
    <w:basedOn w:val="766"/>
    <w:next w:val="766"/>
    <w:link w:val="996"/>
    <w:qFormat/>
    <w:pPr>
      <w:jc w:val="left"/>
      <w:spacing w:after="200" w:line="276" w:lineRule="auto"/>
      <w:widowControl/>
    </w:pPr>
    <w:rPr>
      <w:rFonts w:ascii="Calibri" w:hAnsi="Calibri"/>
    </w:rPr>
  </w:style>
  <w:style w:type="paragraph" w:styleId="807">
    <w:name w:val="List"/>
    <w:basedOn w:val="766"/>
    <w:qFormat/>
    <w:pPr>
      <w:ind w:left="420" w:hanging="420"/>
    </w:pPr>
    <w:rPr>
      <w:szCs w:val="20"/>
    </w:rPr>
  </w:style>
  <w:style w:type="paragraph" w:styleId="808">
    <w:name w:val="footnote text"/>
    <w:basedOn w:val="766"/>
    <w:link w:val="974"/>
    <w:uiPriority w:val="99"/>
    <w:semiHidden/>
    <w:unhideWhenUsed/>
    <w:qFormat/>
    <w:pPr>
      <w:spacing w:after="40"/>
    </w:pPr>
    <w:rPr>
      <w:sz w:val="18"/>
    </w:rPr>
  </w:style>
  <w:style w:type="paragraph" w:styleId="809">
    <w:name w:val="toc 6"/>
    <w:basedOn w:val="766"/>
    <w:next w:val="766"/>
    <w:qFormat/>
    <w:pPr>
      <w:ind w:left="2100"/>
    </w:pPr>
  </w:style>
  <w:style w:type="paragraph" w:styleId="810">
    <w:name w:val="Body Text Indent 3"/>
    <w:basedOn w:val="766"/>
    <w:qFormat/>
    <w:pPr>
      <w:ind w:left="659"/>
      <w:spacing w:line="360" w:lineRule="auto"/>
    </w:pPr>
    <w:rPr>
      <w:rFonts w:ascii="宋体" w:hAnsi="宋体"/>
      <w:sz w:val="24"/>
    </w:rPr>
  </w:style>
  <w:style w:type="paragraph" w:styleId="811">
    <w:name w:val="table of figures"/>
    <w:basedOn w:val="766"/>
    <w:next w:val="766"/>
    <w:uiPriority w:val="99"/>
    <w:unhideWhenUsed/>
    <w:qFormat/>
  </w:style>
  <w:style w:type="paragraph" w:styleId="812">
    <w:name w:val="toc 2"/>
    <w:basedOn w:val="766"/>
    <w:next w:val="766"/>
    <w:uiPriority w:val="39"/>
    <w:qFormat/>
    <w:pPr>
      <w:ind w:left="420"/>
    </w:pPr>
  </w:style>
  <w:style w:type="paragraph" w:styleId="813">
    <w:name w:val="toc 9"/>
    <w:basedOn w:val="766"/>
    <w:next w:val="766"/>
    <w:qFormat/>
    <w:pPr>
      <w:ind w:left="1920"/>
      <w:jc w:val="left"/>
      <w:spacing w:line="360" w:lineRule="auto"/>
    </w:pPr>
    <w:rPr>
      <w:rFonts w:ascii="Calibri" w:hAnsi="Calibri" w:cs="Calibri"/>
      <w:sz w:val="18"/>
      <w:szCs w:val="18"/>
    </w:rPr>
  </w:style>
  <w:style w:type="paragraph" w:styleId="814">
    <w:name w:val="Body Text 2"/>
    <w:basedOn w:val="766"/>
    <w:qFormat/>
    <w:pPr>
      <w:spacing w:after="120" w:line="480" w:lineRule="auto"/>
    </w:pPr>
  </w:style>
  <w:style w:type="paragraph" w:styleId="815">
    <w:name w:val="List Continue 2"/>
    <w:basedOn w:val="766"/>
    <w:qFormat/>
    <w:pPr>
      <w:ind w:left="840"/>
      <w:spacing w:after="120"/>
    </w:pPr>
    <w:rPr>
      <w:lang w:eastAsia="en-US" w:bidi="en-US"/>
    </w:rPr>
  </w:style>
  <w:style w:type="paragraph" w:styleId="816">
    <w:name w:val="HTML Preformatted"/>
    <w:basedOn w:val="766"/>
    <w:link w:val="118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7">
    <w:name w:val="Normal (Web)"/>
    <w:basedOn w:val="766"/>
    <w:unhideWhenUsed/>
    <w:qFormat/>
    <w:pPr>
      <w:jc w:val="left"/>
      <w:spacing w:before="100" w:beforeAutospacing="1" w:after="100" w:afterAutospacing="1"/>
      <w:widowControl/>
    </w:pPr>
    <w:rPr>
      <w:rFonts w:ascii="宋体" w:hAnsi="宋体" w:cs="宋体"/>
      <w:sz w:val="24"/>
    </w:rPr>
  </w:style>
  <w:style w:type="paragraph" w:styleId="818">
    <w:name w:val="Title"/>
    <w:basedOn w:val="766"/>
    <w:next w:val="766"/>
    <w:link w:val="842"/>
    <w:qFormat/>
    <w:pPr>
      <w:contextualSpacing/>
      <w:jc w:val="left"/>
      <w:spacing w:after="300"/>
      <w:widowControl/>
    </w:pPr>
    <w:rPr>
      <w:rFonts w:ascii="Cambria" w:hAnsi="Cambria"/>
      <w:smallCaps/>
      <w:sz w:val="52"/>
      <w:szCs w:val="52"/>
      <w:lang w:eastAsia="en-US" w:bidi="en-US"/>
    </w:rPr>
  </w:style>
  <w:style w:type="paragraph" w:styleId="819">
    <w:name w:val="annotation subject"/>
    <w:basedOn w:val="783"/>
    <w:next w:val="783"/>
    <w:link w:val="997"/>
    <w:semiHidden/>
    <w:unhideWhenUsed/>
    <w:qFormat/>
    <w:rPr>
      <w:b/>
      <w:bCs/>
    </w:rPr>
  </w:style>
  <w:style w:type="paragraph" w:styleId="820">
    <w:name w:val="Body Text First Indent"/>
    <w:next w:val="821"/>
    <w:link w:val="998"/>
    <w:unhideWhenUsed/>
    <w:qFormat/>
    <w:pPr>
      <w:ind w:firstLine="420"/>
      <w:spacing w:before="200" w:after="120" w:line="276" w:lineRule="auto"/>
    </w:pPr>
    <w:rPr>
      <w:rFonts w:ascii="Cambria" w:hAnsi="Cambria"/>
      <w:sz w:val="21"/>
      <w:szCs w:val="24"/>
    </w:rPr>
  </w:style>
  <w:style w:type="paragraph" w:styleId="821" w:customStyle="1">
    <w:name w:val="样式 正文首行缩进 + 首行缩进:  1 字符"/>
    <w:basedOn w:val="766"/>
    <w:next w:val="801"/>
    <w:qFormat/>
    <w:pPr>
      <w:ind w:firstLine="200"/>
      <w:jc w:val="left"/>
      <w:spacing w:after="40" w:line="276" w:lineRule="auto"/>
      <w:widowControl/>
    </w:pPr>
    <w:rPr>
      <w:rFonts w:ascii="Cambria" w:hAnsi="Cambria"/>
      <w:sz w:val="22"/>
      <w:szCs w:val="20"/>
      <w:lang w:eastAsia="en-US" w:bidi="en-US"/>
    </w:rPr>
  </w:style>
  <w:style w:type="paragraph" w:styleId="822">
    <w:name w:val="Body Text First Indent 2"/>
    <w:basedOn w:val="788"/>
    <w:link w:val="1240"/>
    <w:uiPriority w:val="99"/>
    <w:unhideWhenUsed/>
    <w:qFormat/>
    <w:pPr>
      <w:ind w:left="420" w:firstLine="420"/>
      <w:spacing w:after="120" w:line="240" w:lineRule="auto"/>
    </w:pPr>
    <w:rPr>
      <w:rFonts w:ascii="Times New Roman" w:hAnsi="Times New Roman" w:eastAsia="宋体"/>
      <w:sz w:val="21"/>
      <w:szCs w:val="24"/>
    </w:rPr>
  </w:style>
  <w:style w:type="table" w:styleId="823">
    <w:name w:val="Table Grid"/>
    <w:basedOn w:val="777"/>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Theme"/>
    <w:basedOn w:val="77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uiPriority w:val="22"/>
    <w:qFormat/>
    <w:rPr>
      <w:b/>
      <w:bCs/>
    </w:rPr>
  </w:style>
  <w:style w:type="character" w:styleId="826">
    <w:name w:val="endnote reference"/>
    <w:basedOn w:val="776"/>
    <w:uiPriority w:val="99"/>
    <w:semiHidden/>
    <w:unhideWhenUsed/>
    <w:qFormat/>
    <w:rPr>
      <w:vertAlign w:val="superscript"/>
    </w:rPr>
  </w:style>
  <w:style w:type="character" w:styleId="827">
    <w:name w:val="page number"/>
    <w:basedOn w:val="776"/>
    <w:qFormat/>
  </w:style>
  <w:style w:type="character" w:styleId="828">
    <w:name w:val="FollowedHyperlink"/>
    <w:uiPriority w:val="99"/>
    <w:qFormat/>
    <w:rPr>
      <w:color w:val="800080"/>
      <w:u w:val="single"/>
    </w:rPr>
  </w:style>
  <w:style w:type="character" w:styleId="829">
    <w:name w:val="Emphasis"/>
    <w:basedOn w:val="776"/>
    <w:qFormat/>
  </w:style>
  <w:style w:type="character" w:styleId="830">
    <w:name w:val="HTML Typewriter"/>
    <w:qFormat/>
    <w:rPr>
      <w:rFonts w:ascii="黑体" w:hAnsi="Courier New" w:eastAsia="黑体" w:cs="Courier New"/>
      <w:sz w:val="14"/>
      <w:szCs w:val="14"/>
      <w:lang w:val="en-US" w:eastAsia="zh-CN" w:bidi="ar-SA"/>
    </w:rPr>
  </w:style>
  <w:style w:type="character" w:styleId="831">
    <w:name w:val="Hyperlink"/>
    <w:uiPriority w:val="99"/>
    <w:qFormat/>
    <w:rPr>
      <w:color w:val="0000ff"/>
      <w:u w:val="single"/>
    </w:rPr>
  </w:style>
  <w:style w:type="character" w:styleId="832">
    <w:name w:val="annotation reference"/>
    <w:basedOn w:val="776"/>
    <w:semiHidden/>
    <w:unhideWhenUsed/>
    <w:qFormat/>
    <w:rPr>
      <w:sz w:val="21"/>
      <w:szCs w:val="21"/>
    </w:rPr>
  </w:style>
  <w:style w:type="character" w:styleId="833">
    <w:name w:val="footnote reference"/>
    <w:basedOn w:val="776"/>
    <w:uiPriority w:val="99"/>
    <w:unhideWhenUsed/>
    <w:qFormat/>
    <w:rPr>
      <w:vertAlign w:val="superscript"/>
    </w:rPr>
  </w:style>
  <w:style w:type="character" w:styleId="834" w:customStyle="1">
    <w:name w:val="Heading 1 Char"/>
    <w:basedOn w:val="776"/>
    <w:uiPriority w:val="9"/>
    <w:qFormat/>
    <w:rPr>
      <w:rFonts w:ascii="Arial" w:hAnsi="Arial" w:eastAsia="Arial" w:cs="Arial"/>
      <w:sz w:val="40"/>
      <w:szCs w:val="40"/>
    </w:rPr>
  </w:style>
  <w:style w:type="character" w:styleId="835" w:customStyle="1">
    <w:name w:val="Heading 2 Char"/>
    <w:basedOn w:val="776"/>
    <w:uiPriority w:val="9"/>
    <w:qFormat/>
    <w:rPr>
      <w:rFonts w:ascii="Arial" w:hAnsi="Arial" w:eastAsia="Arial" w:cs="Arial"/>
      <w:sz w:val="34"/>
    </w:rPr>
  </w:style>
  <w:style w:type="character" w:styleId="836" w:customStyle="1">
    <w:name w:val="Heading 4 Char"/>
    <w:basedOn w:val="776"/>
    <w:uiPriority w:val="9"/>
    <w:qFormat/>
    <w:rPr>
      <w:rFonts w:ascii="Arial" w:hAnsi="Arial" w:eastAsia="Arial" w:cs="Arial"/>
      <w:b/>
      <w:bCs/>
      <w:sz w:val="26"/>
      <w:szCs w:val="26"/>
    </w:rPr>
  </w:style>
  <w:style w:type="character" w:styleId="837" w:customStyle="1">
    <w:name w:val="Heading 5 Char"/>
    <w:basedOn w:val="776"/>
    <w:uiPriority w:val="9"/>
    <w:qFormat/>
    <w:rPr>
      <w:rFonts w:ascii="Arial" w:hAnsi="Arial" w:eastAsia="Arial" w:cs="Arial"/>
      <w:b/>
      <w:bCs/>
      <w:sz w:val="24"/>
      <w:szCs w:val="24"/>
    </w:rPr>
  </w:style>
  <w:style w:type="character" w:styleId="838" w:customStyle="1">
    <w:name w:val="Heading 6 Char"/>
    <w:basedOn w:val="776"/>
    <w:uiPriority w:val="9"/>
    <w:qFormat/>
    <w:rPr>
      <w:rFonts w:ascii="Arial" w:hAnsi="Arial" w:eastAsia="Arial" w:cs="Arial"/>
      <w:b/>
      <w:bCs/>
      <w:sz w:val="22"/>
      <w:szCs w:val="22"/>
    </w:rPr>
  </w:style>
  <w:style w:type="character" w:styleId="839" w:customStyle="1">
    <w:name w:val="Heading 7 Char"/>
    <w:basedOn w:val="776"/>
    <w:uiPriority w:val="9"/>
    <w:qFormat/>
    <w:rPr>
      <w:rFonts w:ascii="Arial" w:hAnsi="Arial" w:eastAsia="Arial" w:cs="Arial"/>
      <w:b/>
      <w:bCs/>
      <w:i/>
      <w:iCs/>
      <w:sz w:val="22"/>
      <w:szCs w:val="22"/>
    </w:rPr>
  </w:style>
  <w:style w:type="character" w:styleId="840" w:customStyle="1">
    <w:name w:val="Heading 8 Char"/>
    <w:basedOn w:val="776"/>
    <w:uiPriority w:val="9"/>
    <w:qFormat/>
    <w:rPr>
      <w:rFonts w:ascii="Arial" w:hAnsi="Arial" w:eastAsia="Arial" w:cs="Arial"/>
      <w:i/>
      <w:iCs/>
      <w:sz w:val="22"/>
      <w:szCs w:val="22"/>
    </w:rPr>
  </w:style>
  <w:style w:type="character" w:styleId="841" w:customStyle="1">
    <w:name w:val="Heading 9 Char"/>
    <w:basedOn w:val="776"/>
    <w:uiPriority w:val="9"/>
    <w:qFormat/>
    <w:rPr>
      <w:rFonts w:ascii="Arial" w:hAnsi="Arial" w:eastAsia="Arial" w:cs="Arial"/>
      <w:i/>
      <w:iCs/>
      <w:sz w:val="21"/>
      <w:szCs w:val="21"/>
    </w:rPr>
  </w:style>
  <w:style w:type="character" w:styleId="842" w:customStyle="1">
    <w:name w:val="标题 Char"/>
    <w:basedOn w:val="776"/>
    <w:link w:val="818"/>
    <w:uiPriority w:val="10"/>
    <w:qFormat/>
    <w:rPr>
      <w:sz w:val="48"/>
      <w:szCs w:val="48"/>
    </w:rPr>
  </w:style>
  <w:style w:type="character" w:styleId="843" w:customStyle="1">
    <w:name w:val="Subtitle Char"/>
    <w:basedOn w:val="776"/>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76"/>
    <w:uiPriority w:val="99"/>
    <w:qFormat/>
  </w:style>
  <w:style w:type="character" w:styleId="847" w:customStyle="1">
    <w:name w:val="Footer Char"/>
    <w:basedOn w:val="776"/>
    <w:uiPriority w:val="99"/>
    <w:qFormat/>
  </w:style>
  <w:style w:type="character" w:styleId="848" w:customStyle="1">
    <w:name w:val="Caption Char"/>
    <w:uiPriority w:val="99"/>
    <w:qFormat/>
  </w:style>
  <w:style w:type="table" w:styleId="849" w:customStyle="1">
    <w:name w:val="Table Grid Light"/>
    <w:basedOn w:val="7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0" w:customStyle="1">
    <w:name w:val="Plain Table 1"/>
    <w:basedOn w:val="7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7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7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77"/>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77"/>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77"/>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77"/>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77"/>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77"/>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77"/>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77"/>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77"/>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77"/>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77"/>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77"/>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Grid Table 3"/>
    <w:basedOn w:val="7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77"/>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77"/>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77"/>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77"/>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77"/>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77"/>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7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77"/>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8" w:customStyle="1">
    <w:name w:val="Grid Table 4 - Accent 2"/>
    <w:basedOn w:val="777"/>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9" w:customStyle="1">
    <w:name w:val="Grid Table 4 - Accent 3"/>
    <w:basedOn w:val="777"/>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0" w:customStyle="1">
    <w:name w:val="Grid Table 4 - Accent 4"/>
    <w:basedOn w:val="777"/>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1" w:customStyle="1">
    <w:name w:val="Grid Table 4 - Accent 5"/>
    <w:basedOn w:val="777"/>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2" w:customStyle="1">
    <w:name w:val="Grid Table 4 - Accent 6"/>
    <w:basedOn w:val="777"/>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3" w:customStyle="1">
    <w:name w:val="Grid Table 5 Dark"/>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5" w:customStyle="1">
    <w:name w:val="Grid Table 5 Dark - Accent 2"/>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6" w:customStyle="1">
    <w:name w:val="Grid Table 5 Dark - Accent 3"/>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7" w:customStyle="1">
    <w:name w:val="Grid Table 5 Dark- Accent 4"/>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8" w:customStyle="1">
    <w:name w:val="Grid Table 5 Dark - Accent 5"/>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9" w:customStyle="1">
    <w:name w:val="Grid Table 5 Dark - Accent 6"/>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0" w:customStyle="1">
    <w:name w:val="Grid Table 6 Colorful"/>
    <w:basedOn w:val="77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1" w:customStyle="1">
    <w:name w:val="Grid Table 6 Colorful - Accent 1"/>
    <w:basedOn w:val="777"/>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2" w:customStyle="1">
    <w:name w:val="Grid Table 6 Colorful - Accent 2"/>
    <w:basedOn w:val="777"/>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3" w:customStyle="1">
    <w:name w:val="Grid Table 6 Colorful - Accent 3"/>
    <w:basedOn w:val="777"/>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4" w:customStyle="1">
    <w:name w:val="Grid Table 6 Colorful - Accent 4"/>
    <w:basedOn w:val="777"/>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5" w:customStyle="1">
    <w:name w:val="Grid Table 6 Colorful - Accent 5"/>
    <w:basedOn w:val="777"/>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6" w:customStyle="1">
    <w:name w:val="Grid Table 6 Colorful - Accent 6"/>
    <w:basedOn w:val="777"/>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7" w:customStyle="1">
    <w:name w:val="Grid Table 7 Colorful"/>
    <w:basedOn w:val="77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77"/>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77"/>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77"/>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77"/>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77"/>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77"/>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basedOn w:val="77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77"/>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77"/>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77"/>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77"/>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77"/>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77"/>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List Table 2"/>
    <w:basedOn w:val="77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2" w:customStyle="1">
    <w:name w:val="List Table 2 - Accent 1"/>
    <w:basedOn w:val="777"/>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3" w:customStyle="1">
    <w:name w:val="List Table 2 - Accent 2"/>
    <w:basedOn w:val="777"/>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4" w:customStyle="1">
    <w:name w:val="List Table 2 - Accent 3"/>
    <w:basedOn w:val="777"/>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5" w:customStyle="1">
    <w:name w:val="List Table 2 - Accent 4"/>
    <w:basedOn w:val="777"/>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6" w:customStyle="1">
    <w:name w:val="List Table 2 - Accent 5"/>
    <w:basedOn w:val="777"/>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7" w:customStyle="1">
    <w:name w:val="List Table 2 - Accent 6"/>
    <w:basedOn w:val="777"/>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8" w:customStyle="1">
    <w:name w:val="List Table 3"/>
    <w:basedOn w:val="7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77"/>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77"/>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77"/>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77"/>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77"/>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77"/>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w:basedOn w:val="7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77"/>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4 - Accent 2"/>
    <w:basedOn w:val="777"/>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8" w:customStyle="1">
    <w:name w:val="List Table 4 - Accent 3"/>
    <w:basedOn w:val="777"/>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9" w:customStyle="1">
    <w:name w:val="List Table 4 - Accent 4"/>
    <w:basedOn w:val="777"/>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0" w:customStyle="1">
    <w:name w:val="List Table 4 - Accent 5"/>
    <w:basedOn w:val="777"/>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1" w:customStyle="1">
    <w:name w:val="List Table 4 - Accent 6"/>
    <w:basedOn w:val="777"/>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2" w:customStyle="1">
    <w:name w:val="List Table 5 Dark"/>
    <w:basedOn w:val="77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3" w:customStyle="1">
    <w:name w:val="List Table 5 Dark - Accent 1"/>
    <w:basedOn w:val="777"/>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basedOn w:val="777"/>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basedOn w:val="777"/>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basedOn w:val="777"/>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basedOn w:val="777"/>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basedOn w:val="777"/>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9" w:customStyle="1">
    <w:name w:val="List Table 6 Colorful"/>
    <w:basedOn w:val="77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0" w:customStyle="1">
    <w:name w:val="List Table 6 Colorful - Accent 1"/>
    <w:basedOn w:val="777"/>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1" w:customStyle="1">
    <w:name w:val="List Table 6 Colorful - Accent 2"/>
    <w:basedOn w:val="777"/>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2" w:customStyle="1">
    <w:name w:val="List Table 6 Colorful - Accent 3"/>
    <w:basedOn w:val="777"/>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3" w:customStyle="1">
    <w:name w:val="List Table 6 Colorful - Accent 4"/>
    <w:basedOn w:val="777"/>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4" w:customStyle="1">
    <w:name w:val="List Table 6 Colorful - Accent 5"/>
    <w:basedOn w:val="777"/>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5" w:customStyle="1">
    <w:name w:val="List Table 6 Colorful - Accent 6"/>
    <w:basedOn w:val="777"/>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6" w:customStyle="1">
    <w:name w:val="List Table 7 Colorful"/>
    <w:basedOn w:val="77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77"/>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77"/>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77"/>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77"/>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77"/>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77"/>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Lined - Accent 1"/>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5" w:customStyle="1">
    <w:name w:val="Lined - Accent 2"/>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6" w:customStyle="1">
    <w:name w:val="Lined - Accent 3"/>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7" w:customStyle="1">
    <w:name w:val="Lined - Accent 4"/>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8" w:customStyle="1">
    <w:name w:val="Lined - Accent 5"/>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9" w:customStyle="1">
    <w:name w:val="Lined - Accent 6"/>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0" w:customStyle="1">
    <w:name w:val="Bordered &amp; Lined - Accent"/>
    <w:basedOn w:val="77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Bordered &amp; Lined - Accent 1"/>
    <w:basedOn w:val="777"/>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2" w:customStyle="1">
    <w:name w:val="Bordered &amp; Lined - Accent 2"/>
    <w:basedOn w:val="777"/>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3" w:customStyle="1">
    <w:name w:val="Bordered &amp; Lined - Accent 3"/>
    <w:basedOn w:val="777"/>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Bordered &amp; Lined - Accent 4"/>
    <w:basedOn w:val="777"/>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5" w:customStyle="1">
    <w:name w:val="Bordered &amp; Lined - Accent 5"/>
    <w:basedOn w:val="777"/>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Bordered &amp; Lined - Accent 6"/>
    <w:basedOn w:val="777"/>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w:basedOn w:val="77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8" w:customStyle="1">
    <w:name w:val="Bordered - Accent 1"/>
    <w:basedOn w:val="777"/>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9" w:customStyle="1">
    <w:name w:val="Bordered - Accent 2"/>
    <w:basedOn w:val="777"/>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0" w:customStyle="1">
    <w:name w:val="Bordered - Accent 3"/>
    <w:basedOn w:val="777"/>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1" w:customStyle="1">
    <w:name w:val="Bordered - Accent 4"/>
    <w:basedOn w:val="777"/>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2" w:customStyle="1">
    <w:name w:val="Bordered - Accent 5"/>
    <w:basedOn w:val="777"/>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3" w:customStyle="1">
    <w:name w:val="Bordered - Accent 6"/>
    <w:basedOn w:val="777"/>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4" w:customStyle="1">
    <w:name w:val="脚注文本 Char"/>
    <w:link w:val="808"/>
    <w:uiPriority w:val="99"/>
    <w:qFormat/>
    <w:rPr>
      <w:sz w:val="18"/>
    </w:rPr>
  </w:style>
  <w:style w:type="character" w:styleId="975" w:customStyle="1">
    <w:name w:val="尾注文本 Char"/>
    <w:link w:val="798"/>
    <w:uiPriority w:val="99"/>
    <w:qFormat/>
    <w:rPr>
      <w:sz w:val="20"/>
    </w:rPr>
  </w:style>
  <w:style w:type="paragraph" w:styleId="976" w:customStyle="1">
    <w:name w:val="TOC 标题1"/>
    <w:uiPriority w:val="39"/>
    <w:unhideWhenUsed/>
    <w:qFormat/>
  </w:style>
  <w:style w:type="character" w:styleId="977" w:customStyle="1">
    <w:name w:val="标题 1 Char"/>
    <w:link w:val="767"/>
    <w:qFormat/>
    <w:rPr>
      <w:rFonts w:ascii="Calibri" w:hAnsi="Calibri"/>
      <w:b/>
      <w:bCs/>
      <w:sz w:val="21"/>
      <w:szCs w:val="44"/>
    </w:rPr>
  </w:style>
  <w:style w:type="character" w:styleId="978" w:customStyle="1">
    <w:name w:val="标题 2 Char"/>
    <w:link w:val="768"/>
    <w:qFormat/>
    <w:rPr>
      <w:rFonts w:ascii="Arial" w:hAnsi="Arial" w:eastAsia="黑体"/>
      <w:b/>
      <w:bCs/>
      <w:sz w:val="32"/>
      <w:szCs w:val="32"/>
      <w:lang w:val="en-US" w:eastAsia="zh-CN" w:bidi="ar-SA"/>
    </w:rPr>
  </w:style>
  <w:style w:type="character" w:styleId="979" w:customStyle="1">
    <w:name w:val="标题 3 Char"/>
    <w:link w:val="769"/>
    <w:qFormat/>
    <w:rPr>
      <w:rFonts w:eastAsia="宋体"/>
      <w:b/>
      <w:bCs/>
      <w:sz w:val="32"/>
      <w:szCs w:val="32"/>
      <w:lang w:val="en-US" w:eastAsia="zh-CN" w:bidi="ar-SA"/>
    </w:rPr>
  </w:style>
  <w:style w:type="character" w:styleId="980" w:customStyle="1">
    <w:name w:val="标题 4 Char"/>
    <w:link w:val="770"/>
    <w:qFormat/>
    <w:rPr>
      <w:rFonts w:ascii="Arial" w:hAnsi="Arial" w:eastAsia="黑体"/>
      <w:b/>
      <w:sz w:val="28"/>
      <w:lang w:val="en-US" w:eastAsia="zh-CN" w:bidi="ar-SA"/>
    </w:rPr>
  </w:style>
  <w:style w:type="character" w:styleId="981" w:customStyle="1">
    <w:name w:val="标题 5 Char"/>
    <w:link w:val="771"/>
    <w:qFormat/>
    <w:rPr>
      <w:rFonts w:ascii="Calibri" w:hAnsi="Calibri"/>
      <w:b/>
      <w:sz w:val="24"/>
    </w:rPr>
  </w:style>
  <w:style w:type="character" w:styleId="982" w:customStyle="1">
    <w:name w:val="标题 6 Char"/>
    <w:link w:val="772"/>
    <w:qFormat/>
    <w:rPr>
      <w:rFonts w:ascii="Calibri" w:hAnsi="Calibri"/>
      <w:b/>
      <w:sz w:val="24"/>
    </w:rPr>
  </w:style>
  <w:style w:type="character" w:styleId="983" w:customStyle="1">
    <w:name w:val="标题 7 Char"/>
    <w:link w:val="773"/>
    <w:qFormat/>
    <w:rPr>
      <w:rFonts w:ascii="Calibri" w:hAnsi="Calibri"/>
      <w:b/>
      <w:sz w:val="24"/>
    </w:rPr>
  </w:style>
  <w:style w:type="character" w:styleId="984" w:customStyle="1">
    <w:name w:val="标题 8 Char"/>
    <w:link w:val="774"/>
    <w:qFormat/>
    <w:rPr>
      <w:rFonts w:ascii="Arial" w:hAnsi="Arial" w:eastAsia="黑体"/>
      <w:sz w:val="24"/>
      <w:szCs w:val="24"/>
      <w:lang w:val="en-US" w:eastAsia="zh-CN" w:bidi="ar-SA"/>
    </w:rPr>
  </w:style>
  <w:style w:type="character" w:styleId="985" w:customStyle="1">
    <w:name w:val="标题 9 Char"/>
    <w:link w:val="775"/>
    <w:qFormat/>
    <w:rPr>
      <w:rFonts w:ascii="Arial" w:hAnsi="Arial" w:eastAsia="黑体"/>
      <w:sz w:val="21"/>
      <w:szCs w:val="21"/>
      <w:lang w:val="en-US" w:eastAsia="zh-CN" w:bidi="ar-SA"/>
    </w:rPr>
  </w:style>
  <w:style w:type="character" w:styleId="986" w:customStyle="1">
    <w:name w:val="正文缩进 Char3"/>
    <w:link w:val="780"/>
    <w:qFormat/>
    <w:rPr>
      <w:rFonts w:eastAsia="楷体_GB2312"/>
      <w:sz w:val="24"/>
      <w:lang w:val="en-US" w:eastAsia="zh-CN" w:bidi="ar-SA"/>
    </w:rPr>
  </w:style>
  <w:style w:type="character" w:styleId="987" w:customStyle="1">
    <w:name w:val="文档结构图 Char"/>
    <w:link w:val="782"/>
    <w:uiPriority w:val="99"/>
    <w:semiHidden/>
    <w:qFormat/>
    <w:rPr>
      <w:sz w:val="21"/>
      <w:shd w:val="clear" w:color="auto" w:fill="000080"/>
    </w:rPr>
  </w:style>
  <w:style w:type="character" w:styleId="988" w:customStyle="1">
    <w:name w:val="批注文字 Char"/>
    <w:basedOn w:val="776"/>
    <w:link w:val="783"/>
    <w:qFormat/>
    <w:rPr>
      <w:sz w:val="21"/>
      <w:szCs w:val="24"/>
    </w:rPr>
  </w:style>
  <w:style w:type="character" w:styleId="989" w:customStyle="1">
    <w:name w:val="正文文本 Char"/>
    <w:link w:val="787"/>
    <w:qFormat/>
    <w:rPr>
      <w:rFonts w:eastAsia="宋体"/>
      <w:sz w:val="28"/>
      <w:szCs w:val="24"/>
      <w:lang w:val="en-US" w:eastAsia="zh-CN" w:bidi="ar-SA"/>
    </w:rPr>
  </w:style>
  <w:style w:type="character" w:styleId="990" w:customStyle="1">
    <w:name w:val="正文文本缩进 Char"/>
    <w:link w:val="788"/>
    <w:qFormat/>
    <w:rPr>
      <w:rFonts w:ascii="方正仿宋简体" w:hAnsi="创艺简仿宋" w:eastAsia="方正仿宋简体"/>
      <w:sz w:val="24"/>
    </w:rPr>
  </w:style>
  <w:style w:type="character" w:styleId="991" w:customStyle="1">
    <w:name w:val="纯文本 Char"/>
    <w:link w:val="794"/>
    <w:qFormat/>
    <w:rPr>
      <w:rFonts w:ascii="宋体" w:hAnsi="Courier New" w:eastAsia="楷体_GB2312"/>
      <w:sz w:val="28"/>
      <w:lang w:val="en-US" w:eastAsia="zh-CN" w:bidi="ar-SA"/>
    </w:rPr>
  </w:style>
  <w:style w:type="character" w:styleId="992" w:customStyle="1">
    <w:name w:val="日期 Char"/>
    <w:link w:val="796"/>
    <w:qFormat/>
    <w:rPr>
      <w:sz w:val="28"/>
      <w:szCs w:val="24"/>
    </w:rPr>
  </w:style>
  <w:style w:type="character" w:styleId="993" w:customStyle="1">
    <w:name w:val="批注框文本 Char"/>
    <w:link w:val="799"/>
    <w:uiPriority w:val="99"/>
    <w:qFormat/>
    <w:rPr>
      <w:sz w:val="18"/>
      <w:szCs w:val="18"/>
    </w:rPr>
  </w:style>
  <w:style w:type="character" w:styleId="994" w:customStyle="1">
    <w:name w:val="页脚 Char"/>
    <w:link w:val="800"/>
    <w:uiPriority w:val="99"/>
    <w:qFormat/>
    <w:rPr>
      <w:sz w:val="18"/>
      <w:szCs w:val="18"/>
    </w:rPr>
  </w:style>
  <w:style w:type="character" w:styleId="995" w:customStyle="1">
    <w:name w:val="页眉 Char"/>
    <w:link w:val="801"/>
    <w:qFormat/>
    <w:rPr>
      <w:rFonts w:eastAsia="宋体"/>
      <w:sz w:val="18"/>
      <w:szCs w:val="18"/>
      <w:lang w:val="en-US" w:eastAsia="zh-CN" w:bidi="ar-SA"/>
    </w:rPr>
  </w:style>
  <w:style w:type="character" w:styleId="996" w:customStyle="1">
    <w:name w:val="副标题 Char"/>
    <w:link w:val="806"/>
    <w:qFormat/>
    <w:rPr>
      <w:rFonts w:eastAsia="宋体"/>
      <w:sz w:val="21"/>
      <w:szCs w:val="24"/>
      <w:lang w:val="en-US" w:eastAsia="zh-CN" w:bidi="ar-SA"/>
    </w:rPr>
  </w:style>
  <w:style w:type="character" w:styleId="997" w:customStyle="1">
    <w:name w:val="批注主题 Char1"/>
    <w:basedOn w:val="988"/>
    <w:link w:val="819"/>
    <w:uiPriority w:val="99"/>
    <w:semiHidden/>
    <w:qFormat/>
    <w:rPr>
      <w:b/>
      <w:bCs/>
      <w:sz w:val="21"/>
      <w:szCs w:val="24"/>
    </w:rPr>
  </w:style>
  <w:style w:type="character" w:styleId="998" w:customStyle="1">
    <w:name w:val="正文首行缩进 Char"/>
    <w:link w:val="820"/>
    <w:qFormat/>
    <w:rPr>
      <w:rFonts w:ascii="Cambria" w:hAnsi="Cambria"/>
      <w:sz w:val="21"/>
      <w:szCs w:val="24"/>
      <w:lang w:val="en-US" w:eastAsia="zh-CN" w:bidi="ar-SA"/>
    </w:rPr>
  </w:style>
  <w:style w:type="table" w:styleId="999" w:customStyle="1">
    <w:name w:val="浅色网格 - 强调文字颜色 61"/>
    <w:basedOn w:val="777"/>
    <w:qFormat/>
    <w:rPr>
      <w:rFonts w:ascii="Cambria" w:hAnsi="Cambria"/>
    </w:rPr>
    <w:tblPr>
      <w:tblInd w:w="0" w:type="dxa"/>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000" w:customStyle="1">
    <w:name w:val="彩色底纹 - 强调文字颜色 51"/>
    <w:basedOn w:val="777"/>
    <w:qFormat/>
    <w:rPr>
      <w:rFonts w:ascii="Cambria" w:hAnsi="Cambria"/>
      <w:color w:val="000000"/>
    </w:rPr>
    <w:tblPr>
      <w:tblInd w:w="0" w:type="dxa"/>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01" w:customStyle="1">
    <w:name w:val="彩色列表 - 强调文字颜色 41"/>
    <w:basedOn w:val="777"/>
    <w:qFormat/>
    <w:rPr>
      <w:rFonts w:ascii="Cambria" w:hAnsi="Cambria"/>
      <w:color w:val="000000"/>
    </w:rPr>
    <w:tblPr>
      <w:tblInd w:w="0" w:type="dxa"/>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02" w:customStyle="1">
    <w:name w:val="pa-0"/>
    <w:basedOn w:val="766"/>
    <w:qFormat/>
    <w:pPr>
      <w:jc w:val="center"/>
      <w:spacing w:line="320" w:lineRule="atLeast"/>
      <w:widowControl/>
    </w:pPr>
    <w:rPr>
      <w:rFonts w:ascii="宋体" w:hAnsi="宋体" w:cs="宋体"/>
      <w:sz w:val="24"/>
    </w:rPr>
  </w:style>
  <w:style w:type="paragraph" w:styleId="1003" w:customStyle="1">
    <w:name w:val="pa-1"/>
    <w:basedOn w:val="766"/>
    <w:qFormat/>
    <w:pPr>
      <w:ind w:firstLine="540"/>
      <w:spacing w:line="360" w:lineRule="atLeast"/>
      <w:widowControl/>
    </w:pPr>
    <w:rPr>
      <w:rFonts w:ascii="宋体" w:hAnsi="宋体" w:cs="宋体"/>
      <w:sz w:val="24"/>
    </w:rPr>
  </w:style>
  <w:style w:type="paragraph" w:styleId="1004" w:customStyle="1">
    <w:name w:val="pa-2"/>
    <w:basedOn w:val="766"/>
    <w:qFormat/>
    <w:pPr>
      <w:ind w:firstLine="480"/>
      <w:spacing w:line="280" w:lineRule="atLeast"/>
      <w:widowControl/>
    </w:pPr>
    <w:rPr>
      <w:rFonts w:ascii="宋体" w:hAnsi="宋体" w:cs="宋体"/>
      <w:sz w:val="24"/>
    </w:rPr>
  </w:style>
  <w:style w:type="paragraph" w:styleId="1005" w:customStyle="1">
    <w:name w:val="pa-3"/>
    <w:basedOn w:val="766"/>
    <w:qFormat/>
    <w:pPr>
      <w:ind w:firstLine="480"/>
      <w:spacing w:line="360" w:lineRule="atLeast"/>
      <w:widowControl/>
    </w:pPr>
    <w:rPr>
      <w:rFonts w:ascii="宋体" w:hAnsi="宋体" w:cs="宋体"/>
      <w:sz w:val="24"/>
    </w:rPr>
  </w:style>
  <w:style w:type="paragraph" w:styleId="1006" w:customStyle="1">
    <w:name w:val="pa-4"/>
    <w:basedOn w:val="766"/>
    <w:qFormat/>
    <w:pPr>
      <w:spacing w:line="360" w:lineRule="atLeast"/>
      <w:widowControl/>
    </w:pPr>
    <w:rPr>
      <w:rFonts w:ascii="宋体" w:hAnsi="宋体" w:cs="宋体"/>
      <w:sz w:val="24"/>
    </w:rPr>
  </w:style>
  <w:style w:type="paragraph" w:styleId="1007" w:customStyle="1">
    <w:name w:val="pa-5"/>
    <w:basedOn w:val="766"/>
    <w:qFormat/>
    <w:pPr>
      <w:spacing w:line="280" w:lineRule="atLeast"/>
      <w:widowControl/>
    </w:pPr>
    <w:rPr>
      <w:rFonts w:ascii="宋体" w:hAnsi="宋体" w:cs="宋体"/>
      <w:sz w:val="24"/>
    </w:rPr>
  </w:style>
  <w:style w:type="character" w:styleId="1008" w:customStyle="1">
    <w:name w:val="ca-01"/>
    <w:qFormat/>
    <w:rPr>
      <w:rFonts w:hint="eastAsia" w:ascii="黑体" w:eastAsia="黑体"/>
      <w:sz w:val="28"/>
      <w:szCs w:val="28"/>
    </w:rPr>
  </w:style>
  <w:style w:type="character" w:styleId="1009" w:customStyle="1">
    <w:name w:val="ca-11"/>
    <w:qFormat/>
    <w:rPr>
      <w:rFonts w:hint="eastAsia" w:ascii="宋体" w:hAnsi="宋体" w:eastAsia="宋体"/>
      <w:sz w:val="24"/>
      <w:szCs w:val="24"/>
    </w:rPr>
  </w:style>
  <w:style w:type="character" w:styleId="1010" w:customStyle="1">
    <w:name w:val="ca-21"/>
    <w:qFormat/>
    <w:rPr>
      <w:rFonts w:hint="eastAsia" w:ascii="宋体" w:hAnsi="宋体" w:eastAsia="宋体"/>
      <w:b/>
      <w:bCs/>
      <w:color w:val="000000"/>
      <w:spacing w:val="-20"/>
      <w:sz w:val="24"/>
      <w:szCs w:val="24"/>
    </w:rPr>
  </w:style>
  <w:style w:type="paragraph" w:styleId="1011" w:customStyle="1">
    <w:name w:val="Char"/>
    <w:basedOn w:val="766"/>
    <w:qFormat/>
    <w:pPr>
      <w:numPr>
        <w:numId w:val="1"/>
      </w:numPr>
    </w:pPr>
    <w:rPr>
      <w:sz w:val="24"/>
    </w:rPr>
  </w:style>
  <w:style w:type="paragraph" w:styleId="1012" w:customStyle="1">
    <w:name w:val="Char2"/>
    <w:basedOn w:val="766"/>
    <w:qFormat/>
    <w:rPr>
      <w:rFonts w:ascii="Tahoma" w:hAnsi="Tahoma"/>
      <w:sz w:val="24"/>
      <w:szCs w:val="20"/>
    </w:rPr>
  </w:style>
  <w:style w:type="character" w:styleId="1013" w:customStyle="1">
    <w:name w:val="正文（首行缩进两字） Char1"/>
    <w:qFormat/>
    <w:rPr>
      <w:rFonts w:eastAsia="宋体"/>
      <w:sz w:val="21"/>
      <w:szCs w:val="24"/>
      <w:lang w:val="en-US" w:eastAsia="zh-CN" w:bidi="ar-SA"/>
    </w:rPr>
  </w:style>
  <w:style w:type="paragraph" w:styleId="1014" w:customStyle="1">
    <w:name w:val="Char Char"/>
    <w:basedOn w:val="766"/>
    <w:qFormat/>
    <w:rPr>
      <w:rFonts w:ascii="Tahoma" w:hAnsi="Tahoma"/>
      <w:sz w:val="24"/>
      <w:szCs w:val="20"/>
    </w:rPr>
  </w:style>
  <w:style w:type="paragraph" w:styleId="1015" w:customStyle="1">
    <w:name w:val="默认段落字体 Para Char Char Char Char"/>
    <w:basedOn w:val="766"/>
    <w:qFormat/>
  </w:style>
  <w:style w:type="paragraph" w:styleId="1016" w:customStyle="1">
    <w:name w:val="默认段落字体 Para Char Char"/>
    <w:basedOn w:val="766"/>
    <w:qFormat/>
  </w:style>
  <w:style w:type="paragraph" w:styleId="1017" w:customStyle="1">
    <w:name w:val="金保标题1"/>
    <w:basedOn w:val="767"/>
    <w:next w:val="766"/>
    <w:qFormat/>
    <w:pPr>
      <w:numPr>
        <w:numId w:val="2"/>
      </w:numPr>
      <w:jc w:val="center"/>
      <w:pageBreakBefore/>
    </w:pPr>
    <w:rPr>
      <w:rFonts w:ascii="黑体" w:hAnsi="Tahoma" w:eastAsia="黑体"/>
      <w:sz w:val="32"/>
      <w:szCs w:val="32"/>
    </w:rPr>
  </w:style>
  <w:style w:type="paragraph" w:styleId="1018" w:customStyle="1">
    <w:name w:val="标题2"/>
    <w:basedOn w:val="768"/>
    <w:next w:val="766"/>
    <w:link w:val="1019"/>
    <w:qFormat/>
    <w:pPr>
      <w:numPr>
        <w:ilvl w:val="1"/>
        <w:numId w:val="2"/>
      </w:numPr>
      <w:jc w:val="left"/>
      <w:spacing w:line="415" w:lineRule="auto"/>
    </w:pPr>
    <w:rPr>
      <w:rFonts w:ascii="Calibri" w:hAnsi="Calibri"/>
      <w:b w:val="0"/>
      <w:sz w:val="30"/>
      <w:szCs w:val="30"/>
    </w:rPr>
  </w:style>
  <w:style w:type="character" w:styleId="1019" w:customStyle="1">
    <w:name w:val="标题2 Char"/>
    <w:link w:val="1018"/>
    <w:qFormat/>
    <w:rPr>
      <w:rFonts w:ascii="Calibri" w:hAnsi="Calibri" w:eastAsia="黑体"/>
      <w:bCs/>
      <w:sz w:val="30"/>
      <w:szCs w:val="30"/>
    </w:rPr>
  </w:style>
  <w:style w:type="paragraph" w:styleId="1020" w:customStyle="1">
    <w:name w:val="金保标题3"/>
    <w:basedOn w:val="769"/>
    <w:next w:val="766"/>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21" w:customStyle="1">
    <w:name w:val="标准正文格式"/>
    <w:basedOn w:val="766"/>
    <w:link w:val="1022"/>
    <w:qFormat/>
    <w:pPr>
      <w:ind w:firstLine="200"/>
      <w:spacing w:before="60" w:after="120" w:line="360" w:lineRule="auto"/>
      <w:widowControl/>
    </w:pPr>
    <w:rPr>
      <w:rFonts w:ascii="Calibri" w:hAnsi="Calibri" w:eastAsia="仿宋_GB2312"/>
      <w:bCs/>
      <w:sz w:val="28"/>
      <w:szCs w:val="20"/>
    </w:rPr>
  </w:style>
  <w:style w:type="character" w:styleId="1022" w:customStyle="1">
    <w:name w:val="标准正文格式 Char"/>
    <w:link w:val="1021"/>
    <w:qFormat/>
    <w:rPr>
      <w:rFonts w:eastAsia="仿宋_GB2312"/>
      <w:bCs/>
      <w:sz w:val="28"/>
      <w:lang w:val="en-US" w:eastAsia="zh-CN" w:bidi="ar-SA"/>
    </w:rPr>
  </w:style>
  <w:style w:type="paragraph" w:styleId="1023">
    <w:name w:val="List Paragraph"/>
    <w:basedOn w:val="766"/>
    <w:link w:val="1242"/>
    <w:uiPriority w:val="34"/>
    <w:qFormat/>
    <w:pPr>
      <w:ind w:firstLine="420"/>
    </w:pPr>
    <w:rPr>
      <w:rFonts w:ascii="Calibri" w:hAnsi="Calibri"/>
      <w:szCs w:val="20"/>
    </w:rPr>
  </w:style>
  <w:style w:type="paragraph" w:styleId="1024" w:customStyle="1">
    <w:name w:val="样式 标题 1第一章：标题 1µÚÒ»ÕÂ£º±êÌâ 1合同标题H1标书1h1Section HeadingH..."/>
    <w:basedOn w:val="767"/>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25" w:customStyle="1">
    <w:name w:val="标准正文1"/>
    <w:basedOn w:val="766"/>
    <w:link w:val="1026"/>
    <w:qFormat/>
    <w:pPr>
      <w:ind w:firstLine="420"/>
      <w:spacing w:line="288" w:lineRule="auto"/>
    </w:pPr>
    <w:rPr>
      <w:rFonts w:ascii="Calibri" w:hAnsi="Calibri" w:cs="宋体"/>
      <w:szCs w:val="20"/>
    </w:rPr>
  </w:style>
  <w:style w:type="character" w:styleId="1026" w:customStyle="1">
    <w:name w:val="标准正文1 Char"/>
    <w:link w:val="1025"/>
    <w:qFormat/>
    <w:rPr>
      <w:rFonts w:eastAsia="宋体" w:cs="宋体"/>
      <w:sz w:val="21"/>
      <w:lang w:val="en-US" w:eastAsia="zh-CN" w:bidi="ar-SA"/>
    </w:rPr>
  </w:style>
  <w:style w:type="paragraph" w:styleId="1027" w:customStyle="1">
    <w:name w:val="样式 标题 2h22nd levelheading 2H2Title2H21Heading 2 HiddenHe...1"/>
    <w:basedOn w:val="768"/>
    <w:qFormat/>
    <w:pPr>
      <w:ind w:left="576" w:hanging="576"/>
      <w:jc w:val="left"/>
      <w:spacing w:before="0" w:after="0" w:line="360" w:lineRule="auto"/>
      <w:widowControl/>
      <w:tabs>
        <w:tab w:val="left" w:pos="576" w:leader="none"/>
      </w:tabs>
    </w:pPr>
    <w:rPr>
      <w:rFonts w:ascii="黑体" w:hAnsi="宋体" w:cs="宋体"/>
      <w:szCs w:val="20"/>
    </w:rPr>
  </w:style>
  <w:style w:type="paragraph" w:styleId="1028" w:customStyle="1">
    <w:name w:val="样式 标题 3heading 3H3h33rd levelHeading 3 - oldl3CTLevel 3 ..."/>
    <w:basedOn w:val="769"/>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29" w:customStyle="1">
    <w:name w:val="Char Char Char Char Char Char Char Char Char Char Char Char Char Char Char Char"/>
    <w:basedOn w:val="766"/>
    <w:qFormat/>
    <w:rPr>
      <w:rFonts w:ascii="Tahoma" w:hAnsi="Tahoma" w:eastAsia="仿宋_GB2312"/>
      <w:color w:val="000000"/>
      <w:sz w:val="24"/>
      <w:szCs w:val="20"/>
    </w:rPr>
  </w:style>
  <w:style w:type="character" w:styleId="1030" w:customStyle="1">
    <w:name w:val="grame"/>
    <w:basedOn w:val="776"/>
    <w:qFormat/>
  </w:style>
  <w:style w:type="character" w:styleId="1031" w:customStyle="1">
    <w:name w:val="p101"/>
    <w:qFormat/>
    <w:rPr>
      <w:rFonts w:hint="default"/>
      <w:sz w:val="20"/>
      <w:u w:val="none"/>
    </w:rPr>
  </w:style>
  <w:style w:type="paragraph" w:styleId="1032" w:customStyle="1">
    <w:name w:val="textfontgray"/>
    <w:basedOn w:val="766"/>
    <w:qFormat/>
    <w:pPr>
      <w:jc w:val="left"/>
      <w:spacing w:before="100" w:beforeAutospacing="1" w:after="100" w:afterAutospacing="1" w:line="432" w:lineRule="auto"/>
      <w:widowControl/>
    </w:pPr>
    <w:rPr>
      <w:color w:val="999999"/>
      <w:sz w:val="18"/>
      <w:szCs w:val="20"/>
    </w:rPr>
  </w:style>
  <w:style w:type="paragraph" w:styleId="1033" w:customStyle="1">
    <w:name w:val="dashed"/>
    <w:basedOn w:val="766"/>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34" w:customStyle="1">
    <w:name w:val="salefont9"/>
    <w:basedOn w:val="766"/>
    <w:qFormat/>
    <w:pPr>
      <w:jc w:val="left"/>
      <w:spacing w:before="100" w:beforeAutospacing="1" w:after="100" w:afterAutospacing="1" w:line="384" w:lineRule="auto"/>
      <w:widowControl/>
    </w:pPr>
    <w:rPr>
      <w:color w:val="ff3300"/>
      <w:sz w:val="18"/>
      <w:szCs w:val="20"/>
    </w:rPr>
  </w:style>
  <w:style w:type="paragraph" w:styleId="1035" w:customStyle="1">
    <w:name w:val="flType"/>
    <w:basedOn w:val="766"/>
    <w:qFormat/>
    <w:pPr>
      <w:jc w:val="center"/>
      <w:spacing w:after="284" w:line="113" w:lineRule="atLeast"/>
    </w:pPr>
    <w:rPr>
      <w:sz w:val="24"/>
      <w:szCs w:val="20"/>
    </w:rPr>
  </w:style>
  <w:style w:type="paragraph" w:styleId="1036" w:customStyle="1">
    <w:name w:val="Char1"/>
    <w:basedOn w:val="782"/>
    <w:qFormat/>
    <w:rPr>
      <w:rFonts w:ascii="Tahoma" w:hAnsi="Tahoma"/>
      <w:sz w:val="24"/>
    </w:rPr>
  </w:style>
  <w:style w:type="paragraph" w:styleId="1037" w:customStyle="1">
    <w:name w:val="序号正文"/>
    <w:basedOn w:val="766"/>
    <w:qFormat/>
    <w:pPr>
      <w:numPr>
        <w:numId w:val="4"/>
      </w:numPr>
      <w:ind w:left="0" w:firstLine="0"/>
      <w:spacing w:before="156" w:after="156" w:line="300" w:lineRule="auto"/>
      <w:tabs>
        <w:tab w:val="left" w:pos="360" w:leader="none"/>
        <w:tab w:val="left" w:pos="425" w:leader="none"/>
      </w:tabs>
    </w:pPr>
    <w:rPr>
      <w:sz w:val="24"/>
      <w:szCs w:val="20"/>
    </w:rPr>
  </w:style>
  <w:style w:type="paragraph" w:styleId="1038" w:customStyle="1">
    <w:name w:val="p10"/>
    <w:basedOn w:val="766"/>
    <w:qFormat/>
    <w:pPr>
      <w:jc w:val="left"/>
      <w:spacing w:before="100" w:beforeAutospacing="1" w:after="100" w:afterAutospacing="1" w:line="432" w:lineRule="auto"/>
      <w:widowControl/>
    </w:pPr>
    <w:rPr>
      <w:color w:val="000000"/>
      <w:sz w:val="20"/>
      <w:szCs w:val="20"/>
    </w:rPr>
  </w:style>
  <w:style w:type="paragraph" w:styleId="1039" w:customStyle="1">
    <w:name w:val="headfont9"/>
    <w:basedOn w:val="766"/>
    <w:qFormat/>
    <w:pPr>
      <w:jc w:val="left"/>
      <w:spacing w:before="100" w:beforeAutospacing="1" w:after="100" w:afterAutospacing="1"/>
      <w:widowControl/>
    </w:pPr>
    <w:rPr>
      <w:color w:val="ffffff"/>
      <w:sz w:val="18"/>
      <w:szCs w:val="20"/>
    </w:rPr>
  </w:style>
  <w:style w:type="paragraph" w:styleId="1040" w:customStyle="1">
    <w:name w:val="textfont12"/>
    <w:basedOn w:val="766"/>
    <w:qFormat/>
    <w:pPr>
      <w:jc w:val="left"/>
      <w:spacing w:before="100" w:beforeAutospacing="1" w:after="100" w:afterAutospacing="1"/>
      <w:widowControl/>
    </w:pPr>
    <w:rPr>
      <w:b/>
      <w:color w:val="000000"/>
      <w:sz w:val="24"/>
      <w:szCs w:val="20"/>
    </w:rPr>
  </w:style>
  <w:style w:type="paragraph" w:styleId="1041" w:customStyle="1">
    <w:name w:val="表1"/>
    <w:basedOn w:val="766"/>
    <w:qFormat/>
    <w:pPr>
      <w:jc w:val="center"/>
    </w:pPr>
    <w:rPr>
      <w:spacing w:val="20"/>
      <w:szCs w:val="20"/>
    </w:rPr>
  </w:style>
  <w:style w:type="paragraph" w:styleId="1042" w:customStyle="1">
    <w:name w:val="p9"/>
    <w:basedOn w:val="766"/>
    <w:qFormat/>
    <w:pPr>
      <w:jc w:val="left"/>
      <w:spacing w:before="100" w:beforeAutospacing="1" w:after="100" w:afterAutospacing="1"/>
      <w:widowControl/>
    </w:pPr>
    <w:rPr>
      <w:color w:val="000000"/>
      <w:sz w:val="18"/>
      <w:szCs w:val="20"/>
    </w:rPr>
  </w:style>
  <w:style w:type="paragraph" w:styleId="1043" w:customStyle="1">
    <w:name w:val="profont"/>
    <w:basedOn w:val="766"/>
    <w:qFormat/>
    <w:pPr>
      <w:jc w:val="left"/>
      <w:spacing w:before="100" w:beforeAutospacing="1" w:after="100" w:afterAutospacing="1"/>
      <w:widowControl/>
    </w:pPr>
    <w:rPr>
      <w:rFonts w:ascii="Verdana" w:hAnsi="Verdana"/>
      <w:b/>
      <w:color w:val="333333"/>
      <w:sz w:val="24"/>
      <w:szCs w:val="20"/>
    </w:rPr>
  </w:style>
  <w:style w:type="paragraph" w:styleId="1044" w:customStyle="1">
    <w:name w:val="纯文本1"/>
    <w:basedOn w:val="766"/>
    <w:link w:val="1045"/>
    <w:qFormat/>
    <w:rPr>
      <w:rFonts w:ascii="宋体" w:hAnsi="Courier New" w:eastAsia="楷体_GB2312"/>
      <w:sz w:val="28"/>
      <w:szCs w:val="20"/>
    </w:rPr>
  </w:style>
  <w:style w:type="character" w:styleId="1045" w:customStyle="1">
    <w:name w:val="Plain Text Char"/>
    <w:link w:val="1044"/>
    <w:qFormat/>
    <w:rPr>
      <w:rFonts w:ascii="宋体" w:hAnsi="Courier New" w:eastAsia="楷体_GB2312"/>
      <w:sz w:val="28"/>
    </w:rPr>
  </w:style>
  <w:style w:type="paragraph" w:styleId="1046" w:customStyle="1">
    <w:name w:val="段"/>
    <w:qFormat/>
    <w:pPr>
      <w:ind w:firstLine="200"/>
      <w:jc w:val="both"/>
    </w:pPr>
    <w:rPr>
      <w:rFonts w:ascii="宋体"/>
      <w:sz w:val="21"/>
    </w:rPr>
  </w:style>
  <w:style w:type="paragraph" w:styleId="1047" w:customStyle="1">
    <w:name w:val="font0"/>
    <w:basedOn w:val="766"/>
    <w:qFormat/>
    <w:pPr>
      <w:jc w:val="left"/>
      <w:spacing w:before="100" w:beforeAutospacing="1" w:after="100" w:afterAutospacing="1"/>
      <w:widowControl/>
    </w:pPr>
    <w:rPr>
      <w:rFonts w:hint="eastAsia" w:ascii="宋体" w:hAnsi="宋体"/>
      <w:sz w:val="24"/>
      <w:szCs w:val="20"/>
    </w:rPr>
  </w:style>
  <w:style w:type="paragraph" w:styleId="1048" w:customStyle="1">
    <w:name w:val="input"/>
    <w:basedOn w:val="766"/>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49" w:customStyle="1">
    <w:name w:val="小标题"/>
    <w:basedOn w:val="766"/>
    <w:qFormat/>
    <w:rPr>
      <w:rFonts w:ascii="宋体" w:hAnsi="宋体"/>
      <w:b/>
      <w:sz w:val="24"/>
      <w:szCs w:val="20"/>
    </w:rPr>
  </w:style>
  <w:style w:type="paragraph" w:styleId="1050" w:customStyle="1">
    <w:name w:val="样式 Arial 小四 行距: 1.5 倍行距"/>
    <w:basedOn w:val="766"/>
    <w:qFormat/>
    <w:pPr>
      <w:ind w:firstLine="480"/>
      <w:spacing w:line="360" w:lineRule="auto"/>
    </w:pPr>
    <w:rPr>
      <w:rFonts w:ascii="Arial" w:hAnsi="Arial"/>
      <w:sz w:val="24"/>
      <w:szCs w:val="20"/>
    </w:rPr>
  </w:style>
  <w:style w:type="paragraph" w:styleId="1051" w:customStyle="1">
    <w:name w:val="条例"/>
    <w:basedOn w:val="766"/>
    <w:qFormat/>
    <w:pPr>
      <w:ind w:left="2" w:right="210" w:firstLine="2"/>
      <w:keepLines/>
      <w:spacing w:line="320" w:lineRule="exact"/>
      <w:widowControl/>
    </w:pPr>
    <w:rPr>
      <w:rFonts w:ascii="宋体" w:hAnsi="宋体"/>
      <w:sz w:val="24"/>
      <w:szCs w:val="20"/>
    </w:rPr>
  </w:style>
  <w:style w:type="paragraph" w:styleId="1052" w:customStyle="1">
    <w:name w:val="符号列表"/>
    <w:basedOn w:val="766"/>
    <w:qFormat/>
    <w:pPr>
      <w:numPr>
        <w:numId w:val="5"/>
      </w:numPr>
      <w:spacing w:line="440" w:lineRule="exact"/>
    </w:pPr>
    <w:rPr>
      <w:sz w:val="24"/>
      <w:szCs w:val="20"/>
    </w:rPr>
  </w:style>
  <w:style w:type="paragraph" w:styleId="1053" w:customStyle="1">
    <w:name w:val="font5"/>
    <w:basedOn w:val="766"/>
    <w:qFormat/>
    <w:pPr>
      <w:jc w:val="left"/>
      <w:spacing w:before="100" w:beforeAutospacing="1" w:after="100" w:afterAutospacing="1"/>
      <w:widowControl/>
    </w:pPr>
    <w:rPr>
      <w:rFonts w:ascii="宋体" w:hAnsi="宋体" w:cs="宋体"/>
      <w:sz w:val="18"/>
      <w:szCs w:val="18"/>
    </w:rPr>
  </w:style>
  <w:style w:type="paragraph" w:styleId="1054" w:customStyle="1">
    <w:name w:val="xl23"/>
    <w:basedOn w:val="766"/>
    <w:qFormat/>
    <w:pPr>
      <w:jc w:val="center"/>
      <w:spacing w:before="100" w:beforeAutospacing="1" w:after="100" w:afterAutospacing="1"/>
      <w:widowControl/>
    </w:pPr>
    <w:rPr>
      <w:rFonts w:ascii="宋体" w:hAnsi="宋体" w:cs="宋体"/>
      <w:sz w:val="24"/>
    </w:rPr>
  </w:style>
  <w:style w:type="paragraph" w:styleId="1055" w:customStyle="1">
    <w:name w:val="xl24"/>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6" w:customStyle="1">
    <w:name w:val="xl25"/>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7" w:customStyle="1">
    <w:name w:val="xl26"/>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8" w:customStyle="1">
    <w:name w:val="xl27"/>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9" w:customStyle="1">
    <w:name w:val="xl2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60" w:customStyle="1">
    <w:name w:val="xl29"/>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1" w:customStyle="1">
    <w:name w:val="xl30"/>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2" w:customStyle="1">
    <w:name w:val="xl31"/>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3" w:customStyle="1">
    <w:name w:val="xl32"/>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64" w:customStyle="1">
    <w:name w:val="xl33"/>
    <w:basedOn w:val="766"/>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65" w:customStyle="1">
    <w:name w:val="xl34"/>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66" w:customStyle="1">
    <w:name w:val="xl35"/>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67" w:customStyle="1">
    <w:name w:val="xl36"/>
    <w:basedOn w:val="766"/>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68" w:customStyle="1">
    <w:name w:val="xl37"/>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69" w:customStyle="1">
    <w:name w:val="xl38"/>
    <w:basedOn w:val="766"/>
    <w:qFormat/>
    <w:pPr>
      <w:jc w:val="center"/>
      <w:spacing w:before="100" w:beforeAutospacing="1" w:after="100" w:afterAutospacing="1"/>
      <w:widowControl/>
    </w:pPr>
    <w:rPr>
      <w:rFonts w:ascii="宋体" w:hAnsi="宋体" w:cs="宋体"/>
      <w:b/>
      <w:bCs/>
      <w:sz w:val="32"/>
      <w:szCs w:val="32"/>
    </w:rPr>
  </w:style>
  <w:style w:type="paragraph" w:styleId="1070" w:customStyle="1">
    <w:name w:val="xl39"/>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71" w:customStyle="1">
    <w:name w:val="xl40"/>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72" w:customStyle="1">
    <w:name w:val="style31"/>
    <w:qFormat/>
    <w:rPr>
      <w:sz w:val="23"/>
      <w:szCs w:val="23"/>
    </w:rPr>
  </w:style>
  <w:style w:type="character" w:styleId="1073" w:customStyle="1">
    <w:name w:val="headertext"/>
    <w:basedOn w:val="776"/>
    <w:qFormat/>
  </w:style>
  <w:style w:type="character" w:styleId="1074" w:customStyle="1">
    <w:name w:val="style5"/>
    <w:basedOn w:val="776"/>
    <w:qFormat/>
  </w:style>
  <w:style w:type="character" w:styleId="1075" w:customStyle="1">
    <w:name w:val="style3"/>
    <w:basedOn w:val="776"/>
    <w:qFormat/>
  </w:style>
  <w:style w:type="character" w:styleId="1076" w:customStyle="1">
    <w:name w:val="font1"/>
    <w:qFormat/>
    <w:rPr>
      <w:color w:val="0066cc"/>
      <w:sz w:val="18"/>
      <w:szCs w:val="18"/>
      <w:u w:val="none"/>
    </w:rPr>
  </w:style>
  <w:style w:type="character" w:styleId="1077" w:customStyle="1">
    <w:name w:val="txt1"/>
    <w:qFormat/>
    <w:rPr>
      <w:rFonts w:hint="default"/>
      <w:sz w:val="18"/>
      <w:szCs w:val="18"/>
    </w:rPr>
  </w:style>
  <w:style w:type="character" w:styleId="1078" w:customStyle="1">
    <w:name w:val="font-121"/>
    <w:qFormat/>
    <w:rPr>
      <w:color w:val="666666"/>
      <w:sz w:val="24"/>
      <w:szCs w:val="24"/>
      <w:u w:val="none"/>
    </w:rPr>
  </w:style>
  <w:style w:type="character" w:styleId="1079" w:customStyle="1">
    <w:name w:val="style41"/>
    <w:qFormat/>
    <w:rPr>
      <w:color w:val="f49304"/>
    </w:rPr>
  </w:style>
  <w:style w:type="character" w:styleId="1080" w:customStyle="1">
    <w:name w:val="正文缩进 Char"/>
    <w:qFormat/>
    <w:rPr>
      <w:rFonts w:eastAsia="宋体"/>
      <w:sz w:val="24"/>
      <w:lang w:val="en-US" w:eastAsia="zh-CN" w:bidi="ar-SA"/>
    </w:rPr>
  </w:style>
  <w:style w:type="character" w:styleId="1081" w:customStyle="1">
    <w:name w:val="text1"/>
    <w:qFormat/>
    <w:rPr>
      <w:rFonts w:hint="default" w:ascii="ˎ̥" w:hAnsi="ˎ̥"/>
      <w:color w:val="000000"/>
      <w:sz w:val="18"/>
      <w:szCs w:val="18"/>
      <w:u w:val="none"/>
    </w:rPr>
  </w:style>
  <w:style w:type="character" w:styleId="1082" w:customStyle="1">
    <w:name w:val="style61"/>
    <w:qFormat/>
    <w:rPr>
      <w:b/>
      <w:bCs/>
      <w:color w:val="f49304"/>
    </w:rPr>
  </w:style>
  <w:style w:type="character" w:styleId="1083" w:customStyle="1">
    <w:name w:val="headerboxgreen"/>
    <w:basedOn w:val="776"/>
    <w:qFormat/>
  </w:style>
  <w:style w:type="character" w:styleId="1084" w:customStyle="1">
    <w:name w:val="textnorm_chn1"/>
    <w:qFormat/>
    <w:rPr>
      <w:rFonts w:hint="default" w:ascii="Arial" w:hAnsi="Arial" w:cs="Arial"/>
      <w:color w:val="21254a"/>
      <w:sz w:val="22"/>
      <w:szCs w:val="22"/>
    </w:rPr>
  </w:style>
  <w:style w:type="character" w:styleId="1085" w:customStyle="1">
    <w:name w:val="marklong"/>
    <w:basedOn w:val="776"/>
    <w:qFormat/>
  </w:style>
  <w:style w:type="character" w:styleId="1086" w:customStyle="1">
    <w:name w:val="style51"/>
    <w:qFormat/>
    <w:rPr>
      <w:color w:val="ffffff"/>
    </w:rPr>
  </w:style>
  <w:style w:type="character" w:styleId="1087" w:customStyle="1">
    <w:name w:val="Char Char4"/>
    <w:qFormat/>
    <w:rPr>
      <w:rFonts w:eastAsia="宋体"/>
      <w:b/>
      <w:bCs/>
      <w:sz w:val="44"/>
      <w:szCs w:val="44"/>
      <w:lang w:val="en-US" w:eastAsia="zh-CN" w:bidi="ar-SA"/>
    </w:rPr>
  </w:style>
  <w:style w:type="character" w:styleId="1088" w:customStyle="1">
    <w:name w:val="H2 Char"/>
    <w:qFormat/>
    <w:rPr>
      <w:rFonts w:ascii="Arial" w:hAnsi="Arial" w:eastAsia="黑体"/>
      <w:b/>
      <w:bCs/>
      <w:sz w:val="32"/>
      <w:szCs w:val="32"/>
    </w:rPr>
  </w:style>
  <w:style w:type="character" w:styleId="1089" w:customStyle="1">
    <w:name w:val="style35"/>
    <w:basedOn w:val="776"/>
    <w:qFormat/>
  </w:style>
  <w:style w:type="character" w:styleId="1090" w:customStyle="1">
    <w:name w:val="black1"/>
    <w:qFormat/>
    <w:rPr>
      <w:b/>
      <w:bCs/>
      <w:color w:val="000000"/>
      <w:sz w:val="19"/>
      <w:szCs w:val="19"/>
    </w:rPr>
  </w:style>
  <w:style w:type="paragraph" w:styleId="1091" w:customStyle="1">
    <w:name w:val="样式 标题 2 + 宋体 小四"/>
    <w:basedOn w:val="768"/>
    <w:next w:val="790"/>
    <w:qFormat/>
    <w:pPr>
      <w:spacing w:line="415" w:lineRule="auto"/>
    </w:pPr>
    <w:rPr>
      <w:rFonts w:ascii="宋体" w:hAnsi="宋体" w:eastAsia="宋体"/>
      <w:sz w:val="24"/>
    </w:rPr>
  </w:style>
  <w:style w:type="paragraph" w:styleId="1092" w:customStyle="1">
    <w:name w:val="CM20"/>
    <w:basedOn w:val="766"/>
    <w:next w:val="766"/>
    <w:qFormat/>
    <w:pPr>
      <w:jc w:val="left"/>
      <w:spacing w:after="115"/>
    </w:pPr>
    <w:rPr>
      <w:rFonts w:ascii=".a..DD.." w:eastAsia=".a..DD.."/>
      <w:sz w:val="24"/>
    </w:rPr>
  </w:style>
  <w:style w:type="paragraph" w:styleId="1093" w:customStyle="1">
    <w:name w:val="标准"/>
    <w:basedOn w:val="766"/>
    <w:qFormat/>
    <w:pPr>
      <w:spacing w:line="240" w:lineRule="atLeast"/>
    </w:pPr>
    <w:rPr>
      <w:rFonts w:eastAsia="楷体_GB2312"/>
      <w:sz w:val="24"/>
      <w:szCs w:val="20"/>
    </w:rPr>
  </w:style>
  <w:style w:type="paragraph" w:styleId="1094" w:customStyle="1">
    <w:name w:val="CM3"/>
    <w:basedOn w:val="1095"/>
    <w:next w:val="1095"/>
    <w:qFormat/>
    <w:pPr>
      <w:spacing w:line="626" w:lineRule="atLeast"/>
    </w:pPr>
    <w:rPr>
      <w:color w:val="auto"/>
    </w:rPr>
  </w:style>
  <w:style w:type="paragraph" w:styleId="1095" w:customStyle="1">
    <w:name w:val="Default"/>
    <w:qFormat/>
    <w:pPr>
      <w:widowControl w:val="off"/>
    </w:pPr>
    <w:rPr>
      <w:rFonts w:ascii=".a..DD.." w:eastAsia=".a..DD.."/>
      <w:color w:val="000000"/>
      <w:sz w:val="24"/>
      <w:szCs w:val="24"/>
    </w:rPr>
  </w:style>
  <w:style w:type="paragraph" w:styleId="1096" w:customStyle="1">
    <w:name w:val="Char21"/>
    <w:basedOn w:val="766"/>
    <w:qFormat/>
    <w:rPr>
      <w:rFonts w:ascii="Tahoma" w:hAnsi="Tahoma"/>
      <w:sz w:val="24"/>
      <w:szCs w:val="20"/>
    </w:rPr>
  </w:style>
  <w:style w:type="paragraph" w:styleId="1097" w:customStyle="1">
    <w:name w:val="6"/>
    <w:basedOn w:val="766"/>
    <w:next w:val="787"/>
    <w:qFormat/>
    <w:pPr>
      <w:spacing w:after="120"/>
    </w:pPr>
  </w:style>
  <w:style w:type="paragraph" w:styleId="1098" w:customStyle="1">
    <w:name w:val="标题 61"/>
    <w:basedOn w:val="766"/>
    <w:qFormat/>
    <w:pPr>
      <w:jc w:val="left"/>
      <w:widowControl/>
      <w:outlineLvl w:val="6"/>
    </w:pPr>
    <w:rPr>
      <w:rFonts w:ascii="宋体" w:hAnsi="宋体" w:cs="宋体"/>
      <w:color w:val="00569b"/>
      <w:szCs w:val="21"/>
    </w:rPr>
  </w:style>
  <w:style w:type="paragraph" w:styleId="1099" w:customStyle="1">
    <w:name w:val="项符&gt;"/>
    <w:basedOn w:val="766"/>
    <w:qFormat/>
    <w:pPr>
      <w:ind w:left="720" w:hanging="720"/>
      <w:spacing w:line="360" w:lineRule="auto"/>
      <w:tabs>
        <w:tab w:val="left" w:pos="420" w:leader="none"/>
        <w:tab w:val="left" w:pos="720" w:leader="none"/>
      </w:tabs>
    </w:pPr>
    <w:rPr>
      <w:rFonts w:ascii="宋体" w:hAnsi="宋体"/>
      <w:sz w:val="24"/>
      <w:szCs w:val="30"/>
    </w:rPr>
  </w:style>
  <w:style w:type="paragraph" w:styleId="1100" w:customStyle="1">
    <w:name w:val="样式1"/>
    <w:basedOn w:val="767"/>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01" w:customStyle="1">
    <w:name w:val="样式2"/>
    <w:basedOn w:val="768"/>
    <w:qFormat/>
    <w:pPr>
      <w:numPr>
        <w:numId w:val="6"/>
      </w:numPr>
      <w:spacing w:line="415" w:lineRule="auto"/>
      <w:tabs>
        <w:tab w:val="left" w:pos="840" w:leader="none"/>
      </w:tabs>
    </w:pPr>
    <w:rPr>
      <w:rFonts w:eastAsia="宋体"/>
      <w:sz w:val="24"/>
    </w:rPr>
  </w:style>
  <w:style w:type="paragraph" w:styleId="1102" w:customStyle="1">
    <w:name w:val="CM2"/>
    <w:basedOn w:val="1095"/>
    <w:next w:val="1095"/>
    <w:qFormat/>
    <w:pPr>
      <w:spacing w:line="623" w:lineRule="atLeast"/>
    </w:pPr>
    <w:rPr>
      <w:color w:val="auto"/>
    </w:rPr>
  </w:style>
  <w:style w:type="paragraph" w:styleId="1103" w:customStyle="1">
    <w:name w:val="样式 Verdana 首行缩进:  0.74 厘米"/>
    <w:basedOn w:val="766"/>
    <w:qFormat/>
    <w:pPr>
      <w:ind w:firstLine="420"/>
      <w:spacing w:line="360" w:lineRule="auto"/>
    </w:pPr>
    <w:rPr>
      <w:rFonts w:ascii="Verdana" w:hAnsi="Verdana" w:cs="宋体"/>
      <w:sz w:val="24"/>
      <w:szCs w:val="20"/>
    </w:rPr>
  </w:style>
  <w:style w:type="paragraph" w:styleId="1104" w:customStyle="1">
    <w:name w:val="样式 正文（首行缩进两字） + 首行缩进:  2 字符"/>
    <w:basedOn w:val="780"/>
    <w:qFormat/>
    <w:pPr>
      <w:ind w:firstLine="200"/>
      <w:jc w:val="both"/>
    </w:pPr>
    <w:rPr>
      <w:rFonts w:eastAsia="宋体"/>
      <w:sz w:val="21"/>
      <w:szCs w:val="24"/>
    </w:rPr>
  </w:style>
  <w:style w:type="paragraph" w:styleId="1105" w:customStyle="1">
    <w:name w:val="样式3"/>
    <w:basedOn w:val="1101"/>
    <w:next w:val="1101"/>
    <w:qFormat/>
  </w:style>
  <w:style w:type="paragraph" w:styleId="1106" w:customStyle="1">
    <w:name w:val="Char Char Char Char"/>
    <w:basedOn w:val="766"/>
    <w:qFormat/>
  </w:style>
  <w:style w:type="paragraph" w:styleId="1107" w:customStyle="1">
    <w:name w:val="Definition Term"/>
    <w:basedOn w:val="766"/>
    <w:next w:val="766"/>
    <w:qFormat/>
    <w:pPr>
      <w:jc w:val="left"/>
      <w:widowControl/>
    </w:pPr>
    <w:rPr>
      <w:sz w:val="20"/>
      <w:lang w:eastAsia="en-US"/>
    </w:rPr>
  </w:style>
  <w:style w:type="paragraph" w:styleId="1108" w:customStyle="1">
    <w:name w:val="7"/>
    <w:basedOn w:val="766"/>
    <w:next w:val="794"/>
    <w:qFormat/>
    <w:rPr>
      <w:rFonts w:ascii="宋体" w:hAnsi="Courier New"/>
      <w:sz w:val="24"/>
      <w:szCs w:val="20"/>
    </w:rPr>
  </w:style>
  <w:style w:type="paragraph" w:styleId="1109" w:customStyle="1">
    <w:name w:val="Char3"/>
    <w:basedOn w:val="766"/>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10" w:customStyle="1">
    <w:name w:val="-"/>
    <w:basedOn w:val="766"/>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11" w:customStyle="1">
    <w:name w:val="style8801"/>
    <w:basedOn w:val="766"/>
    <w:qFormat/>
    <w:pPr>
      <w:jc w:val="left"/>
      <w:spacing w:before="100" w:beforeAutospacing="1" w:after="100" w:afterAutospacing="1"/>
      <w:widowControl/>
    </w:pPr>
    <w:rPr>
      <w:rFonts w:ascii="宋体" w:hAnsi="宋体" w:cs="宋体"/>
      <w:color w:val="000000"/>
      <w:sz w:val="24"/>
    </w:rPr>
  </w:style>
  <w:style w:type="paragraph" w:styleId="1112" w:customStyle="1">
    <w:name w:val="biaoge1"/>
    <w:basedOn w:val="766"/>
    <w:qFormat/>
    <w:pPr>
      <w:jc w:val="left"/>
      <w:spacing w:before="100" w:beforeAutospacing="1" w:after="100" w:afterAutospacing="1" w:line="375" w:lineRule="atLeast"/>
      <w:widowControl/>
    </w:pPr>
    <w:rPr>
      <w:rFonts w:ascii="宋体" w:hAnsi="宋体" w:cs="宋体"/>
      <w:color w:val="000000"/>
      <w:sz w:val="20"/>
      <w:szCs w:val="20"/>
    </w:rPr>
  </w:style>
  <w:style w:type="character" w:styleId="1113" w:customStyle="1">
    <w:name w:val="info4"/>
    <w:qFormat/>
  </w:style>
  <w:style w:type="paragraph" w:styleId="1114">
    <w:name w:val="No Spacing"/>
    <w:basedOn w:val="766"/>
    <w:link w:val="1115"/>
    <w:qFormat/>
    <w:pPr>
      <w:jc w:val="left"/>
      <w:widowControl/>
    </w:pPr>
    <w:rPr>
      <w:rFonts w:ascii="Cambria" w:hAnsi="Cambria"/>
      <w:sz w:val="22"/>
      <w:szCs w:val="22"/>
      <w:lang w:eastAsia="en-US" w:bidi="en-US"/>
    </w:rPr>
  </w:style>
  <w:style w:type="character" w:styleId="1115" w:customStyle="1">
    <w:name w:val="无间隔 Char"/>
    <w:link w:val="1114"/>
    <w:qFormat/>
    <w:rPr>
      <w:rFonts w:ascii="Cambria" w:hAnsi="Cambria" w:eastAsia="宋体"/>
      <w:sz w:val="22"/>
      <w:szCs w:val="22"/>
      <w:lang w:val="en-US" w:eastAsia="en-US" w:bidi="en-US"/>
    </w:rPr>
  </w:style>
  <w:style w:type="paragraph" w:styleId="1116">
    <w:name w:val="Quote"/>
    <w:basedOn w:val="766"/>
    <w:next w:val="766"/>
    <w:link w:val="1117"/>
    <w:qFormat/>
    <w:pPr>
      <w:jc w:val="left"/>
      <w:spacing w:after="200" w:line="276" w:lineRule="auto"/>
      <w:widowControl/>
    </w:pPr>
    <w:rPr>
      <w:rFonts w:ascii="Cambria" w:hAnsi="Cambria"/>
      <w:i/>
      <w:iCs/>
      <w:sz w:val="22"/>
      <w:szCs w:val="22"/>
      <w:lang w:eastAsia="en-US" w:bidi="en-US"/>
    </w:rPr>
  </w:style>
  <w:style w:type="character" w:styleId="1117" w:customStyle="1">
    <w:name w:val="引用 Char"/>
    <w:link w:val="1116"/>
    <w:qFormat/>
    <w:rPr>
      <w:rFonts w:ascii="Cambria" w:hAnsi="Cambria" w:eastAsia="宋体"/>
      <w:i/>
      <w:iCs/>
      <w:sz w:val="22"/>
      <w:szCs w:val="22"/>
      <w:lang w:val="en-US" w:eastAsia="en-US" w:bidi="en-US"/>
    </w:rPr>
  </w:style>
  <w:style w:type="paragraph" w:styleId="1118">
    <w:name w:val="Intense Quote"/>
    <w:basedOn w:val="766"/>
    <w:next w:val="766"/>
    <w:link w:val="1119"/>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19" w:customStyle="1">
    <w:name w:val="明显引用 Char"/>
    <w:link w:val="1118"/>
    <w:qFormat/>
    <w:rPr>
      <w:rFonts w:ascii="Cambria" w:hAnsi="Cambria" w:eastAsia="宋体"/>
      <w:i/>
      <w:iCs/>
      <w:sz w:val="22"/>
      <w:szCs w:val="22"/>
      <w:lang w:val="en-US" w:eastAsia="en-US" w:bidi="en-US"/>
    </w:rPr>
  </w:style>
  <w:style w:type="paragraph" w:styleId="1120" w:customStyle="1">
    <w:name w:val="TOC 标题11"/>
    <w:basedOn w:val="767"/>
    <w:next w:val="766"/>
    <w:uiPriority w:val="3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21" w:customStyle="1">
    <w:name w:val="浅色列表 - 强调文字颜色 11"/>
    <w:basedOn w:val="777"/>
    <w:qFormat/>
    <w:rPr>
      <w:rFonts w:ascii="Cambria" w:hAnsi="Cambria"/>
    </w:rPr>
    <w:tblPr>
      <w:tblInd w:w="0" w:type="dxa"/>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22" w:customStyle="1">
    <w:name w:val="浅色网格 - 强调文字颜色 11"/>
    <w:basedOn w:val="777"/>
    <w:qFormat/>
    <w:rPr>
      <w:rFonts w:ascii="Cambria" w:hAnsi="Cambria"/>
    </w:rPr>
    <w:tblPr>
      <w:tblInd w:w="0" w:type="dxa"/>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123" w:customStyle="1">
    <w:name w:val="navtext"/>
    <w:basedOn w:val="766"/>
    <w:qFormat/>
    <w:pPr>
      <w:spacing w:before="100" w:beforeAutospacing="1" w:after="100" w:afterAutospacing="1"/>
      <w:widowControl/>
    </w:pPr>
    <w:rPr>
      <w:rFonts w:ascii="Arial" w:hAnsi="Arial" w:cs="Arial"/>
      <w:color w:val="333333"/>
      <w:sz w:val="18"/>
      <w:szCs w:val="18"/>
      <w:lang w:eastAsia="en-US" w:bidi="en-US"/>
    </w:rPr>
  </w:style>
  <w:style w:type="paragraph" w:styleId="1124" w:customStyle="1">
    <w:name w:val="锐丰正文 Char"/>
    <w:basedOn w:val="766"/>
    <w:link w:val="1125"/>
    <w:qFormat/>
    <w:pPr>
      <w:ind w:firstLine="200"/>
      <w:spacing w:line="520" w:lineRule="exact"/>
    </w:pPr>
    <w:rPr>
      <w:rFonts w:ascii="Calibri" w:hAnsi="Calibri" w:eastAsia="楷体_GB2312"/>
      <w:sz w:val="28"/>
      <w:lang w:eastAsia="en-US" w:bidi="en-US"/>
    </w:rPr>
  </w:style>
  <w:style w:type="character" w:styleId="1125" w:customStyle="1">
    <w:name w:val="锐丰正文 Char Char"/>
    <w:link w:val="1124"/>
    <w:qFormat/>
    <w:rPr>
      <w:rFonts w:eastAsia="楷体_GB2312"/>
      <w:sz w:val="28"/>
      <w:szCs w:val="24"/>
      <w:lang w:val="en-US" w:eastAsia="en-US" w:bidi="en-US"/>
    </w:rPr>
  </w:style>
  <w:style w:type="paragraph" w:styleId="1126" w:customStyle="1">
    <w:name w:val="锐丰图片"/>
    <w:link w:val="1127"/>
    <w:qFormat/>
    <w:pPr>
      <w:jc w:val="center"/>
      <w:spacing w:after="200" w:line="276" w:lineRule="auto"/>
    </w:pPr>
    <w:rPr>
      <w:rFonts w:ascii="Calibri" w:hAnsi="Calibri" w:eastAsia="楷体_GB2312"/>
      <w:color w:val="0000ff"/>
      <w:sz w:val="28"/>
      <w:szCs w:val="28"/>
    </w:rPr>
  </w:style>
  <w:style w:type="character" w:styleId="1127" w:customStyle="1">
    <w:name w:val="锐丰图片 Char"/>
    <w:link w:val="1126"/>
    <w:qFormat/>
    <w:rPr>
      <w:rFonts w:eastAsia="楷体_GB2312"/>
      <w:color w:val="0000ff"/>
      <w:sz w:val="28"/>
      <w:szCs w:val="28"/>
      <w:lang w:val="en-US" w:eastAsia="zh-CN" w:bidi="ar-SA"/>
    </w:rPr>
  </w:style>
  <w:style w:type="paragraph" w:styleId="1128" w:customStyle="1">
    <w:name w:val="锐丰图片 Char Char"/>
    <w:link w:val="1129"/>
    <w:qFormat/>
    <w:pPr>
      <w:jc w:val="center"/>
      <w:spacing w:after="200" w:line="276" w:lineRule="auto"/>
    </w:pPr>
    <w:rPr>
      <w:rFonts w:ascii="Calibri" w:hAnsi="Calibri" w:eastAsia="楷体_GB2312"/>
      <w:color w:val="0000ff"/>
      <w:sz w:val="28"/>
      <w:szCs w:val="28"/>
    </w:rPr>
  </w:style>
  <w:style w:type="character" w:styleId="1129" w:customStyle="1">
    <w:name w:val="锐丰图片 Char Char Char"/>
    <w:link w:val="1128"/>
    <w:qFormat/>
    <w:rPr>
      <w:rFonts w:eastAsia="楷体_GB2312"/>
      <w:color w:val="0000ff"/>
      <w:sz w:val="28"/>
      <w:szCs w:val="28"/>
      <w:lang w:val="en-US" w:eastAsia="zh-CN" w:bidi="ar-SA"/>
    </w:rPr>
  </w:style>
  <w:style w:type="paragraph" w:styleId="1130" w:customStyle="1">
    <w:name w:val="样式 样式 标题 4 + 楷体_GB2312 非加粗 段前: 0 磅 段后: 0 磅 + 段前: 0.5 行"/>
    <w:basedOn w:val="766"/>
    <w:qFormat/>
    <w:pPr>
      <w:keepLines/>
      <w:keepNext/>
      <w:spacing w:line="377" w:lineRule="auto"/>
      <w:outlineLvl w:val="3"/>
    </w:pPr>
    <w:rPr>
      <w:rFonts w:ascii="楷体_GB2312" w:hAnsi="Arial" w:eastAsia="楷体_GB2312" w:cs="宋体"/>
      <w:b/>
      <w:bCs/>
      <w:sz w:val="28"/>
      <w:szCs w:val="22"/>
      <w:lang w:eastAsia="en-US" w:bidi="en-US"/>
    </w:rPr>
  </w:style>
  <w:style w:type="paragraph" w:styleId="1131" w:customStyle="1">
    <w:name w:val="锐丰表格"/>
    <w:basedOn w:val="766"/>
    <w:qFormat/>
    <w:pPr>
      <w:jc w:val="left"/>
    </w:pPr>
    <w:rPr>
      <w:rFonts w:ascii="Arial" w:hAnsi="Arial" w:cs="Arial"/>
      <w:sz w:val="24"/>
      <w:lang w:eastAsia="en-US" w:bidi="en-US"/>
    </w:rPr>
  </w:style>
  <w:style w:type="paragraph" w:styleId="1132" w:customStyle="1">
    <w:name w:val="bodytext"/>
    <w:basedOn w:val="766"/>
    <w:qFormat/>
    <w:pPr>
      <w:spacing w:before="100" w:beforeAutospacing="1" w:after="100" w:afterAutospacing="1"/>
      <w:widowControl/>
    </w:pPr>
    <w:rPr>
      <w:rFonts w:ascii="Arial" w:hAnsi="Arial" w:cs="Arial"/>
      <w:color w:val="000033"/>
      <w:sz w:val="16"/>
      <w:szCs w:val="16"/>
      <w:lang w:eastAsia="en-US" w:bidi="en-US"/>
    </w:rPr>
  </w:style>
  <w:style w:type="paragraph" w:styleId="1133" w:customStyle="1">
    <w:name w:val="样式 (中文) 楷体_GB2312 四号 左 行距: 固定值 28 磅"/>
    <w:basedOn w:val="766"/>
    <w:qFormat/>
    <w:pPr>
      <w:ind w:firstLine="200"/>
      <w:jc w:val="left"/>
      <w:spacing w:line="560" w:lineRule="exact"/>
    </w:pPr>
    <w:rPr>
      <w:rFonts w:eastAsia="楷体_GB2312" w:cs="宋体"/>
      <w:sz w:val="28"/>
      <w:szCs w:val="22"/>
      <w:lang w:eastAsia="en-US" w:bidi="en-US"/>
    </w:rPr>
  </w:style>
  <w:style w:type="paragraph" w:styleId="1134" w:customStyle="1">
    <w:name w:val="锐丰正文"/>
    <w:basedOn w:val="766"/>
    <w:qFormat/>
    <w:pPr>
      <w:ind w:firstLine="200"/>
      <w:spacing w:line="520" w:lineRule="exact"/>
    </w:pPr>
    <w:rPr>
      <w:rFonts w:eastAsia="楷体_GB2312"/>
      <w:sz w:val="28"/>
      <w:lang w:eastAsia="en-US" w:bidi="en-US"/>
    </w:rPr>
  </w:style>
  <w:style w:type="paragraph" w:styleId="1135" w:customStyle="1">
    <w:name w:val="锐丰编号3"/>
    <w:basedOn w:val="1134"/>
    <w:qFormat/>
    <w:pPr>
      <w:numPr>
        <w:numId w:val="7"/>
      </w:numPr>
      <w:ind w:firstLine="0"/>
    </w:pPr>
    <w:rPr>
      <w:szCs w:val="20"/>
    </w:rPr>
  </w:style>
  <w:style w:type="paragraph" w:styleId="1136" w:customStyle="1">
    <w:name w:val="锐丰编号二"/>
    <w:basedOn w:val="1134"/>
    <w:qFormat/>
    <w:pPr>
      <w:numPr>
        <w:numId w:val="8"/>
      </w:numPr>
      <w:ind w:firstLine="0"/>
    </w:pPr>
    <w:rPr>
      <w:szCs w:val="20"/>
    </w:rPr>
  </w:style>
  <w:style w:type="paragraph" w:styleId="1137" w:customStyle="1">
    <w:name w:val="样式 宋体 小三 行距: 1.5 倍行距1"/>
    <w:basedOn w:val="78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38" w:customStyle="1">
    <w:name w:val="bigtitle1"/>
    <w:qFormat/>
    <w:rPr>
      <w:rFonts w:hint="default" w:ascii="Arial" w:hAnsi="Arial" w:cs="Arial"/>
      <w:color w:val="263470"/>
      <w:sz w:val="48"/>
      <w:szCs w:val="48"/>
    </w:rPr>
  </w:style>
  <w:style w:type="character" w:styleId="1139" w:customStyle="1">
    <w:name w:val="product_nav_bg1"/>
    <w:basedOn w:val="776"/>
    <w:qFormat/>
  </w:style>
  <w:style w:type="paragraph" w:styleId="1140" w:customStyle="1">
    <w:name w:val="标题 3 + 宋体"/>
    <w:basedOn w:val="768"/>
    <w:qFormat/>
    <w:pPr>
      <w:keepLines w:val="0"/>
      <w:spacing w:before="0" w:after="0" w:line="360" w:lineRule="auto"/>
    </w:pPr>
    <w:rPr>
      <w:rFonts w:ascii="宋体" w:hAnsi="宋体" w:eastAsia="宋体"/>
      <w:caps/>
      <w:smallCaps/>
      <w:color w:val="000000"/>
      <w:sz w:val="21"/>
      <w:szCs w:val="21"/>
      <w:lang w:bidi="en-US"/>
    </w:rPr>
  </w:style>
  <w:style w:type="paragraph" w:styleId="1141" w:customStyle="1">
    <w:name w:val="样式 样式 标题 2H2Heading 2 HiddenHeading 2 CCBS部分标题h2Underrubrik1... ..."/>
    <w:basedOn w:val="766"/>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42" w:customStyle="1">
    <w:name w:val="列出段落1"/>
    <w:basedOn w:val="766"/>
    <w:qFormat/>
    <w:pPr>
      <w:ind w:firstLine="420"/>
    </w:pPr>
    <w:rPr>
      <w:sz w:val="28"/>
    </w:rPr>
  </w:style>
  <w:style w:type="character" w:styleId="1143" w:customStyle="1">
    <w:name w:val="Heading 3 Char"/>
    <w:qFormat/>
    <w:rPr>
      <w:rFonts w:eastAsia="黑体" w:cs="Times New Roman"/>
      <w:b/>
      <w:bCs/>
      <w:sz w:val="32"/>
      <w:szCs w:val="32"/>
    </w:rPr>
  </w:style>
  <w:style w:type="character" w:styleId="1144" w:customStyle="1">
    <w:name w:val="short_text"/>
    <w:basedOn w:val="776"/>
    <w:qFormat/>
  </w:style>
  <w:style w:type="character" w:styleId="1145" w:customStyle="1">
    <w:name w:val="普通文字 Char1"/>
    <w:qFormat/>
    <w:rPr>
      <w:rFonts w:ascii="宋体" w:hAnsi="Courier New" w:eastAsia="楷体_GB2312"/>
      <w:sz w:val="28"/>
      <w:lang w:val="en-US" w:eastAsia="zh-CN" w:bidi="ar-SA"/>
    </w:rPr>
  </w:style>
  <w:style w:type="paragraph" w:styleId="1146" w:customStyle="1">
    <w:name w:val="样式 仿宋_GB2312 四号 黑色 行距: 1.5 倍行距1"/>
    <w:basedOn w:val="766"/>
    <w:qFormat/>
    <w:pPr>
      <w:spacing w:line="360" w:lineRule="auto"/>
    </w:pPr>
    <w:rPr>
      <w:rFonts w:ascii="仿宋_GB2312" w:hAnsi="宋体" w:eastAsia="仿宋_GB2312"/>
      <w:color w:val="000000"/>
      <w:sz w:val="24"/>
      <w:szCs w:val="20"/>
    </w:rPr>
  </w:style>
  <w:style w:type="character" w:styleId="1147"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48" w:customStyle="1">
    <w:name w:val="纯文本3"/>
    <w:basedOn w:val="766"/>
    <w:qFormat/>
    <w:rPr>
      <w:rFonts w:hint="eastAsia" w:ascii="宋体" w:hAnsi="Courier New" w:eastAsia="楷体_GB2312"/>
      <w:sz w:val="28"/>
      <w:szCs w:val="20"/>
    </w:rPr>
  </w:style>
  <w:style w:type="paragraph" w:styleId="1149" w:customStyle="1">
    <w:name w:val="p0"/>
    <w:basedOn w:val="766"/>
    <w:qFormat/>
    <w:pPr>
      <w:jc w:val="left"/>
      <w:spacing w:before="100" w:beforeAutospacing="1" w:after="100" w:afterAutospacing="1"/>
      <w:widowControl/>
    </w:pPr>
    <w:rPr>
      <w:rFonts w:ascii="宋体" w:hAnsi="宋体" w:cs="宋体"/>
      <w:sz w:val="24"/>
    </w:rPr>
  </w:style>
  <w:style w:type="paragraph" w:styleId="1150" w:customStyle="1">
    <w:name w:val="p15"/>
    <w:basedOn w:val="766"/>
    <w:qFormat/>
    <w:pPr>
      <w:widowControl/>
    </w:pPr>
    <w:rPr>
      <w:rFonts w:ascii="宋体" w:hAnsi="宋体" w:cs="宋体"/>
      <w:sz w:val="28"/>
      <w:szCs w:val="28"/>
    </w:rPr>
  </w:style>
  <w:style w:type="paragraph" w:styleId="1151" w:customStyle="1">
    <w:name w:val="纯文本11"/>
    <w:basedOn w:val="766"/>
    <w:link w:val="1152"/>
    <w:qFormat/>
    <w:rPr>
      <w:rFonts w:ascii="宋体" w:hAnsi="Courier New" w:eastAsia="楷体_GB2312"/>
      <w:sz w:val="28"/>
      <w:szCs w:val="20"/>
    </w:rPr>
  </w:style>
  <w:style w:type="character" w:styleId="1152" w:customStyle="1">
    <w:name w:val="Plain Text Char Char"/>
    <w:link w:val="1151"/>
    <w:qFormat/>
    <w:rPr>
      <w:rFonts w:ascii="宋体" w:hAnsi="Courier New" w:eastAsia="楷体_GB2312"/>
      <w:sz w:val="28"/>
    </w:rPr>
  </w:style>
  <w:style w:type="paragraph" w:styleId="1153" w:customStyle="1">
    <w:name w:val="列出段落4"/>
    <w:basedOn w:val="766"/>
    <w:uiPriority w:val="34"/>
    <w:qFormat/>
    <w:pPr>
      <w:ind w:firstLine="420"/>
      <w:jc w:val="left"/>
      <w:spacing w:after="200"/>
      <w:widowControl/>
    </w:pPr>
    <w:rPr>
      <w:rFonts w:ascii="Tahoma" w:hAnsi="Tahoma" w:eastAsia="微软雅黑"/>
      <w:sz w:val="22"/>
      <w:szCs w:val="22"/>
    </w:rPr>
  </w:style>
  <w:style w:type="character" w:styleId="1154" w:customStyle="1">
    <w:name w:val="正文缩进 字符"/>
    <w:qFormat/>
    <w:rPr>
      <w:rFonts w:eastAsia="楷体_GB2312"/>
      <w:sz w:val="24"/>
      <w:lang w:val="en-US" w:eastAsia="zh-CN" w:bidi="ar-SA"/>
    </w:rPr>
  </w:style>
  <w:style w:type="paragraph" w:styleId="1155" w:customStyle="1">
    <w:name w:val="纯文本2"/>
    <w:basedOn w:val="766"/>
    <w:qFormat/>
    <w:rPr>
      <w:rFonts w:hint="eastAsia" w:ascii="宋体" w:hAnsi="Courier New" w:eastAsia="楷体_GB2312"/>
      <w:sz w:val="28"/>
      <w:szCs w:val="20"/>
    </w:rPr>
  </w:style>
  <w:style w:type="paragraph" w:styleId="1156" w:customStyle="1">
    <w:name w:val="纯文本4"/>
    <w:basedOn w:val="766"/>
    <w:qFormat/>
    <w:rPr>
      <w:rFonts w:ascii="宋体" w:hAnsi="Courier New" w:eastAsia="楷体_GB2312"/>
      <w:sz w:val="28"/>
      <w:szCs w:val="20"/>
    </w:rPr>
  </w:style>
  <w:style w:type="character" w:styleId="1157" w:customStyle="1">
    <w:name w:val="标题 2 字符"/>
    <w:uiPriority w:val="9"/>
    <w:qFormat/>
    <w:rPr>
      <w:rFonts w:ascii="Arial" w:hAnsi="Arial" w:eastAsia="黑体"/>
      <w:b/>
      <w:bCs/>
      <w:sz w:val="32"/>
      <w:szCs w:val="32"/>
    </w:rPr>
  </w:style>
  <w:style w:type="paragraph" w:styleId="1158" w:customStyle="1">
    <w:name w:val="纯文本41"/>
    <w:basedOn w:val="766"/>
    <w:qFormat/>
    <w:rPr>
      <w:rFonts w:ascii="宋体" w:hAnsi="Courier New" w:eastAsia="楷体_GB2312"/>
      <w:sz w:val="28"/>
      <w:szCs w:val="20"/>
    </w:rPr>
  </w:style>
  <w:style w:type="paragraph" w:styleId="1159" w:customStyle="1">
    <w:name w:val="纯文本5"/>
    <w:basedOn w:val="766"/>
    <w:qFormat/>
    <w:rPr>
      <w:rFonts w:ascii="宋体" w:hAnsi="Courier New" w:eastAsia="楷体_GB2312"/>
      <w:sz w:val="28"/>
      <w:szCs w:val="20"/>
    </w:rPr>
  </w:style>
  <w:style w:type="paragraph" w:styleId="1160" w:customStyle="1">
    <w:name w:val="TOC 标题2"/>
    <w:basedOn w:val="767"/>
    <w:next w:val="76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61" w:customStyle="1">
    <w:name w:val="正文首行缩进1"/>
    <w:basedOn w:val="787"/>
    <w:qFormat/>
    <w:pPr>
      <w:ind w:firstLine="420"/>
      <w:spacing w:line="360" w:lineRule="auto"/>
      <w:widowControl/>
      <w:tabs>
        <w:tab w:val="clear" w:pos="5250" w:leader="none"/>
      </w:tabs>
    </w:pPr>
    <w:rPr>
      <w:rFonts w:hAnsi="Times New Roman"/>
      <w:sz w:val="24"/>
      <w:szCs w:val="20"/>
    </w:rPr>
  </w:style>
  <w:style w:type="paragraph" w:styleId="1162" w:customStyle="1">
    <w:name w:val="首行缩进"/>
    <w:basedOn w:val="766"/>
    <w:qFormat/>
    <w:pPr>
      <w:ind w:firstLine="480"/>
      <w:jc w:val="left"/>
      <w:spacing w:line="360" w:lineRule="auto"/>
      <w:widowControl/>
    </w:pPr>
    <w:rPr>
      <w:rFonts w:ascii="宋体" w:hAnsi="宋体"/>
      <w:sz w:val="24"/>
    </w:rPr>
  </w:style>
  <w:style w:type="paragraph" w:styleId="1163" w:customStyle="1">
    <w:name w:val="_Style 143"/>
    <w:basedOn w:val="787"/>
    <w:next w:val="1161"/>
    <w:qFormat/>
    <w:pPr>
      <w:ind w:firstLine="420"/>
      <w:spacing w:line="360" w:lineRule="auto"/>
      <w:widowControl/>
      <w:tabs>
        <w:tab w:val="clear" w:pos="5250" w:leader="none"/>
      </w:tabs>
    </w:pPr>
    <w:rPr>
      <w:rFonts w:hAnsi="Times New Roman"/>
      <w:sz w:val="24"/>
      <w:szCs w:val="20"/>
    </w:rPr>
  </w:style>
  <w:style w:type="paragraph" w:styleId="1164" w:customStyle="1">
    <w:name w:val="纯文本12"/>
    <w:basedOn w:val="766"/>
    <w:qFormat/>
    <w:rPr>
      <w:rFonts w:hint="eastAsia" w:ascii="宋体" w:hAnsi="Courier New" w:eastAsia="楷体_GB2312"/>
      <w:sz w:val="28"/>
      <w:szCs w:val="20"/>
    </w:rPr>
  </w:style>
  <w:style w:type="paragraph" w:styleId="1165" w:customStyle="1">
    <w:name w:val="paragraph"/>
    <w:basedOn w:val="766"/>
    <w:qFormat/>
    <w:pPr>
      <w:jc w:val="left"/>
      <w:spacing w:before="100" w:beforeAutospacing="1" w:after="100" w:afterAutospacing="1"/>
      <w:widowControl/>
    </w:pPr>
    <w:rPr>
      <w:rFonts w:ascii="宋体" w:hAnsi="宋体" w:cs="宋体"/>
      <w:sz w:val="24"/>
    </w:rPr>
  </w:style>
  <w:style w:type="character" w:styleId="1166" w:customStyle="1">
    <w:name w:val="font101"/>
    <w:basedOn w:val="776"/>
    <w:qFormat/>
    <w:rPr>
      <w:rFonts w:hint="eastAsia" w:ascii="宋体" w:hAnsi="宋体" w:eastAsia="宋体" w:cs="宋体"/>
      <w:color w:val="000000"/>
      <w:sz w:val="18"/>
      <w:szCs w:val="18"/>
      <w:u w:val="none"/>
    </w:rPr>
  </w:style>
  <w:style w:type="character" w:styleId="1167" w:customStyle="1">
    <w:name w:val="font91"/>
    <w:basedOn w:val="776"/>
    <w:qFormat/>
    <w:rPr>
      <w:rFonts w:hint="eastAsia" w:ascii="宋体" w:hAnsi="宋体" w:eastAsia="宋体" w:cs="宋体"/>
      <w:color w:val="000000"/>
      <w:sz w:val="18"/>
      <w:szCs w:val="18"/>
      <w:u w:val="none"/>
    </w:rPr>
  </w:style>
  <w:style w:type="paragraph" w:styleId="1168" w:customStyle="1">
    <w:name w:val="表格"/>
    <w:link w:val="1169"/>
    <w:qFormat/>
    <w:pPr>
      <w:jc w:val="center"/>
    </w:pPr>
    <w:rPr>
      <w:rFonts w:eastAsia="仿宋"/>
      <w:sz w:val="21"/>
      <w:szCs w:val="22"/>
    </w:rPr>
  </w:style>
  <w:style w:type="character" w:styleId="1169" w:customStyle="1">
    <w:name w:val="表格 Char"/>
    <w:link w:val="1168"/>
    <w:qFormat/>
    <w:rPr>
      <w:rFonts w:eastAsia="仿宋"/>
      <w:sz w:val="21"/>
      <w:szCs w:val="22"/>
    </w:rPr>
  </w:style>
  <w:style w:type="paragraph" w:styleId="1170" w:customStyle="1">
    <w:name w:val="1"/>
    <w:basedOn w:val="766"/>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71" w:customStyle="1">
    <w:name w:val="2"/>
    <w:basedOn w:val="766"/>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72" w:customStyle="1">
    <w:name w:val="3"/>
    <w:basedOn w:val="769"/>
    <w:qFormat/>
    <w:pPr>
      <w:ind w:left="720" w:hanging="720"/>
      <w:spacing w:before="50" w:after="0" w:line="240" w:lineRule="auto"/>
      <w:tabs>
        <w:tab w:val="left" w:pos="1440" w:leader="none"/>
      </w:tabs>
    </w:pPr>
    <w:rPr>
      <w:rFonts w:ascii="黑体" w:hAnsi="宋体" w:eastAsia="黑体"/>
      <w:sz w:val="28"/>
    </w:rPr>
  </w:style>
  <w:style w:type="paragraph" w:styleId="1173" w:customStyle="1">
    <w:name w:val="_Style 43"/>
    <w:basedOn w:val="766"/>
    <w:next w:val="1023"/>
    <w:uiPriority w:val="34"/>
    <w:qFormat/>
    <w:pPr>
      <w:ind w:firstLine="420"/>
    </w:pPr>
  </w:style>
  <w:style w:type="paragraph" w:styleId="1174" w:customStyle="1">
    <w:name w:val="0正文"/>
    <w:basedOn w:val="766"/>
    <w:link w:val="1175"/>
    <w:qFormat/>
    <w:pPr>
      <w:ind w:firstLine="480"/>
      <w:spacing w:line="360" w:lineRule="auto"/>
    </w:pPr>
    <w:rPr>
      <w:rFonts w:ascii="Verdana" w:hAnsi="Verdana" w:eastAsia="华文中宋"/>
      <w:color w:val="0070c0"/>
      <w:sz w:val="24"/>
    </w:rPr>
  </w:style>
  <w:style w:type="character" w:styleId="1175" w:customStyle="1">
    <w:name w:val="0正文 Char"/>
    <w:link w:val="1174"/>
    <w:qFormat/>
    <w:rPr>
      <w:rFonts w:ascii="Verdana" w:hAnsi="Verdana" w:eastAsia="华文中宋"/>
      <w:color w:val="0070c0"/>
      <w:sz w:val="24"/>
      <w:szCs w:val="24"/>
    </w:rPr>
  </w:style>
  <w:style w:type="paragraph" w:styleId="1176" w:customStyle="1">
    <w:name w:val="样式 首行缩进:  2 字符"/>
    <w:basedOn w:val="766"/>
    <w:link w:val="1177"/>
    <w:qFormat/>
    <w:pPr>
      <w:ind w:firstLine="480"/>
      <w:spacing w:line="360" w:lineRule="auto"/>
    </w:pPr>
    <w:rPr>
      <w:sz w:val="24"/>
      <w:szCs w:val="20"/>
    </w:rPr>
  </w:style>
  <w:style w:type="character" w:styleId="1177" w:customStyle="1">
    <w:name w:val="样式 首行缩进:  2 字符 Char"/>
    <w:link w:val="1176"/>
    <w:qFormat/>
    <w:rPr>
      <w:sz w:val="24"/>
    </w:rPr>
  </w:style>
  <w:style w:type="paragraph" w:styleId="1178" w:customStyle="1">
    <w:name w:val="纯文本6"/>
    <w:basedOn w:val="766"/>
    <w:qFormat/>
    <w:rPr>
      <w:rFonts w:ascii="宋体" w:hAnsi="Courier New" w:eastAsia="楷体_GB2312"/>
      <w:sz w:val="28"/>
      <w:szCs w:val="20"/>
    </w:rPr>
  </w:style>
  <w:style w:type="paragraph" w:styleId="1179" w:customStyle="1">
    <w:name w:val="正文1"/>
    <w:basedOn w:val="766"/>
    <w:qFormat/>
    <w:pPr>
      <w:ind w:firstLine="420"/>
      <w:spacing w:line="360" w:lineRule="auto"/>
      <w:tabs>
        <w:tab w:val="left" w:pos="420" w:leader="none"/>
      </w:tabs>
    </w:pPr>
    <w:rPr>
      <w:rFonts w:ascii="宋体" w:hAnsi="宋体"/>
    </w:rPr>
  </w:style>
  <w:style w:type="paragraph" w:styleId="1180" w:customStyle="1">
    <w:name w:val="投标标题2"/>
    <w:basedOn w:val="768"/>
    <w:next w:val="766"/>
    <w:link w:val="1181"/>
    <w:qFormat/>
    <w:pPr>
      <w:ind w:left="576" w:hanging="576"/>
      <w:spacing w:line="415" w:lineRule="auto"/>
      <w:tabs>
        <w:tab w:val="left" w:pos="576" w:leader="none"/>
      </w:tabs>
    </w:pPr>
    <w:rPr>
      <w:rFonts w:ascii="Times New Roman" w:hAnsi="Times New Roman"/>
      <w:sz w:val="28"/>
      <w:szCs w:val="28"/>
    </w:rPr>
  </w:style>
  <w:style w:type="character" w:styleId="1181" w:customStyle="1">
    <w:name w:val="投标标题2 Char"/>
    <w:basedOn w:val="776"/>
    <w:link w:val="1180"/>
    <w:qFormat/>
    <w:rPr>
      <w:rFonts w:eastAsia="黑体"/>
      <w:b/>
      <w:bCs/>
      <w:sz w:val="28"/>
      <w:szCs w:val="28"/>
    </w:rPr>
  </w:style>
  <w:style w:type="paragraph" w:styleId="1182" w:customStyle="1">
    <w:name w:val="投标标题4"/>
    <w:basedOn w:val="770"/>
    <w:link w:val="1183"/>
    <w:qFormat/>
    <w:pPr>
      <w:ind w:left="16"/>
      <w:spacing w:line="360" w:lineRule="auto"/>
      <w:tabs>
        <w:tab w:val="left" w:pos="376" w:leader="none"/>
      </w:tabs>
    </w:pPr>
    <w:rPr>
      <w:rFonts w:ascii="宋体" w:hAnsi="宋体" w:eastAsia="宋体" w:cs="Arial"/>
      <w:bCs/>
      <w:color w:val="000000"/>
      <w:sz w:val="24"/>
      <w:szCs w:val="24"/>
    </w:rPr>
  </w:style>
  <w:style w:type="character" w:styleId="1183" w:customStyle="1">
    <w:name w:val="投标标题4 Char"/>
    <w:basedOn w:val="776"/>
    <w:link w:val="1182"/>
    <w:qFormat/>
    <w:rPr>
      <w:rFonts w:ascii="宋体" w:hAnsi="宋体" w:cs="Arial"/>
      <w:b/>
      <w:bCs/>
      <w:color w:val="000000"/>
      <w:sz w:val="24"/>
      <w:szCs w:val="24"/>
    </w:rPr>
  </w:style>
  <w:style w:type="paragraph" w:styleId="1184" w:customStyle="1">
    <w:name w:val="投标标题3"/>
    <w:basedOn w:val="766"/>
    <w:link w:val="1185"/>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85" w:customStyle="1">
    <w:name w:val="投标标题3 Char"/>
    <w:basedOn w:val="776"/>
    <w:link w:val="1184"/>
    <w:qFormat/>
    <w:rPr>
      <w:rFonts w:ascii="宋体" w:hAnsi="宋体" w:cs="Arial" w:eastAsiaTheme="minorEastAsia"/>
      <w:b/>
      <w:bCs/>
      <w:color w:val="000000"/>
      <w:sz w:val="24"/>
      <w:szCs w:val="24"/>
    </w:rPr>
  </w:style>
  <w:style w:type="paragraph" w:styleId="1186" w:customStyle="1">
    <w:name w:val="投标正文"/>
    <w:basedOn w:val="766"/>
    <w:link w:val="1187"/>
    <w:qFormat/>
    <w:pPr>
      <w:ind w:left="100" w:firstLine="480"/>
      <w:spacing w:line="360" w:lineRule="auto"/>
    </w:pPr>
    <w:rPr>
      <w:rFonts w:asciiTheme="minorHAnsi" w:hAnsiTheme="minorHAnsi" w:eastAsiaTheme="minorEastAsia" w:cstheme="minorBidi"/>
      <w:sz w:val="24"/>
    </w:rPr>
  </w:style>
  <w:style w:type="character" w:styleId="1187" w:customStyle="1">
    <w:name w:val="投标正文 Char"/>
    <w:basedOn w:val="776"/>
    <w:link w:val="1186"/>
    <w:qFormat/>
    <w:rPr>
      <w:rFonts w:asciiTheme="minorHAnsi" w:hAnsiTheme="minorHAnsi" w:eastAsiaTheme="minorEastAsia" w:cstheme="minorBidi"/>
      <w:sz w:val="24"/>
      <w:szCs w:val="24"/>
    </w:rPr>
  </w:style>
  <w:style w:type="character" w:styleId="1188" w:customStyle="1">
    <w:name w:val="HTML 预设格式 Char"/>
    <w:basedOn w:val="776"/>
    <w:link w:val="816"/>
    <w:qFormat/>
    <w:rPr>
      <w:rFonts w:ascii="宋体" w:hAnsi="宋体" w:cs="宋体"/>
      <w:sz w:val="24"/>
      <w:szCs w:val="24"/>
    </w:rPr>
  </w:style>
  <w:style w:type="paragraph" w:styleId="1189" w:customStyle="1">
    <w:name w:val="_Style 23"/>
    <w:basedOn w:val="766"/>
    <w:next w:val="1023"/>
    <w:uiPriority w:val="34"/>
    <w:qFormat/>
    <w:pPr>
      <w:ind w:firstLine="420"/>
    </w:pPr>
    <w:rPr>
      <w:rFonts w:ascii="Calibri" w:hAnsi="Calibri"/>
      <w:szCs w:val="22"/>
    </w:rPr>
  </w:style>
  <w:style w:type="paragraph" w:styleId="1190" w:customStyle="1">
    <w:name w:val="msonormal"/>
    <w:basedOn w:val="766"/>
    <w:qFormat/>
    <w:pPr>
      <w:jc w:val="left"/>
      <w:spacing w:before="100" w:beforeAutospacing="1" w:after="100" w:afterAutospacing="1"/>
      <w:widowControl/>
    </w:pPr>
    <w:rPr>
      <w:rFonts w:ascii="宋体" w:hAnsi="宋体" w:cs="宋体"/>
      <w:sz w:val="24"/>
    </w:rPr>
  </w:style>
  <w:style w:type="paragraph" w:styleId="1191" w:customStyle="1">
    <w:name w:val="font6"/>
    <w:basedOn w:val="766"/>
    <w:qFormat/>
    <w:pPr>
      <w:jc w:val="left"/>
      <w:spacing w:before="100" w:beforeAutospacing="1" w:after="100" w:afterAutospacing="1"/>
      <w:widowControl/>
    </w:pPr>
    <w:rPr>
      <w:rFonts w:ascii="宋体" w:hAnsi="宋体" w:cs="宋体"/>
      <w:sz w:val="18"/>
      <w:szCs w:val="18"/>
    </w:rPr>
  </w:style>
  <w:style w:type="paragraph" w:styleId="1192" w:customStyle="1">
    <w:name w:val="xl65"/>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3" w:customStyle="1">
    <w:name w:val="xl6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4" w:customStyle="1">
    <w:name w:val="xl6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5" w:customStyle="1">
    <w:name w:val="xl6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6" w:customStyle="1">
    <w:name w:val="xl6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7" w:customStyle="1">
    <w:name w:val="xl7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8" w:customStyle="1">
    <w:name w:val="xl71"/>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9" w:customStyle="1">
    <w:name w:val="xl7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0" w:customStyle="1">
    <w:name w:val="xl7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01" w:customStyle="1">
    <w:name w:val="xl74"/>
    <w:basedOn w:val="766"/>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02" w:customStyle="1">
    <w:name w:val="（三级）1.1.1 Char"/>
    <w:link w:val="1203"/>
    <w:qFormat/>
    <w:rPr>
      <w:sz w:val="28"/>
    </w:rPr>
  </w:style>
  <w:style w:type="paragraph" w:styleId="1203" w:customStyle="1">
    <w:name w:val="（三级）1.1.1"/>
    <w:basedOn w:val="766"/>
    <w:link w:val="1202"/>
    <w:qFormat/>
    <w:pPr>
      <w:ind w:left="1969" w:hanging="420"/>
      <w:jc w:val="left"/>
      <w:tabs>
        <w:tab w:val="left" w:pos="360" w:leader="none"/>
        <w:tab w:val="left" w:pos="420" w:leader="none"/>
        <w:tab w:val="left" w:pos="2982" w:leader="none"/>
      </w:tabs>
      <w:outlineLvl w:val="2"/>
    </w:pPr>
    <w:rPr>
      <w:sz w:val="28"/>
      <w:szCs w:val="20"/>
    </w:rPr>
  </w:style>
  <w:style w:type="paragraph" w:styleId="1204" w:customStyle="1">
    <w:name w:val="（二级）1.1"/>
    <w:basedOn w:val="766"/>
    <w:qFormat/>
    <w:pPr>
      <w:ind w:left="1407" w:hanging="420"/>
      <w:jc w:val="left"/>
      <w:tabs>
        <w:tab w:val="left" w:pos="360" w:leader="none"/>
        <w:tab w:val="left" w:pos="420" w:leader="none"/>
        <w:tab w:val="left" w:pos="2982" w:leader="none"/>
      </w:tabs>
      <w:outlineLvl w:val="1"/>
    </w:pPr>
    <w:rPr>
      <w:b/>
      <w:sz w:val="32"/>
      <w:szCs w:val="32"/>
    </w:rPr>
  </w:style>
  <w:style w:type="paragraph" w:styleId="1205" w:customStyle="1">
    <w:name w:val="投标标题5"/>
    <w:basedOn w:val="1186"/>
    <w:link w:val="1206"/>
    <w:qFormat/>
    <w:pPr>
      <w:numPr>
        <w:numId w:val="11"/>
      </w:numPr>
      <w:ind w:left="0" w:firstLine="482"/>
      <w:outlineLvl w:val="4"/>
    </w:pPr>
    <w:rPr>
      <w:b/>
    </w:rPr>
  </w:style>
  <w:style w:type="character" w:styleId="1206" w:customStyle="1">
    <w:name w:val="投标标题5 Char"/>
    <w:basedOn w:val="1187"/>
    <w:link w:val="1205"/>
    <w:qFormat/>
    <w:rPr>
      <w:rFonts w:asciiTheme="minorHAnsi" w:hAnsiTheme="minorHAnsi" w:eastAsiaTheme="minorEastAsia" w:cstheme="minorBidi"/>
      <w:b/>
      <w:sz w:val="24"/>
      <w:szCs w:val="24"/>
    </w:rPr>
  </w:style>
  <w:style w:type="character" w:styleId="1207" w:customStyle="1">
    <w:name w:val="批注主题 Char"/>
    <w:link w:val="1208"/>
    <w:qFormat/>
    <w:rPr>
      <w:b/>
    </w:rPr>
  </w:style>
  <w:style w:type="paragraph" w:styleId="1208" w:customStyle="1">
    <w:name w:val="批注主题1"/>
    <w:basedOn w:val="783"/>
    <w:next w:val="783"/>
    <w:link w:val="1207"/>
    <w:uiPriority w:val="99"/>
    <w:qFormat/>
    <w:pPr>
      <w:ind w:firstLine="560"/>
      <w:spacing w:line="360" w:lineRule="auto"/>
    </w:pPr>
    <w:rPr>
      <w:b/>
      <w:sz w:val="20"/>
      <w:szCs w:val="20"/>
    </w:rPr>
  </w:style>
  <w:style w:type="character" w:styleId="1209" w:customStyle="1">
    <w:name w:val="表格样式 Char"/>
    <w:link w:val="1210"/>
    <w:uiPriority w:val="99"/>
    <w:qFormat/>
    <w:rPr>
      <w:rFonts w:ascii="宋体"/>
      <w:sz w:val="21"/>
    </w:rPr>
  </w:style>
  <w:style w:type="paragraph" w:styleId="1210" w:customStyle="1">
    <w:name w:val="表格样式"/>
    <w:basedOn w:val="766"/>
    <w:link w:val="1209"/>
    <w:uiPriority w:val="99"/>
    <w:qFormat/>
    <w:pPr>
      <w:jc w:val="center"/>
      <w:spacing w:line="360" w:lineRule="auto"/>
    </w:pPr>
    <w:rPr>
      <w:rFonts w:ascii="宋体"/>
      <w:szCs w:val="20"/>
    </w:rPr>
  </w:style>
  <w:style w:type="character" w:styleId="1211" w:customStyle="1">
    <w:name w:val="样式 正文缩进 + 首行缩进:  2 字符 Char"/>
    <w:link w:val="1212"/>
    <w:uiPriority w:val="99"/>
    <w:qFormat/>
  </w:style>
  <w:style w:type="paragraph" w:styleId="1212" w:customStyle="1">
    <w:name w:val="样式 正文缩进 + 首行缩进:  2 字符"/>
    <w:basedOn w:val="780"/>
    <w:link w:val="1211"/>
    <w:uiPriority w:val="99"/>
    <w:qFormat/>
    <w:pPr>
      <w:ind w:firstLine="200"/>
      <w:jc w:val="both"/>
      <w:spacing w:line="360" w:lineRule="auto"/>
    </w:pPr>
    <w:rPr>
      <w:rFonts w:ascii="Times New Roman" w:hAnsi="Times New Roman" w:eastAsia="宋体"/>
      <w:sz w:val="20"/>
    </w:rPr>
  </w:style>
  <w:style w:type="character" w:styleId="1213" w:customStyle="1">
    <w:name w:val="图片样式 Char"/>
    <w:link w:val="1214"/>
    <w:uiPriority w:val="99"/>
    <w:qFormat/>
    <w:rPr>
      <w:rFonts w:ascii="宋体"/>
      <w:sz w:val="21"/>
    </w:rPr>
  </w:style>
  <w:style w:type="paragraph" w:styleId="1214" w:customStyle="1">
    <w:name w:val="图片样式"/>
    <w:basedOn w:val="766"/>
    <w:link w:val="1213"/>
    <w:uiPriority w:val="99"/>
    <w:qFormat/>
    <w:pPr>
      <w:spacing w:line="360" w:lineRule="auto"/>
    </w:pPr>
    <w:rPr>
      <w:rFonts w:ascii="宋体"/>
      <w:szCs w:val="20"/>
    </w:rPr>
  </w:style>
  <w:style w:type="character" w:styleId="1215" w:customStyle="1">
    <w:name w:val="普通(网站) Char"/>
    <w:link w:val="1216"/>
    <w:uiPriority w:val="99"/>
    <w:qFormat/>
    <w:rPr>
      <w:sz w:val="24"/>
    </w:rPr>
  </w:style>
  <w:style w:type="paragraph" w:styleId="1216" w:customStyle="1">
    <w:name w:val="普通(网站)1"/>
    <w:basedOn w:val="766"/>
    <w:link w:val="1215"/>
    <w:uiPriority w:val="99"/>
    <w:qFormat/>
    <w:pPr>
      <w:ind w:firstLine="560"/>
      <w:jc w:val="left"/>
      <w:spacing w:line="360" w:lineRule="auto"/>
    </w:pPr>
    <w:rPr>
      <w:sz w:val="24"/>
      <w:szCs w:val="20"/>
    </w:rPr>
  </w:style>
  <w:style w:type="character" w:styleId="1217" w:customStyle="1">
    <w:name w:val="图表标题 Char"/>
    <w:link w:val="1218"/>
    <w:uiPriority w:val="99"/>
    <w:qFormat/>
    <w:rPr>
      <w:rFonts w:ascii="黑体" w:hAnsi="黑体" w:eastAsia="黑体"/>
      <w:b/>
      <w:sz w:val="21"/>
    </w:rPr>
  </w:style>
  <w:style w:type="paragraph" w:styleId="1218" w:customStyle="1">
    <w:name w:val="图表标题"/>
    <w:basedOn w:val="1214"/>
    <w:link w:val="1217"/>
    <w:uiPriority w:val="99"/>
    <w:qFormat/>
    <w:pPr>
      <w:jc w:val="center"/>
    </w:pPr>
    <w:rPr>
      <w:rFonts w:ascii="黑体" w:hAnsi="黑体" w:eastAsia="黑体"/>
      <w:b/>
    </w:rPr>
  </w:style>
  <w:style w:type="character" w:styleId="1219" w:customStyle="1">
    <w:name w:val="批注引用1"/>
    <w:uiPriority w:val="99"/>
    <w:qFormat/>
    <w:rPr>
      <w:sz w:val="21"/>
    </w:rPr>
  </w:style>
  <w:style w:type="paragraph" w:styleId="1220" w:customStyle="1">
    <w:name w:val="*正文"/>
    <w:basedOn w:val="766"/>
    <w:qFormat/>
    <w:pPr>
      <w:ind w:firstLine="560"/>
      <w:jc w:val="left"/>
      <w:spacing w:before="100" w:line="300" w:lineRule="auto"/>
      <w:widowControl/>
    </w:pPr>
    <w:rPr>
      <w:rFonts w:ascii="仿宋" w:hAnsi="仿宋" w:eastAsia="仿宋"/>
      <w:sz w:val="30"/>
      <w:szCs w:val="28"/>
    </w:rPr>
  </w:style>
  <w:style w:type="paragraph" w:styleId="1221" w:customStyle="1">
    <w:name w:val="_表格标题"/>
    <w:basedOn w:val="766"/>
    <w:uiPriority w:val="99"/>
    <w:qFormat/>
    <w:pPr>
      <w:ind w:firstLine="560"/>
      <w:jc w:val="center"/>
      <w:spacing w:line="360" w:lineRule="auto"/>
    </w:pPr>
    <w:rPr>
      <w:rFonts w:ascii="宋体" w:hAnsi="仿宋" w:eastAsia="仿宋"/>
      <w:b/>
      <w:sz w:val="30"/>
      <w:szCs w:val="32"/>
    </w:rPr>
  </w:style>
  <w:style w:type="paragraph" w:styleId="1222" w:customStyle="1">
    <w:name w:val="_表格文字"/>
    <w:basedOn w:val="766"/>
    <w:uiPriority w:val="99"/>
    <w:qFormat/>
    <w:pPr>
      <w:ind w:firstLine="560"/>
      <w:spacing w:line="360" w:lineRule="auto"/>
    </w:pPr>
    <w:rPr>
      <w:rFonts w:ascii="宋体" w:hAnsi="仿宋" w:eastAsia="仿宋"/>
      <w:sz w:val="30"/>
      <w:szCs w:val="32"/>
    </w:rPr>
  </w:style>
  <w:style w:type="paragraph" w:styleId="1223" w:customStyle="1">
    <w:name w:val="文档正文"/>
    <w:basedOn w:val="766"/>
    <w:link w:val="1224"/>
    <w:uiPriority w:val="99"/>
    <w:qFormat/>
    <w:pPr>
      <w:jc w:val="center"/>
      <w:spacing w:line="360" w:lineRule="auto"/>
    </w:pPr>
    <w:rPr>
      <w:rFonts w:ascii="方正小标宋_GBK" w:hAnsi="方正小标宋_GBK" w:eastAsia="方正小标宋_GBK"/>
      <w:bCs/>
      <w:color w:val="000000"/>
      <w:sz w:val="52"/>
      <w:szCs w:val="52"/>
    </w:rPr>
  </w:style>
  <w:style w:type="character" w:styleId="1224" w:customStyle="1">
    <w:name w:val="文档正文 Char"/>
    <w:link w:val="1223"/>
    <w:uiPriority w:val="99"/>
    <w:qFormat/>
    <w:rPr>
      <w:rFonts w:ascii="方正小标宋_GBK" w:hAnsi="方正小标宋_GBK" w:eastAsia="方正小标宋_GBK"/>
      <w:bCs/>
      <w:color w:val="000000"/>
      <w:sz w:val="52"/>
      <w:szCs w:val="52"/>
    </w:rPr>
  </w:style>
  <w:style w:type="character" w:styleId="1225" w:customStyle="1">
    <w:name w:val="图片居中 Char"/>
    <w:link w:val="1226"/>
    <w:uiPriority w:val="99"/>
    <w:qFormat/>
    <w:rPr>
      <w:rFonts w:ascii="Arial" w:hAnsi="Arial"/>
      <w:sz w:val="22"/>
    </w:rPr>
  </w:style>
  <w:style w:type="paragraph" w:styleId="1226" w:customStyle="1">
    <w:name w:val="图片居中"/>
    <w:basedOn w:val="766"/>
    <w:link w:val="1225"/>
    <w:uiPriority w:val="99"/>
    <w:qFormat/>
    <w:pPr>
      <w:jc w:val="center"/>
      <w:spacing w:line="360" w:lineRule="auto"/>
      <w:widowControl/>
    </w:pPr>
    <w:rPr>
      <w:rFonts w:ascii="Arial" w:hAnsi="Arial"/>
      <w:sz w:val="22"/>
      <w:szCs w:val="20"/>
    </w:rPr>
  </w:style>
  <w:style w:type="character" w:styleId="1227" w:customStyle="1">
    <w:name w:val="zw Char"/>
    <w:link w:val="1228"/>
    <w:uiPriority w:val="99"/>
    <w:qFormat/>
    <w:rPr>
      <w:rFonts w:ascii="仿宋" w:hAnsi="仿宋" w:eastAsia="仿宋" w:cs="仿宋"/>
      <w:sz w:val="32"/>
      <w:szCs w:val="32"/>
    </w:rPr>
  </w:style>
  <w:style w:type="paragraph" w:styleId="1228" w:customStyle="1">
    <w:name w:val="zw"/>
    <w:basedOn w:val="766"/>
    <w:link w:val="1227"/>
    <w:uiPriority w:val="99"/>
    <w:qFormat/>
    <w:pPr>
      <w:ind w:firstLine="560"/>
      <w:spacing w:line="360" w:lineRule="auto"/>
    </w:pPr>
    <w:rPr>
      <w:rFonts w:ascii="仿宋" w:hAnsi="仿宋" w:eastAsia="仿宋" w:cs="仿宋"/>
      <w:sz w:val="32"/>
      <w:szCs w:val="32"/>
    </w:rPr>
  </w:style>
  <w:style w:type="paragraph" w:styleId="1229" w:customStyle="1">
    <w:name w:val="Default Text"/>
    <w:basedOn w:val="766"/>
    <w:link w:val="1230"/>
    <w:uiPriority w:val="99"/>
    <w:qFormat/>
    <w:pPr>
      <w:ind w:firstLine="200"/>
      <w:jc w:val="left"/>
      <w:spacing w:line="360" w:lineRule="auto"/>
      <w:widowControl/>
    </w:pPr>
    <w:rPr>
      <w:rFonts w:ascii="Arial" w:hAnsi="Arial"/>
      <w:sz w:val="24"/>
      <w:szCs w:val="20"/>
    </w:rPr>
  </w:style>
  <w:style w:type="character" w:styleId="1230" w:customStyle="1">
    <w:name w:val="Default Text Char Char"/>
    <w:link w:val="1229"/>
    <w:uiPriority w:val="99"/>
    <w:qFormat/>
    <w:rPr>
      <w:rFonts w:ascii="Arial" w:hAnsi="Arial"/>
      <w:sz w:val="24"/>
    </w:rPr>
  </w:style>
  <w:style w:type="paragraph" w:styleId="1231" w:customStyle="1">
    <w:name w:val="xl63"/>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32" w:customStyle="1">
    <w:name w:val="xl64"/>
    <w:basedOn w:val="766"/>
    <w:qFormat/>
    <w:pPr>
      <w:jc w:val="left"/>
      <w:spacing w:before="100" w:beforeAutospacing="1" w:after="100" w:afterAutospacing="1"/>
      <w:widowControl/>
    </w:pPr>
    <w:rPr>
      <w:rFonts w:ascii="宋体" w:hAnsi="宋体" w:cs="宋体"/>
      <w:sz w:val="24"/>
    </w:rPr>
  </w:style>
  <w:style w:type="paragraph" w:styleId="1233" w:customStyle="1">
    <w:name w:val="xl75"/>
    <w:basedOn w:val="76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34" w:customStyle="1">
    <w:name w:val="xl76"/>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35" w:customStyle="1">
    <w:name w:val="xl77"/>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36" w:customStyle="1">
    <w:name w:val="font71"/>
    <w:basedOn w:val="776"/>
    <w:qFormat/>
    <w:rPr>
      <w:rFonts w:hint="eastAsia" w:ascii="华文中宋" w:hAnsi="华文中宋" w:eastAsia="华文中宋" w:cs="华文中宋"/>
      <w:b/>
      <w:bCs/>
      <w:color w:val="000000"/>
      <w:sz w:val="20"/>
      <w:szCs w:val="20"/>
      <w:u w:val="none"/>
    </w:rPr>
  </w:style>
  <w:style w:type="character" w:styleId="1237" w:customStyle="1">
    <w:name w:val="font121"/>
    <w:basedOn w:val="776"/>
    <w:qFormat/>
    <w:rPr>
      <w:rFonts w:hint="eastAsia" w:ascii="宋体" w:hAnsi="宋体" w:eastAsia="宋体" w:cs="宋体"/>
      <w:b/>
      <w:bCs/>
      <w:color w:val="000000"/>
      <w:sz w:val="20"/>
      <w:szCs w:val="20"/>
      <w:u w:val="none"/>
    </w:rPr>
  </w:style>
  <w:style w:type="character" w:styleId="1238" w:customStyle="1">
    <w:name w:val="font31"/>
    <w:basedOn w:val="776"/>
    <w:qFormat/>
    <w:rPr>
      <w:rFonts w:hint="eastAsia" w:ascii="华文中宋" w:hAnsi="华文中宋" w:eastAsia="华文中宋" w:cs="华文中宋"/>
      <w:b/>
      <w:bCs/>
      <w:color w:val="000000"/>
      <w:sz w:val="20"/>
      <w:szCs w:val="20"/>
      <w:u w:val="none"/>
    </w:rPr>
  </w:style>
  <w:style w:type="character" w:styleId="1239" w:customStyle="1">
    <w:name w:val="正文文本 3 Char"/>
    <w:basedOn w:val="776"/>
    <w:link w:val="785"/>
    <w:qFormat/>
    <w:rPr>
      <w:sz w:val="16"/>
      <w:szCs w:val="16"/>
    </w:rPr>
  </w:style>
  <w:style w:type="character" w:styleId="1240" w:customStyle="1">
    <w:name w:val="正文首行缩进 2 Char"/>
    <w:basedOn w:val="990"/>
    <w:link w:val="822"/>
    <w:semiHidden/>
    <w:qFormat/>
    <w:rPr>
      <w:rFonts w:ascii="方正仿宋简体" w:hAnsi="创艺简仿宋" w:eastAsia="方正仿宋简体"/>
      <w:sz w:val="21"/>
      <w:szCs w:val="24"/>
    </w:rPr>
  </w:style>
  <w:style w:type="character" w:styleId="1241" w:customStyle="1">
    <w:name w:val="HTML 预设格式 Char2"/>
    <w:uiPriority w:val="99"/>
    <w:qFormat/>
    <w:rPr>
      <w:rFonts w:ascii="宋体" w:hAnsi="宋体" w:cs="宋体"/>
      <w:sz w:val="24"/>
      <w:szCs w:val="24"/>
    </w:rPr>
  </w:style>
  <w:style w:type="character" w:styleId="1242" w:customStyle="1">
    <w:name w:val="列出段落 Char"/>
    <w:link w:val="1023"/>
    <w:uiPriority w:val="34"/>
    <w:qFormat/>
    <w:rPr>
      <w:rFonts w:ascii="Calibri" w:hAnsi="Calibri"/>
      <w:sz w:val="21"/>
    </w:rPr>
  </w:style>
  <w:style w:type="character" w:styleId="1243" w:customStyle="1">
    <w:name w:val="正文缩进 Char2"/>
    <w:qFormat/>
    <w:rPr>
      <w:rFonts w:eastAsia="楷体_GB2312"/>
      <w:sz w:val="24"/>
    </w:rPr>
  </w:style>
  <w:style w:type="paragraph" w:styleId="1244" w:customStyle="1">
    <w:name w:val="纯文本7"/>
    <w:basedOn w:val="766"/>
    <w:qFormat/>
    <w:rPr>
      <w:rFonts w:ascii="宋体" w:hAnsi="Courier New" w:eastAsia="楷体_GB2312"/>
      <w:sz w:val="28"/>
      <w:szCs w:val="20"/>
    </w:rPr>
  </w:style>
  <w:style w:type="character" w:styleId="1245" w:customStyle="1">
    <w:name w:val="正文缩进 Char1"/>
    <w:qFormat/>
    <w:rPr>
      <w:rFonts w:eastAsia="楷体_GB2312"/>
      <w:sz w:val="24"/>
      <w:lang w:val="en-US" w:eastAsia="zh-CN" w:bidi="ar-SA"/>
    </w:rPr>
  </w:style>
  <w:style w:type="paragraph" w:styleId="1246" w:customStyle="1">
    <w:name w:val="正文左对齐"/>
    <w:basedOn w:val="766"/>
    <w:link w:val="1247"/>
    <w:qFormat/>
    <w:pPr>
      <w:spacing w:line="360" w:lineRule="auto"/>
    </w:pPr>
    <w:rPr>
      <w:rFonts w:ascii="宋体" w:hAnsi="宋体" w:cstheme="minorBidi"/>
      <w:sz w:val="24"/>
      <w:szCs w:val="22"/>
    </w:rPr>
  </w:style>
  <w:style w:type="character" w:styleId="1247" w:customStyle="1">
    <w:name w:val="正文左对齐 Char"/>
    <w:basedOn w:val="776"/>
    <w:link w:val="1246"/>
    <w:qFormat/>
    <w:rPr>
      <w:rFonts w:ascii="宋体" w:hAnsi="宋体" w:cstheme="minorBidi"/>
      <w:sz w:val="24"/>
      <w:szCs w:val="22"/>
    </w:rPr>
  </w:style>
  <w:style w:type="character" w:styleId="1248" w:customStyle="1">
    <w:name w:val="Unresolved Mention"/>
    <w:basedOn w:val="776"/>
    <w:uiPriority w:val="99"/>
    <w:semiHidden/>
    <w:unhideWhenUsed/>
    <w:qFormat/>
    <w:rPr>
      <w:color w:val="605e5c"/>
      <w:shd w:val="clear" w:color="auto" w:fill="e1dfdd"/>
    </w:rPr>
  </w:style>
  <w:style w:type="paragraph" w:styleId="1249" w:customStyle="1">
    <w:name w:val="正文缩进1"/>
    <w:uiPriority w:val="99"/>
    <w:qFormat/>
    <w:pPr>
      <w:ind w:firstLine="420"/>
      <w:widowControl w:val="off"/>
    </w:pPr>
    <w:rPr>
      <w:rFonts w:eastAsia="楷体_GB2312"/>
      <w:sz w:val="24"/>
    </w:rPr>
  </w:style>
  <w:style w:type="table" w:styleId="1250" w:customStyle="1">
    <w:name w:val="无格式表格 11"/>
    <w:basedOn w:val="7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1" w:customStyle="1">
    <w:name w:val="无格式表格 21"/>
    <w:basedOn w:val="77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2" w:customStyle="1">
    <w:name w:val="无格式表格 31"/>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3" w:customStyle="1">
    <w:name w:val="无格式表格 41"/>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4" w:customStyle="1">
    <w:name w:val="无格式表格 51"/>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5" w:customStyle="1">
    <w:name w:val="网格表 1 浅色1"/>
    <w:basedOn w:val="77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56" w:customStyle="1">
    <w:name w:val="网格表 21"/>
    <w:basedOn w:val="7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57" w:customStyle="1">
    <w:name w:val="网格表 31"/>
    <w:basedOn w:val="7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网格表 41"/>
    <w:basedOn w:val="77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9" w:customStyle="1">
    <w:name w:val="网格表 5 深色1"/>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0" w:customStyle="1">
    <w:name w:val="网格表 6 彩色1"/>
    <w:basedOn w:val="77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61" w:customStyle="1">
    <w:name w:val="网格表 7 彩色1"/>
    <w:basedOn w:val="77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62" w:customStyle="1">
    <w:name w:val="清单表 1 浅色1"/>
    <w:basedOn w:val="77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3" w:customStyle="1">
    <w:name w:val="清单表 21"/>
    <w:basedOn w:val="77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64" w:customStyle="1">
    <w:name w:val="清单表 31"/>
    <w:basedOn w:val="7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5" w:customStyle="1">
    <w:name w:val="清单表 41"/>
    <w:basedOn w:val="7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6" w:customStyle="1">
    <w:name w:val="清单表 5 深色1"/>
    <w:basedOn w:val="77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67" w:customStyle="1">
    <w:name w:val="清单表 6 彩色1"/>
    <w:basedOn w:val="77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68" w:customStyle="1">
    <w:name w:val="清单表 7 彩色1"/>
    <w:basedOn w:val="77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269" w:customStyle="1">
    <w:name w:val="Title Char"/>
    <w:basedOn w:val="776"/>
    <w:uiPriority w:val="10"/>
    <w:qFormat/>
    <w:rPr>
      <w:sz w:val="48"/>
      <w:szCs w:val="48"/>
    </w:rPr>
  </w:style>
  <w:style w:type="character" w:styleId="1270" w:customStyle="1">
    <w:name w:val="Footnote Text Char"/>
    <w:uiPriority w:val="99"/>
    <w:qFormat/>
    <w:rPr>
      <w:sz w:val="18"/>
    </w:rPr>
  </w:style>
  <w:style w:type="character" w:styleId="1271" w:customStyle="1">
    <w:name w:val="Endnote Text Char"/>
    <w:uiPriority w:val="99"/>
    <w:qFormat/>
    <w:rPr>
      <w:sz w:val="20"/>
    </w:rPr>
  </w:style>
  <w:style w:type="paragraph" w:styleId="1272" w:customStyle="1">
    <w:name w:val="TOC 标题111"/>
    <w:uiPriority w:val="39"/>
    <w:unhideWhenUsed/>
    <w:qFormat/>
    <w:rPr>
      <w:rFonts w:ascii="Calibri" w:hAnsi="Calibri"/>
    </w:rPr>
  </w:style>
  <w:style w:type="character" w:styleId="1273" w:customStyle="1">
    <w:name w:val="正文文本缩进 Char1"/>
    <w:qFormat/>
    <w:rPr>
      <w:rFonts w:ascii="方正仿宋简体" w:hAnsi="创艺简仿宋" w:eastAsia="方正仿宋简体"/>
      <w:sz w:val="24"/>
    </w:rPr>
  </w:style>
  <w:style w:type="paragraph" w:styleId="1274" w:customStyle="1">
    <w:name w:val="font7"/>
    <w:basedOn w:val="766"/>
    <w:qFormat/>
    <w:pPr>
      <w:jc w:val="left"/>
      <w:spacing w:before="100" w:beforeAutospacing="1" w:after="100" w:afterAutospacing="1"/>
      <w:widowControl/>
    </w:pPr>
    <w:rPr>
      <w:rFonts w:ascii="宋体" w:hAnsi="宋体" w:cs="宋体"/>
      <w:color w:val="000000"/>
      <w:szCs w:val="21"/>
    </w:rPr>
  </w:style>
  <w:style w:type="paragraph" w:styleId="1275" w:customStyle="1">
    <w:name w:val="font8"/>
    <w:basedOn w:val="766"/>
    <w:qFormat/>
    <w:pPr>
      <w:jc w:val="left"/>
      <w:spacing w:before="100" w:beforeAutospacing="1" w:after="100" w:afterAutospacing="1"/>
      <w:widowControl/>
    </w:pPr>
    <w:rPr>
      <w:rFonts w:ascii="Calibri" w:hAnsi="Calibri" w:cs="Calibri"/>
      <w:color w:val="000000"/>
      <w:szCs w:val="21"/>
    </w:rPr>
  </w:style>
  <w:style w:type="paragraph" w:styleId="1276" w:customStyle="1">
    <w:name w:val="font9"/>
    <w:basedOn w:val="766"/>
    <w:qFormat/>
    <w:pPr>
      <w:jc w:val="left"/>
      <w:spacing w:before="100" w:beforeAutospacing="1" w:after="100" w:afterAutospacing="1"/>
      <w:widowControl/>
    </w:pPr>
    <w:rPr>
      <w:rFonts w:ascii="Calibri" w:hAnsi="Calibri" w:cs="Calibri"/>
      <w:color w:val="333333"/>
      <w:szCs w:val="21"/>
    </w:rPr>
  </w:style>
  <w:style w:type="paragraph" w:styleId="1277" w:customStyle="1">
    <w:name w:val="font10"/>
    <w:basedOn w:val="766"/>
    <w:qFormat/>
    <w:pPr>
      <w:jc w:val="left"/>
      <w:spacing w:before="100" w:beforeAutospacing="1" w:after="100" w:afterAutospacing="1"/>
      <w:widowControl/>
    </w:pPr>
    <w:rPr>
      <w:rFonts w:ascii="宋体" w:hAnsi="宋体" w:cs="宋体"/>
      <w:color w:val="333333"/>
      <w:szCs w:val="21"/>
    </w:rPr>
  </w:style>
  <w:style w:type="paragraph" w:styleId="1278" w:customStyle="1">
    <w:name w:val="Plain Text11"/>
    <w:basedOn w:val="766"/>
    <w:qFormat/>
    <w:rPr>
      <w:rFonts w:ascii="宋体" w:hAnsi="Courier New" w:eastAsia="楷体_GB2312"/>
      <w:sz w:val="28"/>
      <w:szCs w:val="20"/>
    </w:rPr>
  </w:style>
  <w:style w:type="paragraph" w:styleId="1279" w:customStyle="1">
    <w:name w:val="列出段落3"/>
    <w:basedOn w:val="766"/>
    <w:uiPriority w:val="34"/>
    <w:qFormat/>
    <w:pPr>
      <w:ind w:firstLine="420"/>
    </w:pPr>
  </w:style>
  <w:style w:type="paragraph" w:styleId="1280" w:customStyle="1">
    <w:name w:val="Blockquote"/>
    <w:qFormat/>
    <w:pPr>
      <w:ind w:left="360" w:right="360"/>
      <w:spacing w:before="100" w:after="100"/>
      <w:widowControl w:val="off"/>
    </w:pPr>
    <w:rPr>
      <w:rFonts w:ascii="Calibri" w:hAnsi="Calibri"/>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hyperlink" Target="http://192.168.1.100/kunshan/books/showlaw.jsp?sonurl=AQSHCHF/AQSHCHF.HTML&amp;showHeadId=menu15&amp;menu=060101" TargetMode="External"/><Relationship Id="rId19" Type="http://schemas.openxmlformats.org/officeDocument/2006/relationships/hyperlink" Target="http://www.cin.gov.cn/zcfg/xzfg/200611/t20061101_158967.htm" TargetMode="External"/><Relationship Id="rId20" Type="http://schemas.openxmlformats.org/officeDocument/2006/relationships/hyperlink" Target="http://192.168.1.100/kunshan/books/showlaw.jsp?sonurl=AQSHCHF/AQSHCHF.HTML&amp;showHeadId=menu15&amp;menu=06010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AD6582C2-BA87-4313-98D4-091C3FC44FA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陈晓祥</cp:lastModifiedBy>
  <cp:revision>98</cp:revision>
  <dcterms:created xsi:type="dcterms:W3CDTF">2025-05-07T02:10:00Z</dcterms:created>
  <dcterms:modified xsi:type="dcterms:W3CDTF">2026-07-15T07:17:46Z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92E45F51DF5F43FFABA83490813B76FA</vt:lpwstr>
  </property>
  <property fmtid="{D5CDD505-2E9C-101B-9397-08002B2CF9AE}" pid="4" name="KSOTemplateDocerSaveRecord">
    <vt:lpwstr>eyJoZGlkIjoiYjFhZTU0ZTE2NmYzNGE1MDY1MDI3Yzg2MjdhYjdiYjAiLCJ1c2VySWQiOiI2OTA5NjU2In0=</vt:lpwstr>
  </property>
</Properties>
</file>