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72"/>
          <w:u w:val="none"/>
        </w:rPr>
        <w:t xml:space="preserve">南京工业大学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建设项目施工HSE监督管理服务采购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项目编号：JSZC-320000-HTMY-C2026-0015</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采购代理机构：江苏汉唐国际贸易集团有限公司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2026年7月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p>
      <w:pPr>
        <w:ind w:left="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3854" w:history="1">
        <w:r>
          <w:rPr>
            <w:rStyle w:val="810"/>
            <w:rFonts w:ascii="SimSun" w:hAnsi="SimSun" w:eastAsia="SimSun" w:cs="SimSun"/>
            <w:color w:val="0000ee"/>
            <w:sz w:val="21"/>
            <w:u w:val="single"/>
          </w:rPr>
          <w:t xml:space="preserve">第一部分：竞争性磋商邀请</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6638" w:history="1">
        <w:r>
          <w:rPr>
            <w:rStyle w:val="810"/>
            <w:rFonts w:ascii="SimSun" w:hAnsi="SimSun" w:eastAsia="SimSun" w:cs="SimSun"/>
            <w:color w:val="0000ee"/>
            <w:sz w:val="21"/>
            <w:u w:val="single"/>
          </w:rPr>
          <w:t xml:space="preserve">一、</w:t>
        </w:r>
        <w:r>
          <w:rPr>
            <w:rStyle w:val="810"/>
            <w:rFonts w:ascii="SimSun" w:hAnsi="SimSun" w:eastAsia="SimSun" w:cs="SimSun"/>
            <w:color w:val="0000ee"/>
            <w:sz w:val="21"/>
            <w:u w:val="none"/>
          </w:rPr>
          <w:t xml:space="preserve"> </w:t>
        </w:r>
        <w:r>
          <w:rPr>
            <w:rStyle w:val="810"/>
            <w:rFonts w:ascii="SimSun" w:hAnsi="SimSun" w:eastAsia="SimSun" w:cs="SimSun"/>
            <w:color w:val="0000ee"/>
            <w:sz w:val="21"/>
            <w:u w:val="single"/>
          </w:rPr>
          <w:t xml:space="preserve">项目基本情况</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32017" w:history="1">
        <w:r>
          <w:rPr>
            <w:rStyle w:val="810"/>
            <w:rFonts w:ascii="SimSun" w:hAnsi="SimSun" w:eastAsia="SimSun" w:cs="SimSun"/>
            <w:color w:val="0000ee"/>
            <w:sz w:val="21"/>
            <w:u w:val="single"/>
          </w:rPr>
          <w:t xml:space="preserve">二、申请人的资格要求（分包1-分包3）</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3941" w:history="1">
        <w:r>
          <w:rPr>
            <w:rStyle w:val="810"/>
            <w:rFonts w:ascii="SimSun" w:hAnsi="SimSun" w:eastAsia="SimSun" w:cs="SimSun"/>
            <w:color w:val="0000ee"/>
            <w:sz w:val="21"/>
            <w:u w:val="single"/>
          </w:rPr>
          <w:t xml:space="preserve">三、</w:t>
        </w:r>
        <w:r>
          <w:rPr>
            <w:rStyle w:val="810"/>
            <w:rFonts w:ascii="SimSun" w:hAnsi="SimSun" w:eastAsia="SimSun" w:cs="SimSun"/>
            <w:color w:val="0000ee"/>
            <w:sz w:val="21"/>
            <w:u w:val="none"/>
          </w:rPr>
          <w:t xml:space="preserve"> </w:t>
        </w:r>
        <w:r>
          <w:rPr>
            <w:rStyle w:val="810"/>
            <w:rFonts w:ascii="SimSun" w:hAnsi="SimSun" w:eastAsia="SimSun" w:cs="SimSun"/>
            <w:color w:val="0000ee"/>
            <w:sz w:val="21"/>
            <w:u w:val="single"/>
          </w:rPr>
          <w:t xml:space="preserve">获取磋商文件</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4148" w:history="1">
        <w:r>
          <w:rPr>
            <w:rStyle w:val="810"/>
            <w:rFonts w:ascii="SimSun" w:hAnsi="SimSun" w:eastAsia="SimSun" w:cs="SimSun"/>
            <w:color w:val="0000ee"/>
            <w:sz w:val="21"/>
            <w:u w:val="single"/>
          </w:rPr>
          <w:t xml:space="preserve">四、</w:t>
        </w:r>
        <w:r>
          <w:rPr>
            <w:rStyle w:val="810"/>
            <w:rFonts w:ascii="SimSun" w:hAnsi="SimSun" w:eastAsia="SimSun" w:cs="SimSun"/>
            <w:color w:val="0000ee"/>
            <w:sz w:val="21"/>
            <w:u w:val="none"/>
          </w:rPr>
          <w:t xml:space="preserve"> </w:t>
        </w:r>
        <w:r>
          <w:rPr>
            <w:rStyle w:val="810"/>
            <w:rFonts w:ascii="SimSun" w:hAnsi="SimSun" w:eastAsia="SimSun" w:cs="SimSun"/>
            <w:color w:val="0000ee"/>
            <w:sz w:val="21"/>
            <w:u w:val="single"/>
          </w:rPr>
          <w:t xml:space="preserve">提交响应文件截止时间和地点</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44" w:history="1">
        <w:r>
          <w:rPr>
            <w:rStyle w:val="810"/>
            <w:rFonts w:ascii="SimSun" w:hAnsi="SimSun" w:eastAsia="SimSun" w:cs="SimSun"/>
            <w:color w:val="0000ee"/>
            <w:sz w:val="21"/>
            <w:u w:val="single"/>
          </w:rPr>
          <w:t xml:space="preserve">五、公告期限</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1388" w:history="1">
        <w:r>
          <w:rPr>
            <w:rStyle w:val="810"/>
            <w:rFonts w:ascii="SimSun" w:hAnsi="SimSun" w:eastAsia="SimSun" w:cs="SimSun"/>
            <w:color w:val="0000ee"/>
            <w:sz w:val="21"/>
            <w:u w:val="single"/>
          </w:rPr>
          <w:t xml:space="preserve">六、</w:t>
        </w:r>
        <w:r>
          <w:rPr>
            <w:rStyle w:val="810"/>
            <w:rFonts w:ascii="SimSun" w:hAnsi="SimSun" w:eastAsia="SimSun" w:cs="SimSun"/>
            <w:color w:val="0000ee"/>
            <w:sz w:val="21"/>
            <w:u w:val="none"/>
          </w:rPr>
          <w:t xml:space="preserve"> </w:t>
        </w:r>
        <w:r>
          <w:rPr>
            <w:rStyle w:val="810"/>
            <w:rFonts w:ascii="SimSun" w:hAnsi="SimSun" w:eastAsia="SimSun" w:cs="SimSun"/>
            <w:color w:val="0000ee"/>
            <w:sz w:val="21"/>
            <w:u w:val="single"/>
          </w:rPr>
          <w:t xml:space="preserve">其他补充事宜</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2890" w:history="1">
        <w:r>
          <w:rPr>
            <w:rStyle w:val="810"/>
            <w:rFonts w:ascii="SimSun" w:hAnsi="SimSun" w:eastAsia="SimSun" w:cs="SimSun"/>
            <w:color w:val="0000ee"/>
            <w:sz w:val="21"/>
            <w:u w:val="single"/>
          </w:rPr>
          <w:t xml:space="preserve">七、</w:t>
        </w:r>
        <w:r>
          <w:rPr>
            <w:rStyle w:val="810"/>
            <w:rFonts w:ascii="SimSun" w:hAnsi="SimSun" w:eastAsia="SimSun" w:cs="SimSun"/>
            <w:color w:val="0000ee"/>
            <w:sz w:val="21"/>
            <w:u w:val="none"/>
          </w:rPr>
          <w:t xml:space="preserve"> </w:t>
        </w:r>
        <w:r>
          <w:rPr>
            <w:rStyle w:val="810"/>
            <w:rFonts w:ascii="SimSun" w:hAnsi="SimSun" w:eastAsia="SimSun" w:cs="SimSun"/>
            <w:color w:val="0000ee"/>
            <w:sz w:val="21"/>
            <w:u w:val="single"/>
          </w:rPr>
          <w:t xml:space="preserve">对本次采购提出询问，请按以下方式联系</w:t>
        </w:r>
        <w:r>
          <w:rPr>
            <w:rStyle w:val="810"/>
            <w:rFonts w:ascii="Times New Roman" w:hAnsi="Times New Roman" w:eastAsia="Times New Roman" w:cs="Times New Roman"/>
            <w:color w:val="0000ee"/>
            <w:sz w:val="21"/>
            <w:u w:val="single"/>
          </w:rPr>
          <w:tab/>
        </w:r>
      </w:hyperlink>
      <w:r/>
      <w:r/>
    </w:p>
    <w:p>
      <w:pPr>
        <w:ind w:left="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6882" w:history="1">
        <w:r>
          <w:rPr>
            <w:rStyle w:val="810"/>
            <w:rFonts w:ascii="SimSun" w:hAnsi="SimSun" w:eastAsia="SimSun" w:cs="SimSun"/>
            <w:color w:val="0000ee"/>
            <w:sz w:val="21"/>
            <w:u w:val="single"/>
          </w:rPr>
          <w:t xml:space="preserve">第二部分：供应商须知</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190" w:history="1">
        <w:r>
          <w:rPr>
            <w:rStyle w:val="810"/>
            <w:rFonts w:ascii="SimSun" w:hAnsi="SimSun" w:eastAsia="SimSun" w:cs="SimSun"/>
            <w:color w:val="0000ee"/>
            <w:sz w:val="21"/>
            <w:u w:val="single"/>
          </w:rPr>
          <w:t xml:space="preserve">供应商须知前附表</w:t>
        </w:r>
        <w:r>
          <w:rPr>
            <w:rStyle w:val="810"/>
            <w:rFonts w:ascii="Times New Roman" w:hAnsi="Times New Roman" w:eastAsia="Times New Roman" w:cs="Times New Roman"/>
            <w:color w:val="0000ee"/>
            <w:sz w:val="21"/>
            <w:u w:val="single"/>
          </w:rPr>
          <w:tab/>
        </w:r>
      </w:hyperlink>
      <w:r/>
      <w:r/>
    </w:p>
    <w:p>
      <w:pPr>
        <w:ind w:left="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11237" w:history="1">
        <w:r>
          <w:rPr>
            <w:rStyle w:val="810"/>
            <w:rFonts w:ascii="SimSun" w:hAnsi="SimSun" w:eastAsia="SimSun" w:cs="SimSun"/>
            <w:color w:val="0000ee"/>
            <w:sz w:val="21"/>
            <w:u w:val="single"/>
          </w:rPr>
          <w:t xml:space="preserve">第三部分：采购需求</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17249" w:history="1">
        <w:r>
          <w:rPr>
            <w:rStyle w:val="810"/>
            <w:rFonts w:ascii="SimSun" w:hAnsi="SimSun" w:eastAsia="SimSun" w:cs="SimSun"/>
            <w:color w:val="0000ee"/>
            <w:sz w:val="21"/>
            <w:u w:val="single"/>
          </w:rPr>
          <w:t xml:space="preserve">一、项目需求</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848" w:history="1">
        <w:r>
          <w:rPr>
            <w:rStyle w:val="810"/>
            <w:rFonts w:ascii="SimSun" w:hAnsi="SimSun" w:eastAsia="SimSun" w:cs="SimSun"/>
            <w:color w:val="0000ee"/>
            <w:sz w:val="21"/>
            <w:u w:val="single"/>
          </w:rPr>
          <w:t xml:space="preserve">二、</w:t>
        </w:r>
        <w:r>
          <w:rPr>
            <w:rStyle w:val="810"/>
            <w:rFonts w:ascii="SimSun" w:hAnsi="SimSun" w:eastAsia="SimSun" w:cs="SimSun"/>
            <w:color w:val="0000ee"/>
            <w:sz w:val="21"/>
            <w:u w:val="none"/>
          </w:rPr>
          <w:t xml:space="preserve"> </w:t>
        </w:r>
        <w:r>
          <w:rPr>
            <w:rStyle w:val="810"/>
            <w:rFonts w:ascii="SimSun" w:hAnsi="SimSun" w:eastAsia="SimSun" w:cs="SimSun"/>
            <w:color w:val="0000ee"/>
            <w:sz w:val="21"/>
            <w:u w:val="single"/>
          </w:rPr>
          <w:t xml:space="preserve">各分包具体工作内容及人数要求</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3082" w:history="1">
        <w:r>
          <w:rPr>
            <w:rStyle w:val="810"/>
            <w:rFonts w:ascii="SimSun" w:hAnsi="SimSun" w:eastAsia="SimSun" w:cs="SimSun"/>
            <w:color w:val="0000ee"/>
            <w:sz w:val="21"/>
            <w:u w:val="single"/>
          </w:rPr>
          <w:t xml:space="preserve">三、技术标准及业务流程（分包1-分包3）</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17722" w:history="1">
        <w:r>
          <w:rPr>
            <w:rStyle w:val="810"/>
            <w:rFonts w:ascii="SimSun" w:hAnsi="SimSun" w:eastAsia="SimSun" w:cs="SimSun"/>
            <w:color w:val="0000ee"/>
            <w:sz w:val="21"/>
            <w:u w:val="single"/>
          </w:rPr>
          <w:t xml:space="preserve">四、相关服务要求（分包1-分包3）</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22722" w:history="1">
        <w:r>
          <w:rPr>
            <w:rStyle w:val="810"/>
            <w:rFonts w:ascii="SimSun" w:hAnsi="SimSun" w:eastAsia="SimSun" w:cs="SimSun"/>
            <w:color w:val="0000ee"/>
            <w:sz w:val="21"/>
            <w:u w:val="single"/>
          </w:rPr>
          <w:t xml:space="preserve">五、人员其他要求（分包1-分包3）</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25" w:tooltip="http://jszfcg.jsczt.cn/jszc/onlyoffice/7.2.1-34/web-apps/apps/documenteditor/main/index_loader.html?_dc=7.2.1-34&amp;lang=zh&amp;customer=%20&amp;logo=%20&amp;headerlogo=%2Ffavicon.ico&amp;frameEditorId=iframePage&amp;compact=true&amp;parentOrigin=http://jszfcg.jsczt.cn#_Toc30028" w:history="1">
        <w:r>
          <w:rPr>
            <w:rStyle w:val="810"/>
            <w:rFonts w:ascii="SimSun" w:hAnsi="SimSun" w:eastAsia="SimSun" w:cs="SimSun"/>
            <w:color w:val="0000ee"/>
            <w:sz w:val="21"/>
            <w:u w:val="single"/>
          </w:rPr>
          <w:t xml:space="preserve">六、技术规格及要求（分包1-分包3）</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26" w:tooltip="http://jszfcg.jsczt.cn/jszc/onlyoffice/7.2.1-34/web-apps/apps/documenteditor/main/index_loader.html?_dc=7.2.1-34&amp;lang=zh&amp;customer=%20&amp;logo=%20&amp;headerlogo=%2Ffavicon.ico&amp;frameEditorId=iframePage&amp;compact=true&amp;parentOrigin=http://jszfcg.jsczt.cn#_Toc7419" w:history="1">
        <w:r>
          <w:rPr>
            <w:rStyle w:val="810"/>
            <w:rFonts w:ascii="SimSun" w:hAnsi="SimSun" w:eastAsia="SimSun" w:cs="SimSun"/>
            <w:color w:val="0000ee"/>
            <w:sz w:val="21"/>
            <w:u w:val="single"/>
          </w:rPr>
          <w:t xml:space="preserve">七、投标报价要求（分包1-分包3）</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27" w:tooltip="http://jszfcg.jsczt.cn/jszc/onlyoffice/7.2.1-34/web-apps/apps/documenteditor/main/index_loader.html?_dc=7.2.1-34&amp;lang=zh&amp;customer=%20&amp;logo=%20&amp;headerlogo=%2Ffavicon.ico&amp;frameEditorId=iframePage&amp;compact=true&amp;parentOrigin=http://jszfcg.jsczt.cn#_Toc26103" w:history="1">
        <w:r>
          <w:rPr>
            <w:rStyle w:val="810"/>
            <w:rFonts w:ascii="SimSun" w:hAnsi="SimSun" w:eastAsia="SimSun" w:cs="SimSun"/>
            <w:color w:val="0000ee"/>
            <w:sz w:val="21"/>
            <w:u w:val="single"/>
          </w:rPr>
          <w:t xml:space="preserve">八、其他要求</w:t>
        </w:r>
        <w:r>
          <w:rPr>
            <w:rStyle w:val="810"/>
            <w:rFonts w:ascii="Times New Roman" w:hAnsi="Times New Roman" w:eastAsia="Times New Roman" w:cs="Times New Roman"/>
            <w:color w:val="0000ee"/>
            <w:sz w:val="21"/>
            <w:u w:val="single"/>
          </w:rPr>
          <w:tab/>
        </w:r>
      </w:hyperlink>
      <w:r/>
      <w:r/>
    </w:p>
    <w:p>
      <w:pPr>
        <w:ind w:left="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28" w:tooltip="http://jszfcg.jsczt.cn/jszc/onlyoffice/7.2.1-34/web-apps/apps/documenteditor/main/index_loader.html?_dc=7.2.1-34&amp;lang=zh&amp;customer=%20&amp;logo=%20&amp;headerlogo=%2Ffavicon.ico&amp;frameEditorId=iframePage&amp;compact=true&amp;parentOrigin=http://jszfcg.jsczt.cn#_Toc25371" w:history="1">
        <w:r>
          <w:rPr>
            <w:rStyle w:val="810"/>
            <w:rFonts w:ascii="SimSun" w:hAnsi="SimSun" w:eastAsia="SimSun" w:cs="SimSun"/>
            <w:color w:val="0000ee"/>
            <w:sz w:val="21"/>
            <w:u w:val="single"/>
          </w:rPr>
          <w:t xml:space="preserve">第四部分：合同条款</w:t>
        </w:r>
        <w:r>
          <w:rPr>
            <w:rStyle w:val="810"/>
            <w:rFonts w:ascii="Times New Roman" w:hAnsi="Times New Roman" w:eastAsia="Times New Roman" w:cs="Times New Roman"/>
            <w:color w:val="0000ee"/>
            <w:sz w:val="21"/>
            <w:u w:val="single"/>
          </w:rPr>
          <w:tab/>
        </w:r>
      </w:hyperlink>
      <w:r/>
      <w:r/>
    </w:p>
    <w:p>
      <w:pPr>
        <w:ind w:left="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29" w:tooltip="http://jszfcg.jsczt.cn/jszc/onlyoffice/7.2.1-34/web-apps/apps/documenteditor/main/index_loader.html?_dc=7.2.1-34&amp;lang=zh&amp;customer=%20&amp;logo=%20&amp;headerlogo=%2Ffavicon.ico&amp;frameEditorId=iframePage&amp;compact=true&amp;parentOrigin=http://jszfcg.jsczt.cn#_Toc23256" w:history="1">
        <w:r>
          <w:rPr>
            <w:rStyle w:val="810"/>
            <w:rFonts w:ascii="SimSun" w:hAnsi="SimSun" w:eastAsia="SimSun" w:cs="SimSun"/>
            <w:color w:val="0000ee"/>
            <w:sz w:val="21"/>
            <w:u w:val="single"/>
          </w:rPr>
          <w:t xml:space="preserve">第五部分：评审办法（分包1-分包3）</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30" w:tooltip="http://jszfcg.jsczt.cn/jszc/onlyoffice/7.2.1-34/web-apps/apps/documenteditor/main/index_loader.html?_dc=7.2.1-34&amp;lang=zh&amp;customer=%20&amp;logo=%20&amp;headerlogo=%2Ffavicon.ico&amp;frameEditorId=iframePage&amp;compact=true&amp;parentOrigin=http://jszfcg.jsczt.cn#_Toc32721" w:history="1">
        <w:r>
          <w:rPr>
            <w:rStyle w:val="810"/>
            <w:rFonts w:ascii="SimSun" w:hAnsi="SimSun" w:eastAsia="SimSun" w:cs="SimSun"/>
            <w:color w:val="0000ee"/>
            <w:sz w:val="21"/>
            <w:u w:val="single"/>
          </w:rPr>
          <w:t xml:space="preserve">一、供应商资格审查标准</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31" w:tooltip="http://jszfcg.jsczt.cn/jszc/onlyoffice/7.2.1-34/web-apps/apps/documenteditor/main/index_loader.html?_dc=7.2.1-34&amp;lang=zh&amp;customer=%20&amp;logo=%20&amp;headerlogo=%2Ffavicon.ico&amp;frameEditorId=iframePage&amp;compact=true&amp;parentOrigin=http://jszfcg.jsczt.cn#_Toc8006" w:history="1">
        <w:r>
          <w:rPr>
            <w:rStyle w:val="810"/>
            <w:rFonts w:ascii="SimSun" w:hAnsi="SimSun" w:eastAsia="SimSun" w:cs="SimSun"/>
            <w:color w:val="0000ee"/>
            <w:sz w:val="21"/>
            <w:u w:val="single"/>
          </w:rPr>
          <w:t xml:space="preserve">二、响应文件符合性审查标准</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32" w:tooltip="http://jszfcg.jsczt.cn/jszc/onlyoffice/7.2.1-34/web-apps/apps/documenteditor/main/index_loader.html?_dc=7.2.1-34&amp;lang=zh&amp;customer=%20&amp;logo=%20&amp;headerlogo=%2Ffavicon.ico&amp;frameEditorId=iframePage&amp;compact=true&amp;parentOrigin=http://jszfcg.jsczt.cn#_Toc15608" w:history="1">
        <w:r>
          <w:rPr>
            <w:rStyle w:val="810"/>
            <w:rFonts w:ascii="SimSun" w:hAnsi="SimSun" w:eastAsia="SimSun" w:cs="SimSun"/>
            <w:color w:val="0000ee"/>
            <w:sz w:val="21"/>
            <w:u w:val="single"/>
          </w:rPr>
          <w:t xml:space="preserve">三、评分标准（分包1-分包3）</w:t>
        </w:r>
        <w:r>
          <w:rPr>
            <w:rStyle w:val="810"/>
            <w:rFonts w:ascii="Times New Roman" w:hAnsi="Times New Roman" w:eastAsia="Times New Roman" w:cs="Times New Roman"/>
            <w:color w:val="0000ee"/>
            <w:sz w:val="21"/>
            <w:u w:val="single"/>
          </w:rPr>
          <w:tab/>
        </w:r>
      </w:hyperlink>
      <w:r/>
      <w:r/>
    </w:p>
    <w:p>
      <w:pPr>
        <w:ind w:left="84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33" w:tooltip="http://jszfcg.jsczt.cn/jszc/onlyoffice/7.2.1-34/web-apps/apps/documenteditor/main/index_loader.html?_dc=7.2.1-34&amp;lang=zh&amp;customer=%20&amp;logo=%20&amp;headerlogo=%2Ffavicon.ico&amp;frameEditorId=iframePage&amp;compact=true&amp;parentOrigin=http://jszfcg.jsczt.cn#_Toc14883" w:history="1">
        <w:r>
          <w:rPr>
            <w:rStyle w:val="810"/>
            <w:rFonts w:ascii="SimSun" w:hAnsi="SimSun" w:eastAsia="SimSun" w:cs="SimSun"/>
            <w:color w:val="0000ee"/>
            <w:sz w:val="21"/>
            <w:u w:val="single"/>
          </w:rPr>
          <w:t xml:space="preserve">1 评审方法</w:t>
        </w:r>
        <w:r>
          <w:rPr>
            <w:rStyle w:val="810"/>
            <w:rFonts w:ascii="Times New Roman" w:hAnsi="Times New Roman" w:eastAsia="Times New Roman" w:cs="Times New Roman"/>
            <w:color w:val="0000ee"/>
            <w:sz w:val="21"/>
            <w:u w:val="single"/>
          </w:rPr>
          <w:tab/>
        </w:r>
      </w:hyperlink>
      <w:r/>
      <w:r/>
    </w:p>
    <w:p>
      <w:pPr>
        <w:ind w:left="84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34" w:tooltip="http://jszfcg.jsczt.cn/jszc/onlyoffice/7.2.1-34/web-apps/apps/documenteditor/main/index_loader.html?_dc=7.2.1-34&amp;lang=zh&amp;customer=%20&amp;logo=%20&amp;headerlogo=%2Ffavicon.ico&amp;frameEditorId=iframePage&amp;compact=true&amp;parentOrigin=http://jszfcg.jsczt.cn#_Toc8337" w:history="1">
        <w:r>
          <w:rPr>
            <w:rStyle w:val="810"/>
            <w:rFonts w:ascii="SimSun" w:hAnsi="SimSun" w:eastAsia="SimSun" w:cs="SimSun"/>
            <w:color w:val="0000ee"/>
            <w:sz w:val="21"/>
            <w:u w:val="single"/>
          </w:rPr>
          <w:t xml:space="preserve">2 综合评审因素及评审标准</w:t>
        </w:r>
        <w:r>
          <w:rPr>
            <w:rStyle w:val="810"/>
            <w:rFonts w:ascii="Times New Roman" w:hAnsi="Times New Roman" w:eastAsia="Times New Roman" w:cs="Times New Roman"/>
            <w:color w:val="0000ee"/>
            <w:sz w:val="21"/>
            <w:u w:val="single"/>
          </w:rPr>
          <w:tab/>
        </w:r>
      </w:hyperlink>
      <w:r/>
      <w:r/>
    </w:p>
    <w:p>
      <w:pPr>
        <w:ind w:left="0" w:right="0" w:firstLine="0"/>
        <w:jc w:val="both"/>
        <w:spacing w:before="0" w:after="0"/>
        <w:tabs>
          <w:tab w:val="left" w:pos="9026" w:leader="none"/>
        </w:tabs>
        <w:pBdr>
          <w:top w:val="none" w:color="000000" w:sz="4" w:space="0"/>
          <w:left w:val="none" w:color="000000" w:sz="4" w:space="0"/>
          <w:bottom w:val="none" w:color="000000" w:sz="4" w:space="0"/>
          <w:right w:val="none" w:color="000000" w:sz="4" w:space="0"/>
        </w:pBdr>
      </w:pPr>
      <w:r/>
      <w:hyperlink r:id="rId35" w:tooltip="http://jszfcg.jsczt.cn/jszc/onlyoffice/7.2.1-34/web-apps/apps/documenteditor/main/index_loader.html?_dc=7.2.1-34&amp;lang=zh&amp;customer=%20&amp;logo=%20&amp;headerlogo=%2Ffavicon.ico&amp;frameEditorId=iframePage&amp;compact=true&amp;parentOrigin=http://jszfcg.jsczt.cn#_Toc29034" w:history="1">
        <w:r>
          <w:rPr>
            <w:rStyle w:val="810"/>
            <w:rFonts w:ascii="SimSun" w:hAnsi="SimSun" w:eastAsia="SimSun" w:cs="SimSun"/>
            <w:color w:val="0000ee"/>
            <w:sz w:val="21"/>
            <w:u w:val="single"/>
          </w:rPr>
          <w:t xml:space="preserve">第六部分：响应文件格式</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36" w:tooltip="http://jszfcg.jsczt.cn/jszc/onlyoffice/7.2.1-34/web-apps/apps/documenteditor/main/index_loader.html?_dc=7.2.1-34&amp;lang=zh&amp;customer=%20&amp;logo=%20&amp;headerlogo=%2Ffavicon.ico&amp;frameEditorId=iframePage&amp;compact=true&amp;parentOrigin=http://jszfcg.jsczt.cn#_Toc22691" w:history="1">
        <w:r>
          <w:rPr>
            <w:rStyle w:val="810"/>
            <w:rFonts w:ascii="SimSun" w:hAnsi="SimSun" w:eastAsia="SimSun" w:cs="SimSun"/>
            <w:color w:val="0000ee"/>
            <w:sz w:val="21"/>
            <w:u w:val="single"/>
          </w:rPr>
          <w:t xml:space="preserve">评审索引表</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37" w:tooltip="http://jszfcg.jsczt.cn/jszc/onlyoffice/7.2.1-34/web-apps/apps/documenteditor/main/index_loader.html?_dc=7.2.1-34&amp;lang=zh&amp;customer=%20&amp;logo=%20&amp;headerlogo=%2Ffavicon.ico&amp;frameEditorId=iframePage&amp;compact=true&amp;parentOrigin=http://jszfcg.jsczt.cn#_Toc8985" w:history="1">
        <w:r>
          <w:rPr>
            <w:rStyle w:val="810"/>
            <w:rFonts w:ascii="SimSun" w:hAnsi="SimSun" w:eastAsia="SimSun" w:cs="SimSun"/>
            <w:color w:val="0000ee"/>
            <w:sz w:val="21"/>
            <w:u w:val="single"/>
          </w:rPr>
          <w:t xml:space="preserve">一、</w:t>
        </w:r>
        <w:r>
          <w:rPr>
            <w:rStyle w:val="810"/>
            <w:rFonts w:ascii="SimSun" w:hAnsi="SimSun" w:eastAsia="SimSun" w:cs="SimSun"/>
            <w:color w:val="0000ee"/>
            <w:sz w:val="21"/>
            <w:u w:val="none"/>
          </w:rPr>
          <w:t xml:space="preserve"> </w:t>
        </w:r>
        <w:r>
          <w:rPr>
            <w:rStyle w:val="810"/>
            <w:rFonts w:ascii="SimSun" w:hAnsi="SimSun" w:eastAsia="SimSun" w:cs="SimSun"/>
            <w:color w:val="0000ee"/>
            <w:sz w:val="21"/>
            <w:u w:val="single"/>
          </w:rPr>
          <w:t xml:space="preserve">磋商响应函</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38" w:tooltip="http://jszfcg.jsczt.cn/jszc/onlyoffice/7.2.1-34/web-apps/apps/documenteditor/main/index_loader.html?_dc=7.2.1-34&amp;lang=zh&amp;customer=%20&amp;logo=%20&amp;headerlogo=%2Ffavicon.ico&amp;frameEditorId=iframePage&amp;compact=true&amp;parentOrigin=http://jszfcg.jsczt.cn#_Toc23297" w:history="1">
        <w:r>
          <w:rPr>
            <w:rStyle w:val="810"/>
            <w:rFonts w:ascii="SimSun" w:hAnsi="SimSun" w:eastAsia="SimSun" w:cs="SimSun"/>
            <w:color w:val="0000ee"/>
            <w:sz w:val="21"/>
            <w:u w:val="single"/>
          </w:rPr>
          <w:t xml:space="preserve">二、</w:t>
        </w:r>
        <w:r>
          <w:rPr>
            <w:rStyle w:val="810"/>
            <w:rFonts w:ascii="SimSun" w:hAnsi="SimSun" w:eastAsia="SimSun" w:cs="SimSun"/>
            <w:color w:val="0000ee"/>
            <w:sz w:val="21"/>
            <w:u w:val="none"/>
          </w:rPr>
          <w:t xml:space="preserve"> </w:t>
        </w:r>
        <w:r>
          <w:rPr>
            <w:rStyle w:val="810"/>
            <w:rFonts w:ascii="SimSun" w:hAnsi="SimSun" w:eastAsia="SimSun" w:cs="SimSun"/>
            <w:color w:val="0000ee"/>
            <w:sz w:val="21"/>
            <w:u w:val="single"/>
          </w:rPr>
          <w:t xml:space="preserve">初次报价表</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39" w:tooltip="http://jszfcg.jsczt.cn/jszc/onlyoffice/7.2.1-34/web-apps/apps/documenteditor/main/index_loader.html?_dc=7.2.1-34&amp;lang=zh&amp;customer=%20&amp;logo=%20&amp;headerlogo=%2Ffavicon.ico&amp;frameEditorId=iframePage&amp;compact=true&amp;parentOrigin=http://jszfcg.jsczt.cn#_Toc26205" w:history="1">
        <w:r>
          <w:rPr>
            <w:rStyle w:val="810"/>
            <w:rFonts w:ascii="SimSun" w:hAnsi="SimSun" w:eastAsia="SimSun" w:cs="SimSun"/>
            <w:color w:val="0000ee"/>
            <w:sz w:val="21"/>
            <w:u w:val="single"/>
          </w:rPr>
          <w:t xml:space="preserve">三、</w:t>
        </w:r>
        <w:r>
          <w:rPr>
            <w:rStyle w:val="810"/>
            <w:rFonts w:ascii="SimSun" w:hAnsi="SimSun" w:eastAsia="SimSun" w:cs="SimSun"/>
            <w:color w:val="0000ee"/>
            <w:sz w:val="21"/>
            <w:u w:val="none"/>
          </w:rPr>
          <w:t xml:space="preserve"> </w:t>
        </w:r>
        <w:r>
          <w:rPr>
            <w:rStyle w:val="810"/>
            <w:rFonts w:ascii="SimSun" w:hAnsi="SimSun" w:eastAsia="SimSun" w:cs="SimSun"/>
            <w:color w:val="0000ee"/>
            <w:sz w:val="21"/>
            <w:u w:val="single"/>
          </w:rPr>
          <w:t xml:space="preserve">分项（明细）报价表</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40" w:tooltip="http://jszfcg.jsczt.cn/jszc/onlyoffice/7.2.1-34/web-apps/apps/documenteditor/main/index_loader.html?_dc=7.2.1-34&amp;lang=zh&amp;customer=%20&amp;logo=%20&amp;headerlogo=%2Ffavicon.ico&amp;frameEditorId=iframePage&amp;compact=true&amp;parentOrigin=http://jszfcg.jsczt.cn#_Toc62" w:history="1">
        <w:r>
          <w:rPr>
            <w:rStyle w:val="810"/>
            <w:rFonts w:ascii="SimSun" w:hAnsi="SimSun" w:eastAsia="SimSun" w:cs="SimSun"/>
            <w:color w:val="0000ee"/>
            <w:sz w:val="21"/>
            <w:u w:val="single"/>
          </w:rPr>
          <w:t xml:space="preserve">四、</w:t>
        </w:r>
        <w:r>
          <w:rPr>
            <w:rStyle w:val="810"/>
            <w:rFonts w:ascii="SimSun" w:hAnsi="SimSun" w:eastAsia="SimSun" w:cs="SimSun"/>
            <w:color w:val="0000ee"/>
            <w:sz w:val="21"/>
            <w:u w:val="none"/>
          </w:rPr>
          <w:t xml:space="preserve"> </w:t>
        </w:r>
        <w:r>
          <w:rPr>
            <w:rStyle w:val="810"/>
            <w:rFonts w:ascii="SimSun" w:hAnsi="SimSun" w:eastAsia="SimSun" w:cs="SimSun"/>
            <w:color w:val="0000ee"/>
            <w:sz w:val="21"/>
            <w:u w:val="single"/>
          </w:rPr>
          <w:t xml:space="preserve">技术参数响应/偏离表</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41" w:tooltip="http://jszfcg.jsczt.cn/jszc/onlyoffice/7.2.1-34/web-apps/apps/documenteditor/main/index_loader.html?_dc=7.2.1-34&amp;lang=zh&amp;customer=%20&amp;logo=%20&amp;headerlogo=%2Ffavicon.ico&amp;frameEditorId=iframePage&amp;compact=true&amp;parentOrigin=http://jszfcg.jsczt.cn#_Toc16173" w:history="1">
        <w:r>
          <w:rPr>
            <w:rStyle w:val="810"/>
            <w:rFonts w:ascii="SimSun" w:hAnsi="SimSun" w:eastAsia="SimSun" w:cs="SimSun"/>
            <w:color w:val="0000ee"/>
            <w:sz w:val="21"/>
            <w:u w:val="single"/>
          </w:rPr>
          <w:t xml:space="preserve">五、</w:t>
        </w:r>
        <w:r>
          <w:rPr>
            <w:rStyle w:val="810"/>
            <w:rFonts w:ascii="SimSun" w:hAnsi="SimSun" w:eastAsia="SimSun" w:cs="SimSun"/>
            <w:color w:val="0000ee"/>
            <w:sz w:val="21"/>
            <w:u w:val="none"/>
          </w:rPr>
          <w:t xml:space="preserve"> </w:t>
        </w:r>
        <w:r>
          <w:rPr>
            <w:rStyle w:val="810"/>
            <w:rFonts w:ascii="SimSun" w:hAnsi="SimSun" w:eastAsia="SimSun" w:cs="SimSun"/>
            <w:color w:val="0000ee"/>
            <w:sz w:val="21"/>
            <w:u w:val="single"/>
          </w:rPr>
          <w:t xml:space="preserve">技术部分主要内容</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42" w:tooltip="http://jszfcg.jsczt.cn/jszc/onlyoffice/7.2.1-34/web-apps/apps/documenteditor/main/index_loader.html?_dc=7.2.1-34&amp;lang=zh&amp;customer=%20&amp;logo=%20&amp;headerlogo=%2Ffavicon.ico&amp;frameEditorId=iframePage&amp;compact=true&amp;parentOrigin=http://jszfcg.jsczt.cn#_Toc23391" w:history="1">
        <w:r>
          <w:rPr>
            <w:rStyle w:val="810"/>
            <w:rFonts w:ascii="SimSun" w:hAnsi="SimSun" w:eastAsia="SimSun" w:cs="SimSun"/>
            <w:color w:val="0000ee"/>
            <w:sz w:val="21"/>
            <w:u w:val="single"/>
          </w:rPr>
          <w:t xml:space="preserve">六、</w:t>
        </w:r>
        <w:r>
          <w:rPr>
            <w:rStyle w:val="810"/>
            <w:rFonts w:ascii="SimSun" w:hAnsi="SimSun" w:eastAsia="SimSun" w:cs="SimSun"/>
            <w:color w:val="0000ee"/>
            <w:sz w:val="21"/>
            <w:u w:val="none"/>
          </w:rPr>
          <w:t xml:space="preserve"> </w:t>
        </w:r>
        <w:r>
          <w:rPr>
            <w:rStyle w:val="810"/>
            <w:rFonts w:ascii="SimSun" w:hAnsi="SimSun" w:eastAsia="SimSun" w:cs="SimSun"/>
            <w:color w:val="0000ee"/>
            <w:sz w:val="21"/>
            <w:u w:val="single"/>
          </w:rPr>
          <w:t xml:space="preserve">商务要求响应/偏离表</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43" w:tooltip="http://jszfcg.jsczt.cn/jszc/onlyoffice/7.2.1-34/web-apps/apps/documenteditor/main/index_loader.html?_dc=7.2.1-34&amp;lang=zh&amp;customer=%20&amp;logo=%20&amp;headerlogo=%2Ffavicon.ico&amp;frameEditorId=iframePage&amp;compact=true&amp;parentOrigin=http://jszfcg.jsczt.cn#_Toc16312" w:history="1">
        <w:r>
          <w:rPr>
            <w:rStyle w:val="810"/>
            <w:rFonts w:ascii="SimSun" w:hAnsi="SimSun" w:eastAsia="SimSun" w:cs="SimSun"/>
            <w:color w:val="0000ee"/>
            <w:sz w:val="21"/>
            <w:u w:val="single"/>
          </w:rPr>
          <w:t xml:space="preserve">七、</w:t>
        </w:r>
        <w:r>
          <w:rPr>
            <w:rStyle w:val="810"/>
            <w:rFonts w:ascii="SimSun" w:hAnsi="SimSun" w:eastAsia="SimSun" w:cs="SimSun"/>
            <w:color w:val="0000ee"/>
            <w:sz w:val="21"/>
            <w:u w:val="none"/>
          </w:rPr>
          <w:t xml:space="preserve"> </w:t>
        </w:r>
        <w:r>
          <w:rPr>
            <w:rStyle w:val="810"/>
            <w:rFonts w:ascii="SimSun" w:hAnsi="SimSun" w:eastAsia="SimSun" w:cs="SimSun"/>
            <w:color w:val="0000ee"/>
            <w:sz w:val="21"/>
            <w:u w:val="single"/>
          </w:rPr>
          <w:t xml:space="preserve">人员配置表</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44" w:tooltip="http://jszfcg.jsczt.cn/jszc/onlyoffice/7.2.1-34/web-apps/apps/documenteditor/main/index_loader.html?_dc=7.2.1-34&amp;lang=zh&amp;customer=%20&amp;logo=%20&amp;headerlogo=%2Ffavicon.ico&amp;frameEditorId=iframePage&amp;compact=true&amp;parentOrigin=http://jszfcg.jsczt.cn#_Toc23566" w:history="1">
        <w:r>
          <w:rPr>
            <w:rStyle w:val="810"/>
            <w:rFonts w:ascii="SimSun" w:hAnsi="SimSun" w:eastAsia="SimSun" w:cs="SimSun"/>
            <w:color w:val="0000ee"/>
            <w:sz w:val="21"/>
            <w:u w:val="single"/>
          </w:rPr>
          <w:t xml:space="preserve">八、</w:t>
        </w:r>
        <w:r>
          <w:rPr>
            <w:rStyle w:val="810"/>
            <w:rFonts w:ascii="SimSun" w:hAnsi="SimSun" w:eastAsia="SimSun" w:cs="SimSun"/>
            <w:color w:val="0000ee"/>
            <w:sz w:val="21"/>
            <w:u w:val="none"/>
          </w:rPr>
          <w:t xml:space="preserve"> </w:t>
        </w:r>
        <w:r>
          <w:rPr>
            <w:rStyle w:val="810"/>
            <w:rFonts w:ascii="SimSun" w:hAnsi="SimSun" w:eastAsia="SimSun" w:cs="SimSun"/>
            <w:color w:val="0000ee"/>
            <w:sz w:val="21"/>
            <w:u w:val="single"/>
          </w:rPr>
          <w:t xml:space="preserve">业绩情况一览表</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45" w:tooltip="http://jszfcg.jsczt.cn/jszc/onlyoffice/7.2.1-34/web-apps/apps/documenteditor/main/index_loader.html?_dc=7.2.1-34&amp;lang=zh&amp;customer=%20&amp;logo=%20&amp;headerlogo=%2Ffavicon.ico&amp;frameEditorId=iframePage&amp;compact=true&amp;parentOrigin=http://jszfcg.jsczt.cn#_Toc3670" w:history="1">
        <w:r>
          <w:rPr>
            <w:rStyle w:val="810"/>
            <w:rFonts w:ascii="SimSun" w:hAnsi="SimSun" w:eastAsia="SimSun" w:cs="SimSun"/>
            <w:color w:val="0000ee"/>
            <w:sz w:val="21"/>
            <w:u w:val="single"/>
          </w:rPr>
          <w:t xml:space="preserve">九、</w:t>
        </w:r>
        <w:r>
          <w:rPr>
            <w:rStyle w:val="810"/>
            <w:rFonts w:ascii="SimSun" w:hAnsi="SimSun" w:eastAsia="SimSun" w:cs="SimSun"/>
            <w:color w:val="0000ee"/>
            <w:sz w:val="21"/>
            <w:u w:val="none"/>
          </w:rPr>
          <w:t xml:space="preserve"> </w:t>
        </w:r>
        <w:r>
          <w:rPr>
            <w:rStyle w:val="810"/>
            <w:rFonts w:ascii="SimSun" w:hAnsi="SimSun" w:eastAsia="SimSun" w:cs="SimSun"/>
            <w:color w:val="0000ee"/>
            <w:sz w:val="21"/>
            <w:u w:val="single"/>
          </w:rPr>
          <w:t xml:space="preserve">资格证明文件</w:t>
        </w:r>
        <w:r>
          <w:rPr>
            <w:rStyle w:val="810"/>
            <w:rFonts w:ascii="Times New Roman" w:hAnsi="Times New Roman" w:eastAsia="Times New Roman" w:cs="Times New Roman"/>
            <w:color w:val="0000ee"/>
            <w:sz w:val="21"/>
            <w:u w:val="single"/>
          </w:rPr>
          <w:tab/>
        </w:r>
      </w:hyperlink>
      <w:r/>
      <w:r/>
    </w:p>
    <w:p>
      <w:pPr>
        <w:ind w:left="84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46" w:tooltip="http://jszfcg.jsczt.cn/jszc/onlyoffice/7.2.1-34/web-apps/apps/documenteditor/main/index_loader.html?_dc=7.2.1-34&amp;lang=zh&amp;customer=%20&amp;logo=%20&amp;headerlogo=%2Ffavicon.ico&amp;frameEditorId=iframePage&amp;compact=true&amp;parentOrigin=http://jszfcg.jsczt.cn#_Toc30546" w:history="1">
        <w:r>
          <w:rPr>
            <w:rStyle w:val="810"/>
            <w:rFonts w:ascii="SimSun" w:hAnsi="SimSun" w:eastAsia="SimSun" w:cs="SimSun"/>
            <w:color w:val="0000ee"/>
            <w:sz w:val="21"/>
            <w:u w:val="single"/>
          </w:rPr>
          <w:t xml:space="preserve">1. 具有独立承担民事责任的能力</w:t>
        </w:r>
        <w:r>
          <w:rPr>
            <w:rStyle w:val="810"/>
            <w:rFonts w:ascii="Times New Roman" w:hAnsi="Times New Roman" w:eastAsia="Times New Roman" w:cs="Times New Roman"/>
            <w:color w:val="0000ee"/>
            <w:sz w:val="21"/>
            <w:u w:val="single"/>
          </w:rPr>
          <w:tab/>
        </w:r>
      </w:hyperlink>
      <w:r/>
      <w:r/>
    </w:p>
    <w:p>
      <w:pPr>
        <w:ind w:left="84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47" w:tooltip="http://jszfcg.jsczt.cn/jszc/onlyoffice/7.2.1-34/web-apps/apps/documenteditor/main/index_loader.html?_dc=7.2.1-34&amp;lang=zh&amp;customer=%20&amp;logo=%20&amp;headerlogo=%2Ffavicon.ico&amp;frameEditorId=iframePage&amp;compact=true&amp;parentOrigin=http://jszfcg.jsczt.cn#_Toc15316" w:history="1">
        <w:r>
          <w:rPr>
            <w:rStyle w:val="810"/>
            <w:rFonts w:ascii="SimSun" w:hAnsi="SimSun" w:eastAsia="SimSun" w:cs="SimSun"/>
            <w:color w:val="0000ee"/>
            <w:sz w:val="21"/>
            <w:u w:val="single"/>
          </w:rPr>
          <w:t xml:space="preserve">2. 法定代表人授权</w:t>
        </w:r>
        <w:r>
          <w:rPr>
            <w:rStyle w:val="810"/>
            <w:rFonts w:ascii="Times New Roman" w:hAnsi="Times New Roman" w:eastAsia="Times New Roman" w:cs="Times New Roman"/>
            <w:color w:val="0000ee"/>
            <w:sz w:val="21"/>
            <w:u w:val="single"/>
          </w:rPr>
          <w:tab/>
        </w:r>
      </w:hyperlink>
      <w:r/>
      <w:r/>
    </w:p>
    <w:p>
      <w:pPr>
        <w:ind w:left="84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48" w:tooltip="http://jszfcg.jsczt.cn/jszc/onlyoffice/7.2.1-34/web-apps/apps/documenteditor/main/index_loader.html?_dc=7.2.1-34&amp;lang=zh&amp;customer=%20&amp;logo=%20&amp;headerlogo=%2Ffavicon.ico&amp;frameEditorId=iframePage&amp;compact=true&amp;parentOrigin=http://jszfcg.jsczt.cn#_Toc13082" w:history="1">
        <w:r>
          <w:rPr>
            <w:rStyle w:val="810"/>
            <w:rFonts w:ascii="SimSun" w:hAnsi="SimSun" w:eastAsia="SimSun" w:cs="SimSun"/>
            <w:color w:val="0000ee"/>
            <w:sz w:val="21"/>
            <w:u w:val="single"/>
          </w:rPr>
          <w:t xml:space="preserve">3. 具有良好的商业信誉和健全的财务会计制度</w:t>
        </w:r>
        <w:r>
          <w:rPr>
            <w:rStyle w:val="810"/>
            <w:rFonts w:ascii="Times New Roman" w:hAnsi="Times New Roman" w:eastAsia="Times New Roman" w:cs="Times New Roman"/>
            <w:color w:val="0000ee"/>
            <w:sz w:val="21"/>
            <w:u w:val="single"/>
          </w:rPr>
          <w:tab/>
        </w:r>
      </w:hyperlink>
      <w:r/>
      <w:r/>
    </w:p>
    <w:p>
      <w:pPr>
        <w:ind w:left="84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49" w:tooltip="http://jszfcg.jsczt.cn/jszc/onlyoffice/7.2.1-34/web-apps/apps/documenteditor/main/index_loader.html?_dc=7.2.1-34&amp;lang=zh&amp;customer=%20&amp;logo=%20&amp;headerlogo=%2Ffavicon.ico&amp;frameEditorId=iframePage&amp;compact=true&amp;parentOrigin=http://jszfcg.jsczt.cn#_Toc30039" w:history="1">
        <w:r>
          <w:rPr>
            <w:rStyle w:val="810"/>
            <w:rFonts w:ascii="SimSun" w:hAnsi="SimSun" w:eastAsia="SimSun" w:cs="SimSun"/>
            <w:color w:val="0000ee"/>
            <w:sz w:val="21"/>
            <w:u w:val="single"/>
          </w:rPr>
          <w:t xml:space="preserve">4. 具有履行合同所必需的设备和专业技术能力</w:t>
        </w:r>
        <w:r>
          <w:rPr>
            <w:rStyle w:val="810"/>
            <w:rFonts w:ascii="Times New Roman" w:hAnsi="Times New Roman" w:eastAsia="Times New Roman" w:cs="Times New Roman"/>
            <w:color w:val="0000ee"/>
            <w:sz w:val="21"/>
            <w:u w:val="single"/>
          </w:rPr>
          <w:tab/>
        </w:r>
      </w:hyperlink>
      <w:r/>
      <w:r/>
    </w:p>
    <w:p>
      <w:pPr>
        <w:ind w:left="84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50" w:tooltip="http://jszfcg.jsczt.cn/jszc/onlyoffice/7.2.1-34/web-apps/apps/documenteditor/main/index_loader.html?_dc=7.2.1-34&amp;lang=zh&amp;customer=%20&amp;logo=%20&amp;headerlogo=%2Ffavicon.ico&amp;frameEditorId=iframePage&amp;compact=true&amp;parentOrigin=http://jszfcg.jsczt.cn#_Toc4897" w:history="1">
        <w:r>
          <w:rPr>
            <w:rStyle w:val="810"/>
            <w:rFonts w:ascii="SimSun" w:hAnsi="SimSun" w:eastAsia="SimSun" w:cs="SimSun"/>
            <w:color w:val="0000ee"/>
            <w:sz w:val="21"/>
            <w:u w:val="single"/>
          </w:rPr>
          <w:t xml:space="preserve">5. 无重大违法和失信记录声明</w:t>
        </w:r>
        <w:r>
          <w:rPr>
            <w:rStyle w:val="810"/>
            <w:rFonts w:ascii="Times New Roman" w:hAnsi="Times New Roman" w:eastAsia="Times New Roman" w:cs="Times New Roman"/>
            <w:color w:val="0000ee"/>
            <w:sz w:val="21"/>
            <w:u w:val="single"/>
          </w:rPr>
          <w:tab/>
        </w:r>
      </w:hyperlink>
      <w:r/>
      <w:r/>
    </w:p>
    <w:p>
      <w:pPr>
        <w:ind w:left="84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51" w:tooltip="http://jszfcg.jsczt.cn/jszc/onlyoffice/7.2.1-34/web-apps/apps/documenteditor/main/index_loader.html?_dc=7.2.1-34&amp;lang=zh&amp;customer=%20&amp;logo=%20&amp;headerlogo=%2Ffavicon.ico&amp;frameEditorId=iframePage&amp;compact=true&amp;parentOrigin=http://jszfcg.jsczt.cn#_Toc13871" w:history="1">
        <w:r>
          <w:rPr>
            <w:rStyle w:val="810"/>
            <w:rFonts w:ascii="SimSun" w:hAnsi="SimSun" w:eastAsia="SimSun" w:cs="SimSun"/>
            <w:color w:val="0000ee"/>
            <w:sz w:val="21"/>
            <w:u w:val="single"/>
          </w:rPr>
          <w:t xml:space="preserve">6. 有依法缴纳税收的良好记录</w:t>
        </w:r>
        <w:r>
          <w:rPr>
            <w:rStyle w:val="810"/>
            <w:rFonts w:ascii="Times New Roman" w:hAnsi="Times New Roman" w:eastAsia="Times New Roman" w:cs="Times New Roman"/>
            <w:color w:val="0000ee"/>
            <w:sz w:val="21"/>
            <w:u w:val="single"/>
          </w:rPr>
          <w:tab/>
        </w:r>
      </w:hyperlink>
      <w:r/>
      <w:r/>
    </w:p>
    <w:p>
      <w:pPr>
        <w:ind w:left="84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52" w:tooltip="http://jszfcg.jsczt.cn/jszc/onlyoffice/7.2.1-34/web-apps/apps/documenteditor/main/index_loader.html?_dc=7.2.1-34&amp;lang=zh&amp;customer=%20&amp;logo=%20&amp;headerlogo=%2Ffavicon.ico&amp;frameEditorId=iframePage&amp;compact=true&amp;parentOrigin=http://jszfcg.jsczt.cn#_Toc6645" w:history="1">
        <w:r>
          <w:rPr>
            <w:rStyle w:val="810"/>
            <w:rFonts w:ascii="SimSun" w:hAnsi="SimSun" w:eastAsia="SimSun" w:cs="SimSun"/>
            <w:color w:val="0000ee"/>
            <w:sz w:val="21"/>
            <w:u w:val="single"/>
          </w:rPr>
          <w:t xml:space="preserve">7. 有依法缴纳社会保障资金的良好记录</w:t>
        </w:r>
        <w:r>
          <w:rPr>
            <w:rStyle w:val="810"/>
            <w:rFonts w:ascii="Times New Roman" w:hAnsi="Times New Roman" w:eastAsia="Times New Roman" w:cs="Times New Roman"/>
            <w:color w:val="0000ee"/>
            <w:sz w:val="21"/>
            <w:u w:val="single"/>
          </w:rPr>
          <w:tab/>
        </w:r>
      </w:hyperlink>
      <w:r/>
      <w:r/>
    </w:p>
    <w:p>
      <w:pPr>
        <w:ind w:left="84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53" w:tooltip="http://jszfcg.jsczt.cn/jszc/onlyoffice/7.2.1-34/web-apps/apps/documenteditor/main/index_loader.html?_dc=7.2.1-34&amp;lang=zh&amp;customer=%20&amp;logo=%20&amp;headerlogo=%2Ffavicon.ico&amp;frameEditorId=iframePage&amp;compact=true&amp;parentOrigin=http://jszfcg.jsczt.cn#_Toc324" w:history="1">
        <w:r>
          <w:rPr>
            <w:rStyle w:val="810"/>
            <w:rFonts w:ascii="SimSun" w:hAnsi="SimSun" w:eastAsia="SimSun" w:cs="SimSun"/>
            <w:color w:val="0000ee"/>
            <w:sz w:val="21"/>
            <w:u w:val="single"/>
          </w:rPr>
          <w:t xml:space="preserve">8. 声明</w:t>
        </w:r>
        <w:r>
          <w:rPr>
            <w:rStyle w:val="810"/>
            <w:rFonts w:ascii="Times New Roman" w:hAnsi="Times New Roman" w:eastAsia="Times New Roman" w:cs="Times New Roman"/>
            <w:color w:val="0000ee"/>
            <w:sz w:val="21"/>
            <w:u w:val="single"/>
          </w:rPr>
          <w:tab/>
        </w:r>
      </w:hyperlink>
      <w:r/>
      <w:r/>
    </w:p>
    <w:p>
      <w:pPr>
        <w:ind w:left="84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54" w:tooltip="http://jszfcg.jsczt.cn/jszc/onlyoffice/7.2.1-34/web-apps/apps/documenteditor/main/index_loader.html?_dc=7.2.1-34&amp;lang=zh&amp;customer=%20&amp;logo=%20&amp;headerlogo=%2Ffavicon.ico&amp;frameEditorId=iframePage&amp;compact=true&amp;parentOrigin=http://jszfcg.jsczt.cn#_Toc26403" w:history="1">
        <w:r>
          <w:rPr>
            <w:rStyle w:val="810"/>
            <w:rFonts w:ascii="SimSun" w:hAnsi="SimSun" w:eastAsia="SimSun" w:cs="SimSun"/>
            <w:color w:val="0000ee"/>
            <w:sz w:val="21"/>
            <w:u w:val="single"/>
          </w:rPr>
          <w:t xml:space="preserve">9. 信用等截图</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55" w:tooltip="http://jszfcg.jsczt.cn/jszc/onlyoffice/7.2.1-34/web-apps/apps/documenteditor/main/index_loader.html?_dc=7.2.1-34&amp;lang=zh&amp;customer=%20&amp;logo=%20&amp;headerlogo=%2Ffavicon.ico&amp;frameEditorId=iframePage&amp;compact=true&amp;parentOrigin=http://jszfcg.jsczt.cn#_Toc10001" w:history="1">
        <w:r>
          <w:rPr>
            <w:rStyle w:val="810"/>
            <w:rFonts w:ascii="SimSun" w:hAnsi="SimSun" w:eastAsia="SimSun" w:cs="SimSun"/>
            <w:color w:val="0000ee"/>
            <w:sz w:val="21"/>
            <w:u w:val="single"/>
          </w:rPr>
          <w:t xml:space="preserve">十、</w:t>
        </w:r>
        <w:r>
          <w:rPr>
            <w:rStyle w:val="810"/>
            <w:rFonts w:ascii="SimSun" w:hAnsi="SimSun" w:eastAsia="SimSun" w:cs="SimSun"/>
            <w:color w:val="0000ee"/>
            <w:sz w:val="21"/>
            <w:u w:val="none"/>
          </w:rPr>
          <w:t xml:space="preserve"> </w:t>
        </w:r>
        <w:r>
          <w:rPr>
            <w:rStyle w:val="810"/>
            <w:rFonts w:ascii="SimSun" w:hAnsi="SimSun" w:eastAsia="SimSun" w:cs="SimSun"/>
            <w:color w:val="0000ee"/>
            <w:sz w:val="21"/>
            <w:u w:val="single"/>
          </w:rPr>
          <w:t xml:space="preserve">政府采购政策功能落实证明材料</w:t>
        </w:r>
        <w:r>
          <w:rPr>
            <w:rStyle w:val="810"/>
            <w:rFonts w:ascii="Times New Roman" w:hAnsi="Times New Roman" w:eastAsia="Times New Roman" w:cs="Times New Roman"/>
            <w:color w:val="0000ee"/>
            <w:sz w:val="21"/>
            <w:u w:val="single"/>
          </w:rPr>
          <w:tab/>
        </w:r>
      </w:hyperlink>
      <w:r/>
      <w:r/>
    </w:p>
    <w:p>
      <w:pPr>
        <w:ind w:left="84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56" w:tooltip="http://jszfcg.jsczt.cn/jszc/onlyoffice/7.2.1-34/web-apps/apps/documenteditor/main/index_loader.html?_dc=7.2.1-34&amp;lang=zh&amp;customer=%20&amp;logo=%20&amp;headerlogo=%2Ffavicon.ico&amp;frameEditorId=iframePage&amp;compact=true&amp;parentOrigin=http://jszfcg.jsczt.cn#_Toc984" w:history="1">
        <w:r>
          <w:rPr>
            <w:rStyle w:val="810"/>
            <w:rFonts w:ascii="SimSun" w:hAnsi="SimSun" w:eastAsia="SimSun" w:cs="SimSun"/>
            <w:color w:val="0000ee"/>
            <w:sz w:val="21"/>
            <w:u w:val="single"/>
          </w:rPr>
          <w:t xml:space="preserve">1. 中小企业声明函（服务）（分包号：）</w:t>
        </w:r>
        <w:r>
          <w:rPr>
            <w:rStyle w:val="810"/>
            <w:rFonts w:ascii="Times New Roman" w:hAnsi="Times New Roman" w:eastAsia="Times New Roman" w:cs="Times New Roman"/>
            <w:color w:val="0000ee"/>
            <w:sz w:val="21"/>
            <w:u w:val="single"/>
          </w:rPr>
          <w:tab/>
        </w:r>
      </w:hyperlink>
      <w:r/>
      <w:r/>
    </w:p>
    <w:p>
      <w:pPr>
        <w:ind w:left="84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57" w:tooltip="http://jszfcg.jsczt.cn/jszc/onlyoffice/7.2.1-34/web-apps/apps/documenteditor/main/index_loader.html?_dc=7.2.1-34&amp;lang=zh&amp;customer=%20&amp;logo=%20&amp;headerlogo=%2Ffavicon.ico&amp;frameEditorId=iframePage&amp;compact=true&amp;parentOrigin=http://jszfcg.jsczt.cn#_Toc1090" w:history="1">
        <w:r>
          <w:rPr>
            <w:rStyle w:val="810"/>
            <w:rFonts w:ascii="SimSun" w:hAnsi="SimSun" w:eastAsia="SimSun" w:cs="SimSun"/>
            <w:color w:val="0000ee"/>
            <w:sz w:val="21"/>
            <w:u w:val="single"/>
          </w:rPr>
          <w:t xml:space="preserve">2. 残疾人福利性单位声明函</w:t>
        </w:r>
        <w:r>
          <w:rPr>
            <w:rStyle w:val="810"/>
            <w:rFonts w:ascii="Times New Roman" w:hAnsi="Times New Roman" w:eastAsia="Times New Roman" w:cs="Times New Roman"/>
            <w:color w:val="0000ee"/>
            <w:sz w:val="21"/>
            <w:u w:val="single"/>
          </w:rPr>
          <w:tab/>
        </w:r>
      </w:hyperlink>
      <w:r/>
      <w:r/>
    </w:p>
    <w:p>
      <w:pPr>
        <w:ind w:left="84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58" w:tooltip="http://jszfcg.jsczt.cn/jszc/onlyoffice/7.2.1-34/web-apps/apps/documenteditor/main/index_loader.html?_dc=7.2.1-34&amp;lang=zh&amp;customer=%20&amp;logo=%20&amp;headerlogo=%2Ffavicon.ico&amp;frameEditorId=iframePage&amp;compact=true&amp;parentOrigin=http://jszfcg.jsczt.cn#_Toc14711" w:history="1">
        <w:r>
          <w:rPr>
            <w:rStyle w:val="810"/>
            <w:rFonts w:ascii="SimSun" w:hAnsi="SimSun" w:eastAsia="SimSun" w:cs="SimSun"/>
            <w:color w:val="0000ee"/>
            <w:sz w:val="21"/>
            <w:u w:val="single"/>
          </w:rPr>
          <w:t xml:space="preserve">3. 监狱企业资格证明材料</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59" w:tooltip="http://jszfcg.jsczt.cn/jszc/onlyoffice/7.2.1-34/web-apps/apps/documenteditor/main/index_loader.html?_dc=7.2.1-34&amp;lang=zh&amp;customer=%20&amp;logo=%20&amp;headerlogo=%2Ffavicon.ico&amp;frameEditorId=iframePage&amp;compact=true&amp;parentOrigin=http://jszfcg.jsczt.cn#_Toc18031" w:history="1">
        <w:r>
          <w:rPr>
            <w:rStyle w:val="810"/>
            <w:rFonts w:ascii="SimSun" w:hAnsi="SimSun" w:eastAsia="SimSun" w:cs="SimSun"/>
            <w:color w:val="0000ee"/>
            <w:sz w:val="21"/>
            <w:u w:val="single"/>
          </w:rPr>
          <w:t xml:space="preserve">十一、</w:t>
        </w:r>
        <w:r>
          <w:rPr>
            <w:rStyle w:val="810"/>
            <w:rFonts w:ascii="SimSun" w:hAnsi="SimSun" w:eastAsia="SimSun" w:cs="SimSun"/>
            <w:color w:val="0000ee"/>
            <w:sz w:val="21"/>
            <w:u w:val="none"/>
          </w:rPr>
          <w:t xml:space="preserve"> </w:t>
        </w:r>
        <w:r>
          <w:rPr>
            <w:rStyle w:val="810"/>
            <w:rFonts w:ascii="SimSun" w:hAnsi="SimSun" w:eastAsia="SimSun" w:cs="SimSun"/>
            <w:color w:val="0000ee"/>
            <w:sz w:val="21"/>
            <w:u w:val="single"/>
          </w:rPr>
          <w:t xml:space="preserve">综合评分标准中涉及的相关证明材料</w:t>
        </w:r>
        <w:r>
          <w:rPr>
            <w:rStyle w:val="81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026" w:leader="none"/>
        </w:tabs>
        <w:pBdr>
          <w:top w:val="none" w:color="000000" w:sz="4" w:space="0"/>
          <w:left w:val="none" w:color="000000" w:sz="4" w:space="0"/>
          <w:bottom w:val="none" w:color="000000" w:sz="4" w:space="0"/>
          <w:right w:val="none" w:color="000000" w:sz="4" w:space="0"/>
        </w:pBdr>
      </w:pPr>
      <w:r/>
      <w:hyperlink r:id="rId60" w:tooltip="http://jszfcg.jsczt.cn/jszc/onlyoffice/7.2.1-34/web-apps/apps/documenteditor/main/index_loader.html?_dc=7.2.1-34&amp;lang=zh&amp;customer=%20&amp;logo=%20&amp;headerlogo=%2Ffavicon.ico&amp;frameEditorId=iframePage&amp;compact=true&amp;parentOrigin=http://jszfcg.jsczt.cn#_Toc27123" w:history="1">
        <w:r>
          <w:rPr>
            <w:rStyle w:val="810"/>
            <w:rFonts w:ascii="SimSun" w:hAnsi="SimSun" w:eastAsia="SimSun" w:cs="SimSun"/>
            <w:color w:val="0000ee"/>
            <w:sz w:val="21"/>
            <w:u w:val="single"/>
          </w:rPr>
          <w:t xml:space="preserve">十二、</w:t>
        </w:r>
        <w:r>
          <w:rPr>
            <w:rStyle w:val="810"/>
            <w:rFonts w:ascii="SimSun" w:hAnsi="SimSun" w:eastAsia="SimSun" w:cs="SimSun"/>
            <w:color w:val="0000ee"/>
            <w:sz w:val="21"/>
            <w:u w:val="none"/>
          </w:rPr>
          <w:t xml:space="preserve"> </w:t>
        </w:r>
        <w:r>
          <w:rPr>
            <w:rStyle w:val="810"/>
            <w:rFonts w:ascii="SimSun" w:hAnsi="SimSun" w:eastAsia="SimSun" w:cs="SimSun"/>
            <w:color w:val="0000ee"/>
            <w:sz w:val="21"/>
            <w:u w:val="single"/>
          </w:rPr>
          <w:t xml:space="preserve">供应商认为需要提供的其它资料（如有）</w:t>
        </w:r>
        <w:r>
          <w:rPr>
            <w:rStyle w:val="810"/>
            <w:rFonts w:ascii="Times New Roman" w:hAnsi="Times New Roman" w:eastAsia="Times New Roman" w:cs="Times New Roman"/>
            <w:color w:val="0000ee"/>
            <w:sz w:val="21"/>
            <w:u w:val="single"/>
          </w:rPr>
          <w:tab/>
        </w:r>
      </w:hyperlink>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1440" w:right="0" w:hanging="144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第一部分：竞争性磋商邀请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 </w:t>
      </w:r>
      <w:r/>
    </w:p>
    <w:p>
      <w:pPr>
        <w:ind w:left="0" w:right="0" w:firstLine="422"/>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1"/>
        </w:rPr>
        <w:t xml:space="preserve">项目概况</w:t>
      </w:r>
      <w:r/>
    </w:p>
    <w:p>
      <w:pPr>
        <w:ind w:left="0" w:right="0" w:firstLine="42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u w:val="single"/>
        </w:rPr>
        <w:t xml:space="preserve">南京工业大学建设项目施工HSE监督管理服务</w:t>
      </w:r>
      <w:r>
        <w:rPr>
          <w:rFonts w:ascii="SimSun" w:hAnsi="SimSun" w:eastAsia="SimSun" w:cs="SimSun"/>
          <w:color w:val="000000"/>
          <w:sz w:val="21"/>
        </w:rPr>
        <w:t xml:space="preserve">的潜在供应商应在</w:t>
      </w:r>
      <w:r>
        <w:rPr>
          <w:rFonts w:ascii="SimSun" w:hAnsi="SimSun" w:eastAsia="SimSun" w:cs="SimSun"/>
          <w:color w:val="000000"/>
          <w:sz w:val="21"/>
          <w:u w:val="single"/>
        </w:rPr>
        <w:t xml:space="preserve">线上</w:t>
      </w:r>
      <w:r>
        <w:rPr>
          <w:rFonts w:ascii="SimSun" w:hAnsi="SimSun" w:eastAsia="SimSun" w:cs="SimSun"/>
          <w:color w:val="000000"/>
          <w:sz w:val="21"/>
          <w:u w:val="single"/>
        </w:rPr>
      </w:r>
      <w:r>
        <w:rPr>
          <w:rFonts w:ascii="SimSun" w:hAnsi="SimSun" w:eastAsia="SimSun" w:cs="SimSun"/>
          <w:color w:val="000000"/>
          <w:sz w:val="21"/>
        </w:rPr>
        <w:t xml:space="preserve">获取磋商文件，并于</w:t>
      </w:r>
      <w:r>
        <w:rPr>
          <w:rFonts w:ascii="SimSun" w:hAnsi="SimSun" w:eastAsia="SimSun" w:cs="SimSun"/>
          <w:color w:val="000000"/>
          <w:sz w:val="21"/>
          <w:u w:val="single"/>
        </w:rPr>
        <w:t xml:space="preserve">2026年7月28日10点00分</w:t>
      </w:r>
      <w:r>
        <w:rPr>
          <w:rFonts w:ascii="SimSun" w:hAnsi="SimSun" w:eastAsia="SimSun" w:cs="SimSun"/>
          <w:color w:val="000000"/>
          <w:sz w:val="21"/>
        </w:rPr>
        <w:t xml:space="preserve">（北京时间）前提交响应文件。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p>
    <w:p>
      <w:pPr>
        <w:pStyle w:val="652"/>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项目基本情况</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1.项目编号：JSZC-320000-HTMY-C2026-0015</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2.项目名称：南京工业大学建设项目施工HSE监督管理服务采购</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3.采购方式：竞争性磋商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4.预算总金额：3个分包总计330万元，</w:t>
      </w:r>
      <w:r>
        <w:rPr>
          <w:rFonts w:ascii="SimSun" w:hAnsi="SimSun" w:eastAsia="SimSun" w:cs="SimSun"/>
          <w:b/>
          <w:color w:val="000000"/>
          <w:sz w:val="21"/>
        </w:rPr>
        <w:t xml:space="preserve">各分包预算及内容详见下表。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各分包单价限价（含税）：日单价（1000元/人），</w:t>
      </w:r>
      <w:r>
        <w:rPr>
          <w:rFonts w:ascii="SimSun" w:hAnsi="SimSun" w:eastAsia="SimSun" w:cs="SimSun"/>
          <w:b/>
          <w:color w:val="000000"/>
          <w:sz w:val="21"/>
        </w:rPr>
        <w:t xml:space="preserve">报价超过日单价将作无效响应处理。</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950"/>
        <w:gridCol w:w="4286"/>
        <w:gridCol w:w="31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预算金额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42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在建工程项目安全检查协管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165万元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42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在建工程作业施工HSE督察协管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132万元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42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建设项目施工全流程HSE检查协管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33万元</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本项目共分为3个分包，投标供应商可根据实际情况选择任一或多个分包进行投标，但每个分包确定不同的投标人中标。所有分包</w:t>
      </w:r>
      <w:r>
        <w:rPr>
          <w:rFonts w:ascii="SimSun" w:hAnsi="SimSun" w:eastAsia="SimSun" w:cs="SimSun"/>
          <w:b/>
          <w:color w:val="000000"/>
          <w:sz w:val="21"/>
        </w:rPr>
        <w:t xml:space="preserve">“兼投不兼中”</w:t>
      </w:r>
      <w:r>
        <w:rPr>
          <w:rFonts w:ascii="SimSun" w:hAnsi="SimSun" w:eastAsia="SimSun" w:cs="SimSun"/>
          <w:color w:val="000000"/>
          <w:sz w:val="21"/>
        </w:rPr>
        <w:t xml:space="preserve">，按包号正顺序评审。已被确定为前序分包第一中标候选人的投标供应商，可继续参与后序分包的评审但不再被推荐为后序分包的中标候选人。如项目前序分包需要递补中标人，后续分包已经中标的投标人不予递补。如项目部分分包重新开展采购，仍遵循此规则，其他分包的中标人可报名继续参与评审但不再被推荐为中标候选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同时投两个或以上分包时须按磋商文件要求根据所投分包分别编制、上传响应文件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5.合同履行期限：自合同签订之日起一年。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6.本项目不接受联合体参与磋商。</w:t>
      </w:r>
      <w:r/>
    </w:p>
    <w:p>
      <w:pPr>
        <w:pStyle w:val="652"/>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二、申请人的资格要求</w:t>
      </w:r>
      <w:r>
        <w:rPr>
          <w:rFonts w:ascii="SimSun" w:hAnsi="SimSun" w:eastAsia="SimSun" w:cs="SimSun"/>
          <w:b/>
          <w:color w:val="000000"/>
          <w:sz w:val="21"/>
        </w:rPr>
        <w:t xml:space="preserve">（分包1-分包3）</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1、满足《中华人民共和国政府采购法》第二十二条规定，提供证明材料（包括但不限于）：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（1）具有独立承担民事责任的能力，提供法人或其他组织的营业执照等证明文件，复印件加盖公章；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（2）法人代表授权书（原件）及法定代表人、授权代表身份证复印件（如果是法定代表人直接参与磋商的可以不提供授权书）；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其上一年度经审计的财务报告复印件加盖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（4）具备履行合同所必需的设备和专业技术能力的证明材料。响应文件中提供《具备履行合同所必需的设备和专业技术能力的书面声明（附证明材料复印件）》（加盖公章，格式见《采购文件》）；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（5）供应商参加采购活动前3年内（成立时间不足三年的、自成立时间起）在经营活动中没有重大违法和失信记录的书面声明）；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（6）有依法缴纳税收的良好记录，提供距开标时间六个月内任意一月份的纳税凭据复印件加盖公章（依法免税的应提供相应文件说明）；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（7）有依法缴纳社会保障资金的良好记录，提供距开标时间六个月内任意一月份的依法缴纳社会保障资金的凭据复印件加盖公章；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2、落实政府采购政策满足的资格要求：本项目为非预留份额的采购项目或采购包，执行价格扣除优惠政策。</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3、本项目的特定资格要求：无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4、拒绝下述供应商参加本次采购活动: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（1）凡为采购项目提供整体设计、规范编制或者项目管理、监理、检测等服务的供应商，不得再参加该项目的其他采购活动；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（2）单位负责人为同一人或者存在直接控股、管理关系的不同供应商，不得参加同一合同项下的政府采购活动；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列入失信被执行人、重大税收违法案件当事人名单、严重违法失信行为记录名单中的供应商参加本项目的磋商活动。采购代理机构将在供应商提交响应文件截止时间后，通过中国政府采购网（www.ccgp.gov.cn）、“信用中国”网站（www.creditchina.gov.cn）查询其信用记录。</w:t>
      </w:r>
      <w:r/>
    </w:p>
    <w:p>
      <w:pPr>
        <w:pStyle w:val="652"/>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获取磋商文件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时间：自公告发布之日起5个工作日。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地点：苏采云系统注册登记成功后系统内免费下载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具体方法以系统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pStyle w:val="652"/>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提交响应文件截止时间和地点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时间：2026年</w:t>
      </w:r>
      <w:r>
        <w:rPr>
          <w:rFonts w:ascii="SimSun" w:hAnsi="SimSun" w:eastAsia="SimSun" w:cs="SimSun"/>
          <w:color w:val="000000"/>
          <w:sz w:val="21"/>
        </w:rPr>
        <w:t xml:space="preserve">7月28日10点00分（北京时间）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地点：江苏省政府采购管理交易系统（苏采云）（以下简称“苏采云”）（网址：http://jszfcg.jsczt.cn/）网上开标大厅。</w:t>
      </w:r>
      <w:r/>
    </w:p>
    <w:p>
      <w:pPr>
        <w:pStyle w:val="652"/>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pStyle w:val="652"/>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2、是否接受进口产品：本项目不接受。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3、项目所属行业：</w:t>
      </w:r>
      <w:r>
        <w:rPr>
          <w:rFonts w:ascii="SimSun" w:hAnsi="SimSun" w:eastAsia="SimSun" w:cs="SimSun"/>
          <w:b/>
          <w:color w:val="000000"/>
          <w:sz w:val="21"/>
          <w:u w:val="single"/>
        </w:rPr>
        <w:t xml:space="preserve">其他未列明行业</w:t>
      </w:r>
      <w:r>
        <w:rPr>
          <w:rFonts w:ascii="SimSun" w:hAnsi="SimSun" w:eastAsia="SimSun" w:cs="SimSun"/>
          <w:b/>
          <w:color w:val="000000"/>
          <w:sz w:val="21"/>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4、潜在供应商访问电子招标响应交易平台的网络地址和方法：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潜在供应商访问“苏采云”系统的网络地址和方法：“苏采云”系统的网址：http://jszfcg.jsczt.cn/。</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“CA数字证书”的获取：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供应商需办理“CA数字证书”，CA办理指南及“苏采云”操作手册可至江苏省政府采购网―办事指南-资料下载中心下载。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通过苏采云系统首页的“苏采云控件驱动下载”，选择“政务CA、方正签章控件驱动安装包及安装说明”下载安装，具体安装方法详见下载文件内的《安装说明》。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采购文件（后缀名为“.kedt”）、供应商操作手册及政府采购客户端工具可通过“苏采云”系统--已报名项目--报名详情页面内相应链接进行下载，具体方法以系统为准。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采购方或采购代理机构将数据电文形式的采购文件加载至“苏采云”系统，供潜在供应商下载或者查阅。</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 请潜在供应商提前安装相应的控件（详见《江苏省政府采购管理交易系统（苏采云）供应商操作手册》）并使用谷歌浏览器登录“苏采云”系统参与不见面开评审，具体方法以系统为准。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注：如潜在供应商未按上述要求操作，将自行承担所产生的风险。</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采购代理机构内部编号：1678-264106759HTT</w:t>
      </w:r>
      <w:r/>
    </w:p>
    <w:p>
      <w:pPr>
        <w:pStyle w:val="652"/>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对本次采购提出询问，请按以下方式联系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1采购方信息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名称：南京工业大学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地址：南京市浦口区浦珠南路30号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联系人：黄老师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联系方式：025-58139230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名称：江苏汉唐国际贸易集团有限公司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地址：南京市玄武区北京东路22号和平大厦1810室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联系方式：025-86975797</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联系人：苍盛、杨涛、王梦珂、徐琳、唐虹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邮箱：jshtzb18@sina.com</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项目联系人：苍盛、杨涛、王梦珂、徐琳、唐虹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电话：025-86975797</w:t>
      </w:r>
      <w:r/>
    </w:p>
    <w:p>
      <w:pPr>
        <w:ind w:left="42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1440" w:right="0" w:hanging="144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第二部分：供应商须知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38"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供应商须知前附表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3"/>
        <w:gridCol w:w="8079"/>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内容、要求</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项目名称：南京工业大学建设项目施工HSE监督管理服务采购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项目编号：JSZC-320000-HTMY-C2026-0015</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公告发布媒体：江苏政府采购网</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资金来源：财政资金</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预算总金额/最高总限价：330万元，其中分包1：165万元，分包2:132万元，分包3:33万元。报价最高限价（含税）：各分包日单价（1000元/人），</w:t>
            </w:r>
            <w:r>
              <w:rPr>
                <w:rFonts w:ascii="SimSun" w:hAnsi="SimSun" w:eastAsia="SimSun" w:cs="SimSun"/>
                <w:b/>
                <w:color w:val="000000"/>
                <w:sz w:val="21"/>
              </w:rPr>
              <w:t xml:space="preserve">报价超过日单价的将作无效响应处理。</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采购方式：竞争性磋商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w:t>
            </w:r>
            <w:r>
              <w:rPr>
                <w:rFonts w:ascii="SimSun" w:hAnsi="SimSun" w:eastAsia="SimSun" w:cs="SimSun"/>
                <w:b/>
                <w:i/>
                <w:color w:val="000000"/>
                <w:sz w:val="21"/>
                <w:u w:val="single"/>
              </w:rPr>
              <w:t xml:space="preserve">由采购代理机构查询</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（1）信用信息查询渠道：“信用中国”网站(www.creditchina.gov.cn)、中国政府采购网(www.ccgp.gov.cn)等。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（2）信用信息查询截止时点：提交响应文件截止之日24时内。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（3）信用信息查询记录和证据留存的具体方式：信用信息查询记录将以网站截图打印稿形式与其他采购文件一并保存。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磋商响应保证金：本项目</w:t>
            </w:r>
            <w:r>
              <w:rPr>
                <w:rFonts w:ascii="SimSun" w:hAnsi="SimSun" w:eastAsia="SimSun" w:cs="SimSun"/>
                <w:b/>
                <w:color w:val="000000"/>
                <w:sz w:val="21"/>
              </w:rPr>
              <w:t xml:space="preserve">不收取</w:t>
            </w:r>
            <w:r>
              <w:rPr>
                <w:rFonts w:ascii="SimSun" w:hAnsi="SimSun" w:eastAsia="SimSun" w:cs="SimSun"/>
                <w:color w:val="000000"/>
                <w:sz w:val="21"/>
              </w:rPr>
              <w:t xml:space="preserve">磋商响应保证金，本文件中涉及磋商响应保证金的条款均不适用。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磋商代理服务费：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（1）供应商应在成交后向采购代理机构支付代理服务费。代理服务费以</w:t>
            </w:r>
            <w:r>
              <w:rPr>
                <w:rFonts w:ascii="SimSun" w:hAnsi="SimSun" w:eastAsia="SimSun" w:cs="SimSun"/>
                <w:b/>
                <w:color w:val="000000"/>
                <w:sz w:val="21"/>
              </w:rPr>
              <w:t xml:space="preserve">各分包预算</w:t>
            </w:r>
            <w:r>
              <w:rPr>
                <w:rFonts w:ascii="SimSun" w:hAnsi="SimSun" w:eastAsia="SimSun" w:cs="SimSun"/>
                <w:color w:val="000000"/>
                <w:sz w:val="21"/>
              </w:rPr>
              <w:t xml:space="preserve">金额作为收取的计算基数，依据下表中的服务费率，采用差额定率累进法计算代理服务费金额。每个项目最低收费</w:t>
            </w:r>
            <w:r>
              <w:rPr>
                <w:rFonts w:ascii="Times New Roman" w:hAnsi="Times New Roman" w:eastAsia="Times New Roman" w:cs="Times New Roman"/>
                <w:b/>
                <w:color w:val="000000"/>
                <w:sz w:val="21"/>
              </w:rPr>
              <w:t xml:space="preserve">3000</w:t>
            </w:r>
            <w:r>
              <w:rPr>
                <w:rFonts w:ascii="SimSun" w:hAnsi="SimSun" w:eastAsia="SimSun" w:cs="SimSun"/>
                <w:b/>
                <w:color w:val="000000"/>
                <w:sz w:val="21"/>
              </w:rPr>
              <w:t xml:space="preserve">元</w:t>
            </w:r>
            <w:r>
              <w:rPr>
                <w:rFonts w:ascii="SimSun" w:hAnsi="SimSun" w:eastAsia="SimSun" w:cs="SimSun"/>
                <w:color w:val="000000"/>
                <w:sz w:val="21"/>
              </w:rPr>
              <w:t xml:space="preserve">。</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9"/>
              <w:gridCol w:w="239"/>
              <w:gridCol w:w="239"/>
            </w:tblGrid>
            <w:tr>
              <w:trPr>
                <w:trHeight w:val="6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服务类</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0.82%</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100-500</w:t>
                  </w: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0.48%</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500-1000</w:t>
                  </w: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0.28%</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1000-5000</w:t>
                  </w: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0.19%</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（2）汇款地址同磋商文件《第一部分：磋商邀请》中购买磋商文件汇款地址。</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w:t>
            </w:r>
            <w:r/>
          </w:p>
          <w:p>
            <w:pPr>
              <w:ind w:left="-107"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（1）供应商在响应文件中提交初次报价。</w:t>
            </w:r>
            <w:r/>
          </w:p>
          <w:p>
            <w:pPr>
              <w:ind w:left="-107"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初次报价不得高于预算金额或最高限价，否则将做无效响应处理。</w:t>
            </w:r>
            <w:r/>
          </w:p>
          <w:p>
            <w:pPr>
              <w:ind w:left="-107"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（3）磋商结束后，所有实质性响应的供应商应当根据磋商小组要求在规定时间内提交最后报价。</w:t>
            </w:r>
            <w:r/>
          </w:p>
          <w:p>
            <w:pPr>
              <w:ind w:left="-107"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（4）该报价应包括全部服务的价格，含相关税费，运输费，保险费，配套辅材、培训费及相关服务费等一切可能发生的费用。磋商文件未列明，而供应商认为必需的费用也需列入报价内。</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磋商响应有效期：自响应文件提交截止之日起90日，响应文件应保持有效，</w:t>
            </w:r>
            <w:r>
              <w:rPr>
                <w:rFonts w:ascii="SimSun" w:hAnsi="SimSun" w:eastAsia="SimSun" w:cs="SimSun"/>
                <w:b/>
                <w:color w:val="000000"/>
                <w:sz w:val="21"/>
              </w:rPr>
              <w:t xml:space="preserve">有效期短于此规定的，作无效响应处理</w:t>
            </w:r>
            <w:r>
              <w:rPr>
                <w:rFonts w:ascii="SimSun" w:hAnsi="SimSun" w:eastAsia="SimSun" w:cs="SimSun"/>
                <w:color w:val="000000"/>
                <w:sz w:val="21"/>
              </w:rPr>
              <w:t xml:space="preserve">。</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响应文件形式：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“苏采云”政府采购交易系统。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本项目需要使用</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数字证书制作、上传电子响应文件完成电子响应，请供应商在参加响应活动前办理好</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数字证书申领及电子签章等操作。</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评审过程中出现下列情形之一的，评审委员会应当启动异常低价投标（响应）审查程序：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w:t>
            </w:r>
            <w:r>
              <w:rPr>
                <w:rFonts w:ascii="SimSun" w:hAnsi="SimSun" w:eastAsia="SimSun" w:cs="SimSun"/>
                <w:color w:val="000000"/>
                <w:sz w:val="21"/>
              </w:rPr>
              <w:t xml:space="preserve">投标（响应）处理。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磋商小组通过“苏采云”系统要求供应商作出必要的说明，并规定回复时间。供应商说明应当采用通过“苏采云”系统（使用“</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数字证书”，加盖电子签章）形式。</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评审办法：综合评分法。</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签订合同：成交通知书发出后30个工作日内。</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现场勘查：无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Sun" w:hAnsi="SimSun" w:eastAsia="SimSun" w:cs="SimSun"/>
          <w:color w:val="000000"/>
          <w:sz w:val="21"/>
        </w:rPr>
        <w:t xml:space="preserve">《中华人民共和国政府采购法》《中华人民共和国政府采购法实施条例》《政府采购竞争性磋商采购方式管理暂行办法》等有关法律、规章和规定等。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、供应商定义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“供应商”是指参加响应竞争，并符合采购文件规定资格条件的法人、其他组织或者自然人。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、货物和服务、用户或使用单位定义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 </w:t>
      </w:r>
      <w:r>
        <w:rPr>
          <w:rFonts w:ascii="SimSun" w:hAnsi="SimSun" w:eastAsia="SimSun" w:cs="SimSun"/>
          <w:color w:val="000000"/>
          <w:sz w:val="21"/>
        </w:rPr>
        <w:t xml:space="preserve">“货物和服务”指本采购文件中所述产品及相关服务。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 </w:t>
      </w:r>
      <w:r>
        <w:rPr>
          <w:rFonts w:ascii="SimSun" w:hAnsi="SimSun" w:eastAsia="SimSun" w:cs="SimSun"/>
          <w:color w:val="000000"/>
          <w:sz w:val="21"/>
        </w:rPr>
        <w:t xml:space="preserve">“用户或使用单位”是指使用货物及接受服务的单位。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 </w:t>
      </w:r>
      <w:r>
        <w:rPr>
          <w:rFonts w:ascii="SimSun" w:hAnsi="SimSun" w:eastAsia="SimSun" w:cs="SimSun"/>
          <w:color w:val="000000"/>
          <w:sz w:val="21"/>
        </w:rPr>
        <w:t xml:space="preserve">政府采购促进中小企业发展，小企业（含小型、微型企业）提供的产品和服务在评审时将获得10%的价格扣除，用扣除后的价格参与评审。参加响应的小企业，应当提供《中小企业声明函》（“中小企业划型标准”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号及《国家统计局关于印发统计上大中小微型企业划分办法的通知》国统字〔</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75</w:t>
      </w:r>
      <w:r>
        <w:rPr>
          <w:rFonts w:ascii="SimSun" w:hAnsi="SimSun" w:eastAsia="SimSun" w:cs="SimSun"/>
          <w:color w:val="000000"/>
          <w:sz w:val="21"/>
        </w:rPr>
        <w:t xml:space="preserve">号）。如未按要求填写和提供有效证明或相关内容表述不清的，不得享受价格扣除。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w:t>
      </w:r>
      <w:r>
        <w:rPr>
          <w:rFonts w:ascii="SimSun" w:hAnsi="SimSun" w:eastAsia="SimSun" w:cs="SimSun"/>
          <w:color w:val="000000"/>
          <w:sz w:val="21"/>
        </w:rPr>
        <w:t xml:space="preserve">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政府采购支持监狱和戒毒企业发展政策，监狱和戒毒企业提供的产品和服务在评审时将视同为小型、微型企业，参加响应的监狱和戒毒企业，应当提供由省级以上监狱管理局、戒毒管理局（含新疆生产建设兵团）出具的属于监狱企业的证明文件，监狱和戒毒企业享受政府采购支持政策的要求详见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 </w:t>
      </w:r>
      <w:r>
        <w:rPr>
          <w:rFonts w:ascii="SimSun" w:hAnsi="SimSun" w:eastAsia="SimSun" w:cs="SimSun"/>
          <w:color w:val="000000"/>
          <w:sz w:val="21"/>
        </w:rPr>
        <w:t xml:space="preserve">政府采购促进残疾人就业政策，残疾人福利性单位提供的产品和服务在评审时将视同为小型、微型企业，参加响应的残疾人福利性单位，应当提供《残疾人福利性单位声明函》，残疾人福利性单位享受政府采购支持政策的要求详见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 </w:t>
      </w:r>
      <w:r>
        <w:rPr>
          <w:rFonts w:ascii="SimSun" w:hAnsi="SimSun" w:eastAsia="SimSun" w:cs="SimSun"/>
          <w:color w:val="000000"/>
          <w:sz w:val="21"/>
        </w:rPr>
        <w:t xml:space="preserve">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 </w:t>
      </w:r>
      <w:r>
        <w:rPr>
          <w:rFonts w:ascii="SimSun" w:hAnsi="SimSun" w:eastAsia="SimSun" w:cs="SimSun"/>
          <w:color w:val="000000"/>
          <w:sz w:val="21"/>
        </w:rPr>
        <w:t xml:space="preserve">提供的产品属于信息安全产品的，供应商应当选择经国家认证的信息安全产品响应，并提供由中国信息安全认证中心按国家标准认证颁发的有效认证证书复印件。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 </w:t>
      </w:r>
      <w:r>
        <w:rPr>
          <w:rFonts w:ascii="SimSun" w:hAnsi="SimSun" w:eastAsia="SimSun" w:cs="SimSun"/>
          <w:color w:val="000000"/>
          <w:sz w:val="21"/>
        </w:rPr>
        <w:t xml:space="preserve">提供的产品属于政府强制采购节能产品的，实行强制采购，供应商应当提供有效的节能产品认证证书复印件。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4.7 </w:t>
      </w:r>
      <w:r>
        <w:rPr>
          <w:rFonts w:ascii="SimSun" w:hAnsi="SimSun" w:eastAsia="SimSun" w:cs="SimSun"/>
          <w:color w:val="000000"/>
          <w:sz w:val="21"/>
        </w:rPr>
        <w:t xml:space="preserve">提供的产品属于环境标志产品的，供应商应当选择依据相关标准的最新版本认证的环境标志产品响应，并提供有效的环境标志产品认证证书复印件。</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、采购文件组成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 </w:t>
      </w:r>
      <w:r>
        <w:rPr>
          <w:rFonts w:ascii="SimSun" w:hAnsi="SimSun" w:eastAsia="SimSun" w:cs="SimSun"/>
          <w:color w:val="000000"/>
          <w:sz w:val="21"/>
        </w:rPr>
        <w:t xml:space="preserve">采购文件组成：竞争性磋商邀请、供应商须知、供应商应当提交的资格和资信证明文件、响应报价要求、响应文件编制要求、采购项目的技术规格、要求和数量、合同主要条款及合同签订方式、交货和提供服务的时间、付款条件、评审方法、评审标准、无效响应和废标条款、附件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 </w:t>
      </w:r>
      <w:r>
        <w:rPr>
          <w:rFonts w:ascii="SimSun" w:hAnsi="SimSun" w:eastAsia="SimSun" w:cs="SimSun"/>
          <w:color w:val="000000"/>
          <w:sz w:val="21"/>
        </w:rPr>
        <w:t xml:space="preserve">采购的最小单位是包。采购货物数量及技术要求中未分包的，供应商对要求提供的货物和服务不得部分响应；采购货物数量及技术要求中已经分包的，可以以包为单位响应。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 </w:t>
      </w:r>
      <w:r>
        <w:rPr>
          <w:rFonts w:ascii="SimSun" w:hAnsi="SimSun" w:eastAsia="SimSun" w:cs="SimSun"/>
          <w:color w:val="000000"/>
          <w:sz w:val="21"/>
        </w:rPr>
        <w:t xml:space="preserve">代理机构如果要求供应商按照采购文件规定提交备选响应方案的，供应商可以提交备选方案；否则，备选方案将被拒绝。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、采购文件的澄清、补充或修改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采购方或者采购代理机构可以对已发出的磋商文件进行必要的澄清或者修改。澄清或者修改将在原公告发布媒体上发布澄清公告。澄清或者修改的内容为磋商文件的组成部分。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供应商首次提交响应文件截止之日前，采购代理机构可以对已发出的磋商文件进行必要的澄清或者修改，澄清或者修改的内容作为磋商文件的组成部分。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三、响应文件的编制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 </w:t>
      </w:r>
      <w:r>
        <w:rPr>
          <w:rFonts w:ascii="SimSun" w:hAnsi="SimSun" w:eastAsia="SimSun" w:cs="SimSun"/>
          <w:color w:val="000000"/>
          <w:sz w:val="21"/>
        </w:rPr>
        <w:t xml:space="preserve">供应商提交的响应文件、技术文件和资料，包括图纸中的说明，以及供应商与代理机构就有关响应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 </w:t>
      </w:r>
      <w:r>
        <w:rPr>
          <w:rFonts w:ascii="SimSun" w:hAnsi="SimSun" w:eastAsia="SimSun" w:cs="SimSun"/>
          <w:color w:val="000000"/>
          <w:sz w:val="21"/>
        </w:rPr>
        <w:t xml:space="preserve">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 </w:t>
      </w:r>
      <w:r>
        <w:rPr>
          <w:rFonts w:ascii="SimSun" w:hAnsi="SimSun" w:eastAsia="SimSun" w:cs="SimSun"/>
          <w:color w:val="000000"/>
          <w:sz w:val="21"/>
        </w:rPr>
        <w:t xml:space="preserve">供应商应用人民币报价。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 </w:t>
      </w:r>
      <w:r>
        <w:rPr>
          <w:rFonts w:ascii="SimSun" w:hAnsi="SimSun" w:eastAsia="SimSun" w:cs="SimSun"/>
          <w:color w:val="000000"/>
          <w:sz w:val="21"/>
        </w:rPr>
        <w:t xml:space="preserve">响应文件应字迹清楚、内容齐全、不得涂改。如有修改，修改处须有供应商公章和法定代表人或其授权的供应商代表签字。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 </w:t>
      </w:r>
      <w:r>
        <w:rPr>
          <w:rFonts w:ascii="SimSun" w:hAnsi="SimSun" w:eastAsia="SimSun" w:cs="SimSun"/>
          <w:color w:val="000000"/>
          <w:sz w:val="21"/>
        </w:rPr>
        <w:t xml:space="preserve">供应商应在响应文件中写清相应的项目编号、项目名称、供应商全称、地址、电话、传真等。</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 </w:t>
      </w:r>
      <w:r>
        <w:rPr>
          <w:rFonts w:ascii="SimSun" w:hAnsi="SimSun" w:eastAsia="SimSun" w:cs="SimSun"/>
          <w:color w:val="000000"/>
          <w:sz w:val="21"/>
        </w:rPr>
        <w:t xml:space="preserve">供应商根据采购文件载明的标的采购项目实际情况，拟在中标后将中标项目的非主体、非关键性工作交由他人完成的，应当在响应文件中载明。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、响应文件的组成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 </w:t>
      </w:r>
      <w:r>
        <w:rPr>
          <w:rFonts w:ascii="SimSun" w:hAnsi="SimSun" w:eastAsia="SimSun" w:cs="SimSun"/>
          <w:color w:val="000000"/>
          <w:sz w:val="21"/>
        </w:rPr>
        <w:t xml:space="preserve">供应商应当根据采购文件要求编制响应文件，响应文件应对采购文件提出的要求和条件作出实质性响应，并在《商务要求响应</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偏离表》和《技术要求响应</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偏离表》等处逐条标明满足与否。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 </w:t>
      </w:r>
      <w:r>
        <w:rPr>
          <w:rFonts w:ascii="SimSun" w:hAnsi="SimSun" w:eastAsia="SimSun" w:cs="SimSun"/>
          <w:color w:val="000000"/>
          <w:sz w:val="21"/>
        </w:rPr>
        <w:t xml:space="preserve">响应文件由商务部分、技术部分、价格部分以及其他部分组成。</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single"/>
        </w:rPr>
        <w:t xml:space="preserve">8.3 </w:t>
      </w:r>
      <w:r>
        <w:rPr>
          <w:rFonts w:ascii="SimSun" w:hAnsi="SimSun" w:eastAsia="SimSun" w:cs="SimSun"/>
          <w:b/>
          <w:color w:val="000000"/>
          <w:sz w:val="21"/>
          <w:u w:val="single"/>
        </w:rPr>
        <w:t xml:space="preserve">供应商如同时参与多个分包（标段）采购，则应按分包（标段）分别制作响应文件。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8.4 </w:t>
      </w:r>
      <w:r>
        <w:rPr>
          <w:rFonts w:ascii="SimSun" w:hAnsi="SimSun" w:eastAsia="SimSun" w:cs="SimSun"/>
          <w:b/>
          <w:color w:val="000000"/>
          <w:sz w:val="21"/>
        </w:rPr>
        <w:t xml:space="preserve">如标书制作工具中格式和内容与“江苏政府采购网”发布的采购文件不一致，以“江苏政府采购网”发布的采购文件为准。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、响应文件的商务部分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 </w:t>
      </w:r>
      <w:r>
        <w:rPr>
          <w:rFonts w:ascii="SimSun" w:hAnsi="SimSun" w:eastAsia="SimSun" w:cs="SimSun"/>
          <w:color w:val="000000"/>
          <w:sz w:val="21"/>
        </w:rPr>
        <w:t xml:space="preserve">商务部分是证明供应商有资格参加响应和中标后有能力履行合同的文件，这些文件应满足采购的要求，包括但不限于下列文件：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）响应函（响应申请及声明）；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）法定代表人授权委托书及委托代理人的身份证明文件的复印件；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）第一部分竞争性磋商邀请中《中华人民共和国政府采购法》规定的资格条件证明文件；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）第一部分竞争性磋商邀请中采购方根据采购项目的特殊要求规定的特定条件证明文件；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）《商务要求响应</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、响应文件的技术部分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是证明供应商提供的货物或服务是合格的、并符合采购文件要求的证明文件，以及对服务的详细说明，这些文件可以是文字资料、图纸和数据等。提供的货物和服务如与采购文件要求有不符之处，应说明其差别之所在。包括但不限于下列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）技术说明和服务方案；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）《技术要求响应</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）服务承诺；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）供应商拟投入本项目的设备、人员情况一览表；</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、响应文件的价格部分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 </w:t>
      </w:r>
      <w:r>
        <w:rPr>
          <w:rFonts w:ascii="SimSun" w:hAnsi="SimSun" w:eastAsia="SimSun" w:cs="SimSun"/>
          <w:color w:val="000000"/>
          <w:sz w:val="21"/>
        </w:rPr>
        <w:t xml:space="preserve">价格部分是对货物和服务价格构成的说明，采购文件如没有特别说明的话，对每一项货物和服务仅接受一个价格。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 </w:t>
      </w:r>
      <w:r>
        <w:rPr>
          <w:rFonts w:ascii="SimSun" w:hAnsi="SimSun" w:eastAsia="SimSun" w:cs="SimSun"/>
          <w:color w:val="000000"/>
          <w:sz w:val="21"/>
        </w:rPr>
        <w:t xml:space="preserve">报价应包含本次采购项目有关的所有费用，以及技术资料、支付给员工的工资和国家强制缴纳的各种社会保障资金，以及供应商认为需要的其他费用等。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 </w:t>
      </w:r>
      <w:r>
        <w:rPr>
          <w:rFonts w:ascii="SimSun" w:hAnsi="SimSun" w:eastAsia="SimSun" w:cs="SimSun"/>
          <w:color w:val="000000"/>
          <w:sz w:val="21"/>
        </w:rPr>
        <w:t xml:space="preserve">供应商的任何错漏、优惠、竞争性报价不得作为减轻责任、减少货物和服务、增加收费、降低质量的理由。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 </w:t>
      </w:r>
      <w:r>
        <w:rPr>
          <w:rFonts w:ascii="SimSun" w:hAnsi="SimSun" w:eastAsia="SimSun" w:cs="SimSun"/>
          <w:color w:val="000000"/>
          <w:sz w:val="21"/>
        </w:rPr>
        <w:t xml:space="preserve">供应商应在《初次报价表》《分项（明细）报价表》等标明响应货物或服务的单价、总价以及分项报价。供应商系</w:t>
      </w:r>
      <w:r>
        <w:rPr>
          <w:rFonts w:ascii="SimSun" w:hAnsi="SimSun" w:eastAsia="SimSun" w:cs="SimSun"/>
          <w:b/>
          <w:color w:val="000000"/>
          <w:sz w:val="21"/>
        </w:rPr>
        <w:t xml:space="preserve">小微企业（含小型、微型企业），并提供本企业制造的货物、承担的工程或者服务，</w:t>
      </w:r>
      <w:r>
        <w:rPr>
          <w:rFonts w:ascii="SimSun" w:hAnsi="SimSun" w:eastAsia="SimSun" w:cs="SimSun"/>
          <w:color w:val="000000"/>
          <w:sz w:val="21"/>
        </w:rPr>
        <w:t xml:space="preserve">或者提供其他小微企业制造的货物，需在报价表中注明，并提供中小企业声明函。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 </w:t>
      </w:r>
      <w:r>
        <w:rPr>
          <w:rFonts w:ascii="SimSun" w:hAnsi="SimSun" w:eastAsia="SimSun" w:cs="SimSun"/>
          <w:color w:val="000000"/>
          <w:sz w:val="21"/>
        </w:rPr>
        <w:t xml:space="preserve">评审中出现下列情形之一的，磋商小组应当启动异常低价响应审查程序：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）响应报价低于全部通过符合性审查供应商响应报价平均值</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的，即响应报价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全部通过符合性审查供应商响应报价平均值×</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）响应报价低于通过符合性审查的次低报价供应商响应报价</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的，即响应报价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通过符合性审查的次低报价供应商响应报价×</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）响应报价低于采购项目最高限价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的，即响应报价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采购项目最高限价×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 </w:t>
      </w:r>
      <w:r>
        <w:rPr>
          <w:rFonts w:ascii="SimSun" w:hAnsi="SimSun" w:eastAsia="SimSun" w:cs="SimSun"/>
          <w:color w:val="000000"/>
          <w:sz w:val="21"/>
        </w:rPr>
        <w:t xml:space="preserve">磋商小组启动异常低价响应审查后，属于前述第（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）项至第（</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磋商小组通过“苏采云”系统要求供应商作出必要的说明，并规定回复时间。供应商说明应当采用通过“苏采云”系统（使用“</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数字证书”，加盖电子签章）形式。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11.7 </w:t>
      </w:r>
      <w:r>
        <w:rPr>
          <w:rFonts w:ascii="SimSun" w:hAnsi="SimSun" w:eastAsia="SimSun" w:cs="SimSun"/>
          <w:color w:val="000000"/>
          <w:sz w:val="21"/>
        </w:rPr>
        <w:t xml:space="preserve">供应商在项目评审全过程中应保持通讯畅通，及时登录苏采云系统查阅、答复相关信息，并安排专人与采购代理机构及磋商小组联系。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11.8 </w:t>
      </w:r>
      <w:r>
        <w:rPr>
          <w:rFonts w:ascii="SimSun" w:hAnsi="SimSun" w:eastAsia="SimSun" w:cs="SimSun"/>
          <w:color w:val="000000"/>
          <w:sz w:val="21"/>
        </w:rPr>
        <w:t xml:space="preserve">经磋商后，如果成交价高于或低于供应商在响应文件首次报价的，分项报价同比例调整。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、响应文件的其他部分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 </w:t>
      </w:r>
      <w:r>
        <w:rPr>
          <w:rFonts w:ascii="SimSun" w:hAnsi="SimSun" w:eastAsia="SimSun" w:cs="SimSun"/>
          <w:color w:val="000000"/>
          <w:sz w:val="21"/>
        </w:rPr>
        <w:t xml:space="preserve">其他部分由供应商根据编制响应文件需要提供的其他相关文件。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、磋商响应保证金（不作要求）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、响应有效期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 </w:t>
      </w:r>
      <w:r>
        <w:rPr>
          <w:rFonts w:ascii="SimSun" w:hAnsi="SimSun" w:eastAsia="SimSun" w:cs="SimSun"/>
          <w:color w:val="000000"/>
          <w:sz w:val="21"/>
        </w:rPr>
        <w:t xml:space="preserve">自开标之日起</w:t>
      </w:r>
      <w:r>
        <w:rPr>
          <w:rFonts w:ascii="Times New Roman" w:hAnsi="Times New Roman" w:eastAsia="Times New Roman" w:cs="Times New Roman"/>
          <w:b/>
          <w:color w:val="000000"/>
          <w:sz w:val="21"/>
        </w:rPr>
        <w:t xml:space="preserve">90</w:t>
      </w:r>
      <w:r>
        <w:rPr>
          <w:rFonts w:ascii="SimSun" w:hAnsi="SimSun" w:eastAsia="SimSun" w:cs="SimSun"/>
          <w:color w:val="000000"/>
          <w:sz w:val="21"/>
        </w:rPr>
        <w:t xml:space="preserve">天内响应有效。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SimSun" w:hAnsi="SimSun" w:eastAsia="SimSun" w:cs="SimSun"/>
          <w:color w:val="000000"/>
          <w:sz w:val="21"/>
        </w:rPr>
        <w:t xml:space="preserve">在特殊情况下，在原响应有效期截止之前，代理机构可要求供应商同意延长响应有效期，这种要求与答复均以书面形式提交。供应商可拒绝这种要求，并且不影响保证金退还。接收延长响应有效期的供应商将不会要求和允许修正其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、响应文件签署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 </w:t>
      </w:r>
      <w:r>
        <w:rPr>
          <w:rFonts w:ascii="SimSun" w:hAnsi="SimSun" w:eastAsia="SimSun" w:cs="SimSun"/>
          <w:color w:val="000000"/>
          <w:sz w:val="21"/>
        </w:rPr>
        <w:t xml:space="preserve">除供应商对错处做必要修改外，响应文件不得行间插字、涂改或增删。如有修改错漏处，必须由法定代表人或其授权代表签字或盖章。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、响应费用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 </w:t>
      </w:r>
      <w:r>
        <w:rPr>
          <w:rFonts w:ascii="SimSun" w:hAnsi="SimSun" w:eastAsia="SimSun" w:cs="SimSun"/>
          <w:color w:val="000000"/>
          <w:sz w:val="21"/>
        </w:rPr>
        <w:t xml:space="preserve">供应商应承担所有与准备和参加响应有关的费用，无论采购结果如何，代理机构和采购方在任何情况下均无义务和责任承担这些费用。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w:t>
      </w:r>
      <w:r>
        <w:rPr>
          <w:rFonts w:ascii="SimSun" w:hAnsi="SimSun" w:eastAsia="SimSun" w:cs="SimSun"/>
          <w:b/>
          <w:color w:val="000000"/>
          <w:sz w:val="21"/>
        </w:rPr>
        <w:t xml:space="preserve">、响应文件的密封和递交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Sun" w:hAnsi="SimSun" w:eastAsia="SimSun" w:cs="SimSun"/>
          <w:color w:val="000000"/>
          <w:sz w:val="21"/>
        </w:rPr>
        <w:t xml:space="preserve">供应商应当按照《操作手册》规定，在采购公告规定的响应截止时间前制作并上传电子响应文件。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 </w:t>
      </w:r>
      <w:r>
        <w:rPr>
          <w:rFonts w:ascii="SimSun" w:hAnsi="SimSun" w:eastAsia="SimSun" w:cs="SimSun"/>
          <w:b/>
          <w:color w:val="000000"/>
          <w:sz w:val="21"/>
        </w:rPr>
        <w:t xml:space="preserve">供应商应充分考虑网络环境、网络带宽等因素可能对响应产生的影响，如因供应商自身原因造成的电子响应文件上传不成功的，按照无效响应处理。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17.3 </w:t>
      </w:r>
      <w:r>
        <w:rPr>
          <w:rFonts w:ascii="SimSun" w:hAnsi="SimSun" w:eastAsia="SimSun" w:cs="SimSun"/>
          <w:color w:val="000000"/>
          <w:sz w:val="21"/>
        </w:rPr>
        <w:t xml:space="preserve">代理机构可以按照规定，通过修改采购文件酌情延长响应截止时间，在此情况下，供应商的所有权利和义务均以延长后新的截止时间为准。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rPr>
          <w:rFonts w:ascii="SimSun" w:hAnsi="SimSun" w:eastAsia="SimSun" w:cs="SimSun"/>
          <w:b/>
          <w:color w:val="000000"/>
          <w:sz w:val="21"/>
        </w:rPr>
        <w:t xml:space="preserve">、有下列情形的响应文件将拒收：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代理机构拒绝接收响应截止时间后上传的任何响应文件。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rPr>
          <w:rFonts w:ascii="SimSun" w:hAnsi="SimSun" w:eastAsia="SimSun" w:cs="SimSun"/>
          <w:b/>
          <w:color w:val="000000"/>
          <w:sz w:val="21"/>
        </w:rPr>
        <w:t xml:space="preserve">、响应文件的修改和撤回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 </w:t>
      </w:r>
      <w:r>
        <w:rPr>
          <w:rFonts w:ascii="SimSun" w:hAnsi="SimSun" w:eastAsia="SimSun" w:cs="SimSun"/>
          <w:color w:val="000000"/>
          <w:sz w:val="21"/>
        </w:rPr>
        <w:t xml:space="preserve">供应商可在响应截止时间前撤回其电子响应文件，具体操作方法见《操作手册》。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 </w:t>
      </w:r>
      <w:r>
        <w:rPr>
          <w:rFonts w:ascii="SimSun" w:hAnsi="SimSun" w:eastAsia="SimSun" w:cs="SimSun"/>
          <w:color w:val="000000"/>
          <w:sz w:val="21"/>
        </w:rPr>
        <w:t xml:space="preserve">供应商撤回电子响应文件，则认为其不再参与本项目响应活动。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19.3 </w:t>
      </w:r>
      <w:r>
        <w:rPr>
          <w:rFonts w:ascii="SimSun" w:hAnsi="SimSun" w:eastAsia="SimSun" w:cs="SimSun"/>
          <w:color w:val="000000"/>
          <w:sz w:val="21"/>
        </w:rPr>
        <w:t xml:space="preserve">供应商可在响应截止时间前对其电子响应文件进行修改，具体操作方法见《操作手册》。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19.4 </w:t>
      </w:r>
      <w:r>
        <w:rPr>
          <w:rFonts w:ascii="SimSun" w:hAnsi="SimSun" w:eastAsia="SimSun" w:cs="SimSun"/>
          <w:color w:val="000000"/>
          <w:sz w:val="21"/>
        </w:rPr>
        <w:t xml:space="preserve">响应截止时间之后，供应商不得对其电子响应文件作任何修改。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19.5 </w:t>
      </w:r>
      <w:r>
        <w:rPr>
          <w:rFonts w:ascii="SimSun" w:hAnsi="SimSun" w:eastAsia="SimSun" w:cs="SimSun"/>
          <w:color w:val="000000"/>
          <w:sz w:val="21"/>
        </w:rPr>
        <w:t xml:space="preserve">在响应截止时间至采购文件中规定的响应有效期满之间的这段时间内，供应商不得撤回其响应。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rPr>
          <w:rFonts w:ascii="SimSun" w:hAnsi="SimSun" w:eastAsia="SimSun" w:cs="SimSun"/>
          <w:b/>
          <w:color w:val="000000"/>
          <w:sz w:val="21"/>
        </w:rPr>
        <w:t xml:space="preserve">、响应文件解密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 </w:t>
      </w:r>
      <w:r>
        <w:rPr>
          <w:rFonts w:ascii="SimSun" w:hAnsi="SimSun" w:eastAsia="SimSun" w:cs="SimSun"/>
          <w:color w:val="000000"/>
          <w:sz w:val="21"/>
        </w:rPr>
        <w:t xml:space="preserve">供应商应当按照《操作手册》规定，在苏采云系统规定的时间内对响应文件进行解密。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 </w:t>
      </w:r>
      <w:r>
        <w:rPr>
          <w:rFonts w:ascii="SimSun" w:hAnsi="SimSun" w:eastAsia="SimSun" w:cs="SimSun"/>
          <w:color w:val="000000"/>
          <w:sz w:val="21"/>
        </w:rPr>
        <w:t xml:space="preserve">所有供应商使用 </w:t>
      </w:r>
      <w:r>
        <w:rPr>
          <w:rFonts w:ascii="Times New Roman" w:hAnsi="Times New Roman" w:eastAsia="Times New Roman" w:cs="Times New Roman"/>
          <w:color w:val="000000"/>
          <w:sz w:val="21"/>
        </w:rPr>
        <w:t xml:space="preserve">CA </w:t>
      </w:r>
      <w:r>
        <w:rPr>
          <w:rFonts w:ascii="SimSun" w:hAnsi="SimSun" w:eastAsia="SimSun" w:cs="SimSun"/>
          <w:color w:val="000000"/>
          <w:sz w:val="21"/>
        </w:rPr>
        <w:t xml:space="preserve">证书在递交响应文件截止后，解密各自响应文件，供应商不足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家的，不得评审。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 </w:t>
      </w:r>
      <w:r>
        <w:rPr>
          <w:rFonts w:ascii="SimSun" w:hAnsi="SimSun" w:eastAsia="SimSun" w:cs="SimSun"/>
          <w:color w:val="000000"/>
          <w:sz w:val="21"/>
        </w:rPr>
        <w:t xml:space="preserve">因响应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方原因或网上平台发生故障，导致无法按时完成响应文件解密或开、评审工作无法进行的，可根据实际情况相应延迟解密时间或调整开、评审时间。部分响应文件未解密的，其他响应文件的评审可以继续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五、磋商组织及程序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rPr>
          <w:rFonts w:ascii="SimSun" w:hAnsi="SimSun" w:eastAsia="SimSun" w:cs="SimSun"/>
          <w:b/>
          <w:color w:val="000000"/>
          <w:sz w:val="21"/>
        </w:rPr>
        <w:t xml:space="preserve">、磋商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 </w:t>
      </w:r>
      <w:r>
        <w:rPr>
          <w:rFonts w:ascii="SimSun" w:hAnsi="SimSun" w:eastAsia="SimSun" w:cs="SimSun"/>
          <w:color w:val="000000"/>
          <w:sz w:val="21"/>
        </w:rPr>
        <w:t xml:space="preserve">在提交响应文件时间截止后，在规定的时间和地点组织磋商小组分别与供应商进行磋商。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 </w:t>
      </w:r>
      <w:r>
        <w:rPr>
          <w:rFonts w:ascii="SimSun" w:hAnsi="SimSun" w:eastAsia="SimSun" w:cs="SimSun"/>
          <w:color w:val="000000"/>
          <w:sz w:val="21"/>
        </w:rPr>
        <w:t xml:space="preserve">磋商工作由代理机构负责组织，具体磋商事务由依法组建的磋商小组负责。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 </w:t>
      </w:r>
      <w:r>
        <w:rPr>
          <w:rFonts w:ascii="SimSun" w:hAnsi="SimSun" w:eastAsia="SimSun" w:cs="SimSun"/>
          <w:color w:val="000000"/>
          <w:sz w:val="21"/>
        </w:rPr>
        <w:t xml:space="preserve">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以系统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 </w:t>
      </w:r>
      <w:r>
        <w:rPr>
          <w:rFonts w:ascii="SimSun" w:hAnsi="SimSun" w:eastAsia="SimSun" w:cs="SimSun"/>
          <w:color w:val="000000"/>
          <w:sz w:val="21"/>
        </w:rPr>
        <w:t xml:space="preserve">磋商过程中，磋商小组根据磋商文件和磋商情况可能实质性变动采购需求中的技术、服务要求以及合同草案条款。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 </w:t>
      </w:r>
      <w:r>
        <w:rPr>
          <w:rFonts w:ascii="SimSun" w:hAnsi="SimSun" w:eastAsia="SimSun" w:cs="SimSun"/>
          <w:color w:val="000000"/>
          <w:sz w:val="21"/>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以系统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 </w:t>
      </w:r>
      <w:r>
        <w:rPr>
          <w:rFonts w:ascii="SimSun" w:hAnsi="SimSun" w:eastAsia="SimSun" w:cs="SimSun"/>
          <w:color w:val="000000"/>
          <w:sz w:val="21"/>
        </w:rPr>
        <w:t xml:space="preserve">响应文件报价出现前后不一致的，除磋商文件另有规定外，按照下列规定修正：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21.6.1 </w:t>
      </w:r>
      <w:r>
        <w:rPr>
          <w:rFonts w:ascii="SimSun" w:hAnsi="SimSun" w:eastAsia="SimSun" w:cs="SimSun"/>
          <w:color w:val="000000"/>
          <w:sz w:val="21"/>
        </w:rPr>
        <w:t xml:space="preserve">响应文件中开标一览表（报价表）内容与响应文件中相应内容不一致的，以开标一览表（报价表）为准；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21.6.2 </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21.6.3 </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21.6.4 </w:t>
      </w:r>
      <w:r>
        <w:rPr>
          <w:rFonts w:ascii="SimSun" w:hAnsi="SimSun" w:eastAsia="SimSun" w:cs="SimSun"/>
          <w:color w:val="000000"/>
          <w:sz w:val="21"/>
        </w:rPr>
        <w:t xml:space="preserve">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磋商小组将按上述修正错误的方法调整响应文件中的磋商报价，并通过苏采云系统告知供应商，调整后的价格对供应商具有约束力。如果供应商不接受修正后的价格，将作无效响应处理。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21.7 </w:t>
      </w:r>
      <w:r>
        <w:rPr>
          <w:rFonts w:ascii="SimSun" w:hAnsi="SimSun" w:eastAsia="SimSun" w:cs="SimSun"/>
          <w:color w:val="000000"/>
          <w:sz w:val="21"/>
        </w:rPr>
        <w:t xml:space="preserve">响应截止后供应商不足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家或者通过资格审查或符合性审查的供应商不足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除采购任务取消情形外，在磋商文件没有不合理条款、磋商程序符合规定的前提下，采购方报相关部门批准后，可采用其他采购方式。本次磋商文件中对供应商资格条件要求、技术要求和商务等要求，将作为其他采购方式的基本要求和磋商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rPr>
          <w:rFonts w:ascii="SimSun" w:hAnsi="SimSun" w:eastAsia="SimSun" w:cs="SimSun"/>
          <w:b/>
          <w:color w:val="000000"/>
          <w:sz w:val="21"/>
        </w:rPr>
        <w:t xml:space="preserve">、磋商组织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 </w:t>
      </w:r>
      <w:r>
        <w:rPr>
          <w:rFonts w:ascii="SimSun" w:hAnsi="SimSun" w:eastAsia="SimSun" w:cs="SimSun"/>
          <w:b/>
          <w:color w:val="000000"/>
          <w:sz w:val="21"/>
        </w:rPr>
        <w:t xml:space="preserve">磋商小组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22.1.1 </w:t>
      </w:r>
      <w:r>
        <w:rPr>
          <w:rFonts w:ascii="SimSun" w:hAnsi="SimSun" w:eastAsia="SimSun" w:cs="SimSun"/>
          <w:color w:val="000000"/>
          <w:sz w:val="21"/>
        </w:rPr>
        <w:t xml:space="preserve">磋商小组负责具体评审事务，并独立履行下列职责：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（一）审查、评价响应文件是否符合磋商文件的商务、技术等实质性要求；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（二）要求供应商对响应文件有关事项作出澄清或者说明；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（三）对响应文件进行比较和评价；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（四）确定成交供应商候选人名单，以及根据采购方委托直接确定成交供应商；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（五）向采购方、采购代理机构或者有关部门报告评审中发现的违法行为。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22.1.2 </w:t>
      </w:r>
      <w:r>
        <w:rPr>
          <w:rFonts w:ascii="SimSun" w:hAnsi="SimSun" w:eastAsia="SimSun" w:cs="SimSun"/>
          <w:color w:val="000000"/>
          <w:sz w:val="21"/>
        </w:rPr>
        <w:t xml:space="preserve">磋商小组由采购方代表和评审专家组成，独立开展评审工作。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 </w:t>
      </w:r>
      <w:r>
        <w:rPr>
          <w:rFonts w:ascii="SimSun" w:hAnsi="SimSun" w:eastAsia="SimSun" w:cs="SimSun"/>
          <w:b/>
          <w:color w:val="000000"/>
          <w:sz w:val="21"/>
        </w:rPr>
        <w:t xml:space="preserve">评审程序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22.2.1 </w:t>
      </w:r>
      <w:r>
        <w:rPr>
          <w:rFonts w:ascii="SimSun" w:hAnsi="SimSun" w:eastAsia="SimSun" w:cs="SimSun"/>
          <w:b/>
          <w:color w:val="000000"/>
          <w:sz w:val="21"/>
        </w:rPr>
        <w:t xml:space="preserve">响应文件的资格性检查。</w:t>
      </w:r>
      <w:r>
        <w:rPr>
          <w:rFonts w:ascii="SimSun" w:hAnsi="SimSun" w:eastAsia="SimSun" w:cs="SimSun"/>
          <w:color w:val="000000"/>
          <w:sz w:val="21"/>
        </w:rPr>
        <w:t xml:space="preserve">依据法律法规和采购文件的规定，对响应文件中的资格证明文件进行审查。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22.2.2</w:t>
      </w:r>
      <w:r>
        <w:rPr>
          <w:rFonts w:ascii="SimSun" w:hAnsi="SimSun" w:eastAsia="SimSun" w:cs="SimSun"/>
          <w:color w:val="000000"/>
          <w:sz w:val="21"/>
        </w:rPr>
        <w:t xml:space="preserve"> </w:t>
      </w:r>
      <w:r>
        <w:rPr>
          <w:rFonts w:ascii="SimSun" w:hAnsi="SimSun" w:eastAsia="SimSun" w:cs="SimSun"/>
          <w:b/>
          <w:color w:val="000000"/>
          <w:sz w:val="21"/>
        </w:rPr>
        <w:t xml:space="preserve">响应文件的符合性检查</w:t>
      </w:r>
      <w:r>
        <w:rPr>
          <w:rFonts w:ascii="SimSun" w:hAnsi="SimSun" w:eastAsia="SimSun" w:cs="SimSun"/>
          <w:color w:val="000000"/>
          <w:sz w:val="21"/>
        </w:rPr>
        <w:t xml:space="preserve">。依据采购文件的规定，由评委会从响应文件的有效性、完整性和对采购文件的响应程度进行审查，以确定是否对采购文件的实质性要求作出响应。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 </w:t>
      </w:r>
      <w:r>
        <w:rPr>
          <w:rFonts w:ascii="SimSun" w:hAnsi="SimSun" w:eastAsia="SimSun" w:cs="SimSun"/>
          <w:color w:val="000000"/>
          <w:sz w:val="21"/>
        </w:rPr>
        <w:t xml:space="preserve">在详细评审之前，评委会将首先审查每份响应文件是否实质性响应了采购文件的要求。实质性响应的响应应该是与采购文件要求的全部实质性条款、条件和规格相符，没有重大偏离或保留的响应。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采购文件规定的实质性要求存在负偏离，或者在实质上与采购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评委决定响应文件的响应性只根据响应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★如果响应文件实质上没有响应采购文件的要求，评委会将予以拒绝，供应商不得通过修改或撤销不合要求的偏离或保留而使其响应成为实质性响应的响应。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22.2.4 </w:t>
      </w:r>
      <w:r>
        <w:rPr>
          <w:rFonts w:ascii="SimSun" w:hAnsi="SimSun" w:eastAsia="SimSun" w:cs="SimSun"/>
          <w:b/>
          <w:color w:val="000000"/>
          <w:sz w:val="21"/>
        </w:rPr>
        <w:t xml:space="preserve">澄清有关问题。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22.2.4.1 </w:t>
      </w:r>
      <w:r>
        <w:rPr>
          <w:rFonts w:ascii="SimSun" w:hAnsi="SimSun" w:eastAsia="SimSun" w:cs="SimSun"/>
          <w:color w:val="000000"/>
          <w:sz w:val="21"/>
        </w:rPr>
        <w:t xml:space="preserve">对于响应文件中含义不明确、同类问题表述不一致或者有明显文字和计算错误的内容，磋商小组应当以书面形式要求供应商作出必要的澄清、说明或者补正。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供应商的澄清、说明或者补正不得超出响应文件的范围或者改变响应文件的实质性内容。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22.2.4.2 </w:t>
      </w:r>
      <w:r>
        <w:rPr>
          <w:rFonts w:ascii="SimSun" w:hAnsi="SimSun" w:eastAsia="SimSun" w:cs="SimSun"/>
          <w:color w:val="000000"/>
          <w:sz w:val="21"/>
        </w:rPr>
        <w:t xml:space="preserve">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22.2.4.3 </w:t>
      </w:r>
      <w:r>
        <w:rPr>
          <w:rFonts w:ascii="SimSun" w:hAnsi="SimSun" w:eastAsia="SimSun" w:cs="SimSun"/>
          <w:color w:val="000000"/>
          <w:sz w:val="21"/>
        </w:rPr>
        <w:t xml:space="preserve">接到磋商小组澄清、说明和补正要求的供应商如未按规定做出澄清、说明和补正，其风险由供应商自行承担。供应商拒不按照要求对响应件进行澄清、说明或者补正的，视其放弃该项权利。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22.2.4.4 </w:t>
      </w:r>
      <w:r>
        <w:rPr>
          <w:rFonts w:ascii="SimSun" w:hAnsi="SimSun" w:eastAsia="SimSun" w:cs="SimSun"/>
          <w:color w:val="000000"/>
          <w:sz w:val="21"/>
        </w:rPr>
        <w:t xml:space="preserve">比较与评价。磋商小组应当按照磋商文件中规定的评审方法和标准，对符合性审查合格的响应文件进行商务和技术评估，综合比较与评价。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22.2.5 </w:t>
      </w:r>
      <w:r>
        <w:rPr>
          <w:rFonts w:ascii="SimSun" w:hAnsi="SimSun" w:eastAsia="SimSun" w:cs="SimSun"/>
          <w:b/>
          <w:color w:val="000000"/>
          <w:sz w:val="21"/>
        </w:rPr>
        <w:t xml:space="preserve">供应商在评审全过程中应保持通讯畅通，及时登录苏采云系统查阅、答复相关信息，并安排专人与代理机构及评委会联系。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22.3 </w:t>
      </w:r>
      <w:r>
        <w:rPr>
          <w:rFonts w:ascii="SimSun" w:hAnsi="SimSun" w:eastAsia="SimSun" w:cs="SimSun"/>
          <w:b/>
          <w:color w:val="000000"/>
          <w:sz w:val="21"/>
        </w:rPr>
        <w:t xml:space="preserve">评审方法和标准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22.3.1 </w:t>
      </w:r>
      <w:r>
        <w:rPr>
          <w:rFonts w:ascii="SimSun" w:hAnsi="SimSun" w:eastAsia="SimSun" w:cs="SimSun"/>
          <w:color w:val="000000"/>
          <w:sz w:val="21"/>
        </w:rPr>
        <w:t xml:space="preserve">采用综合评分法。综合评分法，是指响应文件满足磋商文件全部实质性要求，且按照评审因素的量化指标评审得分最高的供应商为成交候选供应商的评审方法。评审时，磋商小组各成员应当独立对每个供应商的响应文件进行评价，并汇总每个供应商的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22.4 </w:t>
      </w:r>
      <w:r>
        <w:rPr>
          <w:rFonts w:ascii="SimSun" w:hAnsi="SimSun" w:eastAsia="SimSun" w:cs="SimSun"/>
          <w:color w:val="000000"/>
          <w:sz w:val="21"/>
        </w:rPr>
        <w:t xml:space="preserve">供应商存在下列情况之一的，按照无效响应处理：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如果响应文件实质上没有响应竞争性磋商文件的要求，磋商小组将予以拒绝，供应商不得通过修改或撤销不合要求的偏离或保留而使其响应成为实质性响应。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）供应商在苏采云系统规定的时间内未成功解密电子响应文件的。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）供应商未按照采购文件要求上传电子响应文件的。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）供应商不具备采购文件中规定资格要求的；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）供应商在报价时采用选择性报价；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）报价超过采购文件中规定的预算金额或者最高限价的；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）响应文件含有采购方不能接受的附加条件的；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）不同供应商的响应文件由同一单位或者个人编制；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）不同供应商委托同一单位或者个人办理磋商事宜；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）不同供应商的响应文件载明的项目管理成员或联系人员为同一人；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）不同供应商的响应文件异常一致或者报价呈规律性差异；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）不同供应商的响应文件相互混装；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）不同供应商的负责人为同一人或者存在控股、管理关系的；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）未通过符合性检查的；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）未按文件要求签署、盖章的；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）不符合采购文件中规定的其它实质性要求的；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）供应商被“信用中国”网站（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）、“中国政府采购网</w:t>
      </w:r>
      <w:r>
        <w:rPr>
          <w:rFonts w:ascii="Times New Roman" w:hAnsi="Times New Roman" w:eastAsia="Times New Roman" w:cs="Times New Roman"/>
          <w:color w:val="000000"/>
          <w:sz w:val="21"/>
        </w:rPr>
        <w:t xml:space="preserve">"(www.ccgp.gov.cn)</w:t>
      </w:r>
      <w:r>
        <w:rPr>
          <w:rFonts w:ascii="SimSun" w:hAnsi="SimSun" w:eastAsia="SimSun" w:cs="SimSun"/>
          <w:color w:val="000000"/>
          <w:sz w:val="21"/>
        </w:rPr>
        <w:t xml:space="preserve">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）不符合法律、法规和磋商文件规定的其他实质性要求的。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22.5 </w:t>
      </w:r>
      <w:r>
        <w:rPr>
          <w:rFonts w:ascii="SimSun" w:hAnsi="SimSun" w:eastAsia="SimSun" w:cs="SimSun"/>
          <w:color w:val="000000"/>
          <w:sz w:val="21"/>
        </w:rPr>
        <w:t xml:space="preserve">出现下列情形之一的，磋商终止：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）所有供应商的响应文件被磋商小组认定为无效的；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）供应商的最终报价超过采购预算或者最高限价的；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）采购方需求发生重大变化暂时不能确定或供应商提供的货物和服务不能满足需求等。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w:t>
      </w:r>
      <w:r>
        <w:rPr>
          <w:rFonts w:ascii="SimSun" w:hAnsi="SimSun" w:eastAsia="SimSun" w:cs="SimSun"/>
          <w:b/>
          <w:color w:val="000000"/>
          <w:sz w:val="21"/>
        </w:rPr>
        <w:t xml:space="preserve">、确定成交供应商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 </w:t>
      </w:r>
      <w:r>
        <w:rPr>
          <w:rFonts w:ascii="SimSun" w:hAnsi="SimSun" w:eastAsia="SimSun" w:cs="SimSun"/>
          <w:color w:val="000000"/>
          <w:sz w:val="21"/>
        </w:rPr>
        <w:t xml:space="preserve">在综合比较与评价后按照得分由高到低顺序对供应商进行排序。评审委员会按综合得分排名推荐</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名成交候选人。得分相同的，按响应报价由低到高顺序排列。得分且报价相同的，按技术指标（服务方案）优劣顺序排列。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 </w:t>
      </w:r>
      <w:r>
        <w:rPr>
          <w:rFonts w:ascii="SimSun" w:hAnsi="SimSun" w:eastAsia="SimSun" w:cs="SimSun"/>
          <w:color w:val="000000"/>
          <w:sz w:val="21"/>
        </w:rPr>
        <w:t xml:space="preserve">按以下第（</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）种方式确定成交供应商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）磋商小组直接确定排名第一的成交候选人为成交供应商；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）采购方在磋商小组推荐的成交候选人中按顺序确定成交供应商。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按第二种方式确定成交供应商的，代理机构自评审结束之日起两个工作日内将评审报告送交采购方，采购方应当自收到评审报告之日起五个工作日内在评审报告推荐的成交候选人中按顺序确定成交供应商。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 </w:t>
      </w:r>
      <w:r>
        <w:rPr>
          <w:rFonts w:ascii="SimSun" w:hAnsi="SimSun" w:eastAsia="SimSun" w:cs="SimSun"/>
          <w:color w:val="000000"/>
          <w:sz w:val="21"/>
        </w:rPr>
        <w:t xml:space="preserve">成交供应商确定之日起两个工作日内，将在财政部门指定的政府采购信息发布媒体上公告。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23.4 </w:t>
      </w:r>
      <w:r>
        <w:rPr>
          <w:rFonts w:ascii="SimSun" w:hAnsi="SimSun" w:eastAsia="SimSun" w:cs="SimSun"/>
          <w:color w:val="000000"/>
          <w:sz w:val="21"/>
        </w:rPr>
        <w:t xml:space="preserve">《中标（成交）通知书》对采购方和成交供应商具有同等法律效力。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23.5 </w:t>
      </w:r>
      <w:r>
        <w:rPr>
          <w:rFonts w:ascii="SimSun" w:hAnsi="SimSun" w:eastAsia="SimSun" w:cs="SimSun"/>
          <w:color w:val="000000"/>
          <w:sz w:val="21"/>
        </w:rPr>
        <w:t xml:space="preserve">《中标（成交）通知书》发出后，成交供应商无正当理由不与采购方签订合同的，应当依法承担法律责任。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23.6 </w:t>
      </w:r>
      <w:r>
        <w:rPr>
          <w:rFonts w:ascii="SimSun" w:hAnsi="SimSun" w:eastAsia="SimSun" w:cs="SimSun"/>
          <w:color w:val="000000"/>
          <w:sz w:val="21"/>
        </w:rPr>
        <w:t xml:space="preserve">代理机构和磋商小组对未中标（成交）的供应商不作未中标（成交）原因的解释。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六、编写评审报告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rPr>
          <w:rFonts w:ascii="SimSun" w:hAnsi="SimSun" w:eastAsia="SimSun" w:cs="SimSun"/>
          <w:color w:val="000000"/>
          <w:sz w:val="21"/>
        </w:rPr>
        <w:t xml:space="preserve">磋商小组根据全体成员签字的原始评审记录和评审结果编写评审报告。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、评审过程的保密性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 </w:t>
      </w:r>
      <w:r>
        <w:rPr>
          <w:rFonts w:ascii="SimSun" w:hAnsi="SimSun" w:eastAsia="SimSun" w:cs="SimSun"/>
          <w:color w:val="000000"/>
          <w:sz w:val="21"/>
        </w:rPr>
        <w:t xml:space="preserve">采购方和采购代理机构将采取必要措施，保证评审在严格保密的情况下进行。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 </w:t>
      </w:r>
      <w:r>
        <w:rPr>
          <w:rFonts w:ascii="SimSun" w:hAnsi="SimSun" w:eastAsia="SimSun" w:cs="SimSun"/>
          <w:color w:val="000000"/>
          <w:sz w:val="21"/>
        </w:rPr>
        <w:t xml:space="preserve">任何单位和个人不得非法干预、影响评审办法的确定，以及评审过程和结果。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 </w:t>
      </w:r>
      <w:r>
        <w:rPr>
          <w:rFonts w:ascii="SimSun" w:hAnsi="SimSun" w:eastAsia="SimSun" w:cs="SimSun"/>
          <w:color w:val="000000"/>
          <w:sz w:val="21"/>
        </w:rPr>
        <w:t xml:space="preserve">凡是与审查、澄清、评价和比较响应的有关资料等，均不向供应商及与评审无关的其他人员透露。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w:t>
      </w:r>
      <w:r>
        <w:rPr>
          <w:rFonts w:ascii="SimSun" w:hAnsi="SimSun" w:eastAsia="SimSun" w:cs="SimSun"/>
          <w:b/>
          <w:color w:val="000000"/>
          <w:sz w:val="21"/>
        </w:rPr>
        <w:t xml:space="preserve">、签订合同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 </w:t>
      </w:r>
      <w:r>
        <w:rPr>
          <w:rFonts w:ascii="SimSun" w:hAnsi="SimSun" w:eastAsia="SimSun" w:cs="SimSun"/>
          <w:color w:val="000000"/>
          <w:sz w:val="21"/>
        </w:rPr>
        <w:t xml:space="preserve">成交供应商应当自成交通知书发出之日起三十日内，与采购方签订采购合同，所签订的合同不得对磋商文件和响应文件作实质性修改。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26.2 </w:t>
      </w:r>
      <w:r>
        <w:rPr>
          <w:rFonts w:ascii="SimSun" w:hAnsi="SimSun" w:eastAsia="SimSun" w:cs="SimSun"/>
          <w:color w:val="000000"/>
          <w:sz w:val="21"/>
        </w:rPr>
        <w:t xml:space="preserve">采购方不得向成交供应商提出任何不合理的要求作为签订合同的条件，不得与成交供应商私下订立背离合同实质性内容的协议。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26.3 </w:t>
      </w:r>
      <w:r>
        <w:rPr>
          <w:rFonts w:ascii="SimSun" w:hAnsi="SimSun" w:eastAsia="SimSun" w:cs="SimSun"/>
          <w:color w:val="000000"/>
          <w:sz w:val="21"/>
        </w:rPr>
        <w:t xml:space="preserve">除不可抗力等因素外，成交通知书发出后，采购方改变成交结果，或者成交供应商拒绝签订政府采购合同的，应当承担相应的法律责任。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26.4 </w:t>
      </w:r>
      <w:r>
        <w:rPr>
          <w:rFonts w:ascii="SimSun" w:hAnsi="SimSun" w:eastAsia="SimSun" w:cs="SimSun"/>
          <w:color w:val="000000"/>
          <w:sz w:val="21"/>
        </w:rPr>
        <w:t xml:space="preserve">成交供应商除发生法律规定的不能预见、不能避免并不能克服的客观情况外不得放弃或拒绝签订合同的。放弃或拒绝签订合同的，财政部门视情将其列入不良行为名单，在一至三年内不得参加采购方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26.5</w:t>
      </w:r>
      <w:r>
        <w:rPr>
          <w:rFonts w:ascii="SimSun" w:hAnsi="SimSun" w:eastAsia="SimSun" w:cs="SimSun"/>
          <w:color w:val="000000"/>
          <w:sz w:val="21"/>
        </w:rPr>
        <w:t xml:space="preserve">成交供应商拒绝签订采购合同的，或因不可抗力或者自身原因不能履行采购合同的，采购方可以视情与排位在成交供应商之后第一位的成交候选供应商签订采购合同，也可以重新开展采购活动。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26.6 </w:t>
      </w:r>
      <w:r>
        <w:rPr>
          <w:rFonts w:ascii="SimSun" w:hAnsi="SimSun" w:eastAsia="SimSun" w:cs="SimSun"/>
          <w:color w:val="000000"/>
          <w:sz w:val="21"/>
        </w:rPr>
        <w:t xml:space="preserve">政府采购合同履行中，采购方需追加与合同标的相同的服务的，在不改变合同其他条款的前提下，可以与供应商协商签订补充合同，但所有补充合同的采购金额不得超过原合同采购金额的百分之十。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w:t>
      </w:r>
      <w:r>
        <w:rPr>
          <w:rFonts w:ascii="SimSun" w:hAnsi="SimSun" w:eastAsia="SimSun" w:cs="SimSun"/>
          <w:b/>
          <w:color w:val="000000"/>
          <w:sz w:val="21"/>
        </w:rPr>
        <w:t xml:space="preserve">、诚实信用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 </w:t>
      </w:r>
      <w:r>
        <w:rPr>
          <w:rFonts w:ascii="SimSun" w:hAnsi="SimSun" w:eastAsia="SimSun" w:cs="SimSun"/>
          <w:color w:val="000000"/>
          <w:sz w:val="21"/>
        </w:rPr>
        <w:t xml:space="preserve">供应商应当遵循公平竞争的原则，不得恶意串通，不得妨碍其他供应商的竞争行为，不得损害采购方或者其他供应商的合法权益。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27.2 </w:t>
      </w:r>
      <w:r>
        <w:rPr>
          <w:rFonts w:ascii="SimSun" w:hAnsi="SimSun" w:eastAsia="SimSun" w:cs="SimSun"/>
          <w:color w:val="000000"/>
          <w:sz w:val="21"/>
        </w:rPr>
        <w:t xml:space="preserve">在评审过程中发现供应商有以下情形的，磋商小组应当认定其响应无效，并书面报告本级财政部门。</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）不同供应商的响应文件由同一单位或者个人编制；</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）不同供应商委托同一单位或者个人办理响应事宜；</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）不同供应商的响应文件载明的项目管理成员或者联系人员为同一人；</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）不同供应商的响应文件异常一致或者响应报价呈规律性差异；</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）不同供应商的响应文件相互混装；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九、质疑和投诉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rPr>
          <w:rFonts w:ascii="SimSun" w:hAnsi="SimSun" w:eastAsia="SimSun" w:cs="SimSun"/>
          <w:b/>
          <w:color w:val="000000"/>
          <w:sz w:val="21"/>
        </w:rPr>
        <w:t xml:space="preserve">、质疑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 </w:t>
      </w:r>
      <w:r>
        <w:rPr>
          <w:rFonts w:ascii="SimSun" w:hAnsi="SimSun" w:eastAsia="SimSun" w:cs="SimSun"/>
          <w:color w:val="000000"/>
          <w:sz w:val="21"/>
        </w:rPr>
        <w:t xml:space="preserve">供应商认为采购文件、采购过程和中标（成交）结果使自己的合法权益受到损害的，可以在知道或者应当知道其权益受到损害之日起七个工作日内一次性提出针对同一采购程序环节的质疑，质疑文件原件以书面形式送达招标代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 </w:t>
      </w:r>
      <w:r>
        <w:rPr>
          <w:rFonts w:ascii="SimSun" w:hAnsi="SimSun" w:eastAsia="SimSun" w:cs="SimSun"/>
          <w:color w:val="000000"/>
          <w:sz w:val="21"/>
        </w:rPr>
        <w:t xml:space="preserve">供应商认为磋商文件、采购过程和成交结果使自己的合法权益受到损害的，可以在知道或者应知其权益受到损害之日起七个工作日内，一次性将质疑文件原件送达采购方或采购代理机构。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（一）对可以质疑的磋商文件提出质疑的，为收到磋商文件之日或者磋商文件公告期限届满之日；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（二）对采购过程提出质疑的，为各采购程序环节结束之日；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（三）对成交或者成交结果提出质疑的，为成交或者成交结果公告期限届满之日。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 </w:t>
      </w:r>
      <w:r>
        <w:rPr>
          <w:rFonts w:ascii="SimSun" w:hAnsi="SimSun" w:eastAsia="SimSun" w:cs="SimSun"/>
          <w:color w:val="000000"/>
          <w:sz w:val="21"/>
        </w:rPr>
        <w:t xml:space="preserve">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28.4 </w:t>
      </w:r>
      <w:r>
        <w:rPr>
          <w:rFonts w:ascii="SimSun" w:hAnsi="SimSun" w:eastAsia="SimSun" w:cs="SimSun"/>
          <w:color w:val="000000"/>
          <w:sz w:val="21"/>
        </w:rPr>
        <w:t xml:space="preserve">质疑文件应包括以下主要内容，并按照“谁主张、谁举证”的原则，附上相关证明材料：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）质疑项目名称、项目编号、包号、磋商公告发布时间、开标时间；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）具体的质疑事项及法律依据（具体条款）；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质疑相关证明文件或证明材料，如果涉及到产品功能或技术指标的，应出具相关制造商的证明文件（友情提示：供应商全部产品线中没有满足技术需求要求的产品才可以对磋商产品提出质疑，并提出修改理由和修改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）质疑供应商名称、地址、联系方式（包括手机、传真号码）；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）法定代表人签署本人姓名或印盖本人姓名章并加盖单位公章，或法定代表人授权委托代理人加盖单位公章，并由参加采购项目的授权委托代理人签署本人姓名或印盖本人姓名章等。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28.5 </w:t>
      </w:r>
      <w:r>
        <w:rPr>
          <w:rFonts w:ascii="SimSun" w:hAnsi="SimSun" w:eastAsia="SimSun" w:cs="SimSun"/>
          <w:color w:val="000000"/>
          <w:sz w:val="21"/>
        </w:rPr>
        <w:t xml:space="preserve">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w:t>
      </w:r>
      <w:r>
        <w:rPr>
          <w:rFonts w:ascii="SimSun" w:hAnsi="SimSun" w:eastAsia="SimSun" w:cs="SimSun"/>
          <w:b/>
          <w:color w:val="000000"/>
          <w:sz w:val="21"/>
        </w:rPr>
        <w:t xml:space="preserve">、投诉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质疑供应商对代理机构的答复不满意，或代理机构未在规定的时间内作出答复的，可以在答复期满后十五个工作日内向采购方同级财政部门投诉。</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1440" w:right="0" w:hanging="144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第三部分：采购需求</w:t>
      </w:r>
      <w:r/>
    </w:p>
    <w:p>
      <w:pPr>
        <w:ind w:left="0" w:right="0" w:firstLine="0"/>
        <w:jc w:val="both"/>
        <w:spacing w:before="0" w:after="0"/>
        <w:tabs>
          <w:tab w:val="left" w:pos="66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w:t>
      </w:r>
      <w:r>
        <w:rPr>
          <w:rFonts w:ascii="SimSun" w:hAnsi="SimSun" w:eastAsia="SimSun" w:cs="SimSun"/>
          <w:b/>
          <w:color w:val="000000"/>
          <w:sz w:val="21"/>
        </w:rPr>
        <w:t xml:space="preserve">项目需求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1、总体要求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助采购方承接的建设项目施工HSE监督管理工作。本次磋商是采购方根据生产经营需要，外聘建设项目施工HSE监督管理协管人员，协管人员应具有该类业务服务能力、经历、精力，在确保满足南京工业大学施工HSE监督管理服务标准要求的前提下，为采购方承接的建设项目施工HSE监督提供技术支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工作时间：每人每月工作不少于27天，每日工作时长不低于10小时；月工作天数、日工作时长根据工程施工情况需要适当延长。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个人能力：熟悉建设工程项目相关的法律法规和标准并能灵活运用；熟练操作电脑，精通文字编辑、图像处理、PPT制作、报表（日报、周报、月报）制作、工作总结、工作计划等工作。</w:t>
      </w:r>
      <w:r/>
    </w:p>
    <w:p>
      <w:pPr>
        <w:pStyle w:val="652"/>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各分包具体工作内容及人数要求</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83"/>
        <w:gridCol w:w="5571"/>
      </w:tblGrid>
      <w:tr>
        <w:trPr>
          <w:trHeight w:val="8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在建工程项目安全检查协管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地理位置：大型化工生产装置建设施工现场，距离城市较远，生活便利条件差，交通不便</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场地特点：面积大、工艺装置大且复杂、施工作业面广</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施工特点：高危作业多、作业人员多、交叉作业多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工作重点：精准风险辨识、积极参与施工策划、需高效灵活协助处理各类突发事件</w:t>
            </w:r>
            <w:r/>
          </w:p>
        </w:tc>
      </w:tr>
      <w:tr>
        <w:trPr>
          <w:trHeight w:val="67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最低人数要求：5人</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分包2</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在建工程作业施工HSE督察协管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地理位置：中大型化工生产装置建设施工现场，位置较偏僻，周边有一定生活设施，公共交通可达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场地特点：面积较大、工艺装置复杂、施工作业面较广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施工特点：高危作业较多、作业人员较多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工作重点：精准发现问题、积极参与交接班、需灵活协助处理各类突发事件</w:t>
            </w:r>
            <w:r/>
          </w:p>
        </w:tc>
      </w:tr>
      <w:tr>
        <w:trPr>
          <w:trHeight w:val="71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最低人数要求：4人</w:t>
            </w:r>
            <w:r/>
          </w:p>
        </w:tc>
      </w:tr>
      <w:tr>
        <w:trPr>
          <w:trHeight w:val="7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分包3</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建设项目施工全流程HSE检查协管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地理位置：零散化工生产装置建设施工现场，距城市较近，生活便利，交通便利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场地特点：面积不大、工艺装置相对简单、施工作业面小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施工特点：高危作业不多、作业人员较少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工作重点：项目全流程参与，精准把控项目进程各阶段的风险特点</w:t>
            </w:r>
            <w:r/>
          </w:p>
        </w:tc>
      </w:tr>
      <w:tr>
        <w:trPr>
          <w:trHeight w:val="71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最低人数要求：1人</w:t>
            </w:r>
            <w:r/>
          </w:p>
        </w:tc>
      </w:tr>
      <w:tr>
        <w:trPr>
          <w:trHeight w:val="7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针对分包1-分包3特别提醒：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1、拟投入本项目工作人员使用通讯工具为智能手机（不建议使用苹果系列，管理信息化平台不支持）。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Calibri" w:hAnsi="Calibri" w:eastAsia="Calibri" w:cs="Calibri"/>
                <w:b/>
                <w:color w:val="000000"/>
                <w:sz w:val="21"/>
                <w:u w:val="single"/>
              </w:rPr>
              <w:t xml:space="preserve">2</w:t>
            </w:r>
            <w:r>
              <w:rPr>
                <w:rFonts w:ascii="SimSun" w:hAnsi="SimSun" w:eastAsia="SimSun" w:cs="SimSun"/>
                <w:b/>
                <w:color w:val="000000"/>
                <w:sz w:val="21"/>
                <w:u w:val="single"/>
              </w:rPr>
              <w:t xml:space="preserve">、供应商拟投入各个分包的人数需大于等于该分包最低人数要求（各分包拟投入人数以承诺函形式体现，格式自拟）。</w:t>
            </w:r>
            <w:r/>
          </w:p>
        </w:tc>
      </w:tr>
    </w:tbl>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三、技术标准及业务流程（分包1-分包3）</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1.符合国家有关法律法规和行业规章制度。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2.符合国家有关劳动用工规定和合法标准。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3.工作流程如下图：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543425" cy="14668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6348" name=""/>
                        <pic:cNvPicPr>
                          <a:picLocks noChangeAspect="1"/>
                        </pic:cNvPicPr>
                        <pic:nvPr/>
                      </pic:nvPicPr>
                      <pic:blipFill>
                        <a:blip/>
                        <a:stretch/>
                      </pic:blipFill>
                      <pic:spPr bwMode="auto">
                        <a:xfrm>
                          <a:off x="0" y="0"/>
                          <a:ext cx="4543425" cy="1466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57.8pt;height:115.5pt;mso-wrap-distance-left:0.0pt;mso-wrap-distance-top:0.0pt;mso-wrap-distance-right:0.0pt;mso-wrap-distance-bottom:0.0pt;" stroked="false">
                <v:path textboxrect="0,0,0,0"/>
              </v:shape>
            </w:pict>
          </mc:Fallback>
        </mc:AlternateContent>
      </w:r>
      <w:r>
        <w:rPr>
          <w:rFonts w:ascii="SimSun" w:hAnsi="SimSun" w:eastAsia="SimSun" w:cs="SimSun"/>
          <w:color w:val="ff0000"/>
          <w:sz w:val="21"/>
          <w:highlight w:val="yellow"/>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图 建设项目施工</w:t>
      </w:r>
      <w:r>
        <w:rPr>
          <w:rFonts w:ascii="Times New Roman" w:hAnsi="Times New Roman" w:eastAsia="Times New Roman" w:cs="Times New Roman"/>
          <w:b/>
          <w:color w:val="000000"/>
          <w:sz w:val="21"/>
        </w:rPr>
        <w:t xml:space="preserve">HSE</w:t>
      </w:r>
      <w:r>
        <w:rPr>
          <w:rFonts w:ascii="SimSun" w:hAnsi="SimSun" w:eastAsia="SimSun" w:cs="SimSun"/>
          <w:b/>
          <w:color w:val="000000"/>
          <w:sz w:val="21"/>
        </w:rPr>
        <w:t xml:space="preserve">监督工作流程图</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四、相关服务要求（分包1-分包3）</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1、供应商确保其提供的服务人员为其合法雇佣且依法签订劳动合同，应对该服务人员承担全面的雇主义务，包括但不仅限于支付劳动报酬、提供劳动保护等义务，保证服务人员的合法权益。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2、拟投入本项目的HSE监督服务单位项目负责人，统筹负责与南京工业大学对接，完成学校要求，管理工作人员。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3、服从南京工业大学项目管理的要求，严格实施HSE监督工作，认真完成各类报表和有关文档，并在规定时间内及时提交。</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五、人员其他要求（分包1-分包3）</w:t>
      </w:r>
      <w:r/>
    </w:p>
    <w:p>
      <w:pPr>
        <w:ind w:left="0" w:right="0" w:firstLine="420"/>
        <w:jc w:val="both"/>
        <w:spacing w:before="0" w:after="0" w:line="47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1.人员年龄原则上小于50岁；有近三年内有化工建设项目等领域的施工HSE监管执业业绩者优先考虑。</w:t>
      </w:r>
      <w:r/>
    </w:p>
    <w:p>
      <w:pPr>
        <w:ind w:left="0" w:right="0" w:firstLine="420"/>
        <w:jc w:val="both"/>
        <w:spacing w:before="0" w:after="0" w:line="47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接受采购方的统一管理，遵守采购方提出关于建设项目的各项规章制度，配合项目部开展安全监督、督查施工组织设计、参与风险评估并提出合理措施、关注现场操作确认安全开工条件、职业危害防治措施、环境保护举措，确保监管服务全过程可追溯、可考核、可问责。</w:t>
      </w:r>
      <w:r/>
    </w:p>
    <w:p>
      <w:pPr>
        <w:ind w:left="0" w:right="0" w:firstLine="420"/>
        <w:jc w:val="both"/>
        <w:spacing w:before="0" w:after="0" w:line="47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供应商需每日提交问题汇总，每周、每月汇总分析趋势，提出改进建议，按照制度提出奖惩建议、限期整改、停工整改、撤换关键岗位人员等建议；定期参加施工项目HSE例会，明确下周督查重点（如专项检查、培训等）等。</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六、技术规格及要求（分包1-分包3）</w:t>
      </w:r>
      <w:r/>
    </w:p>
    <w:p>
      <w:pPr>
        <w:ind w:left="18" w:right="0" w:firstLine="0"/>
        <w:jc w:val="both"/>
        <w:spacing w:before="78"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4"/>
          <w:sz w:val="21"/>
        </w:rPr>
        <w:t xml:space="preserve">1.</w:t>
      </w:r>
      <w:r>
        <w:rPr>
          <w:rFonts w:ascii="SimSun" w:hAnsi="SimSun" w:eastAsia="SimSun" w:cs="SimSun"/>
          <w:b/>
          <w:color w:val="000000"/>
          <w:spacing w:val="-4"/>
          <w:sz w:val="21"/>
        </w:rPr>
        <w:t xml:space="preserve">工作相关要求</w:t>
      </w:r>
      <w:r/>
    </w:p>
    <w:p>
      <w:pPr>
        <w:ind w:left="498"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1.1人员管理</w:t>
      </w:r>
      <w:r/>
    </w:p>
    <w:p>
      <w:pPr>
        <w:ind w:left="6" w:right="0" w:firstLine="485"/>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（1）采购方、成交方双方有权分别依法制定督查人员的劳动纪律等管理制度，并按照有关法律规定的程序将管理制度及合同相关内容告知督查人员。</w:t>
      </w:r>
      <w:r/>
    </w:p>
    <w:p>
      <w:pPr>
        <w:ind w:left="0" w:right="200" w:firstLine="492"/>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（2）采购方安排HSE监管人员因公出差的，因出差在外所发生的食宿费、差旅费等由甲方解决。</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（3）采购方应监督HSE监管人员执行国家劳动保护标准，为督查人员提供相应的HSE监管条件和其他合同约定的应该提供的条件。</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方有权了解HSE监管人员工作期间的工作表现及个人合法权益受到保护的情况，并有权对另一方违反法律法规、政府政策和本合同条款或损害HSE监管人员合法权益的行为提出意见，要求改正。对监管人员造成损害的，应由造成损害方最终承担相应的经济补偿、赔偿责任。</w:t>
      </w:r>
      <w:r/>
    </w:p>
    <w:p>
      <w:pPr>
        <w:ind w:left="492" w:right="0" w:firstLine="0"/>
        <w:jc w:val="both"/>
        <w:spacing w:before="184"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1.2 工作原则</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（1）充分保障HSE监管人员独立开展工作的权利；</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（2）HSE监管人员只接受南京工业大学安排的工作，不接受任何项目部安排的任何工作；</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（3）HSE监管人员的日常出勤由HSE监管人员自行决定，时间应与项目保持一致，考勤记录方式由建设项目所在地项目部主管部门决定，考勤需项目部主管部门签字确认；</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（4）项目部应当为HSE监管人员的工作提供合理的支持，对于拒绝监管或推脱、隐瞒、不合作的情况，HSE监管人员应当如实上报；</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（5）项目部不得要求HSE监管人员将上报的报告提前进行告知和对相关内容提出修改意见。</w:t>
      </w:r>
      <w:r/>
    </w:p>
    <w:p>
      <w:pPr>
        <w:ind w:left="492" w:right="0" w:firstLine="0"/>
        <w:jc w:val="both"/>
        <w:spacing w:before="184"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1.3 重点工作</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（1）项目HSE管理体系是否有效建立，HSE管理人员配置是否符合体系与项目要求；</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（2）项目HSE管理职责是否落实到个人，是否存在有职责交叉，多人同时负责，责任模糊不清之处；</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（3）项目HSE文件、制度、方案是否合规，是否满足项目所属集团公司HSE管理体系要求；</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（4）项目是否按照建设项目所属集团公司、项目业主的要求开展相应HSE管理工作，对相关工作开展过程及效果进行评价；</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（5）项目较大风险以上作业的风险评估与风险削减控制措施是否分析到位，措施可行性是否能够有效实施，是否存在两张皮现象；</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（6）项目较大风险以上作业的安全措施是否严格得到落实，新产生的风险的识别与安全措施的变更是否符合HSE管理体系对变更的程序要求；</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（7）项目人员的安全培训教育是否按照项目承建单位的管理要求实施，培训过程与见证资料是否真实、有效，对安全培训整体绩效进行评估；</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（8）一定周期内对专职安全管理人员的履职情况进行评价，依据包括但不限于日常管理能力、对管理中存在的问题的反馈与处理、相关事件中的责任、学习成长能力、安全管理认知等多维度进行评价；</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（9）定期分别向南京工业大学和和需要报告的部门报告派驻项目的HSE监督情况，提出奖惩建议；</w:t>
      </w:r>
      <w:r/>
    </w:p>
    <w:p>
      <w:pPr>
        <w:ind w:left="492" w:right="0" w:firstLine="0"/>
        <w:jc w:val="both"/>
        <w:spacing w:before="184"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1.4 日常工作</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（1）按月选择1-2个班组持续跟踪其早班会、JSA分析会的开展，并给出书面评价意见；对其相关帮扶情况予以记录；</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（2）按月选择对1-2个基层管理网格的运行情况进行调查了解，并给出书面评价意见；对其相关帮扶情况予以记录；</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（3）现场日常巡视，对具有典型意义的违章行为与隐患治理不到位的情况进行通报，并进行溯源分析，找出管理上存在的问题，并持续跟踪典型问题举一反三的落实情况；</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（4）根据项目施工进度情况，合理安排工作时段，重点抽查早、中、晚特殊时段相关带班人员、HSE管理人员的履职情况,对违规人员与行为予以通报；</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（5）有权列席参加项目部的周例会、月度例会、以及开展监督工作必要的专题会议、在周例会或月度例会可以通报反馈阶段性监督工作情况；但不接受项目部安排的任何工作。</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（6）对监督过程中发现的需要与项目部进行沟通、解决的重大问题，若不能得到及时反馈落实，应及时上报给南京工业大学和指定的项目主管部门。</w:t>
      </w:r>
      <w:r/>
    </w:p>
    <w:p>
      <w:pPr>
        <w:ind w:left="18" w:right="0" w:firstLine="0"/>
        <w:jc w:val="both"/>
        <w:spacing w:before="78"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1"/>
        </w:rPr>
        <w:t xml:space="preserve">2. 遵循的标准及规范</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执行现行国家、地方规范、标准和规程，包括但不限于：</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（1）《中华人民共和国安全生产法》；</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（2）《中华人民共和国环境保护法》；</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（3）《中华人民共和国职业病防治法》；</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（4）《建设项目安全设施“三同时 ”监督管理办法》；</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（5）《工作场所职业卫生监督管理规定》；</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（6）《生产安全事故应急预案管理办法》；</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（7）其他需要遵守和执行的法规、条例、标准等。</w:t>
      </w:r>
      <w:r/>
    </w:p>
    <w:p>
      <w:pPr>
        <w:ind w:left="0" w:right="0" w:firstLine="0"/>
        <w:jc w:val="both"/>
        <w:spacing w:before="78"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3. 供应商提供的条件</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提供办公工位等办公设备、相关督查条件、沟通渠道等。</w:t>
      </w:r>
      <w:r/>
    </w:p>
    <w:p>
      <w:pPr>
        <w:numPr>
          <w:ilvl w:val="0"/>
          <w:numId w:val="4"/>
        </w:numPr>
        <w:jc w:val="both"/>
        <w:spacing w:before="78"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服务内容</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应按照采购方监督要求，成立监督项目组或监督团队，建立项目安全监督策划方案，方案中应明确对监督项目的HSE管理体系运行情况的全面检查，参与内审，配合做好外审及其他工作，包括但不仅限于以下内容：</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监督项目的HSE管理体系运行和专业安全履职情况进行督查，包括对目标实现、HSE管理组织完整性、HSE职责履行、HSE制度执行力、KPI监测、HSE体系运行记录有效性、HSE检查审核、不符合项整改、HSE资源保障（含能力、资源、策划、方案等）和专业管理部门HSE履职记录等内容的监督检查；</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（2）监督项目部HSE计划书、项目施工组织设计和专项施工方案安全措施是否符合建设项目承建单位及其行业主管部门的要求，确保方案有针对性，与现场实际匹配;</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（3）参与较大风险及以上作业的风险评估，开展风险识别和JSA分析，确保较大风险及以上作业的控制措施到位，并根据评估风险变化情况，督促项目部动态调整防控措施，确保作业安全；</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（4）重点关注专项施工技术文件中的安全交底、操作规程和应急预案等内容，确保安全技术措施可操作、可执行，符合行业规范及公司要求；</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每日对项目现场直接作业环节进行监督，包括对开工条件确认及程序运行、作业许可管理、网格化管理实施、设备完整性管理、风险管控及隐患排查机制运行、消防安全、场内交通安全管控、标准化工地建设及其他直接作业环节中作业行为的规范性等进行监督；对监管单位的职业健康管理进行监督，包括对职业卫生管理、职业病危害因素检测、个人劳动防护用品使用、职业病防护措施落实等进行监督；对项目部的环境保护情况进行监督，包括绿色工地建设、防污染措施落实、危化品管理及废弃物规范处置等督查；</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（6）每周汇总检查问题，分析趋势，提出改进建议，明确下周监督重点（如专项检查、培训等）；</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（7）提交周报、月报，内容包括问题统计、整改率、风险分析等。提出奖惩建议、限期整改、停工整改、撤换关键岗位人员等建议，报南京工业大学同意后执行。</w:t>
      </w:r>
      <w:r/>
    </w:p>
    <w:p>
      <w:pPr>
        <w:ind w:left="0" w:right="200" w:firstLine="491"/>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（8）完成南京工业大学交待的其它工作。</w:t>
      </w:r>
      <w:r/>
    </w:p>
    <w:p>
      <w:pPr>
        <w:ind w:left="0" w:right="0" w:firstLine="0"/>
        <w:jc w:val="both"/>
        <w:spacing w:before="78"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5.考核管理</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HSE监督工作人员月度/年度工作绩效由南京工业大学、建设承建方项目部及其主管部门共同考核，具体考核办法另行制定。</w:t>
      </w:r>
      <w:r/>
    </w:p>
    <w:p>
      <w:pPr>
        <w:ind w:left="0" w:right="0" w:firstLine="0"/>
        <w:jc w:val="both"/>
        <w:spacing w:before="78"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6.工作标准及日常工作要求</w:t>
      </w:r>
      <w:r/>
    </w:p>
    <w:p>
      <w:pPr>
        <w:ind w:left="5" w:right="200" w:firstLine="486"/>
        <w:jc w:val="both"/>
        <w:spacing w:before="18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6.1工作标准</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HSE监督管理需建立完善的工作体系和流程，及时准确地完成交办的各项工作任务，严格履行工作职责，按照各项规章制度和操作规程对现场施工作业进行详细检查，及时发现、处置现场的违章和隐患，不收受有关人员的财物、不参加有关人员的宴请，遵守保密工作要求。</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6.2日常工作要求</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（1）每日工作</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各HSE监督工作人员，每日根据现场施工作业计划，对现场高风险施工作业进行全覆盖检查，并根据HSE监督计划进行脚手架、临电、文明施工等专项检查工作。</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（2）每周工作</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每周对上周现场HSE管理状况进行统计、分析和总结，向南京工业大学进行汇报，根据周重点工作安排，制定有针对性的周工作计划，安排监督管理工作人员对各区域开展安全环保监督检查。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（3）每月工作</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①每月底对当月现场HSE管理状况进行统计、分析和总结，根据分析结果有针对性的制定下月安全工作计划，合理安排实施具体工作。</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②根据阶段性违章类型的统计分析和季节性检查、专项检查的安排，开展有针对性的联合检查和专项检查，开展相关专业培训讲座。</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（4）每年工作</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①根据承建方年度安全工作安排，对全年监督检查问题进行统计，根据统计结果，认真分析上一年度安全监督工作存在的问题，提出安全管理建议。当年12月15日之前，完成HSE监督管理年度总结和下一年度HSE工作计划。</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②南京工业大学和项目承建方对各HSE监督人员当年监督问题进行统计，从重要问题反馈及时性、现场高风险作业专业检查覆盖率、问题督促整改率，周/月报等各类统计报表及时率和质量等方面进行排序，将考核结果公示，督促HSE监管人员提高现场安全监管工作质量。</w:t>
      </w:r>
      <w:r/>
    </w:p>
    <w:p>
      <w:pPr>
        <w:ind w:left="0" w:right="0" w:firstLine="0"/>
        <w:jc w:val="both"/>
        <w:spacing w:before="78"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7.人员使用要求</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监管人员由南京工业大学和承建方主管部门共同组织面试，入职试用期一个月，满足现场实际需求的自动转正并长期在现场服务至合同期满；</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南京工业大学可以在试用期内根据直接作业环节实际管控情况及现场风险点情况提出更换监管人员的需求，乙方应按照采购方需求予以更换；</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采购方可以在一定时间内（1个月内）要求对乙方的第三方服务人员进行重新分配，乙方应予以执行。</w:t>
      </w:r>
      <w:r/>
    </w:p>
    <w:p>
      <w:pPr>
        <w:ind w:left="0" w:right="0" w:firstLine="0"/>
        <w:jc w:val="both"/>
        <w:spacing w:before="78"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8.督查工作程序</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HSE监督管理工作应包括监督准备、监督实施和成果提交三个阶段。</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工程现场监督工作程序包括一般现场监督工作程序和重大事故隐患速报程序，一般现场监督工作程序包括：项目现场接洽、督查项目交底、监督工作分工、工程实体监督/工程资料督查、监督总结会议、监督意见告知及签认、整改回复确认；重大事故隐患速报工作程序包括：发现工程重大事故隐患、复核确认隐患类别和程度、现场提出处置建议、立即向南京工业大学报告、收集/汇总并记录重大事故隐患信息、跟踪重大事故隐患整改情况、信息归档。</w:t>
      </w:r>
      <w:r/>
    </w:p>
    <w:p>
      <w:pPr>
        <w:ind w:left="0" w:right="0" w:firstLine="0"/>
        <w:jc w:val="both"/>
        <w:spacing w:before="78"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9.成果文件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HSE监督管理人员根据总体监督计划以项目为单位，编制并提交监督成果文件，报告结构与形式按照采购方要求执行。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采购方决定对监督报告的成果应用，鼓励HSE监督管理人员在监督报告中提出切实可行的项目安全管理改进意见。</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七、投标报价要求（分包1-分包3）</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1.投标人按照《建设项目施工HSE监督岗位报价表》（见磋商文件第六部分 响应文件格式）的格式要求进行报价。报价表内的岗位类型均需分别按照综合工日单价形式报价。报价为每个服务岗位的综合工日含税单价（单位为：元/人·天）。如必要，可在备注中进行报价的简要说明。建设项目施工HSE监督管理服务方式、结算方法等详见南京工业大学合同文本及建设项目施工HSE监督订单相应条款。</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2.所有报价均为</w:t>
      </w:r>
      <w:r>
        <w:rPr>
          <w:rFonts w:ascii="SimSun" w:hAnsi="SimSun" w:eastAsia="SimSun" w:cs="SimSun"/>
          <w:b/>
          <w:color w:val="000000"/>
          <w:sz w:val="21"/>
        </w:rPr>
        <w:t xml:space="preserve">含税价</w:t>
      </w:r>
      <w:r>
        <w:rPr>
          <w:rFonts w:ascii="SimSun" w:hAnsi="SimSun" w:eastAsia="SimSun" w:cs="SimSun"/>
          <w:color w:val="000000"/>
          <w:sz w:val="21"/>
        </w:rPr>
        <w:t xml:space="preserve">，人员执行总价包干价，包含（但不限于）工资、奖金、加班加点费、社会保险、公积金、食宿补贴、通讯补贴、体检费、福利费、利润、管理费、离职风险金、意外保险、招聘费、休假差旅费等所有费用；税金包含但不限于增值税、增值税附加等税费，出勤以建设项目所在地项目部考勤为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3.本项目总价为暂估总价，结算费用根据实际派驻人员数量、岗位及出勤日数据实结算，每日出勤时长与项目部同步。</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4.投标报价超出规定限价的视为无效投标，本项目限价见《初次报价表》。</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八、其他要求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1.本次磋商不收取磋商响应保证金。</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1440" w:right="0" w:hanging="144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第四部分：合同条款</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（参考格式，本合同条款在正式签署前可具体补充细化，仅作参考，最终合同以采购方法务审查通过的版本为准）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合同条款</w:t>
      </w:r>
      <w:r/>
    </w:p>
    <w:p>
      <w:pPr>
        <w:ind w:left="0" w:right="0" w:firstLine="0"/>
        <w:jc w:val="center"/>
        <w:spacing w:before="240" w:after="240" w:line="85" w:lineRule="atLeast"/>
        <w:tabs>
          <w:tab w:val="left" w:pos="510"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第一章  总 则</w:t>
      </w:r>
      <w:r/>
    </w:p>
    <w:p>
      <w:pPr>
        <w:ind w:left="0" w:right="0" w:firstLine="413"/>
        <w:spacing w:before="240"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w:t>
      </w:r>
      <w:r>
        <w:rPr>
          <w:rFonts w:ascii="SimSun" w:hAnsi="SimSun" w:eastAsia="SimSun" w:cs="SimSun"/>
          <w:color w:val="000000"/>
          <w:sz w:val="21"/>
        </w:rPr>
        <w:t xml:space="preserve">本着平等互惠、互相支持、共同发展的原则，根据《民法典》及相关法律法规，甲乙双方经友好协商，就甲方委托乙方提供第三方安全督查服务事宜，达成本合同。</w:t>
      </w:r>
      <w:r/>
    </w:p>
    <w:p>
      <w:pPr>
        <w:ind w:left="0" w:right="0" w:firstLine="413"/>
        <w:spacing w:before="240"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w:t>
      </w:r>
      <w:r>
        <w:rPr>
          <w:rFonts w:ascii="SimSun" w:hAnsi="SimSun" w:eastAsia="SimSun" w:cs="SimSun"/>
          <w:color w:val="000000"/>
          <w:sz w:val="21"/>
        </w:rPr>
        <w:t xml:space="preserve">甲方根据项目生产经营需要，将将承接的建设项目施工</w:t>
      </w:r>
      <w:r>
        <w:rPr>
          <w:rFonts w:ascii="Times New Roman" w:hAnsi="Times New Roman" w:eastAsia="Times New Roman" w:cs="Times New Roman"/>
          <w:color w:val="000000"/>
          <w:sz w:val="21"/>
        </w:rPr>
        <w:t xml:space="preserve">HSE</w:t>
      </w:r>
      <w:r>
        <w:rPr>
          <w:rFonts w:ascii="SimSun" w:hAnsi="SimSun" w:eastAsia="SimSun" w:cs="SimSun"/>
          <w:color w:val="000000"/>
          <w:sz w:val="21"/>
        </w:rPr>
        <w:t xml:space="preserve">监督管理服务交由具有该类业务服务能力、经历、精力的人员承担。乙方承诺在确保满足甲方要求的服务标准的前提下，于本合同合作期内，为甲方提供符合本合同约定的专业服务及工作人员，乙方保证按月、及时、足额支付其在甲方参与专业服务的员工工资，缴纳保险和福利。甲方承诺按本合同约定向乙方支付建设项目施工HSE监督服务费用。</w:t>
      </w:r>
      <w:r/>
    </w:p>
    <w:p>
      <w:pPr>
        <w:ind w:left="0" w:right="0" w:firstLine="413"/>
        <w:spacing w:before="240"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w:t>
      </w:r>
      <w:r>
        <w:rPr>
          <w:rFonts w:ascii="SimSun" w:hAnsi="SimSun" w:eastAsia="SimSun" w:cs="SimSun"/>
          <w:color w:val="000000"/>
          <w:sz w:val="21"/>
        </w:rPr>
        <w:t xml:space="preserve">乙方专业服务人员（以下简称乙方服务人员）：是指乙方派出的符合本合同资格条件的、为甲方从事本合同规定的服务人员。乙方服务人员劳动关系隶属于乙方，应是乙方合法雇佣的雇员，且与甲方不存在任何雇佣关系，乙方必须依法与乙方服务人员签订并履行劳动合同，不得因为与其服务人员之间就劳动法律关系或其他方面的任何争议或瑕疵而影响其在本合同项下义务的履行。</w:t>
      </w:r>
      <w:r/>
    </w:p>
    <w:p>
      <w:pPr>
        <w:ind w:left="0" w:right="0" w:firstLine="413"/>
        <w:spacing w:before="240"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w:t>
      </w:r>
      <w:r>
        <w:rPr>
          <w:rFonts w:ascii="SimSun" w:hAnsi="SimSun" w:eastAsia="SimSun" w:cs="SimSun"/>
          <w:color w:val="000000"/>
          <w:sz w:val="21"/>
        </w:rPr>
        <w:t xml:space="preserve">甲乙任何一方的名称若有变更，变更一方应至少提前15个工作日书面通知对方，该书面通知须加盖变更方公章并经本合同授权代表签字确认后生效。</w:t>
      </w:r>
      <w:r/>
    </w:p>
    <w:p>
      <w:pPr>
        <w:ind w:left="0" w:right="0" w:firstLine="20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0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第二章  合同期限</w:t>
      </w:r>
      <w:r/>
    </w:p>
    <w:p>
      <w:pPr>
        <w:ind w:left="0" w:right="0" w:firstLine="422"/>
        <w:jc w:val="both"/>
        <w:spacing w:before="30" w:after="3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w:t>
      </w:r>
      <w:r>
        <w:rPr>
          <w:rFonts w:ascii="SimSun" w:hAnsi="SimSun" w:eastAsia="SimSun" w:cs="SimSun"/>
          <w:color w:val="000000"/>
          <w:sz w:val="21"/>
        </w:rPr>
        <w:t xml:space="preserve"> 本合同期限为</w:t>
      </w:r>
      <w:r>
        <w:rPr>
          <w:rFonts w:ascii="SimSun" w:hAnsi="SimSun" w:eastAsia="SimSun" w:cs="SimSun"/>
          <w:color w:val="000000"/>
          <w:sz w:val="21"/>
          <w:u w:val="single"/>
        </w:rPr>
        <w:t xml:space="preserve"> **</w:t>
      </w:r>
      <w:r>
        <w:rPr>
          <w:rFonts w:ascii="SimSun" w:hAnsi="SimSun" w:eastAsia="SimSun" w:cs="SimSun"/>
          <w:color w:val="000000"/>
          <w:sz w:val="21"/>
        </w:rPr>
        <w:t xml:space="preserve">年，自</w:t>
      </w:r>
      <w:r>
        <w:rPr>
          <w:rFonts w:ascii="SimSun" w:hAnsi="SimSun" w:eastAsia="SimSun" w:cs="SimSun"/>
          <w:color w:val="000000"/>
          <w:sz w:val="21"/>
          <w:u w:val="single"/>
        </w:rPr>
        <w:t xml:space="preserve"> 20XX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日起至</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日止。若本合同到期时，尚有未履行完毕的《建设项目施工HSE监督服务订单》（以下称为《HSE监督订单》），则本合同期限自动延续至《HSE监督订单》履行完毕为止。</w:t>
      </w:r>
      <w:r/>
    </w:p>
    <w:p>
      <w:pPr>
        <w:ind w:left="0" w:right="0" w:firstLine="422"/>
        <w:jc w:val="both"/>
        <w:spacing w:before="30" w:after="3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w:t>
      </w:r>
      <w:r>
        <w:rPr>
          <w:rFonts w:ascii="SimSun" w:hAnsi="SimSun" w:eastAsia="SimSun" w:cs="SimSun"/>
          <w:color w:val="000000"/>
          <w:sz w:val="21"/>
        </w:rPr>
        <w:t xml:space="preserve">在本合同到期前三十日，若双方无异议，或实际已继续履行的，乙方应与甲方确认，双方签字确认后，则视为本合同自动顺延，顺延期限另有约定。</w:t>
      </w:r>
      <w:r/>
    </w:p>
    <w:p>
      <w:pPr>
        <w:ind w:left="0" w:right="0" w:firstLine="20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0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第三章  服务概况</w:t>
      </w:r>
      <w:r/>
    </w:p>
    <w:p>
      <w:pPr>
        <w:ind w:left="0" w:right="0" w:firstLine="413"/>
        <w:spacing w:before="156"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w:t>
      </w:r>
      <w:r>
        <w:rPr>
          <w:rFonts w:ascii="SimSun" w:hAnsi="SimSun" w:eastAsia="SimSun" w:cs="SimSun"/>
          <w:color w:val="000000"/>
          <w:sz w:val="21"/>
        </w:rPr>
        <w:t xml:space="preserve"> 乙方根据甲方的需求，为甲方招聘符合甲方要求的人员，并由这些人员为甲方提供现场支持服务。约定标准服务时间为：每天工作不低于10小时，每周工作至少六天，无加班。每月至少工作27天。</w:t>
      </w:r>
      <w:r/>
    </w:p>
    <w:p>
      <w:pPr>
        <w:ind w:left="0" w:right="0" w:firstLine="413"/>
        <w:spacing w:before="156"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w:t>
      </w:r>
      <w:r>
        <w:rPr>
          <w:rFonts w:ascii="SimSun" w:hAnsi="SimSun" w:eastAsia="SimSun" w:cs="SimSun"/>
          <w:color w:val="000000"/>
          <w:sz w:val="21"/>
        </w:rPr>
        <w:t xml:space="preserve">乙方应根据HSE监督服务要求，及时派出合格的乙方工作人员，保证乙方工作人员的职业道德、身体素质、工作能力、技能水平等满足甲方要求。</w:t>
      </w:r>
      <w:r/>
    </w:p>
    <w:p>
      <w:pPr>
        <w:ind w:left="0" w:right="0" w:firstLine="413"/>
        <w:spacing w:before="156"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w:t>
      </w:r>
      <w:r>
        <w:rPr>
          <w:rFonts w:ascii="SimSun" w:hAnsi="SimSun" w:eastAsia="SimSun" w:cs="SimSun"/>
          <w:color w:val="000000"/>
          <w:sz w:val="21"/>
        </w:rPr>
        <w:t xml:space="preserve">若乙方提供的任何服务不符合甲方要求的标准，甲方有权向乙方项目负责人提出书面意见或建议，并要求乙方项目负责人于2个工作日内作出书面答复。</w:t>
      </w:r>
      <w:r/>
    </w:p>
    <w:p>
      <w:pPr>
        <w:ind w:left="0" w:right="0" w:firstLine="413"/>
        <w:spacing w:before="156"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w:t>
      </w:r>
      <w:r>
        <w:rPr>
          <w:rFonts w:ascii="SimSun" w:hAnsi="SimSun" w:eastAsia="SimSun" w:cs="SimSun"/>
          <w:color w:val="000000"/>
          <w:sz w:val="21"/>
        </w:rPr>
        <w:t xml:space="preserve">甲方指定</w:t>
      </w:r>
      <w:r>
        <w:rPr>
          <w:rFonts w:ascii="SimSun" w:hAnsi="SimSun" w:eastAsia="SimSun" w:cs="SimSun"/>
          <w:color w:val="000000"/>
          <w:sz w:val="21"/>
          <w:u w:val="single"/>
        </w:rPr>
        <w:t xml:space="preserve">              </w:t>
      </w:r>
      <w:r>
        <w:rPr>
          <w:rFonts w:ascii="SimSun" w:hAnsi="SimSun" w:eastAsia="SimSun" w:cs="SimSun"/>
          <w:color w:val="000000"/>
          <w:sz w:val="21"/>
        </w:rPr>
        <w:t xml:space="preserve">（姓名、电话、邮件地址）为甲方的项目负责人，负责与乙方的沟通和联络。</w:t>
      </w:r>
      <w:r/>
    </w:p>
    <w:p>
      <w:pPr>
        <w:ind w:left="0" w:right="0" w:firstLine="413"/>
        <w:spacing w:before="156"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w:t>
      </w:r>
      <w:r>
        <w:rPr>
          <w:rFonts w:ascii="SimSun" w:hAnsi="SimSun" w:eastAsia="SimSun" w:cs="SimSun"/>
          <w:color w:val="000000"/>
          <w:sz w:val="21"/>
        </w:rPr>
        <w:t xml:space="preserve">乙方指定</w:t>
      </w:r>
      <w:r>
        <w:rPr>
          <w:rFonts w:ascii="SimSun" w:hAnsi="SimSun" w:eastAsia="SimSun" w:cs="SimSun"/>
          <w:color w:val="000000"/>
          <w:sz w:val="21"/>
          <w:u w:val="single"/>
        </w:rPr>
        <w:t xml:space="preserve">            </w:t>
      </w:r>
      <w:r>
        <w:rPr>
          <w:rFonts w:ascii="SimSun" w:hAnsi="SimSun" w:eastAsia="SimSun" w:cs="SimSun"/>
          <w:color w:val="000000"/>
          <w:sz w:val="21"/>
        </w:rPr>
        <w:t xml:space="preserve">（姓名、电话、邮件地址）为乙方的项目负责人，负责与甲方的沟通和联络，接受甲方的服务要求和处理甲方的服务投诉。</w:t>
      </w:r>
      <w:r/>
    </w:p>
    <w:p>
      <w:pPr>
        <w:ind w:left="0" w:right="0" w:firstLine="20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0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第四章服务人员</w:t>
      </w:r>
      <w:r/>
    </w:p>
    <w:p>
      <w:pPr>
        <w:ind w:left="0" w:right="0" w:firstLine="413"/>
        <w:spacing w:before="156"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w:t>
      </w:r>
      <w:r>
        <w:rPr>
          <w:rFonts w:ascii="SimSun" w:hAnsi="SimSun" w:eastAsia="SimSun" w:cs="SimSun"/>
          <w:color w:val="000000"/>
          <w:sz w:val="21"/>
        </w:rPr>
        <w:t xml:space="preserve">乙方应提供符合合同要求数量的服务人员向甲方提供服务。乙方按照甲方要求，对服务人员进行必要的培训，其服务人员在甲方场所应遵守甲方的各项规章制度、劳动纪律及安全生产等规章制度。</w:t>
      </w:r>
      <w:r/>
    </w:p>
    <w:p>
      <w:pPr>
        <w:ind w:left="0" w:right="0" w:firstLine="413"/>
        <w:spacing w:before="156"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w:t>
      </w:r>
      <w:r>
        <w:rPr>
          <w:rFonts w:ascii="SimSun" w:hAnsi="SimSun" w:eastAsia="SimSun" w:cs="SimSun"/>
          <w:color w:val="000000"/>
          <w:sz w:val="21"/>
        </w:rPr>
        <w:t xml:space="preserve"> 服务人员向甲方提供服务时，应遵守、执行甲方提出的、服务内容范围内的要求和指令。</w:t>
      </w:r>
      <w:r/>
    </w:p>
    <w:p>
      <w:pPr>
        <w:ind w:left="0" w:right="0" w:firstLine="413"/>
        <w:spacing w:before="156"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w:t>
      </w:r>
      <w:r>
        <w:rPr>
          <w:rFonts w:ascii="SimSun" w:hAnsi="SimSun" w:eastAsia="SimSun" w:cs="SimSun"/>
          <w:color w:val="000000"/>
          <w:sz w:val="21"/>
        </w:rPr>
        <w:t xml:space="preserve"> 服务人员的上岗、更换和退回：</w:t>
      </w:r>
      <w:r/>
    </w:p>
    <w:p>
      <w:pPr>
        <w:ind w:left="0" w:right="0" w:firstLine="420"/>
        <w:spacing w:before="156"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（一）当甲方向乙方发出岗位服务需求后，乙方应在</w:t>
      </w:r>
      <w:r>
        <w:rPr>
          <w:rFonts w:ascii="SimSun" w:hAnsi="SimSun" w:eastAsia="SimSun" w:cs="SimSun"/>
          <w:color w:val="000000"/>
          <w:sz w:val="21"/>
          <w:u w:val="single"/>
        </w:rPr>
        <w:t xml:space="preserve"> 3 </w:t>
      </w:r>
      <w:r>
        <w:rPr>
          <w:rFonts w:ascii="SimSun" w:hAnsi="SimSun" w:eastAsia="SimSun" w:cs="SimSun"/>
          <w:color w:val="000000"/>
          <w:sz w:val="21"/>
        </w:rPr>
        <w:t xml:space="preserve">个工作日内根据甲方所需的服务要求提供相应的人选供甲方面试筛选。</w:t>
      </w:r>
      <w:r/>
    </w:p>
    <w:p>
      <w:pPr>
        <w:ind w:left="0" w:right="0" w:firstLine="420"/>
        <w:spacing w:before="156"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（二）经甲方面试合格的人员，即被视为初步满足甲方的服务需求，乙方应及时将候选人准确到场时间告知甲方并按要求完成HSE监督订单。</w:t>
      </w:r>
      <w:r/>
    </w:p>
    <w:p>
      <w:pPr>
        <w:ind w:left="0" w:right="0" w:firstLine="420"/>
        <w:spacing w:before="156"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（三）甲乙双方约定如无特殊情况，服务内容以HSE监督订单为准，乙方应按照订单要求安排服务人员按期上岗、到期离岗，并妥善做好服务人员的工作安排。</w:t>
      </w:r>
      <w:r/>
    </w:p>
    <w:p>
      <w:pPr>
        <w:ind w:left="0" w:right="0" w:firstLine="420"/>
        <w:spacing w:before="156"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乙双方约定，依照附件中的订单约定，当乙方服务人员到达现场开始工作后的服务试用期内，若乙方人员被证实（甲方应向乙方提供明确的证据）不能提供符合甲方《HSE监督订单》中所述的服务范围或服务标准中所约定的内容，经甲方及乙方沟通、教育后，仍不能胜任的，则甲方有权要求乙方更换或退回服务人员。</w:t>
      </w:r>
      <w:r/>
    </w:p>
    <w:p>
      <w:pPr>
        <w:ind w:left="0" w:right="0" w:firstLine="420"/>
        <w:spacing w:before="156"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当甲方退回服务人员、项目任务结束撤场或要求乙方替换时，甲方应向乙方提前进行书面通知（若需替换或退回的原因为服务人员不能达到甲方所要求的标准的，甲方应在发出替换或退回通知时同时向乙方提供明确的证据），乙方应在收到甲方通知后的</w:t>
      </w:r>
      <w:r>
        <w:rPr>
          <w:rFonts w:ascii="SimSun" w:hAnsi="SimSun" w:eastAsia="SimSun" w:cs="SimSun"/>
          <w:color w:val="000000"/>
          <w:sz w:val="21"/>
          <w:u w:val="single"/>
        </w:rPr>
        <w:t xml:space="preserve">2</w:t>
      </w:r>
      <w:r>
        <w:rPr>
          <w:rFonts w:ascii="SimSun" w:hAnsi="SimSun" w:eastAsia="SimSun" w:cs="SimSun"/>
          <w:color w:val="000000"/>
          <w:sz w:val="21"/>
        </w:rPr>
        <w:t xml:space="preserve">个工作日内完成以下工作，提供替代服务人员的简历供甲方审核筛选，甲方应在</w:t>
      </w:r>
      <w:r>
        <w:rPr>
          <w:rFonts w:ascii="SimSun" w:hAnsi="SimSun" w:eastAsia="SimSun" w:cs="SimSun"/>
          <w:color w:val="000000"/>
          <w:sz w:val="21"/>
          <w:u w:val="single"/>
        </w:rPr>
        <w:t xml:space="preserve">1</w:t>
      </w:r>
      <w:r>
        <w:rPr>
          <w:rFonts w:ascii="SimSun" w:hAnsi="SimSun" w:eastAsia="SimSun" w:cs="SimSun"/>
          <w:color w:val="000000"/>
          <w:sz w:val="21"/>
        </w:rPr>
        <w:t xml:space="preserve">个工作日内完成简历筛选并发给乙方，乙方要通知替代的服务人员要按照甲方管理程序到位。</w:t>
      </w:r>
      <w:r/>
    </w:p>
    <w:p>
      <w:pPr>
        <w:ind w:left="0" w:right="0" w:firstLine="420"/>
        <w:spacing w:before="156"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（六）甲乙双方约定监督人员的试用期最长不超过一个月。</w:t>
      </w:r>
      <w:r/>
    </w:p>
    <w:p>
      <w:pPr>
        <w:ind w:left="0" w:right="0" w:firstLine="420"/>
        <w:spacing w:before="156"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（七）若服务人员有下列行为的，在甲方向乙方提供切实证据的情况下，可立即退回或更换服务人员，并扣除给予乙方该名当事人的所有服务费用：</w:t>
      </w:r>
      <w:r/>
    </w:p>
    <w:p>
      <w:pPr>
        <w:ind w:left="470" w:right="0" w:firstLine="0"/>
        <w:spacing w:before="156"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（1）严重违反甲方规章制度，安全生产制度，劳动纪律，并给甲方造成重大损失的；</w:t>
      </w:r>
      <w:r/>
    </w:p>
    <w:p>
      <w:pPr>
        <w:ind w:left="470" w:right="0" w:firstLine="0"/>
        <w:spacing w:before="156"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（2）服务人员在服务期间从事为第三方从事兼职服务，对服务质量造成严重影响，且经甲方提出后拒不改正的；</w:t>
      </w:r>
      <w:r/>
    </w:p>
    <w:p>
      <w:pPr>
        <w:ind w:left="470" w:right="0" w:firstLine="0"/>
        <w:spacing w:before="156"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（3）服务人员被依法追究刑事责任的；</w:t>
      </w:r>
      <w:r/>
    </w:p>
    <w:p>
      <w:pPr>
        <w:ind w:left="470" w:right="0" w:firstLine="0"/>
        <w:spacing w:before="156"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（4）违反廉洁管理要求。</w:t>
      </w:r>
      <w:r/>
    </w:p>
    <w:p>
      <w:pPr>
        <w:ind w:left="0" w:right="0" w:firstLine="20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0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第五章服务费用标准和结算方式</w:t>
      </w:r>
      <w:r/>
    </w:p>
    <w:p>
      <w:pPr>
        <w:ind w:left="0" w:right="0" w:firstLine="413"/>
        <w:spacing w:before="156"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第十五条 </w:t>
      </w:r>
      <w:r>
        <w:rPr>
          <w:rFonts w:ascii="SimSun" w:hAnsi="SimSun" w:eastAsia="SimSun" w:cs="SimSun"/>
          <w:color w:val="000000"/>
          <w:sz w:val="21"/>
        </w:rPr>
        <w:t xml:space="preserve">乙方依据建设项目工程部出具的考勤按时向甲方收取服务费用。乙方向甲方开具相应发票，甲方每月支付前一个月的服务费用，剩余结合考评结果将在服务周期完成后的第二个月全部支付完成。</w:t>
      </w:r>
      <w:r/>
    </w:p>
    <w:p>
      <w:pPr>
        <w:ind w:left="0" w:right="0" w:firstLine="413"/>
        <w:spacing w:before="156"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第十六条 </w:t>
      </w:r>
      <w:r>
        <w:rPr>
          <w:rFonts w:ascii="SimSun" w:hAnsi="SimSun" w:eastAsia="SimSun" w:cs="SimSun"/>
          <w:color w:val="000000"/>
          <w:sz w:val="21"/>
        </w:rPr>
        <w:t xml:space="preserve">在同一个项目在同一个月内，乙方出现了三次及以上换人，除甲乙双方协商一致外，其余情况甲方将对乙方进行考核，从第四次换人开始，扣除当月应付服务费用的5%，依此类推。</w:t>
      </w:r>
      <w:r/>
    </w:p>
    <w:p>
      <w:pPr>
        <w:ind w:left="0" w:right="0" w:firstLine="413"/>
        <w:spacing w:before="156"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第十七条 </w:t>
      </w:r>
      <w:r>
        <w:rPr>
          <w:rFonts w:ascii="SimSun" w:hAnsi="SimSun" w:eastAsia="SimSun" w:cs="SimSun"/>
          <w:color w:val="000000"/>
          <w:sz w:val="21"/>
        </w:rPr>
        <w:t xml:space="preserve">乙方需以按时完成工作目标为核心，根据实际工作需要灵活调整工作时间。乙方及乙方服务人员的工作时间等，均需确保满足甲方现场安全监管需求。</w:t>
      </w:r>
      <w:r/>
    </w:p>
    <w:p>
      <w:pPr>
        <w:ind w:left="0" w:right="0" w:firstLine="413"/>
        <w:spacing w:before="156"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第十八条</w:t>
      </w:r>
      <w:r>
        <w:rPr>
          <w:rFonts w:ascii="SimSun" w:hAnsi="SimSun" w:eastAsia="SimSun" w:cs="SimSun"/>
          <w:color w:val="000000"/>
          <w:sz w:val="21"/>
        </w:rPr>
        <w:t xml:space="preserve"> 乙方应接受甲方提供的智能化设备，包括可以监控工作情况的设备。乙方提供的个体防护装备需满足甲方要求。</w:t>
      </w:r>
      <w:r/>
    </w:p>
    <w:p>
      <w:pPr>
        <w:ind w:left="0" w:right="0" w:firstLine="413"/>
        <w:spacing w:before="156" w:after="240" w:line="85" w:lineRule="atLeast"/>
        <w:tabs>
          <w:tab w:val="left" w:pos="405" w:leader="none"/>
          <w:tab w:val="left" w:pos="567" w:leader="none"/>
          <w:tab w:val="left" w:pos="6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第十九条 </w:t>
      </w:r>
      <w:r>
        <w:rPr>
          <w:rFonts w:ascii="SimSun" w:hAnsi="SimSun" w:eastAsia="SimSun" w:cs="SimSun"/>
          <w:color w:val="000000"/>
          <w:sz w:val="21"/>
        </w:rPr>
        <w:t xml:space="preserve">乙方费用经甲方按照考勤审核确认后，开具符合甲方要求的、等额的、有效的增值税发票。</w:t>
      </w:r>
      <w:r/>
    </w:p>
    <w:p>
      <w:pPr>
        <w:ind w:left="0" w:right="0" w:firstLine="20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0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第六章  权利和义务</w:t>
      </w:r>
      <w:r/>
    </w:p>
    <w:p>
      <w:pPr>
        <w:ind w:left="0" w:right="0" w:firstLine="525"/>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第二十条 </w:t>
      </w:r>
      <w:r>
        <w:rPr>
          <w:rFonts w:ascii="SimSun" w:hAnsi="SimSun" w:eastAsia="SimSun" w:cs="SimSun"/>
          <w:color w:val="000000"/>
          <w:sz w:val="21"/>
        </w:rPr>
        <w:t xml:space="preserve">甲方的权利：</w:t>
      </w:r>
      <w:r/>
    </w:p>
    <w:p>
      <w:pPr>
        <w:ind w:left="0" w:right="0" w:firstLine="420"/>
        <w:spacing w:before="156" w:after="240" w:line="85" w:lineRule="atLeast"/>
        <w:tabs>
          <w:tab w:val="left" w:pos="405" w:leader="none"/>
          <w:tab w:val="left" w:pos="567" w:leader="none"/>
          <w:tab w:val="left" w:pos="601"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（一）对于乙方提供的服务人员，甲方有权进行审核面试，在确定其满足要求后方同意其作为乙方提供的服务人员为甲方提供现场服务。</w:t>
      </w:r>
      <w:r/>
    </w:p>
    <w:p>
      <w:pPr>
        <w:ind w:left="0" w:right="0" w:firstLine="420"/>
        <w:spacing w:before="156" w:after="240" w:line="85" w:lineRule="atLeast"/>
        <w:tabs>
          <w:tab w:val="left" w:pos="405" w:leader="none"/>
          <w:tab w:val="left" w:pos="567" w:leader="none"/>
          <w:tab w:val="left" w:pos="601"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（二）甲方有权在服务场所对乙方服务人员进行专业技术培训、指导、监督和管理。</w:t>
      </w:r>
      <w:r/>
    </w:p>
    <w:p>
      <w:pPr>
        <w:ind w:left="0" w:right="0" w:firstLine="42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（三）甲方对乙方提供的服务人员的收入分配享有知情权。</w:t>
      </w:r>
      <w:r/>
    </w:p>
    <w:p>
      <w:pPr>
        <w:ind w:left="0" w:right="0" w:firstLine="420"/>
        <w:spacing w:before="156" w:after="240" w:line="85" w:lineRule="atLeast"/>
        <w:tabs>
          <w:tab w:val="left" w:pos="405" w:leader="none"/>
          <w:tab w:val="left" w:pos="567" w:leader="none"/>
          <w:tab w:val="left" w:pos="601"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有权根据乙方服务的建设项目施工HSE监督工作需要制订相应的服务质量规范和考评办法对乙方服务人员进行工作考评，对存在的问题及时以书面形式通知乙方执行，并有权要求乙方调换不合格的服务人员，服务规范、考评办法的解释权在甲方；工作期间甲方有权要求乙方服务人员遵守甲方的规章制度。甲方根据相关HSE监督的质量考核指标要求，按月对乙方的服务HSE监督质量进行考核，并依据考核结果进行费用奖罚，奖罚费用直接从服务费用中扣除或奖励。</w:t>
      </w:r>
      <w:r/>
    </w:p>
    <w:p>
      <w:pPr>
        <w:ind w:left="0" w:right="0" w:firstLine="42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有权要求乙方派出HSE监督管理人员，对乙方的服务人员进行与服务项目相关的管理，并检查乙方服务人员的工作表现情况，包括上、下班记录、服务质量、违规违纪情况、受表扬、被投诉等。如乙方服务人员违反规章制度，服务质量欠佳，不能提供有效服务，或者因HSE监督员工个人原因及新技术、新材料、新工艺应用不能适应服务工作的，或者不服从甲方相关管理的，甲方有权要求乙方派驻的现场管理人员或乙方本部机构的相关管理人员随时退换，乙方收到甲方退换要求后2个工作日内予以更换。</w:t>
      </w:r>
      <w:r/>
    </w:p>
    <w:p>
      <w:pPr>
        <w:ind w:left="0" w:right="0" w:firstLine="420"/>
        <w:spacing w:before="156" w:after="240" w:line="85" w:lineRule="atLeast"/>
        <w:tabs>
          <w:tab w:val="left" w:pos="405" w:leader="none"/>
          <w:tab w:val="left" w:pos="567" w:leader="none"/>
          <w:tab w:val="left" w:pos="601"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甲方有权要求乙方提供乙方服务人员的有关资料，包括身份证、联系电话、家庭住址、一年内的体检报告、建筑施工企业专职安全生产管理人员证件、注册安全工程师证、中级及以上职称、与乙方的劳动合同、社会保险缴纳证明、学历证明、执业资格等材料。</w:t>
      </w:r>
      <w:r/>
    </w:p>
    <w:p>
      <w:pPr>
        <w:ind w:left="0" w:right="0" w:firstLine="420"/>
        <w:spacing w:before="156" w:after="240" w:line="85" w:lineRule="atLeast"/>
        <w:tabs>
          <w:tab w:val="left" w:pos="405" w:leader="none"/>
          <w:tab w:val="left" w:pos="567" w:leader="none"/>
          <w:tab w:val="left" w:pos="601"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（七）在提供HSE监督服务过程中产生的或主要利用甲方的物质条件或资料开发出的任何成果归甲方所有。</w:t>
      </w:r>
      <w:r/>
    </w:p>
    <w:p>
      <w:pPr>
        <w:ind w:left="0" w:right="0" w:firstLine="420"/>
        <w:spacing w:before="156" w:after="240" w:line="85" w:lineRule="atLeast"/>
        <w:tabs>
          <w:tab w:val="left" w:pos="405" w:leader="none"/>
          <w:tab w:val="left" w:pos="567" w:leader="none"/>
          <w:tab w:val="left" w:pos="601"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甲方支付给乙方的HSE监督服务费用已包含乙方应依法缴纳的所有税费，乙方应遵照中华人民共和国相关法律法规主动及时的缴纳相关税费，并保证依法及时、足额支付乙方服务人员劳动报酬、社会保险、公积金及相关费用。如果乙方单方未及时、足额支付乙方服务人员劳动报酬、社会保险、公积金及相关费用，每日支付甲方欠付金额1%的违约金，产生的纠纷由乙方自行处理，与甲方无关。</w:t>
      </w:r>
      <w:r/>
    </w:p>
    <w:p>
      <w:pPr>
        <w:ind w:left="0" w:right="0" w:firstLine="42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（九）乙方有任何违反或可能违反本合同的行为，甲方有权提出书面意见并要求乙方限期整改。乙方应在收到甲方的书面意见后五个工作日内，以书面形式将其整改的结果或整改措施回复甲方。</w:t>
      </w:r>
      <w:r/>
    </w:p>
    <w:p>
      <w:pPr>
        <w:ind w:left="0" w:right="0" w:firstLine="42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（十）乙方工作人员不得携带实习人员到现场服务，工作期间由于乙方工作人员个人或单位引发的所有问题由乙方全权负责，与甲方无关。</w:t>
      </w:r>
      <w:r/>
    </w:p>
    <w:p>
      <w:pPr>
        <w:ind w:left="0" w:right="0" w:firstLine="527"/>
        <w:spacing w:before="156" w:after="240" w:line="85" w:lineRule="atLeast"/>
        <w:tabs>
          <w:tab w:val="left" w:pos="405" w:leader="none"/>
          <w:tab w:val="left" w:pos="567" w:leader="none"/>
          <w:tab w:val="left" w:pos="601"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第二十一条</w:t>
      </w:r>
      <w:r>
        <w:rPr>
          <w:rFonts w:ascii="SimSun" w:hAnsi="SimSun" w:eastAsia="SimSun" w:cs="SimSun"/>
          <w:color w:val="000000"/>
          <w:sz w:val="21"/>
        </w:rPr>
        <w:t xml:space="preserve"> 甲方的义务：</w:t>
      </w:r>
      <w:r/>
    </w:p>
    <w:p>
      <w:pPr>
        <w:ind w:left="0" w:right="0" w:firstLine="42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 在HSE监督服务实施过程中，甲方可以为乙方提供必要的技术支持与工作指导，配合乙方履行职责，并明确告知乙方需提供的服务内容、数量、质量、期限等要求。</w:t>
      </w:r>
      <w:r/>
    </w:p>
    <w:p>
      <w:pPr>
        <w:ind w:left="0" w:right="0" w:firstLine="42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（二）甲方可以配合乙方在HSE监督服务的范围内，对乙方服务人员按国家有关规定进行三级劳动安全卫生教育和日常培训教育并考核，对服务岗位的设施、设备定期进行维护和安全检查，及时消除安全事故隐患。</w:t>
      </w:r>
      <w:r/>
    </w:p>
    <w:p>
      <w:pPr>
        <w:ind w:left="0" w:right="0" w:firstLine="42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（三）甲方可为乙方履行本合同约定服务内容提供便利，并为乙方服务人员提供符合相关法律、法规规定的劳动条件及工作场所。</w:t>
      </w:r>
      <w:r/>
    </w:p>
    <w:p>
      <w:pPr>
        <w:ind w:left="0" w:right="0" w:firstLine="42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（四）甲方可以接受乙方委托，于每月10日前完成上月乙方服务人员的考勤情况及日常工作考评的书面函件。</w:t>
      </w:r>
      <w:r/>
    </w:p>
    <w:p>
      <w:pPr>
        <w:ind w:left="0" w:right="0" w:firstLine="420"/>
        <w:spacing w:before="156" w:after="240" w:line="85" w:lineRule="atLeast"/>
        <w:tabs>
          <w:tab w:val="left" w:pos="405" w:leader="none"/>
          <w:tab w:val="left" w:pos="567" w:leader="none"/>
          <w:tab w:val="left" w:pos="601"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（五）甲方不得将本合同的内容向甲乙双方以外的、与签订和履行本合同无关的任何第三方透露，不得泄露乙方的商业秘密（包括本合同及其附件和合同签订前的各项方案）。</w:t>
      </w:r>
      <w:r/>
    </w:p>
    <w:p>
      <w:pPr>
        <w:ind w:left="0" w:right="0" w:firstLine="420"/>
        <w:spacing w:before="156" w:after="240" w:line="85" w:lineRule="atLeast"/>
        <w:tabs>
          <w:tab w:val="left" w:pos="405" w:leader="none"/>
          <w:tab w:val="left" w:pos="567" w:leader="none"/>
          <w:tab w:val="left" w:pos="601"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（六）甲方应按照本合同规定的标准和支付方式及时向乙方支付HSE监督服务费用，除此之外，不再承担其它任何费用。</w:t>
      </w:r>
      <w:r/>
    </w:p>
    <w:p>
      <w:pPr>
        <w:ind w:left="0" w:right="0" w:firstLine="420"/>
        <w:spacing w:before="156" w:after="240" w:line="85" w:lineRule="atLeast"/>
        <w:tabs>
          <w:tab w:val="left" w:pos="405" w:leader="none"/>
          <w:tab w:val="left" w:pos="567" w:leader="none"/>
          <w:tab w:val="left" w:pos="601"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（七）甲方协助乙方服务人员临时出入办理出入证，但服务人员离职或不再提供HSE监督后，乙方应及时收回出入证并交回建设项目项目部主管部门。</w:t>
      </w:r>
      <w:r/>
    </w:p>
    <w:p>
      <w:pPr>
        <w:ind w:left="0" w:right="0" w:firstLine="422"/>
        <w:spacing w:before="156" w:after="240" w:line="85" w:lineRule="atLeast"/>
        <w:tabs>
          <w:tab w:val="left" w:pos="405" w:leader="none"/>
          <w:tab w:val="left" w:pos="567" w:leader="none"/>
          <w:tab w:val="left" w:pos="601"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第二十二条 </w:t>
      </w:r>
      <w:r>
        <w:rPr>
          <w:rFonts w:ascii="SimSun" w:hAnsi="SimSun" w:eastAsia="SimSun" w:cs="SimSun"/>
          <w:color w:val="000000"/>
          <w:sz w:val="21"/>
        </w:rPr>
        <w:t xml:space="preserve">乙方的权利：</w:t>
      </w:r>
      <w:r/>
    </w:p>
    <w:p>
      <w:pPr>
        <w:ind w:left="0" w:right="0" w:firstLine="42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有权要求甲方依据本合同规定保障乙方服务人员的合法权益，若发现甲方有侵害乙方服务人员合法权益的行为，乙方可以提出书面意见和要求。甲方应在收到乙方的书面意见后5个工作日内以书面形式回复乙方。</w:t>
      </w:r>
      <w:r/>
    </w:p>
    <w:p>
      <w:pPr>
        <w:ind w:left="0" w:right="0" w:firstLine="42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（二）乙方有权根据双方合同约定的标准向甲方收取HSE监督服务费用，除此之外，甲方不再承担任何费用。</w:t>
      </w:r>
      <w:r/>
    </w:p>
    <w:p>
      <w:pPr>
        <w:ind w:left="0" w:right="0" w:firstLine="422"/>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第二十三条</w:t>
      </w:r>
      <w:r>
        <w:rPr>
          <w:rFonts w:ascii="SimSun" w:hAnsi="SimSun" w:eastAsia="SimSun" w:cs="SimSun"/>
          <w:color w:val="000000"/>
          <w:sz w:val="21"/>
        </w:rPr>
        <w:t xml:space="preserve"> 乙方的义务：</w:t>
      </w:r>
      <w:r/>
    </w:p>
    <w:p>
      <w:pPr>
        <w:ind w:left="0" w:right="0" w:firstLine="315"/>
        <w:spacing w:before="156" w:after="240" w:line="85" w:lineRule="atLeast"/>
        <w:tabs>
          <w:tab w:val="left" w:pos="405" w:leader="none"/>
          <w:tab w:val="left" w:pos="567" w:leader="none"/>
          <w:tab w:val="left" w:pos="601"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有义务按本合同要求完成甲方的HSE监督服务工作，必须严格遵守国家有关法律法规和行业规章制度及甲方有关规定。甲方所执行的项目合同有关的规范、标准、程序，视同甲方的工作要求、标准、程序。</w:t>
      </w:r>
      <w:r/>
    </w:p>
    <w:p>
      <w:pPr>
        <w:ind w:left="53" w:right="0" w:firstLine="210"/>
        <w:spacing w:before="156" w:after="0" w:line="85" w:lineRule="atLeast"/>
        <w:tabs>
          <w:tab w:val="left" w:pos="59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（二）乙方有义务按照甲方HSE监督服务需求和标准提供服务人员，乙方服务人员必须通过岗前职业培训，且具备甲方工作岗位所需要的专业技能和体能素质，并取得上岗服务资格。</w:t>
      </w:r>
      <w:r/>
    </w:p>
    <w:p>
      <w:pPr>
        <w:ind w:left="0" w:right="0" w:firstLine="420"/>
        <w:spacing w:before="156" w:after="240" w:line="85" w:lineRule="atLeast"/>
        <w:tabs>
          <w:tab w:val="left" w:pos="405" w:leader="none"/>
          <w:tab w:val="left" w:pos="567" w:leader="none"/>
          <w:tab w:val="left" w:pos="601"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应当确保其提供的服务人员是其合法雇佣并依法签订劳动合同的劳动者，乙方应对该服务人员承担全面的雇主义务，包括但不仅限于支付劳动报酬、提供劳动保护、缴纳社会保险和公积金、意外险、员工福利等义务，保证乙方服务人员的合法权益。</w:t>
      </w:r>
      <w:r/>
    </w:p>
    <w:p>
      <w:pPr>
        <w:ind w:left="0" w:right="0" w:firstLine="420"/>
        <w:spacing w:before="156" w:after="240" w:line="85" w:lineRule="atLeast"/>
        <w:tabs>
          <w:tab w:val="left" w:pos="405" w:leader="none"/>
          <w:tab w:val="left" w:pos="567" w:leader="none"/>
          <w:tab w:val="left" w:pos="601"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（四）乙方应确保服务人员的稳定性。未经甲方书面同意，乙方不得随意调换服务人员，更不得随意召回其服务人员(服务人员主动离职的除外)。如遇发生更换费用由乙方自行承担，并接受甲方处罚。</w:t>
      </w:r>
      <w:r/>
    </w:p>
    <w:p>
      <w:pPr>
        <w:ind w:left="0" w:right="0" w:firstLine="420"/>
        <w:spacing w:before="156" w:after="240" w:line="85" w:lineRule="atLeast"/>
        <w:tabs>
          <w:tab w:val="left" w:pos="405" w:leader="none"/>
          <w:tab w:val="left" w:pos="567" w:leader="none"/>
          <w:tab w:val="left" w:pos="601"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（五）若因服务人员离职等原因（条款第十四条约定的原因除外）导致乙方需变更服务人员的，乙方应提前2个工作日书面通知甲方，并与甲方协商一致。</w:t>
      </w:r>
      <w:r/>
    </w:p>
    <w:p>
      <w:pPr>
        <w:ind w:left="0" w:right="0" w:firstLine="420"/>
        <w:spacing w:before="156" w:after="240" w:line="85" w:lineRule="atLeast"/>
        <w:tabs>
          <w:tab w:val="left" w:pos="405" w:leader="none"/>
          <w:tab w:val="left" w:pos="567" w:leader="none"/>
          <w:tab w:val="left" w:pos="601"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乙方服务人员在HSE监督服务期间发生的劳动纠纷（包括但不限于工资、经济补偿金、赔偿金及其他赔偿）等由乙方全权负责解决，不得影响甲方的工作，如造成甲方损失的，由乙方承担所有经济损失和责任。</w:t>
      </w:r>
      <w:r/>
    </w:p>
    <w:p>
      <w:pPr>
        <w:ind w:left="0" w:right="0" w:firstLine="420"/>
        <w:spacing w:before="156" w:after="240" w:line="85" w:lineRule="atLeast"/>
        <w:tabs>
          <w:tab w:val="left" w:pos="405" w:leader="none"/>
          <w:tab w:val="left" w:pos="567" w:leader="none"/>
          <w:tab w:val="left" w:pos="601"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乙方有义务向甲方提供服务人员有关资料，包括一年内的体检报告、劳动合同、社会保险证明、建筑施工企业专职安全生产管理人员证件、注册安全工程师证、中级及以上职称、学历证明、资格证等材料，并建立相关人事档案。</w:t>
      </w:r>
      <w:r/>
    </w:p>
    <w:p>
      <w:pPr>
        <w:ind w:left="0" w:right="0" w:firstLine="42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乙方服务人员在工作期间因公发生人身伤害、财产损害，乙方应负责工伤认定申请、劳动能力鉴定申请以及承担相关的损害赔偿，甲方和建设项目项目部主管部门积极给予配合。工伤认定申请和劳动能力鉴定申请结束后，由乙方按照《工伤保险条例》的有关规定承担用人单位的义务，并按有关规定执行。乙方服务人员非因公发生伤亡事故，由乙方负责伤亡事故的处理，对发生的事故处理费用、经济补偿及劳动争议等由乙方承担。双方明确，如因前述原因（业主或者相关部门要求等）导致甲方事先垫付了相关费用，甲方有权在应付给乙方的款项中直接扣除，不足扣除的，</w:t>
      </w:r>
      <w:r>
        <w:rPr>
          <w:rFonts w:ascii="SimSun" w:hAnsi="SimSun" w:eastAsia="SimSun" w:cs="SimSun"/>
          <w:color w:val="000000"/>
          <w:sz w:val="21"/>
        </w:rPr>
        <w:t xml:space="preserve">甲方有权向乙方继续追偿。</w:t>
      </w:r>
      <w:r/>
    </w:p>
    <w:p>
      <w:pPr>
        <w:ind w:left="0" w:right="0" w:firstLine="42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（十）乙方应就HSE监督服务设立专职的管理人员，实施有效管理，保证HSE监督工作正常运行。乙方专职管理人员应当及时处理和协调甲方与乙方服务人员之间的工作纠纷。</w:t>
      </w:r>
      <w:r/>
    </w:p>
    <w:p>
      <w:pPr>
        <w:ind w:left="0" w:right="0" w:firstLine="42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乙方服务人员应合理使用从项目部主管部门领取的各项办公设备、设施和其他工具物品，由项目部主管部门负责登记管理。在服务人员结束服务时，应将前述办公用品按其开始使用时的状态返还项目部主管部门，但合理的自然损耗除外。</w:t>
      </w:r>
      <w:r/>
    </w:p>
    <w:p>
      <w:pPr>
        <w:ind w:left="0" w:right="0" w:firstLine="420"/>
        <w:spacing w:before="156" w:after="240" w:line="85" w:lineRule="atLeast"/>
        <w:tabs>
          <w:tab w:val="left" w:pos="405" w:leader="none"/>
          <w:tab w:val="left" w:pos="567" w:leader="none"/>
          <w:tab w:val="left" w:pos="601"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乙方应教育、督促乙方服务人员在甲方提供服务期间按甲方的有关规章制度和作息时间完成相应服务工作，服从甲方人员与服务相关的管理和安排，接受甲方人员的监督和检查，以保障甲方专业业务的正常进行。</w:t>
      </w:r>
      <w:r/>
    </w:p>
    <w:p>
      <w:pPr>
        <w:ind w:left="0" w:right="0" w:firstLine="42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（十三）乙方如因不遵守国家相关法律制度造成劳资纠纷或者对甲方形象造成负面影响的，或者从甲方其他外协单位招聘在岗的服务人员的，甲方有权要求乙方赔偿其因此遭受的损失。</w:t>
      </w:r>
      <w:r/>
    </w:p>
    <w:p>
      <w:pPr>
        <w:ind w:left="0" w:right="0" w:firstLine="420"/>
        <w:spacing w:before="156" w:after="240" w:line="85" w:lineRule="atLeast"/>
        <w:tabs>
          <w:tab w:val="left" w:pos="405" w:leader="none"/>
          <w:tab w:val="left" w:pos="567" w:leader="none"/>
          <w:tab w:val="left" w:pos="601"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乙方应教育、督促服务人员不得以任何形式向他人提供或泄露甲方及建设工程方的商业秘密，保证甲方业务利益不受损失，对甲方及建设工程方各类客户的资料、业务数据等应按照甲方相关文件及工作要求执行保密工作。如乙方服务人员泄露商业机密造成甲方及建设工程方或任何第三方经济损失的，乙方应承担赔偿责任，乙方如有偷逃税费等经济违法行为与甲方无关，相应法律责任及赔偿风险由乙方自行承担。</w:t>
      </w:r>
      <w:r/>
    </w:p>
    <w:p>
      <w:pPr>
        <w:ind w:left="0" w:right="0" w:firstLine="420"/>
        <w:spacing w:before="156" w:after="240" w:line="85" w:lineRule="atLeast"/>
        <w:tabs>
          <w:tab w:val="left" w:pos="405" w:leader="none"/>
          <w:tab w:val="left" w:pos="567" w:leader="none"/>
          <w:tab w:val="left" w:pos="601"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（十五）乙方不得将本合同的内容向甲乙双方以外的、与签订和履行本合同无关的任何第三方透露，不得泄露甲方及建设工程方的商业秘密（包括本合同及其附件和合同签订前的各项方案）。</w:t>
      </w:r>
      <w:r/>
    </w:p>
    <w:p>
      <w:pPr>
        <w:ind w:left="0" w:right="0" w:firstLine="200"/>
        <w:jc w:val="center"/>
        <w:spacing w:before="156" w:after="0" w:line="85" w:lineRule="atLeast"/>
        <w:tabs>
          <w:tab w:val="left" w:pos="4635" w:leader="none"/>
          <w:tab w:val="left" w:pos="62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第七章保密责任</w:t>
      </w:r>
      <w:r/>
    </w:p>
    <w:p>
      <w:pPr>
        <w:ind w:left="0" w:right="0" w:firstLine="422"/>
        <w:jc w:val="both"/>
        <w:spacing w:before="156"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第二十四条</w:t>
      </w:r>
      <w:r>
        <w:rPr>
          <w:rFonts w:ascii="SimSun" w:hAnsi="SimSun" w:eastAsia="SimSun" w:cs="SimSun"/>
          <w:color w:val="000000"/>
          <w:sz w:val="21"/>
        </w:rPr>
        <w:t xml:space="preserve"> 任何一方在履行本合同过程中获得的任何及所有与另一方业务有关的且被该方以特定形式保护的信息，应被另一方视为保密信息。除非法律要求，否则未经拥有信息或知识一方的事先书面同意不得以任何方式披露给他人。</w:t>
      </w:r>
      <w:r/>
    </w:p>
    <w:p>
      <w:pPr>
        <w:ind w:left="0" w:right="0" w:firstLine="42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第二十五条 </w:t>
      </w:r>
      <w:r>
        <w:rPr>
          <w:rFonts w:ascii="SimSun" w:hAnsi="SimSun" w:eastAsia="SimSun" w:cs="SimSun"/>
          <w:color w:val="000000"/>
          <w:sz w:val="21"/>
        </w:rPr>
        <w:t xml:space="preserve">乙方有责任和义务告知并要求乙方服务人员，对在本合同期间甲方提供的任何信息严格保密。根据甲方的要求，乙方应与乙方外派到甲方的人员签署相关的保密合同，并将保密合同复印件交甲方备查。</w:t>
      </w:r>
      <w:r/>
    </w:p>
    <w:p>
      <w:pPr>
        <w:ind w:left="0" w:right="0" w:firstLine="422"/>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第二十六条 </w:t>
      </w:r>
      <w:r>
        <w:rPr>
          <w:rFonts w:ascii="SimSun" w:hAnsi="SimSun" w:eastAsia="SimSun" w:cs="SimSun"/>
          <w:color w:val="000000"/>
          <w:sz w:val="21"/>
        </w:rPr>
        <w:t xml:space="preserve">在本合同届满或终止后，乙方人员应归还甲方提供的或在甲方工作时得知的所有信息、技术资料、设备或文件等，并承诺不保留任何副本。</w:t>
      </w:r>
      <w:r/>
    </w:p>
    <w:p>
      <w:pPr>
        <w:ind w:left="0" w:right="0" w:firstLine="200"/>
        <w:jc w:val="center"/>
        <w:spacing w:before="156" w:after="0" w:line="85" w:lineRule="atLeast"/>
        <w:tabs>
          <w:tab w:val="left" w:pos="4635" w:leader="none"/>
          <w:tab w:val="left" w:pos="62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0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第八章  合同变更和终止</w:t>
      </w:r>
      <w:r/>
    </w:p>
    <w:p>
      <w:pPr>
        <w:ind w:left="0" w:right="0" w:firstLine="409"/>
        <w:spacing w:before="0" w:after="0" w:line="85" w:lineRule="atLeast"/>
        <w:tabs>
          <w:tab w:val="left" w:pos="59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第二十七条 </w:t>
      </w:r>
      <w:r>
        <w:rPr>
          <w:rFonts w:ascii="SimSun" w:hAnsi="SimSun" w:eastAsia="SimSun" w:cs="SimSun"/>
          <w:color w:val="000000"/>
          <w:sz w:val="21"/>
        </w:rPr>
        <w:t xml:space="preserve">甲、乙双方任何一方有正当理由要求变更本合同，须提前15天以书面形式通知对方并协商解决，双方应签署变更合同。未经协商一致，任何一方不得擅自变更本合同相关内容或提前解除本合同或《HSE监管订单》。因不可抗力致使本合同不能履行的，甲乙双方均有权提前终止本合同。</w:t>
      </w:r>
      <w:r/>
    </w:p>
    <w:p>
      <w:pPr>
        <w:ind w:left="0" w:right="0" w:firstLine="422"/>
        <w:jc w:val="both"/>
        <w:spacing w:before="30" w:after="3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第二十八条 </w:t>
      </w:r>
      <w:r>
        <w:rPr>
          <w:rFonts w:ascii="SimSun" w:hAnsi="SimSun" w:eastAsia="SimSun" w:cs="SimSun"/>
          <w:color w:val="000000"/>
          <w:sz w:val="21"/>
        </w:rPr>
        <w:t xml:space="preserve">本合同期满双方不再续约或者因一方根本性违约导致本合同无法履行，则本合同终止。但合同的终止不得损害第三方的利益，双方应为此做出合理安排。</w:t>
      </w:r>
      <w:r/>
    </w:p>
    <w:p>
      <w:pPr>
        <w:ind w:left="0" w:right="0" w:firstLine="422"/>
        <w:jc w:val="both"/>
        <w:spacing w:before="30" w:after="3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第二十九条 </w:t>
      </w:r>
      <w:r>
        <w:rPr>
          <w:rFonts w:ascii="SimSun" w:hAnsi="SimSun" w:eastAsia="SimSun" w:cs="SimSun"/>
          <w:color w:val="000000"/>
          <w:sz w:val="21"/>
        </w:rPr>
        <w:t xml:space="preserve">本合同在履行过程中，如国家和地方政府颁布了新的相关法律法规及规定，导致本合同与新的法律法规相冲突的，应以新颁布的为准，且双方可协商变更本合同或终止本合同。若因某方不同意变更而导致本合同的履行违反相关法律法规或政策的规定，因此给对方造成的损失，由造成损失方承担全部赔偿责任。</w:t>
      </w:r>
      <w:r/>
    </w:p>
    <w:p>
      <w:pPr>
        <w:ind w:left="0" w:right="0" w:firstLine="200"/>
        <w:jc w:val="center"/>
        <w:spacing w:before="120" w:after="0" w:line="85" w:lineRule="atLeast"/>
        <w:tabs>
          <w:tab w:val="left" w:pos="4635" w:leader="none"/>
          <w:tab w:val="left" w:pos="62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00"/>
        <w:jc w:val="center"/>
        <w:spacing w:before="120" w:after="0" w:line="85" w:lineRule="atLeast"/>
        <w:tabs>
          <w:tab w:val="left" w:pos="4635" w:leader="none"/>
          <w:tab w:val="left" w:pos="62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第九章违约责任</w:t>
      </w:r>
      <w:r/>
    </w:p>
    <w:p>
      <w:pPr>
        <w:ind w:left="0" w:right="0" w:firstLine="422"/>
        <w:jc w:val="both"/>
        <w:spacing w:before="30" w:after="3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第三十条</w:t>
      </w:r>
      <w:r>
        <w:rPr>
          <w:rFonts w:ascii="SimSun" w:hAnsi="SimSun" w:eastAsia="SimSun" w:cs="SimSun"/>
          <w:color w:val="000000"/>
          <w:sz w:val="21"/>
        </w:rPr>
        <w:t xml:space="preserve"> 甲方有权以提前15天通知的方式，终止与乙方的HSE监管服务合同。甲方以前述方式终止的，应当在终止后，及时按照本合同的约定与乙方结清所有已经产生的实际费用，除此之外，甲方不因终止本合同向乙方承担其他责任。</w:t>
      </w:r>
      <w:r/>
    </w:p>
    <w:p>
      <w:pPr>
        <w:ind w:left="0" w:right="0" w:firstLine="422"/>
        <w:jc w:val="both"/>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第三十一条 </w:t>
      </w:r>
      <w:r>
        <w:rPr>
          <w:rFonts w:ascii="SimSun" w:hAnsi="SimSun" w:eastAsia="SimSun" w:cs="SimSun"/>
          <w:color w:val="000000"/>
          <w:sz w:val="21"/>
        </w:rPr>
        <w:t xml:space="preserve">乙方未按时支付服务人员的工资及办理各种社会保险等福利，逾期十日以上的，甲方可单方面终止本合同的履行，由此造成的损失和一切法律责任，由乙方自行承担。</w:t>
      </w:r>
      <w:r/>
    </w:p>
    <w:p>
      <w:pPr>
        <w:ind w:left="0" w:right="0" w:firstLine="422"/>
        <w:jc w:val="both"/>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第三十二条 </w:t>
      </w:r>
      <w:r>
        <w:rPr>
          <w:rFonts w:ascii="SimSun" w:hAnsi="SimSun" w:eastAsia="SimSun" w:cs="SimSun"/>
          <w:color w:val="000000"/>
          <w:sz w:val="21"/>
        </w:rPr>
        <w:t xml:space="preserve">甲乙任何一方按照本合同规定索取违约金或赔偿金时，应书面通知另一方，并说明理由以及违约金或赔偿金数额；另一方应在收到对方发出的书面索赔通知的十个工作日内按索赔要求支付违约金或赔偿金；如另一方对违约金或赔偿金数额有异议，应在收到通知后5个工作日内通知对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第三十三条</w:t>
      </w:r>
      <w:r>
        <w:rPr>
          <w:rFonts w:ascii="SimSun" w:hAnsi="SimSun" w:eastAsia="SimSun" w:cs="SimSun"/>
          <w:color w:val="000000"/>
          <w:sz w:val="21"/>
        </w:rPr>
        <w:t xml:space="preserve"> 因执行本合同发生的一切争议，双方应首先友好协商解决。经协商不能解决，可向甲方所在地人民法院提起诉讼。在诉讼期间，除必须在诉讼过程中进行解决的问题外，合同其余部分应继续履行。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第三十四条</w:t>
      </w:r>
      <w:r>
        <w:rPr>
          <w:rFonts w:ascii="SimSun" w:hAnsi="SimSun" w:eastAsia="SimSun" w:cs="SimSun"/>
          <w:color w:val="000000"/>
          <w:sz w:val="21"/>
        </w:rPr>
        <w:t xml:space="preserve"> 任何一方不履行、不完全履行或者不适当履行本合同义务，给对方造成损失的，违约方应承担损害赔偿责任。损害赔偿额应当相当于违约所造成的实际损失，以及一方因维权而所花费的调查费、律师费、差旅费等。</w:t>
      </w:r>
      <w:r/>
    </w:p>
    <w:p>
      <w:pPr>
        <w:ind w:left="0" w:right="0" w:firstLine="20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0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第十章  附则</w:t>
      </w:r>
      <w:r/>
    </w:p>
    <w:p>
      <w:pPr>
        <w:ind w:left="0" w:right="0" w:firstLine="422"/>
        <w:jc w:val="both"/>
        <w:spacing w:before="30" w:after="3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第三十五条 </w:t>
      </w:r>
      <w:r>
        <w:rPr>
          <w:rFonts w:ascii="SimSun" w:hAnsi="SimSun" w:eastAsia="SimSun" w:cs="SimSun"/>
          <w:color w:val="000000"/>
          <w:sz w:val="21"/>
        </w:rPr>
        <w:t xml:space="preserve">本合同有关附件（HSE监管订单）及补充合同是本合同不可分割的组成部分，与本合同具有同等法律效力。</w:t>
      </w:r>
      <w:r/>
    </w:p>
    <w:p>
      <w:pPr>
        <w:ind w:left="0" w:right="0" w:firstLine="422"/>
        <w:jc w:val="both"/>
        <w:spacing w:before="30" w:after="3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第三十六条 </w:t>
      </w:r>
      <w:r>
        <w:rPr>
          <w:rFonts w:ascii="SimSun" w:hAnsi="SimSun" w:eastAsia="SimSun" w:cs="SimSun"/>
          <w:color w:val="000000"/>
          <w:sz w:val="21"/>
        </w:rPr>
        <w:t xml:space="preserve">本合同未尽事宜，双方另行协商并签署补充合同，作为本合同的附件，具有同等法律效力。</w:t>
      </w:r>
      <w:r/>
    </w:p>
    <w:p>
      <w:pPr>
        <w:ind w:left="0" w:right="0" w:firstLine="422"/>
        <w:jc w:val="both"/>
        <w:spacing w:before="30" w:after="3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第三十七条 </w:t>
      </w:r>
      <w:r>
        <w:rPr>
          <w:rFonts w:ascii="SimSun" w:hAnsi="SimSun" w:eastAsia="SimSun" w:cs="SimSun"/>
          <w:color w:val="000000"/>
          <w:sz w:val="21"/>
        </w:rPr>
        <w:t xml:space="preserve">本合同一式六份，甲乙双方各执三份，本合同经双方授权代表签字并盖章后当日即行生效。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附件一：《HSE监管服务订单》</w:t>
      </w:r>
      <w:r/>
    </w:p>
    <w:p>
      <w:pPr>
        <w:ind w:left="0" w:right="0" w:firstLine="0"/>
        <w:jc w:val="center"/>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南京工业大学HSE监管服务订单</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40"/>
        <w:gridCol w:w="1197"/>
        <w:gridCol w:w="739"/>
        <w:gridCol w:w="762"/>
        <w:gridCol w:w="1100"/>
        <w:gridCol w:w="752"/>
        <w:gridCol w:w="1009"/>
        <w:gridCol w:w="927"/>
        <w:gridCol w:w="927"/>
      </w:tblGrid>
      <w:tr>
        <w:trPr>
          <w:trHeight w:val="2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对应合同编号</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14" w:type="dxa"/>
            <w:vAlign w:val="center"/>
            <w:textDirection w:val="lrTb"/>
            <w:noWrap w:val="false"/>
          </w:tcPr>
          <w:p>
            <w:pPr>
              <w:ind w:left="0" w:right="241"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订单编号</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编制时间</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241"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202 年  月  日</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甲方</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XX项目</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甲方联系人：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联系方式：             </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乙方</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乙方联系人：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联系方式：             </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岗位名称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身份证号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结算方式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岗位自编号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联系方式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服务周期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结算单价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服务人员姓名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工作邮箱</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报到时间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试用期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工作职责及胜任标准</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备注</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乙方收款信息</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开户行名称：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收款人名称：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账户号码：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开户行地址：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说        明</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1.此订单作为甲乙双方履行HSE监管服务合同的附件之一，构成甲乙双方结算费用的凭证。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2.“结算单价”为固定单价，不随假日和节日浮动，“备注”栏标注是否包括食宿交通。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3.乙方收款信息需与服务框架合同中提供的信息保持一致，不得随意变更。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4.甲乙双方确认后，乙方需在3个工作日内动迁相关人员至服务地点。</w:t>
            </w:r>
            <w:r/>
          </w:p>
        </w:tc>
      </w:tr>
      <w:tr>
        <w:trPr>
          <w:trHeight w:val="1048"/>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甲方负责人签字（盖章）：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日    期：</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乙方负责人签字（盖章）：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日    期：</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440" w:right="0" w:hanging="144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第五部分：评审办法（分包1-分包3）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一、供应商资格审查标准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采购方或采购代理机构依据下列标准，对供应商的资格进行评审。有一项不符合评审标准的，采购方或采购代理机构应当否决其响应文件。</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1"/>
        <w:gridCol w:w="2192"/>
        <w:gridCol w:w="5888"/>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提供法人或其他组织的营业执照等证明文件，复印件加盖公章</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法人代表授权书（原件）及法定代表人、授权代表身份证复印件（如果是法定代表人直接参与磋商的可以不提供授权书）</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距开标时间六个月内任意一月份的财务状况报告（至少包括资产负债表和利润表）（法人或者其他组织成立未满三个月的可以不提供），或其银行出具的资信证书（复印件）（开标前六个月内），或其上一年度经审计的财务报告复印件加盖公章；</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trike/>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具备履行合同所必需的设备和专业技术能力的证明材料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响应文件中提供《具备履行合同所必需的设备和专业技术能力的书面声明（附证明材料复印件）》（加盖公章，格式见《采购文件》）</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无重大违法和失信记录声明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供应商参加政府采购活动前3年内（成立时间不足三年的、自成立时间起）在经营活动中没有重大违法和失信记录的书面声明）</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有依法缴纳税收的良好记录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有依法缴纳税收的良好记录，提供距开标时间六个月内任意一月份的纳税凭据复印件加盖公章（依法免税的应提供相应文件说明）</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有依法缴纳社会保障资金的良好记录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有依法缴纳社会保障资金的良好记录，提供距开标时间六个月内任意一月份的依法缴纳社会保障资金的凭据复印件加盖公章</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拒绝供应商参加本次采购活动的情形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单位负责人为同一人或者存在直接控股、管理关系的不同供应商，不得参加同一合同项下的政府采购活动</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凡为采购项目提供整体设计、规范编制或者项目管理、监理、检测等服务的供应商，不得再参加该项目的其他采购活动</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拒绝列入失信被执行人、重大税收违法案件当事人名单、严重违法失信行为记录名单中的供应商参加本项目的磋商活动。采购代理机构将在供应商提交响应文件截止时间后，通过中国政府采购网（www.ccgp.gov.cn）、“信用中国”网站（www.creditchina.gov.cn）查询其信用记录。</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二、响应文件符合性审查标准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磋商小组依据下列标准，对响应文件进行符合性审查。有一项不符合评审标准的，磋商小组应当否决其响应文件。通过响应文件符合性审查的合格供应商不足3家的，不进入综合评审。</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1"/>
        <w:gridCol w:w="2126"/>
        <w:gridCol w:w="5954"/>
      </w:tblGrid>
      <w:tr>
        <w:trPr>
          <w:trHeight w:val="2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r>
      <w:tr>
        <w:trPr>
          <w:trHeight w:val="11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响应文件签字、盖章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响应文件按照采购文件要求签署、盖章。由法定代表人签字的，应附法定代表人身份证明；由授权签字的，应附授权委托书及身份证明。</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vMerge w:val="restart"/>
            <w:textDirection w:val="lrTb"/>
            <w:noWrap w:val="false"/>
          </w:tcPr>
          <w:p>
            <w:pPr>
              <w:ind w:left="0" w:right="0" w:firstLine="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vMerge w:val="restart"/>
            <w:textDirection w:val="lrTb"/>
            <w:noWrap w:val="false"/>
          </w:tcPr>
          <w:p>
            <w:pPr>
              <w:ind w:left="0" w:right="0" w:firstLine="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报价没有超过采购文件中规定的预算金额或者最高限价</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每一项产品没有两个或多个报价</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接受磋商小组对响应文件报价出现前后不一致的修正</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关键技术指标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采购文件《第三部分：采购需求》中的关键技术指标（加★项）没有负偏离并且按要求提供了证明材料</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关键商务要求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采购文件《第三部分：采购需求》中的关键商务要求（加★项）没有负偏离</w:t>
            </w:r>
            <w:r/>
          </w:p>
        </w:tc>
      </w:tr>
      <w:tr>
        <w:trPr>
          <w:trHeight w:val="12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重大负偏离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响应文件没有重大负偏离，所谓重大负偏离是指供应商所提供标的范围、质量、数量和交货期限等明显不能满足采购文件的要求。重大负偏离的认定须经磋商小组三分之二以上同意</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满足采购文件要求</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串通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没有采购文件第二部分供应商须知的串通的情形</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响应文件没有采购方不能接受的附加条件</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4" w:type="dxa"/>
            <w:vAlign w:val="center"/>
            <w:textDirection w:val="lrTb"/>
            <w:noWrap w:val="false"/>
          </w:tcPr>
          <w:p>
            <w:pPr>
              <w:ind w:left="0" w:right="0" w:firstLine="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响应文件没有法律、法规和采购文件规定的其他无效情形</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w:t>
      </w:r>
      <w:r>
        <w:rPr>
          <w:rFonts w:ascii="SimSun" w:hAnsi="SimSun" w:eastAsia="SimSun" w:cs="SimSun"/>
          <w:b/>
          <w:color w:val="000000"/>
          <w:sz w:val="22"/>
          <w:u w:val="none"/>
        </w:rPr>
        <w:t xml:space="preserve">评分标准</w:t>
      </w:r>
      <w:r>
        <w:rPr>
          <w:rFonts w:ascii="SimSun" w:hAnsi="SimSun" w:eastAsia="SimSun" w:cs="SimSun"/>
          <w:b/>
          <w:color w:val="000000"/>
          <w:sz w:val="22"/>
        </w:rPr>
        <w:t xml:space="preserve">（分包1-分包3）</w:t>
      </w:r>
      <w:r/>
    </w:p>
    <w:p>
      <w:pPr>
        <w:numPr>
          <w:ilvl w:val="0"/>
          <w:numId w:val="5"/>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w:t>
      </w:r>
      <w:r/>
    </w:p>
    <w:p>
      <w:pPr>
        <w:numPr>
          <w:ilvl w:val="0"/>
          <w:numId w:val="5"/>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综合评审因素及评审标准</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总分为 100 分，小数点后保留 2 位。按评审后得分由高到低顺序排列，得分相同的，按响应报价由低到高顺序排列，得分且响应报价相同的并列。磋商小组根据各分包最终排名向采购方推荐排名前三的成交候选供应商，已被确定为前序分包第一中标候选人的投标供应商，可继续参与后序分包的评审，亦可推荐为后序分包的中标候选人。如项目前序分包需要递补中标人，后续分包已经中标的投标人不予递补。最低响应报价等任何单项因素的最优不是成交的必要条件。</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7"/>
        <w:gridCol w:w="977"/>
        <w:gridCol w:w="978"/>
        <w:gridCol w:w="1231"/>
        <w:gridCol w:w="5631"/>
      </w:tblGrid>
      <w:tr>
        <w:trPr>
          <w:trHeight w:val="6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r>
      <w:tr>
        <w:trPr>
          <w:trHeight w:val="19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采购文件要求且该分包响应价格最低的每个服务岗位的综合工日含税单价（单位为：元/人天）为评标基准价，其价格分为满分。其他供应商的价格分统一按下列公式计算（保留小数点后两位）：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响应报价）</w:t>
            </w:r>
            <w:r>
              <w:rPr>
                <w:rFonts w:ascii="Times New Roman" w:hAnsi="Times New Roman" w:eastAsia="Times New Roman" w:cs="Times New Roman"/>
                <w:color w:val="000000"/>
                <w:sz w:val="21"/>
              </w:rPr>
              <w:t xml:space="preserve">×10</w:t>
            </w:r>
            <w:r/>
          </w:p>
        </w:tc>
      </w:tr>
      <w:tr>
        <w:trPr>
          <w:trHeight w:val="27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技术服务参数响应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根据响应方磋商文件具体项目需求的响应程度评分：全部响应即满足磋商文件的技术指标、参数及服务要求的得</w:t>
            </w:r>
            <w:r>
              <w:rPr>
                <w:rFonts w:ascii="Times New Roman" w:hAnsi="Times New Roman" w:eastAsia="Times New Roman" w:cs="Times New Roman"/>
                <w:color w:val="000000"/>
                <w:sz w:val="21"/>
              </w:rPr>
              <w:t xml:space="preserve"> 18</w:t>
            </w:r>
            <w:r>
              <w:rPr>
                <w:rFonts w:ascii="SimSun" w:hAnsi="SimSun" w:eastAsia="SimSun" w:cs="SimSun"/>
                <w:color w:val="000000"/>
                <w:sz w:val="21"/>
              </w:rPr>
              <w:t xml:space="preserve">分，每有一项负偏离的每项减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分，其中标记▲项为重点扣分项，每有一项负偏离的每项减</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分，扣完为止。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在“项目技术及商务需求响应及偏离表”中如实逐项填列所提供产品的参数及服务承诺，如磋商文件要求提供相应证明材料的，应在偏离表中注明证明材料所在磋商响应文件的页码位置，否则评审小组有权做负偏离处理）</w:t>
            </w:r>
            <w:r/>
          </w:p>
        </w:tc>
      </w:tr>
      <w:tr>
        <w:trPr>
          <w:trHeight w:val="1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vAlign w:val="center"/>
            <w:vMerge w:val="restart"/>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vMerge w:val="restart"/>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拟派人员建设项目施工</w:t>
            </w:r>
            <w:r>
              <w:rPr>
                <w:rFonts w:ascii="Times New Roman" w:hAnsi="Times New Roman" w:eastAsia="Times New Roman" w:cs="Times New Roman"/>
                <w:color w:val="000000"/>
                <w:sz w:val="21"/>
              </w:rPr>
              <w:t xml:space="preserve">HSE</w:t>
            </w:r>
            <w:r>
              <w:rPr>
                <w:rFonts w:ascii="SimSun" w:hAnsi="SimSun" w:eastAsia="SimSun" w:cs="SimSun"/>
                <w:color w:val="000000"/>
                <w:sz w:val="21"/>
              </w:rPr>
              <w:t xml:space="preserve">监管业绩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1" w:type="dxa"/>
            <w:vAlign w:val="center"/>
            <w:textDirection w:val="lrTb"/>
            <w:noWrap w:val="false"/>
          </w:tcPr>
          <w:p>
            <w:pPr>
              <w:ind w:left="0" w:right="0" w:firstLine="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供应商拟派人员中每有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份自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日以来类似建设项目施工</w:t>
            </w:r>
            <w:r>
              <w:rPr>
                <w:rFonts w:ascii="Times New Roman" w:hAnsi="Times New Roman" w:eastAsia="Times New Roman" w:cs="Times New Roman"/>
                <w:color w:val="000000"/>
                <w:sz w:val="21"/>
              </w:rPr>
              <w:t xml:space="preserve">HSE</w:t>
            </w:r>
            <w:r>
              <w:rPr>
                <w:rFonts w:ascii="SimSun" w:hAnsi="SimSun" w:eastAsia="SimSun" w:cs="SimSun"/>
                <w:color w:val="000000"/>
                <w:sz w:val="21"/>
              </w:rPr>
              <w:t xml:space="preserve">监管业绩的得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分，满分</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分。（提供相关证明材料，如甲方盖章确认函等）</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拟派人员化工建设项目施工</w:t>
            </w:r>
            <w:r>
              <w:rPr>
                <w:rFonts w:ascii="Times New Roman" w:hAnsi="Times New Roman" w:eastAsia="Times New Roman" w:cs="Times New Roman"/>
                <w:color w:val="000000"/>
                <w:sz w:val="21"/>
              </w:rPr>
              <w:t xml:space="preserve">HSE</w:t>
            </w:r>
            <w:r>
              <w:rPr>
                <w:rFonts w:ascii="SimSun" w:hAnsi="SimSun" w:eastAsia="SimSun" w:cs="SimSun"/>
                <w:color w:val="000000"/>
                <w:sz w:val="21"/>
              </w:rPr>
              <w:t xml:space="preserve">监管业绩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供应商拟派人员中每有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份自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日以来类似化工建设项目施工</w:t>
            </w:r>
            <w:r>
              <w:rPr>
                <w:rFonts w:ascii="Times New Roman" w:hAnsi="Times New Roman" w:eastAsia="Times New Roman" w:cs="Times New Roman"/>
                <w:color w:val="000000"/>
                <w:sz w:val="21"/>
              </w:rPr>
              <w:t xml:space="preserve">HSE</w:t>
            </w:r>
            <w:r>
              <w:rPr>
                <w:rFonts w:ascii="SimSun" w:hAnsi="SimSun" w:eastAsia="SimSun" w:cs="SimSun"/>
                <w:color w:val="000000"/>
                <w:sz w:val="21"/>
              </w:rPr>
              <w:t xml:space="preserve">监管业绩业绩，每提供一份得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分，满分</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分。（提供相关证明材料，如甲方盖章确认函等）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注：本条业绩与上条不重复计分</w:t>
            </w:r>
            <w:r/>
          </w:p>
        </w:tc>
      </w:tr>
      <w:tr>
        <w:trPr>
          <w:trHeight w:val="131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用户反馈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1" w:type="dxa"/>
            <w:vAlign w:val="center"/>
            <w:textDirection w:val="lrTb"/>
            <w:noWrap w:val="false"/>
          </w:tcPr>
          <w:p>
            <w:pPr>
              <w:ind w:left="0" w:right="0" w:firstLine="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供应商每提供一份用户反馈意见表，其中反馈评价为正向的（如：优秀、满意、评分</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分及以上的）的</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分，满分</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分。（注：反馈表需加盖使用单位公章，未按要求提供不得分）</w:t>
            </w:r>
            <w:r/>
          </w:p>
        </w:tc>
      </w:tr>
      <w:tr>
        <w:trPr>
          <w:trHeight w:val="18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vAlign w:val="center"/>
            <w:vMerge w:val="restart"/>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vMerge w:val="restart"/>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w:t>
            </w:r>
            <w:r/>
          </w:p>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部分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vMerge w:val="restart"/>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vMerge w:val="restart"/>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项目人员</w:t>
            </w:r>
            <w:r/>
          </w:p>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供应商拟投入本分包的人员满足该分包最低人员数量，且符合要求的持证人员数量满足该分包最低人员数量要求的，得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分；（人员条件满足以下三个要求中的两个即为符合。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（1）工程类中级及以上职称；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（2）建筑施工企业专职安全生产管理人员C证；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（3）中级及以上注册安全工程师。）一人多证可重复计算</w:t>
            </w:r>
            <w:r/>
          </w:p>
        </w:tc>
      </w:tr>
      <w:tr>
        <w:trPr>
          <w:trHeight w:val="109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w:t>
            </w:r>
            <w:r>
              <w:rPr>
                <w:rFonts w:ascii="SimSun" w:hAnsi="SimSun" w:eastAsia="SimSun" w:cs="SimSun"/>
                <w:color w:val="000000"/>
                <w:sz w:val="21"/>
              </w:rPr>
              <w:t xml:space="preserve">在满足</w:t>
            </w: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要求的基础上，每增加一名符合条件的人员加</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分，本项满分</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r>
      <w:tr>
        <w:trPr>
          <w:trHeight w:val="31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w:t>
            </w:r>
            <w:r/>
          </w:p>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设置及岗位职责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针对供应商提供的建设项目施工</w:t>
            </w:r>
            <w:r>
              <w:rPr>
                <w:rFonts w:ascii="Times New Roman" w:hAnsi="Times New Roman" w:eastAsia="Times New Roman" w:cs="Times New Roman"/>
                <w:color w:val="000000"/>
                <w:sz w:val="21"/>
              </w:rPr>
              <w:t xml:space="preserve">HSE</w:t>
            </w:r>
            <w:r>
              <w:rPr>
                <w:rFonts w:ascii="SimSun" w:hAnsi="SimSun" w:eastAsia="SimSun" w:cs="SimSun"/>
                <w:color w:val="000000"/>
                <w:sz w:val="21"/>
              </w:rPr>
              <w:t xml:space="preserve">监管组织机构设置的合理性和职责的明确性等方面进行评审：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机构设置合理、职责明确得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机构设置较合理，职责较明确得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机构设置和职责有较多瑕疵得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机构设置及职责缺失较多得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rHeight w:val="104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实施细则</w:t>
            </w:r>
            <w:r/>
          </w:p>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针对供应商提供的建设项目施工</w:t>
            </w:r>
            <w:r>
              <w:rPr>
                <w:rFonts w:ascii="Times New Roman" w:hAnsi="Times New Roman" w:eastAsia="Times New Roman" w:cs="Times New Roman"/>
                <w:color w:val="000000"/>
                <w:sz w:val="21"/>
              </w:rPr>
              <w:t xml:space="preserve">HSE</w:t>
            </w:r>
            <w:r>
              <w:rPr>
                <w:rFonts w:ascii="SimSun" w:hAnsi="SimSun" w:eastAsia="SimSun" w:cs="SimSun"/>
                <w:color w:val="000000"/>
                <w:sz w:val="21"/>
              </w:rPr>
              <w:t xml:space="preserve">监管实施细则编制的全面性和合理性等方面评审：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实施细则编制全面、合理得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实施细则编制较全面、较合理得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实施细则编制有较多瑕疵得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实施细则缺失较多得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rHeight w:val="89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工作程序、流程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针对供应商提供的建设项目施工</w:t>
            </w:r>
            <w:r>
              <w:rPr>
                <w:rFonts w:ascii="Times New Roman" w:hAnsi="Times New Roman" w:eastAsia="Times New Roman" w:cs="Times New Roman"/>
                <w:color w:val="000000"/>
                <w:sz w:val="21"/>
              </w:rPr>
              <w:t xml:space="preserve">HSE</w:t>
            </w:r>
            <w:r>
              <w:rPr>
                <w:rFonts w:ascii="SimSun" w:hAnsi="SimSun" w:eastAsia="SimSun" w:cs="SimSun"/>
                <w:color w:val="000000"/>
                <w:sz w:val="21"/>
              </w:rPr>
              <w:t xml:space="preserve">监管工作程序、流程的完整性、合规性、合理性等方面综合评审：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工作程序、流程完整、合规、合理得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工作程序、流程较完整、较合规、较合理的</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工作程序、流程有较多瑕疵：得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工作程序、流程缺失较多得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rHeight w:val="351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重点难点分析及应对措施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1" w:type="dxa"/>
            <w:vAlign w:val="center"/>
            <w:textDirection w:val="lrTb"/>
            <w:noWrap w:val="false"/>
          </w:tcPr>
          <w:p>
            <w:pPr>
              <w:ind w:left="0" w:right="0" w:firstLine="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针对供应商提供的监管工作重点难点分析的准确性，应对措施的科学性、合理性、针对性等方面综合评审：</w:t>
            </w:r>
            <w:r/>
          </w:p>
          <w:p>
            <w:pPr>
              <w:ind w:left="0" w:right="0" w:firstLine="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监管工作重点难点分析准确、应对措施科学、合理、针对性强得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监管工作重点难点分析较准确、应对措施较科学、较合理、针对性较强得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监管工作重点难点分析及应对措施有较多瑕疵得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监管工作重点难点分析缺失较多得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以上证明、证书、认证、检测报告等资料的复印件或扫描件，采购方有权在中标后签订合同前要求供应商提供原件核查，如有弄虚作假，按虚假响应处理。标准、规范的有关规定存在新旧、不一致的差异时以最新的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1440" w:right="0" w:hanging="144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第六部分：响应文件格式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（具体格式以系统中导出为准）</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分包号：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分包名称：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供应商：（加盖CA电子公章）</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238"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评审索引表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项目编号：JSZC-320000-HTMY-C2026-0015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项目名称：南京工业大学建设项目施工HSE监督管理服务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目录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6"/>
        </w:numP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磋商响应函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磋商响应函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致：南京工业大学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根据贵方编号为</w:t>
      </w:r>
      <w:r>
        <w:rPr>
          <w:rFonts w:ascii="SimSun" w:hAnsi="SimSun" w:eastAsia="SimSun" w:cs="SimSun"/>
          <w:color w:val="000000"/>
          <w:sz w:val="21"/>
          <w:u w:val="single"/>
        </w:rPr>
        <w:t xml:space="preserve">JSZC-320000-HTMY-C2026-0015</w:t>
      </w:r>
      <w:r>
        <w:rPr>
          <w:rFonts w:ascii="SimSun" w:hAnsi="SimSun" w:eastAsia="SimSun" w:cs="SimSun"/>
          <w:color w:val="000000"/>
          <w:sz w:val="21"/>
        </w:rPr>
        <w:t xml:space="preserve">磋商文件的邀请，我公司决定参加</w:t>
      </w:r>
      <w:r>
        <w:rPr>
          <w:rFonts w:ascii="SimSun" w:hAnsi="SimSun" w:eastAsia="SimSun" w:cs="SimSun"/>
          <w:color w:val="000000"/>
          <w:sz w:val="21"/>
          <w:u w:val="single"/>
        </w:rPr>
        <w:t xml:space="preserve"> 南京工业大学建设项目施工HSE监督管理服务 </w:t>
      </w:r>
      <w:r>
        <w:rPr>
          <w:rFonts w:ascii="SimSun" w:hAnsi="SimSun" w:eastAsia="SimSun" w:cs="SimSun"/>
          <w:color w:val="000000"/>
          <w:sz w:val="21"/>
        </w:rPr>
        <w:t xml:space="preserve">的磋商。我公司现正式授权</w:t>
      </w:r>
      <w:r>
        <w:rPr>
          <w:rFonts w:ascii="SimSun" w:hAnsi="SimSun" w:eastAsia="SimSun" w:cs="SimSun"/>
          <w:color w:val="000000"/>
          <w:sz w:val="21"/>
          <w:u w:val="single"/>
        </w:rPr>
        <w:t xml:space="preserve">  </w:t>
      </w:r>
      <w:r>
        <w:rPr>
          <w:rFonts w:ascii="SimSun" w:hAnsi="SimSun" w:eastAsia="SimSun" w:cs="SimSun"/>
          <w:i/>
          <w:color w:val="000000"/>
          <w:sz w:val="21"/>
          <w:u w:val="single"/>
        </w:rPr>
        <w:t xml:space="preserve"> (姓名和职务)   </w:t>
      </w:r>
      <w:r>
        <w:rPr>
          <w:rFonts w:ascii="SimSun" w:hAnsi="SimSun" w:eastAsia="SimSun" w:cs="SimSun"/>
          <w:color w:val="000000"/>
          <w:sz w:val="21"/>
        </w:rPr>
        <w:t xml:space="preserve">作为我公司</w:t>
      </w:r>
      <w:r>
        <w:rPr>
          <w:rFonts w:ascii="SimSun" w:hAnsi="SimSun" w:eastAsia="SimSun" w:cs="SimSun"/>
          <w:color w:val="000000"/>
          <w:sz w:val="21"/>
          <w:u w:val="single"/>
        </w:rPr>
        <w:t xml:space="preserve">  </w:t>
      </w:r>
      <w:r>
        <w:rPr>
          <w:rFonts w:ascii="SimSun" w:hAnsi="SimSun" w:eastAsia="SimSun" w:cs="SimSun"/>
          <w:i/>
          <w:color w:val="000000"/>
          <w:sz w:val="21"/>
          <w:u w:val="single"/>
        </w:rPr>
        <w:t xml:space="preserve">（供应商名称）  </w:t>
      </w:r>
      <w:r>
        <w:rPr>
          <w:rFonts w:ascii="SimSun" w:hAnsi="SimSun" w:eastAsia="SimSun" w:cs="SimSun"/>
          <w:color w:val="000000"/>
          <w:sz w:val="21"/>
        </w:rPr>
        <w:t xml:space="preserve">的全权代表前来参加此次磋商并提交响应文件。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（1）经研究磋商文件的全部内容后，我方愿按磋商文件的规定要求向贵方提供所需</w:t>
      </w:r>
      <w:r>
        <w:rPr>
          <w:rFonts w:ascii="SimSun" w:hAnsi="SimSun" w:eastAsia="SimSun" w:cs="SimSun"/>
          <w:color w:val="000000"/>
          <w:sz w:val="21"/>
          <w:u w:val="single"/>
        </w:rPr>
        <w:t xml:space="preserve">南京工业大学建设项目施工HSE监督管理服务</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（2）我们完全理解贵方不一定要以最低报价确定成交。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（3）我们已详细审核全部磋商文件及其有效补充文件（如果有），我们知道必须放弃提出含糊不清或误解的问题的权利。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（4）我们同意从规定的响应文件提交日期起遵循本响应文件，并在规定的磋商响应有效期</w:t>
      </w:r>
      <w:r>
        <w:rPr>
          <w:rFonts w:ascii="SimSun" w:hAnsi="SimSun" w:eastAsia="SimSun" w:cs="SimSun"/>
          <w:color w:val="000000"/>
          <w:sz w:val="21"/>
          <w:u w:val="single"/>
        </w:rPr>
        <w:t xml:space="preserve">90</w:t>
      </w:r>
      <w:r>
        <w:rPr>
          <w:rFonts w:ascii="SimSun" w:hAnsi="SimSun" w:eastAsia="SimSun" w:cs="SimSun"/>
          <w:color w:val="000000"/>
          <w:sz w:val="21"/>
        </w:rPr>
        <w:t xml:space="preserve">日期满之前均具有约束力。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（5）同意向贵方提供贵方可能要求的与磋商响应有关的任何证据或资料。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（6）一旦我方成交，我方将根据磋商文件的规定，严格按照《中华人民共和国民法典》履行自己的责任和义务，并保证于我方承诺的期限内完成项目规定的所有内容。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（7）与本磋商响应有关的正式通讯地址为：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6"/>
        </w:numP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初次报价表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初次报价表（具体格式以系统中为准）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项目编号：JSZC-320000-HTMY-C2026-0015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项目名称：南京工业大学建设项目施工HSE监督管理服务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日单价（含税）：</w:t>
      </w:r>
      <w:r>
        <w:rPr>
          <w:rFonts w:ascii="SimSun" w:hAnsi="SimSun" w:eastAsia="SimSun" w:cs="SimSun"/>
          <w:color w:val="000000"/>
          <w:sz w:val="21"/>
          <w:u w:val="single"/>
        </w:rPr>
        <w:t xml:space="preserve">              </w:t>
      </w:r>
      <w:r>
        <w:rPr>
          <w:rFonts w:ascii="SimSun" w:hAnsi="SimSun" w:eastAsia="SimSun" w:cs="SimSun"/>
          <w:color w:val="000000"/>
          <w:sz w:val="21"/>
        </w:rPr>
        <w:t xml:space="preserve">元人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6"/>
        </w:numP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分项（明细）报价表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分项（明细）报价表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项目编号：JSZC-320000-HTMY-C2026-0015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项目名称：南京工业大学建设项目施工HSE监督管理服务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98"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日单价（含税）：</w:t>
      </w:r>
      <w:r>
        <w:rPr>
          <w:rFonts w:ascii="SimSun" w:hAnsi="SimSun" w:eastAsia="SimSun" w:cs="SimSun"/>
          <w:color w:val="000000"/>
          <w:sz w:val="21"/>
          <w:u w:val="single"/>
        </w:rPr>
        <w:t xml:space="preserve">              </w:t>
      </w:r>
      <w:r>
        <w:rPr>
          <w:rFonts w:ascii="SimSun" w:hAnsi="SimSun" w:eastAsia="SimSun" w:cs="SimSun"/>
          <w:color w:val="000000"/>
          <w:sz w:val="21"/>
        </w:rPr>
        <w:t xml:space="preserve">元人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br w:type="page" w:clear="all"/>
      </w:r>
      <w:r/>
    </w:p>
    <w:p>
      <w:pPr>
        <w:numPr>
          <w:ilvl w:val="0"/>
          <w:numId w:val="6"/>
        </w:numPr>
        <w:spacing w:before="240"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技术参数响应/偏离表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8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技术参数响应/偏离表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（根据磋商文件《第三部分：采购需求》技术要求中的内容填写，必须逐条应答）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项目编号：JSZC-320000-HTMY-C2026-0015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项目名称：南京工业大学建设项目施工HSE监督管理服务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2757"/>
        <w:gridCol w:w="2757"/>
        <w:gridCol w:w="1276"/>
        <w:gridCol w:w="1418"/>
      </w:tblGrid>
      <w:tr>
        <w:trPr>
          <w:trHeight w:val="88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7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磋商文件技术参数</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7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供应商技术参数响应</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2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符合/正偏离/负偏离</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4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佐证材料（如有要求）页码</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4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2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4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2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4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2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4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4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4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4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4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4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4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7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4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1）技术要求中标注“★”和“▲”的要求需如实填写响应情况并按要求提供证明材料，加盖公章，否则视为负偏离。磋商小组会将根据提供的佐证材料评定产品对磋商文件技术要求的响应程度。无相关证明材料的，磋商小组有权做负偏离处理，标注“★”的技术要求负偏离将作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i/>
          <w:color w:val="000000"/>
          <w:sz w:val="21"/>
          <w:u w:val="single"/>
        </w:rPr>
        <w:t xml:space="preserve">供应商需确保提供佐证材料的真实性，如被认定提供实质性虚假材料，将会导致无效响应处理。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（3）供应商提供产品的规格和磋商文件规格不一致，而供应商却在此表应答为响应或正偏离时，必须提供充分理由说明</w:t>
      </w:r>
      <w:r>
        <w:rPr>
          <w:rFonts w:ascii="SimSun" w:hAnsi="SimSun" w:eastAsia="SimSun" w:cs="SimSun"/>
          <w:b/>
          <w:i/>
          <w:color w:val="000000"/>
          <w:sz w:val="21"/>
          <w:u w:val="single"/>
        </w:rPr>
        <w:t xml:space="preserve">（不提供或理由不充分将视为负偏离）</w:t>
      </w:r>
      <w:r>
        <w:rPr>
          <w:rFonts w:ascii="SimSun" w:hAnsi="SimSun" w:eastAsia="SimSun" w:cs="SimSun"/>
          <w:color w:val="000000"/>
          <w:sz w:val="21"/>
        </w:rPr>
        <w:t xml:space="preserve">；因此种情况在设备验收时产生争议，采购方有权按照磋商文件的原始标准进行验收。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b/>
          <w:i/>
          <w:color w:val="000000"/>
          <w:sz w:val="21"/>
          <w:u w:val="single"/>
        </w:rPr>
        <w:t xml:space="preserve">必逐条应答，缺项漏项视为负偏离。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（5）如果行数不够，请自行增加。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6"/>
        </w:numPr>
        <w:spacing w:before="240"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技术部分主要内容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详看“第五章评标办法 技术部分评分标准” 要求进行逐条编制。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6"/>
        </w:numPr>
        <w:spacing w:before="240"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商务要求响应/偏离表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8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商务要求响应/偏离表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项目编号：JSZC-320000-HTMY-C2026-0015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项目名称：南京工业大学建设项目施工HSE监督管理服务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2821"/>
        <w:gridCol w:w="2693"/>
        <w:gridCol w:w="1533"/>
        <w:gridCol w:w="1302"/>
      </w:tblGrid>
      <w:tr>
        <w:trPr>
          <w:trHeight w:val="88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8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磋商文件商务要求条款</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供应商商务响应</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响应/正偏离/负偏离</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6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5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8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6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5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8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6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5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6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5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（1）供应商应秉持诚实守信的原则，对包括</w:t>
      </w:r>
      <w:r>
        <w:rPr>
          <w:rFonts w:ascii="SimSun" w:hAnsi="SimSun" w:eastAsia="SimSun" w:cs="SimSun"/>
          <w:b/>
          <w:color w:val="000000"/>
          <w:sz w:val="21"/>
        </w:rPr>
        <w:t xml:space="preserve">商务要求、合同条款等</w:t>
      </w:r>
      <w:r>
        <w:rPr>
          <w:rFonts w:ascii="SimSun" w:hAnsi="SimSun" w:eastAsia="SimSun" w:cs="SimSun"/>
          <w:color w:val="000000"/>
          <w:sz w:val="21"/>
        </w:rPr>
        <w:t xml:space="preserve">商务条款的响应有任何偏离，请在本表中详细填写。如不列出，则视为供应商完全同意磋商文件的商务条款。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i/>
          <w:color w:val="000000"/>
          <w:sz w:val="21"/>
          <w:u w:val="single"/>
        </w:rPr>
        <w:t xml:space="preserve">磋商文件中标注“★”的商务要求不允许负偏离将，否则作无效响应处理。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（3）如果行数不够，请自行增加。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6"/>
        </w:numPr>
        <w:spacing w:before="240"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人员配置表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HSE监管人员配置表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9"/>
        <w:gridCol w:w="1657"/>
        <w:gridCol w:w="660"/>
        <w:gridCol w:w="435"/>
        <w:gridCol w:w="384"/>
        <w:gridCol w:w="1273"/>
        <w:gridCol w:w="1848"/>
        <w:gridCol w:w="1280"/>
        <w:gridCol w:w="875"/>
      </w:tblGrid>
      <w:tr>
        <w:trPr>
          <w:trHeight w:val="2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本项目岗位职务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职称证书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名称及编号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中级及以上注册安全工程师证书编号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建筑安全员</w:t>
            </w:r>
            <w:r>
              <w:rPr>
                <w:rFonts w:ascii="Times New Roman" w:hAnsi="Times New Roman" w:eastAsia="Times New Roman" w:cs="Times New Roman"/>
                <w:color w:val="000000"/>
                <w:sz w:val="21"/>
              </w:rPr>
              <w:t xml:space="preserve">C</w:t>
            </w:r>
            <w:r>
              <w:rPr>
                <w:rFonts w:ascii="SimSun" w:hAnsi="SimSun" w:eastAsia="SimSun" w:cs="SimSun"/>
                <w:color w:val="000000"/>
                <w:sz w:val="21"/>
              </w:rPr>
              <w:t xml:space="preserve">证编号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HSE监管人员1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HSE监管人员2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HSE监管人员3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hanging="123"/>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说明：①提供上述人员的证书及证明资料；②提供上述人员身份证（正反面）；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red"/>
        </w:rPr>
        <w:t xml:space="preserve"> </w:t>
      </w:r>
      <w:r/>
    </w:p>
    <w:p>
      <w:pPr>
        <w:numPr>
          <w:ilvl w:val="0"/>
          <w:numId w:val="6"/>
        </w:numPr>
        <w:spacing w:before="240" w:after="156" w:line="439" w:lineRule="atLeast"/>
        <w:pBdr>
          <w:top w:val="none" w:color="000000" w:sz="4" w:space="0"/>
          <w:left w:val="none" w:color="000000" w:sz="4" w:space="0"/>
          <w:bottom w:val="none" w:color="000000" w:sz="4" w:space="0"/>
          <w:right w:val="none" w:color="000000" w:sz="4" w:space="0"/>
        </w:pBdr>
      </w:pPr>
      <w:r>
        <w:br w:type="page" w:clear="all"/>
      </w:r>
      <w:r/>
    </w:p>
    <w:p>
      <w:pPr>
        <w:numPr>
          <w:ilvl w:val="0"/>
          <w:numId w:val="6"/>
        </w:numPr>
        <w:spacing w:before="240"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业绩情况一览表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拟派人员类似建设项目施工HSE监管业绩情况一览表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3"/>
        <w:gridCol w:w="1379"/>
        <w:gridCol w:w="1459"/>
        <w:gridCol w:w="2125"/>
        <w:gridCol w:w="2526"/>
        <w:gridCol w:w="846"/>
      </w:tblGrid>
      <w:tr>
        <w:trPr>
          <w:trHeight w:val="7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建设方/承包商名称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6"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6"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6"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6"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拟派人员类似化工建设项目施工HSE监管业绩情况一览表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3"/>
        <w:gridCol w:w="1379"/>
        <w:gridCol w:w="1459"/>
        <w:gridCol w:w="2125"/>
        <w:gridCol w:w="2526"/>
        <w:gridCol w:w="846"/>
      </w:tblGrid>
      <w:tr>
        <w:trPr>
          <w:trHeight w:val="7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建设方/承包商名称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6"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6"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6"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6"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证明资料：（工作人员身份证、监管项目、监管范围、监管内容、监管服务证明材料等有关页面复印件，供应商加盖公章，并对提交材料的真实性负责）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6"/>
        </w:numPr>
        <w:spacing w:before="240"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资格证明文件</w:t>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具有独立承担民事责任的能力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法定代表人授权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响应供应商须提供法定代表人授权书原件、法定代表人身份证复印件、授权代表身份证复印件，如果是法定代表人直接参与响应的可以不提供授权书</w:t>
      </w:r>
      <w:r/>
    </w:p>
    <w:p>
      <w:pPr>
        <w:ind w:left="0" w:right="0" w:firstLine="562"/>
        <w:jc w:val="center"/>
        <w:spacing w:before="0" w:after="0"/>
        <w:tabs>
          <w:tab w:val="left" w:pos="66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法定代表人授权书</w:t>
      </w:r>
      <w:r/>
    </w:p>
    <w:p>
      <w:pPr>
        <w:ind w:left="0" w:right="0" w:firstLine="420"/>
        <w:jc w:val="center"/>
        <w:spacing w:before="0" w:after="0"/>
        <w:tabs>
          <w:tab w:val="left" w:pos="66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66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本法定代表人授权委托书声明：本人</w:t>
      </w:r>
      <w:r>
        <w:rPr>
          <w:rFonts w:ascii="SimSun" w:hAnsi="SimSun" w:eastAsia="SimSun" w:cs="SimSun"/>
          <w:i/>
          <w:color w:val="000000"/>
          <w:sz w:val="21"/>
          <w:u w:val="single"/>
        </w:rPr>
        <w:t xml:space="preserve">（姓名）</w:t>
      </w:r>
      <w:r>
        <w:rPr>
          <w:rFonts w:ascii="SimSun" w:hAnsi="SimSun" w:eastAsia="SimSun" w:cs="SimSun"/>
          <w:color w:val="000000"/>
          <w:sz w:val="21"/>
        </w:rPr>
        <w:t xml:space="preserve">系</w:t>
      </w:r>
      <w:r>
        <w:rPr>
          <w:rFonts w:ascii="SimSun" w:hAnsi="SimSun" w:eastAsia="SimSun" w:cs="SimSun"/>
          <w:i/>
          <w:color w:val="000000"/>
          <w:sz w:val="21"/>
          <w:u w:val="single"/>
        </w:rPr>
        <w:t xml:space="preserve">（供应商名称）</w:t>
      </w:r>
      <w:r>
        <w:rPr>
          <w:rFonts w:ascii="SimSun" w:hAnsi="SimSun" w:eastAsia="SimSun" w:cs="SimSun"/>
          <w:color w:val="000000"/>
          <w:sz w:val="21"/>
        </w:rPr>
        <w:t xml:space="preserve">的法定代表人，现代表本公司（工厂）授权我单位</w:t>
      </w:r>
      <w:r>
        <w:rPr>
          <w:rFonts w:ascii="SimSun" w:hAnsi="SimSun" w:eastAsia="SimSun" w:cs="SimSun"/>
          <w:i/>
          <w:color w:val="000000"/>
          <w:sz w:val="21"/>
          <w:u w:val="single"/>
        </w:rPr>
        <w:t xml:space="preserve">（部门、职务、姓名）</w:t>
      </w:r>
      <w:r>
        <w:rPr>
          <w:rFonts w:ascii="SimSun" w:hAnsi="SimSun" w:eastAsia="SimSun" w:cs="SimSun"/>
          <w:color w:val="000000"/>
          <w:sz w:val="21"/>
        </w:rPr>
        <w:t xml:space="preserve">作为本公司（工厂）的合法代理人，以</w:t>
      </w:r>
      <w:r>
        <w:rPr>
          <w:rFonts w:ascii="SimSun" w:hAnsi="SimSun" w:eastAsia="SimSun" w:cs="SimSun"/>
          <w:i/>
          <w:color w:val="000000"/>
          <w:sz w:val="21"/>
          <w:u w:val="single"/>
        </w:rPr>
        <w:t xml:space="preserve">（供应商名称）</w:t>
      </w:r>
      <w:r>
        <w:rPr>
          <w:rFonts w:ascii="SimSun" w:hAnsi="SimSun" w:eastAsia="SimSun" w:cs="SimSun"/>
          <w:color w:val="000000"/>
          <w:sz w:val="21"/>
        </w:rPr>
        <w:t xml:space="preserve">的名义参加</w:t>
      </w:r>
      <w:r>
        <w:rPr>
          <w:rFonts w:ascii="SimSun" w:hAnsi="SimSun" w:eastAsia="SimSun" w:cs="SimSun"/>
          <w:color w:val="000000"/>
          <w:sz w:val="21"/>
          <w:u w:val="single"/>
        </w:rPr>
        <w:t xml:space="preserve"> </w:t>
      </w:r>
      <w:r>
        <w:rPr>
          <w:rFonts w:ascii="SimSun" w:hAnsi="SimSun" w:eastAsia="SimSun" w:cs="SimSun"/>
          <w:i/>
          <w:color w:val="000000"/>
          <w:sz w:val="21"/>
          <w:u w:val="single"/>
        </w:rPr>
        <w:t xml:space="preserve">南京工业大学建设项目施工HSE监督管理服务 </w:t>
      </w:r>
      <w:r>
        <w:rPr>
          <w:rFonts w:ascii="SimSun" w:hAnsi="SimSun" w:eastAsia="SimSun" w:cs="SimSun"/>
          <w:color w:val="000000"/>
          <w:sz w:val="21"/>
        </w:rPr>
        <w:t xml:space="preserve">磋商响应。授权代表签署与本次磋商响应相关的一切文件和处理与之有关的一切事务，本人均予以承认。</w:t>
      </w:r>
      <w:r/>
    </w:p>
    <w:p>
      <w:pPr>
        <w:ind w:left="0" w:right="0" w:firstLine="420"/>
        <w:jc w:val="both"/>
        <w:spacing w:before="0" w:after="0" w:line="85" w:lineRule="atLeast"/>
        <w:tabs>
          <w:tab w:val="left" w:pos="66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授权代表无转委托权。</w:t>
      </w:r>
      <w:r/>
    </w:p>
    <w:p>
      <w:pPr>
        <w:ind w:left="0" w:right="0" w:firstLine="420"/>
        <w:jc w:val="both"/>
        <w:spacing w:before="0" w:after="0" w:line="85" w:lineRule="atLeast"/>
        <w:tabs>
          <w:tab w:val="left" w:pos="66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本授权书于2026年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日签字或盖章后生效，特此声明。</w:t>
      </w:r>
      <w:r/>
    </w:p>
    <w:p>
      <w:pPr>
        <w:ind w:left="0" w:right="0" w:firstLine="0"/>
        <w:jc w:val="both"/>
        <w:spacing w:before="0" w:after="0" w:line="85" w:lineRule="atLeast"/>
        <w:tabs>
          <w:tab w:val="left" w:pos="66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66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66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66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0"/>
        <w:jc w:val="both"/>
        <w:spacing w:before="0" w:after="0" w:line="85" w:lineRule="atLeast"/>
        <w:tabs>
          <w:tab w:val="left" w:pos="66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授权代表（签字或签章）：</w:t>
      </w:r>
      <w:r/>
    </w:p>
    <w:p>
      <w:pPr>
        <w:ind w:left="0" w:right="0" w:firstLine="3360"/>
        <w:jc w:val="both"/>
        <w:spacing w:before="0" w:after="0" w:line="85" w:lineRule="atLeast"/>
        <w:tabs>
          <w:tab w:val="left" w:pos="66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（公章）</w:t>
      </w:r>
      <w:r/>
    </w:p>
    <w:p>
      <w:pPr>
        <w:ind w:left="0" w:right="0" w:firstLine="3360"/>
        <w:jc w:val="both"/>
        <w:spacing w:before="0" w:after="0" w:line="85" w:lineRule="atLeast"/>
        <w:tabs>
          <w:tab w:val="left" w:pos="66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3360"/>
        <w:jc w:val="both"/>
        <w:spacing w:before="0" w:after="0" w:line="85" w:lineRule="atLeast"/>
        <w:tabs>
          <w:tab w:val="left" w:pos="66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（1）本法定代表人授权委托书之后需附上法定代表人、授权代表身份证复印件；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（2）如果是法定代表人直接参与磋商响应的可以不提供法定代表人授权委托书；但必须在营业执照之后附上法定代表人身份证复印；</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具有良好的商业信誉和健全的财务会计制度</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1、审计报告复印件至少应包括资产负债表、利润表、现金流量表及其附注、加盖会计师事务所公章页。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银行资信证明是指供应商参加本次磋商截止日前六个月内开立基本账户的银行开具的资信证明（成立一年内的公司可提交当年验资证明复印件并加盖公章），且无收受人和项目的限制，但开具银行有限制规定的除外。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3、银行资信证明可以是复印件并加盖供应商公章，磋商小组保留审核原件的权利。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4、银行资信证明应能说明该供应商与银行之间业务往来正常，无不良记录，企业信誉良好等。银行出具的存款证明不能作为银行资信证明。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具有履行合同所必需的设备和专业技术能力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具有履行合同所必需的设备和专业技术能力的书面声明（附证明材料复印件）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w:t>
      </w:r>
      <w:r/>
    </w:p>
    <w:p>
      <w:pPr>
        <w:ind w:left="0"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致：南京工业大学</w:t>
      </w:r>
      <w:r/>
    </w:p>
    <w:p>
      <w:pPr>
        <w:ind w:left="0" w:right="0" w:firstLine="42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我公司郑重承诺：具有履行编号为</w:t>
      </w:r>
      <w:r>
        <w:rPr>
          <w:rFonts w:ascii="SimSun" w:hAnsi="SimSun" w:eastAsia="SimSun" w:cs="SimSun"/>
          <w:color w:val="000000"/>
          <w:sz w:val="21"/>
          <w:u w:val="single"/>
        </w:rPr>
        <w:t xml:space="preserve">JSZC-320000-HTMY-C2026-0015</w:t>
      </w:r>
      <w:r>
        <w:rPr>
          <w:rFonts w:ascii="SimSun" w:hAnsi="SimSun" w:eastAsia="SimSun" w:cs="SimSun"/>
          <w:color w:val="000000"/>
          <w:sz w:val="21"/>
        </w:rPr>
        <w:t xml:space="preserve">采购项下</w:t>
      </w:r>
      <w:r>
        <w:rPr>
          <w:rFonts w:ascii="SimSun" w:hAnsi="SimSun" w:eastAsia="SimSun" w:cs="SimSun"/>
          <w:color w:val="000000"/>
          <w:sz w:val="21"/>
          <w:u w:val="single"/>
        </w:rPr>
        <w:t xml:space="preserve">南京工业大学建设项目施工HSE监督管理服务</w:t>
      </w:r>
      <w:r>
        <w:rPr>
          <w:rFonts w:ascii="SimSun" w:hAnsi="SimSun" w:eastAsia="SimSun" w:cs="SimSun"/>
          <w:color w:val="000000"/>
          <w:sz w:val="21"/>
        </w:rPr>
        <w:t xml:space="preserve">合同的设备和专业技术能力。</w:t>
      </w:r>
      <w:r/>
    </w:p>
    <w:p>
      <w:pPr>
        <w:ind w:left="0" w:right="0" w:firstLine="42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证明材料复印件：</w:t>
      </w:r>
      <w:r/>
    </w:p>
    <w:p>
      <w:pPr>
        <w:ind w:left="0" w:right="0" w:firstLine="42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无重大违法和失信记录声明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无重大违法和失信记录声明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我公司郑重承诺：参加本次政府采购活动前3年内，我公司在经营活动中没有重大违法，没有失信记录。</w:t>
      </w:r>
      <w:r/>
    </w:p>
    <w:p>
      <w:pPr>
        <w:ind w:left="0" w:right="0" w:firstLine="42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特此承诺！</w:t>
      </w:r>
      <w:r/>
    </w:p>
    <w:p>
      <w:pPr>
        <w:ind w:left="0" w:right="0" w:firstLine="42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有依法缴纳税收的良好记录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有依法缴纳社会保障资金的良好记录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致：南京工业大学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我单位未组成联合体参加磋商响应。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我单位负责人</w:t>
      </w:r>
      <w:r>
        <w:rPr>
          <w:rFonts w:ascii="SimSun" w:hAnsi="SimSun" w:eastAsia="SimSun" w:cs="SimSun"/>
          <w:color w:val="000000"/>
          <w:sz w:val="21"/>
          <w:u w:val="single"/>
        </w:rPr>
        <w:t xml:space="preserve"> （负责人姓名、身份证号）</w:t>
      </w:r>
      <w:r>
        <w:rPr>
          <w:rFonts w:ascii="SimSun" w:hAnsi="SimSun" w:eastAsia="SimSun" w:cs="SimSun"/>
          <w:color w:val="000000"/>
          <w:sz w:val="21"/>
        </w:rPr>
        <w:t xml:space="preserve">，与我单位存在直接控股、管理关系的单位为</w:t>
      </w:r>
      <w:r>
        <w:rPr>
          <w:rFonts w:ascii="SimSun" w:hAnsi="SimSun" w:eastAsia="SimSun" w:cs="SimSun"/>
          <w:color w:val="000000"/>
          <w:sz w:val="21"/>
          <w:u w:val="single"/>
        </w:rPr>
        <w:t xml:space="preserve"> （单位名称）</w:t>
      </w:r>
      <w:r>
        <w:rPr>
          <w:rFonts w:ascii="SimSun" w:hAnsi="SimSun" w:eastAsia="SimSun" w:cs="SimSun"/>
          <w:color w:val="000000"/>
          <w:sz w:val="21"/>
        </w:rPr>
        <w:t xml:space="preserve">，不存在与我单位负责人为同一人或者存在直接控股、管理关系的不同供应商同时参加本项目磋商的情形。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我单位不属于为采购项目提供整体设计、规范编制或者项目管理、监理、检测等服务的情形。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我单位未被列入失信被执行人、重大税收违法案件当事人名单、政府采购严重违法失信行为记录名单。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法定代表人或授权代表（签字或签章）：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信用等截图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被“中国政府采购网”网站（www.ccgp.gov.cn）、“信用中国”网站（www.creditchina.gov.cn）或“国家企业信用信息公示系统”网站（www.gsxt.gov.cn）列入失信被执行人、重大税收违法案件当事人名单、政府采购严重失信行为记录名单。（网页截图）</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6"/>
        </w:numPr>
        <w:spacing w:before="240"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政府采购政策功能落实证明材料</w:t>
      </w:r>
      <w:r/>
    </w:p>
    <w:p>
      <w:pPr>
        <w:numPr>
          <w:ilvl w:val="0"/>
          <w:numId w:val="8"/>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中小企业声明函（服务）</w:t>
      </w:r>
      <w:r>
        <w:rPr>
          <w:rFonts w:ascii="SimSun" w:hAnsi="SimSun" w:eastAsia="SimSun" w:cs="SimSun"/>
          <w:b/>
          <w:color w:val="ff0000"/>
          <w:sz w:val="21"/>
        </w:rPr>
        <w:t xml:space="preserve">（分包号：）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w:t>
      </w:r>
      <w:r>
        <w:rPr>
          <w:rFonts w:ascii="SimSun" w:hAnsi="SimSun" w:eastAsia="SimSun" w:cs="SimSun"/>
          <w:color w:val="000000"/>
          <w:sz w:val="21"/>
          <w:u w:val="single"/>
        </w:rPr>
        <w:t xml:space="preserve"> </w:t>
      </w:r>
      <w:r>
        <w:rPr>
          <w:rFonts w:ascii="SimSun" w:hAnsi="SimSun" w:eastAsia="SimSun" w:cs="SimSun"/>
          <w:color w:val="000000"/>
          <w:spacing w:val="-15"/>
          <w:sz w:val="21"/>
          <w:u w:val="single"/>
        </w:rPr>
        <w:t xml:space="preserve">南京工业大学</w:t>
      </w:r>
      <w:r>
        <w:rPr>
          <w:rFonts w:ascii="SimSun" w:hAnsi="SimSun" w:eastAsia="SimSun" w:cs="SimSun"/>
          <w:color w:val="000000"/>
          <w:sz w:val="21"/>
          <w:u w:val="single"/>
        </w:rPr>
        <w:t xml:space="preserve"> </w:t>
      </w:r>
      <w:r>
        <w:rPr>
          <w:rFonts w:ascii="SimSun" w:hAnsi="SimSun" w:eastAsia="SimSun" w:cs="SimSun"/>
          <w:color w:val="000000"/>
          <w:sz w:val="21"/>
        </w:rPr>
        <w:t xml:space="preserve">的</w:t>
      </w:r>
      <w:r>
        <w:rPr>
          <w:rFonts w:ascii="SimSun" w:hAnsi="SimSun" w:eastAsia="SimSun" w:cs="SimSun"/>
          <w:color w:val="000000"/>
          <w:sz w:val="21"/>
          <w:u w:val="single"/>
        </w:rPr>
        <w:t xml:space="preserve">  南京工业大学建设项目施工HSE监督管理服务 </w:t>
      </w:r>
      <w:r>
        <w:rPr>
          <w:rFonts w:ascii="SimSun" w:hAnsi="SimSun" w:eastAsia="SimSun" w:cs="SimSun"/>
          <w:color w:val="000000"/>
          <w:sz w:val="21"/>
        </w:rPr>
        <w:t xml:space="preserve">采购活动，服务全部由符合政策要求的中小企业承接。相关企业（含联合体中的中小企业、签订分包意向协议的中小企业） 的具体情况如下：</w:t>
      </w:r>
      <w:r/>
    </w:p>
    <w:p>
      <w:pPr>
        <w:ind w:left="141"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建设项目施工HSE监督管理服务项目 </w:t>
      </w:r>
      <w:r>
        <w:rPr>
          <w:rFonts w:ascii="SimSun" w:hAnsi="SimSun" w:eastAsia="SimSun" w:cs="SimSun"/>
          <w:color w:val="000000"/>
          <w:sz w:val="21"/>
        </w:rPr>
        <w:t xml:space="preserve"> ，属于</w:t>
      </w:r>
      <w:r>
        <w:rPr>
          <w:rFonts w:ascii="SimSun" w:hAnsi="SimSun" w:eastAsia="SimSun" w:cs="SimSun"/>
          <w:color w:val="000000"/>
          <w:sz w:val="21"/>
          <w:u w:val="single"/>
        </w:rPr>
        <w:t xml:space="preserve"> 其他未列明行业</w:t>
      </w:r>
      <w:r>
        <w:rPr>
          <w:rFonts w:ascii="SimSun" w:hAnsi="SimSun" w:eastAsia="SimSun" w:cs="SimSun"/>
          <w:color w:val="000000"/>
          <w:sz w:val="21"/>
        </w:rPr>
        <w:t xml:space="preserve">；承接企业为 </w:t>
      </w:r>
      <w:r>
        <w:rPr>
          <w:rFonts w:ascii="SimSun" w:hAnsi="SimSun" w:eastAsia="SimSun" w:cs="SimSun"/>
          <w:color w:val="000000"/>
          <w:sz w:val="21"/>
          <w:u w:val="single"/>
        </w:rPr>
        <w:t xml:space="preserve">（企业名称 ）</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 </w:t>
      </w:r>
      <w:r>
        <w:rPr>
          <w:rFonts w:ascii="SimSun" w:hAnsi="SimSun" w:eastAsia="SimSun" w:cs="SimSun"/>
          <w:color w:val="000000"/>
          <w:sz w:val="21"/>
          <w:u w:val="single"/>
        </w:rPr>
        <w:t xml:space="preserve">（中型企业、小型企业、微型企业 ）</w:t>
      </w:r>
      <w:r>
        <w:rPr>
          <w:rFonts w:ascii="SimSun" w:hAnsi="SimSun" w:eastAsia="SimSun" w:cs="SimSun"/>
          <w:color w:val="000000"/>
          <w:sz w:val="21"/>
        </w:rPr>
        <w:t xml:space="preserve">；</w:t>
      </w:r>
      <w:r/>
    </w:p>
    <w:p>
      <w:pPr>
        <w:ind w:left="141"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41"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 为大企业的情形，也不存在与大企业的负责人为同一人的情形。 本企业对上述声明内容的真实性负责。如有虚假，将依 法承担相应责任。 </w:t>
      </w:r>
      <w:r/>
    </w:p>
    <w:p>
      <w:pPr>
        <w:ind w:left="14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 </w:t>
      </w:r>
      <w:r/>
    </w:p>
    <w:p>
      <w:pPr>
        <w:ind w:left="0" w:right="0" w:firstLine="51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期：2026年XX月XX日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1）从业人员、营业收入、资产总额填报上一年度数据，无上一年度数据的新成立企业可不填报。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2）中小企业划型标准详见《关于印发中小企业划型标准规定的通知》工信部联企业〔2011〕300号。《中小企业声明函（服务）》中“</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”为：</w:t>
      </w:r>
      <w:r>
        <w:rPr>
          <w:rFonts w:ascii="SimSun" w:hAnsi="SimSun" w:eastAsia="SimSun" w:cs="SimSun"/>
          <w:color w:val="000000"/>
          <w:sz w:val="21"/>
          <w:u w:val="single"/>
        </w:rPr>
        <w:t xml:space="preserve">其他未列明行业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3）供应商未按上述要求提供声明函的，价格将不做相应扣除。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5）自测小程序链接（仅供参考）：https://baosong.miit.gov.cn/ScaleTest</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8"/>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残疾人福利性单位声明函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244"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5244"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日期：2026年XX月XX日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8"/>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监狱企业资格证明材料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监狱企业资格证明材料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6"/>
        </w:numPr>
        <w:spacing w:before="240"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综合评分标准中涉及的相关证明材料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6"/>
        </w:numPr>
        <w:spacing w:before="240"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供应商认为需要提供的其它资料（如有）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55" w:hanging="435"/>
      </w:pPr>
    </w:lvl>
    <w:lvl w:ilvl="1">
      <w:start w:val="1"/>
      <w:numFmt w:val="lowerLetter"/>
      <w:isLgl w:val="false"/>
      <w:suff w:val="tab"/>
      <w:lvlText w:val="%2)"/>
      <w:lvlJc w:val="left"/>
      <w:pPr>
        <w:ind w:left="1300" w:hanging="440"/>
      </w:pPr>
    </w:lvl>
    <w:lvl w:ilvl="2">
      <w:start w:val="1"/>
      <w:numFmt w:val="decimal"/>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decimal"/>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decimal"/>
      <w:isLgl w:val="false"/>
      <w:suff w:val="tab"/>
      <w:lvlText w:val="%9."/>
      <w:lvlJc w:val="right"/>
      <w:pPr>
        <w:ind w:left="4380" w:hanging="440"/>
      </w:pPr>
    </w:lvl>
  </w:abstractNum>
  <w:abstractNum w:abstractNumId="1">
    <w:multiLevelType w:val="hybridMultilevel"/>
    <w:lvl w:ilvl="0">
      <w:start w:val="3"/>
      <w:numFmt w:val="decimal"/>
      <w:isLgl w:val="false"/>
      <w:suff w:val="tab"/>
      <w:lvlText w:val="%1、"/>
      <w:lvlJc w:val="left"/>
      <w:pPr>
        <w:ind w:left="855" w:hanging="435"/>
      </w:pPr>
    </w:lvl>
    <w:lvl w:ilvl="1">
      <w:start w:val="1"/>
      <w:numFmt w:val="lowerLetter"/>
      <w:isLgl w:val="false"/>
      <w:suff w:val="tab"/>
      <w:lvlText w:val="%2)"/>
      <w:lvlJc w:val="left"/>
      <w:pPr>
        <w:ind w:left="1300" w:hanging="440"/>
      </w:pPr>
    </w:lvl>
    <w:lvl w:ilvl="2">
      <w:start w:val="1"/>
      <w:numFmt w:val="decimal"/>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decimal"/>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decimal"/>
      <w:isLgl w:val="false"/>
      <w:suff w:val="tab"/>
      <w:lvlText w:val="%9."/>
      <w:lvlJc w:val="right"/>
      <w:pPr>
        <w:ind w:left="4380" w:hanging="440"/>
      </w:pPr>
    </w:lvl>
  </w:abstractNum>
  <w:abstractNum w:abstractNumId="2">
    <w:multiLevelType w:val="hybridMultilevel"/>
    <w:lvl w:ilvl="0">
      <w:start w:val="6"/>
      <w:numFmt w:val="decimal"/>
      <w:isLgl w:val="false"/>
      <w:suff w:val="tab"/>
      <w:lvlText w:val="%1、"/>
      <w:lvlJc w:val="left"/>
      <w:pPr>
        <w:ind w:left="855" w:hanging="435"/>
      </w:pPr>
    </w:lvl>
    <w:lvl w:ilvl="1">
      <w:start w:val="1"/>
      <w:numFmt w:val="lowerLetter"/>
      <w:isLgl w:val="false"/>
      <w:suff w:val="tab"/>
      <w:lvlText w:val="%2)"/>
      <w:lvlJc w:val="left"/>
      <w:pPr>
        <w:ind w:left="1300" w:hanging="440"/>
      </w:pPr>
    </w:lvl>
    <w:lvl w:ilvl="2">
      <w:start w:val="1"/>
      <w:numFmt w:val="decimal"/>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decimal"/>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decimal"/>
      <w:isLgl w:val="false"/>
      <w:suff w:val="tab"/>
      <w:lvlText w:val="%9."/>
      <w:lvlJc w:val="right"/>
      <w:pPr>
        <w:ind w:left="4380" w:hanging="440"/>
      </w:pPr>
    </w:lvl>
  </w:abstractNum>
  <w:abstractNum w:abstractNumId="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5">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decimal"/>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decimal"/>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decimal"/>
      <w:isLgl w:val="false"/>
      <w:suff w:val="tab"/>
      <w:lvlText w:val="%9."/>
      <w:lvlJc w:val="right"/>
      <w:pPr>
        <w:ind w:left="4200" w:hanging="420"/>
      </w:pPr>
    </w:lvl>
  </w:abstractNum>
  <w:abstractNum w:abstractNumId="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uiPriority w:val="34"/>
    <w:qFormat/>
    <w:pPr>
      <w:contextualSpacing/>
      <w:ind w:left="720"/>
    </w:pPr>
  </w:style>
  <w:style w:type="paragraph" w:styleId="669">
    <w:name w:val="No Spacing"/>
    <w:uiPriority w:val="1"/>
    <w:qFormat/>
    <w:pPr>
      <w:spacing w:before="0" w:after="0" w:line="240" w:lineRule="auto"/>
    </w:pPr>
  </w:style>
  <w:style w:type="paragraph" w:styleId="670">
    <w:name w:val="Title"/>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link w:val="675"/>
    <w:uiPriority w:val="29"/>
    <w:qFormat/>
    <w:pPr>
      <w:ind w:left="720" w:right="720"/>
    </w:pPr>
    <w:rPr>
      <w:i/>
    </w:rPr>
  </w:style>
  <w:style w:type="character" w:styleId="675">
    <w:name w:val="Quote Char"/>
    <w:link w:val="674"/>
    <w:uiPriority w:val="29"/>
    <w:rPr>
      <w:i/>
    </w:rPr>
  </w:style>
  <w:style w:type="paragraph" w:styleId="676">
    <w:name w:val="Intense Quote"/>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uiPriority w:val="39"/>
    <w:unhideWhenUsed/>
    <w:pPr>
      <w:ind w:left="0" w:right="0" w:firstLine="0"/>
      <w:spacing w:after="57"/>
    </w:pPr>
  </w:style>
  <w:style w:type="paragraph" w:styleId="818">
    <w:name w:val="toc 2"/>
    <w:uiPriority w:val="39"/>
    <w:unhideWhenUsed/>
    <w:pPr>
      <w:ind w:left="283" w:right="0" w:firstLine="0"/>
      <w:spacing w:after="57"/>
    </w:pPr>
  </w:style>
  <w:style w:type="paragraph" w:styleId="819">
    <w:name w:val="toc 3"/>
    <w:uiPriority w:val="39"/>
    <w:unhideWhenUsed/>
    <w:pPr>
      <w:ind w:left="567" w:right="0" w:firstLine="0"/>
      <w:spacing w:after="57"/>
    </w:pPr>
  </w:style>
  <w:style w:type="paragraph" w:styleId="820">
    <w:name w:val="toc 4"/>
    <w:uiPriority w:val="39"/>
    <w:unhideWhenUsed/>
    <w:pPr>
      <w:ind w:left="850" w:right="0" w:firstLine="0"/>
      <w:spacing w:after="57"/>
    </w:pPr>
  </w:style>
  <w:style w:type="paragraph" w:styleId="821">
    <w:name w:val="toc 5"/>
    <w:uiPriority w:val="39"/>
    <w:unhideWhenUsed/>
    <w:pPr>
      <w:ind w:left="1134" w:right="0" w:firstLine="0"/>
      <w:spacing w:after="57"/>
    </w:pPr>
  </w:style>
  <w:style w:type="paragraph" w:styleId="822">
    <w:name w:val="toc 6"/>
    <w:uiPriority w:val="39"/>
    <w:unhideWhenUsed/>
    <w:pPr>
      <w:ind w:left="1417" w:right="0" w:firstLine="0"/>
      <w:spacing w:after="57"/>
    </w:pPr>
  </w:style>
  <w:style w:type="paragraph" w:styleId="823">
    <w:name w:val="toc 7"/>
    <w:uiPriority w:val="39"/>
    <w:unhideWhenUsed/>
    <w:pPr>
      <w:ind w:left="1701" w:right="0" w:firstLine="0"/>
      <w:spacing w:after="57"/>
    </w:pPr>
  </w:style>
  <w:style w:type="paragraph" w:styleId="824">
    <w:name w:val="toc 8"/>
    <w:uiPriority w:val="39"/>
    <w:unhideWhenUsed/>
    <w:pPr>
      <w:ind w:left="1984" w:right="0" w:firstLine="0"/>
      <w:spacing w:after="57"/>
    </w:pPr>
  </w:style>
  <w:style w:type="paragraph" w:styleId="825">
    <w:name w:val="toc 9"/>
    <w:uiPriority w:val="39"/>
    <w:unhideWhenUsed/>
    <w:pPr>
      <w:ind w:left="2268" w:right="0" w:firstLine="0"/>
      <w:spacing w:after="57"/>
    </w:pPr>
  </w:style>
  <w:style w:type="paragraph" w:styleId="826">
    <w:name w:val="TOC Heading"/>
    <w:uiPriority w:val="39"/>
    <w:unhideWhenUsed/>
  </w:style>
  <w:style w:type="paragraph" w:styleId="827">
    <w:name w:val="table of figures"/>
    <w:uiPriority w:val="99"/>
    <w:unhideWhenUsed/>
    <w:pPr>
      <w:spacing w:after="0" w:afterAutospacing="0"/>
    </w:pPr>
  </w:style>
  <w:style w:type="character" w:styleId="828" w:default="1">
    <w:name w:val="Default Paragraph Font"/>
    <w:uiPriority w:val="1"/>
    <w:semiHidden/>
    <w:unhideWhenUsed/>
  </w:style>
  <w:style w:type="numbering" w:styleId="829" w:default="1">
    <w:name w:val="No List"/>
    <w:uiPriority w:val="99"/>
    <w:semiHidden/>
    <w:unhideWhenUsed/>
  </w:style>
  <w:style w:type="paragraph" w:styleId="830" w:default="1">
    <w:name w:val="Normal"/>
    <w:qFormat/>
  </w:style>
  <w:style w:type="table" w:styleId="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854"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638"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017"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94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148"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4"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388"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890"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882"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90"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237"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49"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48"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82"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722"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722"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028"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419"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103"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371"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256" TargetMode="External"/><Relationship Id="rId3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721" TargetMode="External"/><Relationship Id="rId3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006" TargetMode="External"/><Relationship Id="rId3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608" TargetMode="External"/><Relationship Id="rId3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83" TargetMode="External"/><Relationship Id="rId3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337" TargetMode="External"/><Relationship Id="rId3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034" TargetMode="External"/><Relationship Id="rId3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691" TargetMode="External"/><Relationship Id="rId3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985" TargetMode="External"/><Relationship Id="rId3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297" TargetMode="External"/><Relationship Id="rId3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205" TargetMode="External"/><Relationship Id="rId4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2" TargetMode="External"/><Relationship Id="rId4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173" TargetMode="External"/><Relationship Id="rId4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391" TargetMode="External"/><Relationship Id="rId4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312" TargetMode="External"/><Relationship Id="rId4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566" TargetMode="External"/><Relationship Id="rId4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670" TargetMode="External"/><Relationship Id="rId4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546" TargetMode="External"/><Relationship Id="rId4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316" TargetMode="External"/><Relationship Id="rId4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082" TargetMode="External"/><Relationship Id="rId4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039" TargetMode="External"/><Relationship Id="rId5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97" TargetMode="External"/><Relationship Id="rId5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871" TargetMode="External"/><Relationship Id="rId5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645" TargetMode="External"/><Relationship Id="rId5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4" TargetMode="External"/><Relationship Id="rId5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403" TargetMode="External"/><Relationship Id="rId5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001" TargetMode="External"/><Relationship Id="rId5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84" TargetMode="External"/><Relationship Id="rId5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90" TargetMode="External"/><Relationship Id="rId5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711" TargetMode="External"/><Relationship Id="rId5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031" TargetMode="External"/><Relationship Id="rId6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123"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王梦珂</cp:lastModifiedBy>
  <cp:revision>5</cp:revision>
  <dcterms:created xsi:type="dcterms:W3CDTF">2026-07-14T09:41:54Z</dcterms:created>
  <dcterms:modified xsi:type="dcterms:W3CDTF">2026-07-15T06:08:39Z</dcterms:modified>
</cp:coreProperties>
</file>