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left"/>
        <w:spacing w:line="360" w:lineRule="auto"/>
        <w:rPr>
          <w:rFonts w:ascii="宋体" w:hAnsi="宋体"/>
          <w:b/>
          <w:sz w:val="28"/>
        </w:rPr>
      </w:pPr>
      <w:r>
        <w:rPr>
          <w:rFonts w:ascii="宋体" w:hAnsi="宋体"/>
          <w:b/>
          <w:sz w:val="28"/>
        </w:rPr>
      </w:r>
      <w:r/>
    </w:p>
    <w:p>
      <w:pPr>
        <w:pStyle w:val="854"/>
        <w:jc w:val="left"/>
        <w:spacing w:line="360" w:lineRule="auto"/>
        <w:rPr>
          <w:rFonts w:hint="eastAsia" w:ascii="黑体" w:hAnsi="宋体" w:eastAsia="黑体"/>
          <w:b/>
          <w:sz w:val="72"/>
          <w:szCs w:val="84"/>
        </w:rPr>
      </w:pPr>
      <w:r/>
      <w:bookmarkStart w:id="0" w:name="_Hlt460313661"/>
      <w:r/>
      <w:bookmarkEnd w:id="0"/>
      <w:r/>
      <w:bookmarkStart w:id="1" w:name="_Hlt460313659"/>
      <w:r/>
      <w:bookmarkEnd w:id="1"/>
      <w:r>
        <w:rPr>
          <w:rFonts w:hint="eastAsia" w:ascii="黑体" w:hAnsi="宋体" w:eastAsia="黑体"/>
          <w:b/>
          <w:sz w:val="72"/>
          <w:szCs w:val="84"/>
        </w:rPr>
      </w:r>
      <w:r/>
    </w:p>
    <w:p>
      <w:pPr>
        <w:pStyle w:val="854"/>
        <w:jc w:val="center"/>
        <w:spacing w:line="360" w:lineRule="auto"/>
        <w:rPr>
          <w:rFonts w:ascii="宋体" w:hAnsi="宋体"/>
          <w:sz w:val="72"/>
          <w:szCs w:val="84"/>
        </w:rPr>
      </w:pPr>
      <w:r>
        <w:rPr>
          <w:rFonts w:hint="eastAsia" w:ascii="黑体" w:hAnsi="宋体" w:eastAsia="黑体"/>
          <w:sz w:val="72"/>
          <w:szCs w:val="84"/>
        </w:rPr>
        <w:t xml:space="preserve">竞争性磋商文件</w:t>
      </w:r>
      <w:r>
        <w:rPr>
          <w:rFonts w:ascii="宋体" w:hAnsi="宋体"/>
          <w:sz w:val="72"/>
          <w:szCs w:val="84"/>
        </w:rPr>
      </w:r>
      <w:r/>
    </w:p>
    <w:p>
      <w:pPr>
        <w:pStyle w:val="854"/>
        <w:jc w:val="left"/>
        <w:spacing w:line="360" w:lineRule="auto"/>
        <w:rPr>
          <w:rFonts w:hint="eastAsia" w:ascii="宋体" w:hAnsi="宋体"/>
          <w:sz w:val="28"/>
        </w:rPr>
      </w:pPr>
      <w:r>
        <w:rPr>
          <w:rFonts w:hint="eastAsia" w:ascii="宋体" w:hAnsi="宋体"/>
          <w:sz w:val="28"/>
        </w:rPr>
      </w:r>
      <w:r/>
    </w:p>
    <w:p>
      <w:pPr>
        <w:pStyle w:val="854"/>
        <w:ind w:firstLine="1600"/>
        <w:jc w:val="left"/>
        <w:spacing w:line="360" w:lineRule="auto"/>
        <w:rPr>
          <w:rFonts w:hint="eastAsia" w:ascii="宋体" w:hAnsi="宋体"/>
          <w:sz w:val="40"/>
        </w:rPr>
      </w:pPr>
      <w:r>
        <w:rPr>
          <w:rFonts w:hint="eastAsia" w:ascii="宋体" w:hAnsi="宋体"/>
          <w:sz w:val="40"/>
        </w:rPr>
      </w:r>
      <w:r/>
    </w:p>
    <w:p>
      <w:pPr>
        <w:pStyle w:val="854"/>
        <w:ind w:firstLine="1600"/>
        <w:jc w:val="left"/>
        <w:spacing w:line="360" w:lineRule="auto"/>
        <w:rPr>
          <w:rFonts w:hint="eastAsia" w:ascii="宋体" w:hAnsi="宋体"/>
          <w:sz w:val="40"/>
        </w:rPr>
      </w:pPr>
      <w:r>
        <w:rPr>
          <w:rFonts w:hint="eastAsia" w:ascii="宋体" w:hAnsi="宋体"/>
          <w:sz w:val="40"/>
        </w:rPr>
      </w:r>
      <w:r/>
    </w:p>
    <w:p>
      <w:pPr>
        <w:pStyle w:val="854"/>
        <w:ind w:firstLine="1600"/>
        <w:jc w:val="left"/>
        <w:spacing w:line="360" w:lineRule="auto"/>
        <w:rPr>
          <w:rFonts w:hint="eastAsia" w:ascii="黑体" w:hAnsi="宋体" w:eastAsia="黑体"/>
          <w:sz w:val="40"/>
        </w:rPr>
      </w:pPr>
      <w:r>
        <w:rPr>
          <w:rFonts w:hint="eastAsia" w:ascii="黑体" w:hAnsi="宋体" w:eastAsia="黑体"/>
          <w:sz w:val="40"/>
        </w:rPr>
      </w:r>
      <w:r/>
    </w:p>
    <w:p>
      <w:pPr>
        <w:pStyle w:val="854"/>
        <w:ind w:firstLine="992"/>
        <w:jc w:val="left"/>
        <w:widowControl/>
        <w:rPr>
          <w:rFonts w:hint="eastAsia" w:ascii="微软雅黑" w:hAnsi="微软雅黑" w:eastAsia="微软雅黑" w:cs="宋体"/>
          <w:sz w:val="16"/>
          <w:szCs w:val="16"/>
        </w:rPr>
      </w:pPr>
      <w:r>
        <w:rPr>
          <w:rFonts w:hint="eastAsia" w:ascii="黑体" w:hAnsi="宋体" w:eastAsia="黑体"/>
          <w:sz w:val="32"/>
          <w:szCs w:val="21"/>
        </w:rPr>
        <w:t xml:space="preserve">项目编号：</w:t>
      </w:r>
      <w:bookmarkStart w:id="2" w:name="_Hlk233723500"/>
      <w:r>
        <w:rPr>
          <w:rFonts w:ascii="黑体" w:hAnsi="宋体" w:eastAsia="黑体"/>
          <w:sz w:val="32"/>
          <w:szCs w:val="21"/>
        </w:rPr>
        <w:t xml:space="preserve">JSZC-320116-NJYP-C2026-0015</w:t>
      </w:r>
      <w:bookmarkEnd w:id="2"/>
      <w:r>
        <w:rPr>
          <w:rFonts w:hint="eastAsia" w:ascii="微软雅黑" w:hAnsi="微软雅黑" w:eastAsia="微软雅黑" w:cs="宋体"/>
          <w:sz w:val="16"/>
          <w:szCs w:val="16"/>
        </w:rPr>
      </w:r>
      <w:r/>
    </w:p>
    <w:p>
      <w:pPr>
        <w:pStyle w:val="854"/>
        <w:ind w:firstLine="992"/>
        <w:jc w:val="left"/>
        <w:spacing w:line="360" w:lineRule="auto"/>
        <w:rPr>
          <w:rFonts w:hint="eastAsia" w:ascii="黑体" w:hAnsi="宋体" w:eastAsia="黑体"/>
          <w:sz w:val="24"/>
          <w:szCs w:val="22"/>
        </w:rPr>
      </w:pPr>
      <w:r>
        <w:rPr>
          <w:rFonts w:hint="eastAsia" w:ascii="黑体" w:hAnsi="宋体" w:eastAsia="黑体"/>
          <w:sz w:val="32"/>
          <w:szCs w:val="21"/>
        </w:rPr>
        <w:t xml:space="preserve">项目名称：</w:t>
      </w:r>
      <w:r>
        <w:rPr>
          <w:rFonts w:hint="eastAsia" w:ascii="黑体" w:hAnsi="宋体" w:eastAsia="黑体"/>
          <w:sz w:val="32"/>
          <w:szCs w:val="21"/>
        </w:rPr>
        <w:t xml:space="preserve">竹镇初级中学运动场及周边维修改造项目</w:t>
      </w:r>
      <w:r>
        <w:rPr>
          <w:rFonts w:hint="eastAsia" w:ascii="黑体" w:hAnsi="宋体" w:eastAsia="黑体"/>
          <w:sz w:val="24"/>
          <w:szCs w:val="22"/>
        </w:rPr>
      </w:r>
      <w:r/>
    </w:p>
    <w:p>
      <w:pPr>
        <w:pStyle w:val="854"/>
        <w:jc w:val="left"/>
        <w:spacing w:line="360" w:lineRule="auto"/>
        <w:rPr>
          <w:rFonts w:hint="eastAsia" w:ascii="黑体" w:hAnsi="宋体" w:eastAsia="黑体"/>
          <w:sz w:val="28"/>
        </w:rPr>
      </w:pPr>
      <w:r>
        <w:rPr>
          <w:rFonts w:hint="eastAsia" w:ascii="黑体" w:hAnsi="宋体" w:eastAsia="黑体"/>
          <w:sz w:val="28"/>
        </w:rPr>
      </w:r>
      <w:r/>
    </w:p>
    <w:p>
      <w:pPr>
        <w:pStyle w:val="854"/>
        <w:jc w:val="left"/>
        <w:spacing w:line="360" w:lineRule="auto"/>
        <w:rPr>
          <w:rFonts w:hint="eastAsia" w:ascii="黑体" w:hAnsi="宋体" w:eastAsia="黑体"/>
          <w:sz w:val="28"/>
        </w:rPr>
      </w:pPr>
      <w:r>
        <w:rPr>
          <w:rFonts w:hint="eastAsia" w:ascii="黑体" w:hAnsi="宋体" w:eastAsia="黑体"/>
          <w:sz w:val="28"/>
        </w:rPr>
      </w:r>
      <w:r/>
    </w:p>
    <w:p>
      <w:pPr>
        <w:pStyle w:val="883"/>
        <w:spacing w:line="360" w:lineRule="auto"/>
        <w:rPr>
          <w:rFonts w:hint="eastAsia"/>
          <w:sz w:val="20"/>
        </w:rPr>
      </w:pPr>
      <w:r>
        <w:rPr>
          <w:rFonts w:hint="eastAsia"/>
          <w:sz w:val="20"/>
        </w:rPr>
      </w:r>
      <w:r/>
    </w:p>
    <w:p>
      <w:pPr>
        <w:jc w:val="left"/>
        <w:spacing w:line="360" w:lineRule="auto"/>
        <w:rPr>
          <w:rFonts w:ascii="黑体" w:hAnsi="黑体" w:eastAsia="黑体"/>
          <w:sz w:val="28"/>
          <w:szCs w:val="28"/>
        </w:rPr>
      </w:pPr>
      <w:r>
        <w:rPr>
          <w:rFonts w:ascii="黑体" w:hAnsi="黑体" w:eastAsia="黑体"/>
          <w:sz w:val="28"/>
        </w:rPr>
      </w:r>
      <w:r>
        <w:rPr>
          <w:rFonts w:ascii="黑体" w:hAnsi="黑体" w:eastAsia="黑体"/>
          <w:sz w:val="28"/>
        </w:rPr>
      </w:r>
      <w:r/>
    </w:p>
    <w:p>
      <w:pPr>
        <w:pStyle w:val="854"/>
        <w:jc w:val="left"/>
        <w:spacing w:line="360" w:lineRule="auto"/>
        <w:rPr>
          <w:rFonts w:ascii="黑体" w:hAnsi="黑体" w:eastAsia="黑体"/>
          <w:sz w:val="28"/>
          <w:szCs w:val="28"/>
        </w:rPr>
      </w:pPr>
      <w:r>
        <w:rPr>
          <w:rFonts w:ascii="黑体" w:hAnsi="黑体" w:eastAsia="黑体"/>
          <w:sz w:val="28"/>
        </w:rPr>
      </w:r>
      <w:r/>
    </w:p>
    <w:p>
      <w:pPr>
        <w:pStyle w:val="854"/>
        <w:jc w:val="left"/>
        <w:spacing w:line="360" w:lineRule="auto"/>
        <w:rPr>
          <w:rFonts w:ascii="黑体" w:hAnsi="黑体" w:eastAsia="黑体"/>
          <w:sz w:val="28"/>
        </w:rPr>
      </w:pPr>
      <w:r>
        <w:rPr>
          <w:rFonts w:ascii="黑体" w:hAnsi="黑体" w:eastAsia="黑体"/>
          <w:sz w:val="28"/>
        </w:rPr>
      </w:r>
      <w:r/>
    </w:p>
    <w:p>
      <w:pPr>
        <w:pStyle w:val="867"/>
        <w:rPr>
          <w:rFonts w:hint="eastAsia"/>
        </w:rPr>
      </w:pPr>
      <w:r>
        <w:rPr>
          <w:rFonts w:hint="eastAsia"/>
        </w:rPr>
      </w:r>
      <w:r/>
    </w:p>
    <w:p>
      <w:pPr>
        <w:pStyle w:val="867"/>
        <w:rPr>
          <w:rFonts w:hint="eastAsia"/>
        </w:rPr>
      </w:pPr>
      <w:r>
        <w:rPr>
          <w:rFonts w:hint="eastAsia"/>
        </w:rPr>
      </w:r>
      <w:r/>
    </w:p>
    <w:p>
      <w:pPr>
        <w:pStyle w:val="854"/>
        <w:jc w:val="left"/>
        <w:spacing w:line="360" w:lineRule="auto"/>
        <w:rPr>
          <w:rFonts w:hint="eastAsia" w:ascii="黑体" w:hAnsi="黑体" w:eastAsia="黑体"/>
          <w:sz w:val="28"/>
        </w:rPr>
      </w:pPr>
      <w:r>
        <w:rPr>
          <w:rFonts w:hint="eastAsia" w:ascii="黑体" w:hAnsi="黑体" w:eastAsia="黑体"/>
          <w:sz w:val="28"/>
        </w:rPr>
      </w:r>
      <w:r/>
    </w:p>
    <w:p>
      <w:pPr>
        <w:pStyle w:val="854"/>
        <w:jc w:val="center"/>
        <w:spacing w:line="480" w:lineRule="auto"/>
        <w:rPr>
          <w:rFonts w:hint="eastAsia" w:ascii="宋体" w:hAnsi="宋体"/>
          <w:b/>
          <w:sz w:val="32"/>
          <w:szCs w:val="28"/>
        </w:rPr>
      </w:pPr>
      <w:r/>
      <w:bookmarkStart w:id="3" w:name="OLE_LINK19"/>
      <w:r>
        <w:rPr>
          <w:rFonts w:hint="eastAsia" w:ascii="宋体" w:hAnsi="宋体"/>
          <w:b/>
          <w:spacing w:val="241"/>
          <w:sz w:val="32"/>
          <w:szCs w:val="28"/>
        </w:rPr>
        <w:t xml:space="preserve">采购</w:t>
      </w:r>
      <w:r>
        <w:rPr>
          <w:rFonts w:hint="eastAsia" w:ascii="宋体" w:hAnsi="宋体"/>
          <w:b/>
          <w:spacing w:val="1"/>
          <w:sz w:val="32"/>
          <w:szCs w:val="28"/>
        </w:rPr>
        <w:t xml:space="preserve">人</w:t>
      </w:r>
      <w:r>
        <w:rPr>
          <w:rFonts w:hint="eastAsia" w:ascii="宋体" w:hAnsi="宋体"/>
          <w:b/>
          <w:sz w:val="32"/>
          <w:szCs w:val="28"/>
        </w:rPr>
        <w:t xml:space="preserve">：</w:t>
      </w:r>
      <w:bookmarkStart w:id="4" w:name="OLE_LINK21"/>
      <w:r>
        <w:rPr>
          <w:rFonts w:hint="eastAsia" w:ascii="宋体" w:hAnsi="宋体"/>
          <w:b/>
          <w:spacing w:val="29"/>
          <w:sz w:val="32"/>
          <w:szCs w:val="28"/>
        </w:rPr>
        <w:t xml:space="preserve">南京市六合区竹镇初级中</w:t>
      </w:r>
      <w:r>
        <w:rPr>
          <w:rFonts w:hint="eastAsia" w:ascii="宋体" w:hAnsi="宋体"/>
          <w:b/>
          <w:spacing w:val="2"/>
          <w:sz w:val="32"/>
          <w:szCs w:val="28"/>
        </w:rPr>
        <w:t xml:space="preserve">学</w:t>
      </w:r>
      <w:bookmarkEnd w:id="4"/>
      <w:r>
        <w:rPr>
          <w:rFonts w:hint="eastAsia" w:ascii="宋体" w:hAnsi="宋体"/>
          <w:b/>
          <w:sz w:val="32"/>
          <w:szCs w:val="28"/>
        </w:rPr>
      </w:r>
      <w:r/>
    </w:p>
    <w:p>
      <w:pPr>
        <w:pStyle w:val="854"/>
        <w:jc w:val="center"/>
        <w:spacing w:line="480" w:lineRule="auto"/>
        <w:rPr>
          <w:rFonts w:ascii="宋体" w:hAnsi="宋体"/>
          <w:b/>
          <w:sz w:val="32"/>
          <w:szCs w:val="28"/>
        </w:rPr>
      </w:pPr>
      <w:r/>
      <w:bookmarkStart w:id="5" w:name="_Toc503948560"/>
      <w:r/>
      <w:bookmarkStart w:id="6" w:name="_Toc503948054"/>
      <w:r>
        <w:rPr>
          <w:rFonts w:hint="eastAsia" w:ascii="宋体" w:hAnsi="宋体"/>
          <w:b/>
          <w:sz w:val="32"/>
          <w:szCs w:val="28"/>
        </w:rPr>
        <w:t xml:space="preserve">采购代理机构：</w:t>
      </w:r>
      <w:bookmarkEnd w:id="5"/>
      <w:r/>
      <w:bookmarkEnd w:id="6"/>
      <w:r/>
      <w:bookmarkStart w:id="7" w:name="_Hlk193383702"/>
      <w:r>
        <w:rPr>
          <w:rFonts w:hint="eastAsia" w:ascii="宋体" w:hAnsi="宋体"/>
          <w:b/>
          <w:sz w:val="32"/>
          <w:szCs w:val="28"/>
        </w:rPr>
        <w:t xml:space="preserve">南京永平建设项目管理有限公司</w:t>
      </w:r>
      <w:bookmarkEnd w:id="7"/>
      <w:r>
        <w:rPr>
          <w:rFonts w:ascii="宋体" w:hAnsi="宋体"/>
          <w:b/>
          <w:sz w:val="32"/>
          <w:szCs w:val="28"/>
        </w:rPr>
      </w:r>
      <w:r/>
    </w:p>
    <w:p>
      <w:pPr>
        <w:pStyle w:val="854"/>
        <w:jc w:val="center"/>
        <w:spacing w:line="480" w:lineRule="auto"/>
        <w:rPr>
          <w:rFonts w:ascii="宋体" w:hAnsi="宋体"/>
          <w:b/>
          <w:sz w:val="32"/>
          <w:szCs w:val="28"/>
        </w:rPr>
      </w:pPr>
      <w:r>
        <w:rPr>
          <w:rFonts w:hint="eastAsia" w:ascii="宋体" w:hAnsi="宋体"/>
          <w:b/>
          <w:sz w:val="32"/>
          <w:szCs w:val="28"/>
        </w:rPr>
        <w:t xml:space="preserve">二○二六年</w:t>
      </w:r>
      <w:r>
        <w:rPr>
          <w:rFonts w:hint="eastAsia" w:ascii="宋体" w:hAnsi="宋体"/>
          <w:b/>
          <w:sz w:val="32"/>
          <w:szCs w:val="28"/>
        </w:rPr>
        <w:t xml:space="preserve">六</w:t>
      </w:r>
      <w:r>
        <w:rPr>
          <w:rFonts w:hint="eastAsia" w:ascii="宋体" w:hAnsi="宋体"/>
          <w:b/>
          <w:sz w:val="32"/>
          <w:szCs w:val="28"/>
        </w:rPr>
        <w:t xml:space="preserve">月</w:t>
      </w:r>
      <w:r>
        <w:rPr>
          <w:rFonts w:hint="eastAsia" w:ascii="宋体" w:hAnsi="宋体"/>
          <w:b/>
          <w:sz w:val="32"/>
          <w:szCs w:val="28"/>
        </w:rPr>
        <w:t xml:space="preserve">三十日</w:t>
      </w:r>
      <w:r>
        <w:rPr>
          <w:rFonts w:ascii="宋体" w:hAnsi="宋体"/>
          <w:b/>
          <w:sz w:val="32"/>
          <w:szCs w:val="28"/>
        </w:rPr>
      </w:r>
      <w:r/>
    </w:p>
    <w:p>
      <w:pPr>
        <w:pStyle w:val="854"/>
        <w:jc w:val="center"/>
        <w:tabs>
          <w:tab w:val="left" w:pos="1635" w:leader="none"/>
        </w:tabs>
        <w:rPr>
          <w:rFonts w:ascii="宋体"/>
          <w:b/>
          <w:sz w:val="40"/>
          <w:szCs w:val="20"/>
        </w:rPr>
      </w:pPr>
      <w:r/>
      <w:bookmarkEnd w:id="3"/>
      <w:r>
        <w:rPr>
          <w:rFonts w:ascii="黑体" w:hAnsi="宋体" w:eastAsia="黑体"/>
          <w:b/>
          <w:sz w:val="28"/>
          <w:szCs w:val="30"/>
        </w:rPr>
        <w:br w:type="page" w:clear="all"/>
      </w:r>
      <w:r>
        <w:rPr>
          <w:rFonts w:hint="eastAsia" w:ascii="宋体"/>
          <w:b/>
          <w:sz w:val="40"/>
          <w:szCs w:val="20"/>
        </w:rPr>
        <w:t xml:space="preserve">目  录</w:t>
      </w:r>
      <w:r>
        <w:rPr>
          <w:rFonts w:ascii="宋体"/>
          <w:b/>
          <w:sz w:val="40"/>
          <w:szCs w:val="20"/>
        </w:rPr>
      </w:r>
      <w:r/>
    </w:p>
    <w:p>
      <w:pPr>
        <w:pStyle w:val="867"/>
      </w:pPr>
      <w:r/>
      <w:r/>
    </w:p>
    <w:p>
      <w:pPr>
        <w:pStyle w:val="867"/>
        <w:rPr>
          <w:rFonts w:hint="eastAsia"/>
        </w:rPr>
      </w:pPr>
      <w:r>
        <w:rPr>
          <w:rFonts w:hint="eastAsia"/>
        </w:rPr>
      </w:r>
      <w:r/>
    </w:p>
    <w:p>
      <w:pPr>
        <w:pStyle w:val="901"/>
        <w:tabs>
          <w:tab w:val="right" w:pos="9458" w:leader="dot"/>
        </w:tabs>
        <w:rPr>
          <w:rFonts w:hint="eastAsia" w:ascii="宋体" w:hAnsi="宋体"/>
          <w:sz w:val="28"/>
          <w:szCs w:val="28"/>
        </w:rPr>
      </w:pPr>
      <w:r>
        <w:rPr>
          <w:rFonts w:hint="eastAsia" w:ascii="宋体" w:hAnsi="宋体"/>
          <w:b/>
          <w:sz w:val="28"/>
          <w:szCs w:val="28"/>
        </w:rPr>
        <w:fldChar w:fldCharType="begin"/>
      </w:r>
      <w:r>
        <w:rPr>
          <w:rFonts w:hint="eastAsia" w:ascii="宋体" w:hAnsi="宋体"/>
          <w:b/>
          <w:sz w:val="28"/>
          <w:szCs w:val="28"/>
        </w:rPr>
        <w:instrText xml:space="preserve"> TOC \o "1-1" \h \z \u </w:instrText>
      </w:r>
      <w:r>
        <w:rPr>
          <w:rFonts w:hint="eastAsia" w:ascii="宋体" w:hAnsi="宋体"/>
          <w:b/>
          <w:sz w:val="28"/>
          <w:szCs w:val="28"/>
        </w:rPr>
        <w:fldChar w:fldCharType="separate"/>
      </w: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"_Toc227934764"</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第一章 竞争性磋商公告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_Toc227934764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w:instrText>
      </w:r>
      <w:r>
        <w:rPr>
          <w:rFonts w:hint="eastAsia" w:ascii="宋体" w:hAnsi="宋体"/>
          <w:sz w:val="28"/>
          <w:szCs w:val="28"/>
        </w:rPr>
        <w:instrText xml:space="preserve"> "_Toc227934765"</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第二章 竞争性磋商须知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_Toc227934765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"_Toc227934766"</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第三章 磋商项目需求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_Toc227934766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21</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"_Toc227934767"</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第四章 磋商评审标准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_Toc227934767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30</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"_Toc227934768"</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第五章 合同</w:t>
      </w:r>
      <w:r>
        <w:rPr>
          <w:rStyle w:val="920"/>
          <w:rFonts w:hint="eastAsia" w:ascii="宋体" w:hAnsi="宋体"/>
          <w:color w:val="000000"/>
          <w:sz w:val="28"/>
          <w:szCs w:val="28"/>
        </w:rPr>
        <w:t xml:space="preserve">主要条款及格式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_Toc227934768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33</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"_Toc227934769"</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第六章 磋商响应文件格式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_Toc227934769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66</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901"/>
        <w:tabs>
          <w:tab w:val="right" w:pos="9458" w:leader="dot"/>
        </w:tabs>
        <w:rPr>
          <w:rFonts w:hint="eastAsia" w:ascii="宋体" w:hAnsi="宋体"/>
          <w:sz w:val="28"/>
          <w:szCs w:val="28"/>
        </w:rPr>
      </w:pPr>
      <w:r>
        <w:rPr>
          <w:rStyle w:val="920"/>
          <w:rFonts w:hint="eastAsia" w:ascii="宋体" w:hAnsi="宋体"/>
          <w:color w:val="000000"/>
          <w:sz w:val="28"/>
          <w:szCs w:val="28"/>
        </w:rPr>
        <w:fldChar w:fldCharType="begin"/>
      </w:r>
      <w:r>
        <w:rPr>
          <w:rStyle w:val="920"/>
          <w:rFonts w:hint="eastAsia" w:ascii="宋体" w:hAnsi="宋体"/>
          <w:color w:val="000000"/>
          <w:sz w:val="28"/>
          <w:szCs w:val="28"/>
        </w:rPr>
        <w:instrText xml:space="preserve"> </w:instrText>
      </w:r>
      <w:r>
        <w:rPr>
          <w:rFonts w:hint="eastAsia" w:ascii="宋体" w:hAnsi="宋体"/>
          <w:sz w:val="28"/>
          <w:szCs w:val="28"/>
        </w:rPr>
        <w:instrText xml:space="preserve">HYPERLINK \l "_Toc227934770"</w:instrText>
      </w:r>
      <w:r>
        <w:rPr>
          <w:rStyle w:val="920"/>
          <w:rFonts w:hint="eastAsia" w:ascii="宋体" w:hAnsi="宋体"/>
          <w:color w:val="000000"/>
          <w:sz w:val="28"/>
          <w:szCs w:val="28"/>
        </w:rPr>
        <w:instrText xml:space="preserve"> </w:instrText>
      </w:r>
      <w:r>
        <w:rPr>
          <w:rStyle w:val="920"/>
          <w:rFonts w:hint="eastAsia" w:ascii="宋体" w:hAnsi="宋体"/>
          <w:color w:val="000000"/>
          <w:sz w:val="28"/>
          <w:szCs w:val="28"/>
        </w:rPr>
        <w:fldChar w:fldCharType="separate"/>
      </w:r>
      <w:r>
        <w:rPr>
          <w:rStyle w:val="920"/>
          <w:rFonts w:hint="eastAsia" w:ascii="宋体" w:hAnsi="宋体"/>
          <w:color w:val="000000"/>
          <w:sz w:val="28"/>
          <w:szCs w:val="28"/>
        </w:rPr>
        <w:t xml:space="preserve">第七章 供应商中标后需要提交核验的资料</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_Toc227934770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81</w:t>
      </w:r>
      <w:r>
        <w:rPr>
          <w:rFonts w:hint="eastAsia" w:ascii="宋体" w:hAnsi="宋体"/>
          <w:sz w:val="28"/>
          <w:szCs w:val="28"/>
        </w:rPr>
        <w:fldChar w:fldCharType="end"/>
      </w:r>
      <w:r>
        <w:rPr>
          <w:rStyle w:val="920"/>
          <w:rFonts w:hint="eastAsia" w:ascii="宋体" w:hAnsi="宋体"/>
          <w:color w:val="000000"/>
          <w:sz w:val="28"/>
          <w:szCs w:val="28"/>
        </w:rPr>
        <w:fldChar w:fldCharType="end"/>
      </w:r>
      <w:r>
        <w:rPr>
          <w:rFonts w:hint="eastAsia" w:ascii="宋体" w:hAnsi="宋体"/>
          <w:sz w:val="28"/>
          <w:szCs w:val="28"/>
        </w:rPr>
      </w:r>
      <w:r/>
    </w:p>
    <w:p>
      <w:pPr>
        <w:pStyle w:val="854"/>
        <w:ind w:firstLine="281"/>
        <w:tabs>
          <w:tab w:val="left" w:pos="1635" w:leader="none"/>
        </w:tabs>
        <w:rPr>
          <w:rFonts w:hint="eastAsia" w:ascii="黑体" w:hAnsi="宋体" w:eastAsia="黑体"/>
          <w:b/>
          <w:sz w:val="28"/>
          <w:szCs w:val="30"/>
        </w:rPr>
      </w:pPr>
      <w:r>
        <w:rPr>
          <w:rFonts w:hint="eastAsia" w:ascii="宋体" w:hAnsi="宋体"/>
          <w:b/>
          <w:sz w:val="28"/>
          <w:szCs w:val="28"/>
        </w:rPr>
        <w:fldChar w:fldCharType="end"/>
      </w:r>
      <w:r>
        <w:rPr>
          <w:rFonts w:hint="eastAsia" w:ascii="黑体" w:hAnsi="宋体" w:eastAsia="黑体"/>
          <w:b/>
          <w:sz w:val="28"/>
          <w:szCs w:val="30"/>
        </w:rPr>
      </w:r>
      <w:r/>
    </w:p>
    <w:p>
      <w:pPr>
        <w:pStyle w:val="854"/>
        <w:ind w:firstLine="281"/>
        <w:jc w:val="center"/>
        <w:tabs>
          <w:tab w:val="left" w:pos="1635" w:leader="none"/>
        </w:tabs>
        <w:rPr>
          <w:rFonts w:ascii="黑体" w:hAnsi="宋体" w:eastAsia="黑体"/>
          <w:b/>
          <w:sz w:val="28"/>
          <w:szCs w:val="30"/>
        </w:rPr>
      </w:pPr>
      <w:r>
        <w:rPr>
          <w:rFonts w:ascii="黑体" w:hAnsi="宋体" w:eastAsia="黑体"/>
          <w:b/>
          <w:sz w:val="28"/>
          <w:szCs w:val="30"/>
        </w:rPr>
      </w:r>
      <w:r/>
    </w:p>
    <w:p>
      <w:pPr>
        <w:pStyle w:val="854"/>
        <w:ind w:firstLine="281"/>
        <w:jc w:val="center"/>
        <w:tabs>
          <w:tab w:val="left" w:pos="1635" w:leader="none"/>
        </w:tabs>
        <w:rPr>
          <w:rFonts w:ascii="黑体" w:hAnsi="宋体" w:eastAsia="黑体"/>
          <w:b/>
          <w:sz w:val="28"/>
          <w:szCs w:val="30"/>
        </w:rPr>
      </w:pPr>
      <w:r>
        <w:rPr>
          <w:rFonts w:ascii="黑体" w:hAnsi="宋体" w:eastAsia="黑体"/>
          <w:b/>
          <w:sz w:val="28"/>
          <w:szCs w:val="30"/>
        </w:rPr>
      </w:r>
      <w:r/>
    </w:p>
    <w:p>
      <w:pPr>
        <w:pStyle w:val="854"/>
        <w:ind w:firstLine="281"/>
        <w:jc w:val="center"/>
        <w:tabs>
          <w:tab w:val="left" w:pos="1635" w:leader="none"/>
        </w:tabs>
        <w:rPr>
          <w:rFonts w:ascii="黑体" w:hAnsi="宋体" w:eastAsia="黑体"/>
          <w:b/>
          <w:sz w:val="28"/>
          <w:szCs w:val="30"/>
        </w:rPr>
      </w:pPr>
      <w:r>
        <w:rPr>
          <w:rFonts w:ascii="黑体" w:hAnsi="宋体" w:eastAsia="黑体"/>
          <w:b/>
          <w:sz w:val="28"/>
          <w:szCs w:val="30"/>
        </w:rPr>
      </w:r>
      <w:r/>
    </w:p>
    <w:p>
      <w:pPr>
        <w:pStyle w:val="854"/>
        <w:ind w:firstLine="281"/>
        <w:jc w:val="center"/>
        <w:tabs>
          <w:tab w:val="left" w:pos="1635" w:leader="none"/>
        </w:tabs>
        <w:rPr>
          <w:rFonts w:ascii="黑体" w:hAnsi="宋体" w:eastAsia="黑体"/>
          <w:b/>
          <w:sz w:val="28"/>
          <w:szCs w:val="30"/>
        </w:rPr>
      </w:pPr>
      <w:r>
        <w:rPr>
          <w:rFonts w:ascii="黑体" w:hAnsi="宋体" w:eastAsia="黑体"/>
          <w:b/>
          <w:sz w:val="28"/>
          <w:szCs w:val="30"/>
        </w:rPr>
      </w:r>
      <w:r/>
    </w:p>
    <w:p>
      <w:pPr>
        <w:pStyle w:val="854"/>
        <w:ind w:firstLine="281"/>
        <w:jc w:val="center"/>
        <w:tabs>
          <w:tab w:val="left" w:pos="1635" w:leader="none"/>
        </w:tabs>
        <w:rPr>
          <w:rFonts w:hint="eastAsia" w:ascii="黑体" w:hAnsi="宋体" w:eastAsia="黑体"/>
          <w:b/>
          <w:sz w:val="28"/>
          <w:szCs w:val="30"/>
        </w:rPr>
        <w:sectPr>
          <w:footerReference w:type="default" r:id="rId9"/>
          <w:footnotePr/>
          <w:endnotePr/>
          <w:type w:val="nextPage"/>
          <w:pgSz w:w="11906" w:h="16838" w:orient="portrait"/>
          <w:pgMar w:top="1418" w:right="1134" w:bottom="1247" w:left="1304" w:header="851" w:footer="992" w:gutter="0"/>
          <w:pgNumType w:start="1"/>
          <w:cols w:num="1" w:sep="0" w:space="720" w:equalWidth="1"/>
          <w:docGrid w:linePitch="360"/>
        </w:sectPr>
      </w:pPr>
      <w:r>
        <w:rPr>
          <w:rFonts w:hint="eastAsia" w:ascii="黑体" w:hAnsi="宋体" w:eastAsia="黑体"/>
          <w:b/>
          <w:sz w:val="28"/>
          <w:szCs w:val="30"/>
        </w:rPr>
      </w:r>
      <w:r/>
    </w:p>
    <w:p>
      <w:pPr>
        <w:pStyle w:val="855"/>
        <w:numPr>
          <w:ilvl w:val="0"/>
          <w:numId w:val="0"/>
        </w:numPr>
        <w:jc w:val="center"/>
        <w:spacing w:before="0" w:after="0" w:line="360" w:lineRule="auto"/>
        <w:tabs>
          <w:tab w:val="left" w:pos="432" w:leader="none"/>
        </w:tabs>
        <w:rPr>
          <w:rFonts w:hint="eastAsia"/>
          <w:color w:val="000000"/>
          <w:sz w:val="28"/>
          <w:szCs w:val="28"/>
        </w:rPr>
      </w:pPr>
      <w:r/>
      <w:bookmarkStart w:id="8" w:name="_Toc16617189"/>
      <w:r/>
      <w:bookmarkStart w:id="9" w:name="_Toc223610839"/>
      <w:r/>
      <w:bookmarkStart w:id="10" w:name="_Toc227934764"/>
      <w:r>
        <w:rPr>
          <w:color w:val="000000"/>
          <w:sz w:val="28"/>
          <w:szCs w:val="28"/>
        </w:rPr>
        <w:t xml:space="preserve">第一章 竞争性磋商</w:t>
      </w:r>
      <w:bookmarkEnd w:id="8"/>
      <w:r>
        <w:rPr>
          <w:rFonts w:hint="eastAsia"/>
          <w:color w:val="000000"/>
          <w:sz w:val="28"/>
          <w:szCs w:val="28"/>
        </w:rPr>
        <w:t xml:space="preserve">公告</w:t>
      </w:r>
      <w:bookmarkEnd w:id="9"/>
      <w:r/>
      <w:bookmarkEnd w:id="10"/>
      <w:r>
        <w:rPr>
          <w:rFonts w:hint="eastAsia"/>
          <w:color w:val="000000"/>
          <w:sz w:val="28"/>
          <w:szCs w:val="28"/>
        </w:rPr>
      </w:r>
      <w:r/>
    </w:p>
    <w:p>
      <w:pPr>
        <w:pStyle w:val="854"/>
        <w:spacing w:line="360" w:lineRule="auto"/>
        <w:rPr>
          <w:rFonts w:ascii="宋体" w:hAnsi="宋体"/>
          <w:b/>
          <w:bCs/>
          <w:sz w:val="24"/>
        </w:rPr>
      </w:pPr>
      <w:r>
        <w:rPr>
          <w:rFonts w:hint="eastAsia" w:ascii="宋体" w:hAnsi="宋体"/>
          <w:b/>
          <w:bCs/>
          <w:sz w:val="24"/>
        </w:rPr>
        <w:t xml:space="preserve">项目概况</w:t>
      </w:r>
      <w:r>
        <w:rPr>
          <w:rFonts w:hint="eastAsia" w:ascii="宋体" w:hAnsi="宋体"/>
          <w:b/>
          <w:bCs/>
          <w:sz w:val="24"/>
        </w:rPr>
        <w:t xml:space="preserve">：</w:t>
      </w:r>
      <w:r>
        <w:rPr>
          <w:rFonts w:ascii="宋体" w:hAnsi="宋体"/>
          <w:b/>
          <w:bCs/>
          <w:sz w:val="24"/>
        </w:rPr>
      </w:r>
      <w:r/>
    </w:p>
    <w:p>
      <w:pPr>
        <w:pStyle w:val="854"/>
        <w:ind w:firstLine="480"/>
        <w:spacing w:line="360" w:lineRule="auto"/>
        <w:rPr>
          <w:rFonts w:ascii="宋体" w:hAnsi="宋体"/>
          <w:sz w:val="24"/>
        </w:rPr>
      </w:pPr>
      <w:r>
        <w:rPr>
          <w:rFonts w:hint="eastAsia" w:ascii="宋体" w:hAnsi="宋体"/>
          <w:sz w:val="24"/>
          <w:u w:val="single"/>
        </w:rPr>
        <w:t xml:space="preserve">竹镇初级中学运动场及周边维修改造项目</w:t>
      </w:r>
      <w:r>
        <w:rPr>
          <w:rFonts w:hint="eastAsia" w:ascii="宋体" w:hAnsi="宋体"/>
          <w:sz w:val="24"/>
        </w:rPr>
        <w:t xml:space="preserve">的潜</w:t>
      </w:r>
      <w:r>
        <w:rPr>
          <w:rFonts w:hint="eastAsia" w:ascii="宋体" w:hAnsi="宋体"/>
          <w:sz w:val="24"/>
        </w:rPr>
        <w:t xml:space="preserve">在供应商应在</w:t>
      </w:r>
      <w:r>
        <w:rPr>
          <w:rFonts w:hint="eastAsia" w:ascii="宋体" w:hAnsi="宋体"/>
          <w:sz w:val="24"/>
          <w:u w:val="single"/>
        </w:rPr>
        <w:t xml:space="preserve">江苏省政府采购交易系统“苏采云”系统</w:t>
      </w:r>
      <w:r>
        <w:rPr>
          <w:rFonts w:hint="eastAsia" w:ascii="宋体" w:hAnsi="宋体"/>
          <w:sz w:val="24"/>
        </w:rPr>
        <w:t xml:space="preserve">获取</w:t>
      </w:r>
      <w:r>
        <w:rPr>
          <w:rFonts w:hint="eastAsia" w:ascii="宋体" w:hAnsi="宋体"/>
          <w:sz w:val="24"/>
        </w:rPr>
        <w:t xml:space="preserve">竞争性磋商</w:t>
      </w:r>
      <w:r>
        <w:rPr>
          <w:rFonts w:hint="eastAsia" w:ascii="宋体" w:hAnsi="宋体"/>
          <w:sz w:val="24"/>
        </w:rPr>
        <w:t xml:space="preserve">文件，并于</w:t>
      </w:r>
      <w:r>
        <w:rPr>
          <w:rFonts w:hint="eastAsia" w:ascii="宋体" w:hAnsi="宋体"/>
          <w:sz w:val="24"/>
          <w:u w:val="single"/>
        </w:rPr>
        <w:t xml:space="preserve"> </w:t>
      </w:r>
      <w:r>
        <w:rPr>
          <w:rFonts w:hint="eastAsia" w:ascii="宋体" w:hAnsi="宋体"/>
          <w:sz w:val="24"/>
          <w:u w:val="single"/>
        </w:rPr>
        <w:t xml:space="preserve">2026年</w:t>
      </w:r>
      <w:r>
        <w:rPr>
          <w:rFonts w:hint="eastAsia" w:ascii="宋体" w:hAnsi="宋体"/>
          <w:sz w:val="24"/>
          <w:u w:val="single"/>
        </w:rPr>
        <w:t xml:space="preserve">7</w:t>
      </w:r>
      <w:r>
        <w:rPr>
          <w:rFonts w:hint="eastAsia" w:ascii="宋体" w:hAnsi="宋体"/>
          <w:sz w:val="24"/>
          <w:u w:val="single"/>
        </w:rPr>
        <w:t xml:space="preserve">月</w:t>
      </w:r>
      <w:r>
        <w:rPr>
          <w:rFonts w:hint="eastAsia" w:ascii="宋体" w:hAnsi="宋体"/>
          <w:sz w:val="24"/>
          <w:u w:val="single"/>
        </w:rPr>
        <w:t xml:space="preserve">15</w:t>
      </w:r>
      <w:r>
        <w:rPr>
          <w:rFonts w:hint="eastAsia" w:ascii="宋体" w:hAnsi="宋体"/>
          <w:sz w:val="24"/>
          <w:u w:val="single"/>
        </w:rPr>
        <w:t xml:space="preserve">日</w:t>
      </w:r>
      <w:r>
        <w:rPr>
          <w:rFonts w:ascii="宋体" w:hAnsi="宋体"/>
          <w:bCs/>
          <w:sz w:val="24"/>
          <w:u w:val="single"/>
        </w:rPr>
        <w:t xml:space="preserve">9</w:t>
      </w:r>
      <w:r>
        <w:rPr>
          <w:rFonts w:hint="eastAsia" w:ascii="宋体" w:hAnsi="宋体"/>
          <w:bCs/>
          <w:sz w:val="24"/>
          <w:u w:val="single"/>
        </w:rPr>
        <w:t xml:space="preserve">时</w:t>
      </w:r>
      <w:r>
        <w:rPr>
          <w:rFonts w:hint="eastAsia" w:ascii="宋体" w:hAnsi="宋体"/>
          <w:bCs/>
          <w:sz w:val="24"/>
          <w:u w:val="single"/>
        </w:rPr>
        <w:t xml:space="preserve">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856"/>
        <w:ind w:left="0"/>
        <w:spacing w:line="360" w:lineRule="auto"/>
        <w:rPr>
          <w:rFonts w:ascii="宋体" w:hAnsi="宋体" w:eastAsia="宋体" w:cs="宋体"/>
          <w:b/>
          <w:bCs/>
          <w:sz w:val="24"/>
          <w:szCs w:val="24"/>
          <w:lang w:eastAsia="zh-CN"/>
        </w:rPr>
      </w:pPr>
      <w:r/>
      <w:bookmarkStart w:id="11" w:name="_Toc28359012"/>
      <w:r/>
      <w:bookmarkStart w:id="12" w:name="_Toc28359089"/>
      <w:r/>
      <w:bookmarkStart w:id="13" w:name="_Toc35393629"/>
      <w:r/>
      <w:bookmarkStart w:id="14" w:name="_Toc35393798"/>
      <w:r/>
      <w:bookmarkStart w:id="15" w:name="_Toc211325429"/>
      <w:r/>
      <w:bookmarkStart w:id="16" w:name="_Toc223610840"/>
      <w:r>
        <w:rPr>
          <w:rFonts w:hint="eastAsia" w:ascii="宋体" w:hAnsi="宋体" w:eastAsia="宋体" w:cs="宋体"/>
          <w:b/>
          <w:bCs/>
          <w:sz w:val="24"/>
          <w:szCs w:val="24"/>
          <w:lang w:eastAsia="zh-CN"/>
        </w:rPr>
        <w:t xml:space="preserve">一、项目基本情况</w:t>
      </w:r>
      <w:bookmarkEnd w:id="11"/>
      <w:r/>
      <w:bookmarkEnd w:id="12"/>
      <w:r/>
      <w:bookmarkEnd w:id="13"/>
      <w:r/>
      <w:bookmarkEnd w:id="14"/>
      <w:r/>
      <w:bookmarkEnd w:id="15"/>
      <w:r/>
      <w:bookmarkEnd w:id="16"/>
      <w:r>
        <w:rPr>
          <w:rFonts w:ascii="宋体" w:hAnsi="宋体" w:eastAsia="宋体" w:cs="宋体"/>
          <w:b/>
          <w:bCs/>
          <w:sz w:val="24"/>
          <w:szCs w:val="24"/>
          <w:lang w:eastAsia="zh-CN"/>
        </w:rPr>
      </w:r>
      <w:r/>
    </w:p>
    <w:p>
      <w:pPr>
        <w:pStyle w:val="854"/>
        <w:ind w:firstLine="480"/>
        <w:spacing w:line="360" w:lineRule="auto"/>
        <w:rPr>
          <w:rFonts w:hint="eastAsia" w:ascii="宋体" w:hAnsi="宋体" w:cs="方正大黑简体"/>
          <w:sz w:val="24"/>
        </w:rPr>
      </w:pPr>
      <w:r/>
      <w:bookmarkStart w:id="17" w:name="_Toc35393630"/>
      <w:r/>
      <w:bookmarkStart w:id="18" w:name="_Toc35393799"/>
      <w:r/>
      <w:bookmarkStart w:id="19" w:name="_Toc28359013"/>
      <w:r/>
      <w:bookmarkStart w:id="20" w:name="_Toc28359090"/>
      <w:r>
        <w:rPr>
          <w:rFonts w:hint="eastAsia" w:ascii="宋体" w:hAnsi="宋体" w:cs="方正大黑简体"/>
          <w:sz w:val="24"/>
        </w:rPr>
        <w:t xml:space="preserve">项目编号：</w:t>
      </w:r>
      <w:r>
        <w:rPr>
          <w:rFonts w:ascii="宋体" w:hAnsi="宋体" w:cs="方正大黑简体"/>
          <w:sz w:val="24"/>
        </w:rPr>
        <w:t xml:space="preserve">JSZC-320116-NJYP-C2026-0015</w:t>
      </w:r>
      <w:r>
        <w:rPr>
          <w:rFonts w:hint="eastAsia"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项目名称：</w:t>
      </w:r>
      <w:bookmarkStart w:id="21" w:name="OLE_LINK35"/>
      <w:r>
        <w:rPr>
          <w:rFonts w:hint="eastAsia" w:ascii="宋体" w:hAnsi="宋体" w:cs="方正大黑简体"/>
          <w:sz w:val="24"/>
        </w:rPr>
        <w:t xml:space="preserve">竹镇初级中学运动场及周边维修改造项目</w:t>
      </w:r>
      <w:r>
        <w:rPr>
          <w:rFonts w:hint="eastAsia" w:ascii="宋体" w:hAnsi="宋体" w:cs="方正大黑简体"/>
          <w:sz w:val="24"/>
        </w:rPr>
      </w:r>
      <w:r/>
    </w:p>
    <w:p>
      <w:pPr>
        <w:pStyle w:val="854"/>
        <w:ind w:firstLine="480"/>
        <w:spacing w:line="360" w:lineRule="auto"/>
        <w:rPr>
          <w:rFonts w:ascii="宋体" w:hAnsi="宋体" w:cs="方正大黑简体"/>
          <w:sz w:val="24"/>
        </w:rPr>
      </w:pPr>
      <w:r/>
      <w:bookmarkEnd w:id="21"/>
      <w:r>
        <w:rPr>
          <w:rFonts w:hint="eastAsia" w:ascii="宋体" w:hAnsi="宋体" w:cs="方正大黑简体"/>
          <w:sz w:val="24"/>
        </w:rPr>
        <w:t xml:space="preserve">采购方式：竞争性磋商</w:t>
      </w:r>
      <w:r>
        <w:rPr>
          <w:rFonts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预算金额：</w:t>
      </w:r>
      <w:r>
        <w:rPr>
          <w:rFonts w:hint="eastAsia" w:ascii="宋体" w:hAnsi="宋体" w:cs="方正大黑简体"/>
          <w:sz w:val="24"/>
        </w:rPr>
        <w:t xml:space="preserve">360</w:t>
      </w:r>
      <w:r>
        <w:rPr>
          <w:rFonts w:hint="eastAsia" w:ascii="宋体" w:hAnsi="宋体" w:cs="方正大黑简体"/>
          <w:sz w:val="24"/>
        </w:rPr>
        <w:t xml:space="preserve">万元</w:t>
      </w:r>
      <w:r>
        <w:rPr>
          <w:rFonts w:hint="eastAsia"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最高限价</w:t>
      </w:r>
      <w:r>
        <w:rPr>
          <w:rFonts w:ascii="宋体" w:hAnsi="宋体" w:cs="方正大黑简体"/>
          <w:sz w:val="24"/>
        </w:rPr>
        <w:t xml:space="preserve">：</w:t>
      </w:r>
      <w:r>
        <w:rPr>
          <w:rFonts w:ascii="宋体" w:hAnsi="宋体" w:cs="方正大黑简体"/>
          <w:sz w:val="24"/>
        </w:rPr>
        <w:t xml:space="preserve">3527714.92</w:t>
      </w:r>
      <w:r>
        <w:rPr>
          <w:rFonts w:hint="eastAsia" w:ascii="宋体" w:hAnsi="宋体" w:cs="方正大黑简体"/>
          <w:sz w:val="24"/>
        </w:rPr>
        <w:t xml:space="preserve">元</w:t>
      </w:r>
      <w:r>
        <w:rPr>
          <w:rFonts w:hint="eastAsia" w:ascii="宋体" w:hAnsi="宋体" w:cs="方正大黑简体"/>
          <w:sz w:val="24"/>
        </w:rPr>
        <w:t xml:space="preserve">（</w:t>
      </w:r>
      <w:r>
        <w:rPr>
          <w:rFonts w:ascii="宋体" w:hAnsi="宋体" w:cs="方正大黑简体"/>
          <w:sz w:val="24"/>
        </w:rPr>
        <w:t xml:space="preserve">供应商的磋商报价（第一轮、第二轮均不得超出采购预算及采购最高限价</w:t>
      </w:r>
      <w:r>
        <w:rPr>
          <w:rFonts w:hint="eastAsia" w:ascii="宋体" w:hAnsi="宋体" w:cs="方正大黑简体"/>
          <w:sz w:val="24"/>
        </w:rPr>
        <w:t xml:space="preserve">）</w:t>
      </w:r>
      <w:r>
        <w:rPr>
          <w:rFonts w:hint="eastAsia" w:ascii="宋体" w:hAnsi="宋体" w:cs="方正大黑简体"/>
          <w:sz w:val="24"/>
        </w:rPr>
        <w:t xml:space="preserve">，否则</w:t>
      </w:r>
      <w:r>
        <w:rPr>
          <w:rFonts w:hint="eastAsia" w:ascii="宋体" w:hAnsi="宋体" w:cs="宋体"/>
          <w:sz w:val="24"/>
        </w:rPr>
        <w:t xml:space="preserve">其磋商响应文件将予以否决</w:t>
      </w:r>
      <w:r>
        <w:rPr>
          <w:rFonts w:hint="eastAsia" w:ascii="宋体" w:hAnsi="宋体" w:cs="方正大黑简体"/>
          <w:sz w:val="24"/>
        </w:rPr>
        <w:t xml:space="preserve">）</w:t>
      </w:r>
      <w:r>
        <w:rPr>
          <w:rFonts w:hint="eastAsia" w:ascii="宋体" w:hAnsi="宋体" w:cs="方正大黑简体"/>
          <w:sz w:val="24"/>
        </w:rPr>
      </w:r>
      <w:r/>
    </w:p>
    <w:p>
      <w:pPr>
        <w:pStyle w:val="854"/>
        <w:ind w:firstLine="480"/>
        <w:spacing w:line="360" w:lineRule="auto"/>
        <w:rPr>
          <w:rFonts w:ascii="宋体" w:hAnsi="宋体" w:cs="方正大黑简体"/>
          <w:sz w:val="24"/>
        </w:rPr>
        <w:pBdr>
          <w:top w:val="none" w:color="000000" w:sz="4" w:space="0"/>
          <w:left w:val="none" w:color="000000" w:sz="4" w:space="0"/>
          <w:bottom w:val="none" w:color="000000" w:sz="4" w:space="0"/>
          <w:right w:val="none" w:color="000000" w:sz="4" w:space="0"/>
        </w:pBdr>
      </w:pPr>
      <w:r>
        <w:rPr>
          <w:rFonts w:hint="eastAsia" w:ascii="宋体" w:hAnsi="宋体" w:cs="方正大黑简体"/>
          <w:sz w:val="24"/>
        </w:rPr>
        <w:t xml:space="preserve">采购需求：</w:t>
      </w:r>
      <w:r>
        <w:rPr>
          <w:rFonts w:hint="eastAsia" w:ascii="宋体" w:hAnsi="宋体" w:cs="方正大黑简体"/>
          <w:sz w:val="24"/>
        </w:rPr>
        <w:t xml:space="preserve">竹镇初级中学运动场及周边维修改造项目</w:t>
      </w:r>
      <w:r>
        <w:rPr>
          <w:rFonts w:hint="eastAsia" w:ascii="宋体" w:hAnsi="宋体" w:cs="方正大黑简体"/>
          <w:sz w:val="24"/>
        </w:rPr>
        <w:t xml:space="preserve">，具体详见工程量清单。</w:t>
      </w:r>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合同履行期限</w:t>
      </w:r>
      <w:r>
        <w:rPr>
          <w:rFonts w:hint="eastAsia" w:ascii="宋体" w:hAnsi="宋体" w:cs="方正大黑简体"/>
          <w:sz w:val="24"/>
        </w:rPr>
        <w:t xml:space="preserve">：</w:t>
      </w:r>
      <w:r>
        <w:rPr>
          <w:rFonts w:ascii="宋体" w:hAnsi="宋体" w:cs="方正大黑简体"/>
          <w:sz w:val="24"/>
        </w:rPr>
        <w:t xml:space="preserve">60</w:t>
      </w:r>
      <w:r>
        <w:rPr>
          <w:rFonts w:hint="eastAsia" w:ascii="宋体" w:hAnsi="宋体" w:cs="方正大黑简体"/>
          <w:sz w:val="24"/>
        </w:rPr>
        <w:t xml:space="preserve">日历天</w:t>
      </w:r>
      <w:r>
        <w:rPr>
          <w:rFonts w:ascii="宋体" w:hAnsi="宋体" w:cs="方正大黑简体"/>
          <w:sz w:val="24"/>
        </w:rPr>
      </w:r>
      <w:r/>
    </w:p>
    <w:p>
      <w:pPr>
        <w:pStyle w:val="854"/>
        <w:ind w:firstLine="482"/>
        <w:spacing w:line="360" w:lineRule="auto"/>
        <w:rPr>
          <w:rFonts w:hint="eastAsia" w:ascii="宋体" w:hAnsi="宋体" w:cs="方正大黑简体"/>
          <w:b/>
          <w:bCs/>
          <w:sz w:val="24"/>
        </w:rPr>
      </w:pPr>
      <w:r/>
      <w:bookmarkStart w:id="22" w:name="OLE_LINK5"/>
      <w:r>
        <w:rPr>
          <w:rFonts w:hint="eastAsia" w:ascii="宋体" w:hAnsi="宋体" w:cs="方正大黑简体"/>
          <w:b/>
          <w:bCs/>
          <w:sz w:val="24"/>
        </w:rPr>
        <w:t xml:space="preserve">本项目采购标的对应的中小企业划分标准所属行业为：建筑业</w:t>
      </w:r>
      <w:r/>
    </w:p>
    <w:p>
      <w:pPr>
        <w:pStyle w:val="854"/>
        <w:ind w:firstLine="480"/>
        <w:spacing w:line="360" w:lineRule="auto"/>
        <w:rPr>
          <w:rFonts w:hint="eastAsia" w:ascii="宋体" w:hAnsi="宋体" w:cs="方正大黑简体"/>
          <w:sz w:val="24"/>
          <w:lang w:val="zh-CN"/>
        </w:rPr>
      </w:pPr>
      <w:r/>
      <w:bookmarkEnd w:id="22"/>
      <w:r>
        <w:rPr>
          <w:rFonts w:hint="eastAsia" w:ascii="宋体" w:hAnsi="宋体" w:cs="宋体"/>
          <w:sz w:val="24"/>
        </w:rPr>
        <w:t xml:space="preserve">本项目（是/否）接受联合体投标：否</w:t>
      </w:r>
      <w:r>
        <w:rPr>
          <w:rFonts w:hint="eastAsia" w:ascii="宋体" w:hAnsi="宋体" w:cs="方正大黑简体"/>
          <w:sz w:val="24"/>
          <w:lang w:val="zh-CN"/>
        </w:rPr>
      </w:r>
      <w:r/>
    </w:p>
    <w:p>
      <w:pPr>
        <w:pStyle w:val="856"/>
        <w:ind w:left="0"/>
        <w:spacing w:line="360" w:lineRule="auto"/>
        <w:rPr>
          <w:rFonts w:ascii="宋体" w:hAnsi="宋体" w:eastAsia="宋体" w:cs="宋体"/>
          <w:b/>
          <w:bCs/>
          <w:sz w:val="24"/>
          <w:szCs w:val="24"/>
          <w:lang w:eastAsia="zh-CN"/>
        </w:rPr>
      </w:pPr>
      <w:r/>
      <w:bookmarkStart w:id="23" w:name="_Toc211325430"/>
      <w:r/>
      <w:bookmarkStart w:id="24" w:name="_Toc223610841"/>
      <w:r>
        <w:rPr>
          <w:rFonts w:hint="eastAsia" w:ascii="宋体" w:hAnsi="宋体" w:eastAsia="宋体" w:cs="宋体"/>
          <w:b/>
          <w:bCs/>
          <w:sz w:val="24"/>
          <w:szCs w:val="24"/>
          <w:lang w:eastAsia="zh-CN"/>
        </w:rPr>
        <w:t xml:space="preserve">二、申请人的资格要求</w:t>
      </w:r>
      <w:bookmarkEnd w:id="17"/>
      <w:r/>
      <w:bookmarkEnd w:id="18"/>
      <w:r/>
      <w:bookmarkEnd w:id="19"/>
      <w:r/>
      <w:bookmarkEnd w:id="20"/>
      <w:r/>
      <w:bookmarkEnd w:id="23"/>
      <w:r/>
      <w:bookmarkEnd w:id="24"/>
      <w:r>
        <w:rPr>
          <w:rFonts w:ascii="宋体" w:hAnsi="宋体" w:eastAsia="宋体" w:cs="宋体"/>
          <w:b/>
          <w:bCs/>
          <w:sz w:val="24"/>
          <w:szCs w:val="24"/>
          <w:lang w:eastAsia="zh-CN"/>
        </w:rPr>
      </w:r>
      <w:r/>
    </w:p>
    <w:p>
      <w:pPr>
        <w:pStyle w:val="854"/>
        <w:ind w:firstLine="480"/>
        <w:spacing w:line="360" w:lineRule="auto"/>
        <w:rPr>
          <w:rFonts w:ascii="宋体" w:hAnsi="宋体" w:cs="方正大黑简体"/>
          <w:b/>
          <w:sz w:val="24"/>
          <w:lang w:val="zh-CN"/>
        </w:rPr>
      </w:pPr>
      <w:r>
        <w:rPr>
          <w:rFonts w:hint="eastAsia" w:ascii="宋体" w:hAnsi="宋体" w:cs="方正大黑简体"/>
          <w:sz w:val="24"/>
        </w:rPr>
        <w:t xml:space="preserve">（一）满足《中华人民共和国政府采购法》第二十二条规定：</w:t>
      </w:r>
      <w:r>
        <w:rPr>
          <w:rFonts w:ascii="宋体" w:hAnsi="宋体" w:cs="方正大黑简体"/>
          <w:b/>
          <w:sz w:val="24"/>
          <w:lang w:val="zh-CN"/>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1</w:t>
      </w:r>
      <w:r>
        <w:rPr>
          <w:rFonts w:hint="eastAsia" w:ascii="宋体" w:hAnsi="宋体" w:cs="方正大黑简体"/>
          <w:sz w:val="24"/>
        </w:rPr>
        <w:t xml:space="preserve">、</w:t>
      </w:r>
      <w:r>
        <w:rPr>
          <w:rFonts w:hint="eastAsia" w:ascii="宋体" w:hAnsi="宋体" w:cs="方正大黑简体"/>
          <w:sz w:val="24"/>
        </w:rPr>
        <w:t xml:space="preserve">具有独立承担民事责任的能力</w:t>
      </w:r>
      <w:r>
        <w:rPr>
          <w:rFonts w:hint="eastAsia" w:ascii="宋体" w:hAnsi="宋体" w:cs="方正大黑简体"/>
          <w:sz w:val="24"/>
        </w:rPr>
        <w:t xml:space="preserve">（</w:t>
      </w:r>
      <w:r>
        <w:rPr>
          <w:rFonts w:hint="eastAsia" w:ascii="宋体" w:hAnsi="宋体" w:cs="方正大黑简体"/>
          <w:sz w:val="24"/>
        </w:rPr>
        <w:t xml:space="preserve">请提供法人或者其他组织的营业执照等证明文件，自然人的身份证明，</w:t>
      </w:r>
      <w:r>
        <w:rPr>
          <w:rFonts w:hint="eastAsia" w:ascii="宋体" w:hAnsi="宋体" w:cs="方正大黑简体"/>
          <w:sz w:val="24"/>
        </w:rPr>
        <w:t xml:space="preserve">提供证明材料扫描件加盖公章）</w:t>
      </w:r>
      <w:r>
        <w:rPr>
          <w:rFonts w:hint="eastAsia"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2</w:t>
      </w:r>
      <w:r>
        <w:rPr>
          <w:rFonts w:hint="eastAsia" w:ascii="宋体" w:hAnsi="宋体" w:cs="方正大黑简体"/>
          <w:sz w:val="24"/>
        </w:rPr>
        <w:t xml:space="preserve">、</w:t>
      </w:r>
      <w:bookmarkStart w:id="25" w:name="OLE_LINK23"/>
      <w:r>
        <w:rPr>
          <w:rFonts w:hint="eastAsia" w:ascii="宋体" w:hAnsi="宋体" w:cs="方正大黑简体"/>
          <w:sz w:val="24"/>
        </w:rPr>
        <w:t xml:space="preserve">符合《中华人民共和国政府采购法》第二十二条的相关规定，提供《南京市政府采购供应商信用记录表暨</w:t>
      </w:r>
      <w:r>
        <w:rPr>
          <w:rFonts w:hint="eastAsia" w:ascii="宋体" w:hAnsi="宋体" w:cs="方正大黑简体"/>
          <w:sz w:val="24"/>
        </w:rPr>
        <w:t xml:space="preserve">信用承诺书》（注：本表打印时间必须在</w:t>
      </w:r>
      <w:r>
        <w:rPr>
          <w:rFonts w:hint="eastAsia" w:ascii="宋体" w:hAnsi="宋体" w:cs="方正大黑简体"/>
          <w:sz w:val="24"/>
        </w:rPr>
        <w:t xml:space="preserve">磋商</w:t>
      </w:r>
      <w:r>
        <w:rPr>
          <w:rFonts w:hint="eastAsia" w:ascii="宋体" w:hAnsi="宋体" w:cs="方正大黑简体"/>
          <w:sz w:val="24"/>
        </w:rPr>
        <w:t xml:space="preserve">文件发布之日起至</w:t>
      </w:r>
      <w:r>
        <w:rPr>
          <w:rFonts w:hint="eastAsia" w:ascii="宋体" w:hAnsi="宋体" w:cs="方正大黑简体"/>
          <w:sz w:val="24"/>
        </w:rPr>
        <w:t xml:space="preserve">提交</w:t>
      </w:r>
      <w:r>
        <w:rPr>
          <w:rFonts w:hint="eastAsia" w:ascii="宋体" w:hAnsi="宋体" w:cs="方正大黑简体"/>
          <w:sz w:val="24"/>
        </w:rPr>
        <w:t xml:space="preserve">响应文件截止日前），其中不适用信用承诺的情形：</w:t>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①供应商被列入严重失信主体名单；</w:t>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②被相关监管部门作出行政处罚且尚在处罚有效期内；</w:t>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③其他法律、行政法规规定的不适用信用承诺的情形。</w:t>
      </w:r>
      <w:r/>
    </w:p>
    <w:p>
      <w:pPr>
        <w:pStyle w:val="854"/>
        <w:ind w:firstLine="480"/>
        <w:spacing w:line="360" w:lineRule="auto"/>
        <w:rPr>
          <w:rFonts w:hint="eastAsia" w:ascii="宋体" w:hAnsi="宋体" w:cs="方正大黑简体"/>
          <w:sz w:val="24"/>
        </w:rPr>
      </w:pPr>
      <w:r/>
      <w:bookmarkEnd w:id="25"/>
      <w:r>
        <w:rPr>
          <w:rFonts w:hint="eastAsia" w:ascii="宋体" w:hAnsi="宋体" w:cs="宋体"/>
          <w:sz w:val="24"/>
        </w:rPr>
        <w:t xml:space="preserve">（二）</w:t>
      </w:r>
      <w:r>
        <w:rPr>
          <w:rFonts w:hint="eastAsia" w:ascii="宋体" w:hAnsi="宋体" w:cs="方正大黑简体"/>
          <w:sz w:val="24"/>
        </w:rPr>
        <w:t xml:space="preserve">落实政府采购政策需满足的资格要求：</w:t>
      </w:r>
      <w:r>
        <w:rPr>
          <w:rFonts w:hint="eastAsia" w:ascii="宋体" w:hAnsi="宋体" w:cs="方正大黑简体"/>
          <w:sz w:val="24"/>
        </w:rPr>
        <w:t xml:space="preserve">（如属于专门面向中小企业采购的项目，供应商应为中小微企业、监狱企业、残疾人福利性单位）</w:t>
      </w:r>
      <w:r>
        <w:rPr>
          <w:rFonts w:hint="eastAsia" w:ascii="宋体" w:hAnsi="宋体" w:cs="方正大黑简体"/>
          <w:sz w:val="24"/>
        </w:rPr>
      </w:r>
      <w:r/>
    </w:p>
    <w:p>
      <w:pPr>
        <w:pStyle w:val="854"/>
        <w:ind w:firstLine="480"/>
        <w:spacing w:line="360" w:lineRule="auto"/>
        <w:rPr>
          <w:rFonts w:ascii="宋体" w:hAnsi="宋体" w:cs="方正大黑简体"/>
          <w:sz w:val="24"/>
        </w:rPr>
      </w:pPr>
      <w:r/>
      <w:bookmarkStart w:id="26" w:name="OLE_LINK13"/>
      <w:r>
        <w:rPr>
          <w:rFonts w:hint="eastAsia" w:ascii="宋体" w:hAnsi="宋体" w:cs="方正大黑简体"/>
          <w:sz w:val="24"/>
        </w:rPr>
        <w:t xml:space="preserve">本项目按照以下方式落实政府采购促进中小企业发展的要求：</w:t>
      </w:r>
      <w:r>
        <w:rPr>
          <w:rFonts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本项目为非预留份额的采购项目或采购包，执行价格扣除优惠政策，具体详见</w:t>
      </w:r>
      <w:r>
        <w:rPr>
          <w:rFonts w:hint="eastAsia" w:ascii="宋体" w:hAnsi="宋体" w:cs="方正大黑简体"/>
          <w:sz w:val="24"/>
        </w:rPr>
        <w:t xml:space="preserve">竞争</w:t>
      </w:r>
      <w:r>
        <w:rPr>
          <w:rFonts w:hint="eastAsia" w:ascii="宋体" w:hAnsi="宋体" w:cs="方正大黑简体"/>
          <w:sz w:val="24"/>
        </w:rPr>
        <w:t xml:space="preserve">性</w:t>
      </w:r>
      <w:r>
        <w:rPr>
          <w:rFonts w:hint="eastAsia" w:ascii="宋体" w:hAnsi="宋体" w:cs="方正大黑简体"/>
          <w:sz w:val="24"/>
        </w:rPr>
        <w:t xml:space="preserve">磋商</w:t>
      </w:r>
      <w:r>
        <w:rPr>
          <w:rFonts w:hint="eastAsia" w:ascii="宋体" w:hAnsi="宋体" w:cs="方正大黑简体"/>
          <w:sz w:val="24"/>
        </w:rPr>
        <w:t xml:space="preserve">文件</w:t>
      </w:r>
      <w:r>
        <w:rPr>
          <w:rFonts w:hint="eastAsia" w:ascii="宋体" w:hAnsi="宋体" w:cs="方正大黑简体"/>
          <w:sz w:val="24"/>
        </w:rPr>
        <w:t xml:space="preserve">第</w:t>
      </w:r>
      <w:r>
        <w:rPr>
          <w:rFonts w:hint="eastAsia" w:ascii="宋体" w:hAnsi="宋体" w:cs="方正大黑简体"/>
          <w:sz w:val="24"/>
        </w:rPr>
        <w:t xml:space="preserve">四</w:t>
      </w:r>
      <w:r>
        <w:rPr>
          <w:rFonts w:hint="eastAsia" w:ascii="宋体" w:hAnsi="宋体" w:cs="方正大黑简体"/>
          <w:sz w:val="24"/>
        </w:rPr>
        <w:t xml:space="preserve">章</w:t>
      </w:r>
      <w:r>
        <w:rPr>
          <w:rFonts w:hint="eastAsia" w:ascii="宋体" w:hAnsi="宋体" w:cs="方正大黑简体"/>
          <w:sz w:val="24"/>
        </w:rPr>
        <w:t xml:space="preserve">磋商评审标准</w:t>
      </w:r>
      <w:r>
        <w:rPr>
          <w:rFonts w:hint="eastAsia" w:ascii="宋体" w:hAnsi="宋体" w:cs="方正大黑简体"/>
          <w:sz w:val="24"/>
        </w:rPr>
        <w:t xml:space="preserve">。</w:t>
      </w:r>
      <w:r>
        <w:rPr>
          <w:rFonts w:hint="eastAsia" w:ascii="宋体" w:hAnsi="宋体" w:cs="方正大黑简体"/>
          <w:sz w:val="24"/>
        </w:rPr>
      </w:r>
      <w:r/>
    </w:p>
    <w:p>
      <w:pPr>
        <w:pStyle w:val="854"/>
        <w:jc w:val="left"/>
        <w:spacing w:line="360" w:lineRule="auto"/>
        <w:rPr>
          <w:rFonts w:ascii="宋体" w:hAnsi="宋体" w:cs="方正大黑简体"/>
          <w:sz w:val="24"/>
        </w:rPr>
      </w:pPr>
      <w:r/>
      <w:bookmarkEnd w:id="26"/>
      <w:r>
        <w:rPr>
          <w:rFonts w:hint="eastAsia" w:ascii="宋体" w:hAnsi="宋体" w:cs="宋体"/>
          <w:sz w:val="24"/>
        </w:rPr>
        <w:t xml:space="preserve">（三）</w:t>
      </w:r>
      <w:r>
        <w:rPr>
          <w:rFonts w:hint="eastAsia" w:ascii="宋体" w:hAnsi="宋体" w:cs="方正大黑简体"/>
          <w:sz w:val="24"/>
        </w:rPr>
        <w:t xml:space="preserve">本项目的特定资格</w:t>
      </w:r>
      <w:r>
        <w:rPr>
          <w:rFonts w:hint="eastAsia" w:ascii="宋体" w:hAnsi="宋体" w:cs="宋体"/>
          <w:sz w:val="24"/>
        </w:rPr>
        <w:t xml:space="preserve">要求</w:t>
      </w:r>
      <w:r>
        <w:rPr>
          <w:rFonts w:hint="eastAsia" w:ascii="宋体" w:hAnsi="宋体" w:cs="方正大黑简体"/>
          <w:sz w:val="24"/>
        </w:rPr>
        <w:t xml:space="preserve">：</w:t>
      </w:r>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1、</w:t>
      </w:r>
      <w:bookmarkStart w:id="27" w:name="OLE_LINK8"/>
      <w:r/>
      <w:bookmarkStart w:id="28" w:name="OLE_LINK24"/>
      <w:r>
        <w:rPr>
          <w:rFonts w:hint="eastAsia" w:ascii="宋体" w:hAnsi="宋体" w:cs="方正大黑简体"/>
          <w:sz w:val="24"/>
        </w:rPr>
        <w:t xml:space="preserve">供应商资质等级及范围：</w:t>
      </w:r>
      <w:r>
        <w:rPr>
          <w:rFonts w:hint="eastAsia" w:ascii="宋体" w:hAnsi="宋体" w:cs="方正大黑简体"/>
          <w:sz w:val="24"/>
        </w:rPr>
        <w:t xml:space="preserve">具有有效的</w:t>
      </w:r>
      <w:r>
        <w:rPr>
          <w:rFonts w:hint="eastAsia" w:ascii="宋体" w:hAnsi="宋体" w:cs="方正大黑简体"/>
          <w:sz w:val="24"/>
        </w:rPr>
        <w:t xml:space="preserve">建筑工程施工总承包三级</w:t>
      </w:r>
      <w:r>
        <w:rPr>
          <w:rFonts w:hint="eastAsia" w:ascii="宋体" w:hAnsi="宋体" w:cs="方正大黑简体"/>
          <w:sz w:val="24"/>
        </w:rPr>
        <w:t xml:space="preserve">（</w:t>
      </w:r>
      <w:r>
        <w:rPr>
          <w:rFonts w:hint="eastAsia" w:ascii="宋体" w:hAnsi="宋体" w:cs="方正大黑简体"/>
          <w:sz w:val="24"/>
        </w:rPr>
        <w:t xml:space="preserve">含</w:t>
      </w:r>
      <w:r>
        <w:rPr>
          <w:rFonts w:hint="eastAsia" w:ascii="宋体" w:hAnsi="宋体" w:cs="方正大黑简体"/>
          <w:sz w:val="24"/>
        </w:rPr>
        <w:t xml:space="preserve">）</w:t>
      </w:r>
      <w:r>
        <w:rPr>
          <w:rFonts w:hint="eastAsia" w:ascii="宋体" w:hAnsi="宋体" w:cs="方正大黑简体"/>
          <w:sz w:val="24"/>
        </w:rPr>
        <w:t xml:space="preserve">以上资质</w:t>
      </w:r>
      <w:r>
        <w:rPr>
          <w:rFonts w:hint="eastAsia" w:ascii="宋体" w:hAnsi="宋体" w:cs="方正大黑简体"/>
          <w:sz w:val="24"/>
        </w:rPr>
        <w:t xml:space="preserve">或具有有效的市政公用工程施工总承包三级</w:t>
      </w:r>
      <w:r>
        <w:rPr>
          <w:rFonts w:hint="eastAsia" w:ascii="宋体" w:hAnsi="宋体" w:cs="方正大黑简体"/>
          <w:sz w:val="24"/>
        </w:rPr>
        <w:t xml:space="preserve">（</w:t>
      </w:r>
      <w:r>
        <w:rPr>
          <w:rFonts w:hint="eastAsia" w:ascii="宋体" w:hAnsi="宋体" w:cs="方正大黑简体"/>
          <w:sz w:val="24"/>
        </w:rPr>
        <w:t xml:space="preserve">含</w:t>
      </w:r>
      <w:r>
        <w:rPr>
          <w:rFonts w:hint="eastAsia" w:ascii="宋体" w:hAnsi="宋体" w:cs="方正大黑简体"/>
          <w:sz w:val="24"/>
        </w:rPr>
        <w:t xml:space="preserve">）</w:t>
      </w:r>
      <w:r>
        <w:rPr>
          <w:rFonts w:hint="eastAsia" w:ascii="宋体" w:hAnsi="宋体" w:cs="方正大黑简体"/>
          <w:sz w:val="24"/>
        </w:rPr>
        <w:t xml:space="preserve">以上资质</w:t>
      </w:r>
      <w:r>
        <w:rPr>
          <w:rFonts w:hint="eastAsia" w:ascii="宋体" w:hAnsi="宋体" w:cs="方正大黑简体"/>
          <w:sz w:val="24"/>
        </w:rPr>
        <w:t xml:space="preserve">，并</w:t>
      </w:r>
      <w:r>
        <w:rPr>
          <w:rFonts w:hint="eastAsia" w:ascii="宋体" w:hAnsi="宋体" w:cs="方正大黑简体"/>
          <w:sz w:val="24"/>
        </w:rPr>
        <w:t xml:space="preserve">且具备</w:t>
      </w:r>
      <w:r>
        <w:rPr>
          <w:rFonts w:hint="eastAsia" w:ascii="宋体" w:hAnsi="宋体" w:cs="方正大黑简体"/>
          <w:sz w:val="24"/>
        </w:rPr>
        <w:t xml:space="preserve">有效的</w:t>
      </w:r>
      <w:r>
        <w:rPr>
          <w:rFonts w:hint="eastAsia" w:ascii="宋体" w:hAnsi="宋体" w:cs="方正大黑简体"/>
          <w:sz w:val="24"/>
        </w:rPr>
        <w:t xml:space="preserve">安全生产许可证（提供</w:t>
      </w:r>
      <w:bookmarkStart w:id="29" w:name="OLE_LINK7"/>
      <w:r>
        <w:rPr>
          <w:rFonts w:hint="eastAsia" w:ascii="宋体" w:hAnsi="宋体" w:cs="方正大黑简体"/>
          <w:sz w:val="24"/>
        </w:rPr>
        <w:t xml:space="preserve">有效的</w:t>
      </w:r>
      <w:r>
        <w:rPr>
          <w:rFonts w:hint="eastAsia" w:ascii="宋体" w:hAnsi="宋体" w:cs="方正大黑简体"/>
          <w:sz w:val="24"/>
        </w:rPr>
        <w:t xml:space="preserve">证书</w:t>
      </w:r>
      <w:r>
        <w:rPr>
          <w:rFonts w:hint="eastAsia" w:ascii="宋体" w:hAnsi="宋体" w:cs="方正大黑简体"/>
          <w:sz w:val="24"/>
        </w:rPr>
        <w:t xml:space="preserve">扫描</w:t>
      </w:r>
      <w:r>
        <w:rPr>
          <w:rFonts w:hint="eastAsia" w:ascii="宋体" w:hAnsi="宋体" w:cs="方正大黑简体"/>
          <w:sz w:val="24"/>
        </w:rPr>
        <w:t xml:space="preserve">件加盖公章</w:t>
      </w:r>
      <w:bookmarkEnd w:id="29"/>
      <w:r>
        <w:rPr>
          <w:rFonts w:hint="eastAsia" w:ascii="宋体" w:hAnsi="宋体" w:cs="方正大黑简体"/>
          <w:sz w:val="24"/>
        </w:rPr>
        <w:t xml:space="preserve">）。</w:t>
      </w:r>
      <w:bookmarkEnd w:id="28"/>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2、项目负责人资质类别和等级：</w:t>
      </w:r>
      <w:r>
        <w:rPr>
          <w:rFonts w:hint="eastAsia" w:ascii="宋体" w:hAnsi="宋体" w:cs="方正大黑简体"/>
          <w:sz w:val="24"/>
        </w:rPr>
        <w:t xml:space="preserve">具有有效的</w:t>
      </w:r>
      <w:r>
        <w:rPr>
          <w:rFonts w:hint="eastAsia" w:ascii="宋体" w:hAnsi="宋体" w:cs="方正大黑简体"/>
          <w:sz w:val="24"/>
        </w:rPr>
        <w:t xml:space="preserve">注册建造师证建筑工程二级</w:t>
      </w:r>
      <w:r>
        <w:rPr>
          <w:rFonts w:hint="eastAsia" w:ascii="宋体" w:hAnsi="宋体" w:cs="方正大黑简体"/>
          <w:sz w:val="24"/>
        </w:rPr>
        <w:t xml:space="preserve">（</w:t>
      </w:r>
      <w:r>
        <w:rPr>
          <w:rFonts w:hint="eastAsia" w:ascii="宋体" w:hAnsi="宋体" w:cs="方正大黑简体"/>
          <w:sz w:val="24"/>
        </w:rPr>
        <w:t xml:space="preserve">含</w:t>
      </w:r>
      <w:r>
        <w:rPr>
          <w:rFonts w:hint="eastAsia" w:ascii="宋体" w:hAnsi="宋体" w:cs="方正大黑简体"/>
          <w:sz w:val="24"/>
        </w:rPr>
        <w:t xml:space="preserve">）</w:t>
      </w:r>
      <w:r>
        <w:rPr>
          <w:rFonts w:hint="eastAsia" w:ascii="宋体" w:hAnsi="宋体" w:cs="方正大黑简体"/>
          <w:sz w:val="24"/>
        </w:rPr>
        <w:t xml:space="preserve">以上</w:t>
      </w:r>
      <w:r>
        <w:rPr>
          <w:rFonts w:hint="eastAsia" w:ascii="宋体" w:hAnsi="宋体" w:cs="方正大黑简体"/>
          <w:sz w:val="24"/>
        </w:rPr>
        <w:t xml:space="preserve">的建造师资格或者具有有效的注册建造师证市政公用工程二级（含）以上的建造师资格，并</w:t>
      </w:r>
      <w:r>
        <w:rPr>
          <w:rFonts w:hint="eastAsia" w:ascii="宋体" w:hAnsi="宋体" w:cs="方正大黑简体"/>
          <w:sz w:val="24"/>
        </w:rPr>
        <w:t xml:space="preserve">且具备有效的安全生产考核合格证</w:t>
      </w:r>
      <w:r>
        <w:rPr>
          <w:rFonts w:hint="eastAsia" w:ascii="宋体" w:hAnsi="宋体" w:cs="方正大黑简体"/>
          <w:sz w:val="24"/>
        </w:rPr>
        <w:t xml:space="preserve">（</w:t>
      </w:r>
      <w:r>
        <w:rPr>
          <w:rFonts w:hint="eastAsia" w:ascii="宋体" w:hAnsi="宋体" w:cs="方正大黑简体"/>
          <w:sz w:val="24"/>
        </w:rPr>
        <w:t xml:space="preserve">B类证</w:t>
      </w:r>
      <w:r>
        <w:rPr>
          <w:rFonts w:hint="eastAsia" w:ascii="宋体" w:hAnsi="宋体" w:cs="方正大黑简体"/>
          <w:sz w:val="24"/>
        </w:rPr>
        <w:t xml:space="preserve">）</w:t>
      </w:r>
      <w:r>
        <w:rPr>
          <w:rFonts w:hint="eastAsia" w:ascii="宋体" w:hAnsi="宋体" w:cs="方正大黑简体"/>
          <w:sz w:val="24"/>
        </w:rPr>
        <w:t xml:space="preserve">。（提供</w:t>
      </w:r>
      <w:r>
        <w:rPr>
          <w:rFonts w:hint="eastAsia" w:ascii="宋体" w:hAnsi="宋体" w:cs="方正大黑简体"/>
          <w:sz w:val="24"/>
        </w:rPr>
        <w:t xml:space="preserve">有效的证书扫描件加盖公章</w:t>
      </w:r>
      <w:r>
        <w:rPr>
          <w:rFonts w:hint="eastAsia" w:ascii="宋体" w:hAnsi="宋体" w:cs="方正大黑简体"/>
          <w:sz w:val="24"/>
        </w:rPr>
        <w:t xml:space="preserve">）。</w:t>
      </w:r>
      <w:r>
        <w:rPr>
          <w:rFonts w:ascii="宋体" w:hAnsi="宋体" w:cs="方正大黑简体"/>
          <w:sz w:val="24"/>
        </w:rPr>
      </w:r>
      <w:r/>
    </w:p>
    <w:p>
      <w:pPr>
        <w:pStyle w:val="854"/>
        <w:ind w:firstLine="480"/>
        <w:spacing w:line="360" w:lineRule="auto"/>
        <w:rPr>
          <w:rFonts w:hint="eastAsia" w:ascii="宋体" w:hAnsi="宋体" w:cs="方正大黑简体"/>
          <w:sz w:val="24"/>
        </w:rPr>
      </w:pPr>
      <w:r/>
      <w:bookmarkEnd w:id="27"/>
      <w:r>
        <w:rPr>
          <w:rFonts w:hint="eastAsia" w:ascii="宋体" w:hAnsi="宋体" w:cs="方正大黑简体"/>
          <w:sz w:val="24"/>
        </w:rPr>
        <w:t xml:space="preserve">注：①根据江苏省住房和城乡建设厅（2023)第</w:t>
      </w:r>
      <w:r>
        <w:rPr>
          <w:rFonts w:hint="eastAsia" w:ascii="宋体" w:hAnsi="宋体" w:cs="方正大黑简体"/>
          <w:sz w:val="24"/>
        </w:rPr>
        <w:t xml:space="preserve">26号“关于我省二级建造师、二级造价工程师、二级注册建筑师、二级注册结构工程师注册证书电子证照换发的公告”，自2024年3月10日起，二级注册建造师须提供换证后的新版电子证照，电子证照</w:t>
      </w:r>
      <w:r>
        <w:rPr>
          <w:rFonts w:hint="eastAsia" w:ascii="宋体" w:hAnsi="宋体" w:cs="方正大黑简体"/>
          <w:sz w:val="24"/>
        </w:rPr>
        <w:t xml:space="preserve">应当符合相关文件规定。</w:t>
      </w:r>
      <w:r/>
    </w:p>
    <w:p>
      <w:pPr>
        <w:pStyle w:val="854"/>
        <w:ind w:firstLine="480"/>
        <w:spacing w:line="360" w:lineRule="auto"/>
        <w:rPr>
          <w:rFonts w:ascii="宋体" w:hAnsi="宋体" w:cs="方正大黑简体"/>
          <w:sz w:val="24"/>
        </w:rPr>
      </w:pPr>
      <w:r/>
      <w:bookmarkStart w:id="30" w:name="OLE_LINK25"/>
      <w:r/>
      <w:bookmarkStart w:id="31" w:name="OLE_LINK26"/>
      <w:r>
        <w:rPr>
          <w:rFonts w:hint="eastAsia" w:ascii="宋体" w:hAnsi="宋体" w:cs="方正大黑简体"/>
          <w:sz w:val="24"/>
        </w:rPr>
        <w:t xml:space="preserve">②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w:t>
      </w:r>
      <w:bookmarkEnd w:id="31"/>
      <w:r/>
      <w:bookmarkStart w:id="32" w:name="OLE_LINK27"/>
      <w:r>
        <w:rPr>
          <w:rFonts w:hint="eastAsia" w:ascii="宋体" w:hAnsi="宋体" w:cs="方正大黑简体"/>
          <w:sz w:val="24"/>
        </w:rPr>
        <w:t xml:space="preserve">自 2022年1月1日起，一级建造师统一使用电子证书，纸质注册证书作废。</w:t>
      </w:r>
      <w:bookmarkEnd w:id="30"/>
      <w:r>
        <w:rPr>
          <w:rFonts w:hint="eastAsia" w:ascii="宋体" w:hAnsi="宋体" w:cs="方正大黑简体"/>
          <w:sz w:val="24"/>
        </w:rPr>
        <w:t xml:space="preserve">供应商</w:t>
      </w:r>
      <w:r>
        <w:rPr>
          <w:rFonts w:hint="eastAsia" w:ascii="宋体" w:hAnsi="宋体" w:cs="方正大黑简体"/>
          <w:sz w:val="24"/>
        </w:rPr>
        <w:t xml:space="preserve">须提供一级建造师证书电子注册证书复印件，电子注册证书应当符合相关文件规定，签名图像应当与持证人个人手写签名笔迹一致，证书应当在使用有效期限内</w:t>
      </w:r>
      <w:r>
        <w:rPr>
          <w:rFonts w:hint="eastAsia" w:ascii="宋体" w:hAnsi="宋体" w:cs="方正大黑简体"/>
          <w:sz w:val="24"/>
        </w:rPr>
        <w:t xml:space="preserve">。若提供的证明材料无法识别有效信息的，视为无效。</w:t>
      </w:r>
      <w:r>
        <w:rPr>
          <w:rFonts w:hint="eastAsia" w:ascii="宋体" w:hAnsi="宋体" w:cs="方正大黑简体"/>
          <w:sz w:val="24"/>
        </w:rPr>
        <w:t xml:space="preserve">供应商</w:t>
      </w:r>
      <w:r>
        <w:rPr>
          <w:rFonts w:hint="eastAsia" w:ascii="宋体" w:hAnsi="宋体" w:cs="方正大黑简体"/>
          <w:sz w:val="24"/>
        </w:rPr>
        <w:t xml:space="preserve">将自行承担资格审查不通过等相应后果。</w:t>
      </w:r>
      <w:bookmarkEnd w:id="32"/>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③根据苏建函建管〔2019〕393号文及建办市〔2019〕50号文规定,已取消一级、二级临时建造师执业证书，因此本项目不接受持临时建造师执业资格的项目负责人投标，否则将作为资格审查不通过处理。</w:t>
      </w:r>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3、供应商提供202</w:t>
      </w:r>
      <w:r>
        <w:rPr>
          <w:rFonts w:hint="eastAsia" w:ascii="宋体" w:hAnsi="宋体" w:cs="方正大黑简体"/>
          <w:sz w:val="24"/>
        </w:rPr>
        <w:t xml:space="preserve">5</w:t>
      </w:r>
      <w:r>
        <w:rPr>
          <w:rFonts w:hint="eastAsia" w:ascii="宋体" w:hAnsi="宋体" w:cs="方正大黑简体"/>
          <w:sz w:val="24"/>
        </w:rPr>
        <w:t xml:space="preserve">年1</w:t>
      </w:r>
      <w:r>
        <w:rPr>
          <w:rFonts w:hint="eastAsia" w:ascii="宋体" w:hAnsi="宋体" w:cs="方正大黑简体"/>
          <w:sz w:val="24"/>
        </w:rPr>
        <w:t xml:space="preserve">2</w:t>
      </w:r>
      <w:r>
        <w:rPr>
          <w:rFonts w:hint="eastAsia" w:ascii="宋体" w:hAnsi="宋体" w:cs="方正大黑简体"/>
          <w:sz w:val="24"/>
        </w:rPr>
        <w:t xml:space="preserve">月以来任意一个月为拟派项目负责人缴纳</w:t>
      </w:r>
      <w:r>
        <w:rPr>
          <w:rFonts w:hint="eastAsia" w:ascii="宋体" w:hAnsi="宋体" w:cs="方正大黑简体"/>
          <w:sz w:val="24"/>
        </w:rPr>
        <w:t xml:space="preserve">的养老保险缴费证明（须明确缴费月份、个人姓名、缴费单位，且加盖社保中心章或社保中心参保缴费证明电子专用章并具有验证二维码）。</w:t>
      </w:r>
      <w:r>
        <w:rPr>
          <w:rFonts w:ascii="宋体" w:hAnsi="宋体" w:cs="方正大黑简体"/>
          <w:sz w:val="24"/>
        </w:rPr>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4、</w:t>
      </w:r>
      <w:bookmarkStart w:id="33" w:name="OLE_LINK2"/>
      <w:r>
        <w:rPr>
          <w:rFonts w:hint="eastAsia" w:ascii="宋体" w:hAnsi="宋体" w:cs="方正大黑简体"/>
          <w:sz w:val="24"/>
        </w:rPr>
        <w:t xml:space="preserve">投标拟派项目负责人须无在建工程项目；若在监管系统存在在建工程锁定记录的，须符合现行住建部注册建造师执业管理规定及江苏省最新建设工程岗位人员履职、在建项目认定管理政策允许的合法豁免情形，满足本项目投标资格及在岗履职要求。</w:t>
      </w:r>
      <w:r>
        <w:rPr>
          <w:rFonts w:hint="eastAsia" w:ascii="宋体" w:hAnsi="宋体" w:cs="方正大黑简体"/>
          <w:sz w:val="24"/>
        </w:rPr>
        <w:t xml:space="preserve">（提供承诺书）</w:t>
      </w:r>
      <w:bookmarkEnd w:id="33"/>
      <w:r>
        <w:rPr>
          <w:rFonts w:hint="eastAsia" w:ascii="宋体" w:hAnsi="宋体" w:cs="方正大黑简体"/>
          <w:sz w:val="24"/>
        </w:rPr>
      </w:r>
      <w:r/>
    </w:p>
    <w:p>
      <w:pPr>
        <w:pStyle w:val="856"/>
        <w:ind w:left="0"/>
        <w:spacing w:line="360" w:lineRule="auto"/>
        <w:rPr>
          <w:rFonts w:hint="eastAsia" w:ascii="宋体" w:hAnsi="宋体" w:eastAsia="宋体" w:cs="宋体"/>
          <w:b/>
          <w:sz w:val="24"/>
          <w:szCs w:val="24"/>
          <w:lang w:eastAsia="zh-CN"/>
        </w:rPr>
      </w:pPr>
      <w:r/>
      <w:bookmarkStart w:id="34" w:name="_Toc28359091"/>
      <w:r/>
      <w:bookmarkStart w:id="35" w:name="_Toc28359014"/>
      <w:r/>
      <w:bookmarkStart w:id="36" w:name="_Toc35393631"/>
      <w:r/>
      <w:bookmarkStart w:id="37" w:name="_Toc35393800"/>
      <w:r/>
      <w:bookmarkStart w:id="38" w:name="_Toc211325431"/>
      <w:r/>
      <w:bookmarkStart w:id="39" w:name="_Toc223610842"/>
      <w:r>
        <w:rPr>
          <w:rFonts w:hint="eastAsia" w:ascii="宋体" w:hAnsi="宋体" w:eastAsia="宋体" w:cs="宋体"/>
          <w:b/>
          <w:sz w:val="24"/>
          <w:szCs w:val="24"/>
          <w:lang w:eastAsia="zh-CN"/>
        </w:rPr>
        <w:t xml:space="preserve">三、</w:t>
      </w:r>
      <w:bookmarkEnd w:id="34"/>
      <w:r/>
      <w:bookmarkEnd w:id="35"/>
      <w:r/>
      <w:bookmarkEnd w:id="36"/>
      <w:r/>
      <w:bookmarkEnd w:id="37"/>
      <w:r>
        <w:rPr>
          <w:rFonts w:hint="eastAsia" w:ascii="宋体" w:hAnsi="宋体" w:eastAsia="宋体" w:cs="宋体"/>
          <w:b/>
          <w:sz w:val="24"/>
          <w:szCs w:val="24"/>
          <w:lang w:eastAsia="zh-CN"/>
        </w:rPr>
        <w:t xml:space="preserve">获取</w:t>
      </w:r>
      <w:bookmarkEnd w:id="38"/>
      <w:r/>
      <w:bookmarkEnd w:id="39"/>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lang w:eastAsia="zh-CN"/>
        </w:rPr>
      </w:r>
      <w:r/>
    </w:p>
    <w:p>
      <w:pPr>
        <w:pStyle w:val="854"/>
        <w:ind w:firstLine="480"/>
        <w:spacing w:line="360" w:lineRule="auto"/>
        <w:rPr>
          <w:rFonts w:hint="eastAsia" w:ascii="宋体" w:hAnsi="宋体" w:cs="方正大黑简体"/>
          <w:sz w:val="24"/>
        </w:rPr>
      </w:pPr>
      <w:r/>
      <w:bookmarkStart w:id="40" w:name="_Toc35393801"/>
      <w:r/>
      <w:bookmarkStart w:id="41" w:name="_Toc28359015"/>
      <w:r/>
      <w:bookmarkStart w:id="42" w:name="_Toc35393632"/>
      <w:r/>
      <w:bookmarkStart w:id="43" w:name="_Toc28359092"/>
      <w:r>
        <w:rPr>
          <w:rFonts w:hint="eastAsia" w:ascii="宋体" w:hAnsi="宋体" w:cs="方正大黑简体"/>
          <w:sz w:val="24"/>
        </w:rPr>
        <w:t xml:space="preserve">时间：自招标公告发布之日起5个工作日</w:t>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地点：江苏省政府采购交易系统“苏采云”系统 </w:t>
      </w:r>
      <w:r/>
    </w:p>
    <w:p>
      <w:pPr>
        <w:pStyle w:val="854"/>
        <w:ind w:firstLine="480"/>
        <w:spacing w:line="360" w:lineRule="auto"/>
        <w:rPr>
          <w:rFonts w:hint="eastAsia" w:ascii="宋体" w:hAnsi="宋体" w:cs="方正大黑简体"/>
          <w:sz w:val="24"/>
        </w:rPr>
      </w:pPr>
      <w:r>
        <w:rPr>
          <w:rFonts w:hint="eastAsia" w:ascii="宋体" w:hAnsi="宋体" w:cs="方正大黑简体"/>
          <w:sz w:val="24"/>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54"/>
        <w:ind w:firstLine="480"/>
        <w:spacing w:line="360" w:lineRule="auto"/>
        <w:rPr>
          <w:rFonts w:ascii="宋体" w:hAnsi="宋体" w:cs="Trebuchet MS"/>
          <w:sz w:val="24"/>
        </w:rPr>
      </w:pPr>
      <w:r>
        <w:rPr>
          <w:rFonts w:hint="eastAsia" w:ascii="宋体" w:hAnsi="宋体" w:cs="方正大黑简体"/>
          <w:sz w:val="24"/>
        </w:rPr>
        <w:t xml:space="preserve">售价：0.00元</w:t>
      </w:r>
      <w:r>
        <w:rPr>
          <w:rFonts w:hint="eastAsia" w:ascii="宋体" w:hAnsi="宋体" w:cs="Trebuchet MS"/>
          <w:sz w:val="24"/>
        </w:rPr>
        <w:t xml:space="preserve">。</w:t>
      </w:r>
      <w:bookmarkEnd w:id="40"/>
      <w:r/>
      <w:bookmarkEnd w:id="41"/>
      <w:r/>
      <w:bookmarkEnd w:id="42"/>
      <w:r/>
      <w:bookmarkEnd w:id="43"/>
      <w:r>
        <w:rPr>
          <w:rFonts w:ascii="宋体" w:hAnsi="宋体" w:cs="Trebuchet MS"/>
          <w:sz w:val="24"/>
        </w:rPr>
      </w:r>
      <w:r/>
    </w:p>
    <w:p>
      <w:pPr>
        <w:pStyle w:val="854"/>
        <w:spacing w:line="360" w:lineRule="auto"/>
        <w:rPr>
          <w:rFonts w:hint="eastAsia" w:ascii="宋体" w:hAnsi="宋体" w:cs="宋体"/>
          <w:b/>
          <w:sz w:val="24"/>
        </w:rPr>
      </w:pPr>
      <w:r>
        <w:rPr>
          <w:rFonts w:hint="eastAsia" w:ascii="宋体" w:hAnsi="宋体" w:cs="宋体"/>
          <w:b/>
          <w:sz w:val="24"/>
        </w:rPr>
        <w:t xml:space="preserve">四、提交磋商响应文件截止时间和地点</w:t>
      </w:r>
      <w:r/>
    </w:p>
    <w:p>
      <w:pPr>
        <w:pStyle w:val="854"/>
        <w:ind w:firstLine="480"/>
        <w:jc w:val="left"/>
        <w:spacing w:line="360" w:lineRule="auto"/>
        <w:widowControl/>
        <w:rPr>
          <w:rFonts w:hint="eastAsia" w:ascii="宋体" w:hAnsi="宋体"/>
          <w:iCs/>
          <w:sz w:val="24"/>
        </w:rPr>
      </w:pPr>
      <w:r>
        <w:rPr>
          <w:rFonts w:hint="eastAsia" w:ascii="宋体" w:hAnsi="宋体"/>
          <w:iCs/>
          <w:sz w:val="24"/>
        </w:rPr>
        <w:t xml:space="preserve">截止时间：</w:t>
      </w:r>
      <w:r>
        <w:rPr>
          <w:rFonts w:hint="eastAsia" w:ascii="宋体" w:hAnsi="宋体"/>
          <w:iCs/>
          <w:sz w:val="24"/>
        </w:rPr>
        <w:t xml:space="preserve">2026年7月15日9时00分</w:t>
      </w:r>
      <w:r>
        <w:rPr>
          <w:rFonts w:hint="eastAsia" w:ascii="宋体" w:hAnsi="宋体"/>
          <w:iCs/>
          <w:sz w:val="24"/>
        </w:rPr>
        <w:t xml:space="preserve">（北京时间） </w:t>
      </w:r>
      <w:r/>
    </w:p>
    <w:p>
      <w:pPr>
        <w:pStyle w:val="854"/>
        <w:ind w:firstLine="480"/>
        <w:jc w:val="left"/>
        <w:spacing w:line="360" w:lineRule="auto"/>
        <w:widowControl/>
        <w:rPr>
          <w:rFonts w:hint="eastAsia" w:ascii="宋体" w:hAnsi="宋体"/>
          <w:iCs/>
          <w:sz w:val="24"/>
        </w:rPr>
      </w:pPr>
      <w:r>
        <w:rPr>
          <w:rFonts w:hint="eastAsia" w:ascii="宋体" w:hAnsi="宋体"/>
          <w:iCs/>
          <w:sz w:val="24"/>
        </w:rPr>
        <w:t xml:space="preserve">地点：</w:t>
      </w:r>
      <w:bookmarkStart w:id="44" w:name="OLE_LINK9"/>
      <w:r>
        <w:rPr>
          <w:rFonts w:hint="eastAsia" w:ascii="宋体" w:hAnsi="宋体"/>
          <w:iCs/>
          <w:sz w:val="24"/>
        </w:rPr>
        <w:t xml:space="preserve">江苏省政府采购交易系统（以下简称“苏采云”系统）网上开标大厅</w:t>
      </w:r>
      <w:r>
        <w:rPr>
          <w:rFonts w:hint="eastAsia" w:ascii="宋体" w:hAnsi="宋体" w:cs="Trebuchet MS"/>
          <w:sz w:val="24"/>
        </w:rPr>
        <w:t xml:space="preserve">。</w:t>
      </w:r>
      <w:bookmarkEnd w:id="44"/>
      <w:r>
        <w:rPr>
          <w:rFonts w:hint="eastAsia" w:ascii="宋体" w:hAnsi="宋体"/>
          <w:iCs/>
          <w:sz w:val="24"/>
        </w:rPr>
      </w:r>
      <w:r/>
    </w:p>
    <w:p>
      <w:pPr>
        <w:pStyle w:val="856"/>
        <w:ind w:left="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五、开启</w:t>
      </w:r>
      <w:r/>
    </w:p>
    <w:p>
      <w:pPr>
        <w:pStyle w:val="854"/>
        <w:ind w:firstLine="480"/>
        <w:spacing w:line="360" w:lineRule="auto"/>
        <w:rPr>
          <w:rFonts w:hint="eastAsia" w:ascii="宋体" w:hAnsi="宋体"/>
          <w:iCs/>
          <w:sz w:val="24"/>
        </w:rPr>
      </w:pPr>
      <w:r/>
      <w:bookmarkStart w:id="45" w:name="_Toc35393634"/>
      <w:r/>
      <w:bookmarkStart w:id="46" w:name="_Toc35393803"/>
      <w:r/>
      <w:bookmarkStart w:id="47" w:name="_Toc28359094"/>
      <w:r/>
      <w:bookmarkStart w:id="48" w:name="_Toc28359017"/>
      <w:r/>
      <w:bookmarkStart w:id="49" w:name="OLE_LINK10"/>
      <w:r>
        <w:rPr>
          <w:rFonts w:hint="eastAsia" w:ascii="宋体" w:hAnsi="宋体"/>
          <w:iCs/>
          <w:sz w:val="24"/>
        </w:rPr>
        <w:t xml:space="preserve">时间：</w:t>
      </w:r>
      <w:r>
        <w:rPr>
          <w:rFonts w:hint="eastAsia" w:ascii="宋体" w:hAnsi="宋体"/>
          <w:iCs/>
          <w:sz w:val="24"/>
        </w:rPr>
        <w:t xml:space="preserve">2026年7月15日9时00分</w:t>
      </w:r>
      <w:r>
        <w:rPr>
          <w:rFonts w:hint="eastAsia" w:ascii="宋体" w:hAnsi="宋体"/>
          <w:iCs/>
          <w:sz w:val="24"/>
        </w:rPr>
        <w:t xml:space="preserve">（北京时间）</w:t>
      </w:r>
      <w:r/>
    </w:p>
    <w:p>
      <w:pPr>
        <w:pStyle w:val="854"/>
        <w:ind w:firstLine="480"/>
        <w:spacing w:line="360" w:lineRule="auto"/>
        <w:rPr>
          <w:rFonts w:hint="eastAsia" w:ascii="宋体" w:hAnsi="宋体"/>
          <w:iCs/>
          <w:sz w:val="24"/>
        </w:rPr>
      </w:pPr>
      <w:r>
        <w:rPr>
          <w:rFonts w:hint="eastAsia" w:ascii="宋体" w:hAnsi="宋体"/>
          <w:iCs/>
          <w:sz w:val="24"/>
        </w:rPr>
        <w:t xml:space="preserve">地点：</w:t>
      </w:r>
      <w:bookmarkStart w:id="50" w:name="OLE_LINK12"/>
      <w:r>
        <w:rPr>
          <w:rFonts w:hint="eastAsia" w:ascii="宋体" w:hAnsi="宋体"/>
          <w:iCs/>
          <w:sz w:val="24"/>
        </w:rPr>
        <w:t xml:space="preserve">江苏省政府采购交易系统（以下简称“苏采云”系</w:t>
      </w:r>
      <w:r>
        <w:rPr>
          <w:rFonts w:hint="eastAsia" w:ascii="宋体" w:hAnsi="宋体"/>
          <w:iCs/>
          <w:sz w:val="24"/>
        </w:rPr>
        <w:t xml:space="preserve">统）网上开标大厅</w:t>
      </w:r>
      <w:r>
        <w:rPr>
          <w:rFonts w:hint="eastAsia" w:ascii="宋体" w:hAnsi="宋体"/>
          <w:iCs/>
          <w:sz w:val="24"/>
        </w:rPr>
        <w:t xml:space="preserve">）</w:t>
      </w:r>
      <w:bookmarkEnd w:id="49"/>
      <w:r/>
      <w:bookmarkEnd w:id="50"/>
      <w:r>
        <w:rPr>
          <w:rFonts w:hint="eastAsia" w:ascii="宋体" w:hAnsi="宋体"/>
          <w:iCs/>
          <w:sz w:val="24"/>
        </w:rPr>
      </w:r>
      <w:r/>
    </w:p>
    <w:p>
      <w:pPr>
        <w:pStyle w:val="856"/>
        <w:ind w:left="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六、公告期限</w:t>
      </w:r>
      <w:bookmarkEnd w:id="45"/>
      <w:r/>
      <w:bookmarkEnd w:id="46"/>
      <w:r/>
      <w:bookmarkEnd w:id="47"/>
      <w:r/>
      <w:bookmarkEnd w:id="48"/>
      <w:r>
        <w:rPr>
          <w:rFonts w:hint="eastAsia" w:ascii="宋体" w:hAnsi="宋体" w:eastAsia="宋体" w:cs="宋体"/>
          <w:b/>
          <w:sz w:val="24"/>
          <w:szCs w:val="24"/>
          <w:lang w:eastAsia="zh-CN"/>
        </w:rPr>
      </w:r>
      <w:r/>
    </w:p>
    <w:p>
      <w:pPr>
        <w:pStyle w:val="854"/>
        <w:ind w:firstLine="480"/>
        <w:spacing w:line="360" w:lineRule="auto"/>
        <w:rPr>
          <w:rFonts w:hint="eastAsia" w:ascii="宋体" w:hAnsi="宋体"/>
          <w:iCs/>
          <w:sz w:val="24"/>
        </w:rPr>
      </w:pPr>
      <w:r>
        <w:rPr>
          <w:rFonts w:hint="eastAsia" w:ascii="宋体" w:hAnsi="宋体"/>
          <w:iCs/>
          <w:sz w:val="24"/>
        </w:rPr>
        <w:t xml:space="preserve">自本公告发布之日起5个工作日内。</w:t>
      </w:r>
      <w:r/>
    </w:p>
    <w:p>
      <w:pPr>
        <w:pStyle w:val="856"/>
        <w:ind w:left="0"/>
        <w:spacing w:line="360" w:lineRule="auto"/>
        <w:rPr>
          <w:rFonts w:hint="eastAsia" w:ascii="宋体" w:hAnsi="宋体" w:eastAsia="宋体" w:cs="宋体"/>
          <w:b/>
          <w:sz w:val="24"/>
          <w:szCs w:val="24"/>
          <w:lang w:eastAsia="zh-CN"/>
        </w:rPr>
      </w:pPr>
      <w:r/>
      <w:bookmarkStart w:id="51" w:name="_Toc35393804"/>
      <w:r/>
      <w:bookmarkStart w:id="52" w:name="_Toc35393635"/>
      <w:r>
        <w:rPr>
          <w:rFonts w:hint="eastAsia" w:ascii="宋体" w:hAnsi="宋体" w:eastAsia="宋体" w:cs="宋体"/>
          <w:b/>
          <w:sz w:val="24"/>
          <w:szCs w:val="24"/>
          <w:lang w:eastAsia="zh-CN"/>
        </w:rPr>
        <w:t xml:space="preserve">七、其他补充事宜</w:t>
      </w:r>
      <w:bookmarkEnd w:id="51"/>
      <w:r/>
      <w:bookmarkEnd w:id="52"/>
      <w:r>
        <w:rPr>
          <w:rFonts w:hint="eastAsia" w:ascii="宋体" w:hAnsi="宋体" w:eastAsia="宋体" w:cs="宋体"/>
          <w:b/>
          <w:sz w:val="24"/>
          <w:szCs w:val="24"/>
          <w:lang w:eastAsia="zh-CN"/>
        </w:rPr>
      </w:r>
      <w:r/>
    </w:p>
    <w:p>
      <w:pPr>
        <w:pStyle w:val="854"/>
        <w:ind w:firstLine="480"/>
        <w:spacing w:line="360" w:lineRule="auto"/>
        <w:rPr>
          <w:rFonts w:hint="eastAsia" w:ascii="宋体" w:hAnsi="宋体"/>
          <w:sz w:val="24"/>
        </w:rPr>
      </w:pPr>
      <w:r/>
      <w:bookmarkStart w:id="53" w:name="_Toc28359018"/>
      <w:r/>
      <w:bookmarkStart w:id="54" w:name="_Toc28359095"/>
      <w:r/>
      <w:bookmarkStart w:id="55" w:name="_Toc35393805"/>
      <w:r/>
      <w:bookmarkStart w:id="56" w:name="_Toc35393636"/>
      <w:r/>
      <w:bookmarkStart w:id="57" w:name="OLE_LINK11"/>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本次</w:t>
      </w:r>
      <w:r>
        <w:rPr>
          <w:rFonts w:hint="eastAsia" w:ascii="宋体" w:hAnsi="宋体"/>
          <w:sz w:val="24"/>
        </w:rPr>
        <w:t xml:space="preserve">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ascii="宋体" w:hAnsi="宋体"/>
          <w:sz w:val="24"/>
        </w:rPr>
        <w:fldChar w:fldCharType="begin"/>
      </w:r>
      <w:r>
        <w:rPr>
          <w:rFonts w:ascii="宋体" w:hAnsi="宋体"/>
          <w:sz w:val="24"/>
        </w:rPr>
        <w:instrText xml:space="preserve">HYPERLINK "http://www.ccgp-jiangsu.gov.cn/ji</w:instrText>
      </w:r>
      <w:r>
        <w:rPr>
          <w:rFonts w:ascii="宋体" w:hAnsi="宋体"/>
          <w:sz w:val="24"/>
        </w:rPr>
        <w:instrText xml:space="preserve">angsu/zlxz/ee/ee3a4bc5a3454aa2b0d9312230633ce9.html"</w:instrText>
      </w:r>
      <w:r>
        <w:rPr>
          <w:rFonts w:ascii="宋体" w:hAnsi="宋体"/>
          <w:sz w:val="24"/>
        </w:rPr>
        <w:fldChar w:fldCharType="separate"/>
      </w:r>
      <w:r>
        <w:rPr>
          <w:rStyle w:val="920"/>
          <w:rFonts w:hint="eastAsia" w:ascii="宋体" w:hAnsi="宋体"/>
          <w:color w:val="000000"/>
          <w:sz w:val="24"/>
        </w:rPr>
        <w:t xml:space="preserve">http://ww</w:t>
      </w:r>
      <w:r>
        <w:rPr>
          <w:rStyle w:val="920"/>
          <w:rFonts w:ascii="宋体" w:hAnsi="宋体"/>
          <w:color w:val="000000"/>
          <w:sz w:val="24"/>
        </w:rPr>
        <w:t xml:space="preserve">w.ccgp-jiangsu.gov.cn/jiangsu/zlxz/ee/ee3a4bc5a3454aa2b0d9312230633ce9.html</w:t>
      </w:r>
      <w:r>
        <w:rPr>
          <w:rFonts w:ascii="宋体" w:hAnsi="宋体"/>
          <w:sz w:val="24"/>
        </w:rPr>
        <w:fldChar w:fldCharType="end"/>
      </w:r>
      <w:r>
        <w:rPr>
          <w:rFonts w:hint="eastAsia" w:ascii="宋体" w:hAnsi="宋体"/>
          <w:sz w:val="24"/>
        </w:rPr>
        <w:t xml:space="preserve">（“苏采云”南京地区客服热线025-83633744、025-83633743）。</w:t>
      </w:r>
      <w:r/>
    </w:p>
    <w:p>
      <w:pPr>
        <w:pStyle w:val="854"/>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潜在供应商访问政府采购管理交易系统（苏采云）的网络地址</w:t>
      </w:r>
      <w:r>
        <w:rPr>
          <w:rFonts w:hint="eastAsia" w:ascii="宋体" w:hAnsi="宋体"/>
          <w:sz w:val="24"/>
        </w:rPr>
        <w:t xml:space="preserve">和方法：</w:t>
      </w:r>
      <w:r/>
    </w:p>
    <w:p>
      <w:pPr>
        <w:pStyle w:val="854"/>
        <w:ind w:firstLine="480"/>
        <w:spacing w:line="360" w:lineRule="auto"/>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w:t>
      </w:r>
      <w:r>
        <w:rPr>
          <w:rFonts w:hint="eastAsia" w:ascii="宋体" w:hAnsi="宋体"/>
          <w:sz w:val="24"/>
        </w:rPr>
        <w:t xml:space="preserve">kedt”）--将后缀名为“.kedt”的采购文件导入政府采购客户端工具--制作投标文件--导出加密的投标文件（后缀名为zip）--通过“苏采云</w:t>
      </w:r>
      <w:r>
        <w:rPr>
          <w:rFonts w:hint="eastAsia" w:ascii="宋体" w:hAnsi="宋体"/>
          <w:sz w:val="24"/>
        </w:rPr>
        <w:t xml:space="preserve">”</w:t>
      </w:r>
      <w:r>
        <w:rPr>
          <w:rFonts w:hint="eastAsia" w:ascii="宋体" w:hAnsi="宋体"/>
          <w:sz w:val="24"/>
        </w:rPr>
        <w:t xml:space="preserve">系统上传投标文件。</w:t>
      </w:r>
      <w:r/>
    </w:p>
    <w:p>
      <w:pPr>
        <w:pStyle w:val="854"/>
        <w:ind w:firstLine="480"/>
        <w:spacing w:line="360" w:lineRule="auto"/>
        <w:rPr>
          <w:rFonts w:hint="eastAsia" w:ascii="宋体" w:hAnsi="宋体"/>
          <w:sz w:val="24"/>
        </w:rPr>
      </w:pPr>
      <w:r>
        <w:rPr>
          <w:rFonts w:hint="eastAsia" w:ascii="宋体" w:hAnsi="宋体"/>
          <w:sz w:val="24"/>
        </w:rPr>
        <w:t xml:space="preserve">（2）“CA数字证书”的获取：供应商需办理CA锁，“苏采云</w:t>
      </w:r>
      <w:r>
        <w:rPr>
          <w:rFonts w:hint="eastAsia" w:ascii="宋体" w:hAnsi="宋体"/>
          <w:sz w:val="24"/>
        </w:rPr>
        <w:t xml:space="preserve">”</w:t>
      </w:r>
      <w:r>
        <w:rPr>
          <w:rFonts w:hint="eastAsia" w:ascii="宋体" w:hAnsi="宋体"/>
          <w:sz w:val="24"/>
        </w:rPr>
        <w:t xml:space="preserve">系统目前仅支持“苏采云</w:t>
      </w:r>
      <w:r>
        <w:rPr>
          <w:rFonts w:hint="eastAsia" w:ascii="宋体" w:hAnsi="宋体"/>
          <w:sz w:val="24"/>
        </w:rPr>
        <w:t xml:space="preserve">”</w:t>
      </w:r>
      <w:r>
        <w:rPr>
          <w:rFonts w:hint="eastAsia" w:ascii="宋体" w:hAnsi="宋体"/>
          <w:sz w:val="24"/>
        </w:rPr>
        <w:t xml:space="preserve">系统下的政务CA，省内各地区办理的“苏采云</w:t>
      </w:r>
      <w:r>
        <w:rPr>
          <w:rFonts w:hint="eastAsia" w:ascii="宋体" w:hAnsi="宋体"/>
          <w:sz w:val="24"/>
        </w:rPr>
        <w:t xml:space="preserve">”</w:t>
      </w:r>
      <w:r>
        <w:rPr>
          <w:rFonts w:hint="eastAsia" w:ascii="宋体" w:hAnsi="宋体"/>
          <w:sz w:val="24"/>
        </w:rPr>
        <w:t xml:space="preserve">系统下的政务CA全省通用。</w:t>
      </w:r>
      <w:r/>
    </w:p>
    <w:p>
      <w:pPr>
        <w:pStyle w:val="854"/>
        <w:ind w:firstLine="480"/>
        <w:spacing w:line="360" w:lineRule="auto"/>
        <w:rPr>
          <w:rFonts w:hint="eastAsia" w:ascii="宋体" w:hAnsi="宋体"/>
          <w:sz w:val="24"/>
        </w:rPr>
      </w:pPr>
      <w:r>
        <w:rPr>
          <w:rFonts w:hint="eastAsia" w:ascii="宋体" w:hAnsi="宋体"/>
          <w:sz w:val="24"/>
        </w:rPr>
        <w:t xml:space="preserve">（3）“CA数字证书”的办理材料以及供应商操作手册详见：http://jsxcmm.com/help/gys.html。</w:t>
      </w:r>
      <w:r/>
    </w:p>
    <w:p>
      <w:pPr>
        <w:pStyle w:val="854"/>
        <w:ind w:firstLine="480"/>
        <w:spacing w:line="360" w:lineRule="auto"/>
        <w:rPr>
          <w:rFonts w:hint="eastAsia" w:ascii="宋体" w:hAnsi="宋体"/>
          <w:sz w:val="24"/>
        </w:rPr>
      </w:pPr>
      <w:r>
        <w:rPr>
          <w:rFonts w:hint="eastAsia" w:ascii="宋体" w:hAnsi="宋体"/>
          <w:sz w:val="24"/>
        </w:rPr>
        <w:t xml:space="preserve">（4）潜在供应商访问“苏采云</w:t>
      </w:r>
      <w:r>
        <w:rPr>
          <w:rFonts w:hint="eastAsia" w:ascii="宋体" w:hAnsi="宋体"/>
          <w:sz w:val="24"/>
        </w:rPr>
        <w:t xml:space="preserve">”</w:t>
      </w:r>
      <w:r>
        <w:rPr>
          <w:rFonts w:hint="eastAsia" w:ascii="宋体" w:hAnsi="宋体"/>
          <w:sz w:val="24"/>
        </w:rPr>
        <w:t xml:space="preserve">系统的网络地址和方法：“苏采云</w:t>
      </w:r>
      <w:r>
        <w:rPr>
          <w:rFonts w:hint="eastAsia" w:ascii="宋体" w:hAnsi="宋体"/>
          <w:sz w:val="24"/>
        </w:rPr>
        <w:t xml:space="preserve">”</w:t>
      </w:r>
      <w:r>
        <w:rPr>
          <w:rFonts w:hint="eastAsia" w:ascii="宋体" w:hAnsi="宋体"/>
          <w:sz w:val="24"/>
        </w:rPr>
        <w:t xml:space="preserve">系统的网址：http://jszfcg.jsczt.cn/jszc/login。</w:t>
      </w:r>
      <w:r/>
    </w:p>
    <w:p>
      <w:pPr>
        <w:pStyle w:val="854"/>
        <w:ind w:firstLine="480"/>
        <w:spacing w:line="360" w:lineRule="auto"/>
        <w:rPr>
          <w:rFonts w:hint="eastAsia" w:ascii="宋体" w:hAnsi="宋体"/>
          <w:sz w:val="24"/>
        </w:rPr>
      </w:pPr>
      <w:r>
        <w:rPr>
          <w:rFonts w:hint="eastAsia" w:ascii="宋体" w:hAnsi="宋体"/>
          <w:sz w:val="24"/>
        </w:rPr>
        <w:t xml:space="preserve">（5）采购文件（后缀名为“.kedt”）、供应商操作手册及政府采购客户端工具也可通过“苏采云</w:t>
      </w:r>
      <w:r>
        <w:rPr>
          <w:rFonts w:hint="eastAsia" w:ascii="宋体" w:hAnsi="宋体"/>
          <w:sz w:val="24"/>
        </w:rPr>
        <w:t xml:space="preserve">”</w:t>
      </w:r>
      <w:r>
        <w:rPr>
          <w:rFonts w:hint="eastAsia" w:ascii="宋体" w:hAnsi="宋体"/>
          <w:sz w:val="24"/>
        </w:rPr>
        <w:t xml:space="preserve">系统--已报名项目--报名详情页面内相应链接进行下载。</w:t>
      </w:r>
      <w:r/>
    </w:p>
    <w:p>
      <w:pPr>
        <w:pStyle w:val="854"/>
        <w:ind w:firstLine="480"/>
        <w:spacing w:line="360" w:lineRule="auto"/>
        <w:rPr>
          <w:rFonts w:hint="eastAsia" w:ascii="宋体" w:hAnsi="宋体"/>
          <w:sz w:val="24"/>
        </w:rPr>
      </w:pPr>
      <w:r>
        <w:rPr>
          <w:rFonts w:hint="eastAsia" w:ascii="宋体" w:hAnsi="宋体"/>
          <w:sz w:val="24"/>
        </w:rPr>
        <w:t xml:space="preserve">（6）采购代理机构将数据电文形式的采购文件加载至“苏采云</w:t>
      </w:r>
      <w:r>
        <w:rPr>
          <w:rFonts w:hint="eastAsia" w:ascii="宋体" w:hAnsi="宋体"/>
          <w:sz w:val="24"/>
        </w:rPr>
        <w:t xml:space="preserve">”</w:t>
      </w:r>
      <w:r>
        <w:rPr>
          <w:rFonts w:hint="eastAsia" w:ascii="宋体" w:hAnsi="宋体"/>
          <w:sz w:val="24"/>
        </w:rPr>
        <w:t xml:space="preserve">系统，供潜在供应商下载或者查阅</w:t>
      </w:r>
      <w:r>
        <w:rPr>
          <w:rFonts w:hint="eastAsia" w:ascii="宋体" w:hAnsi="宋体"/>
          <w:sz w:val="24"/>
        </w:rPr>
        <w:t xml:space="preserve">。</w:t>
      </w:r>
      <w:r>
        <w:rPr>
          <w:rFonts w:hint="eastAsia" w:ascii="宋体" w:hAnsi="宋体"/>
          <w:sz w:val="24"/>
        </w:rPr>
      </w:r>
      <w:r/>
    </w:p>
    <w:p>
      <w:pPr>
        <w:pStyle w:val="854"/>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根据《关于在政府</w:t>
      </w:r>
      <w:r>
        <w:rPr>
          <w:rFonts w:hint="eastAsia" w:ascii="宋体" w:hAnsi="宋体"/>
          <w:sz w:val="24"/>
        </w:rPr>
        <w:t xml:space="preserve">采购活动中推行信用承诺制的通知》宁财购通〔2021〕5号规定， 参加南京地区政府采购活动的供应商，应以原件扫描盖章件形式向采购人或政府采购代理机构作出信用承诺。供应商应尽早做好承诺工作</w:t>
      </w:r>
      <w:r>
        <w:rPr>
          <w:rFonts w:hint="eastAsia" w:ascii="宋体" w:hAnsi="宋体"/>
          <w:sz w:val="24"/>
        </w:rPr>
        <w:t xml:space="preserve">，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p>
    <w:p>
      <w:pPr>
        <w:pStyle w:val="854"/>
        <w:ind w:firstLine="480"/>
        <w:spacing w:line="360" w:lineRule="auto"/>
        <w:rPr>
          <w:rFonts w:hint="eastAsia" w:ascii="宋体" w:hAnsi="宋体"/>
          <w:sz w:val="24"/>
        </w:rPr>
      </w:pPr>
      <w:r>
        <w:rPr>
          <w:rFonts w:hint="eastAsia" w:ascii="宋体" w:hAnsi="宋体"/>
          <w:sz w:val="24"/>
        </w:rPr>
        <w:t xml:space="preserve">供应商诚信档案注册登记，按以下程序进行： </w:t>
      </w:r>
      <w:r/>
    </w:p>
    <w:p>
      <w:pPr>
        <w:pStyle w:val="854"/>
        <w:ind w:firstLine="480"/>
        <w:spacing w:line="360" w:lineRule="auto"/>
        <w:rPr>
          <w:rFonts w:hint="eastAsia" w:ascii="宋体" w:hAnsi="宋体"/>
          <w:sz w:val="24"/>
        </w:rPr>
      </w:pPr>
      <w:r>
        <w:rPr>
          <w:rFonts w:hint="eastAsia" w:ascii="宋体" w:hAnsi="宋体"/>
          <w:sz w:val="24"/>
        </w:rPr>
        <w:t xml:space="preserve">（1）进入“信用南京”或“南京公共采购信息网”网站，点击“南京政府采购供应商诚信档案”图标，或直接输入访</w:t>
      </w:r>
      <w:r>
        <w:rPr>
          <w:rFonts w:hint="eastAsia" w:ascii="宋体" w:hAnsi="宋体"/>
          <w:sz w:val="24"/>
        </w:rPr>
        <w:t xml:space="preserve">问地址，在用户登录界面点击“新用户注册”；</w:t>
      </w:r>
      <w:r/>
    </w:p>
    <w:p>
      <w:pPr>
        <w:pStyle w:val="854"/>
        <w:ind w:firstLine="480"/>
        <w:spacing w:line="360" w:lineRule="auto"/>
        <w:rPr>
          <w:rFonts w:hint="eastAsia" w:ascii="宋体" w:hAnsi="宋体"/>
          <w:sz w:val="24"/>
        </w:rPr>
      </w:pPr>
      <w:r>
        <w:rPr>
          <w:rFonts w:hint="eastAsia" w:ascii="宋体" w:hAnsi="宋体"/>
          <w:sz w:val="24"/>
        </w:rPr>
        <w:t xml:space="preserve">（2）在“新用户注册”界面，供应商自行设置用户名、登录密码，如实填写《南京市政府采购供应商诚信档案注册登记表》，并进行信用承诺确认后，提交注册申请； </w:t>
      </w:r>
      <w:r/>
    </w:p>
    <w:p>
      <w:pPr>
        <w:pStyle w:val="854"/>
        <w:ind w:firstLine="480"/>
        <w:spacing w:line="360" w:lineRule="auto"/>
        <w:rPr>
          <w:rFonts w:hint="eastAsia" w:ascii="宋体" w:hAnsi="宋体"/>
          <w:sz w:val="24"/>
        </w:rPr>
      </w:pPr>
      <w:r>
        <w:rPr>
          <w:rFonts w:hint="eastAsia" w:ascii="宋体" w:hAnsi="宋体"/>
          <w:sz w:val="24"/>
        </w:rPr>
        <w:t xml:space="preserve">（3）系统审核后，供应商即可登录系统进行相关功能操作。</w:t>
      </w:r>
      <w:r/>
    </w:p>
    <w:p>
      <w:pPr>
        <w:pStyle w:val="854"/>
        <w:ind w:firstLine="480"/>
        <w:spacing w:line="360" w:lineRule="auto"/>
        <w:rPr>
          <w:rFonts w:hint="eastAsia" w:ascii="宋体" w:hAnsi="宋体"/>
          <w:sz w:val="24"/>
        </w:rPr>
      </w:pPr>
      <w:r>
        <w:rPr>
          <w:rFonts w:hint="eastAsia" w:ascii="宋体" w:hAnsi="宋体"/>
          <w:sz w:val="24"/>
        </w:rPr>
        <w:t xml:space="preserve">南京市政府采购供应商诚信档案管理系统客服电话：025-52718366；供应商可就用户注册与打印“南京市政府采购供应</w:t>
      </w:r>
      <w:r>
        <w:rPr>
          <w:rFonts w:hint="eastAsia" w:ascii="宋体" w:hAnsi="宋体"/>
          <w:sz w:val="24"/>
        </w:rPr>
        <w:t xml:space="preserve">商信用记录表暨信用承诺书”等事宜进行咨询。</w:t>
      </w:r>
      <w:r/>
    </w:p>
    <w:p>
      <w:pPr>
        <w:pStyle w:val="854"/>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拒绝下述供应商参加本次采购活动</w:t>
      </w:r>
      <w:r>
        <w:rPr>
          <w:rFonts w:hint="eastAsia" w:ascii="宋体" w:hAnsi="宋体"/>
          <w:bCs/>
          <w:sz w:val="24"/>
        </w:rPr>
        <w:t xml:space="preserve">（提供承诺书加盖公章，格式自</w:t>
      </w:r>
      <w:r>
        <w:rPr>
          <w:rFonts w:hint="eastAsia" w:ascii="宋体" w:hAnsi="宋体"/>
          <w:bCs/>
          <w:sz w:val="24"/>
        </w:rPr>
        <w:t xml:space="preserve">拟）</w:t>
      </w:r>
      <w:r>
        <w:rPr>
          <w:rFonts w:hint="eastAsia" w:ascii="宋体" w:hAnsi="宋体"/>
          <w:bCs/>
          <w:sz w:val="24"/>
        </w:rPr>
        <w:t xml:space="preserve">：</w:t>
      </w:r>
      <w:r/>
    </w:p>
    <w:p>
      <w:pPr>
        <w:pStyle w:val="854"/>
        <w:ind w:firstLine="480"/>
        <w:spacing w:line="360" w:lineRule="auto"/>
        <w:rPr>
          <w:rFonts w:hint="eastAsia" w:ascii="宋体" w:hAnsi="宋体"/>
          <w:sz w:val="24"/>
        </w:rPr>
      </w:pPr>
      <w:r>
        <w:rPr>
          <w:rFonts w:hint="eastAsia" w:ascii="宋体" w:hAnsi="宋体"/>
          <w:sz w:val="24"/>
        </w:rPr>
        <w:t xml:space="preserve">（1）单位负责人为同一人或者存在直接控股、管理关系的不同供应商。</w:t>
      </w:r>
      <w:r/>
    </w:p>
    <w:p>
      <w:pPr>
        <w:pStyle w:val="854"/>
        <w:ind w:firstLine="480"/>
        <w:spacing w:line="360" w:lineRule="auto"/>
        <w:rPr>
          <w:rFonts w:hint="eastAsia" w:ascii="宋体" w:hAnsi="宋体"/>
          <w:sz w:val="24"/>
        </w:rPr>
      </w:pPr>
      <w:r>
        <w:rPr>
          <w:rFonts w:hint="eastAsia" w:ascii="宋体" w:hAnsi="宋体"/>
          <w:sz w:val="24"/>
        </w:rPr>
        <w:t xml:space="preserve">（2）凡为采购项目提供整体设计、规范编制或者项目管理、监理、检测等服务的供应商。</w:t>
      </w:r>
      <w:r/>
    </w:p>
    <w:p>
      <w:pPr>
        <w:pStyle w:val="854"/>
        <w:ind w:firstLine="480"/>
        <w:spacing w:line="360" w:lineRule="auto"/>
        <w:rPr>
          <w:rFonts w:ascii="宋体" w:hAnsi="宋体"/>
          <w:sz w:val="24"/>
        </w:rPr>
      </w:pPr>
      <w:r>
        <w:rPr>
          <w:rFonts w:hint="eastAsia" w:ascii="宋体" w:hAnsi="宋体"/>
          <w:sz w:val="24"/>
        </w:rPr>
        <w:t xml:space="preserve">（3）</w:t>
      </w:r>
      <w:r>
        <w:rPr>
          <w:rFonts w:hint="eastAsia" w:ascii="宋体" w:hAnsi="宋体"/>
          <w:b/>
          <w:bCs/>
          <w:sz w:val="24"/>
          <w:szCs w:val="21"/>
        </w:rPr>
        <w:t xml:space="preserve">★</w:t>
      </w:r>
      <w:r>
        <w:rPr>
          <w:rFonts w:hint="eastAsia" w:ascii="宋体" w:hAnsi="宋体"/>
          <w:sz w:val="24"/>
        </w:rPr>
        <w:t xml:space="preserve">供应商被“信用中国”、“中国政府采购网”网站列入失信执行人、重大税收违法案件当事人名单、政府采购严重违法失信行为记录名单</w:t>
      </w:r>
      <w:r>
        <w:rPr>
          <w:rFonts w:hint="eastAsia" w:ascii="宋体" w:hAnsi="宋体"/>
          <w:sz w:val="24"/>
        </w:rPr>
        <w:t xml:space="preserve">（</w:t>
      </w:r>
      <w:r>
        <w:rPr>
          <w:rFonts w:hint="eastAsia" w:ascii="宋体" w:hAnsi="宋体"/>
          <w:sz w:val="24"/>
        </w:rPr>
        <w:t xml:space="preserve">同时</w:t>
      </w:r>
      <w:r>
        <w:rPr>
          <w:rFonts w:hint="eastAsia" w:ascii="宋体" w:hAnsi="宋体"/>
          <w:sz w:val="24"/>
        </w:rPr>
        <w:t xml:space="preserve">提供网站截图，加盖公章）</w:t>
      </w:r>
      <w:r>
        <w:rPr>
          <w:rFonts w:hint="eastAsia" w:ascii="宋体" w:hAnsi="宋体"/>
          <w:sz w:val="24"/>
        </w:rPr>
        <w:t xml:space="preserve">。</w:t>
      </w:r>
      <w:r>
        <w:rPr>
          <w:rFonts w:ascii="宋体" w:hAnsi="宋体"/>
          <w:sz w:val="24"/>
        </w:rPr>
      </w:r>
      <w:r/>
    </w:p>
    <w:p>
      <w:pPr>
        <w:pStyle w:val="854"/>
        <w:ind w:firstLine="480"/>
        <w:spacing w:line="360" w:lineRule="auto"/>
        <w:rPr>
          <w:rFonts w:ascii="宋体" w:hAnsi="宋体"/>
          <w:sz w:val="24"/>
        </w:rPr>
      </w:pPr>
      <w:r>
        <w:rPr>
          <w:rFonts w:hint="eastAsia" w:ascii="宋体" w:hAnsi="宋体"/>
          <w:sz w:val="24"/>
        </w:rPr>
        <w:t xml:space="preserve">（4）</w:t>
      </w:r>
      <w:r>
        <w:rPr>
          <w:rFonts w:ascii="宋体" w:hAnsi="宋体" w:cs="宋体"/>
          <w:sz w:val="24"/>
        </w:rPr>
        <w:t xml:space="preserve">供应商不得因拖欠工人工资或者因发生质量安全事故等问题被有关部门限制在招标项目所在地承接工程的。</w:t>
      </w:r>
      <w:r>
        <w:rPr>
          <w:rFonts w:ascii="宋体" w:hAnsi="宋体"/>
          <w:sz w:val="24"/>
        </w:rPr>
      </w:r>
      <w:r/>
    </w:p>
    <w:p>
      <w:pPr>
        <w:pStyle w:val="854"/>
        <w:ind w:firstLine="480"/>
        <w:spacing w:line="360" w:lineRule="auto"/>
        <w:rPr>
          <w:rFonts w:hint="eastAsia" w:ascii="宋体" w:hAnsi="宋体"/>
          <w:sz w:val="24"/>
        </w:rPr>
      </w:pPr>
      <w:r>
        <w:rPr>
          <w:rFonts w:hint="eastAsia" w:ascii="宋体" w:hAnsi="宋体"/>
          <w:sz w:val="24"/>
        </w:rPr>
        <w:t xml:space="preserve">（5）</w:t>
      </w:r>
      <w:r>
        <w:rPr>
          <w:rFonts w:ascii="宋体" w:hAnsi="宋体" w:cs="宋体"/>
          <w:sz w:val="24"/>
        </w:rPr>
        <w:t xml:space="preserve">供应商不得处于被责令停业、财产被接管、冻结和破产状态，以及投标资格被取消或者被暂停且在暂停期内</w:t>
      </w:r>
      <w:r>
        <w:rPr>
          <w:rFonts w:hint="eastAsia" w:ascii="宋体" w:hAnsi="宋体" w:cs="宋体"/>
          <w:sz w:val="24"/>
        </w:rPr>
        <w:t xml:space="preserve">，且近三年内不得有围标串标等违法行为</w:t>
      </w:r>
      <w:r>
        <w:rPr>
          <w:rFonts w:ascii="宋体" w:hAnsi="宋体"/>
          <w:sz w:val="24"/>
        </w:rPr>
        <w:t xml:space="preserve">。</w:t>
      </w:r>
      <w:r>
        <w:rPr>
          <w:rFonts w:hint="eastAsia" w:ascii="宋体" w:hAnsi="宋体"/>
          <w:sz w:val="24"/>
        </w:rPr>
      </w:r>
      <w:r/>
    </w:p>
    <w:p>
      <w:pPr>
        <w:pStyle w:val="854"/>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）供应商未按要求提供《南京市政府采购供应商信用记录表暨信用承诺书》。</w:t>
      </w:r>
      <w:r/>
    </w:p>
    <w:p>
      <w:pPr>
        <w:pStyle w:val="854"/>
        <w:ind w:firstLine="480"/>
        <w:spacing w:line="360" w:lineRule="auto"/>
        <w:rPr>
          <w:rFonts w:hint="eastAsia" w:ascii="宋体" w:hAnsi="宋体"/>
          <w:sz w:val="24"/>
        </w:rPr>
      </w:pPr>
      <w:r>
        <w:rPr>
          <w:rFonts w:hint="eastAsia" w:ascii="宋体" w:hAnsi="宋体"/>
          <w:bCs/>
          <w:sz w:val="24"/>
        </w:rPr>
        <w:t xml:space="preserve">5</w:t>
      </w:r>
      <w:r>
        <w:rPr>
          <w:rFonts w:hint="eastAsia" w:ascii="宋体" w:hAnsi="宋体"/>
          <w:bCs/>
          <w:sz w:val="24"/>
        </w:rPr>
        <w:t xml:space="preserve">、</w:t>
      </w:r>
      <w:r>
        <w:rPr>
          <w:rFonts w:hint="eastAsia" w:ascii="宋体" w:hAnsi="宋体"/>
          <w:sz w:val="24"/>
        </w:rPr>
        <w:t xml:space="preserve">本项目中标后不允许分包、转包。</w:t>
      </w:r>
      <w:r/>
    </w:p>
    <w:p>
      <w:pPr>
        <w:pStyle w:val="854"/>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勘察现场或答疑：</w:t>
      </w:r>
      <w:r>
        <w:rPr>
          <w:rFonts w:ascii="宋体" w:hAnsi="宋体"/>
          <w:sz w:val="24"/>
        </w:rPr>
        <w:t xml:space="preserve">采购人不组织现场勘查，供应商可自行勘察现场或联系采购人咨询。未踏勘现场或踏勘工作不详细的供应商成交后，不得以不完全了解现场情况为理由而向采购人提出任何索赔或其他要求，对此采购人不承担任何责任并将不作任何答复，请各潜在供应商务必对</w:t>
      </w:r>
      <w:r>
        <w:rPr>
          <w:rFonts w:ascii="宋体" w:hAnsi="宋体"/>
          <w:sz w:val="24"/>
        </w:rPr>
        <w:t xml:space="preserve">采购文件进行仔细认真地阅读，在随后的采购中，对采购文件所作出的推论、解释和结论及由此造成的后果由供应商负责。</w:t>
      </w:r>
      <w:r>
        <w:rPr>
          <w:rFonts w:hint="eastAsia" w:ascii="宋体" w:hAnsi="宋体"/>
          <w:sz w:val="24"/>
        </w:rPr>
      </w:r>
      <w:r/>
    </w:p>
    <w:p>
      <w:pPr>
        <w:pStyle w:val="854"/>
        <w:ind w:firstLine="48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响应文件份数要求：</w:t>
      </w:r>
      <w:bookmarkStart w:id="58" w:name="OLE_LINK16"/>
      <w:r>
        <w:rPr>
          <w:rFonts w:hint="eastAsia" w:ascii="宋体" w:hAnsi="宋体"/>
          <w:sz w:val="24"/>
        </w:rPr>
        <w:t xml:space="preserve">本项目成交后，成交供应商须</w:t>
      </w:r>
      <w:r>
        <w:rPr>
          <w:rFonts w:hint="eastAsia" w:ascii="宋体" w:hAnsi="宋体"/>
          <w:sz w:val="24"/>
        </w:rPr>
        <w:t xml:space="preserve">在两日内向采购代理机构</w:t>
      </w:r>
      <w:r>
        <w:rPr>
          <w:rFonts w:hint="eastAsia" w:ascii="宋体" w:hAnsi="宋体"/>
          <w:sz w:val="24"/>
        </w:rPr>
        <w:t xml:space="preserve">提供纸质投标文件正本一份、副本叁份</w:t>
      </w:r>
      <w:r>
        <w:rPr>
          <w:rFonts w:hint="eastAsia" w:ascii="宋体" w:hAnsi="宋体"/>
          <w:sz w:val="24"/>
        </w:rPr>
        <w:t xml:space="preserve">，</w:t>
      </w:r>
      <w:r>
        <w:rPr>
          <w:rFonts w:ascii="宋体" w:hAnsi="宋体" w:cs="宋体"/>
          <w:sz w:val="24"/>
        </w:rPr>
        <w:t xml:space="preserve">纸质响应文件（正、副本）均应加盖成交供应商公章，且装订成册（胶装）</w:t>
      </w:r>
      <w:r>
        <w:rPr>
          <w:rFonts w:hint="eastAsia" w:ascii="宋体" w:hAnsi="宋体"/>
          <w:sz w:val="24"/>
        </w:rPr>
        <w:t xml:space="preserve">。</w:t>
      </w:r>
      <w:r>
        <w:rPr>
          <w:rFonts w:ascii="宋体" w:hAnsi="宋体"/>
          <w:sz w:val="24"/>
        </w:rPr>
      </w:r>
      <w:r/>
    </w:p>
    <w:p>
      <w:pPr>
        <w:pStyle w:val="854"/>
        <w:ind w:firstLine="480"/>
        <w:spacing w:line="360" w:lineRule="auto"/>
        <w:rPr>
          <w:rFonts w:ascii="宋体" w:hAnsi="宋体" w:cs="宋体"/>
          <w:sz w:val="24"/>
        </w:rPr>
      </w:pPr>
      <w:r>
        <w:rPr>
          <w:rFonts w:hint="eastAsia" w:ascii="宋体" w:hAnsi="宋体"/>
          <w:sz w:val="24"/>
        </w:rPr>
        <w:t xml:space="preserve">8、</w:t>
      </w:r>
      <w:r>
        <w:rPr>
          <w:rFonts w:hint="eastAsia" w:ascii="宋体" w:hAnsi="宋体" w:cs="宋体"/>
          <w:sz w:val="24"/>
        </w:rPr>
        <w:t xml:space="preserve">本次磋商不收取磋商保证金。</w:t>
      </w:r>
      <w:r>
        <w:rPr>
          <w:rFonts w:ascii="宋体" w:hAnsi="宋体" w:cs="宋体"/>
          <w:sz w:val="24"/>
        </w:rPr>
      </w:r>
      <w:r/>
    </w:p>
    <w:p>
      <w:pPr>
        <w:pStyle w:val="854"/>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cs="宋体"/>
          <w:sz w:val="24"/>
        </w:rPr>
        <w:t xml:space="preserve">有关本次采购的事项若存在变动或修改，请及时关注“江苏政府采购网”（www.ccgp-jiangsu.gov.cn）更正公告。</w:t>
      </w:r>
      <w:r>
        <w:rPr>
          <w:rFonts w:hint="eastAsia" w:ascii="宋体" w:hAnsi="宋体"/>
          <w:sz w:val="24"/>
        </w:rPr>
      </w:r>
      <w:r/>
    </w:p>
    <w:p>
      <w:pPr>
        <w:pStyle w:val="856"/>
        <w:ind w:left="0"/>
        <w:spacing w:line="360" w:lineRule="auto"/>
        <w:rPr>
          <w:rFonts w:hint="eastAsia" w:ascii="宋体" w:hAnsi="宋体" w:eastAsia="宋体" w:cs="宋体"/>
          <w:b/>
          <w:sz w:val="24"/>
          <w:szCs w:val="24"/>
          <w:lang w:eastAsia="zh-CN"/>
        </w:rPr>
      </w:pPr>
      <w:r/>
      <w:bookmarkEnd w:id="57"/>
      <w:r/>
      <w:bookmarkEnd w:id="58"/>
      <w:r>
        <w:rPr>
          <w:rFonts w:hint="eastAsia" w:ascii="宋体" w:hAnsi="宋体" w:eastAsia="宋体" w:cs="宋体"/>
          <w:b/>
          <w:sz w:val="24"/>
          <w:szCs w:val="24"/>
          <w:lang w:eastAsia="zh-CN"/>
        </w:rPr>
        <w:t xml:space="preserve">八、凡对本次采购提出询问，请按以下方式联系</w:t>
      </w:r>
      <w:bookmarkEnd w:id="53"/>
      <w:r/>
      <w:bookmarkEnd w:id="54"/>
      <w:r/>
      <w:bookmarkEnd w:id="55"/>
      <w:r/>
      <w:bookmarkEnd w:id="56"/>
      <w:r>
        <w:rPr>
          <w:rFonts w:hint="eastAsia" w:ascii="宋体" w:hAnsi="宋体" w:eastAsia="宋体" w:cs="宋体"/>
          <w:b/>
          <w:sz w:val="24"/>
          <w:szCs w:val="24"/>
          <w:lang w:eastAsia="zh-CN"/>
        </w:rPr>
      </w:r>
      <w:r/>
    </w:p>
    <w:p>
      <w:pPr>
        <w:pStyle w:val="854"/>
        <w:ind w:firstLine="480"/>
        <w:spacing w:line="360" w:lineRule="auto"/>
        <w:tabs>
          <w:tab w:val="left" w:pos="0" w:leader="none"/>
          <w:tab w:val="left" w:pos="510" w:leader="none"/>
          <w:tab w:val="left" w:pos="1134" w:leader="none"/>
        </w:tabs>
        <w:rPr>
          <w:rFonts w:ascii="宋体" w:hAnsi="宋体" w:cs="Trebuchet MS"/>
          <w:sz w:val="24"/>
        </w:rPr>
      </w:pPr>
      <w:r>
        <w:rPr>
          <w:rFonts w:hint="eastAsia" w:ascii="宋体" w:hAnsi="宋体" w:cs="Trebuchet MS"/>
          <w:sz w:val="24"/>
        </w:rPr>
        <w:t xml:space="preserve">1</w:t>
      </w:r>
      <w:r>
        <w:rPr>
          <w:rFonts w:hint="eastAsia" w:ascii="宋体" w:hAnsi="宋体" w:cs="Trebuchet MS"/>
          <w:sz w:val="24"/>
        </w:rPr>
        <w:t xml:space="preserve">、</w:t>
      </w:r>
      <w:r>
        <w:rPr>
          <w:rFonts w:hint="eastAsia" w:ascii="宋体" w:hAnsi="宋体" w:cs="Trebuchet MS"/>
          <w:sz w:val="24"/>
        </w:rPr>
        <w:t xml:space="preserve">采购人信息</w:t>
      </w:r>
      <w:r>
        <w:rPr>
          <w:rFonts w:ascii="宋体" w:hAnsi="宋体" w:cs="Trebuchet MS"/>
          <w:sz w:val="24"/>
        </w:rPr>
      </w:r>
      <w:r/>
    </w:p>
    <w:p>
      <w:pPr>
        <w:pStyle w:val="854"/>
        <w:ind w:firstLine="480"/>
        <w:spacing w:line="360" w:lineRule="auto"/>
        <w:tabs>
          <w:tab w:val="left" w:pos="0" w:leader="none"/>
          <w:tab w:val="left" w:pos="510" w:leader="none"/>
          <w:tab w:val="left" w:pos="1134" w:leader="none"/>
        </w:tabs>
        <w:rPr>
          <w:rFonts w:hint="eastAsia"/>
        </w:rPr>
      </w:pPr>
      <w:r>
        <w:rPr>
          <w:rFonts w:hint="eastAsia" w:ascii="宋体" w:hAnsi="宋体" w:cs="Trebuchet MS"/>
          <w:sz w:val="24"/>
        </w:rPr>
        <w:t xml:space="preserve">名称：</w:t>
      </w:r>
      <w:r>
        <w:rPr>
          <w:rFonts w:hint="eastAsia" w:ascii="宋体" w:hAnsi="宋体"/>
          <w:sz w:val="24"/>
        </w:rPr>
        <w:t xml:space="preserve">南京市六合区竹镇初级中学</w:t>
      </w:r>
      <w:r>
        <w:rPr>
          <w:rFonts w:hint="eastAsia"/>
        </w:rPr>
      </w:r>
      <w:r/>
    </w:p>
    <w:p>
      <w:pPr>
        <w:pStyle w:val="854"/>
        <w:ind w:firstLine="480"/>
        <w:spacing w:line="360" w:lineRule="auto"/>
        <w:tabs>
          <w:tab w:val="left" w:pos="0" w:leader="none"/>
          <w:tab w:val="left" w:pos="510" w:leader="none"/>
          <w:tab w:val="left" w:pos="1134" w:leader="none"/>
        </w:tabs>
        <w:rPr>
          <w:rFonts w:hint="eastAsia" w:ascii="宋体" w:hAnsi="宋体" w:cs="Trebuchet MS"/>
          <w:sz w:val="24"/>
        </w:rPr>
      </w:pPr>
      <w:r>
        <w:rPr>
          <w:rFonts w:hint="eastAsia" w:ascii="宋体" w:hAnsi="宋体" w:cs="Trebuchet MS"/>
          <w:sz w:val="24"/>
        </w:rPr>
        <w:t xml:space="preserve">地址：</w:t>
      </w:r>
      <w:r>
        <w:rPr>
          <w:rFonts w:hint="eastAsia" w:ascii="宋体" w:hAnsi="宋体" w:cs="宋体"/>
          <w:sz w:val="24"/>
        </w:rPr>
        <w:t xml:space="preserve">南京市六合区竹镇镇仕林路1号</w:t>
      </w:r>
      <w:r>
        <w:rPr>
          <w:rFonts w:hint="eastAsia" w:ascii="宋体" w:hAnsi="宋体" w:cs="Trebuchet MS"/>
          <w:sz w:val="24"/>
        </w:rPr>
      </w:r>
      <w:r/>
    </w:p>
    <w:p>
      <w:pPr>
        <w:pStyle w:val="854"/>
        <w:ind w:firstLine="480"/>
        <w:spacing w:line="360" w:lineRule="auto"/>
        <w:tabs>
          <w:tab w:val="left" w:pos="0" w:leader="none"/>
          <w:tab w:val="left" w:pos="510" w:leader="none"/>
          <w:tab w:val="left" w:pos="1134" w:leader="none"/>
        </w:tabs>
        <w:rPr>
          <w:rFonts w:hint="eastAsia" w:ascii="宋体" w:hAnsi="宋体" w:cs="Trebuchet MS"/>
          <w:sz w:val="24"/>
          <w:lang w:val="zh-CN"/>
        </w:rPr>
      </w:pPr>
      <w:r>
        <w:rPr>
          <w:rFonts w:hint="eastAsia" w:ascii="宋体" w:hAnsi="宋体" w:cs="Trebuchet MS"/>
          <w:sz w:val="24"/>
          <w:lang w:val="zh-CN"/>
        </w:rPr>
        <w:t xml:space="preserve">联系方式：</w:t>
      </w:r>
      <w:r>
        <w:rPr>
          <w:rFonts w:hint="eastAsia" w:ascii="宋体" w:hAnsi="宋体" w:cs="Trebuchet MS"/>
          <w:sz w:val="24"/>
          <w:lang w:val="zh-CN"/>
        </w:rPr>
        <w:t xml:space="preserve">曹主任</w:t>
      </w:r>
      <w:r>
        <w:rPr>
          <w:rFonts w:hint="eastAsia" w:ascii="宋体" w:hAnsi="宋体" w:cs="Trebuchet MS"/>
          <w:sz w:val="24"/>
          <w:lang w:val="zh-CN"/>
        </w:rPr>
      </w:r>
      <w:r/>
    </w:p>
    <w:p>
      <w:pPr>
        <w:pStyle w:val="854"/>
        <w:ind w:firstLine="480"/>
        <w:spacing w:line="360" w:lineRule="auto"/>
        <w:tabs>
          <w:tab w:val="left" w:pos="0" w:leader="none"/>
          <w:tab w:val="left" w:pos="510" w:leader="none"/>
          <w:tab w:val="left" w:pos="1134" w:leader="none"/>
        </w:tabs>
        <w:rPr>
          <w:rFonts w:hint="eastAsia" w:ascii="宋体" w:hAnsi="宋体" w:cs="Trebuchet MS"/>
          <w:sz w:val="24"/>
          <w:lang w:val="zh-CN"/>
        </w:rPr>
      </w:pPr>
      <w:r>
        <w:rPr>
          <w:rFonts w:hint="eastAsia" w:ascii="宋体" w:hAnsi="宋体" w:cs="Trebuchet MS"/>
          <w:sz w:val="24"/>
          <w:lang w:val="zh-CN"/>
        </w:rPr>
        <w:t xml:space="preserve">联系电话：</w:t>
      </w:r>
      <w:r>
        <w:rPr>
          <w:rFonts w:hint="eastAsia" w:ascii="宋体" w:hAnsi="宋体" w:cs="Trebuchet MS"/>
          <w:sz w:val="24"/>
          <w:lang w:val="zh-CN"/>
        </w:rPr>
        <w:t xml:space="preserve">13952056176</w:t>
      </w:r>
      <w:r>
        <w:rPr>
          <w:rFonts w:hint="eastAsia" w:ascii="宋体" w:hAnsi="宋体" w:cs="Trebuchet MS"/>
          <w:sz w:val="24"/>
          <w:lang w:val="zh-CN"/>
        </w:rPr>
      </w:r>
      <w:r/>
    </w:p>
    <w:p>
      <w:pPr>
        <w:pStyle w:val="854"/>
        <w:spacing w:line="360" w:lineRule="auto"/>
        <w:tabs>
          <w:tab w:val="left" w:pos="0" w:leader="none"/>
          <w:tab w:val="left" w:pos="510" w:leader="none"/>
          <w:tab w:val="left" w:pos="1134" w:leader="none"/>
        </w:tabs>
        <w:rPr>
          <w:rFonts w:ascii="宋体" w:hAnsi="宋体" w:cs="Trebuchet MS"/>
          <w:sz w:val="24"/>
        </w:rPr>
      </w:pPr>
      <w:r>
        <w:rPr>
          <w:rFonts w:ascii="宋体" w:hAnsi="宋体" w:cs="Trebuchet MS"/>
          <w:sz w:val="24"/>
        </w:rPr>
      </w:r>
      <w:r/>
    </w:p>
    <w:p>
      <w:pPr>
        <w:pStyle w:val="854"/>
        <w:spacing w:line="360" w:lineRule="auto"/>
        <w:tabs>
          <w:tab w:val="left" w:pos="0" w:leader="none"/>
          <w:tab w:val="left" w:pos="510" w:leader="none"/>
          <w:tab w:val="left" w:pos="1134" w:leader="none"/>
        </w:tabs>
        <w:rPr>
          <w:rFonts w:ascii="宋体" w:hAnsi="宋体" w:cs="Trebuchet MS"/>
          <w:sz w:val="24"/>
        </w:rPr>
      </w:pPr>
      <w:r>
        <w:rPr>
          <w:rFonts w:hint="eastAsia" w:ascii="宋体" w:hAnsi="宋体" w:cs="Trebuchet MS"/>
          <w:sz w:val="24"/>
        </w:rPr>
        <w:t xml:space="preserve">   </w:t>
      </w:r>
      <w:r>
        <w:rPr>
          <w:rFonts w:ascii="宋体" w:hAnsi="宋体" w:cs="Trebuchet MS"/>
          <w:sz w:val="24"/>
        </w:rPr>
        <w:t xml:space="preserve"> 2</w:t>
      </w:r>
      <w:r>
        <w:rPr>
          <w:rFonts w:hint="eastAsia" w:ascii="宋体" w:hAnsi="宋体" w:cs="Trebuchet MS"/>
          <w:sz w:val="24"/>
        </w:rPr>
        <w:t xml:space="preserve">、</w:t>
      </w:r>
      <w:r>
        <w:rPr>
          <w:rFonts w:hint="eastAsia" w:ascii="宋体" w:hAnsi="宋体" w:cs="Trebuchet MS"/>
          <w:sz w:val="24"/>
        </w:rPr>
        <w:t xml:space="preserve">采购代理机构信息</w:t>
      </w:r>
      <w:r>
        <w:rPr>
          <w:rFonts w:ascii="宋体" w:hAnsi="宋体" w:cs="Trebuchet MS"/>
          <w:sz w:val="24"/>
        </w:rPr>
      </w:r>
      <w:r/>
    </w:p>
    <w:p>
      <w:pPr>
        <w:pStyle w:val="854"/>
        <w:ind w:firstLine="480"/>
        <w:spacing w:line="360" w:lineRule="auto"/>
        <w:tabs>
          <w:tab w:val="left" w:pos="0" w:leader="none"/>
          <w:tab w:val="left" w:pos="510" w:leader="none"/>
          <w:tab w:val="left" w:pos="1134" w:leader="none"/>
        </w:tabs>
        <w:rPr>
          <w:rFonts w:ascii="宋体" w:hAnsi="宋体" w:cs="Trebuchet MS"/>
          <w:sz w:val="24"/>
          <w:lang w:val="zh-CN"/>
        </w:rPr>
      </w:pPr>
      <w:r>
        <w:rPr>
          <w:rFonts w:hint="eastAsia" w:ascii="宋体" w:hAnsi="宋体" w:cs="Trebuchet MS"/>
          <w:sz w:val="24"/>
          <w:lang w:val="zh-CN"/>
        </w:rPr>
        <w:t xml:space="preserve">名称：</w:t>
      </w:r>
      <w:r>
        <w:rPr>
          <w:rFonts w:hint="eastAsia" w:ascii="宋体" w:hAnsi="宋体" w:cs="Trebuchet MS"/>
          <w:sz w:val="24"/>
        </w:rPr>
        <w:t xml:space="preserve">南京永平建设项目管理有限公司</w:t>
      </w:r>
      <w:r>
        <w:rPr>
          <w:rFonts w:ascii="宋体" w:hAnsi="宋体" w:cs="Trebuchet MS"/>
          <w:sz w:val="24"/>
          <w:lang w:val="zh-CN"/>
        </w:rPr>
      </w:r>
      <w:r/>
    </w:p>
    <w:p>
      <w:pPr>
        <w:pStyle w:val="854"/>
        <w:ind w:firstLine="480"/>
        <w:spacing w:line="360" w:lineRule="auto"/>
        <w:tabs>
          <w:tab w:val="left" w:pos="0" w:leader="none"/>
          <w:tab w:val="left" w:pos="510" w:leader="none"/>
          <w:tab w:val="left" w:pos="1134" w:leader="none"/>
        </w:tabs>
        <w:rPr>
          <w:rFonts w:ascii="宋体" w:hAnsi="宋体" w:cs="Trebuchet MS"/>
          <w:sz w:val="24"/>
          <w:lang w:val="zh-CN"/>
        </w:rPr>
      </w:pPr>
      <w:r>
        <w:rPr>
          <w:rFonts w:hint="eastAsia" w:ascii="宋体" w:hAnsi="宋体" w:cs="Trebuchet MS"/>
          <w:sz w:val="24"/>
          <w:lang w:val="zh-CN"/>
        </w:rPr>
        <w:t xml:space="preserve">地址：</w:t>
      </w:r>
      <w:r>
        <w:rPr>
          <w:rFonts w:hint="eastAsia" w:ascii="宋体" w:hAnsi="宋体" w:cs="Trebuchet MS"/>
          <w:sz w:val="24"/>
        </w:rPr>
        <w:t xml:space="preserve">南京市江宁区万泰路39号宸泰科技大厦泰楼七层</w:t>
      </w:r>
      <w:r>
        <w:rPr>
          <w:rFonts w:ascii="宋体" w:hAnsi="宋体" w:cs="Trebuchet MS"/>
          <w:sz w:val="24"/>
          <w:lang w:val="zh-CN"/>
        </w:rPr>
      </w:r>
      <w:r/>
    </w:p>
    <w:p>
      <w:pPr>
        <w:pStyle w:val="854"/>
        <w:ind w:firstLine="480"/>
        <w:spacing w:line="360" w:lineRule="auto"/>
        <w:tabs>
          <w:tab w:val="left" w:pos="0" w:leader="none"/>
          <w:tab w:val="left" w:pos="510" w:leader="none"/>
          <w:tab w:val="left" w:pos="1134" w:leader="none"/>
        </w:tabs>
        <w:rPr>
          <w:rFonts w:ascii="宋体" w:hAnsi="宋体" w:cs="Trebuchet MS"/>
          <w:sz w:val="24"/>
          <w:lang w:val="zh-CN"/>
        </w:rPr>
      </w:pPr>
      <w:r>
        <w:rPr>
          <w:rFonts w:hint="eastAsia" w:ascii="宋体" w:hAnsi="宋体" w:cs="Trebuchet MS"/>
          <w:sz w:val="24"/>
          <w:lang w:val="zh-CN"/>
        </w:rPr>
        <w:t xml:space="preserve">联系方式：</w:t>
      </w:r>
      <w:r>
        <w:rPr>
          <w:rFonts w:hint="eastAsia" w:ascii="宋体" w:hAnsi="宋体" w:cs="Trebuchet MS"/>
          <w:sz w:val="24"/>
        </w:rPr>
        <w:t xml:space="preserve">姚爱华</w:t>
      </w:r>
      <w:r>
        <w:rPr>
          <w:rFonts w:ascii="宋体" w:hAnsi="宋体" w:cs="Trebuchet MS"/>
          <w:sz w:val="24"/>
          <w:lang w:val="zh-CN"/>
        </w:rPr>
      </w:r>
      <w:r/>
    </w:p>
    <w:p>
      <w:pPr>
        <w:pStyle w:val="854"/>
        <w:ind w:firstLine="480"/>
        <w:spacing w:line="360" w:lineRule="auto"/>
        <w:tabs>
          <w:tab w:val="left" w:pos="0" w:leader="none"/>
          <w:tab w:val="left" w:pos="510" w:leader="none"/>
          <w:tab w:val="left" w:pos="1134" w:leader="none"/>
        </w:tabs>
        <w:rPr>
          <w:rFonts w:ascii="宋体" w:hAnsi="宋体" w:cs="Trebuchet MS"/>
          <w:sz w:val="24"/>
        </w:rPr>
      </w:pPr>
      <w:r>
        <w:rPr>
          <w:rFonts w:hint="eastAsia" w:ascii="宋体" w:hAnsi="宋体" w:cs="Trebuchet MS"/>
          <w:sz w:val="24"/>
          <w:lang w:val="zh-CN"/>
        </w:rPr>
        <w:t xml:space="preserve">联系电话：</w:t>
      </w:r>
      <w:r>
        <w:rPr>
          <w:rFonts w:hint="eastAsia" w:ascii="宋体" w:hAnsi="宋体" w:cs="Trebuchet MS"/>
          <w:sz w:val="24"/>
        </w:rPr>
        <w:t xml:space="preserve">13701582300</w:t>
      </w:r>
      <w:r>
        <w:rPr>
          <w:rFonts w:ascii="宋体" w:hAnsi="宋体" w:cs="Trebuchet MS"/>
          <w:sz w:val="24"/>
        </w:rPr>
      </w:r>
      <w:r/>
    </w:p>
    <w:p>
      <w:pPr>
        <w:pStyle w:val="867"/>
      </w:pPr>
      <w:r/>
      <w:r/>
    </w:p>
    <w:p>
      <w:pPr>
        <w:pStyle w:val="855"/>
        <w:numPr>
          <w:ilvl w:val="0"/>
          <w:numId w:val="0"/>
        </w:numPr>
        <w:jc w:val="center"/>
        <w:spacing w:before="0" w:after="0" w:line="360" w:lineRule="auto"/>
        <w:tabs>
          <w:tab w:val="left" w:pos="432" w:leader="none"/>
        </w:tabs>
        <w:rPr>
          <w:color w:val="000000"/>
          <w:sz w:val="40"/>
        </w:rPr>
      </w:pPr>
      <w:r/>
      <w:bookmarkStart w:id="59" w:name="_Toc16399"/>
      <w:r/>
      <w:bookmarkStart w:id="60" w:name="_Toc23462"/>
      <w:r>
        <w:rPr>
          <w:color w:val="000000"/>
          <w:sz w:val="40"/>
        </w:rPr>
        <w:br w:type="page" w:clear="all"/>
      </w:r>
      <w:bookmarkStart w:id="61" w:name="_Toc223610843"/>
      <w:r/>
      <w:bookmarkStart w:id="62" w:name="_Toc227934765"/>
      <w:r>
        <w:rPr>
          <w:rFonts w:hint="eastAsia"/>
          <w:color w:val="000000"/>
          <w:sz w:val="28"/>
          <w:szCs w:val="28"/>
        </w:rPr>
        <w:t xml:space="preserve">第二章 竞争性磋商须知</w:t>
      </w:r>
      <w:bookmarkEnd w:id="59"/>
      <w:r/>
      <w:bookmarkEnd w:id="60"/>
      <w:r/>
      <w:bookmarkEnd w:id="61"/>
      <w:r/>
      <w:bookmarkEnd w:id="62"/>
      <w:r>
        <w:rPr>
          <w:color w:val="000000"/>
          <w:sz w:val="40"/>
        </w:rPr>
      </w:r>
      <w:r/>
    </w:p>
    <w:p>
      <w:pPr>
        <w:pStyle w:val="883"/>
        <w:jc w:val="center"/>
        <w:spacing w:line="360" w:lineRule="auto"/>
        <w:rPr>
          <w:rFonts w:hint="eastAsia" w:ascii="宋体" w:hAnsi="宋体"/>
          <w:b/>
          <w:bCs/>
          <w:sz w:val="24"/>
        </w:rPr>
      </w:pPr>
      <w:r>
        <w:rPr>
          <w:rFonts w:hint="eastAsia" w:ascii="宋体" w:hAnsi="宋体"/>
          <w:b/>
          <w:bCs/>
          <w:sz w:val="24"/>
        </w:rPr>
        <w:t xml:space="preserve">前附表</w:t>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2"/>
        <w:gridCol w:w="1276"/>
        <w:gridCol w:w="1658"/>
        <w:gridCol w:w="4721"/>
      </w:tblGrid>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b/>
                <w:sz w:val="24"/>
              </w:rPr>
            </w:pPr>
            <w:r>
              <w:rPr>
                <w:rFonts w:hint="eastAsia" w:ascii="宋体" w:hAnsi="宋体"/>
                <w:b/>
                <w:sz w:val="24"/>
              </w:rPr>
              <w:t xml:space="preserve">序号</w:t>
            </w:r>
            <w:r>
              <w:rPr>
                <w:rFonts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b/>
                <w:sz w:val="24"/>
              </w:rPr>
            </w:pPr>
            <w:r>
              <w:rPr>
                <w:rFonts w:hint="eastAsia" w:ascii="宋体" w:hAnsi="宋体"/>
                <w:b/>
                <w:sz w:val="24"/>
              </w:rPr>
              <w:t xml:space="preserve">项  目</w:t>
            </w:r>
            <w:r>
              <w:rPr>
                <w:rFonts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center"/>
              <w:rPr>
                <w:rFonts w:ascii="宋体" w:hAnsi="宋体"/>
                <w:b/>
                <w:sz w:val="24"/>
              </w:rPr>
            </w:pPr>
            <w:r>
              <w:rPr>
                <w:rFonts w:hint="eastAsia" w:ascii="宋体" w:hAnsi="宋体"/>
                <w:b/>
                <w:sz w:val="24"/>
              </w:rPr>
              <w:t xml:space="preserve">内         容</w:t>
            </w:r>
            <w:r>
              <w:rPr>
                <w:rFonts w:ascii="宋体" w:hAnsi="宋体"/>
                <w:b/>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1</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cs="Trebuchet MS"/>
                <w:sz w:val="24"/>
              </w:rPr>
            </w:pPr>
            <w:r>
              <w:rPr>
                <w:rFonts w:hint="eastAsia" w:ascii="宋体" w:hAnsi="宋体" w:cs="Trebuchet MS"/>
                <w:sz w:val="24"/>
              </w:rPr>
              <w:t xml:space="preserve">项目编号</w:t>
            </w:r>
            <w:r>
              <w:rPr>
                <w:rFonts w:ascii="宋体" w:hAnsi="宋体" w:cs="Trebuchet MS"/>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cs="Trebuchet MS"/>
                <w:sz w:val="24"/>
              </w:rPr>
            </w:pPr>
            <w:r>
              <w:rPr>
                <w:rFonts w:ascii="宋体" w:hAnsi="宋体" w:cs="Trebuchet MS"/>
                <w:sz w:val="24"/>
              </w:rPr>
              <w:t xml:space="preserve">JSZC-320116-NJYP-C2026-0015</w:t>
            </w:r>
            <w:r>
              <w:rPr>
                <w:rFonts w:hint="eastAsia" w:ascii="宋体" w:hAnsi="宋体" w:cs="Trebuchet M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2</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cs="Trebuchet MS"/>
                <w:sz w:val="24"/>
              </w:rPr>
            </w:pPr>
            <w:r>
              <w:rPr>
                <w:rFonts w:hint="eastAsia" w:ascii="宋体" w:hAnsi="宋体" w:cs="Trebuchet MS"/>
                <w:sz w:val="24"/>
              </w:rPr>
              <w:t xml:space="preserve">项目名称</w:t>
            </w:r>
            <w:r>
              <w:rPr>
                <w:rFonts w:ascii="宋体" w:hAnsi="宋体" w:cs="Trebuchet MS"/>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cs="Trebuchet MS"/>
                <w:sz w:val="24"/>
              </w:rPr>
            </w:pPr>
            <w:r>
              <w:rPr>
                <w:rFonts w:hint="eastAsia" w:ascii="宋体" w:hAnsi="宋体" w:cs="Trebuchet MS"/>
                <w:sz w:val="24"/>
              </w:rPr>
              <w:t xml:space="preserve">竹镇初级中学运动场及周边维修改造项目</w:t>
            </w:r>
            <w:r>
              <w:rPr>
                <w:rFonts w:hint="eastAsia" w:ascii="宋体" w:hAnsi="宋体" w:cs="Trebuchet M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3</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cs="Trebuchet MS"/>
                <w:sz w:val="24"/>
              </w:rPr>
            </w:pPr>
            <w:r>
              <w:rPr>
                <w:rFonts w:hint="eastAsia" w:ascii="宋体" w:hAnsi="宋体" w:cs="Trebuchet MS"/>
                <w:sz w:val="24"/>
              </w:rPr>
              <w:t xml:space="preserve">采购代理机构</w:t>
            </w:r>
            <w:r>
              <w:rPr>
                <w:rFonts w:ascii="宋体" w:hAnsi="宋体" w:cs="Trebuchet MS"/>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cs="Trebuchet MS"/>
                <w:sz w:val="24"/>
              </w:rPr>
            </w:pPr>
            <w:r>
              <w:rPr>
                <w:rFonts w:hint="eastAsia" w:ascii="宋体" w:hAnsi="宋体" w:cs="Trebuchet MS"/>
                <w:sz w:val="24"/>
              </w:rPr>
              <w:t xml:space="preserve">南京永平建设项目管理有限公司</w:t>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4</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cs="Trebuchet MS"/>
                <w:sz w:val="24"/>
              </w:rPr>
            </w:pPr>
            <w:r>
              <w:rPr>
                <w:rFonts w:hint="eastAsia" w:ascii="宋体" w:hAnsi="宋体" w:cs="Trebuchet MS"/>
                <w:sz w:val="24"/>
              </w:rPr>
              <w:t xml:space="preserve">采购代理机构地址</w:t>
            </w:r>
            <w:r>
              <w:rPr>
                <w:rFonts w:ascii="宋体" w:hAnsi="宋体" w:cs="Trebuchet MS"/>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ascii="宋体" w:hAnsi="宋体" w:cs="Trebuchet MS"/>
                <w:sz w:val="24"/>
              </w:rPr>
            </w:pPr>
            <w:r>
              <w:rPr>
                <w:rFonts w:hint="eastAsia" w:ascii="宋体" w:hAnsi="宋体" w:cs="Trebuchet MS"/>
                <w:sz w:val="24"/>
              </w:rPr>
              <w:t xml:space="preserve">南京市江宁区万泰路39号宸泰科技大厦泰楼七层</w:t>
            </w:r>
            <w:r>
              <w:rPr>
                <w:rFonts w:ascii="宋体" w:hAnsi="宋体" w:cs="Trebuchet M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5</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sz w:val="24"/>
              </w:rPr>
            </w:pPr>
            <w:r>
              <w:rPr>
                <w:rFonts w:hint="eastAsia" w:ascii="宋体" w:hAnsi="宋体" w:cs="宋体"/>
                <w:sz w:val="24"/>
              </w:rPr>
              <w:t xml:space="preserve">最高限价</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lang w:val="zh-CN"/>
              </w:rPr>
            </w:pPr>
            <w:r>
              <w:rPr>
                <w:rFonts w:ascii="宋体" w:hAnsi="宋体" w:cs="方正大黑简体"/>
                <w:sz w:val="24"/>
              </w:rPr>
              <w:t xml:space="preserve">3527714.92</w:t>
            </w:r>
            <w:r>
              <w:rPr>
                <w:rFonts w:hint="eastAsia" w:ascii="宋体" w:hAnsi="宋体" w:cs="方正大黑简体"/>
                <w:sz w:val="24"/>
              </w:rPr>
              <w:t xml:space="preserve">元（</w:t>
            </w:r>
            <w:r>
              <w:rPr>
                <w:rFonts w:ascii="宋体" w:hAnsi="宋体" w:cs="方正大黑简体"/>
                <w:sz w:val="24"/>
              </w:rPr>
              <w:t xml:space="preserve">供应商的磋商报价（第一轮、第二轮均不得超出采购预算及采购最高限价</w:t>
            </w:r>
            <w:r>
              <w:rPr>
                <w:rFonts w:hint="eastAsia" w:ascii="宋体" w:hAnsi="宋体" w:cs="方正大黑简体"/>
                <w:sz w:val="24"/>
              </w:rPr>
              <w:t xml:space="preserve">），否则</w:t>
            </w:r>
            <w:r>
              <w:rPr>
                <w:rFonts w:hint="eastAsia" w:ascii="宋体" w:hAnsi="宋体" w:cs="宋体"/>
                <w:sz w:val="24"/>
              </w:rPr>
              <w:t xml:space="preserve">其磋商响应文件将予以否决</w:t>
            </w:r>
            <w:r>
              <w:rPr>
                <w:rFonts w:hint="eastAsia" w:ascii="宋体" w:hAnsi="宋体" w:cs="方正大黑简体"/>
                <w:sz w:val="24"/>
              </w:rPr>
              <w:t xml:space="preserve">）</w:t>
            </w:r>
            <w:r>
              <w:rPr>
                <w:rFonts w:hint="eastAsia" w:ascii="宋体" w:hAnsi="宋体"/>
                <w:sz w:val="24"/>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hint="eastAsia" w:ascii="宋体" w:hAnsi="宋体"/>
                <w:sz w:val="24"/>
              </w:rPr>
            </w:pPr>
            <w:r>
              <w:rPr>
                <w:rFonts w:hint="eastAsia" w:ascii="宋体" w:hAnsi="宋体" w:cs="Trebuchet MS"/>
                <w:sz w:val="24"/>
              </w:rPr>
              <w:t xml:space="preserve">合同履行期限</w:t>
            </w:r>
            <w:r>
              <w:rPr>
                <w:rFonts w:hint="eastAsia"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lang w:val="zh-CN"/>
              </w:rPr>
            </w:pPr>
            <w:r>
              <w:rPr>
                <w:rFonts w:hint="eastAsia" w:ascii="宋体" w:hAnsi="宋体"/>
                <w:sz w:val="24"/>
              </w:rPr>
              <w:t xml:space="preserve">60</w:t>
            </w:r>
            <w:r>
              <w:rPr>
                <w:rFonts w:hint="eastAsia" w:ascii="宋体" w:hAnsi="宋体"/>
                <w:sz w:val="24"/>
              </w:rPr>
              <w:t xml:space="preserve">日历天</w:t>
            </w:r>
            <w:r>
              <w:rPr>
                <w:rFonts w:hint="eastAsia" w:ascii="宋体" w:hAnsi="宋体"/>
                <w:sz w:val="24"/>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4"/>
              <w:jc w:val="center"/>
              <w:rPr>
                <w:rFonts w:ascii="宋体" w:hAnsi="宋体"/>
                <w:sz w:val="24"/>
              </w:rPr>
            </w:pPr>
            <w:r>
              <w:rPr>
                <w:rFonts w:hint="eastAsia" w:ascii="宋体" w:hAnsi="宋体"/>
                <w:sz w:val="24"/>
              </w:rPr>
              <w:t xml:space="preserve">7</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54"/>
              <w:jc w:val="center"/>
              <w:rPr>
                <w:rFonts w:ascii="宋体" w:hAnsi="宋体"/>
                <w:sz w:val="24"/>
              </w:rPr>
            </w:pPr>
            <w:r>
              <w:rPr>
                <w:rFonts w:hint="eastAsia" w:ascii="宋体" w:hAnsi="宋体"/>
                <w:sz w:val="24"/>
              </w:rPr>
              <w:t xml:space="preserve">磋商有效期</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lang w:val="zh-CN"/>
              </w:rPr>
            </w:pPr>
            <w:r>
              <w:rPr>
                <w:rFonts w:hint="eastAsia" w:ascii="宋体" w:hAnsi="宋体"/>
                <w:sz w:val="24"/>
              </w:rPr>
              <w:t xml:space="preserve">磋商之日起</w:t>
            </w:r>
            <w:r>
              <w:rPr>
                <w:rFonts w:hint="eastAsia" w:ascii="宋体" w:hAnsi="宋体"/>
                <w:sz w:val="24"/>
              </w:rPr>
              <w:t xml:space="preserve">90</w:t>
            </w:r>
            <w:r>
              <w:rPr>
                <w:rFonts w:hint="eastAsia" w:ascii="宋体" w:hAnsi="宋体"/>
                <w:sz w:val="24"/>
              </w:rPr>
              <w:t xml:space="preserve">天</w:t>
            </w:r>
            <w:r>
              <w:rPr>
                <w:rFonts w:hint="eastAsia" w:ascii="宋体" w:hAnsi="宋体"/>
                <w:sz w:val="24"/>
                <w:lang w:val="zh-CN"/>
              </w:rPr>
            </w:r>
            <w:r/>
          </w:p>
        </w:tc>
      </w:tr>
      <w:tr>
        <w:trPr>
          <w:cantSplit/>
          <w:trHeight w:val="680"/>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8</w:t>
            </w:r>
            <w:r>
              <w:rPr>
                <w:rFonts w:ascii="宋体" w:hAnsi="宋体"/>
                <w:sz w:val="24"/>
              </w:rPr>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获取采购文件</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ascii="宋体" w:hAnsi="宋体"/>
                <w:sz w:val="24"/>
              </w:rPr>
            </w:pPr>
            <w:r>
              <w:rPr>
                <w:rFonts w:hint="eastAsia" w:ascii="宋体" w:hAnsi="宋体"/>
                <w:sz w:val="24"/>
              </w:rPr>
              <w:t xml:space="preserve">时间</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rPr>
            </w:pPr>
            <w:r>
              <w:rPr>
                <w:rFonts w:hint="eastAsia" w:ascii="宋体" w:hAnsi="宋体" w:cs="Trebuchet MS"/>
                <w:sz w:val="24"/>
              </w:rPr>
              <w:t xml:space="preserve">自招标公告发布之日起5个工作日</w:t>
            </w:r>
            <w:r>
              <w:rPr>
                <w:rFonts w:hint="eastAsia" w:ascii="宋体" w:hAnsi="宋体"/>
                <w:sz w:val="24"/>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ascii="宋体" w:hAnsi="宋体"/>
                <w:sz w:val="24"/>
              </w:rPr>
            </w:pPr>
            <w:r>
              <w:rPr>
                <w:rFonts w:hint="eastAsia" w:ascii="宋体" w:hAnsi="宋体"/>
                <w:sz w:val="24"/>
              </w:rPr>
              <w:t xml:space="preserve">地点</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ascii="宋体" w:hAnsi="宋体"/>
                <w:sz w:val="24"/>
                <w:lang w:val="zh-CN"/>
              </w:rPr>
            </w:pPr>
            <w:r>
              <w:rPr>
                <w:rFonts w:hint="eastAsia" w:ascii="宋体" w:hAnsi="宋体" w:cs="Trebuchet MS"/>
                <w:sz w:val="24"/>
              </w:rPr>
              <w:t xml:space="preserve">江苏省政府采购交易系统“苏采云”系统</w:t>
            </w:r>
            <w:r>
              <w:rPr>
                <w:rFonts w:ascii="宋体" w:hAnsi="宋体"/>
                <w:sz w:val="24"/>
                <w:lang w:val="zh-CN"/>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hint="eastAsia" w:ascii="宋体" w:hAnsi="宋体"/>
                <w:sz w:val="24"/>
              </w:rPr>
            </w:pPr>
            <w:r>
              <w:rPr>
                <w:rFonts w:hint="eastAsia" w:ascii="宋体" w:hAnsi="宋体"/>
                <w:sz w:val="24"/>
              </w:rPr>
              <w:t xml:space="preserve">方式</w:t>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cs="Trebuchet MS"/>
                <w:sz w:val="24"/>
              </w:rPr>
            </w:pPr>
            <w:r>
              <w:rPr>
                <w:rFonts w:hint="eastAsia" w:ascii="宋体" w:hAnsi="宋体" w:cs="Trebuchet MS"/>
                <w:sz w:val="24"/>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cantSplit/>
          <w:trHeight w:val="680"/>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854"/>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响应文件递交信息</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ascii="宋体" w:hAnsi="宋体"/>
                <w:sz w:val="24"/>
              </w:rPr>
            </w:pPr>
            <w:r>
              <w:rPr>
                <w:rFonts w:hint="eastAsia" w:ascii="宋体" w:hAnsi="宋体"/>
                <w:sz w:val="24"/>
              </w:rPr>
              <w:t xml:space="preserve">截止</w:t>
            </w:r>
            <w:r>
              <w:rPr>
                <w:rFonts w:hint="eastAsia" w:ascii="宋体" w:hAnsi="宋体"/>
                <w:sz w:val="24"/>
              </w:rPr>
              <w:t xml:space="preserve">时间</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rPr>
            </w:pPr>
            <w:r>
              <w:rPr>
                <w:rFonts w:hint="eastAsia" w:ascii="宋体" w:hAnsi="宋体"/>
                <w:sz w:val="24"/>
              </w:rPr>
              <w:t xml:space="preserve">2026年7月15日9时00分</w:t>
            </w:r>
            <w:r>
              <w:rPr>
                <w:rFonts w:hint="eastAsia" w:ascii="宋体" w:hAnsi="宋体"/>
                <w:sz w:val="24"/>
              </w:rPr>
              <w:t xml:space="preserve">（北京时间）</w:t>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ascii="宋体" w:hAnsi="宋体"/>
                <w:sz w:val="24"/>
              </w:rPr>
            </w:pPr>
            <w:r>
              <w:rPr>
                <w:rFonts w:hint="eastAsia" w:ascii="宋体" w:hAnsi="宋体"/>
                <w:sz w:val="24"/>
              </w:rPr>
              <w:t xml:space="preserve">地点</w:t>
            </w:r>
            <w:r>
              <w:rPr>
                <w:rFonts w:ascii="宋体" w:hAnsi="宋体"/>
                <w:sz w:val="24"/>
              </w:rPr>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sz w:val="24"/>
              </w:rPr>
            </w:pPr>
            <w:r>
              <w:rPr>
                <w:rFonts w:hint="eastAsia" w:ascii="宋体" w:hAnsi="宋体"/>
                <w:iCs/>
                <w:sz w:val="24"/>
              </w:rPr>
              <w:t xml:space="preserve">江苏省政府采购交易系统（以下简称“苏采云”系统）网上开标大厅</w:t>
            </w:r>
            <w:r>
              <w:rPr>
                <w:rFonts w:hint="eastAsia" w:ascii="宋体" w:hAnsi="宋体" w:cs="Trebuchet MS"/>
                <w:sz w:val="24"/>
              </w:rPr>
              <w:t xml:space="preserve">。</w:t>
            </w:r>
            <w:r>
              <w:rPr>
                <w:rFonts w:hint="eastAsia" w:ascii="宋体" w:hAnsi="宋体"/>
                <w:sz w:val="24"/>
              </w:rPr>
            </w:r>
            <w:r/>
          </w:p>
        </w:tc>
      </w:tr>
      <w:tr>
        <w:trPr>
          <w:cantSplit/>
          <w:trHeight w:val="680"/>
        </w:trPr>
        <w:tc>
          <w:tcPr>
            <w:tcBorders>
              <w:left w:val="single" w:color="000000" w:sz="4" w:space="0"/>
              <w:right w:val="single" w:color="000000" w:sz="4" w:space="0"/>
            </w:tcBorders>
            <w:tcW w:w="709" w:type="dxa"/>
            <w:vAlign w:val="center"/>
            <w:vMerge w:val="restart"/>
            <w:textDirection w:val="lrTb"/>
            <w:noWrap w:val="false"/>
          </w:tcPr>
          <w:p>
            <w:pPr>
              <w:pStyle w:val="854"/>
              <w:jc w:val="center"/>
              <w:widowControl/>
              <w:rPr>
                <w:rFonts w:hint="eastAsia" w:ascii="宋体" w:hAnsi="宋体"/>
                <w:sz w:val="24"/>
              </w:rPr>
            </w:pPr>
            <w:r>
              <w:rPr>
                <w:rFonts w:hint="eastAsia" w:ascii="宋体" w:hAnsi="宋体"/>
                <w:sz w:val="24"/>
              </w:rPr>
              <w:t xml:space="preserve">10</w:t>
            </w:r>
            <w:r/>
          </w:p>
        </w:tc>
        <w:tc>
          <w:tcPr>
            <w:tcBorders>
              <w:left w:val="single" w:color="000000" w:sz="4" w:space="0"/>
              <w:right w:val="single" w:color="000000" w:sz="4" w:space="0"/>
            </w:tcBorders>
            <w:tcW w:w="992" w:type="dxa"/>
            <w:vAlign w:val="center"/>
            <w:vMerge w:val="restart"/>
            <w:textDirection w:val="lrTb"/>
            <w:noWrap w:val="false"/>
          </w:tcPr>
          <w:p>
            <w:pPr>
              <w:pStyle w:val="854"/>
              <w:jc w:val="center"/>
              <w:widowControl/>
              <w:rPr>
                <w:rFonts w:ascii="宋体" w:hAnsi="宋体"/>
                <w:sz w:val="24"/>
              </w:rPr>
            </w:pPr>
            <w:r>
              <w:rPr>
                <w:rFonts w:hint="eastAsia" w:ascii="宋体" w:hAnsi="宋体"/>
                <w:sz w:val="24"/>
              </w:rPr>
              <w:t xml:space="preserve">开启响应文件信息</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hint="eastAsia" w:ascii="宋体" w:hAnsi="宋体"/>
                <w:sz w:val="24"/>
              </w:rPr>
            </w:pPr>
            <w:r>
              <w:rPr>
                <w:rFonts w:hint="eastAsia" w:ascii="宋体" w:hAnsi="宋体"/>
                <w:sz w:val="24"/>
              </w:rPr>
              <w:t xml:space="preserve">时间</w:t>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iCs/>
                <w:sz w:val="24"/>
              </w:rPr>
            </w:pPr>
            <w:r>
              <w:rPr>
                <w:rFonts w:hint="eastAsia" w:ascii="宋体" w:hAnsi="宋体"/>
                <w:sz w:val="24"/>
              </w:rPr>
              <w:t xml:space="preserve">2026年7月15日9时00分</w:t>
            </w:r>
            <w:r>
              <w:rPr>
                <w:rFonts w:hint="eastAsia" w:ascii="宋体" w:hAnsi="宋体"/>
                <w:sz w:val="24"/>
              </w:rPr>
              <w:t xml:space="preserve">（北京时间）</w:t>
            </w:r>
            <w:r>
              <w:rPr>
                <w:rFonts w:hint="eastAsia" w:ascii="宋体" w:hAnsi="宋体"/>
                <w:iCs/>
                <w:sz w:val="24"/>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4"/>
              <w:jc w:val="center"/>
              <w:rPr>
                <w:rFonts w:hint="eastAsia" w:ascii="宋体" w:hAnsi="宋体"/>
                <w:sz w:val="24"/>
              </w:rPr>
            </w:pPr>
            <w:r>
              <w:rPr>
                <w:rFonts w:hint="eastAsia" w:ascii="宋体" w:hAnsi="宋体"/>
                <w:sz w:val="24"/>
              </w:rPr>
              <w:t xml:space="preserve">地点</w:t>
            </w:r>
            <w:r/>
          </w:p>
        </w:tc>
        <w:tc>
          <w:tcPr>
            <w:gridSpan w:val="2"/>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54"/>
              <w:jc w:val="left"/>
              <w:rPr>
                <w:rFonts w:hint="eastAsia" w:ascii="宋体" w:hAnsi="宋体"/>
                <w:iCs/>
                <w:sz w:val="24"/>
              </w:rPr>
            </w:pPr>
            <w:r>
              <w:rPr>
                <w:rFonts w:hint="eastAsia" w:ascii="宋体" w:hAnsi="宋体"/>
                <w:iCs/>
                <w:sz w:val="24"/>
              </w:rPr>
              <w:t xml:space="preserve">江苏省政府采购交易系统（以下简称“苏采云”系统）网上开标大厅</w:t>
            </w:r>
            <w:r>
              <w:rPr>
                <w:rFonts w:hint="eastAsia" w:ascii="宋体" w:hAnsi="宋体" w:cs="Trebuchet MS"/>
                <w:sz w:val="24"/>
              </w:rPr>
              <w:t xml:space="preserve">。</w:t>
            </w:r>
            <w:r>
              <w:rPr>
                <w:rFonts w:hint="eastAsia" w:ascii="宋体" w:hAnsi="宋体"/>
                <w:iCs/>
                <w:sz w:val="24"/>
              </w:rPr>
            </w:r>
            <w:r/>
          </w:p>
        </w:tc>
      </w:tr>
      <w:tr>
        <w:trPr>
          <w:cantSplit/>
          <w:trHeight w:val="680"/>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854"/>
              <w:jc w:val="center"/>
              <w:rPr>
                <w:rFonts w:hint="eastAsia" w:ascii="宋体" w:hAnsi="宋体"/>
                <w:sz w:val="24"/>
              </w:rPr>
            </w:pPr>
            <w:r>
              <w:rPr>
                <w:rFonts w:hint="eastAsia" w:ascii="宋体" w:hAnsi="宋体"/>
                <w:sz w:val="24"/>
              </w:rPr>
              <w:t xml:space="preserve">11</w:t>
            </w:r>
            <w:r>
              <w:rPr>
                <w:rFonts w:hint="eastAsia" w:ascii="宋体" w:hAnsi="宋体"/>
                <w:sz w:val="24"/>
              </w:rPr>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联系 事项</w:t>
            </w:r>
            <w:r>
              <w:rPr>
                <w:rFonts w:ascii="宋体" w:hAnsi="宋体"/>
                <w:sz w:val="24"/>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采购单位</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854"/>
              <w:jc w:val="left"/>
              <w:rPr>
                <w:rFonts w:ascii="宋体" w:hAnsi="宋体"/>
                <w:sz w:val="24"/>
              </w:rPr>
            </w:pPr>
            <w:r>
              <w:rPr>
                <w:rFonts w:hint="eastAsia" w:ascii="宋体" w:hAnsi="宋体"/>
                <w:sz w:val="24"/>
              </w:rPr>
              <w:t xml:space="preserve">联系人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pStyle w:val="854"/>
              <w:jc w:val="left"/>
              <w:rPr>
                <w:rFonts w:ascii="宋体" w:hAnsi="宋体"/>
                <w:sz w:val="24"/>
              </w:rPr>
            </w:pPr>
            <w:r>
              <w:rPr>
                <w:rFonts w:hint="eastAsia" w:ascii="宋体" w:hAnsi="宋体" w:cs="Trebuchet MS"/>
                <w:sz w:val="24"/>
              </w:rPr>
              <w:t xml:space="preserve"> </w:t>
            </w:r>
            <w:bookmarkStart w:id="63" w:name="_Hlk233101378"/>
            <w:r>
              <w:rPr>
                <w:rFonts w:hint="eastAsia" w:ascii="宋体" w:hAnsi="宋体" w:cs="Trebuchet MS"/>
                <w:sz w:val="24"/>
              </w:rPr>
              <w:t xml:space="preserve">曹主任</w:t>
            </w:r>
            <w:bookmarkEnd w:id="63"/>
            <w:r>
              <w:rPr>
                <w:rFonts w:ascii="宋体" w:hAnsi="宋体"/>
                <w:sz w:val="24"/>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left"/>
              <w:rPr>
                <w:rFonts w:ascii="宋体" w:hAnsi="宋体"/>
                <w:sz w:val="24"/>
              </w:rPr>
            </w:pPr>
            <w:r>
              <w:rPr>
                <w:rFonts w:ascii="宋体" w:hAnsi="宋体"/>
                <w:sz w:val="24"/>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8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854"/>
              <w:jc w:val="left"/>
              <w:rPr>
                <w:rFonts w:ascii="宋体" w:hAnsi="宋体"/>
                <w:sz w:val="24"/>
              </w:rPr>
            </w:pPr>
            <w:r>
              <w:rPr>
                <w:rFonts w:hint="eastAsia" w:ascii="宋体" w:hAnsi="宋体"/>
                <w:sz w:val="24"/>
              </w:rPr>
              <w:t xml:space="preserve">联系电话</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pStyle w:val="854"/>
              <w:jc w:val="left"/>
              <w:rPr>
                <w:rFonts w:hint="eastAsia" w:ascii="宋体" w:hAnsi="宋体"/>
                <w:sz w:val="24"/>
              </w:rPr>
            </w:pPr>
            <w:r>
              <w:rPr>
                <w:rFonts w:hint="eastAsia" w:ascii="宋体" w:hAnsi="宋体" w:cs="Trebuchet MS"/>
                <w:sz w:val="24"/>
              </w:rPr>
              <w:t xml:space="preserve"> </w:t>
            </w:r>
            <w:r>
              <w:rPr>
                <w:rFonts w:hint="eastAsia" w:ascii="宋体" w:hAnsi="宋体" w:cs="Trebuchet MS"/>
                <w:sz w:val="24"/>
              </w:rPr>
              <w:t xml:space="preserve">13952056176</w:t>
            </w:r>
            <w:r>
              <w:rPr>
                <w:rFonts w:hint="eastAsia" w:ascii="宋体" w:hAnsi="宋体"/>
                <w:sz w:val="24"/>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left"/>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pStyle w:val="854"/>
              <w:jc w:val="center"/>
              <w:rPr>
                <w:rFonts w:ascii="宋体" w:hAnsi="宋体"/>
                <w:sz w:val="24"/>
              </w:rPr>
            </w:pPr>
            <w:r>
              <w:rPr>
                <w:rFonts w:hint="eastAsia" w:ascii="宋体" w:hAnsi="宋体"/>
                <w:sz w:val="24"/>
              </w:rPr>
              <w:t xml:space="preserve">采购代理机构</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854"/>
              <w:jc w:val="left"/>
              <w:rPr>
                <w:rFonts w:ascii="宋体" w:hAnsi="宋体"/>
                <w:sz w:val="24"/>
              </w:rPr>
            </w:pPr>
            <w:r>
              <w:rPr>
                <w:rFonts w:hint="eastAsia" w:ascii="宋体" w:hAnsi="宋体"/>
                <w:sz w:val="24"/>
              </w:rPr>
              <w:t xml:space="preserve">联系人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pStyle w:val="854"/>
              <w:tabs>
                <w:tab w:val="left" w:pos="0" w:leader="none"/>
                <w:tab w:val="left" w:pos="510" w:leader="none"/>
                <w:tab w:val="left" w:pos="1134" w:leader="none"/>
              </w:tabs>
              <w:rPr>
                <w:rFonts w:hint="eastAsia" w:ascii="宋体" w:hAnsi="宋体"/>
                <w:sz w:val="24"/>
              </w:rPr>
            </w:pPr>
            <w:r>
              <w:rPr>
                <w:rFonts w:hint="eastAsia" w:ascii="宋体" w:hAnsi="宋体"/>
                <w:sz w:val="24"/>
              </w:rPr>
              <w:t xml:space="preserve">姚爱华</w:t>
            </w:r>
            <w:r>
              <w:rPr>
                <w:rFonts w:hint="eastAsia" w:ascii="宋体" w:hAnsi="宋体"/>
                <w:sz w:val="24"/>
              </w:rPr>
            </w:r>
            <w:r/>
          </w:p>
        </w:tc>
      </w:tr>
      <w:tr>
        <w:trPr>
          <w:cantSplit/>
          <w:trHeight w:val="680"/>
        </w:trPr>
        <w:tc>
          <w:tcPr>
            <w:tcBorders>
              <w:left w:val="single" w:color="000000" w:sz="4" w:space="0"/>
              <w:right w:val="single" w:color="000000" w:sz="4" w:space="0"/>
            </w:tcBorders>
            <w:tcW w:w="709" w:type="dxa"/>
            <w:vAlign w:val="center"/>
            <w:vMerge w:val="continue"/>
            <w:textDirection w:val="lrTb"/>
            <w:noWrap w:val="false"/>
          </w:tcPr>
          <w:p>
            <w:pPr>
              <w:pStyle w:val="854"/>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992" w:type="dxa"/>
            <w:vAlign w:val="center"/>
            <w:vMerge w:val="continue"/>
            <w:textDirection w:val="lrTb"/>
            <w:noWrap w:val="false"/>
          </w:tcPr>
          <w:p>
            <w:pPr>
              <w:pStyle w:val="854"/>
              <w:jc w:val="left"/>
              <w:widowControl/>
              <w:rPr>
                <w:rFonts w:ascii="宋体" w:hAnsi="宋体"/>
                <w:sz w:val="24"/>
              </w:rPr>
            </w:pPr>
            <w:r>
              <w:rPr>
                <w:rFonts w:ascii="宋体" w:hAnsi="宋体"/>
                <w:sz w:val="24"/>
              </w:rPr>
            </w:r>
            <w:r/>
          </w:p>
        </w:tc>
        <w:tc>
          <w:tcPr>
            <w:tcBorders>
              <w:left w:val="single" w:color="000000" w:sz="4" w:space="0"/>
              <w:right w:val="single" w:color="000000" w:sz="4" w:space="0"/>
            </w:tcBorders>
            <w:tcW w:w="1276" w:type="dxa"/>
            <w:vAlign w:val="center"/>
            <w:vMerge w:val="continue"/>
            <w:textDirection w:val="lrTb"/>
            <w:noWrap w:val="false"/>
          </w:tcPr>
          <w:p>
            <w:pPr>
              <w:pStyle w:val="854"/>
              <w:jc w:val="lef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854"/>
              <w:jc w:val="left"/>
              <w:rPr>
                <w:rFonts w:ascii="宋体" w:hAnsi="宋体"/>
                <w:sz w:val="24"/>
              </w:rPr>
            </w:pPr>
            <w:r>
              <w:rPr>
                <w:rFonts w:hint="eastAsia" w:ascii="宋体" w:hAnsi="宋体"/>
                <w:sz w:val="24"/>
              </w:rPr>
              <w:t xml:space="preserve">联系电话</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pStyle w:val="854"/>
              <w:tabs>
                <w:tab w:val="left" w:pos="0" w:leader="none"/>
                <w:tab w:val="left" w:pos="510" w:leader="none"/>
                <w:tab w:val="left" w:pos="1134" w:leader="none"/>
              </w:tabs>
              <w:rPr>
                <w:rFonts w:ascii="宋体" w:hAnsi="宋体"/>
                <w:sz w:val="24"/>
              </w:rPr>
            </w:pPr>
            <w:r>
              <w:rPr>
                <w:rFonts w:hint="eastAsia" w:ascii="宋体" w:hAnsi="宋体" w:cs="Trebuchet MS"/>
                <w:sz w:val="24"/>
              </w:rPr>
              <w:t xml:space="preserve">13701582300</w:t>
            </w:r>
            <w:r>
              <w:rPr>
                <w:rFonts w:ascii="宋体" w:hAnsi="宋体"/>
                <w:sz w:val="24"/>
              </w:rPr>
            </w:r>
            <w:r/>
          </w:p>
        </w:tc>
      </w:tr>
      <w:tr>
        <w:trPr>
          <w:trHeight w:val="680"/>
        </w:trPr>
        <w:tc>
          <w:tcPr>
            <w:tcBorders>
              <w:left w:val="single" w:color="000000" w:sz="4" w:space="0"/>
              <w:right w:val="single" w:color="000000" w:sz="4" w:space="0"/>
            </w:tcBorders>
            <w:tcW w:w="709" w:type="dxa"/>
            <w:vAlign w:val="center"/>
            <w:textDirection w:val="lrTb"/>
            <w:noWrap w:val="false"/>
          </w:tcPr>
          <w:p>
            <w:pPr>
              <w:pStyle w:val="854"/>
              <w:jc w:val="center"/>
              <w:widowControl/>
              <w:rPr>
                <w:rFonts w:hint="eastAsia" w:ascii="宋体" w:hAnsi="宋体"/>
                <w:sz w:val="24"/>
              </w:rPr>
            </w:pPr>
            <w:r>
              <w:rPr>
                <w:rFonts w:hint="eastAsia" w:ascii="宋体" w:hAnsi="宋体"/>
                <w:sz w:val="24"/>
              </w:rPr>
              <w:t xml:space="preserve">12</w:t>
            </w:r>
            <w:r/>
          </w:p>
        </w:tc>
        <w:tc>
          <w:tcPr>
            <w:tcBorders>
              <w:left w:val="single" w:color="000000" w:sz="4" w:space="0"/>
              <w:right w:val="single" w:color="000000" w:sz="4" w:space="0"/>
            </w:tcBorders>
            <w:tcW w:w="992" w:type="dxa"/>
            <w:vAlign w:val="center"/>
            <w:textDirection w:val="lrTb"/>
            <w:noWrap w:val="false"/>
          </w:tcPr>
          <w:p>
            <w:pPr>
              <w:pStyle w:val="854"/>
              <w:jc w:val="left"/>
              <w:widowControl/>
              <w:rPr>
                <w:rFonts w:ascii="宋体" w:hAnsi="宋体"/>
                <w:sz w:val="24"/>
              </w:rPr>
            </w:pPr>
            <w:r>
              <w:rPr>
                <w:rFonts w:hint="eastAsia" w:ascii="宋体" w:hAnsi="宋体"/>
                <w:sz w:val="24"/>
              </w:rPr>
              <w:t xml:space="preserve">其他</w:t>
            </w:r>
            <w:r>
              <w:rPr>
                <w:rFonts w:ascii="宋体" w:hAnsi="宋体"/>
                <w:sz w:val="24"/>
              </w:rPr>
            </w:r>
            <w:r/>
          </w:p>
        </w:tc>
        <w:tc>
          <w:tcPr>
            <w:gridSpan w:val="3"/>
            <w:tcBorders>
              <w:left w:val="single" w:color="000000" w:sz="4" w:space="0"/>
              <w:right w:val="single" w:color="000000" w:sz="4" w:space="0"/>
            </w:tcBorders>
            <w:tcW w:w="7655" w:type="dxa"/>
            <w:vAlign w:val="center"/>
            <w:textDirection w:val="lrTb"/>
            <w:noWrap w:val="false"/>
          </w:tcPr>
          <w:p>
            <w:pPr>
              <w:pStyle w:val="854"/>
              <w:tabs>
                <w:tab w:val="left" w:pos="0" w:leader="none"/>
                <w:tab w:val="left" w:pos="510" w:leader="none"/>
                <w:tab w:val="left" w:pos="1134" w:leader="none"/>
              </w:tabs>
              <w:rPr>
                <w:rFonts w:hint="eastAsia" w:ascii="宋体" w:hAnsi="宋体" w:cs="Trebuchet MS"/>
                <w:sz w:val="24"/>
              </w:rPr>
            </w:pPr>
            <w:r>
              <w:rPr>
                <w:rFonts w:hint="eastAsia" w:ascii="宋体" w:hAnsi="宋体" w:cs="Trebuchet MS"/>
                <w:sz w:val="24"/>
              </w:rPr>
              <w:t xml:space="preserve">（1）</w:t>
            </w:r>
            <w:r>
              <w:rPr>
                <w:rFonts w:ascii="宋体" w:hAnsi="宋体" w:cs="Trebuchet MS"/>
                <w:sz w:val="24"/>
              </w:rPr>
              <w:t xml:space="preserve">本项目的</w:t>
            </w:r>
            <w:r>
              <w:rPr>
                <w:rFonts w:hint="eastAsia" w:ascii="宋体" w:hAnsi="宋体" w:cs="Trebuchet MS"/>
                <w:sz w:val="24"/>
              </w:rPr>
              <w:t xml:space="preserve">采购代理服务费、控制价编制费由中标人支付，专家评审费由招标人支付</w:t>
            </w:r>
            <w:r>
              <w:rPr>
                <w:rFonts w:ascii="宋体" w:hAnsi="宋体" w:cs="Trebuchet MS"/>
                <w:sz w:val="24"/>
              </w:rPr>
              <w:t xml:space="preserve">，</w:t>
            </w:r>
            <w:r>
              <w:rPr>
                <w:rFonts w:hint="eastAsia" w:ascii="宋体" w:hAnsi="宋体" w:cs="Trebuchet MS"/>
                <w:sz w:val="24"/>
              </w:rPr>
              <w:t xml:space="preserve">具体详见竞争性磋商文件</w:t>
            </w:r>
            <w:r>
              <w:rPr>
                <w:rFonts w:ascii="宋体" w:hAnsi="宋体" w:cs="Trebuchet MS"/>
                <w:sz w:val="24"/>
              </w:rPr>
              <w:t xml:space="preserve">。</w:t>
            </w:r>
            <w:r>
              <w:rPr>
                <w:rFonts w:hint="eastAsia" w:ascii="宋体" w:hAnsi="宋体" w:cs="Trebuchet MS"/>
                <w:sz w:val="24"/>
              </w:rPr>
            </w:r>
            <w:r/>
          </w:p>
          <w:p>
            <w:pPr>
              <w:pStyle w:val="854"/>
              <w:tabs>
                <w:tab w:val="left" w:pos="0" w:leader="none"/>
                <w:tab w:val="left" w:pos="510" w:leader="none"/>
                <w:tab w:val="left" w:pos="1134" w:leader="none"/>
              </w:tabs>
              <w:rPr>
                <w:rFonts w:hint="eastAsia" w:ascii="宋体" w:hAnsi="宋体" w:cs="Trebuchet MS"/>
                <w:sz w:val="24"/>
              </w:rPr>
            </w:pPr>
            <w:r>
              <w:rPr>
                <w:rFonts w:hint="eastAsia" w:ascii="宋体" w:hAnsi="宋体" w:cs="Trebuchet MS"/>
                <w:sz w:val="24"/>
              </w:rPr>
              <w:t xml:space="preserve">（2）</w:t>
            </w:r>
            <w:r>
              <w:rPr>
                <w:rFonts w:hint="eastAsia" w:ascii="宋体" w:hAnsi="宋体"/>
                <w:sz w:val="24"/>
              </w:rPr>
              <w:t xml:space="preserve">勘察现场或答疑：</w:t>
            </w:r>
            <w:r>
              <w:rPr>
                <w:rFonts w:ascii="宋体" w:hAnsi="宋体"/>
                <w:sz w:val="24"/>
              </w:rPr>
              <w:t xml:space="preserve">采购人不组织现场勘查，供应商可自行勘察现场或联系采购人咨询。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cs="Trebuchet MS"/>
                <w:sz w:val="24"/>
              </w:rPr>
              <w:t xml:space="preserve">。</w:t>
            </w:r>
            <w:r/>
          </w:p>
          <w:p>
            <w:pPr>
              <w:pStyle w:val="854"/>
              <w:tabs>
                <w:tab w:val="left" w:pos="0" w:leader="none"/>
                <w:tab w:val="left" w:pos="510" w:leader="none"/>
                <w:tab w:val="left" w:pos="1134" w:leader="none"/>
              </w:tabs>
              <w:rPr>
                <w:rFonts w:hint="eastAsia" w:ascii="宋体" w:hAnsi="宋体" w:cs="Trebuchet MS"/>
                <w:sz w:val="24"/>
              </w:rPr>
            </w:pPr>
            <w:r>
              <w:rPr>
                <w:rFonts w:hint="eastAsia" w:ascii="宋体" w:hAnsi="宋体" w:cs="Trebuchet MS"/>
                <w:sz w:val="24"/>
              </w:rPr>
              <w:t xml:space="preserve">（3）</w:t>
            </w:r>
            <w:r>
              <w:rPr>
                <w:rFonts w:hint="eastAsia" w:ascii="宋体" w:hAnsi="宋体"/>
                <w:sz w:val="24"/>
              </w:rPr>
              <w:t xml:space="preserve">本项目成交后，成交供应商须在两日内向采购代理机构提供纸质投标文件正本一份、副本叁份，纸质响应文件（正、副本）均应加盖成交供应商公章，且装订成册（胶装）。</w:t>
            </w:r>
            <w:r>
              <w:rPr>
                <w:rFonts w:hint="eastAsia" w:ascii="宋体" w:hAnsi="宋体" w:cs="Trebuchet MS"/>
                <w:sz w:val="24"/>
              </w:rPr>
            </w:r>
            <w:r/>
          </w:p>
        </w:tc>
      </w:tr>
    </w:tbl>
    <w:p>
      <w:pPr>
        <w:pStyle w:val="854"/>
        <w:jc w:val="left"/>
        <w:spacing w:line="360" w:lineRule="auto"/>
        <w:rPr>
          <w:rFonts w:ascii="宋体" w:hAnsi="宋体"/>
          <w:b/>
          <w:sz w:val="24"/>
        </w:rPr>
        <w:outlineLvl w:val="1"/>
      </w:pPr>
      <w:r/>
      <w:bookmarkStart w:id="64" w:name="_Toc6139"/>
      <w:r/>
      <w:bookmarkStart w:id="65" w:name="_Toc26142"/>
      <w:r>
        <w:rPr>
          <w:rFonts w:ascii="宋体" w:hAnsi="宋体"/>
          <w:b/>
          <w:sz w:val="24"/>
        </w:rPr>
        <w:br w:type="page" w:clear="all"/>
      </w:r>
      <w:bookmarkStart w:id="66" w:name="_Toc211325433"/>
      <w:r/>
      <w:bookmarkStart w:id="67" w:name="_Toc223610844"/>
      <w:r>
        <w:rPr>
          <w:rFonts w:hint="eastAsia" w:ascii="宋体" w:hAnsi="宋体"/>
          <w:b/>
          <w:sz w:val="24"/>
        </w:rPr>
        <w:t xml:space="preserve">一、总则</w:t>
      </w:r>
      <w:bookmarkEnd w:id="64"/>
      <w:r/>
      <w:bookmarkEnd w:id="65"/>
      <w:r/>
      <w:bookmarkEnd w:id="66"/>
      <w:r/>
      <w:bookmarkEnd w:id="67"/>
      <w:r>
        <w:rPr>
          <w:rFonts w:ascii="宋体" w:hAnsi="宋体"/>
          <w:b/>
          <w:sz w:val="24"/>
        </w:rPr>
      </w:r>
      <w:r/>
    </w:p>
    <w:p>
      <w:pPr>
        <w:pStyle w:val="854"/>
        <w:ind w:firstLine="482"/>
        <w:jc w:val="left"/>
        <w:spacing w:line="360" w:lineRule="auto"/>
        <w:rPr>
          <w:rFonts w:ascii="宋体" w:hAnsi="宋体"/>
          <w:b/>
          <w:sz w:val="24"/>
          <w:lang w:val="zh-CN"/>
        </w:rPr>
      </w:pPr>
      <w:r>
        <w:rPr>
          <w:rFonts w:hint="eastAsia" w:ascii="宋体" w:hAnsi="宋体"/>
          <w:b/>
          <w:sz w:val="24"/>
          <w:lang w:val="zh-CN"/>
        </w:rPr>
        <w:t xml:space="preserve">1</w:t>
      </w:r>
      <w:r>
        <w:rPr>
          <w:rFonts w:hint="eastAsia" w:ascii="宋体" w:hAnsi="宋体"/>
          <w:b/>
          <w:sz w:val="24"/>
          <w:lang w:val="zh-CN"/>
        </w:rPr>
        <w:t xml:space="preserve">、</w:t>
      </w:r>
      <w:r>
        <w:rPr>
          <w:rFonts w:hint="eastAsia" w:ascii="宋体" w:hAnsi="宋体"/>
          <w:b/>
          <w:sz w:val="24"/>
          <w:lang w:val="zh-CN"/>
        </w:rPr>
        <w:t xml:space="preserve">适用法律</w:t>
      </w:r>
      <w:r>
        <w:rPr>
          <w:rFonts w:ascii="宋体" w:hAnsi="宋体"/>
          <w:b/>
          <w:sz w:val="24"/>
          <w:lang w:val="zh-CN"/>
        </w:rPr>
      </w:r>
      <w:r/>
    </w:p>
    <w:p>
      <w:pPr>
        <w:pStyle w:val="854"/>
        <w:ind w:firstLine="480"/>
        <w:jc w:val="left"/>
        <w:spacing w:line="360" w:lineRule="auto"/>
        <w:rPr>
          <w:rFonts w:ascii="宋体" w:hAnsi="宋体"/>
          <w:sz w:val="24"/>
          <w:lang w:val="zh-CN"/>
        </w:rPr>
      </w:pPr>
      <w:r>
        <w:rPr>
          <w:rFonts w:hint="eastAsia" w:ascii="宋体" w:hAnsi="宋体" w:cs="Trebuchet MS"/>
          <w:sz w:val="24"/>
          <w:lang w:val="zh-CN"/>
        </w:rPr>
        <w:t xml:space="preserve">《中华人民共和国政府采购法》、《政府采购竞争性磋商采购方式管理暂行办法》、《中华人民共和国政府采购法实施条例》等有关法律、规章和规定等</w:t>
      </w:r>
      <w:r>
        <w:rPr>
          <w:rFonts w:hint="eastAsia" w:ascii="宋体" w:hAnsi="宋体"/>
          <w:sz w:val="24"/>
          <w:lang w:val="zh-CN"/>
        </w:rPr>
        <w:t xml:space="preserve">。</w:t>
      </w:r>
      <w:r>
        <w:rPr>
          <w:rFonts w:ascii="宋体" w:hAnsi="宋体"/>
          <w:sz w:val="24"/>
          <w:lang w:val="zh-CN"/>
        </w:rPr>
      </w:r>
      <w:r/>
    </w:p>
    <w:p>
      <w:pPr>
        <w:pStyle w:val="854"/>
        <w:ind w:firstLine="482"/>
        <w:jc w:val="left"/>
        <w:spacing w:line="360" w:lineRule="auto"/>
        <w:rPr>
          <w:rFonts w:ascii="宋体" w:hAnsi="宋体"/>
          <w:b/>
          <w:sz w:val="24"/>
          <w:lang w:val="zh-CN"/>
        </w:rPr>
      </w:pPr>
      <w:r>
        <w:rPr>
          <w:rFonts w:ascii="宋体" w:hAnsi="宋体"/>
          <w:b/>
          <w:sz w:val="24"/>
          <w:lang w:val="zh-CN"/>
        </w:rPr>
        <w:t xml:space="preserve">2</w:t>
      </w:r>
      <w:r>
        <w:rPr>
          <w:rFonts w:hint="eastAsia" w:ascii="宋体" w:hAnsi="宋体"/>
          <w:b/>
          <w:sz w:val="24"/>
          <w:lang w:val="zh-CN"/>
        </w:rPr>
        <w:t xml:space="preserve">、</w:t>
      </w:r>
      <w:r>
        <w:rPr>
          <w:rFonts w:hint="eastAsia" w:ascii="宋体" w:hAnsi="宋体"/>
          <w:b/>
          <w:sz w:val="24"/>
          <w:lang w:val="zh-CN"/>
        </w:rPr>
        <w:t xml:space="preserve">定义</w:t>
      </w:r>
      <w:r>
        <w:rPr>
          <w:rFonts w:ascii="宋体" w:hAnsi="宋体"/>
          <w:b/>
          <w:sz w:val="24"/>
          <w:lang w:val="zh-CN"/>
        </w:rPr>
      </w:r>
      <w:r/>
    </w:p>
    <w:p>
      <w:pPr>
        <w:pStyle w:val="854"/>
        <w:ind w:firstLine="480"/>
        <w:spacing w:line="360" w:lineRule="auto"/>
        <w:rPr>
          <w:rFonts w:ascii="宋体" w:hAnsi="宋体" w:cs="Trebuchet MS"/>
          <w:sz w:val="24"/>
          <w:lang w:val="zh-CN"/>
        </w:rPr>
      </w:pPr>
      <w:r>
        <w:rPr>
          <w:rFonts w:ascii="宋体" w:hAnsi="宋体" w:cs="Trebuchet MS"/>
          <w:sz w:val="24"/>
          <w:lang w:val="zh-CN"/>
        </w:rPr>
        <w:t xml:space="preserve">2.</w:t>
      </w:r>
      <w:r>
        <w:rPr>
          <w:rFonts w:hint="eastAsia" w:ascii="宋体" w:hAnsi="宋体" w:cs="Trebuchet MS"/>
          <w:sz w:val="24"/>
          <w:lang w:val="zh-CN"/>
        </w:rPr>
        <w:t xml:space="preserve">1 “供应商”是指参加磋商竞争，并符合磋商文件规定资格条件的法人、其他组织或者自然人。</w:t>
      </w:r>
      <w:r>
        <w:rPr>
          <w:rFonts w:ascii="宋体" w:hAnsi="宋体" w:cs="Trebuchet MS"/>
          <w:sz w:val="24"/>
          <w:lang w:val="zh-CN"/>
        </w:rPr>
      </w:r>
      <w:r/>
    </w:p>
    <w:p>
      <w:pPr>
        <w:pStyle w:val="854"/>
        <w:ind w:firstLine="480"/>
        <w:spacing w:line="360" w:lineRule="auto"/>
        <w:rPr>
          <w:rFonts w:ascii="宋体" w:hAnsi="宋体" w:cs="Trebuchet MS"/>
          <w:sz w:val="24"/>
          <w:lang w:val="zh-CN"/>
        </w:rPr>
      </w:pPr>
      <w:r>
        <w:rPr>
          <w:rFonts w:ascii="宋体" w:hAnsi="宋体" w:cs="Trebuchet MS"/>
          <w:sz w:val="24"/>
          <w:lang w:val="zh-CN"/>
        </w:rPr>
        <w:t xml:space="preserve">2.</w:t>
      </w:r>
      <w:r>
        <w:rPr>
          <w:rFonts w:hint="eastAsia" w:ascii="宋体" w:hAnsi="宋体" w:cs="Trebuchet MS"/>
          <w:sz w:val="24"/>
          <w:lang w:val="zh-CN"/>
        </w:rPr>
        <w:t xml:space="preserve">2</w:t>
      </w:r>
      <w:r>
        <w:rPr>
          <w:rFonts w:hint="eastAsia" w:ascii="宋体" w:hAnsi="宋体" w:cs="Trebuchet MS"/>
          <w:sz w:val="24"/>
          <w:lang w:val="zh-CN"/>
        </w:rPr>
        <w:t xml:space="preserve">“项目”指本竞争性磋商文件中所述产品及相关项目服务。</w:t>
      </w:r>
      <w:r>
        <w:rPr>
          <w:rFonts w:ascii="宋体" w:hAnsi="宋体" w:cs="Trebuchet MS"/>
          <w:sz w:val="24"/>
          <w:lang w:val="zh-CN"/>
        </w:rPr>
      </w:r>
      <w:r/>
    </w:p>
    <w:p>
      <w:pPr>
        <w:pStyle w:val="854"/>
        <w:ind w:firstLine="480"/>
        <w:spacing w:line="360" w:lineRule="auto"/>
        <w:rPr>
          <w:rFonts w:hint="eastAsia" w:ascii="宋体" w:hAnsi="宋体" w:cs="Trebuchet MS"/>
          <w:sz w:val="24"/>
          <w:lang w:val="zh-CN"/>
        </w:rPr>
      </w:pPr>
      <w:r>
        <w:rPr>
          <w:rFonts w:ascii="宋体" w:hAnsi="宋体" w:cs="Trebuchet MS"/>
          <w:sz w:val="24"/>
          <w:lang w:val="zh-CN"/>
        </w:rPr>
        <w:t xml:space="preserve">2.</w:t>
      </w:r>
      <w:r>
        <w:rPr>
          <w:rFonts w:hint="eastAsia" w:ascii="宋体" w:hAnsi="宋体" w:cs="Trebuchet MS"/>
          <w:sz w:val="24"/>
          <w:lang w:val="zh-CN"/>
        </w:rPr>
        <w:t xml:space="preserve">3 “用</w:t>
      </w:r>
      <w:r>
        <w:rPr>
          <w:rFonts w:hint="eastAsia" w:ascii="宋体" w:hAnsi="宋体" w:cs="Trebuchet MS"/>
          <w:sz w:val="24"/>
          <w:lang w:val="zh-CN"/>
        </w:rPr>
        <w:t xml:space="preserve">户或使用单位”是指使用服务的单位。</w:t>
      </w:r>
      <w:r/>
    </w:p>
    <w:p>
      <w:pPr>
        <w:pStyle w:val="854"/>
        <w:ind w:firstLine="482"/>
        <w:jc w:val="left"/>
        <w:spacing w:line="360" w:lineRule="auto"/>
        <w:rPr>
          <w:rFonts w:hint="eastAsia" w:ascii="宋体" w:hAnsi="宋体"/>
          <w:b/>
          <w:sz w:val="24"/>
          <w:lang w:val="zh-CN"/>
        </w:rPr>
      </w:pPr>
      <w:r>
        <w:rPr>
          <w:rFonts w:hint="eastAsia" w:ascii="宋体" w:hAnsi="宋体"/>
          <w:b/>
          <w:sz w:val="24"/>
          <w:lang w:val="zh-CN"/>
        </w:rPr>
        <w:t xml:space="preserve">3</w:t>
      </w:r>
      <w:r>
        <w:rPr>
          <w:rFonts w:hint="eastAsia" w:ascii="宋体" w:hAnsi="宋体"/>
          <w:b/>
          <w:sz w:val="24"/>
          <w:lang w:val="zh-CN"/>
        </w:rPr>
        <w:t xml:space="preserve">、</w:t>
      </w:r>
      <w:r>
        <w:rPr>
          <w:rFonts w:hint="eastAsia" w:ascii="宋体" w:hAnsi="宋体"/>
          <w:b/>
          <w:sz w:val="24"/>
          <w:lang w:val="zh-CN"/>
        </w:rPr>
        <w:t xml:space="preserve">政策功能</w:t>
      </w:r>
      <w:r/>
    </w:p>
    <w:p>
      <w:pPr>
        <w:pStyle w:val="854"/>
        <w:ind w:firstLine="480"/>
        <w:spacing w:line="360" w:lineRule="auto"/>
        <w:shd w:val="clear" w:color="auto" w:fill="ffffff"/>
        <w:rPr>
          <w:rFonts w:ascii="宋体" w:hAnsi="宋体" w:cs="宋体"/>
          <w:sz w:val="24"/>
          <w:lang w:val="zh-CN"/>
        </w:rPr>
      </w:pPr>
      <w:r>
        <w:rPr>
          <w:rFonts w:hint="eastAsia" w:ascii="宋体" w:hAnsi="宋体" w:cs="Trebuchet MS"/>
          <w:bCs/>
          <w:sz w:val="24"/>
        </w:rPr>
        <w:t xml:space="preserve">参加磋商的中小企业，应当提供《中小企业声明函》（“中小企业划型标准”详《关于印发中小企业划型标准规定的通知》工信部联企业〔2011〕300号）。</w:t>
      </w:r>
      <w:r>
        <w:rPr>
          <w:rFonts w:hint="eastAsia" w:ascii="宋体" w:hAnsi="宋体" w:cs="宋体"/>
          <w:sz w:val="24"/>
          <w:lang w:val="zh-CN"/>
        </w:rPr>
        <w:t xml:space="preserve">其他详见磋商文件“</w:t>
      </w:r>
      <w:r>
        <w:rPr>
          <w:rFonts w:hint="eastAsia" w:ascii="宋体" w:hAnsi="宋体" w:cs="宋体"/>
          <w:sz w:val="24"/>
          <w:lang w:val="zh-CN"/>
        </w:rPr>
        <w:t xml:space="preserve">第四章 磋商评审标准</w:t>
      </w:r>
      <w:r>
        <w:rPr>
          <w:rFonts w:hint="eastAsia" w:ascii="宋体" w:hAnsi="宋体" w:cs="宋体"/>
          <w:sz w:val="24"/>
          <w:lang w:val="zh-CN"/>
        </w:rPr>
        <w:t xml:space="preserve">”。</w:t>
      </w:r>
      <w:r>
        <w:rPr>
          <w:rFonts w:ascii="宋体" w:hAnsi="宋体" w:cs="宋体"/>
          <w:sz w:val="24"/>
          <w:lang w:val="zh-CN"/>
        </w:rPr>
      </w:r>
      <w:r/>
    </w:p>
    <w:p>
      <w:pPr>
        <w:pStyle w:val="854"/>
        <w:ind w:firstLine="482"/>
        <w:jc w:val="left"/>
        <w:spacing w:line="360" w:lineRule="auto"/>
        <w:rPr>
          <w:rFonts w:ascii="宋体" w:hAnsi="宋体"/>
          <w:b/>
          <w:bCs/>
          <w:sz w:val="24"/>
          <w:lang w:val="zh-CN"/>
        </w:rPr>
      </w:pPr>
      <w:r>
        <w:rPr>
          <w:rFonts w:hint="eastAsia" w:ascii="宋体" w:hAnsi="宋体"/>
          <w:b/>
          <w:bCs/>
          <w:sz w:val="24"/>
          <w:lang w:val="zh-CN"/>
        </w:rPr>
        <w:t xml:space="preserve">4</w:t>
      </w:r>
      <w:r>
        <w:rPr>
          <w:rFonts w:hint="eastAsia" w:ascii="宋体" w:hAnsi="宋体"/>
          <w:b/>
          <w:bCs/>
          <w:sz w:val="24"/>
          <w:lang w:val="zh-CN"/>
        </w:rPr>
        <w:t xml:space="preserve">、</w:t>
      </w:r>
      <w:r>
        <w:rPr>
          <w:rFonts w:hint="eastAsia" w:ascii="宋体" w:hAnsi="宋体"/>
          <w:b/>
          <w:bCs/>
          <w:sz w:val="24"/>
          <w:lang w:val="zh-CN"/>
        </w:rPr>
        <w:t xml:space="preserve">磋商费用</w:t>
      </w:r>
      <w:r>
        <w:rPr>
          <w:rFonts w:ascii="宋体" w:hAnsi="宋体"/>
          <w:b/>
          <w:bCs/>
          <w:sz w:val="24"/>
          <w:lang w:val="zh-CN"/>
        </w:rPr>
      </w:r>
      <w:r/>
    </w:p>
    <w:p>
      <w:pPr>
        <w:pStyle w:val="854"/>
        <w:ind w:firstLine="480"/>
        <w:jc w:val="left"/>
        <w:spacing w:line="360" w:lineRule="auto"/>
        <w:rPr>
          <w:rFonts w:ascii="宋体" w:hAnsi="宋体"/>
          <w:sz w:val="24"/>
          <w:lang w:val="zh-CN"/>
        </w:rPr>
      </w:pPr>
      <w:r>
        <w:rPr>
          <w:rFonts w:hint="eastAsia" w:ascii="宋体" w:hAnsi="宋体"/>
          <w:sz w:val="24"/>
        </w:rPr>
        <w:t xml:space="preserve">4.1磋商供应商</w:t>
      </w:r>
      <w:r>
        <w:rPr>
          <w:rFonts w:hint="eastAsia" w:ascii="宋体" w:hAnsi="宋体"/>
          <w:sz w:val="24"/>
          <w:lang w:val="zh-CN"/>
        </w:rPr>
        <w:t xml:space="preserve">应承担所有与准备和参加磋商有关的费用，采购代理机构和采购人在任何情况下均无义务和责任承担这些费用。</w:t>
      </w:r>
      <w:r>
        <w:rPr>
          <w:rFonts w:ascii="宋体" w:hAnsi="宋体"/>
          <w:sz w:val="24"/>
          <w:lang w:val="zh-CN"/>
        </w:rPr>
      </w:r>
      <w:r/>
    </w:p>
    <w:p>
      <w:pPr>
        <w:pStyle w:val="854"/>
        <w:ind w:firstLine="480"/>
        <w:spacing w:line="360" w:lineRule="auto"/>
        <w:rPr>
          <w:rFonts w:hint="eastAsia" w:ascii="宋体" w:hAnsi="宋体"/>
          <w:bCs/>
          <w:sz w:val="24"/>
        </w:rPr>
      </w:pPr>
      <w:r>
        <w:rPr>
          <w:rFonts w:hint="eastAsia" w:ascii="宋体" w:hAnsi="宋体"/>
          <w:sz w:val="24"/>
          <w:lang w:val="zh-CN"/>
        </w:rPr>
        <w:t xml:space="preserve">4.2</w:t>
      </w:r>
      <w:r>
        <w:rPr>
          <w:rFonts w:ascii="宋体" w:hAnsi="宋体"/>
          <w:sz w:val="24"/>
          <w:lang w:val="zh-CN"/>
        </w:rPr>
        <w:t xml:space="preserve"> </w:t>
      </w:r>
      <w:bookmarkStart w:id="68" w:name="OLE_LINK29"/>
      <w:r>
        <w:rPr>
          <w:rFonts w:hint="eastAsia" w:ascii="宋体" w:hAnsi="宋体"/>
          <w:sz w:val="24"/>
          <w:lang w:val="zh-CN"/>
        </w:rPr>
        <w:t xml:space="preserve">本项目采购代理服务费、</w:t>
      </w:r>
      <w:r>
        <w:rPr>
          <w:rFonts w:hint="eastAsia" w:ascii="宋体" w:hAnsi="宋体" w:cs="Trebuchet MS"/>
          <w:bCs/>
          <w:sz w:val="24"/>
        </w:rPr>
        <w:t xml:space="preserve">控制价编制费</w:t>
      </w:r>
      <w:r>
        <w:rPr>
          <w:rFonts w:hint="eastAsia" w:ascii="宋体" w:hAnsi="宋体" w:cs="Trebuchet MS"/>
          <w:bCs/>
          <w:sz w:val="24"/>
        </w:rPr>
        <w:t xml:space="preserve">由</w:t>
      </w:r>
      <w:r>
        <w:rPr>
          <w:rFonts w:hint="eastAsia" w:ascii="宋体" w:hAnsi="宋体" w:cs="Trebuchet MS"/>
          <w:bCs/>
          <w:sz w:val="24"/>
        </w:rPr>
        <w:t xml:space="preserve">中标</w:t>
      </w:r>
      <w:r>
        <w:rPr>
          <w:rFonts w:hint="eastAsia" w:ascii="宋体" w:hAnsi="宋体" w:cs="Trebuchet MS"/>
          <w:bCs/>
          <w:sz w:val="24"/>
        </w:rPr>
        <w:t xml:space="preserve">人支付</w:t>
      </w:r>
      <w:r>
        <w:rPr>
          <w:rFonts w:hint="eastAsia" w:ascii="宋体" w:hAnsi="宋体" w:cs="Trebuchet MS"/>
          <w:bCs/>
          <w:sz w:val="24"/>
        </w:rPr>
        <w:t xml:space="preserve">，</w:t>
      </w:r>
      <w:bookmarkStart w:id="69" w:name="_Hlk233101556"/>
      <w:r>
        <w:rPr>
          <w:rFonts w:hint="eastAsia" w:ascii="宋体" w:hAnsi="宋体" w:cs="Trebuchet MS"/>
          <w:bCs/>
          <w:sz w:val="24"/>
        </w:rPr>
        <w:t xml:space="preserve">专家评审费由招标人支付</w:t>
      </w:r>
      <w:r>
        <w:rPr>
          <w:rFonts w:hint="eastAsia" w:ascii="宋体" w:hAnsi="宋体" w:cs="Trebuchet MS"/>
          <w:bCs/>
          <w:sz w:val="24"/>
        </w:rPr>
        <w:t xml:space="preserve">。</w:t>
      </w:r>
      <w:bookmarkEnd w:id="69"/>
      <w:r/>
      <w:bookmarkStart w:id="70" w:name="_Hlk233101202"/>
      <w:r>
        <w:rPr>
          <w:rFonts w:hint="eastAsia" w:ascii="宋体" w:hAnsi="宋体" w:cs="Trebuchet MS"/>
          <w:bCs/>
          <w:sz w:val="24"/>
        </w:rPr>
        <w:t xml:space="preserve">采购代理服务费依据《国家计委关于印发招标代理服务收费管理暂行办法的通知》（计价格【2002】1980号）和国家发改委办公厅颁发</w:t>
      </w:r>
      <w:r>
        <w:rPr>
          <w:rFonts w:hint="eastAsia" w:ascii="宋体" w:hAnsi="宋体" w:cs="Trebuchet MS"/>
          <w:bCs/>
          <w:sz w:val="24"/>
        </w:rPr>
        <w:t xml:space="preserve">的《关于招标代理服务收费有关问题的通知》（发改办价格【2003】857号）文件规定标准</w:t>
      </w:r>
      <w:r>
        <w:rPr>
          <w:rFonts w:hint="eastAsia" w:ascii="宋体" w:hAnsi="宋体" w:cs="Trebuchet MS"/>
          <w:bCs/>
          <w:sz w:val="24"/>
        </w:rPr>
        <w:t xml:space="preserve">的80%计取</w:t>
      </w:r>
      <w:r>
        <w:rPr>
          <w:rFonts w:hint="eastAsia" w:ascii="宋体" w:hAnsi="宋体" w:cs="Trebuchet MS"/>
          <w:bCs/>
          <w:sz w:val="24"/>
        </w:rPr>
        <w:t xml:space="preserve">，计费基数为每个标段的成交金额；编制招标控制价(含工程量清单编制)服务费的收取参照苏价服【2014】383号文件规定的取费标准</w:t>
      </w:r>
      <w:r>
        <w:rPr>
          <w:rFonts w:hint="eastAsia" w:ascii="宋体" w:hAnsi="宋体" w:cs="Trebuchet MS"/>
          <w:bCs/>
          <w:sz w:val="24"/>
        </w:rPr>
        <w:t xml:space="preserve">的80%计取</w:t>
      </w:r>
      <w:r>
        <w:rPr>
          <w:rFonts w:hint="eastAsia" w:ascii="宋体" w:hAnsi="宋体" w:cs="Trebuchet MS"/>
          <w:bCs/>
          <w:sz w:val="24"/>
        </w:rPr>
        <w:t xml:space="preserve">，计费基数为每个标段的采购最高限额；</w:t>
      </w:r>
      <w:bookmarkEnd w:id="68"/>
      <w:r/>
      <w:bookmarkEnd w:id="70"/>
      <w:r>
        <w:rPr>
          <w:rFonts w:hint="eastAsia" w:ascii="宋体" w:hAnsi="宋体"/>
          <w:bCs/>
          <w:sz w:val="24"/>
        </w:rPr>
        <w:t xml:space="preserve">以上费用已含在投标报价中，结算时不予另计。请供应商充分考虑在投标报价中。</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5、本项目不接受联合体投标，本项目不允许转包或分包。</w:t>
      </w:r>
      <w:r/>
    </w:p>
    <w:p>
      <w:pPr>
        <w:pStyle w:val="854"/>
        <w:ind w:firstLine="482"/>
        <w:jc w:val="left"/>
        <w:spacing w:line="360" w:lineRule="auto"/>
        <w:rPr>
          <w:rFonts w:ascii="宋体" w:hAnsi="宋体"/>
          <w:b/>
          <w:sz w:val="24"/>
        </w:rPr>
        <w:outlineLvl w:val="1"/>
      </w:pPr>
      <w:r/>
      <w:bookmarkStart w:id="71" w:name="_Toc503338388"/>
      <w:r/>
      <w:bookmarkStart w:id="72" w:name="_Toc23959"/>
      <w:r/>
      <w:bookmarkStart w:id="73" w:name="_Toc9706"/>
      <w:r/>
      <w:bookmarkStart w:id="74" w:name="_Toc22271"/>
      <w:r/>
      <w:bookmarkStart w:id="75" w:name="_Toc10828"/>
      <w:r/>
      <w:bookmarkStart w:id="76" w:name="_Toc21976"/>
      <w:r/>
      <w:bookmarkStart w:id="77" w:name="_Toc6803"/>
      <w:r/>
      <w:bookmarkStart w:id="78" w:name="_Toc8705"/>
      <w:r/>
      <w:bookmarkStart w:id="79" w:name="_Toc1641"/>
      <w:r/>
      <w:bookmarkStart w:id="80" w:name="_Toc478818514"/>
      <w:r/>
      <w:bookmarkStart w:id="81" w:name="_Toc13984"/>
      <w:r/>
      <w:bookmarkStart w:id="82" w:name="_Toc8651"/>
      <w:r/>
      <w:bookmarkStart w:id="83" w:name="_Toc9570"/>
      <w:r/>
      <w:bookmarkStart w:id="84" w:name="_Toc211325434"/>
      <w:r>
        <w:rPr>
          <w:rFonts w:hint="eastAsia" w:ascii="宋体" w:hAnsi="宋体"/>
          <w:b/>
          <w:sz w:val="24"/>
        </w:rPr>
        <w:t xml:space="preserve">二、磋商响应文件的编制</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ascii="宋体" w:hAnsi="宋体"/>
          <w:b/>
          <w:sz w:val="24"/>
        </w:rPr>
      </w:r>
      <w:r/>
    </w:p>
    <w:p>
      <w:pPr>
        <w:pStyle w:val="854"/>
        <w:ind w:firstLine="482"/>
        <w:spacing w:line="360" w:lineRule="auto"/>
        <w:shd w:val="clear" w:color="auto" w:fill="ffffff"/>
        <w:rPr>
          <w:rFonts w:ascii="宋体" w:hAnsi="宋体" w:cs="Trebuchet MS"/>
          <w:b/>
          <w:bCs/>
          <w:sz w:val="24"/>
        </w:rPr>
      </w:pPr>
      <w:r>
        <w:rPr>
          <w:rFonts w:hint="eastAsia" w:ascii="宋体" w:hAnsi="宋体" w:cs="Trebuchet MS"/>
          <w:b/>
          <w:bCs/>
          <w:sz w:val="24"/>
        </w:rPr>
        <w:t xml:space="preserve">6、磋商响应文件的语言、计</w:t>
      </w:r>
      <w:r>
        <w:rPr>
          <w:rFonts w:hint="eastAsia" w:ascii="宋体" w:hAnsi="宋体" w:cs="Trebuchet MS"/>
          <w:b/>
          <w:bCs/>
          <w:sz w:val="24"/>
        </w:rPr>
        <w:t xml:space="preserve">量单位、货币和编制</w:t>
      </w:r>
      <w:r>
        <w:rPr>
          <w:rFonts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6.1 供应商提交的磋商响应文件、技术文件和资料，包括图纸中的说明，以及供应商与招标代理就有关磋商的所有来往函电均应使用中文。磋商响应文件中若有英文或其他语言文字的资料，应提供相应的中文翻译资料。对不同文本磋商响应文件的解释发生异议的，以中文文本为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6.2 供应商所使用的计量单位应为国家法定计量单位。</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6.3 供应商应用人民币报价。</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6.4</w:t>
      </w:r>
      <w:r>
        <w:rPr>
          <w:rFonts w:hint="eastAsia" w:ascii="宋体" w:hAnsi="宋体" w:cs="Trebuchet MS"/>
          <w:bCs/>
          <w:sz w:val="24"/>
        </w:rPr>
        <w:t xml:space="preserve"> </w:t>
      </w:r>
      <w:r/>
      <w:r>
        <w:rPr>
          <w:rFonts w:hint="eastAsia" w:ascii="宋体" w:hAnsi="宋体" w:cs="Trebuchet MS"/>
          <w:bCs/>
          <w:sz w:val="24"/>
        </w:rPr>
        <w:t xml:space="preserve">供应商应在磋商响应文件中写清相应的项目编号、项目名称、供应商全称、地址、电话、传真等。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6.5 信用承诺形式：政府采购供应商应当以原件盖章扫描件形式向政府采购监管部门、采购人或政府采购代理机构作出</w:t>
      </w:r>
      <w:r>
        <w:rPr>
          <w:rFonts w:hint="eastAsia" w:ascii="宋体" w:hAnsi="宋体" w:cs="Trebuchet MS"/>
          <w:bCs/>
          <w:sz w:val="24"/>
        </w:rPr>
        <w:t xml:space="preserve">信用承诺（格式见附件四）。</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6.6 信用承诺应用：在政府采购活动中，供应商只需在资格审查环节提供满足相应条件的盖章扫描件形式的承诺书，不再需要提供以下证明材料：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（1）符合国家相关规定的财务状况报告；</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（2）依法缴纳税收的证明材料；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（3）依法缴纳社会保障资金的证明材料；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（4）具备履行政府采购合同所必需的设备和专业技术能力的证明材料；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（5）参加政府采购活动前三年内在经营活动中没有重大违法记录的证明材料；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（6）未被列入失信被执行人、重大税收违法案件当事</w:t>
      </w:r>
      <w:r>
        <w:rPr>
          <w:rFonts w:hint="eastAsia" w:ascii="宋体" w:hAnsi="宋体" w:cs="Trebuchet MS"/>
          <w:bCs/>
          <w:sz w:val="24"/>
        </w:rPr>
        <w:t xml:space="preserve">人名单、府采购严重违法失信行为记录名单的证明材料。</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7、磋商响应文件的组成</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7.1供应商应当根据竞争性磋商文件要求编制磋商响应文件，并根据自己的商务能力、技术水平对竞争性磋商文件提出的要求和条件逐条标明是否响应。磋商响应文件由商务部分、技术部分、价格部分，以及其他部分组成。（磋商响应文件按竞争性磋商文件要求签署、盖章或加盖电子公章）</w:t>
      </w:r>
      <w:r/>
    </w:p>
    <w:p>
      <w:pPr>
        <w:pStyle w:val="854"/>
        <w:ind w:firstLine="480"/>
        <w:spacing w:line="360" w:lineRule="auto"/>
        <w:shd w:val="clear" w:color="auto" w:fill="ffffff"/>
        <w:rPr>
          <w:rFonts w:ascii="宋体" w:hAnsi="宋体" w:cs="Trebuchet MS"/>
          <w:bCs/>
          <w:sz w:val="24"/>
        </w:rPr>
      </w:pPr>
      <w:r>
        <w:rPr>
          <w:rFonts w:hint="eastAsia" w:ascii="宋体" w:hAnsi="宋体" w:cs="Trebuchet MS"/>
          <w:bCs/>
          <w:sz w:val="24"/>
        </w:rPr>
        <w:t xml:space="preserve">7.2如标书制作工具中格式和内容与“江苏政府采购网”发布的竞争性磋商文件不一致，以“江苏政府采购网”发布的竞争性磋商文件为准。</w:t>
      </w:r>
      <w:r>
        <w:rPr>
          <w:rFonts w:ascii="宋体" w:hAnsi="宋体" w:cs="Trebuchet MS"/>
          <w:bCs/>
          <w:sz w:val="24"/>
        </w:rPr>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7.3 </w:t>
      </w:r>
      <w:r>
        <w:rPr>
          <w:rFonts w:hint="eastAsia" w:ascii="宋体" w:hAnsi="宋体" w:cs="Trebuchet MS"/>
          <w:b/>
          <w:bCs/>
          <w:sz w:val="24"/>
        </w:rPr>
        <w:t xml:space="preserve">磋商响应文件的商务部分。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商务部分是证明供应商有资</w:t>
      </w:r>
      <w:r>
        <w:rPr>
          <w:rFonts w:hint="eastAsia" w:ascii="宋体" w:hAnsi="宋体" w:cs="Trebuchet MS"/>
          <w:bCs/>
          <w:sz w:val="24"/>
        </w:rPr>
        <w:t xml:space="preserve">格参加磋商和中标后有能力履行合同的文件，这些文件应能满足采购的要求，包括但不限于下列文件，</w:t>
      </w:r>
      <w:r>
        <w:rPr>
          <w:rFonts w:hint="eastAsia" w:ascii="宋体" w:hAnsi="宋体" w:cs="Trebuchet MS"/>
          <w:b/>
          <w:bCs/>
          <w:sz w:val="24"/>
        </w:rPr>
        <w:t xml:space="preserve">其中加★项目不得有缺失或无效</w:t>
      </w:r>
      <w:r>
        <w:rPr>
          <w:rFonts w:hint="eastAsia" w:ascii="宋体" w:hAnsi="宋体" w:cs="Trebuchet MS"/>
          <w:bCs/>
          <w:sz w:val="24"/>
        </w:rPr>
        <w:t xml:space="preserve">。</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1</w:t>
      </w:r>
      <w:r>
        <w:rPr>
          <w:rFonts w:hint="eastAsia" w:ascii="宋体" w:hAnsi="宋体" w:cs="Trebuchet MS"/>
          <w:bCs/>
          <w:sz w:val="24"/>
        </w:rPr>
        <w:t xml:space="preserve">）</w:t>
      </w:r>
      <w:r>
        <w:rPr>
          <w:rFonts w:ascii="宋体" w:hAnsi="宋体" w:cs="Trebuchet MS"/>
          <w:b/>
          <w:bCs/>
          <w:sz w:val="24"/>
        </w:rPr>
        <w:t xml:space="preserve">★</w:t>
      </w:r>
      <w:r>
        <w:rPr>
          <w:rFonts w:hint="eastAsia" w:ascii="宋体" w:hAnsi="宋体" w:cs="Trebuchet MS"/>
          <w:bCs/>
          <w:sz w:val="24"/>
        </w:rPr>
        <w:t xml:space="preserve">磋商申请及声明；</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2</w:t>
      </w:r>
      <w:r>
        <w:rPr>
          <w:rFonts w:hint="eastAsia" w:ascii="宋体" w:hAnsi="宋体" w:cs="Trebuchet MS"/>
          <w:bCs/>
          <w:sz w:val="24"/>
        </w:rPr>
        <w:t xml:space="preserve">）</w:t>
      </w:r>
      <w:r>
        <w:rPr>
          <w:rFonts w:ascii="宋体" w:hAnsi="宋体" w:cs="Trebuchet MS"/>
          <w:b/>
          <w:bCs/>
          <w:sz w:val="24"/>
        </w:rPr>
        <w:t xml:space="preserve">★</w:t>
      </w:r>
      <w:r>
        <w:rPr>
          <w:rFonts w:hint="eastAsia" w:ascii="宋体" w:hAnsi="宋体" w:cs="Trebuchet MS"/>
          <w:bCs/>
          <w:sz w:val="24"/>
        </w:rPr>
        <w:t xml:space="preserve">法定代表人授权委托书、法定代表人和授权委托人身份证正反面扫描件；</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w:t>
      </w:r>
      <w:r>
        <w:rPr>
          <w:rFonts w:ascii="宋体" w:hAnsi="宋体" w:cs="Trebuchet MS"/>
          <w:b/>
          <w:bCs/>
          <w:sz w:val="24"/>
        </w:rPr>
        <w:t xml:space="preserve">★</w:t>
      </w:r>
      <w:r>
        <w:rPr>
          <w:rFonts w:hint="eastAsia" w:ascii="宋体" w:hAnsi="宋体" w:cs="Trebuchet MS"/>
          <w:bCs/>
          <w:sz w:val="24"/>
        </w:rPr>
        <w:t xml:space="preserve">磋商报价表；</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w:t>
      </w:r>
      <w:r>
        <w:rPr>
          <w:rFonts w:ascii="宋体" w:hAnsi="宋体" w:cs="Trebuchet MS"/>
          <w:b/>
          <w:bCs/>
          <w:sz w:val="24"/>
        </w:rPr>
        <w:t xml:space="preserve">★</w:t>
      </w:r>
      <w:r>
        <w:rPr>
          <w:rFonts w:hint="eastAsia" w:ascii="宋体" w:hAnsi="宋体" w:cs="Trebuchet MS"/>
          <w:bCs/>
          <w:sz w:val="24"/>
        </w:rPr>
        <w:t xml:space="preserve">《南京市政府采购供应商信用记录表暨信用承诺书》；</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注：本表打印时间必须在竞争性磋商文件发布之日起至提交磋商响应文件截止日前。</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sz w:val="24"/>
        </w:rPr>
        <w:t xml:space="preserve">（5）</w:t>
      </w:r>
      <w:r>
        <w:rPr>
          <w:rFonts w:hint="eastAsia" w:ascii="宋体" w:hAnsi="宋体" w:cs="Trebuchet MS"/>
          <w:bCs/>
          <w:sz w:val="24"/>
        </w:rPr>
        <w:t xml:space="preserve">★第一章磋商邀请中《中华人民共和国政府采购法》规定的资格条件证明文件；</w:t>
      </w:r>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（6）★第一章磋商邀请中采购人根据采购项目的特</w:t>
      </w:r>
      <w:r>
        <w:rPr>
          <w:rFonts w:hint="eastAsia" w:ascii="宋体" w:hAnsi="宋体" w:cs="Trebuchet MS"/>
          <w:bCs/>
          <w:sz w:val="24"/>
        </w:rPr>
        <w:t xml:space="preserve">殊要求规定的特定条件证明文件（如有）；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（7）</w:t>
      </w:r>
      <w:r>
        <w:rPr>
          <w:rFonts w:ascii="宋体" w:hAnsi="宋体" w:cs="Trebuchet MS"/>
          <w:b/>
          <w:bCs/>
          <w:sz w:val="24"/>
        </w:rPr>
        <w:t xml:space="preserve">★</w:t>
      </w:r>
      <w:r>
        <w:rPr>
          <w:rFonts w:hint="eastAsia" w:ascii="宋体" w:hAnsi="宋体" w:cs="Trebuchet MS"/>
          <w:bCs/>
          <w:sz w:val="24"/>
        </w:rPr>
        <w:t xml:space="preserve">分项报价明细表；</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（8）</w:t>
      </w:r>
      <w:r>
        <w:rPr>
          <w:rFonts w:ascii="宋体" w:hAnsi="宋体" w:cs="Trebuchet MS"/>
          <w:b/>
          <w:bCs/>
          <w:sz w:val="24"/>
        </w:rPr>
        <w:t xml:space="preserve">★</w:t>
      </w:r>
      <w:r>
        <w:rPr>
          <w:rFonts w:hint="eastAsia" w:ascii="宋体" w:hAnsi="宋体" w:cs="Trebuchet MS"/>
          <w:bCs/>
          <w:sz w:val="24"/>
        </w:rPr>
        <w:t xml:space="preserve">商务条款偏离表；</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（9）中小企业声明函；</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（10）</w:t>
      </w:r>
      <w:r>
        <w:rPr>
          <w:rFonts w:ascii="宋体" w:hAnsi="宋体" w:cs="Trebuchet MS"/>
          <w:b/>
          <w:bCs/>
          <w:sz w:val="24"/>
        </w:rPr>
        <w:t xml:space="preserve">★</w:t>
      </w:r>
      <w:r>
        <w:rPr>
          <w:rFonts w:hint="eastAsia" w:ascii="宋体" w:hAnsi="宋体" w:cs="Trebuchet MS"/>
          <w:bCs/>
          <w:sz w:val="24"/>
        </w:rPr>
        <w:t xml:space="preserve">无重大违法记录声明；</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（11）安全生产责任承诺书；</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（12） </w:t>
      </w:r>
      <w:r>
        <w:rPr>
          <w:rFonts w:ascii="宋体" w:hAnsi="宋体" w:cs="Trebuchet MS"/>
          <w:bCs/>
          <w:sz w:val="24"/>
        </w:rPr>
        <w:t xml:space="preserve">残疾人福利性单位声明函</w:t>
      </w:r>
      <w:r>
        <w:rPr>
          <w:rFonts w:hint="eastAsia" w:ascii="宋体" w:hAnsi="宋体" w:cs="Trebuchet MS"/>
          <w:bCs/>
          <w:sz w:val="24"/>
        </w:rPr>
        <w:t xml:space="preserve">（如有）；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（13） </w:t>
      </w:r>
      <w:r>
        <w:rPr>
          <w:rFonts w:ascii="宋体" w:hAnsi="宋体" w:cs="Trebuchet MS"/>
          <w:bCs/>
          <w:sz w:val="24"/>
        </w:rPr>
        <w:t xml:space="preserve">属于监狱企业的证明文件</w:t>
      </w:r>
      <w:r>
        <w:rPr>
          <w:rFonts w:hint="eastAsia" w:ascii="宋体" w:hAnsi="宋体" w:cs="Trebuchet MS"/>
          <w:bCs/>
          <w:sz w:val="24"/>
        </w:rPr>
        <w:t xml:space="preserve">（如有）；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 </w:t>
      </w:r>
      <w:r>
        <w:rPr>
          <w:rFonts w:ascii="宋体" w:hAnsi="宋体" w:cs="Trebuchet MS"/>
          <w:bCs/>
          <w:sz w:val="24"/>
        </w:rPr>
        <w:t xml:space="preserve">节能产品认证文件</w:t>
      </w:r>
      <w:r>
        <w:rPr>
          <w:rFonts w:hint="eastAsia" w:ascii="宋体" w:hAnsi="宋体" w:cs="Trebuchet MS"/>
          <w:bCs/>
          <w:sz w:val="24"/>
        </w:rPr>
        <w:t xml:space="preserve">（如有）；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（15） </w:t>
      </w:r>
      <w:r>
        <w:rPr>
          <w:rFonts w:ascii="宋体" w:hAnsi="宋体" w:cs="Trebuchet MS"/>
          <w:bCs/>
          <w:sz w:val="24"/>
        </w:rPr>
        <w:t xml:space="preserve">环境标志产品认证文件</w:t>
      </w:r>
      <w:r>
        <w:rPr>
          <w:rFonts w:hint="eastAsia" w:ascii="宋体" w:hAnsi="宋体" w:cs="Trebuchet MS"/>
          <w:bCs/>
          <w:sz w:val="24"/>
        </w:rPr>
        <w:t xml:space="preserve">（如有）；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（16） </w:t>
      </w:r>
      <w:r>
        <w:rPr>
          <w:rFonts w:ascii="宋体" w:hAnsi="宋体" w:cs="Trebuchet MS"/>
          <w:bCs/>
          <w:sz w:val="24"/>
        </w:rPr>
        <w:t xml:space="preserve">进口产品转让技术、消化吸收再创新方案</w:t>
      </w:r>
      <w:r>
        <w:rPr>
          <w:rFonts w:hint="eastAsia" w:ascii="宋体" w:hAnsi="宋体" w:cs="Trebuchet MS"/>
          <w:bCs/>
          <w:sz w:val="24"/>
        </w:rPr>
        <w:t xml:space="preserve">（如有）；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（17）</w:t>
      </w:r>
      <w:r>
        <w:rPr>
          <w:rFonts w:hint="eastAsia" w:ascii="宋体" w:hAnsi="宋体" w:cs="Trebuchet MS"/>
          <w:b/>
          <w:bCs/>
          <w:sz w:val="24"/>
        </w:rPr>
        <w:t xml:space="preserve"> </w:t>
      </w:r>
      <w:r>
        <w:rPr>
          <w:rFonts w:hint="eastAsia" w:ascii="宋体" w:hAnsi="宋体" w:cs="Trebuchet MS"/>
          <w:bCs/>
          <w:sz w:val="24"/>
        </w:rPr>
        <w:t xml:space="preserve">磋商供应商认为需提供的其他商务资料；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 法定代表人参加磋商的，提供法定代表人身份证原件扫描件上传；授权委托代理人参加磋商的，提供本人有效身份证原件</w:t>
      </w:r>
      <w:r>
        <w:rPr>
          <w:rFonts w:hint="eastAsia" w:ascii="宋体" w:hAnsi="宋体" w:cs="Trebuchet MS"/>
          <w:bCs/>
          <w:sz w:val="24"/>
        </w:rPr>
        <w:t xml:space="preserve">扫描件，同时提供劳动合同原件扫描件及近半年（2025年1</w:t>
      </w:r>
      <w:r>
        <w:rPr>
          <w:rFonts w:hint="eastAsia" w:ascii="宋体" w:hAnsi="宋体" w:cs="Trebuchet MS"/>
          <w:bCs/>
          <w:sz w:val="24"/>
        </w:rPr>
        <w:t xml:space="preserve">2</w:t>
      </w:r>
      <w:r>
        <w:rPr>
          <w:rFonts w:hint="eastAsia" w:ascii="宋体" w:hAnsi="宋体" w:cs="Trebuchet MS"/>
          <w:bCs/>
          <w:sz w:val="24"/>
        </w:rPr>
        <w:t xml:space="preserve">月至2026年</w:t>
      </w:r>
      <w:r>
        <w:rPr>
          <w:rFonts w:hint="eastAsia" w:ascii="宋体" w:hAnsi="宋体" w:cs="Trebuchet MS"/>
          <w:bCs/>
          <w:sz w:val="24"/>
        </w:rPr>
        <w:t xml:space="preserve">5</w:t>
      </w:r>
      <w:r>
        <w:rPr>
          <w:rFonts w:hint="eastAsia" w:ascii="宋体" w:hAnsi="宋体" w:cs="Trebuchet MS"/>
          <w:bCs/>
          <w:sz w:val="24"/>
        </w:rPr>
        <w:t xml:space="preserve">月）内任意一个月供应商企业为其缴纳的社保证明（须明确缴费月份、个人姓名、缴费单位，且加盖社保中心或社保中心参保缴费明电子专用章）签章上传至磋商响应文件。</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7.4 </w:t>
      </w:r>
      <w:r>
        <w:rPr>
          <w:rFonts w:hint="eastAsia" w:ascii="宋体" w:hAnsi="宋体" w:cs="Trebuchet MS"/>
          <w:b/>
          <w:bCs/>
          <w:sz w:val="24"/>
        </w:rPr>
        <w:t xml:space="preserve">磋商响应文件的技术部分。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 技术部分是证明供应商提供的产品和服务是合格的、并符合竞争性磋商文件要求的证明文件，以及对磋商报价表中的服务的详细说明，这些文件可以是文字资料、图纸和数据等。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 若技术性能无特殊说明</w:t>
      </w:r>
      <w:r>
        <w:rPr>
          <w:rFonts w:hint="eastAsia" w:ascii="宋体" w:hAnsi="宋体" w:cs="Trebuchet MS"/>
          <w:bCs/>
          <w:sz w:val="24"/>
        </w:rPr>
        <w:t xml:space="preserve">，则按国家有关部门最新颁布的标准及规范为准；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 提供的服务如与竞争性磋商文件要求有不符之处，应说明其差别之所在，并在《技术条款偏离表》中逐条予以说明。</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（4） 磋商响应文件应按照竞争性磋商文件要求提供技术资料、文件和有关证明，包括但不限于</w:t>
      </w:r>
      <w:r>
        <w:rPr>
          <w:rFonts w:hint="eastAsia" w:ascii="宋体" w:hAnsi="宋体" w:cs="Trebuchet MS"/>
          <w:b/>
          <w:bCs/>
          <w:sz w:val="24"/>
        </w:rPr>
        <w:t xml:space="preserve">其中加</w:t>
      </w:r>
      <w:r>
        <w:rPr>
          <w:rFonts w:ascii="宋体" w:hAnsi="宋体" w:cs="Trebuchet MS"/>
          <w:b/>
          <w:bCs/>
          <w:sz w:val="24"/>
        </w:rPr>
        <w:t xml:space="preserve">★</w:t>
      </w:r>
      <w:r>
        <w:rPr>
          <w:rFonts w:hint="eastAsia" w:ascii="宋体" w:hAnsi="宋体" w:cs="Trebuchet MS"/>
          <w:b/>
          <w:bCs/>
          <w:sz w:val="24"/>
        </w:rPr>
        <w:t xml:space="preserve">项目不得有缺失或无效：</w:t>
      </w:r>
      <w:r/>
    </w:p>
    <w:p>
      <w:pPr>
        <w:pStyle w:val="854"/>
        <w:ind w:firstLine="480"/>
        <w:spacing w:line="360" w:lineRule="auto"/>
        <w:shd w:val="clear" w:color="auto" w:fill="ffffff"/>
        <w:rPr>
          <w:rFonts w:ascii="宋体" w:hAnsi="宋体" w:cs="Trebuchet MS"/>
          <w:bCs/>
          <w:sz w:val="24"/>
        </w:rPr>
      </w:pPr>
      <w:r>
        <w:rPr>
          <w:rFonts w:hint="eastAsia" w:ascii="宋体" w:hAnsi="宋体" w:cs="Trebuchet MS"/>
          <w:bCs/>
          <w:sz w:val="24"/>
        </w:rPr>
        <w:t xml:space="preserve">①</w:t>
      </w:r>
      <w:r>
        <w:rPr>
          <w:rFonts w:ascii="宋体" w:hAnsi="宋体" w:cs="Trebuchet MS"/>
          <w:bCs/>
          <w:sz w:val="24"/>
        </w:rPr>
        <w:t xml:space="preserve">★</w:t>
      </w:r>
      <w:r>
        <w:rPr>
          <w:rFonts w:hint="eastAsia" w:ascii="宋体" w:hAnsi="宋体" w:cs="Trebuchet MS"/>
          <w:bCs/>
          <w:sz w:val="24"/>
        </w:rPr>
        <w:t xml:space="preserve">技术条款偏离表；</w:t>
      </w:r>
      <w:r>
        <w:rPr>
          <w:rFonts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②</w:t>
      </w:r>
      <w:r>
        <w:rPr>
          <w:rFonts w:ascii="宋体" w:hAnsi="宋体" w:cs="Trebuchet MS"/>
          <w:bCs/>
          <w:sz w:val="24"/>
        </w:rPr>
        <w:t xml:space="preserve">★</w:t>
      </w:r>
      <w:r>
        <w:rPr>
          <w:rFonts w:hint="eastAsia" w:ascii="宋体" w:hAnsi="宋体" w:cs="Trebuchet MS"/>
          <w:bCs/>
          <w:sz w:val="24"/>
        </w:rPr>
        <w:t xml:space="preserve">施工组织方案</w:t>
      </w:r>
      <w:r>
        <w:rPr>
          <w:rFonts w:hint="eastAsia" w:ascii="宋体" w:hAnsi="宋体" w:cs="Trebuchet MS"/>
          <w:bCs/>
          <w:sz w:val="24"/>
        </w:rPr>
        <w:t xml:space="preserve">；</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③</w:t>
      </w:r>
      <w:r>
        <w:rPr>
          <w:rFonts w:hint="eastAsia" w:ascii="宋体" w:hAnsi="宋体" w:cs="Trebuchet MS"/>
          <w:bCs/>
          <w:sz w:val="24"/>
        </w:rPr>
        <w:t xml:space="preserve">磋商供应商实施本项目拟投入的专业人员一览表；</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④</w:t>
      </w:r>
      <w:r>
        <w:rPr>
          <w:rFonts w:hint="eastAsia" w:ascii="宋体" w:hAnsi="宋体" w:cs="Trebuchet MS"/>
          <w:bCs/>
          <w:sz w:val="24"/>
        </w:rPr>
        <w:t xml:space="preserve">承诺书（如有）；</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⑤</w:t>
      </w:r>
      <w:r>
        <w:rPr>
          <w:rFonts w:hint="eastAsia" w:ascii="宋体" w:hAnsi="宋体" w:cs="Trebuchet MS"/>
          <w:bCs/>
          <w:sz w:val="24"/>
        </w:rPr>
        <w:t xml:space="preserve">磋商供应商认为需要提供的其他技术资料。</w:t>
      </w:r>
      <w:r>
        <w:rPr>
          <w:rFonts w:hint="eastAsia" w:ascii="宋体" w:hAnsi="宋体" w:cs="Trebuchet MS"/>
          <w:bCs/>
          <w:sz w:val="24"/>
        </w:rPr>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7.5磋商响应文件的价格部分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（1）价格部分是对磋商货物和服务价格构成的说明，每一项货物和服务仅接受一个价格。</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2</w:t>
      </w:r>
      <w:r>
        <w:rPr>
          <w:rFonts w:hint="eastAsia" w:ascii="宋体" w:hAnsi="宋体" w:cs="Trebuchet MS"/>
          <w:bCs/>
          <w:sz w:val="24"/>
        </w:rPr>
        <w:t xml:space="preserve">）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3</w:t>
      </w:r>
      <w:r>
        <w:rPr>
          <w:rFonts w:hint="eastAsia" w:ascii="宋体" w:hAnsi="宋体" w:cs="Trebuchet MS"/>
          <w:bCs/>
          <w:sz w:val="24"/>
        </w:rPr>
        <w:t xml:space="preserve">）</w:t>
      </w:r>
      <w:bookmarkStart w:id="85" w:name="OLE_LINK28"/>
      <w:r>
        <w:rPr>
          <w:rFonts w:hint="eastAsia" w:ascii="宋体" w:hAnsi="宋体" w:cs="Trebuchet MS"/>
          <w:bCs/>
          <w:sz w:val="24"/>
        </w:rPr>
        <w:t xml:space="preserve">供应商应以表格形式详细说明服务的价格构成，以及价格构成各项因素的单价和总价。供应商系中小企业（含中型、小型、微型企业），并由本企业提供服务的，须在《磋商报价表》中注明。</w:t>
      </w:r>
      <w:r/>
    </w:p>
    <w:p>
      <w:pPr>
        <w:pStyle w:val="854"/>
        <w:ind w:firstLine="480"/>
        <w:spacing w:line="360" w:lineRule="auto"/>
        <w:shd w:val="clear" w:color="auto" w:fill="ffffff"/>
        <w:rPr>
          <w:rFonts w:hint="eastAsia" w:ascii="宋体" w:hAnsi="宋体" w:cs="Trebuchet MS"/>
          <w:b/>
          <w:bCs/>
          <w:sz w:val="24"/>
        </w:rPr>
      </w:pPr>
      <w:r/>
      <w:bookmarkEnd w:id="85"/>
      <w:r>
        <w:rPr>
          <w:rFonts w:hint="eastAsia" w:ascii="宋体" w:hAnsi="宋体" w:cs="Trebuchet MS"/>
          <w:sz w:val="24"/>
        </w:rPr>
        <w:t xml:space="preserve">（</w:t>
      </w:r>
      <w:r>
        <w:rPr>
          <w:rFonts w:ascii="宋体" w:hAnsi="宋体" w:cs="Trebuchet MS"/>
          <w:sz w:val="24"/>
        </w:rPr>
        <w:t xml:space="preserve">4</w:t>
      </w:r>
      <w:r>
        <w:rPr>
          <w:rFonts w:hint="eastAsia" w:ascii="宋体" w:hAnsi="宋体" w:cs="Trebuchet MS"/>
          <w:sz w:val="24"/>
        </w:rPr>
        <w:t xml:space="preserve">）《磋商报价表》须</w:t>
      </w:r>
      <w:r>
        <w:rPr>
          <w:rFonts w:hint="eastAsia" w:ascii="宋体" w:hAnsi="宋体" w:cs="Trebuchet MS"/>
          <w:bCs/>
          <w:sz w:val="24"/>
        </w:rPr>
        <w:t xml:space="preserve">加盖单位公章上传在磋商响应文件中。</w:t>
      </w:r>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5</w:t>
      </w:r>
      <w:r>
        <w:rPr>
          <w:rFonts w:hint="eastAsia" w:ascii="宋体" w:hAnsi="宋体" w:cs="Trebuchet MS"/>
          <w:bCs/>
          <w:sz w:val="24"/>
        </w:rPr>
        <w:t xml:space="preserve">）报价应包含完成采购项目服务内容的所</w:t>
      </w:r>
      <w:r>
        <w:rPr>
          <w:rFonts w:hint="eastAsia" w:ascii="宋体" w:hAnsi="宋体" w:cs="Trebuchet MS"/>
          <w:bCs/>
          <w:sz w:val="24"/>
        </w:rPr>
        <w:t xml:space="preserve">有一切费用，相应服务风险及政策性文件规定等各项费用；为完成合同约定范围内的所有服务内容工作所涉及到的技术等相关费用。磋商供应商应充分考虑到市场价格变动，以及项目实施过程中的不可预见因素。</w:t>
      </w:r>
      <w:r>
        <w:rPr>
          <w:rFonts w:hint="eastAsia" w:ascii="宋体" w:hAnsi="宋体"/>
          <w:sz w:val="24"/>
          <w:lang w:val="zh-CN"/>
        </w:rPr>
        <w:t xml:space="preserve">一旦成交，</w:t>
      </w:r>
      <w:r>
        <w:rPr>
          <w:rFonts w:hint="eastAsia" w:ascii="宋体" w:hAnsi="宋体"/>
          <w:sz w:val="24"/>
        </w:rPr>
        <w:t xml:space="preserve">总价</w:t>
      </w:r>
      <w:r>
        <w:rPr>
          <w:rFonts w:hint="eastAsia" w:ascii="宋体" w:hAnsi="宋体"/>
          <w:sz w:val="24"/>
          <w:lang w:val="zh-CN"/>
        </w:rPr>
        <w:t xml:space="preserve">不变。如有漏项，视同让利</w:t>
      </w:r>
      <w:r>
        <w:rPr>
          <w:rFonts w:hint="eastAsia" w:ascii="宋体" w:hAnsi="宋体" w:cs="Trebuchet MS"/>
          <w:bCs/>
          <w:sz w:val="24"/>
        </w:rPr>
        <w:t xml:space="preserve">。</w:t>
      </w:r>
      <w:r/>
    </w:p>
    <w:p>
      <w:pPr>
        <w:pStyle w:val="854"/>
        <w:ind w:firstLine="480"/>
        <w:spacing w:line="360" w:lineRule="auto"/>
        <w:shd w:val="clear" w:color="auto" w:fill="ffffff"/>
        <w:rPr>
          <w:rFonts w:hint="eastAsia" w:ascii="宋体" w:hAnsi="宋体" w:cs="Trebuchet MS"/>
          <w:bCs/>
          <w:sz w:val="24"/>
        </w:rPr>
      </w:pPr>
      <w:r>
        <w:rPr>
          <w:rFonts w:ascii="宋体" w:hAnsi="宋体" w:cs="Trebuchet MS"/>
          <w:bCs/>
          <w:sz w:val="24"/>
        </w:rPr>
        <w:t xml:space="preserve">（6）政府采购提倡公平竞争，反对盲目压价参与磋商，任何盲目压价和低于成本报价将会被拒绝。</w:t>
      </w:r>
      <w:r>
        <w:rPr>
          <w:rFonts w:hint="eastAsia" w:ascii="宋体" w:hAnsi="宋体" w:cs="Trebuchet MS"/>
          <w:bCs/>
          <w:sz w:val="24"/>
        </w:rPr>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8、磋商保证金：本项目不收取保证金。</w:t>
      </w:r>
      <w:r/>
    </w:p>
    <w:p>
      <w:pPr>
        <w:pStyle w:val="854"/>
        <w:ind w:firstLine="482"/>
        <w:jc w:val="left"/>
        <w:spacing w:line="360" w:lineRule="auto"/>
        <w:rPr>
          <w:rFonts w:hint="eastAsia" w:ascii="宋体" w:hAnsi="宋体"/>
          <w:b/>
          <w:sz w:val="24"/>
        </w:rPr>
        <w:outlineLvl w:val="1"/>
      </w:pPr>
      <w:r>
        <w:rPr>
          <w:rFonts w:hint="eastAsia" w:ascii="宋体" w:hAnsi="宋体"/>
          <w:b/>
          <w:sz w:val="24"/>
        </w:rPr>
        <w:t xml:space="preserve">三、</w:t>
      </w:r>
      <w:r>
        <w:rPr>
          <w:rFonts w:hint="eastAsia" w:ascii="宋体" w:hAnsi="宋体" w:cs="Trebuchet MS"/>
          <w:b/>
          <w:sz w:val="24"/>
          <w:lang w:val="zh-CN"/>
        </w:rPr>
        <w:t xml:space="preserve">磋商响应文件的</w:t>
      </w:r>
      <w:r>
        <w:rPr>
          <w:rFonts w:hint="eastAsia" w:ascii="宋体" w:hAnsi="宋体"/>
          <w:b/>
          <w:sz w:val="24"/>
        </w:rPr>
        <w:t xml:space="preserve">提交</w:t>
      </w:r>
      <w:r/>
    </w:p>
    <w:p>
      <w:pPr>
        <w:pStyle w:val="854"/>
        <w:ind w:firstLine="482"/>
        <w:spacing w:line="360" w:lineRule="auto"/>
        <w:shd w:val="clear" w:color="auto" w:fill="ffffff"/>
        <w:rPr>
          <w:rFonts w:ascii="宋体" w:hAnsi="宋体" w:cs="Trebuchet MS"/>
          <w:b/>
          <w:bCs/>
          <w:sz w:val="24"/>
        </w:rPr>
      </w:pPr>
      <w:r>
        <w:rPr>
          <w:rFonts w:hint="eastAsia" w:ascii="宋体" w:hAnsi="宋体" w:cs="Trebuchet MS"/>
          <w:b/>
          <w:bCs/>
          <w:sz w:val="24"/>
        </w:rPr>
        <w:t xml:space="preserve">9、磋商响应文件的提交</w:t>
      </w:r>
      <w:r>
        <w:rPr>
          <w:rFonts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9.1 供应商应当按照《操作手册》规定，在磋商公告规定的提交磋商响应文件截止时间前制作并上传磋商响应文件。</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9.2 供应商应充分考虑网络环境、网络带宽等因素可能对磋商产生的影响，如因供应商自身原因造成的磋商响应文件上传不成功的，按照本竞争性磋商文件第二章第14.5条规定做无效响应处理。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9.3 有下列情形之一的磋商响应文件将拒收：</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（1）在竞争性磋商文件要求提交磋商响应文件的截止时间之后上传送达的。</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10</w:t>
      </w:r>
      <w:r>
        <w:rPr>
          <w:rFonts w:hint="eastAsia" w:ascii="宋体" w:hAnsi="宋体" w:cs="Trebuchet MS"/>
          <w:b/>
          <w:bCs/>
          <w:sz w:val="24"/>
        </w:rPr>
        <w:t xml:space="preserve">、</w:t>
      </w:r>
      <w:r>
        <w:rPr>
          <w:rFonts w:hint="eastAsia" w:ascii="宋体" w:hAnsi="宋体" w:cs="Trebuchet MS"/>
          <w:b/>
          <w:bCs/>
          <w:sz w:val="24"/>
        </w:rPr>
        <w:t xml:space="preserve">磋商响应文件的撤回和修改</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10.1 磋商响应文件的撤回</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（1）供应商可在提交磋商响应文件截止时间前撤回其磋商响应文件，具体操作方法见《操作手册》。</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（2）供应商撤回磋商响应文件，则认为其不再参与本项目磋商活动。</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10.2磋商响应文件的修改</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（1）供应商可在提交磋商响应文件截止时间前对其磋商响应文件进行修改，具体操作方法见《操作手册》。</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（2）提交磋商响应文件截止时间之后，供应商不得对其磋商响应文件作任何修改。</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10.3在提交磋商响应文件截止时间至竞争性磋商文件中规定的磋商有效期满之间的这段时间内，供应商不得撤回其磋商响应文件。</w:t>
      </w:r>
      <w:r/>
    </w:p>
    <w:p>
      <w:pPr>
        <w:pStyle w:val="854"/>
        <w:ind w:firstLine="482"/>
        <w:spacing w:line="360" w:lineRule="auto"/>
        <w:shd w:val="clear" w:color="auto" w:fill="ffffff"/>
        <w:rPr>
          <w:rFonts w:hint="eastAsia" w:ascii="宋体" w:hAnsi="宋体" w:cs="Trebuchet MS"/>
          <w:bCs/>
          <w:sz w:val="24"/>
        </w:rPr>
      </w:pPr>
      <w:r>
        <w:rPr>
          <w:rFonts w:hint="eastAsia" w:ascii="宋体" w:hAnsi="宋体" w:cs="Trebuchet MS"/>
          <w:b/>
          <w:bCs/>
          <w:sz w:val="24"/>
        </w:rPr>
        <w:t xml:space="preserve">11、诚实信用</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11.1 供应商之间不得相互串通报价，不得妨碍其他供应商的公平竞争，不得损害采购单位或者其他供应商的合法权益。</w:t>
      </w:r>
      <w:r/>
    </w:p>
    <w:p>
      <w:pPr>
        <w:pStyle w:val="854"/>
        <w:ind w:firstLine="480"/>
        <w:spacing w:line="360" w:lineRule="auto"/>
        <w:shd w:val="clear" w:color="auto" w:fill="ffffff"/>
        <w:rPr>
          <w:rFonts w:ascii="宋体" w:hAnsi="宋体" w:cs="Trebuchet MS"/>
          <w:bCs/>
          <w:sz w:val="24"/>
        </w:rPr>
      </w:pPr>
      <w:r>
        <w:rPr>
          <w:rFonts w:hint="eastAsia" w:ascii="宋体" w:hAnsi="宋体" w:cs="Trebuchet MS"/>
          <w:bCs/>
          <w:sz w:val="24"/>
        </w:rPr>
        <w:t xml:space="preserve">11.2 供应商不得以向工作人员、磋商委员会成员行贿或者采取其他不正当手段谋取成交。</w:t>
      </w:r>
      <w:r>
        <w:rPr>
          <w:rFonts w:ascii="宋体" w:hAnsi="宋体" w:cs="Trebuchet MS"/>
          <w:bCs/>
          <w:sz w:val="24"/>
        </w:rPr>
      </w:r>
      <w:r/>
    </w:p>
    <w:p>
      <w:pPr>
        <w:pStyle w:val="854"/>
        <w:ind w:firstLine="482"/>
        <w:jc w:val="left"/>
        <w:spacing w:line="360" w:lineRule="auto"/>
        <w:rPr>
          <w:rFonts w:ascii="宋体" w:hAnsi="宋体" w:cs="Trebuchet MS"/>
          <w:b/>
          <w:sz w:val="24"/>
          <w:lang w:val="zh-CN"/>
        </w:rPr>
        <w:outlineLvl w:val="1"/>
      </w:pPr>
      <w:r>
        <w:rPr>
          <w:rFonts w:hint="eastAsia" w:ascii="宋体" w:hAnsi="宋体" w:cs="Trebuchet MS"/>
          <w:b/>
          <w:sz w:val="24"/>
          <w:lang w:val="zh-CN"/>
        </w:rPr>
        <w:t xml:space="preserve">四、磋商</w:t>
      </w:r>
      <w:r>
        <w:rPr>
          <w:rFonts w:ascii="宋体" w:hAnsi="宋体" w:cs="Trebuchet MS"/>
          <w:b/>
          <w:sz w:val="24"/>
          <w:lang w:val="zh-CN"/>
        </w:rPr>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12</w:t>
      </w:r>
      <w:r>
        <w:rPr>
          <w:rFonts w:hint="eastAsia" w:ascii="宋体" w:hAnsi="宋体" w:cs="Trebuchet MS"/>
          <w:b/>
          <w:bCs/>
          <w:sz w:val="24"/>
        </w:rPr>
        <w:t xml:space="preserve">、</w:t>
      </w:r>
      <w:r>
        <w:rPr>
          <w:rFonts w:hint="eastAsia" w:ascii="宋体" w:hAnsi="宋体" w:cs="Trebuchet MS"/>
          <w:b/>
          <w:bCs/>
          <w:sz w:val="24"/>
        </w:rPr>
        <w:t xml:space="preserve">磋商响应文件解密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12.1 供应商应当按照《操作手册》规定，在</w:t>
      </w:r>
      <w:r>
        <w:rPr>
          <w:rFonts w:hint="eastAsia" w:ascii="宋体" w:hAnsi="宋体" w:cs="Trebuchet MS"/>
          <w:bCs/>
          <w:sz w:val="24"/>
        </w:rPr>
        <w:t xml:space="preserve">“</w:t>
      </w:r>
      <w:r>
        <w:rPr>
          <w:rFonts w:hint="eastAsia" w:ascii="宋体" w:hAnsi="宋体" w:cs="Trebuchet MS"/>
          <w:bCs/>
          <w:sz w:val="24"/>
        </w:rPr>
        <w:t xml:space="preserve">苏采云</w:t>
      </w:r>
      <w:r>
        <w:rPr>
          <w:rFonts w:hint="eastAsia" w:ascii="宋体" w:hAnsi="宋体" w:cs="Trebuchet MS"/>
          <w:bCs/>
          <w:sz w:val="24"/>
        </w:rPr>
        <w:t xml:space="preserve">”</w:t>
      </w:r>
      <w:r>
        <w:rPr>
          <w:rFonts w:hint="eastAsia" w:ascii="宋体" w:hAnsi="宋体" w:cs="Trebuchet MS"/>
          <w:bCs/>
          <w:sz w:val="24"/>
        </w:rPr>
        <w:t xml:space="preserve">系统规定的时间内对磋商响应文件进行解密。</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13</w:t>
      </w:r>
      <w:r>
        <w:rPr>
          <w:rFonts w:hint="eastAsia" w:ascii="宋体" w:hAnsi="宋体" w:cs="Trebuchet MS"/>
          <w:b/>
          <w:bCs/>
          <w:sz w:val="24"/>
        </w:rPr>
        <w:t xml:space="preserve">、</w:t>
      </w:r>
      <w:r>
        <w:rPr>
          <w:rFonts w:hint="eastAsia" w:ascii="宋体" w:hAnsi="宋体" w:cs="Trebuchet MS"/>
          <w:b/>
          <w:bCs/>
          <w:sz w:val="24"/>
        </w:rPr>
        <w:t xml:space="preserve">磋商组织</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13.1 在提交磋商响应文件时间截止后，采购代理机构在规定的时间和平台组织磋商小组与供应商进行磋商。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13.2 磋商工作由采购代理机构负责组织，具体磋商事务由依法组建的磋商小组负责。</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14</w:t>
      </w:r>
      <w:r>
        <w:rPr>
          <w:rFonts w:hint="eastAsia" w:ascii="宋体" w:hAnsi="宋体" w:cs="Trebuchet MS"/>
          <w:b/>
          <w:bCs/>
          <w:sz w:val="24"/>
        </w:rPr>
        <w:t xml:space="preserve">、</w:t>
      </w:r>
      <w:r>
        <w:rPr>
          <w:rFonts w:hint="eastAsia" w:ascii="宋体" w:hAnsi="宋体" w:cs="Trebuchet MS"/>
          <w:b/>
          <w:bCs/>
          <w:sz w:val="24"/>
        </w:rPr>
        <w:t xml:space="preserve">磋商程序</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14.1 </w:t>
      </w:r>
      <w:r>
        <w:rPr>
          <w:rFonts w:hint="eastAsia" w:ascii="宋体" w:hAnsi="宋体" w:cs="Trebuchet MS"/>
          <w:bCs/>
          <w:sz w:val="24"/>
        </w:rPr>
        <w:t xml:space="preserve">磋商响应文件审查分为资格审查和符合性审查</w:t>
      </w:r>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14.1.1资格审查。依据法律法规和竞争性磋商文件的规定，磋商小组对磋商响应文件中的资格</w:t>
      </w:r>
      <w:r>
        <w:rPr>
          <w:rFonts w:hint="eastAsia" w:ascii="宋体" w:hAnsi="宋体" w:cs="Trebuchet MS"/>
          <w:bCs/>
          <w:sz w:val="24"/>
        </w:rPr>
        <w:t xml:space="preserve">证明文件进行审查，以确定供应商是否具备参加磋商的资格。</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磋商小组进行资格审查时，将在“信用中国”网站查询供应商的信用记录，以确定供应商是否具备磋商资格,查询结果留存并归档。</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接受联合体的项目，联合体成员存在不良信用记录的，视同联合体存在不良信用记录。</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14.1.2 符合性审查。依据竞争性磋商文件的规定，由磋商小组从有效性、完整性和对磋商文件的响应程度等方面对磋商响应文件进行审查，以确定是否对竞争性磋商文件的实质性要求作出响应。</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14.1.3 未通过资格审查或符合性审查的供应商，磋商小组将通过</w:t>
      </w:r>
      <w:r>
        <w:rPr>
          <w:rFonts w:hint="eastAsia" w:ascii="宋体" w:hAnsi="宋体" w:cs="Trebuchet MS"/>
          <w:bCs/>
          <w:sz w:val="24"/>
        </w:rPr>
        <w:t xml:space="preserve">“苏采云”</w:t>
      </w:r>
      <w:r>
        <w:rPr>
          <w:rFonts w:hint="eastAsia" w:ascii="宋体" w:hAnsi="宋体" w:cs="Trebuchet MS"/>
          <w:bCs/>
          <w:sz w:val="24"/>
        </w:rPr>
        <w:t xml:space="preserve">系统告知</w:t>
      </w:r>
      <w:r>
        <w:rPr>
          <w:rFonts w:hint="eastAsia" w:ascii="宋体" w:hAnsi="宋体" w:cs="Trebuchet MS"/>
          <w:bCs/>
          <w:sz w:val="24"/>
        </w:rPr>
        <w:t xml:space="preserve">具体原因，评审结束后将不再接受有关询问。</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14.2 在详细评审之前，磋商小组将首先审查每份磋商响应文件是否实质性响应了竞争性磋商文件的要求。实质性响应的磋商响应文件应该是与竞争性磋商文件要求的条款、条件和规格相符，没有重大偏离或保留的文件。如果磋商响应文件实质上没有响应竞争性磋商文件的要求，磋商小组将予以拒绝，供应商不得通过修改或撤销不合要求的偏离或保留而使其成为实质性响应的文件。</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所谓重大偏离或保留是指与竞争性磋商文件规定的实质性要求存在负偏离，或者在实质上与竞争性磋商文件不一致，而且限制了合同中采购人</w:t>
      </w:r>
      <w:r>
        <w:rPr>
          <w:rFonts w:hint="eastAsia" w:ascii="宋体" w:hAnsi="宋体" w:cs="Trebuchet MS"/>
          <w:bCs/>
          <w:sz w:val="24"/>
        </w:rPr>
        <w:t xml:space="preserve">的权利或供应商的义务，纠正这些偏离或保留将会对其他实质性响应的供应商产生不公正的影响。重大偏离的认定由磋商小组按照少数服从多数的原则作出结论。磋商小组认定磋商响应文件的响应性只根据磋商响应文件本身的内容，而不寻求外部的证据。</w:t>
      </w:r>
      <w:r>
        <w:rPr>
          <w:rFonts w:hint="eastAsia" w:ascii="宋体" w:hAnsi="宋体" w:cs="Trebuchet MS"/>
          <w:b/>
          <w:bCs/>
          <w:sz w:val="24"/>
        </w:rPr>
      </w:r>
      <w:r/>
    </w:p>
    <w:p>
      <w:pPr>
        <w:pStyle w:val="854"/>
        <w:ind w:firstLine="480"/>
        <w:spacing w:line="360" w:lineRule="auto"/>
        <w:shd w:val="clear" w:color="auto" w:fill="ffffff"/>
        <w:rPr>
          <w:rFonts w:ascii="宋体" w:hAnsi="宋体" w:cs="Trebuchet MS"/>
          <w:bCs/>
          <w:sz w:val="24"/>
        </w:rPr>
      </w:pPr>
      <w:r>
        <w:rPr>
          <w:rFonts w:hint="eastAsia" w:ascii="宋体" w:hAnsi="宋体" w:cs="Trebuchet MS"/>
          <w:bCs/>
          <w:sz w:val="24"/>
        </w:rPr>
        <w:t xml:space="preserve">14.3.1磋商小组所有成员集中与所有通过资格条件审查、符合性审查通过的供应商就竞争性磋商采购项目的商务和价格进行磋商，本次磋商原则将采用二轮报价的形式。供应商提供最后报价的方式：磋商小组将在</w:t>
      </w:r>
      <w:r>
        <w:rPr>
          <w:rFonts w:hint="eastAsia" w:ascii="宋体" w:hAnsi="宋体" w:cs="Trebuchet MS"/>
          <w:bCs/>
          <w:sz w:val="24"/>
        </w:rPr>
        <w:t xml:space="preserve">“苏采云”</w:t>
      </w:r>
      <w:r>
        <w:rPr>
          <w:rFonts w:hint="eastAsia" w:ascii="宋体" w:hAnsi="宋体" w:cs="Trebuchet MS"/>
          <w:bCs/>
          <w:sz w:val="24"/>
        </w:rPr>
        <w:t xml:space="preserve">系统向所有实质性响应的供应商发出《最后报价要求函》及最后报价格式表，要求所有实质性响应的供应商在规定时间内提交最后报价并加盖电子公章。提交最后报价的供应商不得少于3</w:t>
      </w:r>
      <w:r>
        <w:rPr>
          <w:rFonts w:hint="eastAsia" w:ascii="宋体" w:hAnsi="宋体" w:cs="Trebuchet MS"/>
          <w:bCs/>
          <w:sz w:val="24"/>
        </w:rPr>
        <w:t xml:space="preserve">家，最后报价是供应商磋商响应文件的有效组成部分。</w:t>
      </w:r>
      <w:r>
        <w:rPr>
          <w:rFonts w:ascii="宋体" w:hAnsi="宋体" w:cs="Trebuchet MS"/>
          <w:bCs/>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14.3.2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w:t>
      </w:r>
      <w:r>
        <w:rPr>
          <w:rFonts w:hint="eastAsia" w:ascii="宋体" w:hAnsi="宋体" w:cs="Trebuchet MS"/>
          <w:b/>
          <w:sz w:val="24"/>
        </w:rPr>
        <w:t xml:space="preserve">浮）</w:t>
      </w:r>
      <w:r>
        <w:rPr>
          <w:rFonts w:ascii="宋体" w:hAnsi="宋体" w:cs="Trebuchet MS"/>
          <w:b/>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14.3.3</w:t>
      </w:r>
      <w:r>
        <w:rPr>
          <w:rFonts w:hint="eastAsia" w:ascii="宋体" w:hAnsi="宋体" w:cs="Trebuchet MS"/>
          <w:b/>
          <w:sz w:val="24"/>
        </w:rPr>
        <w:t xml:space="preserve">本项目执行财库〔2026〕2号《关于推动解决政府采购异常低价问题相关工作的通知》的相关规定。</w:t>
      </w:r>
      <w:r>
        <w:rPr>
          <w:rFonts w:ascii="宋体" w:hAnsi="宋体" w:cs="Trebuchet MS"/>
          <w:b/>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评审中出现下列情形之一的，评审委员会应当启动异常低价投标（响应）审查程序</w:t>
      </w:r>
      <w:r>
        <w:rPr>
          <w:rFonts w:ascii="宋体" w:hAnsi="宋体" w:cs="Trebuchet MS"/>
          <w:b/>
          <w:sz w:val="24"/>
        </w:rPr>
        <w:t xml:space="preserve">：</w:t>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（1）</w:t>
      </w:r>
      <w:r>
        <w:rPr>
          <w:rFonts w:ascii="宋体" w:hAnsi="宋体" w:cs="Trebuchet MS"/>
          <w:b/>
          <w:sz w:val="24"/>
        </w:rPr>
        <w:t xml:space="preserve">投标（响应）报价低于全部通过符合性审查供应商投标（响应）报价平均值50%的，即投标（响应）报价&lt;全部通过符合性审查供应商投标（响应）报价平均值×50%；</w:t>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（2）</w:t>
      </w:r>
      <w:r>
        <w:rPr>
          <w:rFonts w:ascii="宋体" w:hAnsi="宋体" w:cs="Trebuchet MS"/>
          <w:b/>
          <w:sz w:val="24"/>
        </w:rPr>
        <w:t xml:space="preserve">投标（响应）报价低于通过符合性审查的次低报价供应商投标（响应）报价50%的，即投标（响应）报价&lt;通过符合性审查的次低报价供应商投标（响应）报价×50%；</w:t>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（3</w:t>
      </w:r>
      <w:r>
        <w:rPr>
          <w:rFonts w:hint="eastAsia" w:ascii="宋体" w:hAnsi="宋体" w:cs="Trebuchet MS"/>
          <w:b/>
          <w:sz w:val="24"/>
        </w:rPr>
        <w:t xml:space="preserve">）</w:t>
      </w:r>
      <w:r>
        <w:rPr>
          <w:rFonts w:ascii="宋体" w:hAnsi="宋体" w:cs="Trebuchet MS"/>
          <w:b/>
          <w:sz w:val="24"/>
        </w:rPr>
        <w:t xml:space="preserve">投标（响应）报价低于采购项目最高限价45%的，即投标（响应）报价&lt;采购项目最高限价×45%；</w:t>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（4）</w:t>
      </w:r>
      <w:r>
        <w:rPr>
          <w:rFonts w:ascii="宋体" w:hAnsi="宋体" w:cs="Trebuchet MS"/>
          <w:b/>
          <w:sz w:val="24"/>
        </w:rPr>
        <w:t xml:space="preserve">评审委员会基于专业判断，认为供应商报价过低，有可能影响产品质量或者不能诚信履约的其他情形。</w:t>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采购人可以结合具体项目实际情况，提高上述第1项至第3项中启动异常低价投标（响应）审查的数值标准，但是最高不得超过65%</w:t>
      </w:r>
      <w:r>
        <w:rPr>
          <w:rFonts w:ascii="宋体" w:hAnsi="宋体" w:cs="Trebuchet MS"/>
          <w:b/>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相关法律法规对供应商报价有规定的，从其规定。</w:t>
      </w:r>
      <w:r>
        <w:rPr>
          <w:rFonts w:ascii="宋体" w:hAnsi="宋体" w:cs="Trebuchet MS"/>
          <w:b/>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14.3.4评审委员会启动异常低价投标（响应）审查后，属于前述第1项至第4项情形的，应当要求相关供应商在评审现场合理的时间内对投标（响应）价格作出解释，</w:t>
      </w:r>
      <w:r>
        <w:rPr>
          <w:rFonts w:hint="eastAsia" w:ascii="宋体" w:hAnsi="宋体" w:cs="Trebuchet MS"/>
          <w:b/>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Trebuchet MS"/>
          <w:b/>
          <w:sz w:val="24"/>
        </w:rPr>
      </w:r>
      <w:r/>
    </w:p>
    <w:p>
      <w:pPr>
        <w:pStyle w:val="854"/>
        <w:ind w:firstLine="482"/>
        <w:spacing w:line="360" w:lineRule="auto"/>
        <w:shd w:val="clear" w:color="auto" w:fill="ffffff"/>
        <w:rPr>
          <w:rFonts w:ascii="宋体" w:hAnsi="宋体" w:cs="Trebuchet MS"/>
          <w:b/>
          <w:sz w:val="24"/>
        </w:rPr>
      </w:pPr>
      <w:r>
        <w:rPr>
          <w:rFonts w:hint="eastAsia" w:ascii="宋体" w:hAnsi="宋体" w:cs="Trebuchet MS"/>
          <w:b/>
          <w:sz w:val="24"/>
        </w:rPr>
        <w:t xml:space="preserve">14.3.5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rebuchet MS"/>
          <w:b/>
          <w:sz w:val="24"/>
        </w:rPr>
      </w:r>
      <w:r/>
    </w:p>
    <w:p>
      <w:pPr>
        <w:pStyle w:val="854"/>
        <w:ind w:firstLine="482"/>
        <w:spacing w:line="360" w:lineRule="auto"/>
        <w:shd w:val="clear" w:color="auto" w:fill="ffffff"/>
        <w:rPr>
          <w:rFonts w:hint="eastAsia" w:ascii="宋体" w:hAnsi="宋体" w:cs="Trebuchet MS"/>
          <w:b/>
          <w:sz w:val="24"/>
        </w:rPr>
      </w:pPr>
      <w:r>
        <w:rPr>
          <w:rFonts w:hint="eastAsia" w:ascii="宋体" w:hAnsi="宋体" w:cs="Trebuchet MS"/>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4"/>
        <w:ind w:firstLine="482"/>
        <w:spacing w:line="360" w:lineRule="auto"/>
        <w:shd w:val="clear" w:color="auto" w:fill="ffffff"/>
        <w:rPr>
          <w:rFonts w:hint="eastAsia" w:ascii="宋体" w:hAnsi="宋体" w:cs="Trebuchet MS"/>
          <w:b/>
          <w:sz w:val="24"/>
        </w:rPr>
      </w:pPr>
      <w:r>
        <w:rPr>
          <w:rFonts w:hint="eastAsia" w:ascii="宋体" w:hAnsi="宋体" w:cs="Trebuchet MS"/>
          <w:b/>
          <w:sz w:val="24"/>
        </w:rPr>
        <w:t xml:space="preserve">异常低价投标（响应）审查的启动原因、审查意见和审查结果应当在评审报告中记录，并随供应商提供的相关书面说明及证明材料，以及评审委员会有关互联网浏览、</w:t>
      </w:r>
      <w:r>
        <w:rPr>
          <w:rFonts w:hint="eastAsia" w:ascii="宋体" w:hAnsi="宋体" w:cs="Trebuchet MS"/>
          <w:b/>
          <w:sz w:val="24"/>
        </w:rPr>
        <w:t xml:space="preserve">查询历史一并归档。</w:t>
      </w:r>
      <w:r/>
    </w:p>
    <w:p>
      <w:pPr>
        <w:pStyle w:val="854"/>
        <w:ind w:firstLine="480"/>
        <w:spacing w:line="360" w:lineRule="auto"/>
        <w:shd w:val="clear" w:color="auto" w:fill="ffffff"/>
        <w:rPr>
          <w:rFonts w:hint="eastAsia" w:ascii="宋体" w:hAnsi="宋体" w:cs="Trebuchet MS"/>
          <w:sz w:val="24"/>
        </w:rPr>
      </w:pPr>
      <w:r>
        <w:rPr>
          <w:rFonts w:hint="eastAsia" w:ascii="宋体" w:hAnsi="宋体" w:cs="Trebuchet MS"/>
          <w:sz w:val="24"/>
        </w:rPr>
        <w:t xml:space="preserve">14.3.6</w:t>
      </w:r>
      <w:r>
        <w:rPr>
          <w:rFonts w:hint="eastAsia" w:ascii="宋体" w:hAnsi="宋体" w:cs="Trebuchet MS"/>
          <w:sz w:val="24"/>
        </w:rPr>
        <w:t xml:space="preserve">最后报价是供应商响应文件的有效组成部分，磋商小组将要求所有实质性响应的供应商在规定时间内提交最后报价，要求供应商于</w:t>
      </w:r>
      <w:r>
        <w:rPr>
          <w:rFonts w:hint="eastAsia" w:ascii="宋体" w:hAnsi="宋体" w:cs="Trebuchet MS"/>
          <w:sz w:val="24"/>
        </w:rPr>
        <w:t xml:space="preserve">“苏采云”</w:t>
      </w:r>
      <w:r>
        <w:rPr>
          <w:rFonts w:hint="eastAsia" w:ascii="宋体" w:hAnsi="宋体" w:cs="Trebuchet MS"/>
          <w:sz w:val="24"/>
        </w:rPr>
        <w:t xml:space="preserve">系统中提交最后报价及与其最后报价金额完全一致的已标价工程量清单。上述已标价工程量清单必须响应采购文件的实质性要求。供应商成交后采购人以此版本作为结算依据。</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14.3.</w:t>
      </w:r>
      <w:r>
        <w:rPr>
          <w:rFonts w:hint="eastAsia" w:ascii="宋体" w:hAnsi="宋体" w:cs="Trebuchet MS"/>
          <w:bCs/>
          <w:sz w:val="24"/>
        </w:rPr>
        <w:t xml:space="preserve">7</w:t>
      </w:r>
      <w:r>
        <w:rPr>
          <w:rFonts w:hint="eastAsia" w:ascii="宋体" w:hAnsi="宋体" w:cs="Trebuchet MS"/>
          <w:bCs/>
          <w:sz w:val="24"/>
        </w:rPr>
        <w:t xml:space="preserve">磋商小组制定一个符合采购人要求的最优方案，或直接根据响应性文件要求所有供应商在规定时间内作最后报价。</w:t>
      </w:r>
      <w:r/>
    </w:p>
    <w:p>
      <w:pPr>
        <w:pStyle w:val="854"/>
        <w:ind w:firstLine="482"/>
        <w:spacing w:line="360" w:lineRule="auto"/>
        <w:shd w:val="clear" w:color="auto" w:fill="ffffff"/>
        <w:rPr>
          <w:rFonts w:hint="eastAsia" w:ascii="宋体" w:hAnsi="宋体" w:cs="Trebuchet MS"/>
          <w:bCs/>
          <w:sz w:val="24"/>
        </w:rPr>
      </w:pPr>
      <w:r>
        <w:rPr>
          <w:rFonts w:hint="eastAsia" w:ascii="宋体" w:hAnsi="宋体" w:cs="Trebuchet MS"/>
          <w:b/>
          <w:bCs/>
          <w:sz w:val="24"/>
        </w:rPr>
        <w:t xml:space="preserve">14.4评审过程中的澄清</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14.4.1项目评审期间，磋商小组有权要求供应商对磋商响应文件中含义不明确、同类问题表述不一致或者有明显文字和计算错</w:t>
      </w:r>
      <w:r>
        <w:rPr>
          <w:rFonts w:hint="eastAsia" w:ascii="宋体" w:hAnsi="宋体" w:cs="Trebuchet MS"/>
          <w:bCs/>
          <w:sz w:val="24"/>
        </w:rPr>
        <w:t xml:space="preserve">误的内容等作出必要的澄清、说明或者补正。</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供应商的澄清、说明或者补正不得超出磋商响应文件的范围或者改变磋商响应文件的实质性内容。</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磋商小组并非对全部供应商都作澄清要求。</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14.4.2 需要供应商进行澄清、说明和补正的，磋商小组将通过</w:t>
      </w:r>
      <w:r>
        <w:rPr>
          <w:rFonts w:hint="eastAsia" w:ascii="宋体" w:hAnsi="宋体" w:cs="Trebuchet MS"/>
          <w:bCs/>
          <w:sz w:val="24"/>
        </w:rPr>
        <w:t xml:space="preserve">“苏采云”</w:t>
      </w:r>
      <w:r>
        <w:rPr>
          <w:rFonts w:hint="eastAsia" w:ascii="宋体" w:hAnsi="宋体" w:cs="Trebuchet MS"/>
          <w:bCs/>
          <w:sz w:val="24"/>
        </w:rPr>
        <w:t xml:space="preserve">系统向供应商发出《澄清要求函》，接到《澄清要求函》的供应商应当按照要求在</w:t>
      </w:r>
      <w:r>
        <w:rPr>
          <w:rFonts w:hint="eastAsia" w:ascii="宋体" w:hAnsi="宋体" w:cs="Trebuchet MS"/>
          <w:bCs/>
          <w:sz w:val="24"/>
        </w:rPr>
        <w:t xml:space="preserve">“苏采云”</w:t>
      </w:r>
      <w:r>
        <w:rPr>
          <w:rFonts w:hint="eastAsia" w:ascii="宋体" w:hAnsi="宋体" w:cs="Trebuchet MS"/>
          <w:bCs/>
          <w:sz w:val="24"/>
        </w:rPr>
        <w:t xml:space="preserve">系统中提交《澄清要求函》并加盖电子公章。澄清、说明和补正的内容作为磋商响应文件的补充部分，具体操作方式见《操作手册》。</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14.4.</w:t>
      </w:r>
      <w:r>
        <w:rPr>
          <w:rFonts w:hint="eastAsia" w:ascii="宋体" w:hAnsi="宋体" w:cs="Trebuchet MS"/>
          <w:bCs/>
          <w:sz w:val="24"/>
        </w:rPr>
        <w:t xml:space="preserve">3</w:t>
      </w:r>
      <w:r>
        <w:rPr>
          <w:rFonts w:hint="eastAsia" w:ascii="宋体" w:hAnsi="宋体" w:cs="Trebuchet MS"/>
          <w:bCs/>
          <w:sz w:val="24"/>
        </w:rPr>
        <w:t xml:space="preserve"> 接到磋商小组澄清、说明和补正要求的供应商如未按规定做出澄清、说明和补正，其风险由供应商自行承担。</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14.4.4磋商响应文件报价出现前后不一致的，除竞争性磋商文件另有规定外，按照下列规定修正：</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w:t>
      </w:r>
      <w:r>
        <w:rPr>
          <w:rFonts w:hint="eastAsia" w:ascii="宋体" w:hAnsi="宋体" w:cs="Trebuchet MS"/>
          <w:bCs/>
          <w:sz w:val="24"/>
        </w:rPr>
        <w:t xml:space="preserve">大写金额和小写金额不一致的，以大写金额为准；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w:t>
      </w:r>
      <w:r>
        <w:rPr>
          <w:rFonts w:hint="eastAsia" w:ascii="宋体" w:hAnsi="宋体" w:cs="Trebuchet MS"/>
          <w:bCs/>
          <w:sz w:val="24"/>
        </w:rPr>
        <w:t xml:space="preserve">单价金额小数点或者百分比有明显错位的，以报价表的总价为准，并修改单价；</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w:t>
      </w:r>
      <w:r>
        <w:rPr>
          <w:rFonts w:hint="eastAsia" w:ascii="宋体" w:hAnsi="宋体" w:cs="Trebuchet MS"/>
          <w:bCs/>
          <w:sz w:val="24"/>
        </w:rPr>
        <w:t xml:space="preserve">总价金额与按单价汇总金额不一致的，以单价金额计算结果为准。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同时出现两种以上不一致的，按照前款规定的顺序修正。</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评标委员会将按上述修正错误的方法调整磋商响应文件中的磋商报价，并通过</w:t>
      </w:r>
      <w:r>
        <w:rPr>
          <w:rFonts w:hint="eastAsia" w:ascii="宋体" w:hAnsi="宋体" w:cs="Trebuchet MS"/>
          <w:bCs/>
          <w:sz w:val="24"/>
        </w:rPr>
        <w:t xml:space="preserve">“苏采云”</w:t>
      </w:r>
      <w:r>
        <w:rPr>
          <w:rFonts w:hint="eastAsia" w:ascii="宋体" w:hAnsi="宋体" w:cs="Trebuchet MS"/>
          <w:bCs/>
          <w:sz w:val="24"/>
        </w:rPr>
        <w:t xml:space="preserve">系统告知供应商，调整后的价格对供应商具有约束力。如果供应商不接受修正后的价格，则将被拒绝。</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14.5 出现下列情形之一的磋商响应文件按照无效处理：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如果磋商响应文件实质上没有响应竞争性磋商文件的要求，磋商小组将予以拒绝，供应商不得通过修改或撤销不合要求的偏离或保留而使其投标成为实质性响应的投标。</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1）</w:t>
      </w:r>
      <w:r>
        <w:rPr>
          <w:rFonts w:hint="eastAsia" w:ascii="宋体" w:hAnsi="宋体" w:cs="Trebuchet MS"/>
          <w:bCs/>
          <w:sz w:val="24"/>
        </w:rPr>
        <w:t xml:space="preserve">供应商在</w:t>
      </w:r>
      <w:r>
        <w:rPr>
          <w:rFonts w:hint="eastAsia" w:ascii="宋体" w:hAnsi="宋体" w:cs="Trebuchet MS"/>
          <w:bCs/>
          <w:sz w:val="24"/>
        </w:rPr>
        <w:t xml:space="preserve">“苏采云”</w:t>
      </w:r>
      <w:r>
        <w:rPr>
          <w:rFonts w:hint="eastAsia" w:ascii="宋体" w:hAnsi="宋体" w:cs="Trebuchet MS"/>
          <w:bCs/>
          <w:sz w:val="24"/>
        </w:rPr>
        <w:t xml:space="preserve">系统规定的时间内未成功解密磋商响应文件</w:t>
      </w:r>
      <w:r>
        <w:rPr>
          <w:rFonts w:ascii="宋体" w:hAnsi="宋体" w:cs="Trebuchet MS"/>
          <w:bCs/>
          <w:sz w:val="24"/>
        </w:rPr>
        <w:t xml:space="preserve">；</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w:t>
      </w:r>
      <w:r>
        <w:rPr>
          <w:rFonts w:ascii="宋体" w:hAnsi="宋体" w:cs="Trebuchet MS"/>
          <w:bCs/>
          <w:sz w:val="24"/>
        </w:rPr>
        <w:t xml:space="preserve">）</w:t>
      </w:r>
      <w:r>
        <w:rPr>
          <w:rFonts w:hint="eastAsia" w:ascii="宋体" w:hAnsi="宋体" w:cs="Trebuchet MS"/>
          <w:bCs/>
          <w:sz w:val="24"/>
        </w:rPr>
        <w:t xml:space="preserve">供应商未按照竞争性磋商文件要求上传磋商响应文件；</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w:t>
      </w:r>
      <w:r>
        <w:rPr>
          <w:rFonts w:ascii="宋体" w:hAnsi="宋体" w:cs="Trebuchet MS"/>
          <w:bCs/>
          <w:sz w:val="24"/>
        </w:rPr>
        <w:t xml:space="preserve">）</w:t>
      </w:r>
      <w:r>
        <w:rPr>
          <w:rFonts w:hint="eastAsia" w:ascii="宋体" w:hAnsi="宋体" w:cs="Trebuchet MS"/>
          <w:bCs/>
          <w:sz w:val="24"/>
        </w:rPr>
        <w:t xml:space="preserve">磋商响应文件未按竞争性磋商文件要求签署、盖章或加盖电子公章的；</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w:t>
      </w:r>
      <w:r>
        <w:rPr>
          <w:rFonts w:ascii="宋体" w:hAnsi="宋体" w:cs="Trebuchet MS"/>
          <w:bCs/>
          <w:sz w:val="24"/>
        </w:rPr>
        <w:t xml:space="preserve">）</w:t>
      </w:r>
      <w:r>
        <w:rPr>
          <w:rFonts w:hint="eastAsia" w:ascii="宋体" w:hAnsi="宋体" w:cs="Trebuchet MS"/>
          <w:bCs/>
          <w:sz w:val="24"/>
        </w:rPr>
        <w:t xml:space="preserve">同一供应</w:t>
      </w:r>
      <w:r>
        <w:rPr>
          <w:rFonts w:hint="eastAsia" w:ascii="宋体" w:hAnsi="宋体" w:cs="Trebuchet MS"/>
          <w:bCs/>
          <w:sz w:val="24"/>
        </w:rPr>
        <w:t xml:space="preserve">商提交两个（含两个）以上不同的磋商响应文件或者最后报价；</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（5</w:t>
      </w:r>
      <w:r>
        <w:rPr>
          <w:rFonts w:ascii="宋体" w:hAnsi="宋体" w:cs="Trebuchet MS"/>
          <w:bCs/>
          <w:sz w:val="24"/>
        </w:rPr>
        <w:t xml:space="preserve">）不具备</w:t>
      </w:r>
      <w:r>
        <w:rPr>
          <w:rFonts w:hint="eastAsia" w:ascii="宋体" w:hAnsi="宋体" w:cs="Trebuchet MS"/>
          <w:bCs/>
          <w:sz w:val="24"/>
        </w:rPr>
        <w:t xml:space="preserve">竞争性磋商文件</w:t>
      </w:r>
      <w:r>
        <w:rPr>
          <w:rFonts w:ascii="宋体" w:hAnsi="宋体" w:cs="Trebuchet MS"/>
          <w:bCs/>
          <w:sz w:val="24"/>
        </w:rPr>
        <w:t xml:space="preserve">中规定资格要求的；</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（6</w:t>
      </w:r>
      <w:r>
        <w:rPr>
          <w:rFonts w:ascii="宋体" w:hAnsi="宋体" w:cs="Trebuchet MS"/>
          <w:bCs/>
          <w:sz w:val="24"/>
        </w:rPr>
        <w:t xml:space="preserve">）</w:t>
      </w:r>
      <w:r>
        <w:rPr>
          <w:rFonts w:hint="eastAsia" w:ascii="宋体" w:hAnsi="宋体" w:cs="Trebuchet MS"/>
          <w:bCs/>
          <w:sz w:val="24"/>
        </w:rPr>
        <w:t xml:space="preserve">磋商</w:t>
      </w:r>
      <w:r>
        <w:rPr>
          <w:rFonts w:ascii="宋体" w:hAnsi="宋体" w:cs="Trebuchet MS"/>
          <w:bCs/>
          <w:sz w:val="24"/>
        </w:rPr>
        <w:t xml:space="preserve">总价超出采购项目预算或者最高限价的</w:t>
      </w:r>
      <w:r>
        <w:rPr>
          <w:rFonts w:hint="eastAsia" w:ascii="宋体" w:hAnsi="宋体" w:cs="Trebuchet MS"/>
          <w:bCs/>
          <w:sz w:val="24"/>
        </w:rPr>
        <w:t xml:space="preserve">，</w:t>
      </w:r>
      <w:r>
        <w:rPr>
          <w:rFonts w:ascii="宋体" w:hAnsi="宋体" w:cs="Trebuchet MS"/>
          <w:bCs/>
          <w:sz w:val="24"/>
        </w:rPr>
        <w:t xml:space="preserve">；</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（7）未按要求提供《南京市政府采购供应商信用记录表暨信用承诺书》。</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（8</w:t>
      </w:r>
      <w:r>
        <w:rPr>
          <w:rFonts w:ascii="宋体" w:hAnsi="宋体" w:cs="Trebuchet MS"/>
          <w:bCs/>
          <w:sz w:val="24"/>
        </w:rPr>
        <w:t xml:space="preserve">）</w:t>
      </w:r>
      <w:r>
        <w:rPr>
          <w:rFonts w:hint="eastAsia" w:ascii="宋体" w:hAnsi="宋体" w:cs="Trebuchet MS"/>
          <w:bCs/>
          <w:sz w:val="24"/>
        </w:rPr>
        <w:t xml:space="preserve">磋商小组认为供应商的报价明显低于其他通过符合性审查供应商的报价，有可能影响服务质量或者不能诚信履约的，将通过</w:t>
      </w:r>
      <w:r>
        <w:rPr>
          <w:rFonts w:hint="eastAsia" w:ascii="宋体" w:hAnsi="宋体" w:cs="Trebuchet MS"/>
          <w:bCs/>
          <w:sz w:val="24"/>
        </w:rPr>
        <w:t xml:space="preserve">“苏采云”</w:t>
      </w:r>
      <w:r>
        <w:rPr>
          <w:rFonts w:hint="eastAsia" w:ascii="宋体" w:hAnsi="宋体" w:cs="Trebuchet MS"/>
          <w:bCs/>
          <w:sz w:val="24"/>
        </w:rPr>
        <w:t xml:space="preserve">系统要求其在评审时间内提供说明，必要时提交相关证明材料加盖公章上传。供应商不能提供书面说明、证明材料，或者提供的书面说明、证明材料不能证明其报价合理性的，磋商小组应当将其作为无效响应处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（9</w:t>
      </w:r>
      <w:r>
        <w:rPr>
          <w:rFonts w:ascii="宋体" w:hAnsi="宋体" w:cs="Trebuchet MS"/>
          <w:bCs/>
          <w:sz w:val="24"/>
        </w:rPr>
        <w:t xml:space="preserve">）</w:t>
      </w:r>
      <w:r>
        <w:rPr>
          <w:rFonts w:hint="eastAsia" w:ascii="宋体" w:hAnsi="宋体" w:cs="Trebuchet MS"/>
          <w:bCs/>
          <w:sz w:val="24"/>
        </w:rPr>
        <w:t xml:space="preserve">磋商</w:t>
      </w:r>
      <w:r>
        <w:rPr>
          <w:rFonts w:ascii="宋体" w:hAnsi="宋体" w:cs="Trebuchet MS"/>
          <w:bCs/>
          <w:sz w:val="24"/>
        </w:rPr>
        <w:t xml:space="preserve">响应文件含有采购人不能接受的附加条件的；</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（10</w:t>
      </w:r>
      <w:r>
        <w:rPr>
          <w:rFonts w:ascii="宋体" w:hAnsi="宋体" w:cs="Trebuchet MS"/>
          <w:bCs/>
          <w:sz w:val="24"/>
        </w:rPr>
        <w:t xml:space="preserve">）不符合法律、法规和</w:t>
      </w:r>
      <w:r>
        <w:rPr>
          <w:rFonts w:hint="eastAsia" w:ascii="宋体" w:hAnsi="宋体" w:cs="Trebuchet MS"/>
          <w:bCs/>
          <w:sz w:val="24"/>
        </w:rPr>
        <w:t xml:space="preserve">竞争性磋商文件</w:t>
      </w:r>
      <w:r>
        <w:rPr>
          <w:rFonts w:ascii="宋体" w:hAnsi="宋体" w:cs="Trebuchet MS"/>
          <w:bCs/>
          <w:sz w:val="24"/>
        </w:rPr>
        <w:t xml:space="preserve">规定的其他实质性要求的</w:t>
      </w:r>
      <w:r>
        <w:rPr>
          <w:rFonts w:hint="eastAsia" w:ascii="宋体" w:hAnsi="宋体" w:cs="Trebuchet MS"/>
          <w:bCs/>
          <w:sz w:val="24"/>
        </w:rPr>
        <w:t xml:space="preserve">。</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14.6有下列情形之一的，视为供应商串通投标，其投标无效：</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1</w:t>
      </w:r>
      <w:r>
        <w:rPr>
          <w:rFonts w:hint="eastAsia" w:ascii="宋体" w:hAnsi="宋体" w:cs="Trebuchet MS"/>
          <w:bCs/>
          <w:sz w:val="24"/>
        </w:rPr>
        <w:t xml:space="preserve">）不同供应商的磋商响应文件由同一单位或者个人编制；</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2</w:t>
      </w:r>
      <w:r>
        <w:rPr>
          <w:rFonts w:hint="eastAsia" w:ascii="宋体" w:hAnsi="宋体" w:cs="Trebuchet MS"/>
          <w:bCs/>
          <w:sz w:val="24"/>
        </w:rPr>
        <w:t xml:space="preserve">）不同供应商委托同一单位或者个人办理投标事宜；</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ascii="宋体" w:hAnsi="宋体" w:cs="Trebuchet MS"/>
          <w:bCs/>
          <w:sz w:val="24"/>
        </w:rPr>
        <w:t xml:space="preserve">3</w:t>
      </w:r>
      <w:r>
        <w:rPr>
          <w:rFonts w:hint="eastAsia" w:ascii="宋体" w:hAnsi="宋体" w:cs="Trebuchet MS"/>
          <w:bCs/>
          <w:sz w:val="24"/>
        </w:rPr>
        <w:t xml:space="preserve">）不同供应商的磋商响应文件载明的项目管理成员或者联系人员为同一人；</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（4）不同供应商的磋商响应文件异常一致或者投标报价呈规律性差异；</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（5）不同供应商的ip地址、MAC地址、标书制作工具客户端标识码</w:t>
      </w:r>
      <w:r>
        <w:rPr>
          <w:rFonts w:hint="eastAsia" w:ascii="宋体" w:hAnsi="宋体" w:cs="Trebuchet MS"/>
          <w:bCs/>
          <w:sz w:val="24"/>
        </w:rPr>
        <w:t xml:space="preserve">一致的（待系统供应商核查，以核查结果为准）；</w:t>
      </w:r>
      <w:r/>
    </w:p>
    <w:p>
      <w:pPr>
        <w:pStyle w:val="854"/>
        <w:ind w:firstLine="482"/>
        <w:spacing w:line="360" w:lineRule="auto"/>
        <w:shd w:val="clear" w:color="auto" w:fill="ffffff"/>
        <w:rPr>
          <w:rFonts w:hint="eastAsia" w:ascii="宋体" w:hAnsi="宋体" w:cs="Trebuchet MS"/>
          <w:b/>
          <w:bCs/>
          <w:sz w:val="24"/>
        </w:rPr>
      </w:pPr>
      <w:r/>
      <w:bookmarkStart w:id="86" w:name="_Toc518485126"/>
      <w:r>
        <w:rPr>
          <w:rFonts w:hint="eastAsia" w:ascii="宋体" w:hAnsi="宋体" w:cs="Trebuchet MS"/>
          <w:b/>
          <w:bCs/>
          <w:sz w:val="24"/>
        </w:rPr>
        <w:t xml:space="preserve">14.7出现下列情形之一的磋商终止，无成交供应商：</w:t>
      </w:r>
      <w:bookmarkEnd w:id="86"/>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（1）在磋商过程中符合要求的供应商或者报价未超过采购预算的供应商不足2家的；</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（2）出现影响采购公正的违法、违规行为的；</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（3）因重大变故，采购任务取消的；</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（4）因情况变化，不再符合规定的竞争性磋商采购方式适用情形的。</w:t>
      </w:r>
      <w:r/>
    </w:p>
    <w:p>
      <w:pPr>
        <w:pStyle w:val="854"/>
        <w:ind w:firstLine="482"/>
        <w:spacing w:line="360" w:lineRule="auto"/>
        <w:shd w:val="clear" w:color="auto" w:fill="ffffff"/>
        <w:rPr>
          <w:rFonts w:hint="eastAsia" w:ascii="宋体" w:hAnsi="宋体" w:cs="Trebuchet MS"/>
          <w:b/>
          <w:bCs/>
          <w:sz w:val="24"/>
        </w:rPr>
      </w:pPr>
      <w:r/>
      <w:bookmarkStart w:id="87" w:name="_Toc518485127"/>
      <w:r>
        <w:rPr>
          <w:rFonts w:hint="eastAsia" w:ascii="宋体" w:hAnsi="宋体" w:cs="Trebuchet MS"/>
          <w:b/>
          <w:bCs/>
          <w:sz w:val="24"/>
        </w:rPr>
        <w:t xml:space="preserve">15、评审方法和标准。</w:t>
      </w:r>
      <w:bookmarkEnd w:id="87"/>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采用综合评分法。即磋商响应文件满足竞争性磋商文件全部实质性要求，且按照磋商评审因素的量化指标评审得分最高的磋商供应商为成交候选人的磋商方法。</w:t>
      </w:r>
      <w:r>
        <w:rPr>
          <w:rFonts w:hint="eastAsia" w:ascii="宋体" w:hAnsi="宋体" w:cs="Trebuchet MS"/>
          <w:b/>
          <w:bCs/>
          <w:sz w:val="24"/>
        </w:rPr>
        <w:t xml:space="preserve">具体评分标准详见第</w:t>
      </w:r>
      <w:r>
        <w:rPr>
          <w:rFonts w:hint="eastAsia" w:ascii="宋体" w:hAnsi="宋体" w:cs="Trebuchet MS"/>
          <w:b/>
          <w:bCs/>
          <w:sz w:val="24"/>
        </w:rPr>
        <w:t xml:space="preserve">四</w:t>
      </w:r>
      <w:r>
        <w:rPr>
          <w:rFonts w:hint="eastAsia" w:ascii="宋体" w:hAnsi="宋体" w:cs="Trebuchet MS"/>
          <w:b/>
          <w:bCs/>
          <w:sz w:val="24"/>
        </w:rPr>
        <w:t xml:space="preserve">章。</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16、确定成交供应商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磋商小组对质量和服务均能满足竞争性磋商文件实质性要求的供应商，综合比较与评价后，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17</w:t>
      </w:r>
      <w:r>
        <w:rPr>
          <w:rFonts w:hint="eastAsia" w:ascii="宋体" w:hAnsi="宋体" w:cs="Trebuchet MS"/>
          <w:b/>
          <w:bCs/>
          <w:sz w:val="24"/>
        </w:rPr>
        <w:t xml:space="preserve">、</w:t>
      </w:r>
      <w:r>
        <w:rPr>
          <w:rFonts w:hint="eastAsia" w:ascii="宋体" w:hAnsi="宋体" w:cs="Trebuchet MS"/>
          <w:b/>
          <w:bCs/>
          <w:sz w:val="24"/>
        </w:rPr>
        <w:t xml:space="preserve">编写磋商报告</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磋商委员会根据全体磋商成员签字的原始评标记录和评标结果编写磋商报告或由</w:t>
      </w:r>
      <w:r>
        <w:rPr>
          <w:rFonts w:hint="eastAsia" w:ascii="宋体" w:hAnsi="宋体" w:cs="Trebuchet MS"/>
          <w:bCs/>
          <w:sz w:val="24"/>
        </w:rPr>
        <w:t xml:space="preserve">“</w:t>
      </w:r>
      <w:r>
        <w:rPr>
          <w:rFonts w:hint="eastAsia" w:ascii="宋体" w:hAnsi="宋体" w:cs="Trebuchet MS"/>
          <w:bCs/>
          <w:sz w:val="24"/>
        </w:rPr>
        <w:t xml:space="preserve">苏采云</w:t>
      </w:r>
      <w:r>
        <w:rPr>
          <w:rFonts w:hint="eastAsia" w:ascii="宋体" w:hAnsi="宋体" w:cs="Trebuchet MS"/>
          <w:bCs/>
          <w:sz w:val="24"/>
        </w:rPr>
        <w:t xml:space="preserve">”</w:t>
      </w:r>
      <w:r>
        <w:rPr>
          <w:rFonts w:hint="eastAsia" w:ascii="宋体" w:hAnsi="宋体" w:cs="Trebuchet MS"/>
          <w:bCs/>
          <w:sz w:val="24"/>
        </w:rPr>
        <w:t xml:space="preserve">系统签章生成的磋商报告。</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18. 成交通知书</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18.1供应商在中标(成交)后，应按竞争性磋商文件要求</w:t>
      </w:r>
      <w:r>
        <w:rPr>
          <w:rFonts w:hint="eastAsia" w:ascii="宋体" w:hAnsi="宋体" w:cs="Trebuchet MS"/>
          <w:bCs/>
          <w:sz w:val="24"/>
        </w:rPr>
        <w:t xml:space="preserve">，将前述6.8由信用承诺书替代的证明材料提交采购人或采购代理机构核验。经核验无误后，由采购人或采购代理机构发出中标(成交)通知书。</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18.2</w:t>
      </w:r>
      <w:r>
        <w:rPr>
          <w:rFonts w:hint="eastAsia" w:ascii="宋体" w:hAnsi="宋体" w:cs="Trebuchet MS"/>
          <w:bCs/>
          <w:sz w:val="24"/>
        </w:rPr>
        <w:t xml:space="preserve">成交供应商确定后将在南京市政府采购网网站进行公示，公示期为1个工作日，公示结束后向成交供应商发出成交通知书。成交通知书对采购人和成交供应商具有同等法律效力。</w:t>
      </w:r>
      <w:r>
        <w:rPr>
          <w:rFonts w:hint="eastAsia" w:ascii="宋体" w:hAnsi="宋体" w:cs="Trebuchet MS"/>
          <w:b/>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18.3</w:t>
      </w:r>
      <w:r>
        <w:rPr>
          <w:rFonts w:hint="eastAsia" w:ascii="宋体" w:hAnsi="宋体" w:cs="Trebuchet MS"/>
          <w:b/>
          <w:bCs/>
          <w:sz w:val="24"/>
        </w:rPr>
        <w:t xml:space="preserve"> </w:t>
      </w:r>
      <w:r>
        <w:rPr>
          <w:rFonts w:hint="eastAsia" w:ascii="宋体" w:hAnsi="宋体" w:cs="Trebuchet MS"/>
          <w:bCs/>
          <w:sz w:val="24"/>
        </w:rPr>
        <w:t xml:space="preserve">在投标有效期期满之前,采购单位将以书面形式通知成交供应商，并确认其磋商响应已被接受。</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w:t>
      </w:r>
      <w:r>
        <w:rPr>
          <w:rFonts w:hint="eastAsia" w:ascii="宋体" w:hAnsi="宋体" w:cs="Trebuchet MS"/>
          <w:bCs/>
          <w:sz w:val="24"/>
        </w:rPr>
        <w:t xml:space="preserve">4</w:t>
      </w:r>
      <w:r>
        <w:rPr>
          <w:rFonts w:hint="eastAsia" w:ascii="宋体" w:hAnsi="宋体" w:cs="Trebuchet MS"/>
          <w:bCs/>
          <w:sz w:val="24"/>
        </w:rPr>
        <w:t xml:space="preserve"> 成交通知书将是合同的一个组成部分。</w:t>
      </w:r>
      <w:r/>
    </w:p>
    <w:p>
      <w:pPr>
        <w:pStyle w:val="854"/>
        <w:ind w:firstLine="480"/>
        <w:spacing w:line="360" w:lineRule="auto"/>
        <w:shd w:val="clear" w:color="auto" w:fill="ffffff"/>
        <w:rPr>
          <w:rFonts w:hint="eastAsia" w:ascii="宋体" w:hAnsi="宋体" w:cs="Trebuchet MS"/>
          <w:b/>
          <w:bCs/>
          <w:sz w:val="24"/>
        </w:rPr>
      </w:pPr>
      <w:r>
        <w:rPr>
          <w:rFonts w:hint="eastAsia" w:ascii="宋体" w:hAnsi="宋体" w:cs="Trebuchet MS"/>
          <w:bCs/>
          <w:sz w:val="24"/>
        </w:rPr>
        <w:t xml:space="preserve">18.</w:t>
      </w:r>
      <w:r>
        <w:rPr>
          <w:rFonts w:hint="eastAsia" w:ascii="宋体" w:hAnsi="宋体" w:cs="Trebuchet MS"/>
          <w:bCs/>
          <w:sz w:val="24"/>
        </w:rPr>
        <w:t xml:space="preserve">5</w:t>
      </w:r>
      <w:r>
        <w:rPr>
          <w:rFonts w:hint="eastAsia" w:ascii="宋体" w:hAnsi="宋体" w:cs="Trebuchet MS"/>
          <w:bCs/>
          <w:sz w:val="24"/>
        </w:rPr>
        <w:t xml:space="preserve"> </w:t>
      </w:r>
      <w:r>
        <w:rPr>
          <w:rFonts w:hint="eastAsia" w:ascii="宋体" w:hAnsi="宋体" w:cs="Trebuchet MS"/>
          <w:b/>
          <w:bCs/>
          <w:sz w:val="24"/>
        </w:rPr>
        <w:t xml:space="preserve">成交通知书发出后，成交供应商除发生法律规定的不能预见、不能避免并不能克服的客观情况外不得放弃或拒绝签订合同的。</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w:t>
      </w:r>
      <w:r>
        <w:rPr>
          <w:rFonts w:hint="eastAsia" w:ascii="宋体" w:hAnsi="宋体" w:cs="Trebuchet MS"/>
          <w:bCs/>
          <w:sz w:val="24"/>
        </w:rPr>
        <w:t xml:space="preserve">6</w:t>
      </w:r>
      <w:r>
        <w:rPr>
          <w:rFonts w:hint="eastAsia" w:ascii="宋体" w:hAnsi="宋体" w:cs="Trebuchet MS"/>
          <w:bCs/>
          <w:sz w:val="24"/>
        </w:rPr>
        <w:t xml:space="preserve"> 采购代理机构对未成交的供应商不作未成交原因的解释。</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18.</w:t>
      </w:r>
      <w:r>
        <w:rPr>
          <w:rFonts w:hint="eastAsia" w:ascii="宋体" w:hAnsi="宋体" w:cs="Trebuchet MS"/>
          <w:bCs/>
          <w:sz w:val="24"/>
        </w:rPr>
        <w:t xml:space="preserve">7</w:t>
      </w:r>
      <w:r>
        <w:rPr>
          <w:rFonts w:hint="eastAsia" w:ascii="宋体" w:hAnsi="宋体" w:cs="Trebuchet MS"/>
          <w:bCs/>
          <w:sz w:val="24"/>
        </w:rPr>
        <w:t xml:space="preserve"> 所有磋商响应文件都将作为档案保存，不论成交与否，采购代理机构均不退回。</w:t>
      </w:r>
      <w:r/>
    </w:p>
    <w:p>
      <w:pPr>
        <w:pStyle w:val="854"/>
        <w:ind w:firstLine="482"/>
        <w:spacing w:line="360" w:lineRule="auto"/>
        <w:shd w:val="clear" w:color="auto" w:fill="ffffff"/>
        <w:rPr>
          <w:rFonts w:hint="eastAsia" w:ascii="宋体" w:hAnsi="宋体" w:cs="Trebuchet MS"/>
          <w:bCs/>
          <w:sz w:val="24"/>
        </w:rPr>
      </w:pPr>
      <w:r>
        <w:rPr>
          <w:rFonts w:hint="eastAsia" w:ascii="宋体" w:hAnsi="宋体" w:cs="Trebuchet MS"/>
          <w:b/>
          <w:bCs/>
          <w:sz w:val="24"/>
        </w:rPr>
        <w:br w:type="page" w:clear="all"/>
      </w:r>
      <w:r>
        <w:rPr>
          <w:rFonts w:hint="eastAsia" w:ascii="宋体" w:hAnsi="宋体" w:cs="Trebuchet MS"/>
          <w:b/>
          <w:bCs/>
          <w:sz w:val="24"/>
        </w:rPr>
        <w:t xml:space="preserve">19、签订合同</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19.1 成交供应商应当自成交通知书发出之日起三十日内，与采购单位签订政府采购合同，所签订的合同不得对竞争性磋商文件和磋商响应文件作实质性修改。</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19.2 采购单位不得向成交供应商提出任何不合理的要求作为签订合同的条件，不得与成交供应商私下订立背离合同实质性内容的协议。</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19.3 成交通知书发出后，</w:t>
      </w:r>
      <w:r>
        <w:rPr>
          <w:rFonts w:hint="eastAsia" w:ascii="宋体" w:hAnsi="宋体" w:cs="Trebuchet MS"/>
          <w:bCs/>
          <w:sz w:val="24"/>
        </w:rPr>
        <w:t xml:space="preserve">采购单位改变成交结果或拒绝签订合同的，应至少向成交供应商支付与磋商保证金相等的补偿金，以及供应商为参加磋商所发生的有关费用和双方商定的其他补偿，并承担相应的法律责任。</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19.4 成交供应商因不可抗力或者自身原因不能履行政府采购合同的，采购单位可以视情与排位在成交供应商之后第一位的成交候选供应商签订政府采购合同，以此类推。</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19.5 政府采购合同履行中，经双方协商一致，在不改变合同其他条款的前提下，可以与成交供应商签订补充合同，但所有补充合同的采购金额不得超过原合同采购金额的百分之十。</w:t>
      </w:r>
      <w:r/>
    </w:p>
    <w:p>
      <w:pPr>
        <w:pStyle w:val="854"/>
        <w:ind w:firstLine="482"/>
        <w:jc w:val="left"/>
        <w:spacing w:line="360" w:lineRule="auto"/>
        <w:rPr>
          <w:rFonts w:ascii="宋体" w:hAnsi="宋体" w:cs="Trebuchet MS"/>
          <w:b/>
          <w:sz w:val="24"/>
          <w:lang w:val="zh-CN"/>
        </w:rPr>
        <w:outlineLvl w:val="1"/>
      </w:pPr>
      <w:r>
        <w:rPr>
          <w:rFonts w:hint="eastAsia" w:ascii="宋体" w:hAnsi="宋体" w:cs="Trebuchet MS"/>
          <w:b/>
          <w:sz w:val="24"/>
          <w:lang w:val="zh-CN"/>
        </w:rPr>
        <w:t xml:space="preserve">五、质疑和投诉</w:t>
      </w:r>
      <w:r>
        <w:rPr>
          <w:rFonts w:ascii="宋体" w:hAnsi="宋体" w:cs="Trebuchet MS"/>
          <w:b/>
          <w:sz w:val="24"/>
          <w:lang w:val="zh-CN"/>
        </w:rPr>
      </w:r>
      <w:r/>
    </w:p>
    <w:p>
      <w:pPr>
        <w:pStyle w:val="854"/>
        <w:ind w:firstLine="482"/>
        <w:spacing w:line="360" w:lineRule="auto"/>
        <w:shd w:val="clear" w:color="auto" w:fill="ffffff"/>
        <w:rPr>
          <w:rFonts w:hint="eastAsia" w:ascii="宋体" w:hAnsi="宋体" w:cs="Trebuchet MS"/>
          <w:bCs/>
          <w:sz w:val="24"/>
        </w:rPr>
      </w:pPr>
      <w:r>
        <w:rPr>
          <w:rFonts w:hint="eastAsia" w:ascii="宋体" w:hAnsi="宋体" w:cs="Trebuchet MS"/>
          <w:b/>
          <w:bCs/>
          <w:sz w:val="24"/>
        </w:rPr>
        <w:t xml:space="preserve">20、质疑</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20.1 供应商对招标活动事项有疑问的，可以向采购单位提出询问，采购单位将依法作出答复，但答复的内容不涉及商业秘密。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20.2 供应商认为竞争性磋商文件、采购过程和成交结果使自己的合法权益受到损害的，可以在知道或者应当知道其权益受到损害之日起</w:t>
      </w:r>
      <w:r>
        <w:rPr>
          <w:rFonts w:hint="eastAsia" w:ascii="宋体" w:hAnsi="宋体" w:cs="Trebuchet MS"/>
          <w:b/>
          <w:bCs/>
          <w:sz w:val="24"/>
        </w:rPr>
        <w:t xml:space="preserve">七个工作日</w:t>
      </w:r>
      <w:r>
        <w:rPr>
          <w:rFonts w:hint="eastAsia" w:ascii="宋体" w:hAnsi="宋体" w:cs="Trebuchet MS"/>
          <w:bCs/>
          <w:sz w:val="24"/>
        </w:rPr>
        <w:t xml:space="preserve">内，将质疑文件原件送达采购单位。</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20.3 质疑文件应包括以下主要内容，并按照“谁主张、谁举证”的原则，附上相关证明材料。否则，不予受理：</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（1）质疑项目名称、项目编号、包号、招标公告发布时间、开标时间；</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（2）具体的质疑事项及法律依据（具体条款）；</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w:t>
      </w:r>
      <w:r>
        <w:rPr>
          <w:rFonts w:hint="eastAsia" w:ascii="宋体" w:hAnsi="宋体" w:cs="Trebuchet MS"/>
          <w:bCs/>
          <w:sz w:val="24"/>
        </w:rPr>
        <w:t xml:space="preserve">3）质疑相关证明文件或证明材料；</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（4）质疑供应商名称、地址、联系方式（包括手机、传真号码）；</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20.4质疑供应商是指直接参加本项目采购活动的供应商；对竞争性磋商文件提出质疑的，应自供应商获得竞争性磋商文件之日起计算，且应当在提交磋商响应文件截止之日前提出；对采购过程提出质疑的，自采购程序环节结束之日起计算；对成交结果提出质疑的，自成交结果公告之日起计算。</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20.6代理机构在收到供应商的书面质疑后将及时组织调查核实，在</w:t>
      </w:r>
      <w:r>
        <w:rPr>
          <w:rFonts w:hint="eastAsia" w:ascii="宋体" w:hAnsi="宋体" w:cs="Trebuchet MS"/>
          <w:b/>
          <w:bCs/>
          <w:sz w:val="24"/>
        </w:rPr>
        <w:t xml:space="preserve">七个工作日内</w:t>
      </w:r>
      <w:r>
        <w:rPr>
          <w:rFonts w:hint="eastAsia" w:ascii="宋体" w:hAnsi="宋体" w:cs="Trebuchet MS"/>
          <w:bCs/>
          <w:sz w:val="24"/>
        </w:rPr>
        <w:t xml:space="preserve">作出答复，并以书面或在网站公告形式通知质疑供应商和其他有关供应商，答复的内容不涉及商业秘密。代理机构遵循“谁过错谁负担”的原则，有过错的一方承担调查论证费用。</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21</w:t>
      </w:r>
      <w:r>
        <w:rPr>
          <w:rFonts w:hint="eastAsia" w:ascii="宋体" w:hAnsi="宋体" w:cs="Trebuchet MS"/>
          <w:b/>
          <w:bCs/>
          <w:sz w:val="24"/>
        </w:rPr>
        <w:t xml:space="preserve">、</w:t>
      </w:r>
      <w:r>
        <w:rPr>
          <w:rFonts w:hint="eastAsia" w:ascii="宋体" w:hAnsi="宋体" w:cs="Trebuchet MS"/>
          <w:b/>
          <w:bCs/>
          <w:sz w:val="24"/>
        </w:rPr>
        <w:t xml:space="preserve">投诉</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质疑供应商对采购单位或代理机构的答复不满意或者采购单位或代理机构未在规定的时间内作出答复的，可以在答复期满后十五个工作日内向政府采购监督管理部门投诉。</w:t>
      </w:r>
      <w:r/>
    </w:p>
    <w:p>
      <w:pPr>
        <w:pStyle w:val="854"/>
        <w:ind w:firstLine="482"/>
        <w:spacing w:line="360" w:lineRule="auto"/>
        <w:shd w:val="clear" w:color="auto" w:fill="ffffff"/>
        <w:rPr>
          <w:rFonts w:hint="eastAsia" w:ascii="宋体" w:hAnsi="宋体" w:cs="Trebuchet MS"/>
          <w:b/>
          <w:bCs/>
          <w:sz w:val="24"/>
        </w:rPr>
      </w:pPr>
      <w:r>
        <w:rPr>
          <w:rFonts w:hint="eastAsia" w:ascii="宋体" w:hAnsi="宋体" w:cs="Trebuchet MS"/>
          <w:b/>
          <w:bCs/>
          <w:sz w:val="24"/>
        </w:rPr>
        <w:t xml:space="preserve">22、诚实信用</w:t>
      </w:r>
      <w:r/>
    </w:p>
    <w:p>
      <w:pPr>
        <w:pStyle w:val="854"/>
        <w:ind w:firstLine="480"/>
        <w:spacing w:line="360" w:lineRule="auto"/>
        <w:shd w:val="clear" w:color="auto" w:fill="ffffff"/>
        <w:rPr>
          <w:rFonts w:hint="eastAsia" w:ascii="宋体" w:hAnsi="宋体" w:cs="Trebuchet MS"/>
          <w:bCs/>
          <w:sz w:val="24"/>
        </w:rPr>
      </w:pPr>
      <w:r>
        <w:rPr>
          <w:rFonts w:ascii="宋体" w:hAnsi="宋体" w:cs="Trebuchet MS"/>
          <w:bCs/>
          <w:sz w:val="24"/>
        </w:rPr>
        <w:t xml:space="preserve">2</w:t>
      </w:r>
      <w:r>
        <w:rPr>
          <w:rFonts w:hint="eastAsia" w:ascii="宋体" w:hAnsi="宋体" w:cs="Trebuchet MS"/>
          <w:bCs/>
          <w:sz w:val="24"/>
        </w:rPr>
        <w:t xml:space="preserve">2</w:t>
      </w:r>
      <w:r>
        <w:rPr>
          <w:rFonts w:ascii="宋体" w:hAnsi="宋体" w:cs="Trebuchet MS"/>
          <w:bCs/>
          <w:sz w:val="24"/>
        </w:rPr>
        <w:t xml:space="preserve">.1</w:t>
      </w:r>
      <w:r>
        <w:rPr>
          <w:rFonts w:hint="eastAsia" w:ascii="宋体" w:hAnsi="宋体" w:cs="Trebuchet MS"/>
          <w:bCs/>
          <w:sz w:val="24"/>
        </w:rPr>
        <w:t xml:space="preserve"> 供应商之间不得相互串通磋商报价，不得妨碍其他供应商的公平竞争，不得损害采购人和其他供应商的合法权益。</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22.2 供应商不得以向代理机构工作人员、评标委员会成员行贿或者采取其他不正当手段谋取中标。经查实供应商有此行为的，</w:t>
      </w:r>
      <w:r>
        <w:rPr>
          <w:rFonts w:ascii="宋体" w:hAnsi="宋体" w:cs="Trebuchet MS"/>
          <w:bCs/>
          <w:sz w:val="24"/>
        </w:rPr>
        <w:t xml:space="preserve">政府采购管理部门将供应商列入不良行为记录名单，按照《政府采购法》有关规定处理。</w:t>
      </w:r>
      <w:r>
        <w:rPr>
          <w:rFonts w:hint="eastAsia" w:ascii="宋体" w:hAnsi="宋体" w:cs="Trebuchet MS"/>
          <w:bCs/>
          <w:sz w:val="24"/>
        </w:rPr>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22.3 供应商不得虚假质疑和恶意质疑，并对质疑内容的真实性承担责任</w:t>
      </w:r>
      <w:r>
        <w:rPr>
          <w:rFonts w:hint="eastAsia" w:ascii="宋体" w:hAnsi="宋体" w:cs="Trebuchet MS"/>
          <w:bCs/>
          <w:sz w:val="24"/>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p>
    <w:p>
      <w:pPr>
        <w:pStyle w:val="854"/>
        <w:ind w:firstLine="480"/>
        <w:spacing w:line="360" w:lineRule="auto"/>
        <w:shd w:val="clear" w:color="auto" w:fill="ffffff"/>
        <w:rPr>
          <w:rFonts w:hint="eastAsia" w:ascii="宋体" w:hAnsi="宋体" w:cs="Trebuchet MS"/>
          <w:bCs/>
          <w:sz w:val="24"/>
        </w:rPr>
      </w:pPr>
      <w:r>
        <w:rPr>
          <w:rFonts w:hint="eastAsia" w:ascii="宋体" w:hAnsi="宋体" w:cs="Trebuchet MS"/>
          <w:bCs/>
          <w:sz w:val="24"/>
        </w:rPr>
        <w:t xml:space="preserve">22.4 供应商不得虚假承诺，否则，按照提供虚假材料谋取中标成交处理。</w:t>
      </w:r>
      <w:r/>
    </w:p>
    <w:p>
      <w:pPr>
        <w:pStyle w:val="854"/>
        <w:ind w:firstLine="480"/>
        <w:spacing w:line="360" w:lineRule="auto"/>
        <w:shd w:val="clear" w:color="auto" w:fill="ffffff"/>
        <w:rPr>
          <w:rFonts w:hint="eastAsia" w:ascii="宋体" w:hAnsi="宋体" w:cs="Trebuchet MS"/>
          <w:b/>
          <w:sz w:val="24"/>
          <w:lang w:val="zh-CN"/>
        </w:rPr>
      </w:pPr>
      <w:r>
        <w:rPr>
          <w:rFonts w:hint="eastAsia" w:ascii="宋体" w:hAnsi="宋体" w:cs="Trebuchet MS"/>
          <w:bCs/>
          <w:sz w:val="24"/>
        </w:rPr>
        <w:t xml:space="preserve">22.5 供应商应自觉遵守磋商、评标纪律，扰乱磋商评标现场秩序的，属于失信行为，根据《江苏省政府采购供应商监督管理暂行办法》，失信行为将被记入供应商诚信档案。</w:t>
      </w:r>
      <w:r>
        <w:rPr>
          <w:rFonts w:hint="eastAsia" w:ascii="宋体" w:hAnsi="宋体" w:cs="Trebuchet MS"/>
          <w:b/>
          <w:sz w:val="24"/>
          <w:lang w:val="zh-CN"/>
        </w:rPr>
      </w:r>
      <w:r/>
    </w:p>
    <w:p>
      <w:pPr>
        <w:pStyle w:val="855"/>
        <w:numPr>
          <w:ilvl w:val="0"/>
          <w:numId w:val="0"/>
        </w:numPr>
        <w:jc w:val="center"/>
        <w:spacing w:before="0" w:after="0" w:line="360" w:lineRule="auto"/>
        <w:tabs>
          <w:tab w:val="left" w:pos="432" w:leader="none"/>
        </w:tabs>
        <w:rPr>
          <w:rFonts w:hint="eastAsia"/>
          <w:color w:val="000000"/>
          <w:sz w:val="40"/>
        </w:rPr>
      </w:pPr>
      <w:r/>
      <w:bookmarkStart w:id="88" w:name="_Toc20825"/>
      <w:r/>
      <w:bookmarkStart w:id="89" w:name="_Toc5995"/>
      <w:r/>
      <w:bookmarkStart w:id="90" w:name="_Toc227934766"/>
      <w:r>
        <w:rPr>
          <w:rFonts w:hint="eastAsia"/>
          <w:color w:val="000000"/>
          <w:sz w:val="28"/>
          <w:szCs w:val="28"/>
        </w:rPr>
        <w:t xml:space="preserve">第三章 磋商项目需求</w:t>
      </w:r>
      <w:bookmarkEnd w:id="88"/>
      <w:r/>
      <w:bookmarkEnd w:id="89"/>
      <w:r/>
      <w:bookmarkEnd w:id="90"/>
      <w:r>
        <w:rPr>
          <w:rFonts w:hint="eastAsia"/>
          <w:color w:val="000000"/>
          <w:sz w:val="40"/>
        </w:rPr>
      </w:r>
      <w:r/>
    </w:p>
    <w:p>
      <w:pPr>
        <w:pStyle w:val="854"/>
        <w:spacing w:line="360" w:lineRule="auto"/>
        <w:rPr>
          <w:rFonts w:ascii="宋体" w:hAnsi="宋体" w:cs="宋体"/>
          <w:b/>
          <w:bCs/>
          <w:sz w:val="24"/>
        </w:rPr>
        <w:outlineLvl w:val="1"/>
      </w:pPr>
      <w:r/>
      <w:bookmarkStart w:id="91" w:name="_Toc14703"/>
      <w:r/>
      <w:bookmarkStart w:id="92" w:name="_Toc507488578"/>
      <w:r/>
      <w:bookmarkStart w:id="93" w:name="_Toc29038"/>
      <w:r/>
      <w:bookmarkStart w:id="94" w:name="_Toc458771617"/>
      <w:r/>
      <w:bookmarkStart w:id="95" w:name="_Toc25744"/>
      <w:r/>
      <w:bookmarkStart w:id="96" w:name="_Toc480985231"/>
      <w:r/>
      <w:bookmarkStart w:id="97" w:name="OLE_LINK6"/>
      <w:r>
        <w:rPr>
          <w:rFonts w:hint="eastAsia" w:ascii="宋体" w:hAnsi="宋体" w:cs="宋体"/>
          <w:b/>
          <w:bCs/>
          <w:sz w:val="24"/>
        </w:rPr>
        <w:t xml:space="preserve">一、</w:t>
      </w:r>
      <w:bookmarkEnd w:id="91"/>
      <w:r/>
      <w:bookmarkEnd w:id="92"/>
      <w:r>
        <w:rPr>
          <w:rFonts w:hint="eastAsia" w:ascii="宋体" w:hAnsi="宋体" w:cs="宋体"/>
          <w:b/>
          <w:bCs/>
          <w:sz w:val="24"/>
        </w:rPr>
        <w:t xml:space="preserve">项目概况</w:t>
      </w:r>
      <w:r>
        <w:rPr>
          <w:rFonts w:ascii="宋体" w:hAnsi="宋体" w:cs="宋体"/>
          <w:b/>
          <w:bCs/>
          <w:sz w:val="24"/>
        </w:rPr>
      </w:r>
      <w:r/>
    </w:p>
    <w:p>
      <w:pPr>
        <w:pStyle w:val="854"/>
        <w:ind w:firstLine="480"/>
        <w:spacing w:line="360" w:lineRule="auto"/>
        <w:rPr>
          <w:rFonts w:hint="eastAsia" w:ascii="宋体" w:hAnsi="宋体"/>
          <w:sz w:val="24"/>
        </w:rPr>
      </w:pPr>
      <w:r/>
      <w:bookmarkEnd w:id="97"/>
      <w:r>
        <w:rPr>
          <w:rFonts w:hint="eastAsia" w:ascii="宋体" w:hAnsi="宋体"/>
          <w:sz w:val="24"/>
        </w:rPr>
        <w:t xml:space="preserve">1、</w:t>
      </w:r>
      <w:r>
        <w:rPr>
          <w:rFonts w:hint="eastAsia" w:ascii="宋体" w:hAnsi="宋体"/>
          <w:sz w:val="24"/>
        </w:rPr>
        <w:t xml:space="preserve">采购需求：</w:t>
      </w:r>
      <w:r>
        <w:rPr>
          <w:rFonts w:hint="eastAsia" w:ascii="宋体" w:hAnsi="宋体" w:cs="方正大黑简体"/>
          <w:sz w:val="24"/>
        </w:rPr>
        <w:t xml:space="preserve">竹镇初级中学运</w:t>
      </w:r>
      <w:r>
        <w:rPr>
          <w:rFonts w:hint="eastAsia" w:ascii="宋体" w:hAnsi="宋体" w:cs="方正大黑简体"/>
          <w:sz w:val="24"/>
        </w:rPr>
        <w:t xml:space="preserve">动场及周边维修改造项目</w:t>
      </w:r>
      <w:r>
        <w:rPr>
          <w:rFonts w:hint="eastAsia" w:ascii="宋体" w:hAnsi="宋体" w:cs="方正大黑简体"/>
          <w:sz w:val="24"/>
        </w:rPr>
        <w:t xml:space="preserve">，具体详见工程量清单</w:t>
      </w:r>
      <w:r>
        <w:rPr>
          <w:rFonts w:hint="eastAsia" w:ascii="宋体" w:hAnsi="宋体"/>
          <w:sz w:val="24"/>
        </w:rPr>
        <w:t xml:space="preserve">。</w:t>
      </w:r>
      <w:r>
        <w:rPr>
          <w:rFonts w:hint="eastAsia" w:ascii="宋体" w:hAnsi="宋体"/>
          <w:sz w:val="24"/>
        </w:rPr>
      </w:r>
      <w:r/>
    </w:p>
    <w:p>
      <w:pPr>
        <w:pStyle w:val="854"/>
        <w:ind w:firstLine="480"/>
        <w:spacing w:line="360" w:lineRule="auto"/>
        <w:rPr>
          <w:rFonts w:ascii="宋体" w:hAnsi="宋体" w:cs="方正大黑简体"/>
          <w:sz w:val="24"/>
        </w:rPr>
      </w:pPr>
      <w:r>
        <w:rPr>
          <w:rFonts w:hint="eastAsia" w:ascii="宋体" w:hAnsi="宋体"/>
          <w:sz w:val="24"/>
        </w:rPr>
        <w:t xml:space="preserve">2、</w:t>
      </w:r>
      <w:r>
        <w:rPr>
          <w:rFonts w:hint="eastAsia" w:ascii="宋体" w:hAnsi="宋体"/>
          <w:sz w:val="24"/>
        </w:rPr>
        <w:t xml:space="preserve">合同履行期限</w:t>
      </w:r>
      <w:r>
        <w:rPr>
          <w:rFonts w:hint="eastAsia" w:ascii="宋体" w:hAnsi="宋体"/>
          <w:sz w:val="24"/>
        </w:rPr>
        <w:t xml:space="preserve">：</w:t>
      </w:r>
      <w:r>
        <w:rPr>
          <w:rFonts w:ascii="宋体" w:hAnsi="宋体" w:cs="方正大黑简体"/>
          <w:sz w:val="24"/>
        </w:rPr>
        <w:t xml:space="preserve">60</w:t>
      </w:r>
      <w:r>
        <w:rPr>
          <w:rFonts w:hint="eastAsia" w:ascii="宋体" w:hAnsi="宋体" w:cs="方正大黑简体"/>
          <w:sz w:val="24"/>
        </w:rPr>
        <w:t xml:space="preserve">天</w:t>
      </w:r>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sz w:val="24"/>
        </w:rPr>
        <w:t xml:space="preserve">3、</w:t>
      </w:r>
      <w:r>
        <w:rPr>
          <w:rFonts w:hint="eastAsia" w:ascii="宋体" w:hAnsi="宋体" w:cs="方正大黑简体"/>
          <w:sz w:val="24"/>
        </w:rPr>
        <w:t xml:space="preserve">质量标准：符合国家验收质量标准</w:t>
      </w:r>
      <w:r>
        <w:rPr>
          <w:rFonts w:ascii="宋体" w:hAnsi="宋体" w:cs="方正大黑简体"/>
          <w:sz w:val="24"/>
        </w:rPr>
      </w:r>
      <w:r/>
    </w:p>
    <w:p>
      <w:pPr>
        <w:pStyle w:val="854"/>
        <w:ind w:firstLine="480"/>
        <w:spacing w:line="360" w:lineRule="auto"/>
        <w:rPr>
          <w:rFonts w:ascii="宋体" w:hAnsi="宋体" w:cs="方正大黑简体"/>
          <w:sz w:val="24"/>
        </w:rPr>
      </w:pPr>
      <w:r>
        <w:rPr>
          <w:rFonts w:hint="eastAsia" w:ascii="宋体" w:hAnsi="宋体" w:cs="方正大黑简体"/>
          <w:sz w:val="24"/>
        </w:rPr>
        <w:t xml:space="preserve">4、采购需求：</w:t>
      </w:r>
      <w:r>
        <w:rPr>
          <w:rFonts w:hint="eastAsia" w:ascii="宋体" w:hAnsi="宋体" w:cs="方正大黑简体"/>
          <w:sz w:val="24"/>
        </w:rPr>
        <w:t xml:space="preserve">竹镇初级中学运动场及周边维修改造项目</w:t>
      </w:r>
      <w:r>
        <w:rPr>
          <w:rFonts w:hint="eastAsia" w:ascii="宋体" w:hAnsi="宋体" w:cs="方正大黑简体"/>
          <w:sz w:val="24"/>
        </w:rPr>
        <w:t xml:space="preserve">，具体详见工程量清单。</w:t>
      </w:r>
      <w:r>
        <w:rPr>
          <w:rFonts w:ascii="宋体" w:hAnsi="宋体" w:cs="方正大黑简体"/>
          <w:sz w:val="24"/>
        </w:rPr>
      </w:r>
      <w:r/>
    </w:p>
    <w:p>
      <w:pPr>
        <w:pStyle w:val="854"/>
        <w:spacing w:line="360" w:lineRule="auto"/>
        <w:rPr>
          <w:rFonts w:ascii="宋体" w:hAnsi="宋体" w:cs="宋体"/>
          <w:b/>
          <w:bCs/>
          <w:sz w:val="24"/>
        </w:rPr>
        <w:outlineLvl w:val="1"/>
      </w:pPr>
      <w:r>
        <w:rPr>
          <w:rFonts w:hint="eastAsia" w:ascii="宋体" w:hAnsi="宋体" w:cs="宋体"/>
          <w:b/>
          <w:bCs/>
          <w:sz w:val="24"/>
        </w:rPr>
        <w:t xml:space="preserve">二、商务要求</w:t>
      </w:r>
      <w:r>
        <w:rPr>
          <w:rFonts w:ascii="宋体" w:hAnsi="宋体" w:cs="宋体"/>
          <w:b/>
          <w:bCs/>
          <w:sz w:val="24"/>
        </w:rPr>
      </w:r>
      <w:r/>
    </w:p>
    <w:p>
      <w:pPr>
        <w:pStyle w:val="854"/>
        <w:ind w:firstLine="480"/>
        <w:spacing w:line="360" w:lineRule="auto"/>
        <w:rPr>
          <w:rFonts w:hint="eastAsia" w:ascii="宋体" w:hAnsi="宋体" w:cs="宋体"/>
          <w:b/>
          <w:bCs/>
          <w:sz w:val="24"/>
        </w:rPr>
      </w:pPr>
      <w:r>
        <w:rPr>
          <w:rFonts w:ascii="宋体" w:hAnsi="宋体" w:cs="宋体"/>
          <w:sz w:val="24"/>
        </w:rPr>
        <w:t xml:space="preserve">★</w:t>
      </w:r>
      <w:r>
        <w:rPr>
          <w:rFonts w:hint="eastAsia" w:ascii="宋体" w:hAnsi="宋体" w:cs="宋体"/>
          <w:sz w:val="24"/>
        </w:rPr>
        <w:t xml:space="preserve">1、项目经理及项目组成员每月在施工现场的时间要求：每天不少于8小时，每周不少于5天在本工程现场工作；项目经理及项目组成员未经批准，擅自离开施工现场的违约责任:发包人每发现1次处违约金2000元/天，可从工程款中扣抵，并保留解除合同的权利；发包人发现项目经理及项目组成员未经批准，擅自离开施工现场超过5次，发包人有权直接解除合同。项目经理无故不参加工程例会，承包人向发包人支付2000元/次，三次以上，发包人有权解除合同，并追究违约责任，由发包人代表签发处罚指令。</w:t>
      </w:r>
      <w:r>
        <w:rPr>
          <w:rFonts w:hint="eastAsia" w:ascii="宋体" w:hAnsi="宋体" w:cs="宋体"/>
          <w:b/>
          <w:bCs/>
          <w:sz w:val="24"/>
        </w:rPr>
        <w:t xml:space="preserve">（提供承诺书原件加盖公章，格式自拟）</w:t>
      </w:r>
      <w:r/>
    </w:p>
    <w:p>
      <w:pPr>
        <w:pStyle w:val="854"/>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2、项目经理无在建工程，须满足以下条件之一：</w:t>
      </w:r>
      <w:r>
        <w:rPr>
          <w:rFonts w:hint="eastAsia" w:ascii="宋体" w:hAnsi="宋体" w:cs="宋体"/>
          <w:b/>
          <w:bCs/>
          <w:sz w:val="24"/>
        </w:rPr>
        <w:t xml:space="preserve">（提供承诺书原件加盖公章，格式自拟）</w:t>
      </w:r>
      <w:r>
        <w:rPr>
          <w:rFonts w:hint="eastAsia" w:ascii="宋体" w:hAnsi="宋体" w:cs="宋体"/>
          <w:sz w:val="24"/>
        </w:rPr>
      </w:r>
      <w:r/>
    </w:p>
    <w:p>
      <w:pPr>
        <w:pStyle w:val="854"/>
        <w:ind w:firstLine="480"/>
        <w:spacing w:line="360" w:lineRule="auto"/>
        <w:rPr>
          <w:rFonts w:hint="eastAsia" w:ascii="宋体" w:hAnsi="宋体" w:cs="宋体"/>
          <w:sz w:val="24"/>
        </w:rPr>
      </w:pPr>
      <w:r>
        <w:rPr>
          <w:rFonts w:hint="eastAsia" w:ascii="宋体" w:hAnsi="宋体" w:cs="宋体"/>
          <w:sz w:val="24"/>
        </w:rPr>
        <w:t xml:space="preserve">a、项目经理未变更的，以合同工程通过完工验收或竣工验收为准；</w:t>
      </w:r>
      <w:r/>
    </w:p>
    <w:p>
      <w:pPr>
        <w:pStyle w:val="854"/>
        <w:ind w:firstLine="480"/>
        <w:spacing w:line="360" w:lineRule="auto"/>
        <w:rPr>
          <w:rFonts w:hint="eastAsia" w:ascii="宋体" w:hAnsi="宋体" w:cs="宋体"/>
          <w:sz w:val="24"/>
        </w:rPr>
      </w:pPr>
      <w:r>
        <w:rPr>
          <w:rFonts w:hint="eastAsia" w:ascii="宋体" w:hAnsi="宋体" w:cs="宋体"/>
          <w:sz w:val="24"/>
        </w:rPr>
        <w:t xml:space="preserve">b、项目经理是变更后无在建工程的，须原合同工期已满且自项目主管部门同意变更备案之日已满6个月；或者，因非承包方原因致使工程项目停工或未开工超过120天，且经建设单位同意、相应主管部</w:t>
      </w:r>
      <w:r>
        <w:rPr>
          <w:rFonts w:hint="eastAsia" w:ascii="宋体" w:hAnsi="宋体" w:cs="宋体"/>
          <w:sz w:val="24"/>
        </w:rPr>
        <w:t xml:space="preserve">门核准并已经办理变更手续；</w:t>
      </w:r>
      <w:r/>
    </w:p>
    <w:p>
      <w:pPr>
        <w:pStyle w:val="854"/>
        <w:ind w:firstLine="480"/>
        <w:spacing w:line="360" w:lineRule="auto"/>
        <w:rPr>
          <w:rFonts w:hint="eastAsia" w:ascii="宋体" w:hAnsi="宋体" w:cs="宋体"/>
          <w:sz w:val="24"/>
        </w:rPr>
      </w:pPr>
      <w:r>
        <w:rPr>
          <w:rFonts w:hint="eastAsia" w:ascii="宋体" w:hAnsi="宋体" w:cs="宋体"/>
          <w:sz w:val="24"/>
        </w:rPr>
        <w:t xml:space="preserve">c、项目负责人无行贿犯罪行为记录。</w:t>
      </w:r>
      <w:r/>
    </w:p>
    <w:p>
      <w:pPr>
        <w:pStyle w:val="854"/>
        <w:ind w:firstLine="480"/>
        <w:spacing w:line="360" w:lineRule="auto"/>
        <w:rPr>
          <w:rFonts w:hint="eastAsia" w:ascii="宋体" w:hAnsi="宋体" w:cs="宋体"/>
          <w:b/>
          <w:bCs/>
          <w:sz w:val="24"/>
        </w:rPr>
      </w:pPr>
      <w:r>
        <w:rPr>
          <w:rFonts w:ascii="宋体" w:hAnsi="宋体" w:cs="宋体"/>
          <w:sz w:val="24"/>
        </w:rPr>
        <w:t xml:space="preserve">★</w:t>
      </w:r>
      <w:r>
        <w:rPr>
          <w:rFonts w:hint="eastAsia" w:ascii="宋体" w:hAnsi="宋体" w:cs="宋体"/>
          <w:sz w:val="24"/>
        </w:rPr>
        <w:t xml:space="preserve">3、供应商承诺不得出现以下情况：</w:t>
      </w:r>
      <w:r>
        <w:rPr>
          <w:rFonts w:hint="eastAsia" w:ascii="宋体" w:hAnsi="宋体" w:cs="宋体"/>
          <w:b/>
          <w:bCs/>
          <w:sz w:val="24"/>
        </w:rPr>
        <w:t xml:space="preserve">（提供承诺书原件加盖公章，格式自拟）</w:t>
      </w:r>
      <w:r/>
    </w:p>
    <w:p>
      <w:pPr>
        <w:pStyle w:val="854"/>
        <w:ind w:firstLine="480"/>
        <w:spacing w:line="360" w:lineRule="auto"/>
        <w:rPr>
          <w:rFonts w:ascii="宋体" w:hAnsi="宋体" w:cs="宋体"/>
          <w:sz w:val="24"/>
        </w:rPr>
      </w:pPr>
      <w:r>
        <w:rPr>
          <w:rFonts w:hint="eastAsia" w:ascii="宋体" w:hAnsi="宋体" w:cs="宋体"/>
          <w:sz w:val="24"/>
        </w:rPr>
        <w:t xml:space="preserve">（1）在近三年内有行贿受贿或围标串标违法行为；</w:t>
      </w:r>
      <w:r>
        <w:rPr>
          <w:rFonts w:ascii="宋体" w:hAnsi="宋体" w:cs="宋体"/>
          <w:sz w:val="24"/>
        </w:rPr>
      </w:r>
      <w:r/>
    </w:p>
    <w:p>
      <w:pPr>
        <w:pStyle w:val="854"/>
        <w:ind w:firstLine="480"/>
        <w:spacing w:line="360" w:lineRule="auto"/>
        <w:rPr>
          <w:rFonts w:hint="eastAsia" w:ascii="宋体" w:hAnsi="宋体" w:cs="宋体"/>
          <w:sz w:val="24"/>
        </w:rPr>
      </w:pPr>
      <w:r>
        <w:rPr>
          <w:rFonts w:hint="eastAsia" w:ascii="宋体" w:hAnsi="宋体" w:cs="宋体"/>
          <w:sz w:val="24"/>
        </w:rPr>
        <w:t xml:space="preserve">（2）成交结果公告后不与采购人签订政府采购合同；</w:t>
      </w:r>
      <w:r/>
    </w:p>
    <w:p>
      <w:pPr>
        <w:pStyle w:val="854"/>
        <w:ind w:firstLine="480"/>
        <w:spacing w:line="360" w:lineRule="auto"/>
        <w:rPr>
          <w:rFonts w:hint="eastAsia" w:ascii="宋体" w:hAnsi="宋体" w:cs="宋体"/>
          <w:sz w:val="24"/>
        </w:rPr>
      </w:pPr>
      <w:r>
        <w:rPr>
          <w:rFonts w:hint="eastAsia" w:ascii="宋体" w:hAnsi="宋体" w:cs="宋体"/>
          <w:sz w:val="24"/>
        </w:rPr>
        <w:t xml:space="preserve">（3）签订政府采购合同后无正当理由不履行合同。</w:t>
      </w:r>
      <w:r/>
    </w:p>
    <w:p>
      <w:pPr>
        <w:pStyle w:val="854"/>
        <w:ind w:firstLine="480"/>
        <w:spacing w:line="360" w:lineRule="auto"/>
        <w:rPr>
          <w:rFonts w:hint="eastAsia" w:ascii="宋体" w:hAnsi="宋体" w:cs="宋体"/>
          <w:b/>
          <w:bCs/>
          <w:sz w:val="24"/>
        </w:rPr>
      </w:pPr>
      <w:r>
        <w:rPr>
          <w:rFonts w:hint="eastAsia" w:ascii="宋体" w:hAnsi="宋体" w:cs="宋体"/>
          <w:sz w:val="24"/>
        </w:rPr>
        <w:t xml:space="preserve">如出现以上情况之一，则自愿接受采购人及相关监管部门的处罚，采购人保留追究其法律责任的权利。</w:t>
      </w:r>
      <w:r>
        <w:rPr>
          <w:rFonts w:hint="eastAsia" w:ascii="宋体" w:hAnsi="宋体" w:cs="宋体"/>
          <w:b/>
          <w:bCs/>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施工组织方案，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w:t>
      </w:r>
      <w:r>
        <w:rPr>
          <w:rFonts w:ascii="宋体" w:hAnsi="宋体" w:cs="宋体"/>
          <w:sz w:val="24"/>
        </w:rPr>
        <w:t xml:space="preserve">交供应商现场实施依据。）</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按时完工保证承诺：因本项目为学校工程，为保证学校正常运行，必须在合同工期内完成，如供应商原因导致工期延误，供应商应按合同约定支付违约金，采购人有权解除合同。（提供承诺书，格式自拟，不提供作无效响应文件处理）</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hint="eastAsia" w:ascii="宋体" w:hAnsi="宋体" w:cs="宋体"/>
          <w:sz w:val="24"/>
        </w:rPr>
        <w:t xml:space="preserve">6</w:t>
      </w:r>
      <w:r>
        <w:rPr>
          <w:rFonts w:ascii="宋体" w:hAnsi="宋体" w:cs="宋体"/>
          <w:sz w:val="24"/>
        </w:rPr>
        <w:t xml:space="preserve">、如供应商异常低价成交，成交后无故放弃中标或者造成工程“烂尾”现象等。采购人将按照《中华人民共和国政府采购法实施条例》第七十二条的约定，上</w:t>
      </w:r>
      <w:r>
        <w:rPr>
          <w:rFonts w:ascii="宋体" w:hAnsi="宋体" w:cs="宋体"/>
          <w:sz w:val="24"/>
        </w:rPr>
        <w:t xml:space="preserve">报主管部门，对成交供应商处以采购金额5‰的罚款，并且列入不良行为记录名单，其中标、成交无效。（提供承诺书，格式自拟，不提供作无效响应文件处理）</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、成交后供应商应严格约束现场管理人员及施工人员，不得对校园内的环境及生态进行破坏，不得在校园内吸烟，不得赤裸工作，不得随地大小便等。</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供应商需对磋商文件（含合同专用条款、工程量清单编制说明、工程量清单特征描述、招标图纸等）进行充分的阅读并理解，特别是对投标报价的相关要求进行认真阅读并充分理解，在投标报价中充分考虑相应的费用并计入投标报价中。但对磋商文件条款的错误理解，采购人不承担任何责任。</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w:t>
      </w:r>
      <w:r>
        <w:rPr>
          <w:rFonts w:ascii="宋体" w:hAnsi="宋体" w:cs="宋体"/>
          <w:sz w:val="24"/>
        </w:rPr>
        <w:t xml:space="preserve">、供应商在认真研读磋商文件（含合同专用条款、工程量清单编制说明、工程量清单特征描述、招标图纸等）后，如有任何疑议、不明确或认为存在矛盾内容，请在磋商文件规定的答疑截止时间之前，向采购代理机构提出询问。否则，供应商对磋商文件的任何错误理解，采购人不承担任何责任。</w:t>
      </w:r>
      <w:r>
        <w:rPr>
          <w:rFonts w:ascii="宋体" w:hAnsi="宋体"/>
          <w:sz w:val="24"/>
        </w:rPr>
      </w:r>
      <w:r/>
    </w:p>
    <w:p>
      <w:pPr>
        <w:pStyle w:val="854"/>
        <w:spacing w:line="360" w:lineRule="auto"/>
        <w:rPr>
          <w:rFonts w:hint="eastAsia" w:ascii="宋体" w:hAnsi="宋体" w:cs="宋体"/>
          <w:b/>
          <w:bCs/>
          <w:sz w:val="24"/>
        </w:rPr>
        <w:outlineLvl w:val="1"/>
      </w:pPr>
      <w:r>
        <w:rPr>
          <w:rFonts w:hint="eastAsia" w:ascii="宋体" w:hAnsi="宋体" w:cs="宋体"/>
          <w:b/>
          <w:bCs/>
          <w:sz w:val="24"/>
        </w:rPr>
        <w:t xml:space="preserve">三</w:t>
      </w:r>
      <w:r>
        <w:rPr>
          <w:rFonts w:ascii="宋体" w:hAnsi="宋体" w:cs="宋体"/>
          <w:b/>
          <w:bCs/>
          <w:sz w:val="24"/>
        </w:rPr>
        <w:t xml:space="preserve">、项目要求</w:t>
      </w:r>
      <w:r>
        <w:rPr>
          <w:rFonts w:hint="eastAsia" w:ascii="宋体" w:hAnsi="宋体" w:cs="宋体"/>
          <w:b/>
          <w:bCs/>
          <w:sz w:val="24"/>
        </w:rPr>
        <w:t xml:space="preserve">、</w:t>
      </w:r>
      <w:r>
        <w:rPr>
          <w:rFonts w:ascii="宋体" w:hAnsi="宋体" w:cs="宋体"/>
          <w:b/>
          <w:bCs/>
          <w:sz w:val="24"/>
        </w:rPr>
        <w:t xml:space="preserve">规范</w:t>
      </w:r>
      <w:r>
        <w:rPr>
          <w:rFonts w:hint="eastAsia" w:ascii="宋体" w:hAnsi="宋体" w:cs="宋体"/>
          <w:b/>
          <w:bCs/>
          <w:sz w:val="24"/>
        </w:rPr>
        <w:t xml:space="preserve">及施工要求</w:t>
      </w:r>
      <w:r>
        <w:rPr>
          <w:rFonts w:hint="eastAsia" w:ascii="宋体" w:hAnsi="宋体" w:cs="宋体"/>
          <w:b/>
          <w:bCs/>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供应商须根据采购文件要求进行本项目实施。</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供应商负责管理协调、安全、清洁、材料运输。</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供应商在实施前须按合同规定提供材料的样品供采购人及代建人/或设计单位及/或监理审批，所提</w:t>
      </w:r>
      <w:r>
        <w:rPr>
          <w:rFonts w:ascii="宋体" w:hAnsi="宋体" w:cs="宋体"/>
          <w:sz w:val="24"/>
        </w:rPr>
        <w:t xml:space="preserve">供的样品标准不得低于采购人及代建人/或设计单位及/或监理的样板及规定的标准。  </w:t>
      </w:r>
      <w:r>
        <w:rPr>
          <w:rFonts w:ascii="宋体" w:hAnsi="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供应商须严格按照设计单位及/或监理及/或采购人及代建人代表所定的技术要求及项目范围的技术要求执行，如设计单位及/或监理及/或采购人及代建人代表所定的技术要求与规范的要求产生矛盾或新旧项目规范不一致时，以较高要求和现行最新项目规范为准。</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5、施工单位应做到文明施工，不得扰民，做好施工现场整洁，施工垃圾及时清运，清运手续、费用由施工方自行解决。</w:t>
      </w:r>
      <w:r>
        <w:rPr>
          <w:rFonts w:ascii="宋体" w:hAnsi="宋体" w:cs="宋体"/>
          <w:sz w:val="24"/>
        </w:rPr>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6、施工单位所提供的施工材料必须符合国家质量检测、环境、安全等有关标准，否则即使成交，采购人和采购代理机构有权取消合同，拒绝接受所供货物，拒绝支付款项，并承担给</w:t>
      </w:r>
      <w:r>
        <w:rPr>
          <w:rFonts w:hint="eastAsia" w:ascii="宋体" w:hAnsi="宋体" w:cs="宋体"/>
          <w:sz w:val="24"/>
        </w:rPr>
        <w:t xml:space="preserve">采购人造成的相应的损失。</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7、成交供应商应按约定的时间和要求，完成以下工作：</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（1）施工安全保卫工作及夜间施工照明由施工单位全权组织并负责实施。</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（2）成交供应商负责办理有关施工场地交通、环卫和施工噪音管理等各项手续、费用自理。</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（3）工程涉及市政、市容、环保、交通、防火、劳动保护及施工质量、安全等发生的费用均由成交供应商承担。发生安全事故，责任由成交供应商负责。</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8、工程质量必须满足《中小学合成材料面层运动场地》（GB36246</w:t>
      </w:r>
      <w:r>
        <w:rPr>
          <w:rFonts w:hint="eastAsia" w:ascii="宋体" w:hAnsi="宋体" w:cs="宋体"/>
          <w:sz w:val="24"/>
        </w:rPr>
        <w:t xml:space="preserve">-2018）的规定。</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9、隐蔽工程和中间验收：凡隐蔽工程进行中间验收，各分部分项工程结束后进行验收。</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10、材料设备供应：材料设备必须有合格证，其中开关、电器、控制柜、电力电缆、消防器材等主材采购时，必须要经采购人验收，否则采购人有权拒绝支付材料设备款。</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11、工程变更：</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（1）现场签证必须有采购方现场负责人签字确认方为有效。</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（2）成交供应商不得对原有工程设计进行变更，因成交供应商自身原因导致的工程变更，成交供应商无权要求追加合同价款的签证，并承担由此给采购方带来的一切损失。</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（3）因工程设计变更引起的工程量增减，且符合价款调整</w:t>
      </w:r>
      <w:r>
        <w:rPr>
          <w:rFonts w:hint="eastAsia" w:ascii="宋体" w:hAnsi="宋体" w:cs="宋体"/>
          <w:sz w:val="24"/>
        </w:rPr>
        <w:t xml:space="preserve">条件的，必须在5日内将量、价申请报告报采购方现场负责人核准、审查确认，如出现逾期不报将视同优惠，任何后补签证的请求将受到采购方的拒绝。</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（4）因工程设计变更和工程量的增加，成交供应商提出顺延工期的申请，由采购人根据增加的工程量决定。</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12、竣工验收前成交供应商提供竣工图1套。详细的竣工图纸及相应标识作为验收的重要依据。</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13、工程完工后，在5天内成交供应商做好场地所有清理工作。在合同约定的完工时间通过验收并办理相关手续，并向采购人交齐所有合格的竣工资料，如因成交供应商原因影响竣工验收</w:t>
      </w:r>
      <w:r>
        <w:rPr>
          <w:rFonts w:hint="eastAsia" w:ascii="宋体" w:hAnsi="宋体" w:cs="宋体"/>
          <w:sz w:val="24"/>
        </w:rPr>
        <w:t xml:space="preserve">或导致不能通过验收，则应赔偿采购人损失。</w:t>
      </w:r>
      <w:r/>
    </w:p>
    <w:p>
      <w:pPr>
        <w:pStyle w:val="854"/>
        <w:spacing w:line="360" w:lineRule="auto"/>
        <w:rPr>
          <w:rFonts w:ascii="宋体" w:hAnsi="宋体" w:cs="宋体"/>
          <w:b/>
          <w:bCs/>
          <w:sz w:val="24"/>
        </w:rPr>
        <w:outlineLvl w:val="1"/>
      </w:pPr>
      <w:r>
        <w:rPr>
          <w:rFonts w:hint="eastAsia" w:ascii="宋体" w:hAnsi="宋体" w:cs="宋体"/>
          <w:b/>
          <w:bCs/>
          <w:sz w:val="24"/>
        </w:rPr>
        <w:t xml:space="preserve">四、相关参数要求</w:t>
      </w:r>
      <w:bookmarkStart w:id="98" w:name="OLE_LINK20"/>
      <w:r>
        <w:rPr>
          <w:rFonts w:hint="eastAsia" w:ascii="宋体" w:hAnsi="宋体" w:cs="宋体"/>
          <w:b/>
          <w:bCs/>
          <w:sz w:val="24"/>
        </w:rPr>
        <w:t xml:space="preserve">详见设计及清单</w:t>
      </w:r>
      <w:bookmarkEnd w:id="98"/>
      <w:r>
        <w:rPr>
          <w:rFonts w:ascii="宋体" w:hAnsi="宋体" w:cs="宋体"/>
          <w:b/>
          <w:bCs/>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1、拆除工程</w:t>
      </w:r>
      <w:r>
        <w:rPr>
          <w:rFonts w:hint="eastAsia" w:ascii="宋体" w:hAnsi="宋体" w:cs="宋体"/>
          <w:sz w:val="24"/>
        </w:rPr>
        <w:t xml:space="preserve">（详见设计及清单）</w:t>
      </w:r>
      <w:r>
        <w:rPr>
          <w:rFonts w:hint="eastAsia" w:ascii="宋体" w:hAnsi="宋体" w:cs="宋体"/>
          <w:sz w:val="24"/>
        </w:rPr>
        <w:t xml:space="preserve">：</w:t>
      </w:r>
      <w:r>
        <w:rPr>
          <w:rFonts w:ascii="宋体" w:hAnsi="宋体" w:cs="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2、跑道、半圆区域</w:t>
      </w:r>
      <w:r>
        <w:rPr>
          <w:rFonts w:hint="eastAsia" w:ascii="宋体" w:hAnsi="宋体" w:cs="宋体"/>
          <w:sz w:val="24"/>
        </w:rPr>
        <w:t xml:space="preserve">（详见设计及清单）</w:t>
      </w:r>
      <w:r>
        <w:rPr>
          <w:rFonts w:hint="eastAsia" w:ascii="宋体" w:hAnsi="宋体" w:cs="宋体"/>
          <w:sz w:val="24"/>
        </w:rPr>
        <w:t xml:space="preserve">：</w:t>
      </w:r>
      <w:r>
        <w:rPr>
          <w:rFonts w:ascii="宋体" w:hAnsi="宋体" w:cs="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3、足球场区域</w:t>
      </w:r>
      <w:r>
        <w:rPr>
          <w:rFonts w:hint="eastAsia" w:ascii="宋体" w:hAnsi="宋体" w:cs="宋体"/>
          <w:sz w:val="24"/>
        </w:rPr>
        <w:t xml:space="preserve">（详见设计及清单）</w:t>
      </w:r>
      <w:r>
        <w:rPr>
          <w:rFonts w:hint="eastAsia" w:ascii="宋体" w:hAnsi="宋体" w:cs="宋体"/>
          <w:sz w:val="24"/>
        </w:rPr>
        <w:t xml:space="preserve">：</w:t>
      </w:r>
      <w:r>
        <w:rPr>
          <w:rFonts w:ascii="宋体" w:hAnsi="宋体" w:cs="宋体"/>
          <w:sz w:val="24"/>
        </w:rPr>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执行标准</w:t>
      </w:r>
      <w:r>
        <w:rPr>
          <w:rFonts w:hint="eastAsia" w:ascii="宋体" w:hAnsi="宋体" w:cs="宋体"/>
          <w:sz w:val="24"/>
        </w:rPr>
        <w:t xml:space="preserve">：</w:t>
      </w:r>
      <w:r>
        <w:rPr>
          <w:rFonts w:hint="eastAsia" w:ascii="宋体" w:hAnsi="宋体" w:cs="宋体"/>
          <w:sz w:val="24"/>
        </w:rPr>
        <w:t xml:space="preserve">GB 36246-2018《中小学合成材料面层运动场地》、GB/T 43566-2023《中小学人造草面层足球场地》,现场切样送检。草坪胶水要求双组份。</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4、篮球场、羽毛球场区域</w:t>
      </w:r>
      <w:r>
        <w:rPr>
          <w:rFonts w:hint="eastAsia" w:ascii="宋体" w:hAnsi="宋体" w:cs="宋体"/>
          <w:sz w:val="24"/>
        </w:rPr>
        <w:t xml:space="preserve">（详见设计及清单）</w:t>
      </w:r>
      <w:r>
        <w:rPr>
          <w:rFonts w:ascii="宋体" w:hAnsi="宋体" w:cs="宋体"/>
          <w:sz w:val="24"/>
        </w:rPr>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5、国旗台区域</w:t>
      </w:r>
      <w:r>
        <w:rPr>
          <w:rFonts w:hint="eastAsia" w:ascii="宋体" w:hAnsi="宋体" w:cs="宋体"/>
          <w:sz w:val="24"/>
        </w:rPr>
        <w:t xml:space="preserve">（详见设计及清单）</w:t>
      </w:r>
      <w:r>
        <w:rPr>
          <w:rFonts w:hint="eastAsia" w:ascii="宋体" w:hAnsi="宋体" w:cs="宋体"/>
          <w:sz w:val="24"/>
        </w:rPr>
        <w:t xml:space="preserve">：</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6、排水沟</w:t>
      </w:r>
      <w:r>
        <w:rPr>
          <w:rFonts w:hint="eastAsia" w:ascii="宋体" w:hAnsi="宋体" w:cs="宋体"/>
          <w:sz w:val="24"/>
        </w:rPr>
        <w:t xml:space="preserve">（详见设计及清单）</w:t>
      </w:r>
      <w:r>
        <w:rPr>
          <w:rFonts w:hint="eastAsia" w:ascii="宋体" w:hAnsi="宋体" w:cs="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人造草坪基本参数要求</w:t>
      </w:r>
      <w:r>
        <w:rPr>
          <w:rFonts w:hint="eastAsia" w:ascii="宋体" w:hAnsi="宋体" w:cs="宋体"/>
          <w:sz w:val="24"/>
        </w:rPr>
        <w:t xml:space="preserve">（详见设计及清单）</w:t>
      </w:r>
      <w:r>
        <w:rPr>
          <w:rFonts w:ascii="宋体" w:hAnsi="宋体" w:cs="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b/>
          <w:sz w:val="24"/>
        </w:rPr>
        <w:t xml:space="preserve">人造草坪</w:t>
      </w:r>
      <w:r>
        <w:rPr>
          <w:rFonts w:ascii="宋体" w:hAnsi="宋体" w:cs="宋体"/>
          <w:b/>
          <w:sz w:val="24"/>
        </w:rPr>
        <w:t xml:space="preserve">检测及质量要求：</w:t>
      </w:r>
      <w:r>
        <w:rPr>
          <w:rFonts w:ascii="宋体" w:hAnsi="宋体" w:cs="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w:t>
      </w:r>
      <w:r>
        <w:rPr>
          <w:rFonts w:ascii="宋体" w:hAnsi="宋体" w:cs="宋体"/>
          <w:sz w:val="24"/>
        </w:rPr>
        <w:t xml:space="preserve">人造草坪生产企业出具的人造草坪产品依据GB 36246-2018标准进行氙灯老化500小时+雨水（3%乙酸，40℃）老化500小时+高低温老化20次循环（每个循环60℃ 12小时、常温1小时、－40℃ 12小时）后测试有害物质释放量及有害物质含量均未检出，耐酸性(30%H</w:t>
      </w:r>
      <w:r>
        <w:rPr>
          <w:rFonts w:ascii="Cambria Math" w:hAnsi="Cambria Math" w:cs="Cambria Math"/>
          <w:sz w:val="24"/>
        </w:rPr>
        <w:t xml:space="preserve">₂</w:t>
      </w:r>
      <w:r>
        <w:rPr>
          <w:rFonts w:ascii="宋体" w:hAnsi="宋体" w:cs="宋体"/>
          <w:sz w:val="24"/>
        </w:rPr>
        <w:t xml:space="preserve">SO</w:t>
      </w:r>
      <w:r>
        <w:rPr>
          <w:rFonts w:ascii="Cambria Math" w:hAnsi="Cambria Math" w:cs="Cambria Math"/>
          <w:sz w:val="24"/>
        </w:rPr>
        <w:t xml:space="preserve">₄</w:t>
      </w:r>
      <w:r>
        <w:rPr>
          <w:rFonts w:ascii="宋体" w:hAnsi="宋体" w:cs="宋体"/>
          <w:sz w:val="24"/>
        </w:rPr>
        <w:t xml:space="preserve">,168h)、耐碱性(20%Na</w:t>
      </w:r>
      <w:r>
        <w:rPr>
          <w:rFonts w:ascii="Cambria Math" w:hAnsi="Cambria Math" w:cs="Cambria Math"/>
          <w:sz w:val="24"/>
        </w:rPr>
        <w:t xml:space="preserve">₂</w:t>
      </w:r>
      <w:r>
        <w:rPr>
          <w:rFonts w:ascii="宋体" w:hAnsi="宋体" w:cs="宋体"/>
          <w:sz w:val="24"/>
        </w:rPr>
        <w:t xml:space="preserve">CO</w:t>
      </w:r>
      <w:r>
        <w:rPr>
          <w:rFonts w:ascii="Cambria Math" w:hAnsi="Cambria Math" w:cs="Cambria Math"/>
          <w:sz w:val="24"/>
        </w:rPr>
        <w:t xml:space="preserve">₃</w:t>
      </w:r>
      <w:r>
        <w:rPr>
          <w:rFonts w:ascii="宋体" w:hAnsi="宋体" w:cs="宋体"/>
          <w:sz w:val="24"/>
        </w:rPr>
        <w:t xml:space="preserve">,168h)均合格专项报告。</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w:t>
      </w:r>
      <w:r>
        <w:rPr>
          <w:rFonts w:ascii="宋体" w:hAnsi="宋体" w:cs="宋体"/>
          <w:sz w:val="24"/>
        </w:rPr>
        <w:t xml:space="preserve">人造草坪生产企业出具的人造草坪产品依据GB/T 20394-2019、GB36246-2018、GB/T 43566-2023标准测试草丝</w:t>
      </w:r>
      <w:r>
        <w:rPr>
          <w:rFonts w:ascii="宋体" w:hAnsi="宋体" w:cs="宋体"/>
          <w:sz w:val="24"/>
        </w:rPr>
        <w:t xml:space="preserve">拉断力≥25N、单簇草丝拔出力≥115N，底布拉断力（纵向）≥2200N,底布拉断力（横向）≥2000N，经过氙灯168h+耐酸（30%硫酸）48h+耐碱（20%碳酸钠）48h+常温常湿（23℃、湿度50%）48h+高温（90℃、湿度5%）48h+低温（-40℃、湿度5%）48h老化后测试草丝色牢度≥7级、草丝拉断力保留率≥94%、单簇草丝拔出力保留率≥94%，底布拉断力保留率（纵向）≥95%,底布拉断力（横向）≥95%的专项报告。</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③</w:t>
      </w:r>
      <w:r>
        <w:rPr>
          <w:rFonts w:ascii="宋体" w:hAnsi="宋体" w:cs="宋体"/>
          <w:sz w:val="24"/>
        </w:rPr>
        <w:t xml:space="preserve">人造草坪生产企业出具的人造草坪产品依据GB/T 20394-2019、GB/T 43566-2023标准测试阻燃率（中心到损毁边沿最大距离≤</w:t>
      </w:r>
      <w:r>
        <w:rPr>
          <w:rFonts w:ascii="宋体" w:hAnsi="宋体" w:cs="宋体"/>
          <w:sz w:val="24"/>
        </w:rPr>
        <w:t xml:space="preserve">45mm），经过氙灯老化168小时+雨水（3%乙酸，40℃）老化168小时+高低温老化7次循环（每个循环60℃ 12小时、常温1小时、－40℃ 12小时）老化测试后草丝耐磨保留率≥98%、阻燃率（中心到损毁边沿最大距离≤46mm）、表面电阻合格的专项报告。</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④</w:t>
      </w:r>
      <w:r>
        <w:rPr>
          <w:rFonts w:ascii="宋体" w:hAnsi="宋体" w:cs="宋体"/>
          <w:sz w:val="24"/>
        </w:rPr>
        <w:t xml:space="preserve">人造草坪生产企业出具的人造草坪产品依据GB 36246-2018、GB/T 14833-2020标准检测拉伸强度≥10Mpa，经过氙灯老化500小时+雨水（3%乙酸，40℃）老化500</w:t>
      </w:r>
      <w:r>
        <w:rPr>
          <w:rFonts w:ascii="宋体" w:hAnsi="宋体" w:cs="宋体"/>
          <w:sz w:val="24"/>
        </w:rPr>
        <w:t xml:space="preserve">小时+高低温老化20次循环（每个循环60℃ 12小时、常温1小时、－40℃ 12小时）后测试抗滑值≥80BPN、拉断伸长率≥40%、阻燃性能Ⅰ级、拉伸强度保留率≥80%，尺寸稳定性横向、纵向均小于等于0.5%的合格专项报告。</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⑤</w:t>
      </w:r>
      <w:r>
        <w:rPr>
          <w:rFonts w:ascii="宋体" w:hAnsi="宋体" w:cs="宋体"/>
          <w:sz w:val="24"/>
        </w:rPr>
        <w:t xml:space="preserve">人造草坪生产企业出具的人造草坪产品依据GB 36246-2018标准测试草丝拉断力≥12N、单簇草丝拔出力≥40N，经过氙灯老化500小时+雨水（3%乙酸，40℃）老化500小时+高低温老化20次循环（每个循环60℃ 12小时、常温1小时、－40℃ 12小时）老化后测试草丝拉断力保留率≥91%、单簇草丝拔出力保留率≥95%，冲击吸收、垂直变形均合格的专项报告。</w:t>
      </w:r>
      <w:r/>
    </w:p>
    <w:p>
      <w:pPr>
        <w:pStyle w:val="854"/>
        <w:ind w:firstLine="482"/>
        <w:spacing w:line="360" w:lineRule="auto"/>
        <w:rPr>
          <w:rFonts w:ascii="宋体" w:hAnsi="宋体" w:cs="宋体"/>
          <w:strike/>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（★上述</w:t>
      </w:r>
      <w:r>
        <w:rPr>
          <w:rFonts w:hint="eastAsia" w:ascii="宋体" w:hAnsi="宋体" w:cs="宋体"/>
          <w:b/>
          <w:sz w:val="24"/>
        </w:rPr>
        <w:t xml:space="preserve">专项报告投标人中标后需提供报告原件核查，投标时仅需提供加盖投标人公章的书面承诺书</w:t>
      </w:r>
      <w:r>
        <w:rPr>
          <w:rFonts w:ascii="宋体" w:hAnsi="宋体" w:cs="宋体"/>
          <w:b/>
          <w:sz w:val="24"/>
        </w:rPr>
        <w:t xml:space="preserve">上传至投标文件）</w:t>
      </w:r>
      <w:r>
        <w:rPr>
          <w:rFonts w:ascii="宋体" w:hAnsi="宋体" w:cs="宋体"/>
          <w:strike/>
          <w:sz w:val="24"/>
        </w:rPr>
      </w:r>
      <w:r/>
    </w:p>
    <w:p>
      <w:pPr>
        <w:pStyle w:val="854"/>
        <w:spacing w:line="360" w:lineRule="auto"/>
        <w:rPr>
          <w:rFonts w:ascii="宋体" w:hAnsi="宋体" w:cs="宋体"/>
          <w:sz w:val="24"/>
        </w:rPr>
        <w:outlineLvl w:val="1"/>
      </w:pPr>
      <w:r>
        <w:rPr>
          <w:rFonts w:hint="eastAsia" w:ascii="宋体" w:hAnsi="宋体" w:cs="宋体"/>
          <w:b/>
          <w:bCs/>
          <w:sz w:val="24"/>
        </w:rPr>
        <w:t xml:space="preserve">五</w:t>
      </w:r>
      <w:r>
        <w:rPr>
          <w:rFonts w:ascii="宋体" w:hAnsi="宋体" w:cs="宋体"/>
          <w:b/>
          <w:bCs/>
          <w:sz w:val="24"/>
        </w:rPr>
        <w:t xml:space="preserve">、质量要求</w:t>
      </w:r>
      <w:r>
        <w:rPr>
          <w:rFonts w:hint="eastAsia" w:ascii="宋体" w:hAnsi="宋体" w:cs="宋体"/>
          <w:sz w:val="24"/>
        </w:rPr>
        <w:t xml:space="preserve">：符合国家质量验收合格标准</w:t>
      </w:r>
      <w:r>
        <w:rPr>
          <w:rFonts w:ascii="宋体" w:hAnsi="宋体" w:cs="宋体"/>
          <w:sz w:val="24"/>
        </w:rPr>
      </w:r>
      <w:r/>
    </w:p>
    <w:p>
      <w:pPr>
        <w:pStyle w:val="854"/>
        <w:spacing w:line="360" w:lineRule="auto"/>
        <w:rPr>
          <w:rFonts w:ascii="宋体" w:hAnsi="宋体" w:cs="宋体"/>
          <w:b/>
          <w:bCs/>
          <w:sz w:val="24"/>
        </w:rPr>
        <w:outlineLvl w:val="1"/>
      </w:pPr>
      <w:r>
        <w:rPr>
          <w:rFonts w:hint="eastAsia" w:ascii="宋体" w:hAnsi="宋体" w:cs="宋体"/>
          <w:b/>
          <w:bCs/>
          <w:sz w:val="24"/>
        </w:rPr>
        <w:t xml:space="preserve">六</w:t>
      </w:r>
      <w:r>
        <w:rPr>
          <w:rFonts w:ascii="宋体" w:hAnsi="宋体" w:cs="宋体"/>
          <w:b/>
          <w:bCs/>
          <w:sz w:val="24"/>
        </w:rPr>
        <w:t xml:space="preserve">、品牌要求</w:t>
      </w:r>
      <w:r>
        <w:rPr>
          <w:rFonts w:hint="eastAsia" w:ascii="宋体" w:hAnsi="宋体" w:cs="宋体"/>
          <w:b/>
          <w:bCs/>
          <w:sz w:val="24"/>
        </w:rPr>
        <w:t xml:space="preserve">(或高于等于推荐档次，并符合设计规范及质量验收要求)</w:t>
      </w:r>
      <w:r>
        <w:rPr>
          <w:rFonts w:ascii="宋体" w:hAnsi="宋体" w:cs="宋体"/>
          <w:b/>
          <w:bCs/>
          <w:sz w:val="24"/>
        </w:rPr>
      </w:r>
      <w:r/>
    </w:p>
    <w:p>
      <w:pPr>
        <w:pStyle w:val="854"/>
        <w:ind w:firstLine="482"/>
        <w:spacing w:line="360" w:lineRule="auto"/>
        <w:rPr>
          <w:rFonts w:hint="eastAsia" w:ascii="宋体" w:hAnsi="宋体" w:cs="宋体"/>
          <w:b/>
          <w:bCs/>
          <w:sz w:val="24"/>
        </w:rPr>
        <w:outlineLvl w:val="1"/>
      </w:pPr>
      <w:r>
        <w:rPr>
          <w:rFonts w:hint="eastAsia" w:ascii="宋体" w:hAnsi="宋体" w:cs="宋体"/>
          <w:b/>
          <w:bCs/>
          <w:sz w:val="24"/>
        </w:rPr>
        <w:t xml:space="preserve">1.</w:t>
      </w:r>
      <w:r>
        <w:rPr>
          <w:rFonts w:ascii="宋体" w:hAnsi="宋体" w:cs="宋体"/>
          <w:b/>
          <w:bCs/>
          <w:sz w:val="24"/>
        </w:rPr>
        <w:t xml:space="preserve">人造草坪</w:t>
      </w:r>
      <w:r>
        <w:rPr>
          <w:rFonts w:hint="eastAsia" w:ascii="宋体" w:hAnsi="宋体" w:cs="宋体"/>
          <w:b/>
          <w:bCs/>
          <w:sz w:val="24"/>
        </w:rPr>
        <w:t xml:space="preserve">推荐</w:t>
      </w:r>
      <w:r>
        <w:rPr>
          <w:rFonts w:ascii="宋体" w:hAnsi="宋体" w:cs="宋体"/>
          <w:b/>
          <w:bCs/>
          <w:sz w:val="24"/>
        </w:rPr>
        <w:t xml:space="preserve">品牌：共创，</w:t>
      </w:r>
      <w:r>
        <w:rPr>
          <w:rFonts w:hint="eastAsia" w:ascii="宋体" w:hAnsi="宋体" w:cs="宋体"/>
          <w:b/>
          <w:bCs/>
          <w:sz w:val="24"/>
        </w:rPr>
        <w:t xml:space="preserve">宏光</w:t>
      </w:r>
      <w:r>
        <w:rPr>
          <w:rFonts w:hint="eastAsia" w:ascii="宋体" w:hAnsi="宋体" w:cs="宋体"/>
          <w:b/>
          <w:bCs/>
          <w:sz w:val="24"/>
        </w:rPr>
        <w:t xml:space="preserve">，</w:t>
      </w:r>
      <w:r>
        <w:rPr>
          <w:rFonts w:ascii="宋体" w:hAnsi="宋体" w:cs="宋体"/>
          <w:b/>
          <w:bCs/>
          <w:sz w:val="24"/>
        </w:rPr>
        <w:t xml:space="preserve">畅优</w:t>
      </w:r>
      <w:r>
        <w:rPr>
          <w:rFonts w:hint="eastAsia" w:ascii="宋体" w:hAnsi="宋体" w:cs="宋体"/>
          <w:b/>
          <w:bCs/>
          <w:sz w:val="24"/>
        </w:rPr>
        <w:t xml:space="preserve">或同档次及以上国产优质品牌</w:t>
      </w:r>
      <w:r>
        <w:rPr>
          <w:rFonts w:ascii="宋体" w:hAnsi="宋体" w:cs="宋体"/>
          <w:b/>
          <w:bCs/>
          <w:sz w:val="24"/>
        </w:rPr>
        <w:t xml:space="preserve">。</w:t>
      </w:r>
      <w:r>
        <w:rPr>
          <w:rFonts w:hint="eastAsia" w:ascii="宋体" w:hAnsi="宋体" w:cs="宋体"/>
          <w:b/>
          <w:bCs/>
          <w:sz w:val="24"/>
        </w:rPr>
      </w:r>
      <w:r/>
    </w:p>
    <w:p>
      <w:pPr>
        <w:pStyle w:val="854"/>
        <w:ind w:firstLine="482"/>
        <w:spacing w:line="360" w:lineRule="auto"/>
        <w:rPr>
          <w:rFonts w:hint="eastAsia" w:ascii="宋体" w:hAnsi="宋体" w:cs="宋体"/>
          <w:b/>
          <w:bCs/>
          <w:sz w:val="24"/>
        </w:rPr>
        <w:outlineLvl w:val="1"/>
      </w:pPr>
      <w:r>
        <w:rPr>
          <w:rFonts w:hint="eastAsia" w:ascii="宋体" w:hAnsi="宋体" w:cs="宋体"/>
          <w:b/>
          <w:bCs/>
          <w:sz w:val="24"/>
        </w:rPr>
        <w:t xml:space="preserve">2.现浇型塑胶和硅PU原材料推荐品牌</w:t>
      </w:r>
      <w:r>
        <w:rPr>
          <w:rFonts w:ascii="宋体" w:hAnsi="宋体" w:cs="宋体"/>
          <w:b/>
          <w:bCs/>
          <w:sz w:val="24"/>
        </w:rPr>
        <w:t xml:space="preserve">：</w:t>
      </w:r>
      <w:r>
        <w:rPr>
          <w:rFonts w:hint="eastAsia" w:ascii="宋体" w:hAnsi="宋体" w:cs="宋体"/>
          <w:b/>
          <w:bCs/>
          <w:sz w:val="24"/>
        </w:rPr>
        <w:t xml:space="preserve">长诺，高捷，爱上</w:t>
      </w:r>
      <w:r>
        <w:rPr>
          <w:rFonts w:hint="eastAsia" w:ascii="宋体" w:hAnsi="宋体" w:cs="宋体"/>
          <w:b/>
          <w:bCs/>
          <w:sz w:val="24"/>
        </w:rPr>
        <w:t xml:space="preserve">或同档次及以上国产优质品牌</w:t>
      </w:r>
      <w:r>
        <w:rPr>
          <w:rFonts w:hint="eastAsia" w:ascii="宋体" w:hAnsi="宋体" w:cs="宋体"/>
          <w:b/>
          <w:bCs/>
          <w:sz w:val="24"/>
        </w:rPr>
        <w:t xml:space="preserve">。</w:t>
      </w:r>
      <w:r/>
    </w:p>
    <w:p>
      <w:pPr>
        <w:pStyle w:val="854"/>
        <w:ind w:firstLine="482"/>
        <w:spacing w:line="360" w:lineRule="auto"/>
        <w:rPr>
          <w:rFonts w:hint="eastAsia" w:ascii="宋体" w:hAnsi="宋体" w:cs="宋体"/>
          <w:b/>
          <w:bCs/>
          <w:sz w:val="24"/>
        </w:rPr>
        <w:outlineLvl w:val="1"/>
      </w:pPr>
      <w:r>
        <w:rPr>
          <w:rFonts w:hint="eastAsia" w:ascii="宋体" w:hAnsi="宋体" w:cs="宋体"/>
          <w:b/>
          <w:bCs/>
          <w:sz w:val="24"/>
        </w:rPr>
        <w:t xml:space="preserve">3.预制型塑胶面层推荐品牌</w:t>
      </w:r>
      <w:r>
        <w:rPr>
          <w:rFonts w:ascii="宋体" w:hAnsi="宋体" w:cs="宋体"/>
          <w:b/>
          <w:bCs/>
          <w:sz w:val="24"/>
        </w:rPr>
        <w:t xml:space="preserve">：</w:t>
      </w:r>
      <w:r>
        <w:rPr>
          <w:rFonts w:hint="eastAsia" w:ascii="宋体" w:hAnsi="宋体" w:cs="宋体"/>
          <w:b/>
          <w:bCs/>
          <w:sz w:val="24"/>
        </w:rPr>
        <w:t xml:space="preserve">同欣、华东、纽威特</w:t>
      </w:r>
      <w:r>
        <w:rPr>
          <w:rFonts w:hint="eastAsia" w:ascii="宋体" w:hAnsi="宋体" w:cs="宋体"/>
          <w:b/>
          <w:bCs/>
          <w:sz w:val="24"/>
        </w:rPr>
        <w:t xml:space="preserve">或同档次及以上国产优质</w:t>
      </w:r>
      <w:r>
        <w:rPr>
          <w:rFonts w:hint="eastAsia" w:ascii="宋体" w:hAnsi="宋体" w:cs="宋体"/>
          <w:b/>
          <w:bCs/>
          <w:sz w:val="24"/>
        </w:rPr>
        <w:t xml:space="preserve">品牌</w:t>
      </w:r>
      <w:r>
        <w:rPr>
          <w:rFonts w:hint="eastAsia" w:ascii="宋体" w:hAnsi="宋体" w:cs="宋体"/>
          <w:b/>
          <w:bCs/>
          <w:sz w:val="24"/>
        </w:rPr>
        <w:t xml:space="preserve">。</w:t>
      </w:r>
      <w:r/>
    </w:p>
    <w:p>
      <w:pPr>
        <w:pStyle w:val="854"/>
        <w:ind w:firstLine="482"/>
        <w:spacing w:line="360" w:lineRule="auto"/>
        <w:rPr>
          <w:rFonts w:hint="eastAsia" w:ascii="宋体" w:hAnsi="宋体" w:cs="宋体"/>
          <w:b/>
          <w:bCs/>
          <w:sz w:val="24"/>
        </w:rPr>
        <w:outlineLvl w:val="1"/>
      </w:pPr>
      <w:r>
        <w:rPr>
          <w:rFonts w:hint="eastAsia" w:ascii="宋体" w:hAnsi="宋体" w:cs="宋体"/>
          <w:b/>
          <w:bCs/>
          <w:sz w:val="24"/>
        </w:rPr>
        <w:t xml:space="preserve">4.EPDM橡胶颗粒推荐品牌：飞能、淳鼎、太洋</w:t>
      </w:r>
      <w:r>
        <w:rPr>
          <w:rFonts w:hint="eastAsia" w:ascii="宋体" w:hAnsi="宋体" w:cs="宋体"/>
          <w:b/>
          <w:bCs/>
          <w:sz w:val="24"/>
        </w:rPr>
        <w:t xml:space="preserve">或同档次及以上国产优质品牌</w:t>
      </w:r>
      <w:r>
        <w:rPr>
          <w:rFonts w:hint="eastAsia" w:ascii="宋体" w:hAnsi="宋体" w:cs="宋体"/>
          <w:b/>
          <w:bCs/>
          <w:sz w:val="24"/>
        </w:rPr>
        <w:t xml:space="preserve">。</w:t>
      </w:r>
      <w:r/>
    </w:p>
    <w:p>
      <w:pPr>
        <w:pStyle w:val="854"/>
        <w:ind w:firstLine="482"/>
        <w:spacing w:line="360" w:lineRule="auto"/>
        <w:rPr>
          <w:rFonts w:ascii="宋体" w:hAnsi="宋体" w:cs="宋体"/>
          <w:b/>
          <w:bCs/>
          <w:sz w:val="24"/>
        </w:rPr>
        <w:outlineLvl w:val="1"/>
      </w:pPr>
      <w:r>
        <w:rPr>
          <w:rFonts w:hint="eastAsia" w:ascii="宋体" w:hAnsi="宋体" w:cs="宋体"/>
          <w:b/>
          <w:bCs/>
          <w:sz w:val="24"/>
        </w:rPr>
        <w:t xml:space="preserve">★5.供应商</w:t>
      </w:r>
      <w:r>
        <w:rPr>
          <w:rFonts w:ascii="宋体" w:hAnsi="宋体" w:cs="宋体"/>
          <w:b/>
          <w:bCs/>
          <w:sz w:val="24"/>
        </w:rPr>
        <w:t xml:space="preserve">在投标时</w:t>
      </w:r>
      <w:r>
        <w:rPr>
          <w:rFonts w:hint="eastAsia" w:ascii="宋体" w:hAnsi="宋体" w:cs="宋体"/>
          <w:b/>
          <w:bCs/>
          <w:sz w:val="24"/>
        </w:rPr>
        <w:t xml:space="preserve">须</w:t>
      </w:r>
      <w:r>
        <w:rPr>
          <w:rFonts w:ascii="宋体" w:hAnsi="宋体" w:cs="宋体"/>
          <w:b/>
          <w:bCs/>
          <w:sz w:val="24"/>
        </w:rPr>
        <w:t xml:space="preserve">明确表明材料使用品牌，如未明确使用品牌的承诺在合同履行过程中由采购人在推荐品牌中进行选择（承诺书格式自拟），否则按无效响应处理。</w:t>
      </w:r>
      <w:r>
        <w:rPr>
          <w:rFonts w:hint="eastAsia" w:ascii="宋体" w:hAnsi="宋体" w:cs="宋体"/>
          <w:b/>
          <w:bCs/>
          <w:sz w:val="24"/>
        </w:rPr>
        <w:t xml:space="preserve">供应商</w:t>
      </w:r>
      <w:r>
        <w:rPr>
          <w:rFonts w:ascii="宋体" w:hAnsi="宋体" w:cs="宋体"/>
          <w:b/>
          <w:bCs/>
          <w:sz w:val="24"/>
        </w:rPr>
        <w:t xml:space="preserve">投标时</w:t>
      </w:r>
      <w:r>
        <w:rPr>
          <w:rFonts w:hint="eastAsia" w:ascii="宋体" w:hAnsi="宋体" w:cs="宋体"/>
          <w:b/>
          <w:bCs/>
          <w:sz w:val="24"/>
        </w:rPr>
        <w:t xml:space="preserve">须</w:t>
      </w:r>
      <w:r>
        <w:rPr>
          <w:rFonts w:ascii="宋体" w:hAnsi="宋体" w:cs="宋体"/>
          <w:b/>
          <w:bCs/>
          <w:sz w:val="24"/>
        </w:rPr>
        <w:t xml:space="preserve">提供加盖</w:t>
      </w:r>
      <w:r>
        <w:rPr>
          <w:rFonts w:hint="eastAsia" w:ascii="宋体" w:hAnsi="宋体" w:cs="宋体"/>
          <w:b/>
          <w:bCs/>
          <w:sz w:val="24"/>
        </w:rPr>
        <w:t xml:space="preserve">单位</w:t>
      </w:r>
      <w:r>
        <w:rPr>
          <w:rFonts w:ascii="宋体" w:hAnsi="宋体" w:cs="宋体"/>
          <w:b/>
          <w:bCs/>
          <w:sz w:val="24"/>
        </w:rPr>
        <w:t xml:space="preserve">公章</w:t>
      </w:r>
      <w:r>
        <w:rPr>
          <w:rFonts w:hint="eastAsia" w:ascii="宋体" w:hAnsi="宋体" w:cs="宋体"/>
          <w:b/>
          <w:bCs/>
          <w:sz w:val="24"/>
        </w:rPr>
        <w:t xml:space="preserve">和法人签章</w:t>
      </w:r>
      <w:r>
        <w:rPr>
          <w:rFonts w:ascii="宋体" w:hAnsi="宋体" w:cs="宋体"/>
          <w:b/>
          <w:bCs/>
          <w:sz w:val="24"/>
        </w:rPr>
        <w:t xml:space="preserve">的</w:t>
      </w:r>
      <w:r>
        <w:rPr>
          <w:rFonts w:hint="eastAsia" w:ascii="宋体" w:hAnsi="宋体" w:cs="宋体"/>
          <w:b/>
          <w:bCs/>
          <w:sz w:val="24"/>
        </w:rPr>
        <w:t xml:space="preserve">工程质量目标</w:t>
      </w:r>
      <w:r>
        <w:rPr>
          <w:rFonts w:ascii="宋体" w:hAnsi="宋体" w:cs="宋体"/>
          <w:b/>
          <w:bCs/>
          <w:sz w:val="24"/>
        </w:rPr>
        <w:t xml:space="preserve">承诺书上传至投标文件</w:t>
      </w:r>
      <w:r>
        <w:rPr>
          <w:rFonts w:hint="eastAsia" w:ascii="宋体" w:hAnsi="宋体" w:cs="宋体"/>
          <w:b/>
          <w:bCs/>
          <w:sz w:val="24"/>
        </w:rPr>
        <w:t xml:space="preserve">（格式自拟）。</w:t>
      </w:r>
      <w:r>
        <w:rPr>
          <w:rFonts w:ascii="宋体" w:hAnsi="宋体" w:cs="宋体"/>
          <w:b/>
          <w:bCs/>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在施工过程中采购人有权对供应商进场材料进行随机抽检。若进场材料检测不合格达到两次，采购人将立即终止合同并保留追究供应商责任的权利。</w:t>
      </w:r>
      <w:r>
        <w:rPr>
          <w:rFonts w:ascii="宋体" w:hAnsi="宋体"/>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本项目所使用的材料设备满足本项目设计及规范等要求，并为正规厂家合格产品。本工程部分由供应商采购的材料设备招标</w:t>
      </w:r>
      <w:r>
        <w:rPr>
          <w:rFonts w:ascii="宋体" w:hAnsi="宋体" w:cs="宋体"/>
          <w:sz w:val="24"/>
        </w:rPr>
        <w:t xml:space="preserve">人推荐了品牌范围，供应商在合同履行过程中，在招标人推荐品牌范围中选择一个</w:t>
      </w:r>
      <w:r>
        <w:rPr>
          <w:rFonts w:hint="eastAsia" w:ascii="宋体" w:hAnsi="宋体" w:cs="宋体"/>
          <w:sz w:val="24"/>
        </w:rPr>
        <w:t xml:space="preserve">或同档次及以上国产优质品牌</w:t>
      </w:r>
      <w:r>
        <w:rPr>
          <w:rFonts w:ascii="宋体" w:hAnsi="宋体" w:cs="宋体"/>
          <w:sz w:val="24"/>
        </w:rPr>
        <w:t xml:space="preserve">，如供应商</w:t>
      </w:r>
      <w:r>
        <w:rPr>
          <w:rFonts w:hint="eastAsia" w:ascii="宋体" w:hAnsi="宋体" w:cs="宋体"/>
          <w:sz w:val="24"/>
        </w:rPr>
        <w:t xml:space="preserve">未明确</w:t>
      </w:r>
      <w:r>
        <w:rPr>
          <w:rFonts w:ascii="宋体" w:hAnsi="宋体" w:cs="宋体"/>
          <w:sz w:val="24"/>
        </w:rPr>
        <w:t xml:space="preserve">品牌，则招标人有权在推荐的品牌范围中任选，结算时按照供应商在投标时承诺的价格结算。在采购上述材料设备之前须按招标人要求提供相应资料，并经招标人确认并实物验收合格方能购买或使用。否则在工程实施过程中，招标人有权要求变更品牌。品牌要求不限于所列规格型号，品牌要求适用于招标范围内该材料设备的所有规格型号。材料设备招标人均提供了三家及以上的推荐品牌，供</w:t>
      </w:r>
      <w:r>
        <w:rPr>
          <w:rFonts w:ascii="宋体" w:hAnsi="宋体" w:cs="宋体"/>
          <w:sz w:val="24"/>
        </w:rPr>
        <w:t xml:space="preserve">应商报价时应考虑到各个材料设备因品牌不同及同一品牌规格型号不同的价格差异，及该推荐品牌（包含品牌所有规格型号）的市场流通情况，在确保材料设备满足本项目设计及规范等要求的情况下，合理报价。招标人不会因某个材料设备的品牌（包含品牌所有规格型号）限产、停产而增加招标人推荐厂家品牌范围。</w:t>
      </w:r>
      <w:r>
        <w:rPr>
          <w:rFonts w:ascii="宋体" w:hAnsi="宋体" w:cs="宋体"/>
          <w:sz w:val="24"/>
        </w:rPr>
      </w:r>
      <w:r/>
    </w:p>
    <w:p>
      <w:pPr>
        <w:pStyle w:val="854"/>
        <w:spacing w:line="360" w:lineRule="auto"/>
        <w:rPr>
          <w:rFonts w:ascii="宋体" w:hAnsi="宋体" w:cs="宋体"/>
          <w:b/>
          <w:bCs/>
          <w:sz w:val="24"/>
        </w:rPr>
        <w:pBdr>
          <w:top w:val="none" w:color="000000" w:sz="4" w:space="0"/>
          <w:left w:val="none" w:color="000000" w:sz="4" w:space="0"/>
          <w:bottom w:val="none" w:color="000000" w:sz="4" w:space="0"/>
          <w:right w:val="none" w:color="000000" w:sz="4" w:space="0"/>
        </w:pBdr>
      </w:pPr>
      <w:r>
        <w:rPr>
          <w:rFonts w:hint="eastAsia" w:ascii="宋体" w:hAnsi="宋体" w:cs="宋体"/>
          <w:b/>
          <w:bCs/>
          <w:sz w:val="24"/>
        </w:rPr>
        <w:t xml:space="preserve">七</w:t>
      </w:r>
      <w:r>
        <w:rPr>
          <w:rFonts w:hint="eastAsia" w:ascii="宋体" w:hAnsi="宋体" w:cs="宋体"/>
          <w:b/>
          <w:bCs/>
          <w:sz w:val="24"/>
        </w:rPr>
        <w:t xml:space="preserve">、付款方式</w:t>
      </w:r>
      <w:r>
        <w:rPr>
          <w:rFonts w:ascii="宋体" w:hAnsi="宋体" w:cs="宋体"/>
          <w:b/>
          <w:bCs/>
          <w:sz w:val="24"/>
        </w:rPr>
      </w:r>
      <w:r/>
    </w:p>
    <w:p>
      <w:pPr>
        <w:pStyle w:val="854"/>
        <w:ind w:firstLine="480"/>
        <w:spacing w:line="360" w:lineRule="auto"/>
        <w:rPr>
          <w:rFonts w:hint="eastAsia" w:ascii="宋体" w:hAnsi="宋体" w:cs="宋体"/>
          <w:sz w:val="24"/>
        </w:rPr>
      </w:pPr>
      <w:r/>
      <w:bookmarkStart w:id="99" w:name="OLE_LINK3"/>
      <w:r>
        <w:rPr>
          <w:rFonts w:hint="eastAsia" w:ascii="宋体" w:hAnsi="宋体" w:cs="宋体"/>
          <w:sz w:val="24"/>
        </w:rPr>
        <w:t xml:space="preserve">（1）</w:t>
      </w:r>
      <w:r>
        <w:rPr>
          <w:rFonts w:hint="eastAsia" w:ascii="宋体" w:hAnsi="宋体" w:cs="宋体"/>
          <w:sz w:val="24"/>
        </w:rPr>
        <w:t xml:space="preserve">预付款：</w:t>
      </w:r>
      <w:r>
        <w:rPr>
          <w:rFonts w:hint="eastAsia" w:ascii="宋体" w:hAnsi="宋体" w:cs="宋体"/>
          <w:sz w:val="24"/>
        </w:rPr>
        <w:t xml:space="preserve">合同签订后一周内，支付合同价的10%（含安全文明施工费等）；</w:t>
      </w:r>
      <w:r>
        <w:rPr>
          <w:rFonts w:hint="eastAsia" w:ascii="宋体" w:hAnsi="宋体" w:cs="宋体"/>
          <w:sz w:val="24"/>
        </w:rPr>
      </w:r>
      <w:r/>
    </w:p>
    <w:p>
      <w:pPr>
        <w:pStyle w:val="854"/>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工程竣工验收合格后，支付至合同总价的</w:t>
      </w:r>
      <w:r>
        <w:rPr>
          <w:rFonts w:hint="eastAsia" w:ascii="宋体" w:hAnsi="宋体" w:cs="宋体"/>
          <w:sz w:val="24"/>
        </w:rPr>
        <w:t xml:space="preserve">7</w:t>
      </w:r>
      <w:r>
        <w:rPr>
          <w:rFonts w:hint="eastAsia" w:ascii="宋体" w:hAnsi="宋体" w:cs="宋体"/>
          <w:sz w:val="24"/>
        </w:rPr>
        <w:t xml:space="preserve">0%；</w:t>
      </w:r>
      <w:r/>
    </w:p>
    <w:p>
      <w:pPr>
        <w:pStyle w:val="854"/>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）工程结算经审核结束，支付至结算审定价的97%；</w:t>
      </w:r>
      <w:r/>
    </w:p>
    <w:p>
      <w:pPr>
        <w:pStyle w:val="854"/>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）其余结算审定价的3%作为工程质量保修金</w:t>
      </w:r>
      <w:r>
        <w:rPr>
          <w:rFonts w:hint="eastAsia" w:ascii="宋体" w:hAnsi="宋体" w:cs="宋体"/>
          <w:sz w:val="24"/>
        </w:rPr>
        <w:t xml:space="preserve">，</w:t>
      </w:r>
      <w:r>
        <w:rPr>
          <w:rFonts w:hint="eastAsia" w:ascii="宋体" w:hAnsi="宋体" w:cs="宋体"/>
          <w:sz w:val="24"/>
        </w:rPr>
        <w:t xml:space="preserve">质保期两年，质量保修金在缺陷责任期满</w:t>
      </w:r>
      <w:r>
        <w:rPr>
          <w:rFonts w:hint="eastAsia" w:ascii="宋体" w:hAnsi="宋体" w:cs="宋体"/>
          <w:sz w:val="24"/>
        </w:rPr>
        <w:t xml:space="preserve">且无质量问题</w:t>
      </w:r>
      <w:r>
        <w:rPr>
          <w:rFonts w:hint="eastAsia" w:ascii="宋体" w:hAnsi="宋体" w:cs="宋体"/>
          <w:sz w:val="24"/>
        </w:rPr>
        <w:t xml:space="preserve">后无息</w:t>
      </w:r>
      <w:r>
        <w:rPr>
          <w:rFonts w:hint="eastAsia" w:ascii="宋体" w:hAnsi="宋体" w:cs="宋体"/>
          <w:sz w:val="24"/>
        </w:rPr>
        <w:t xml:space="preserve">返还</w:t>
      </w:r>
      <w:r>
        <w:rPr>
          <w:rFonts w:hint="eastAsia" w:ascii="宋体" w:hAnsi="宋体" w:cs="宋体"/>
          <w:sz w:val="24"/>
        </w:rPr>
        <w:t xml:space="preserve">。</w:t>
      </w:r>
      <w:r>
        <w:rPr>
          <w:rFonts w:ascii="宋体" w:hAnsi="宋体" w:cs="宋体"/>
          <w:sz w:val="24"/>
        </w:rPr>
      </w:r>
      <w:r/>
    </w:p>
    <w:p>
      <w:pPr>
        <w:pStyle w:val="854"/>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）审定价与合同价款不一致的，以审定结算价为准，付款方式不变。</w:t>
      </w:r>
      <w:r>
        <w:rPr>
          <w:rFonts w:ascii="宋体" w:hAnsi="宋体" w:cs="宋体"/>
          <w:sz w:val="24"/>
        </w:rPr>
      </w:r>
      <w:r/>
    </w:p>
    <w:p>
      <w:pPr>
        <w:pStyle w:val="854"/>
        <w:ind w:firstLine="480"/>
        <w:spacing w:line="360" w:lineRule="auto"/>
        <w:rPr>
          <w:rFonts w:hint="eastAsia" w:ascii="宋体" w:hAnsi="宋体" w:cs="宋体"/>
          <w:sz w:val="24"/>
        </w:rPr>
      </w:pPr>
      <w:r>
        <w:rPr>
          <w:rFonts w:hint="eastAsia" w:ascii="宋体" w:hAnsi="宋体" w:cs="宋体"/>
          <w:sz w:val="24"/>
        </w:rPr>
        <w:t xml:space="preserve">以上付款款项均为无息支付。</w:t>
      </w:r>
      <w:r/>
    </w:p>
    <w:p>
      <w:pPr>
        <w:pStyle w:val="854"/>
        <w:spacing w:line="360" w:lineRule="auto"/>
        <w:rPr>
          <w:rFonts w:ascii="宋体" w:hAnsi="宋体" w:cs="宋体"/>
          <w:b/>
          <w:bCs/>
          <w:sz w:val="24"/>
        </w:rPr>
        <w:outlineLvl w:val="1"/>
      </w:pPr>
      <w:r/>
      <w:bookmarkEnd w:id="99"/>
      <w:r>
        <w:rPr>
          <w:rFonts w:hint="eastAsia" w:ascii="宋体" w:hAnsi="宋体" w:cs="宋体"/>
          <w:b/>
          <w:bCs/>
          <w:sz w:val="24"/>
        </w:rPr>
        <w:t xml:space="preserve">八</w:t>
      </w:r>
      <w:r>
        <w:rPr>
          <w:rFonts w:ascii="宋体" w:hAnsi="宋体" w:cs="宋体"/>
          <w:b/>
          <w:bCs/>
          <w:sz w:val="24"/>
        </w:rPr>
        <w:t xml:space="preserve">、图纸及工程量清单</w:t>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本项目招标图纸及清单请自行前往网盘链接:</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通过网盘分享的文件：</w:t>
      </w:r>
      <w:r>
        <w:rPr>
          <w:rFonts w:ascii="宋体" w:hAnsi="宋体"/>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u w:val="single"/>
        </w:rPr>
        <w:t xml:space="preserve">链接: https://pan.baidu.com/s/1JuShLaPuWIgTf2EFHC9cJA?pwd=jbv7 提取码: jbv7</w:t>
      </w:r>
      <w:r>
        <w:rPr>
          <w:rFonts w:ascii="宋体" w:hAnsi="宋体" w:cs="宋体"/>
          <w:sz w:val="24"/>
        </w:rPr>
        <w:t xml:space="preserve">进行下载，链接中包含招标图纸及工程量清单编制说明、工程量清单表格，如获取过程中遇到困难，请联系采购代理单位。</w:t>
      </w:r>
      <w:r>
        <w:rPr>
          <w:rFonts w:ascii="宋体" w:hAnsi="宋体"/>
          <w:sz w:val="24"/>
        </w:rPr>
      </w:r>
      <w:r/>
    </w:p>
    <w:p>
      <w:pPr>
        <w:pStyle w:val="854"/>
        <w:spacing w:line="360" w:lineRule="auto"/>
        <w:rPr>
          <w:rFonts w:ascii="宋体" w:hAnsi="宋体" w:cs="宋体"/>
          <w:b/>
          <w:bCs/>
          <w:sz w:val="24"/>
        </w:rPr>
        <w:outlineLvl w:val="1"/>
      </w:pPr>
      <w:r>
        <w:rPr>
          <w:rFonts w:hint="eastAsia" w:ascii="宋体" w:hAnsi="宋体" w:cs="宋体"/>
          <w:b/>
          <w:bCs/>
          <w:sz w:val="24"/>
        </w:rPr>
        <w:t xml:space="preserve">九、其他</w:t>
      </w:r>
      <w:r>
        <w:rPr>
          <w:rFonts w:hint="eastAsia" w:ascii="宋体" w:hAnsi="宋体" w:cs="宋体"/>
          <w:b/>
          <w:bCs/>
          <w:sz w:val="24"/>
        </w:rPr>
        <w:t xml:space="preserve">说明</w:t>
      </w:r>
      <w:r>
        <w:rPr>
          <w:rFonts w:ascii="宋体" w:hAnsi="宋体" w:cs="宋体"/>
          <w:b/>
          <w:bCs/>
          <w:sz w:val="24"/>
        </w:rPr>
      </w:r>
      <w:r/>
    </w:p>
    <w:p>
      <w:pPr>
        <w:pStyle w:val="854"/>
        <w:ind w:firstLine="48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特别说明：本章带★均为实质性要求，不允许负偏离，否则作为无效响应文件处理。</w:t>
      </w:r>
      <w:r>
        <w:rPr>
          <w:rFonts w:ascii="宋体" w:hAnsi="宋体"/>
          <w:sz w:val="24"/>
        </w:rPr>
      </w:r>
      <w:r/>
    </w:p>
    <w:p>
      <w:pPr>
        <w:pStyle w:val="854"/>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2、</w:t>
      </w:r>
      <w:r>
        <w:rPr>
          <w:rFonts w:ascii="宋体" w:hAnsi="宋体" w:cs="宋体"/>
          <w:b/>
          <w:sz w:val="24"/>
        </w:rPr>
        <w:t xml:space="preserve">报价要求及说明</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w:t>
      </w:r>
      <w:r>
        <w:rPr>
          <w:rFonts w:hint="eastAsia" w:ascii="宋体" w:hAnsi="宋体" w:cs="宋体"/>
          <w:sz w:val="24"/>
        </w:rPr>
        <w:t xml:space="preserve">本项目按工程量清单计价模式进行计价。供应商按照采购文件附件《工程量清单》要求报价。（依据2024版</w:t>
      </w:r>
      <w:r>
        <w:rPr>
          <w:rFonts w:hint="eastAsia" w:ascii="宋体" w:hAnsi="宋体" w:cs="宋体"/>
          <w:bCs/>
          <w:sz w:val="24"/>
        </w:rPr>
        <w:t xml:space="preserve">《建设工程量清单计价标准》（GB/T50500-2024）。</w:t>
      </w:r>
      <w:r>
        <w:rPr>
          <w:rFonts w:ascii="宋体" w:hAnsi="宋体" w:cs="宋体"/>
          <w:sz w:val="24"/>
        </w:rPr>
        <w:t xml:space="preserve">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w:t>
      </w:r>
      <w:r>
        <w:rPr>
          <w:rFonts w:ascii="宋体" w:hAnsi="宋体" w:cs="宋体"/>
          <w:sz w:val="24"/>
        </w:rPr>
        <w:t xml:space="preserve">供应商的任何错漏、优惠、竞争性报价不得作为减轻责任、减少服务、增加收费、降低</w:t>
      </w:r>
      <w:r>
        <w:rPr>
          <w:rFonts w:ascii="宋体" w:hAnsi="宋体" w:cs="宋体"/>
          <w:sz w:val="24"/>
        </w:rPr>
        <w:t xml:space="preserve">服务质量的理由。</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③</w:t>
      </w:r>
      <w:r>
        <w:rPr>
          <w:rFonts w:ascii="宋体" w:hAnsi="宋体" w:cs="宋体"/>
          <w:sz w:val="24"/>
        </w:rPr>
        <w:t xml:space="preserve">供应商报价除包含磋商文件中列明的项目外，还应包括保障服务正常运行应当具有的物资和服务，对服务正常运行应当具有的物资和服务理解不一致的以采购单位理解为准。</w:t>
      </w:r>
      <w:r/>
    </w:p>
    <w:p>
      <w:pPr>
        <w:pStyle w:val="854"/>
        <w:ind w:firstLine="480"/>
        <w:spacing w:line="360" w:lineRule="auto"/>
        <w:rPr>
          <w:rFonts w:hint="eastAsia"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④</w:t>
      </w:r>
      <w:r>
        <w:rPr>
          <w:rFonts w:hint="eastAsia" w:ascii="宋体" w:hAnsi="宋体" w:cs="宋体"/>
          <w:bCs/>
          <w:sz w:val="24"/>
        </w:rPr>
        <w:t xml:space="preserve">本项目执行财库〔2026〕2号《关于推动解决政府采购异常低价问题相关工作的通知》的相关规定。</w:t>
      </w:r>
      <w:r>
        <w:rPr>
          <w:rFonts w:hint="eastAsia" w:ascii="宋体" w:hAnsi="宋体" w:cs="宋体"/>
          <w:b/>
          <w:sz w:val="24"/>
        </w:rPr>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评审中出现下列情形之一的，评审委员会应当启动异常低价投标（响应）审查程序： </w:t>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（a）投标（响应）报价低于全部通过符合性审查供应商投标（响应）报价平均值50%的，即投标（响应）报价&lt;全部通过符合性审查供应商投</w:t>
      </w:r>
      <w:r>
        <w:rPr>
          <w:rFonts w:hint="eastAsia" w:ascii="宋体" w:hAnsi="宋体" w:cs="宋体"/>
          <w:bCs/>
          <w:sz w:val="24"/>
        </w:rPr>
        <w:t xml:space="preserve">标（响应）报价平均值×50%；</w:t>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（b）投标（响应）报价低于通过符合性审查的次低报价供应商投标（响应）报价50%的，即投标（响应）报价&lt;通过符合性审查的次低报价供应商投标（响应）报价×50%；</w:t>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（c）投标（响应）报价低于采购项目最高限价45%的，即投标（响应）报价&lt;采购项目最高限价×45%；</w:t>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（d）评审委员会基于专业判断，认为供应商报价过低，有可能影响产品质量或者不能诚信履约的其他情形。 </w:t>
      </w:r>
      <w:r/>
    </w:p>
    <w:p>
      <w:pPr>
        <w:pStyle w:val="854"/>
        <w:ind w:firstLine="480"/>
        <w:spacing w:line="360" w:lineRule="auto"/>
        <w:rPr>
          <w:rFonts w:hint="eastAsia" w:ascii="宋体" w:hAnsi="宋体" w:cs="宋体"/>
          <w:bCs/>
          <w:sz w:val="24"/>
        </w:rPr>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相关法律法规对供应商报价有规定的，从其规定。 </w:t>
      </w:r>
      <w:r/>
    </w:p>
    <w:p>
      <w:pPr>
        <w:pStyle w:val="854"/>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3、</w:t>
      </w:r>
      <w:r>
        <w:rPr>
          <w:rFonts w:ascii="宋体" w:hAnsi="宋体" w:cs="宋体"/>
          <w:b/>
          <w:sz w:val="24"/>
        </w:rPr>
        <w:t xml:space="preserve">工作内容</w:t>
      </w:r>
      <w:r>
        <w:rPr>
          <w:rFonts w:ascii="宋体" w:hAnsi="宋体" w:cs="宋体"/>
          <w:b/>
          <w:sz w:val="24"/>
        </w:rPr>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w:t>
      </w:r>
      <w:r>
        <w:rPr>
          <w:rFonts w:ascii="宋体" w:hAnsi="宋体" w:cs="宋体"/>
          <w:sz w:val="24"/>
        </w:rPr>
        <w:t xml:space="preserve">包含但不限于工程施工图纸及工程量清单范围内的所有工程施工。</w:t>
      </w:r>
      <w:r/>
    </w:p>
    <w:p>
      <w:pPr>
        <w:pStyle w:val="854"/>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w:t>
      </w:r>
      <w:r>
        <w:rPr>
          <w:rFonts w:ascii="宋体" w:hAnsi="宋体" w:cs="宋体"/>
          <w:sz w:val="24"/>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rPr>
          <w:rFonts w:hint="eastAsia" w:ascii="宋体" w:hAnsi="宋体" w:cs="宋体"/>
          <w:sz w:val="24"/>
        </w:rPr>
        <w:t xml:space="preserve">。</w:t>
      </w:r>
      <w:r>
        <w:rPr>
          <w:rFonts w:ascii="宋体" w:hAnsi="宋体" w:cs="宋体"/>
          <w:sz w:val="24"/>
        </w:rPr>
      </w:r>
      <w:r/>
    </w:p>
    <w:p>
      <w:pPr>
        <w:pStyle w:val="854"/>
        <w:ind w:firstLine="482"/>
        <w:spacing w:line="360" w:lineRule="auto"/>
        <w:rPr>
          <w:rFonts w:ascii="宋体" w:hAnsi="宋体" w:cs="宋体"/>
          <w:b/>
          <w:bCs/>
          <w:sz w:val="24"/>
        </w:rPr>
        <w:pBdr>
          <w:top w:val="none" w:color="000000" w:sz="4" w:space="0"/>
          <w:left w:val="none" w:color="000000" w:sz="4" w:space="0"/>
          <w:bottom w:val="none" w:color="000000" w:sz="4" w:space="0"/>
          <w:right w:val="none" w:color="000000" w:sz="4" w:space="0"/>
        </w:pBdr>
      </w:pPr>
      <w:r>
        <w:rPr>
          <w:rFonts w:hint="eastAsia" w:ascii="宋体" w:hAnsi="宋体" w:cs="宋体"/>
          <w:b/>
          <w:bCs/>
          <w:sz w:val="24"/>
        </w:rPr>
        <w:t xml:space="preserve">4、</w:t>
      </w:r>
      <w:r>
        <w:rPr>
          <w:rFonts w:ascii="宋体" w:hAnsi="宋体" w:cs="宋体"/>
          <w:b/>
          <w:bCs/>
          <w:sz w:val="24"/>
        </w:rPr>
        <w:t xml:space="preserve">本工程量清单作为投标人报价的基础之一，投标人应结合招标文件、施工图纸、取费文件、技术规范等确定投标报价</w:t>
      </w:r>
      <w:r>
        <w:rPr>
          <w:rFonts w:hint="eastAsia" w:ascii="宋体" w:hAnsi="宋体" w:cs="宋体"/>
          <w:b/>
          <w:bCs/>
          <w:sz w:val="24"/>
        </w:rPr>
        <w:t xml:space="preserve">并由注册在本单位负责本项目的注册造价人员逐页盖注册造价师执业章</w:t>
      </w:r>
      <w:r>
        <w:rPr>
          <w:rFonts w:hint="eastAsia" w:ascii="宋体" w:hAnsi="宋体" w:cs="宋体"/>
          <w:b/>
          <w:bCs/>
          <w:sz w:val="24"/>
        </w:rPr>
        <w:t xml:space="preserve">，如投标人无注册造价人员须由预算人员逐页签字</w:t>
      </w:r>
      <w:r>
        <w:rPr>
          <w:rFonts w:ascii="宋体" w:hAnsi="宋体" w:cs="宋体"/>
          <w:b/>
          <w:bCs/>
          <w:sz w:val="24"/>
        </w:rPr>
        <w:t xml:space="preserve">；</w:t>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hint="eastAsia" w:ascii="宋体" w:hAnsi="宋体" w:cs="宋体"/>
          <w:sz w:val="24"/>
        </w:rPr>
        <w:t xml:space="preserve">、工程量</w:t>
      </w:r>
      <w:r>
        <w:rPr>
          <w:rFonts w:hint="eastAsia" w:ascii="宋体" w:hAnsi="宋体" w:cs="宋体"/>
          <w:sz w:val="24"/>
        </w:rPr>
        <w:t xml:space="preserve">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rPr>
          <w:rFonts w:hint="eastAsia"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对采购人所列的措施项目，投标人可根据工程实际与施工组织设计自行计算（或进行增补），但不应更改采购人已列措施项目；结算时，承包人不得以招标工程措施项目清单缺项为由要求新增措施项目；安全文明施工费属于不可竞争费用，结算时按相关文件规定执行；</w:t>
      </w:r>
      <w:r>
        <w:rPr>
          <w:rFonts w:ascii="宋体" w:hAnsi="宋体" w:cs="宋体"/>
          <w:sz w:val="24"/>
        </w:rPr>
      </w:r>
      <w:r/>
    </w:p>
    <w:p>
      <w:pPr>
        <w:pStyle w:val="854"/>
        <w:ind w:firstLine="480"/>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hint="eastAsia" w:ascii="宋体" w:hAnsi="宋体" w:cs="宋体"/>
          <w:sz w:val="24"/>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w:t>
      </w:r>
      <w:r>
        <w:rPr>
          <w:rFonts w:hint="eastAsia" w:ascii="宋体" w:hAnsi="宋体" w:cs="宋体"/>
          <w:sz w:val="24"/>
        </w:rPr>
        <w:t xml:space="preserve">。</w:t>
      </w:r>
      <w:r>
        <w:rPr>
          <w:rFonts w:hint="eastAsia" w:ascii="宋体" w:hAnsi="宋体" w:cs="宋体"/>
          <w:sz w:val="24"/>
        </w:rPr>
      </w:r>
      <w:r/>
    </w:p>
    <w:p>
      <w:pPr>
        <w:pStyle w:val="854"/>
        <w:ind w:firstLine="482"/>
        <w:spacing w:line="360" w:lineRule="auto"/>
        <w:widowControl/>
        <w:rPr>
          <w:rFonts w:ascii="宋体" w:hAnsi="宋体" w:cs="宋体"/>
          <w:b/>
          <w:bCs/>
          <w:sz w:val="24"/>
        </w:rPr>
      </w:pPr>
      <w:r>
        <w:rPr>
          <w:rFonts w:ascii="宋体" w:hAnsi="宋体" w:cs="宋体"/>
          <w:b/>
          <w:bCs/>
          <w:sz w:val="24"/>
        </w:rPr>
        <w:t xml:space="preserve">注明：凡招标文件没做具体要求的，按照国家现行的有关法规、政策以及各项规范执行。如供应商对采购需求有任何疑问，请在规定的截止时间前与采购人取得联系</w:t>
      </w:r>
      <w:r/>
    </w:p>
    <w:p>
      <w:pPr>
        <w:pStyle w:val="854"/>
        <w:spacing w:line="360" w:lineRule="auto"/>
        <w:rPr>
          <w:rFonts w:hint="eastAsia" w:ascii="宋体" w:hAnsi="宋体" w:cs="宋体"/>
          <w:b/>
          <w:bCs/>
          <w:sz w:val="24"/>
        </w:rPr>
        <w:outlineLvl w:val="1"/>
      </w:pPr>
      <w:r>
        <w:rPr>
          <w:rFonts w:ascii="宋体" w:hAnsi="宋体" w:cs="Trebuchet MS"/>
          <w:bCs/>
          <w:sz w:val="24"/>
        </w:rPr>
        <w:t xml:space="preserve">★</w:t>
      </w:r>
      <w:r>
        <w:rPr>
          <w:rFonts w:hint="eastAsia" w:ascii="宋体" w:hAnsi="宋体" w:cs="宋体"/>
          <w:b/>
          <w:bCs/>
          <w:sz w:val="24"/>
        </w:rPr>
        <w:t xml:space="preserve">十、项目实施方案</w:t>
      </w:r>
      <w:r>
        <w:rPr>
          <w:rFonts w:hint="eastAsia" w:ascii="宋体" w:hAnsi="宋体" w:cs="宋体"/>
          <w:b/>
          <w:bCs/>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供应商应根据项目特点及项目需求编制项目实施方</w:t>
      </w:r>
      <w:r>
        <w:rPr>
          <w:rFonts w:hint="eastAsia" w:ascii="宋体" w:hAnsi="宋体" w:cs="宋体"/>
          <w:sz w:val="24"/>
        </w:rPr>
        <w:t xml:space="preserve">案，编制的项目实施方案至少包括以下内容及符合采购文件要求的实质性要求:</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方案中应包含</w:t>
      </w:r>
      <w:r>
        <w:rPr>
          <w:rFonts w:hint="eastAsia" w:ascii="宋体" w:hAnsi="宋体" w:cs="宋体"/>
          <w:sz w:val="24"/>
        </w:rPr>
        <w:t xml:space="preserve">：</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1、人员投入:明确拟投入本项目的管理人员及特种作业人员数量、名单及证书编号。</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2、机械配置:列出拟投入的机械名称、型号、数量及进场时间表。</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3、材料供应:提供主要材料的品牌、规格、型号及供货周期承诺。</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进度保障:提供详细的横道图或网络图并标注关键节点。</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5、质量和安全控制:提供具体的质量检测频率或安全检查制度。注:仅列出标题而无具体内容的，视同未实质性响应。</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6、扬尘与环保管控:提供扬尘检测系统</w:t>
      </w:r>
      <w:r>
        <w:rPr>
          <w:rFonts w:hint="eastAsia" w:ascii="宋体" w:hAnsi="宋体" w:cs="宋体"/>
          <w:sz w:val="24"/>
        </w:rPr>
        <w:t xml:space="preserve">示意</w:t>
      </w:r>
      <w:r>
        <w:rPr>
          <w:rFonts w:hint="eastAsia" w:ascii="宋体" w:hAnsi="宋体" w:cs="宋体"/>
          <w:sz w:val="24"/>
        </w:rPr>
        <w:t xml:space="preserve">图，并承诺配备不少于1台雾炮机及</w:t>
      </w:r>
      <w:r>
        <w:rPr>
          <w:rFonts w:hint="eastAsia" w:ascii="宋体" w:hAnsi="宋体" w:cs="宋体"/>
          <w:sz w:val="24"/>
        </w:rPr>
        <w:t xml:space="preserve">车辆冲洗设施(需提供设备清单及承诺函)。</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7、雨季施工保障:提供针对性的排水方案，承诺配备潜水泵不少于1台，并有具体的防雨覆盖措施(需提供设备清单及施工方案)。</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成品保护措施:针对施工区域的既有设施提供具体的覆盖保护方案。</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9、交通疏导方案:提供施工期间交通组织平面图，承诺设置标准围挡、警示灯并配备专职交通协管员(需提供平面图)。</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10、应急响应能力:提供突发停电停水应急预案，承诺现场配备应急发电机以及应急物资储备库</w:t>
      </w:r>
      <w:r>
        <w:rPr>
          <w:rFonts w:hint="eastAsia" w:ascii="宋体" w:hAnsi="宋体" w:cs="宋体"/>
          <w:sz w:val="24"/>
        </w:rPr>
        <w:t xml:space="preserve">。</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11、投标供应商须承诺本项目产生的建筑垃圾/渣土由具备南京市建筑垃圾运</w:t>
      </w:r>
      <w:r>
        <w:rPr>
          <w:rFonts w:hint="eastAsia" w:ascii="宋体" w:hAnsi="宋体" w:cs="宋体"/>
          <w:sz w:val="24"/>
        </w:rPr>
        <w:t xml:space="preserve">输特许经营资质的车辆进行外运</w:t>
      </w:r>
      <w:r>
        <w:rPr>
          <w:rFonts w:hint="eastAsia" w:ascii="宋体" w:hAnsi="宋体" w:cs="宋体"/>
          <w:sz w:val="24"/>
        </w:rPr>
        <w:t xml:space="preserve">（</w:t>
      </w:r>
      <w:r>
        <w:rPr>
          <w:rFonts w:hint="eastAsia" w:ascii="宋体" w:hAnsi="宋体" w:cs="宋体"/>
          <w:sz w:val="24"/>
        </w:rPr>
        <w:t xml:space="preserve">投标时须提供运输公司营业执照</w:t>
      </w:r>
      <w:r>
        <w:rPr>
          <w:rFonts w:hint="eastAsia" w:ascii="宋体" w:hAnsi="宋体" w:cs="宋体"/>
          <w:sz w:val="24"/>
        </w:rPr>
        <w:t xml:space="preserve">和南京市城管部门核准的建筑垃圾运输资格证明文件复印件</w:t>
      </w:r>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注:以上措施内容必须针对本项目实际情况编写，若仅提供通用版而无具体数据、无图纸或无设备清单支撑的视同未响应。</w:t>
      </w:r>
      <w:r>
        <w:rPr>
          <w:rFonts w:ascii="宋体" w:hAnsi="宋体" w:cs="宋体"/>
          <w:sz w:val="24"/>
        </w:rPr>
      </w:r>
      <w:r/>
    </w:p>
    <w:p>
      <w:pPr>
        <w:pStyle w:val="854"/>
        <w:ind w:firstLine="480"/>
        <w:spacing w:line="360" w:lineRule="auto"/>
        <w:widowControl/>
        <w:rPr>
          <w:rFonts w:ascii="宋体" w:hAnsi="宋体" w:cs="宋体"/>
          <w:sz w:val="24"/>
        </w:rPr>
      </w:pPr>
      <w:r>
        <w:rPr>
          <w:rFonts w:hint="eastAsia" w:ascii="宋体" w:hAnsi="宋体" w:cs="宋体"/>
          <w:sz w:val="24"/>
        </w:rPr>
        <w:t xml:space="preserve">以上内容供应商须在响应文件中进行逐项应答，未提供方案或方案缺失视为未实质性响应磋商文件要求，作无效标处理。</w:t>
      </w:r>
      <w:r>
        <w:rPr>
          <w:rFonts w:ascii="宋体" w:hAnsi="宋体" w:cs="宋体"/>
          <w:sz w:val="24"/>
        </w:rPr>
      </w:r>
      <w:r/>
    </w:p>
    <w:p>
      <w:pPr>
        <w:pStyle w:val="854"/>
        <w:ind w:firstLine="480"/>
        <w:spacing w:line="360" w:lineRule="auto"/>
        <w:widowControl/>
      </w:pPr>
      <w:r>
        <w:rPr>
          <w:rFonts w:hint="eastAsia" w:ascii="宋体" w:hAnsi="宋体" w:cs="宋体"/>
          <w:sz w:val="24"/>
        </w:rPr>
        <w:t xml:space="preserve">十一</w:t>
      </w:r>
      <w:r>
        <w:rPr>
          <w:rFonts w:ascii="宋体" w:hAnsi="宋体" w:cs="宋体"/>
          <w:sz w:val="24"/>
        </w:rPr>
        <w:t xml:space="preserve">、项目清单：详见附件</w:t>
      </w:r>
      <w:r/>
    </w:p>
    <w:p>
      <w:pPr>
        <w:pStyle w:val="854"/>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1、技术规范：执行国家和行业最新规范。</w:t>
      </w:r>
      <w:r>
        <w:rPr>
          <w:rFonts w:ascii="宋体" w:hAnsi="宋体" w:cs="宋体"/>
          <w:sz w:val="24"/>
          <w:shd w:val="clear" w:color="auto" w:fill="ffffff"/>
        </w:rPr>
      </w:r>
      <w:r/>
    </w:p>
    <w:p>
      <w:pPr>
        <w:pStyle w:val="854"/>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2、供应商</w:t>
      </w:r>
      <w:r>
        <w:rPr>
          <w:rFonts w:hint="eastAsia" w:ascii="宋体" w:hAnsi="宋体" w:cs="宋体"/>
          <w:sz w:val="24"/>
          <w:shd w:val="clear" w:color="auto" w:fill="ffffff"/>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 w:val="24"/>
          <w:shd w:val="clear" w:color="auto" w:fill="ffffff"/>
        </w:rPr>
        <w:t xml:space="preserve">采购人</w:t>
      </w:r>
      <w:r>
        <w:rPr>
          <w:rFonts w:hint="eastAsia" w:ascii="宋体" w:hAnsi="宋体" w:cs="宋体"/>
          <w:sz w:val="24"/>
          <w:shd w:val="clear" w:color="auto" w:fill="ffffff"/>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 w:val="24"/>
          <w:shd w:val="clear" w:color="auto" w:fill="ffffff"/>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w:t>
      </w:r>
      <w:r>
        <w:rPr>
          <w:rFonts w:hint="eastAsia" w:ascii="宋体" w:hAnsi="宋体" w:cs="宋体"/>
          <w:sz w:val="24"/>
          <w:shd w:val="clear" w:color="auto" w:fill="ffffff"/>
        </w:rPr>
        <w:t xml:space="preserve">违约责任外，将同时向南京市财政局报告。由南京市财政局按照《政府采购法》第七十七条第一款予以罚款，列入不良行为记录名单，在一至三年内禁止参加政府采购活动，并予以通报。</w:t>
      </w:r>
      <w:r/>
    </w:p>
    <w:p>
      <w:pPr>
        <w:pStyle w:val="854"/>
        <w:ind w:firstLine="480"/>
        <w:spacing w:line="360" w:lineRule="auto"/>
        <w:widowControl/>
        <w:rPr>
          <w:rFonts w:hint="eastAsia" w:ascii="宋体" w:hAnsi="宋体" w:cs="宋体"/>
          <w:sz w:val="24"/>
        </w:rPr>
      </w:pPr>
      <w:r>
        <w:rPr>
          <w:rFonts w:hint="eastAsia" w:ascii="宋体" w:hAnsi="宋体" w:cs="宋体"/>
          <w:sz w:val="24"/>
        </w:rPr>
      </w:r>
      <w:r/>
    </w:p>
    <w:p>
      <w:pPr>
        <w:pStyle w:val="854"/>
        <w:ind w:firstLine="480"/>
        <w:spacing w:line="360" w:lineRule="auto"/>
        <w:widowControl/>
        <w:rPr>
          <w:rFonts w:hint="eastAsia" w:ascii="宋体" w:hAnsi="宋体" w:cs="宋体"/>
          <w:sz w:val="24"/>
        </w:rPr>
      </w:pPr>
      <w:r>
        <w:rPr>
          <w:rFonts w:hint="eastAsia" w:ascii="宋体" w:hAnsi="宋体" w:cs="宋体"/>
          <w:sz w:val="24"/>
        </w:rPr>
      </w:r>
      <w:r/>
    </w:p>
    <w:p>
      <w:pPr>
        <w:pStyle w:val="854"/>
        <w:ind w:firstLine="480"/>
        <w:spacing w:line="360" w:lineRule="auto"/>
        <w:widowControl/>
        <w:rPr>
          <w:sz w:val="28"/>
          <w:szCs w:val="28"/>
        </w:rPr>
      </w:pPr>
      <w:r>
        <w:rPr>
          <w:rFonts w:ascii="宋体" w:hAnsi="宋体" w:cs="宋体"/>
          <w:sz w:val="24"/>
        </w:rPr>
        <w:br w:type="page" w:clear="all"/>
      </w:r>
      <w:bookmarkStart w:id="100" w:name="_Toc223610856"/>
      <w:r/>
      <w:bookmarkStart w:id="101" w:name="_Toc227934767"/>
      <w:r>
        <w:rPr>
          <w:sz w:val="28"/>
          <w:szCs w:val="28"/>
        </w:rPr>
      </w:r>
      <w:r/>
    </w:p>
    <w:p>
      <w:pPr>
        <w:pStyle w:val="855"/>
        <w:numPr>
          <w:ilvl w:val="0"/>
          <w:numId w:val="0"/>
        </w:numPr>
        <w:jc w:val="center"/>
        <w:spacing w:before="0" w:after="0" w:line="360" w:lineRule="auto"/>
        <w:tabs>
          <w:tab w:val="left" w:pos="432" w:leader="none"/>
        </w:tabs>
        <w:rPr>
          <w:color w:val="000000"/>
          <w:sz w:val="40"/>
        </w:rPr>
      </w:pPr>
      <w:r>
        <w:rPr>
          <w:rFonts w:hint="eastAsia"/>
          <w:color w:val="000000"/>
          <w:sz w:val="28"/>
          <w:szCs w:val="28"/>
        </w:rPr>
        <w:t xml:space="preserve">第四章 </w:t>
      </w:r>
      <w:bookmarkEnd w:id="93"/>
      <w:r/>
      <w:bookmarkEnd w:id="94"/>
      <w:r/>
      <w:bookmarkEnd w:id="95"/>
      <w:r/>
      <w:bookmarkEnd w:id="96"/>
      <w:r/>
      <w:bookmarkStart w:id="102" w:name="_Toc503948574"/>
      <w:r/>
      <w:bookmarkStart w:id="103" w:name="_Toc503948067"/>
      <w:r>
        <w:rPr>
          <w:rFonts w:hint="eastAsia"/>
          <w:color w:val="000000"/>
          <w:sz w:val="28"/>
          <w:szCs w:val="28"/>
        </w:rPr>
        <w:t xml:space="preserve">磋商评审标准</w:t>
      </w:r>
      <w:bookmarkEnd w:id="100"/>
      <w:r/>
      <w:bookmarkEnd w:id="101"/>
      <w:r/>
      <w:bookmarkEnd w:id="102"/>
      <w:r/>
      <w:bookmarkEnd w:id="103"/>
      <w:r>
        <w:rPr>
          <w:color w:val="000000"/>
          <w:sz w:val="40"/>
        </w:rPr>
      </w:r>
      <w:r/>
    </w:p>
    <w:p>
      <w:pPr>
        <w:pStyle w:val="854"/>
        <w:ind w:firstLine="482"/>
        <w:spacing w:line="360" w:lineRule="auto"/>
        <w:rPr>
          <w:rFonts w:hint="eastAsia" w:ascii="宋体" w:hAnsi="宋体"/>
          <w:b/>
          <w:sz w:val="24"/>
        </w:rPr>
      </w:pPr>
      <w:r>
        <w:rPr>
          <w:rFonts w:hint="eastAsia" w:ascii="宋体" w:hAnsi="宋体"/>
          <w:b/>
          <w:sz w:val="24"/>
        </w:rPr>
        <w:t xml:space="preserve">一、采用综合评分法。即磋商响应文件满足磋商文件全部实质性要求，且按照磋商评审因素的量化指标评审得分最高的供应商为成交候选人的磋商方法。</w:t>
      </w:r>
      <w:r/>
    </w:p>
    <w:p>
      <w:pPr>
        <w:pStyle w:val="854"/>
        <w:ind w:firstLine="482"/>
        <w:spacing w:line="360" w:lineRule="auto"/>
        <w:rPr>
          <w:rFonts w:ascii="宋体" w:hAnsi="宋体"/>
          <w:b/>
          <w:sz w:val="24"/>
        </w:rPr>
      </w:pPr>
      <w:r>
        <w:rPr>
          <w:rFonts w:hint="eastAsia" w:ascii="宋体" w:hAnsi="宋体"/>
          <w:b/>
          <w:sz w:val="24"/>
        </w:rPr>
        <w:t xml:space="preserve">二、综合评分法评审评分细则</w:t>
      </w:r>
      <w:r>
        <w:rPr>
          <w:rFonts w:ascii="宋体" w:hAnsi="宋体"/>
          <w:b/>
          <w:sz w:val="24"/>
        </w:rPr>
      </w:r>
      <w:r/>
    </w:p>
    <w:tbl>
      <w:tblPr>
        <w:tblW w:w="104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237"/>
        <w:gridCol w:w="8119"/>
        <w:gridCol w:w="512"/>
      </w:tblGrid>
      <w:tr>
        <w:trPr>
          <w:trHeight w:val="876"/>
        </w:trPr>
        <w:tc>
          <w:tcPr>
            <w:shd w:val="clear" w:color="auto" w:fill="ffffff"/>
            <w:tcW w:w="575" w:type="dxa"/>
            <w:vAlign w:val="center"/>
            <w:textDirection w:val="lrTb"/>
            <w:noWrap w:val="false"/>
          </w:tcPr>
          <w:p>
            <w:pPr>
              <w:pStyle w:val="854"/>
              <w:jc w:val="center"/>
              <w:widowControl/>
              <w:rPr>
                <w:rFonts w:ascii="宋体" w:hAnsi="宋体"/>
                <w:sz w:val="24"/>
              </w:rPr>
            </w:pPr>
            <w:r/>
            <w:bookmarkStart w:id="104" w:name="_Toc215"/>
            <w:r/>
            <w:bookmarkStart w:id="105" w:name="_Toc20623"/>
            <w:r>
              <w:rPr>
                <w:rFonts w:hint="eastAsia" w:ascii="宋体" w:hAnsi="宋体" w:cs="宋体"/>
                <w:szCs w:val="21"/>
                <w:lang w:bidi="ar"/>
              </w:rPr>
              <w:t xml:space="preserve">序号</w:t>
            </w:r>
            <w:r>
              <w:rPr>
                <w:rFonts w:ascii="宋体" w:hAnsi="宋体"/>
                <w:sz w:val="24"/>
              </w:rPr>
            </w:r>
            <w:r/>
          </w:p>
        </w:tc>
        <w:tc>
          <w:tcPr>
            <w:shd w:val="clear" w:color="auto" w:fill="ffffff"/>
            <w:tcW w:w="1237" w:type="dxa"/>
            <w:vAlign w:val="center"/>
            <w:textDirection w:val="lrTb"/>
            <w:noWrap w:val="false"/>
          </w:tcPr>
          <w:p>
            <w:pPr>
              <w:pStyle w:val="854"/>
              <w:jc w:val="center"/>
              <w:widowControl/>
              <w:rPr>
                <w:rFonts w:ascii="宋体" w:hAnsi="宋体"/>
                <w:sz w:val="24"/>
              </w:rPr>
            </w:pPr>
            <w:r>
              <w:rPr>
                <w:rFonts w:hint="eastAsia" w:ascii="宋体" w:hAnsi="宋体" w:cs="宋体"/>
                <w:szCs w:val="21"/>
                <w:lang w:bidi="ar"/>
              </w:rPr>
              <w:t xml:space="preserve">评分因素</w:t>
            </w:r>
            <w:r>
              <w:rPr>
                <w:rFonts w:ascii="宋体" w:hAnsi="宋体"/>
                <w:sz w:val="24"/>
              </w:rPr>
            </w:r>
            <w:r/>
          </w:p>
        </w:tc>
        <w:tc>
          <w:tcPr>
            <w:shd w:val="clear" w:color="auto" w:fill="ffffff"/>
            <w:tcW w:w="8119" w:type="dxa"/>
            <w:vAlign w:val="center"/>
            <w:textDirection w:val="lrTb"/>
            <w:noWrap w:val="false"/>
          </w:tcPr>
          <w:p>
            <w:pPr>
              <w:pStyle w:val="854"/>
              <w:jc w:val="center"/>
              <w:widowControl/>
              <w:rPr>
                <w:rFonts w:ascii="宋体" w:hAnsi="宋体"/>
                <w:sz w:val="24"/>
              </w:rPr>
            </w:pPr>
            <w:r>
              <w:rPr>
                <w:rFonts w:hint="eastAsia" w:ascii="宋体" w:hAnsi="宋体" w:cs="宋体"/>
                <w:szCs w:val="21"/>
                <w:lang w:bidi="ar"/>
              </w:rPr>
              <w:t xml:space="preserve">评审标准</w:t>
            </w:r>
            <w:r>
              <w:rPr>
                <w:rFonts w:ascii="宋体" w:hAnsi="宋体"/>
                <w:sz w:val="24"/>
              </w:rPr>
            </w:r>
            <w:r/>
          </w:p>
        </w:tc>
        <w:tc>
          <w:tcPr>
            <w:shd w:val="clear" w:color="auto" w:fill="ffffff"/>
            <w:tcW w:w="512" w:type="dxa"/>
            <w:vAlign w:val="center"/>
            <w:textDirection w:val="lrTb"/>
            <w:noWrap w:val="false"/>
          </w:tcPr>
          <w:p>
            <w:pPr>
              <w:pStyle w:val="854"/>
              <w:jc w:val="center"/>
              <w:widowControl/>
              <w:rPr>
                <w:rFonts w:ascii="宋体" w:hAnsi="宋体"/>
                <w:sz w:val="24"/>
              </w:rPr>
            </w:pPr>
            <w:r>
              <w:rPr>
                <w:rFonts w:hint="eastAsia" w:ascii="宋体" w:hAnsi="宋体" w:cs="宋体"/>
                <w:szCs w:val="21"/>
                <w:lang w:bidi="ar"/>
              </w:rPr>
              <w:t xml:space="preserve">分值</w:t>
            </w:r>
            <w:r>
              <w:rPr>
                <w:rFonts w:ascii="宋体" w:hAnsi="宋体"/>
                <w:sz w:val="24"/>
              </w:rPr>
            </w:r>
            <w:r/>
          </w:p>
        </w:tc>
      </w:tr>
      <w:tr>
        <w:trPr>
          <w:trHeight w:val="90"/>
        </w:trPr>
        <w:tc>
          <w:tcPr>
            <w:shd w:val="clear" w:color="auto" w:fill="ffffff"/>
            <w:tcW w:w="575" w:type="dxa"/>
            <w:vAlign w:val="center"/>
            <w:textDirection w:val="lrTb"/>
            <w:noWrap w:val="false"/>
          </w:tcPr>
          <w:p>
            <w:pPr>
              <w:pStyle w:val="854"/>
              <w:jc w:val="center"/>
              <w:widowControl/>
              <w:rPr>
                <w:rFonts w:ascii="宋体" w:hAnsi="宋体"/>
                <w:sz w:val="24"/>
              </w:rPr>
            </w:pPr>
            <w:r>
              <w:rPr>
                <w:rFonts w:hint="eastAsia" w:ascii="宋体" w:hAnsi="宋体" w:cs="宋体"/>
                <w:szCs w:val="21"/>
              </w:rPr>
              <w:t xml:space="preserve">1</w:t>
            </w:r>
            <w:r>
              <w:rPr>
                <w:rFonts w:ascii="宋体" w:hAnsi="宋体"/>
                <w:sz w:val="24"/>
              </w:rPr>
            </w:r>
            <w:r/>
          </w:p>
        </w:tc>
        <w:tc>
          <w:tcPr>
            <w:shd w:val="clear" w:color="auto" w:fill="ffffff"/>
            <w:tcW w:w="1237" w:type="dxa"/>
            <w:vAlign w:val="center"/>
            <w:textDirection w:val="lrTb"/>
            <w:noWrap w:val="false"/>
          </w:tcPr>
          <w:p>
            <w:pPr>
              <w:pStyle w:val="854"/>
              <w:jc w:val="center"/>
              <w:widowControl/>
              <w:rPr>
                <w:rFonts w:hint="eastAsia" w:ascii="宋体" w:hAnsi="宋体" w:cs="宋体"/>
                <w:szCs w:val="21"/>
              </w:rPr>
            </w:pPr>
            <w:r>
              <w:rPr>
                <w:rFonts w:hint="eastAsia" w:ascii="宋体" w:hAnsi="宋体" w:cs="宋体"/>
                <w:szCs w:val="21"/>
              </w:rPr>
              <w:t xml:space="preserve">价格</w:t>
            </w:r>
            <w:r/>
          </w:p>
        </w:tc>
        <w:tc>
          <w:tcPr>
            <w:shd w:val="clear" w:color="auto" w:fill="ffffff"/>
            <w:tcW w:w="8119" w:type="dxa"/>
            <w:vAlign w:val="center"/>
            <w:textDirection w:val="lrTb"/>
            <w:noWrap w:val="false"/>
          </w:tcPr>
          <w:p>
            <w:pPr>
              <w:pStyle w:val="1022"/>
              <w:ind w:right="13"/>
              <w:jc w:val="both"/>
              <w:spacing w:before="0" w:beforeAutospacing="0" w:after="0" w:afterAutospacing="0"/>
              <w:widowControl w:val="off"/>
              <w:rPr>
                <w:sz w:val="21"/>
                <w:szCs w:val="21"/>
                <w:lang w:bidi="ar"/>
              </w:rPr>
            </w:pPr>
            <w:r>
              <w:rPr>
                <w:rFonts w:hint="eastAsia"/>
                <w:sz w:val="21"/>
                <w:szCs w:val="21"/>
                <w:lang w:bidi="ar"/>
              </w:rPr>
              <w:t xml:space="preserve">本项目采用低价优先法计算，即满足竞争性磋商文件要求且最终磋商报价最低的报价为评标基准价，其价格分为满分。其他供应商的价格分统一按照下列公式计算</w:t>
            </w:r>
            <w:r>
              <w:rPr>
                <w:rFonts w:hint="eastAsia"/>
                <w:sz w:val="21"/>
                <w:szCs w:val="21"/>
                <w:lang w:bidi="ar"/>
              </w:rPr>
              <w:t xml:space="preserve">：</w:t>
            </w:r>
            <w:r>
              <w:rPr>
                <w:rFonts w:hint="eastAsia"/>
                <w:sz w:val="21"/>
                <w:szCs w:val="21"/>
                <w:lang w:bidi="ar"/>
              </w:rPr>
              <w:t xml:space="preserve">报价得分=(评标基准价/最终磋商报价)×</w:t>
            </w:r>
            <w:r>
              <w:rPr>
                <w:sz w:val="21"/>
                <w:szCs w:val="21"/>
                <w:lang w:bidi="ar"/>
              </w:rPr>
              <w:t xml:space="preserve">70</w:t>
            </w:r>
            <w:r>
              <w:rPr>
                <w:rFonts w:hint="eastAsia"/>
                <w:sz w:val="21"/>
                <w:szCs w:val="21"/>
                <w:lang w:bidi="ar"/>
              </w:rPr>
              <w:t xml:space="preserve">（小数点保留两位）</w:t>
            </w:r>
            <w:r>
              <w:rPr>
                <w:sz w:val="21"/>
                <w:szCs w:val="21"/>
                <w:lang w:bidi="ar"/>
              </w:rPr>
            </w:r>
            <w:r/>
          </w:p>
          <w:p>
            <w:pPr>
              <w:pStyle w:val="1022"/>
              <w:ind w:right="13"/>
              <w:jc w:val="both"/>
              <w:spacing w:before="0" w:beforeAutospacing="0" w:after="0" w:afterAutospacing="0"/>
              <w:widowControl w:val="off"/>
              <w:rPr>
                <w:rFonts w:cs="Times New Roman"/>
                <w:sz w:val="21"/>
                <w:szCs w:val="21"/>
              </w:rPr>
            </w:pPr>
            <w:r>
              <w:rPr>
                <w:rFonts w:hint="eastAsia"/>
                <w:sz w:val="21"/>
                <w:szCs w:val="21"/>
                <w:lang w:bidi="ar"/>
              </w:rPr>
              <w:t xml:space="preserve">注：</w:t>
            </w:r>
            <w:r>
              <w:rPr>
                <w:rFonts w:hint="eastAsia" w:cs="Times New Roman"/>
                <w:sz w:val="21"/>
                <w:szCs w:val="21"/>
              </w:rPr>
              <w:t xml:space="preserve">供应商的磋商报价（第一轮、第二轮均不得超出采购预算及采购最高限价），</w:t>
            </w:r>
            <w:r>
              <w:rPr>
                <w:rFonts w:hint="eastAsia" w:cs="Times New Roman"/>
                <w:sz w:val="21"/>
                <w:szCs w:val="21"/>
              </w:rPr>
              <w:t xml:space="preserve">超过最高限价的其响应文件将被作为无效响应处理；</w:t>
            </w:r>
            <w:r>
              <w:rPr>
                <w:rFonts w:cs="Times New Roman"/>
                <w:sz w:val="21"/>
                <w:szCs w:val="21"/>
              </w:rPr>
            </w:r>
            <w:r/>
          </w:p>
          <w:p>
            <w:pPr>
              <w:pStyle w:val="1022"/>
              <w:ind w:right="13"/>
              <w:jc w:val="both"/>
              <w:spacing w:before="0" w:beforeAutospacing="0" w:after="0" w:afterAutospacing="0"/>
              <w:widowControl w:val="off"/>
              <w:rPr>
                <w:rFonts w:hint="eastAsia" w:cs="Times New Roman"/>
                <w:sz w:val="21"/>
                <w:szCs w:val="21"/>
              </w:rPr>
            </w:pPr>
            <w:r>
              <w:rPr>
                <w:rFonts w:hint="eastAsia" w:cs="Times New Roman"/>
                <w:sz w:val="21"/>
                <w:szCs w:val="21"/>
              </w:rPr>
              <w:t xml:space="preserve">本项目执行财库〔2026〕2号《关于推动解决政府采购异常低价问题相关工作的通知》的相关规定，具体详见第二章</w:t>
            </w:r>
            <w:r>
              <w:rPr>
                <w:rFonts w:cs="Times New Roman"/>
                <w:sz w:val="21"/>
                <w:szCs w:val="21"/>
              </w:rPr>
              <w:t xml:space="preserve">14.3.3</w:t>
            </w:r>
            <w:r>
              <w:rPr>
                <w:rFonts w:hint="eastAsia" w:cs="Times New Roman"/>
                <w:sz w:val="21"/>
                <w:szCs w:val="21"/>
              </w:rPr>
              <w:t xml:space="preserve">要求</w:t>
            </w:r>
            <w:r>
              <w:rPr>
                <w:rFonts w:hint="eastAsia" w:cs="Times New Roman"/>
                <w:sz w:val="21"/>
                <w:szCs w:val="21"/>
              </w:rPr>
              <w:t xml:space="preserve">。</w:t>
            </w:r>
            <w:r>
              <w:rPr>
                <w:rFonts w:hint="eastAsia" w:cs="Times New Roman"/>
                <w:sz w:val="21"/>
                <w:szCs w:val="21"/>
              </w:rPr>
            </w:r>
            <w:r/>
          </w:p>
        </w:tc>
        <w:tc>
          <w:tcPr>
            <w:shd w:val="clear" w:color="auto" w:fill="ffffff"/>
            <w:tcW w:w="512" w:type="dxa"/>
            <w:vAlign w:val="center"/>
            <w:textDirection w:val="lrTb"/>
            <w:noWrap w:val="false"/>
          </w:tcPr>
          <w:p>
            <w:pPr>
              <w:pStyle w:val="854"/>
              <w:jc w:val="center"/>
              <w:widowControl/>
              <w:rPr>
                <w:rFonts w:ascii="宋体" w:hAnsi="宋体"/>
                <w:sz w:val="24"/>
              </w:rPr>
            </w:pPr>
            <w:r>
              <w:rPr>
                <w:rFonts w:hint="eastAsia" w:ascii="宋体" w:hAnsi="宋体" w:cs="宋体"/>
                <w:bCs/>
                <w:szCs w:val="21"/>
              </w:rPr>
              <w:t xml:space="preserve">70</w:t>
            </w:r>
            <w:r>
              <w:rPr>
                <w:rFonts w:ascii="宋体" w:hAnsi="宋体"/>
                <w:sz w:val="24"/>
              </w:rPr>
            </w:r>
            <w:r/>
          </w:p>
        </w:tc>
      </w:tr>
      <w:tr>
        <w:trPr>
          <w:trHeight w:val="1133"/>
        </w:trPr>
        <w:tc>
          <w:tcPr>
            <w:tcW w:w="575" w:type="dxa"/>
            <w:vAlign w:val="center"/>
            <w:textDirection w:val="lrTb"/>
            <w:noWrap w:val="false"/>
          </w:tcPr>
          <w:p>
            <w:pPr>
              <w:pStyle w:val="854"/>
              <w:jc w:val="center"/>
              <w:widowControl/>
              <w:rPr>
                <w:rFonts w:hint="eastAsia" w:ascii="宋体" w:hAnsi="宋体" w:cs="宋体"/>
                <w:szCs w:val="21"/>
              </w:rPr>
            </w:pPr>
            <w:r>
              <w:rPr>
                <w:rFonts w:hint="eastAsia" w:ascii="宋体" w:hAnsi="宋体" w:cs="宋体"/>
                <w:szCs w:val="21"/>
              </w:rPr>
              <w:t xml:space="preserve">2</w:t>
            </w:r>
            <w:r/>
          </w:p>
        </w:tc>
        <w:tc>
          <w:tcPr>
            <w:tcW w:w="1237" w:type="dxa"/>
            <w:vAlign w:val="center"/>
            <w:textDirection w:val="lrTb"/>
            <w:noWrap w:val="false"/>
          </w:tcPr>
          <w:p>
            <w:pPr>
              <w:pStyle w:val="854"/>
              <w:jc w:val="center"/>
              <w:rPr>
                <w:rFonts w:hint="eastAsia" w:ascii="宋体" w:hAnsi="宋体" w:cs="宋体"/>
                <w:b/>
                <w:bCs/>
                <w:sz w:val="24"/>
              </w:rPr>
            </w:pPr>
            <w:r>
              <w:rPr>
                <w:rFonts w:hint="eastAsia" w:ascii="宋体" w:hAnsi="宋体" w:cs="宋体"/>
                <w:szCs w:val="21"/>
                <w:lang w:bidi="ar"/>
              </w:rPr>
              <w:t xml:space="preserve">企业业绩</w:t>
            </w:r>
            <w:r>
              <w:rPr>
                <w:rFonts w:hint="eastAsia" w:ascii="宋体" w:hAnsi="宋体" w:cs="宋体"/>
                <w:b/>
                <w:bCs/>
                <w:sz w:val="24"/>
              </w:rPr>
            </w:r>
            <w:r/>
          </w:p>
        </w:tc>
        <w:tc>
          <w:tcPr>
            <w:shd w:val="clear" w:color="auto" w:fill="ffffff"/>
            <w:tcW w:w="8119" w:type="dxa"/>
            <w:vAlign w:val="center"/>
            <w:textDirection w:val="lrTb"/>
            <w:noWrap w:val="false"/>
          </w:tcPr>
          <w:p>
            <w:pPr>
              <w:pStyle w:val="1021"/>
              <w:spacing w:line="240" w:lineRule="auto"/>
              <w:rPr>
                <w:rFonts w:ascii="宋体" w:hAnsi="宋体" w:cs="宋体"/>
                <w:sz w:val="21"/>
                <w:szCs w:val="21"/>
                <w:lang w:bidi="ar"/>
              </w:rPr>
            </w:pPr>
            <w:r/>
            <w:bookmarkStart w:id="106" w:name="OLE_LINK31"/>
            <w:r>
              <w:rPr>
                <w:rFonts w:hint="eastAsia" w:ascii="宋体" w:hAnsi="宋体" w:cs="宋体"/>
                <w:sz w:val="21"/>
                <w:szCs w:val="21"/>
                <w:lang w:bidi="ar"/>
              </w:rPr>
              <w:t xml:space="preserve">供应商自</w:t>
            </w:r>
            <w:bookmarkStart w:id="107" w:name="OLE_LINK14"/>
            <w:r>
              <w:rPr>
                <w:rFonts w:hint="eastAsia" w:ascii="宋体" w:hAnsi="宋体" w:cs="宋体"/>
                <w:sz w:val="21"/>
                <w:szCs w:val="21"/>
                <w:lang w:bidi="ar"/>
              </w:rPr>
              <w:t xml:space="preserve">202</w:t>
            </w:r>
            <w:r>
              <w:rPr>
                <w:rFonts w:hint="eastAsia" w:ascii="宋体" w:hAnsi="宋体" w:cs="宋体"/>
                <w:sz w:val="21"/>
                <w:szCs w:val="21"/>
                <w:lang w:bidi="ar"/>
              </w:rPr>
              <w:t xml:space="preserve">3</w:t>
            </w:r>
            <w:r>
              <w:rPr>
                <w:rFonts w:hint="eastAsia" w:ascii="宋体" w:hAnsi="宋体" w:cs="宋体"/>
                <w:sz w:val="21"/>
                <w:szCs w:val="21"/>
                <w:lang w:bidi="ar"/>
              </w:rPr>
              <w:t xml:space="preserve">年</w:t>
            </w:r>
            <w:r>
              <w:rPr>
                <w:rFonts w:hint="eastAsia" w:ascii="宋体" w:hAnsi="宋体" w:cs="宋体"/>
                <w:sz w:val="21"/>
                <w:szCs w:val="21"/>
                <w:lang w:bidi="ar"/>
              </w:rPr>
              <w:t xml:space="preserve">1</w:t>
            </w:r>
            <w:r>
              <w:rPr>
                <w:rFonts w:hint="eastAsia" w:ascii="宋体" w:hAnsi="宋体" w:cs="宋体"/>
                <w:sz w:val="21"/>
                <w:szCs w:val="21"/>
                <w:lang w:bidi="ar"/>
              </w:rPr>
              <w:t xml:space="preserve">月1日（含）</w:t>
            </w:r>
            <w:r>
              <w:rPr>
                <w:rFonts w:hint="eastAsia" w:ascii="宋体" w:hAnsi="宋体" w:cs="宋体"/>
                <w:sz w:val="21"/>
                <w:szCs w:val="21"/>
                <w:lang w:bidi="ar"/>
              </w:rPr>
              <w:t xml:space="preserve">以来企业承担过类似运动场项目业绩(须包含人造草坪面层铺设)</w:t>
            </w:r>
            <w:r>
              <w:rPr>
                <w:rFonts w:hint="eastAsia" w:ascii="宋体" w:hAnsi="宋体" w:cs="宋体"/>
                <w:sz w:val="21"/>
                <w:szCs w:val="21"/>
                <w:lang w:bidi="ar"/>
              </w:rPr>
              <w:t xml:space="preserve">，有一个得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rPr>
                <w:rFonts w:hint="eastAsia" w:ascii="宋体" w:hAnsi="宋体" w:cs="宋体"/>
                <w:sz w:val="21"/>
                <w:szCs w:val="21"/>
                <w:lang w:bidi="ar"/>
              </w:rPr>
              <w:t xml:space="preserve">本项</w:t>
            </w:r>
            <w:r>
              <w:rPr>
                <w:rFonts w:hint="eastAsia" w:ascii="宋体" w:hAnsi="宋体" w:cs="宋体"/>
                <w:sz w:val="21"/>
                <w:szCs w:val="21"/>
                <w:lang w:bidi="ar"/>
              </w:rPr>
              <w:t xml:space="preserve">满分</w:t>
            </w:r>
            <w:r>
              <w:rPr>
                <w:rFonts w:hint="eastAsia" w:ascii="宋体" w:hAnsi="宋体" w:cs="宋体"/>
                <w:sz w:val="21"/>
                <w:szCs w:val="21"/>
                <w:lang w:bidi="ar"/>
              </w:rPr>
              <w:t xml:space="preserve">6</w:t>
            </w:r>
            <w:r>
              <w:rPr>
                <w:rFonts w:hint="eastAsia" w:ascii="宋体" w:hAnsi="宋体" w:cs="宋体"/>
                <w:sz w:val="21"/>
                <w:szCs w:val="21"/>
                <w:lang w:bidi="ar"/>
              </w:rPr>
              <w:t xml:space="preserve">分。</w:t>
            </w:r>
            <w:r>
              <w:rPr>
                <w:rFonts w:ascii="宋体" w:hAnsi="宋体" w:cs="宋体"/>
                <w:sz w:val="21"/>
                <w:szCs w:val="21"/>
                <w:lang w:bidi="ar"/>
              </w:rPr>
            </w:r>
            <w:r/>
          </w:p>
          <w:p>
            <w:pPr>
              <w:pStyle w:val="1021"/>
              <w:spacing w:line="240" w:lineRule="auto"/>
              <w:rPr>
                <w:rFonts w:ascii="宋体" w:hAnsi="宋体" w:cs="宋体"/>
                <w:b/>
                <w:bCs/>
              </w:rPr>
            </w:pPr>
            <w:r>
              <w:rPr>
                <w:rFonts w:hint="eastAsia" w:ascii="宋体" w:hAnsi="宋体" w:cs="宋体"/>
                <w:sz w:val="21"/>
                <w:szCs w:val="21"/>
                <w:lang w:bidi="ar"/>
              </w:rPr>
              <w:t xml:space="preserve">（注：</w:t>
            </w:r>
            <w:r>
              <w:rPr>
                <w:rFonts w:hint="eastAsia" w:ascii="宋体" w:hAnsi="宋体" w:cs="宋体"/>
                <w:sz w:val="21"/>
                <w:szCs w:val="21"/>
                <w:lang w:bidi="ar"/>
              </w:rPr>
              <w:t xml:space="preserve">（中标通知书、施工合同、竣工</w:t>
            </w:r>
            <w:r>
              <w:rPr>
                <w:rFonts w:hint="eastAsia" w:ascii="宋体" w:hAnsi="宋体" w:cs="宋体"/>
                <w:sz w:val="21"/>
                <w:szCs w:val="21"/>
                <w:lang w:bidi="ar"/>
              </w:rPr>
              <w:t xml:space="preserve">验收报告、工程发票、中标网站公示截图，缺一不可；时间以竣工验收报告证明验收时间为准，竣工验收报告证明必须有施工单位、监理单位、建设单位、三方签章齐全，提供的业绩证明材料必须反映出相关数据和内容（如清单等），否则视为未提供</w:t>
            </w:r>
            <w:r>
              <w:rPr>
                <w:rFonts w:hint="eastAsia" w:ascii="宋体" w:hAnsi="宋体" w:cs="宋体"/>
                <w:sz w:val="21"/>
                <w:szCs w:val="21"/>
                <w:lang w:bidi="ar"/>
              </w:rPr>
              <w:t xml:space="preserve">，</w:t>
            </w:r>
            <w:r>
              <w:rPr>
                <w:rFonts w:hint="eastAsia" w:ascii="宋体" w:hAnsi="宋体" w:cs="宋体"/>
                <w:sz w:val="21"/>
                <w:szCs w:val="21"/>
                <w:lang w:bidi="ar"/>
              </w:rPr>
              <w:t xml:space="preserve">证明材料原件扫描件上传至电子响应文件中盖电子公章签章一并提交）。注：企业类似业绩与项目经理业绩不可兼得。</w:t>
            </w:r>
            <w:r>
              <w:rPr>
                <w:rFonts w:hint="eastAsia" w:ascii="宋体" w:hAnsi="宋体" w:cs="宋体"/>
                <w:sz w:val="21"/>
                <w:szCs w:val="21"/>
                <w:lang w:bidi="ar"/>
              </w:rPr>
              <w:t xml:space="preserve">）</w:t>
            </w:r>
            <w:bookmarkEnd w:id="106"/>
            <w:r/>
            <w:bookmarkEnd w:id="107"/>
            <w:r>
              <w:rPr>
                <w:rFonts w:ascii="宋体" w:hAnsi="宋体" w:cs="宋体"/>
                <w:b/>
                <w:bCs/>
              </w:rPr>
            </w:r>
            <w:r/>
          </w:p>
        </w:tc>
        <w:tc>
          <w:tcPr>
            <w:shd w:val="clear" w:color="auto" w:fill="ffffff"/>
            <w:tcW w:w="512" w:type="dxa"/>
            <w:vAlign w:val="center"/>
            <w:textDirection w:val="lrTb"/>
            <w:noWrap w:val="false"/>
          </w:tcPr>
          <w:p>
            <w:pPr>
              <w:pStyle w:val="854"/>
              <w:jc w:val="center"/>
              <w:spacing w:line="360" w:lineRule="auto"/>
              <w:rPr>
                <w:rFonts w:ascii="宋体" w:hAnsi="宋体"/>
                <w:sz w:val="24"/>
              </w:rPr>
            </w:pPr>
            <w:r>
              <w:rPr>
                <w:rFonts w:hint="eastAsia" w:ascii="宋体" w:hAnsi="宋体" w:cs="宋体"/>
                <w:szCs w:val="21"/>
                <w:lang w:bidi="ar"/>
              </w:rPr>
              <w:t xml:space="preserve">6</w:t>
            </w:r>
            <w:r>
              <w:rPr>
                <w:rFonts w:ascii="宋体" w:hAnsi="宋体"/>
                <w:sz w:val="24"/>
              </w:rPr>
            </w:r>
            <w:r/>
          </w:p>
        </w:tc>
      </w:tr>
      <w:tr>
        <w:trPr>
          <w:trHeight w:val="1133"/>
        </w:trPr>
        <w:tc>
          <w:tcPr>
            <w:tcW w:w="575" w:type="dxa"/>
            <w:vAlign w:val="center"/>
            <w:textDirection w:val="lrTb"/>
            <w:noWrap w:val="false"/>
          </w:tcPr>
          <w:p>
            <w:pPr>
              <w:pStyle w:val="85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37" w:type="dxa"/>
            <w:vAlign w:val="center"/>
            <w:textDirection w:val="lrTb"/>
            <w:noWrap w:val="false"/>
          </w:tcPr>
          <w:p>
            <w:pPr>
              <w:pStyle w:val="1021"/>
              <w:jc w:val="center"/>
              <w:spacing w:line="240" w:lineRule="auto"/>
              <w:rPr>
                <w:rFonts w:ascii="宋体" w:hAnsi="宋体" w:cs="宋体"/>
                <w:sz w:val="21"/>
                <w:szCs w:val="21"/>
                <w:lang w:bidi="ar"/>
              </w:rPr>
            </w:pPr>
            <w:r>
              <w:rPr>
                <w:rFonts w:hint="eastAsia" w:ascii="宋体" w:hAnsi="宋体" w:cs="宋体"/>
                <w:sz w:val="21"/>
                <w:szCs w:val="21"/>
                <w:lang w:bidi="ar"/>
              </w:rPr>
              <w:t xml:space="preserve">项目负责人业绩</w:t>
            </w:r>
            <w:r>
              <w:rPr>
                <w:rFonts w:ascii="宋体" w:hAnsi="宋体" w:cs="宋体"/>
                <w:sz w:val="21"/>
                <w:szCs w:val="21"/>
                <w:lang w:bidi="ar"/>
              </w:rPr>
            </w:r>
            <w:r/>
          </w:p>
        </w:tc>
        <w:tc>
          <w:tcPr>
            <w:shd w:val="clear" w:color="auto" w:fill="ffffff"/>
            <w:tcW w:w="8119" w:type="dxa"/>
            <w:vAlign w:val="center"/>
            <w:textDirection w:val="lrTb"/>
            <w:noWrap w:val="false"/>
          </w:tcPr>
          <w:p>
            <w:pPr>
              <w:pStyle w:val="1021"/>
              <w:spacing w:line="240" w:lineRule="auto"/>
              <w:rPr>
                <w:rFonts w:ascii="宋体" w:hAnsi="宋体" w:cs="宋体"/>
                <w:sz w:val="21"/>
                <w:szCs w:val="21"/>
                <w:lang w:bidi="ar"/>
              </w:rPr>
            </w:pPr>
            <w:r>
              <w:rPr>
                <w:rFonts w:hint="eastAsia" w:ascii="宋体" w:hAnsi="宋体" w:cs="宋体"/>
                <w:sz w:val="21"/>
                <w:szCs w:val="21"/>
                <w:lang w:bidi="ar"/>
              </w:rPr>
              <w:t xml:space="preserve">供应商拟派项目负责人自</w:t>
            </w:r>
            <w:r>
              <w:rPr>
                <w:rFonts w:hint="eastAsia" w:ascii="宋体" w:hAnsi="宋体" w:cs="宋体"/>
                <w:sz w:val="21"/>
                <w:szCs w:val="21"/>
                <w:lang w:bidi="ar"/>
              </w:rPr>
              <w:t xml:space="preserve">202</w:t>
            </w:r>
            <w:r>
              <w:rPr>
                <w:rFonts w:hint="eastAsia" w:ascii="宋体" w:hAnsi="宋体" w:cs="宋体"/>
                <w:sz w:val="21"/>
                <w:szCs w:val="21"/>
                <w:lang w:bidi="ar"/>
              </w:rPr>
              <w:t xml:space="preserve">3</w:t>
            </w:r>
            <w:r>
              <w:rPr>
                <w:rFonts w:hint="eastAsia" w:ascii="宋体" w:hAnsi="宋体" w:cs="宋体"/>
                <w:sz w:val="21"/>
                <w:szCs w:val="21"/>
                <w:lang w:bidi="ar"/>
              </w:rPr>
              <w:t xml:space="preserve">年</w:t>
            </w:r>
            <w:r>
              <w:rPr>
                <w:rFonts w:hint="eastAsia" w:ascii="宋体" w:hAnsi="宋体" w:cs="宋体"/>
                <w:sz w:val="21"/>
                <w:szCs w:val="21"/>
                <w:lang w:bidi="ar"/>
              </w:rPr>
              <w:t xml:space="preserve">1</w:t>
            </w:r>
            <w:r>
              <w:rPr>
                <w:rFonts w:hint="eastAsia" w:ascii="宋体" w:hAnsi="宋体" w:cs="宋体"/>
                <w:sz w:val="21"/>
                <w:szCs w:val="21"/>
                <w:lang w:bidi="ar"/>
              </w:rPr>
              <w:t xml:space="preserve">月1日（含）</w:t>
            </w:r>
            <w:r>
              <w:rPr>
                <w:rFonts w:hint="eastAsia" w:ascii="宋体" w:hAnsi="宋体" w:cs="宋体"/>
                <w:sz w:val="21"/>
                <w:szCs w:val="21"/>
                <w:lang w:bidi="ar"/>
              </w:rPr>
              <w:t xml:space="preserve">以来在本企业承担过类似运动场项目业绩(须包含人造草坪面层铺设)</w:t>
            </w:r>
            <w:r>
              <w:rPr>
                <w:rFonts w:hint="eastAsia" w:ascii="宋体" w:hAnsi="宋体" w:cs="宋体"/>
                <w:sz w:val="21"/>
                <w:szCs w:val="21"/>
                <w:lang w:bidi="ar"/>
              </w:rPr>
              <w:t xml:space="preserve">，有一个得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rPr>
                <w:rFonts w:hint="eastAsia" w:ascii="宋体" w:hAnsi="宋体" w:cs="宋体"/>
                <w:sz w:val="21"/>
                <w:szCs w:val="21"/>
                <w:lang w:bidi="ar"/>
              </w:rPr>
              <w:t xml:space="preserve">本项</w:t>
            </w:r>
            <w:r>
              <w:rPr>
                <w:rFonts w:hint="eastAsia" w:ascii="宋体" w:hAnsi="宋体" w:cs="宋体"/>
                <w:sz w:val="21"/>
                <w:szCs w:val="21"/>
                <w:lang w:bidi="ar"/>
              </w:rPr>
              <w:t xml:space="preserve">满分</w:t>
            </w:r>
            <w:r>
              <w:rPr>
                <w:rFonts w:hint="eastAsia" w:ascii="宋体" w:hAnsi="宋体" w:cs="宋体"/>
                <w:sz w:val="21"/>
                <w:szCs w:val="21"/>
                <w:lang w:bidi="ar"/>
              </w:rPr>
              <w:t xml:space="preserve">6</w:t>
            </w:r>
            <w:r>
              <w:rPr>
                <w:rFonts w:hint="eastAsia" w:ascii="宋体" w:hAnsi="宋体" w:cs="宋体"/>
                <w:sz w:val="21"/>
                <w:szCs w:val="21"/>
                <w:lang w:bidi="ar"/>
              </w:rPr>
              <w:t xml:space="preserve">分。</w:t>
            </w:r>
            <w:r>
              <w:rPr>
                <w:rFonts w:ascii="宋体" w:hAnsi="宋体" w:cs="宋体"/>
                <w:sz w:val="21"/>
                <w:szCs w:val="21"/>
                <w:lang w:bidi="ar"/>
              </w:rPr>
            </w:r>
            <w:r/>
          </w:p>
          <w:p>
            <w:pPr>
              <w:pStyle w:val="1021"/>
              <w:spacing w:line="240" w:lineRule="auto"/>
              <w:rPr>
                <w:rFonts w:hint="eastAsia" w:ascii="宋体" w:hAnsi="宋体" w:cs="宋体"/>
                <w:sz w:val="21"/>
                <w:szCs w:val="21"/>
                <w:lang w:bidi="ar"/>
              </w:rPr>
            </w:pPr>
            <w:r>
              <w:rPr>
                <w:rFonts w:hint="eastAsia" w:ascii="宋体" w:hAnsi="宋体" w:cs="宋体"/>
                <w:sz w:val="21"/>
                <w:szCs w:val="21"/>
                <w:lang w:bidi="ar"/>
              </w:rPr>
              <w:t xml:space="preserve">（注</w:t>
            </w:r>
            <w:r>
              <w:rPr>
                <w:rFonts w:hint="eastAsia" w:ascii="宋体" w:hAnsi="宋体" w:cs="宋体"/>
                <w:sz w:val="21"/>
                <w:szCs w:val="21"/>
                <w:lang w:bidi="ar"/>
              </w:rPr>
              <w:t xml:space="preserve">：</w:t>
            </w:r>
            <w:r>
              <w:rPr>
                <w:rFonts w:hint="eastAsia" w:ascii="宋体" w:hAnsi="宋体" w:cs="宋体"/>
                <w:sz w:val="21"/>
                <w:szCs w:val="21"/>
                <w:lang w:bidi="ar"/>
              </w:rPr>
              <w:t xml:space="preserve">（中标通知书、施工合同、竣工验收报告、工程发票、中标网站公示截图，缺一不可；时间以竣工验收报告证明验收时间为准，竣工验收报告证明必须有施工单位、监理单位、建设单位、三方签章齐全，提供的业绩证明材料必须反映出相关数据和内容（如清单等），否则视为未提供</w:t>
            </w:r>
            <w:r>
              <w:rPr>
                <w:rFonts w:hint="eastAsia" w:ascii="宋体" w:hAnsi="宋体" w:cs="宋体"/>
                <w:sz w:val="21"/>
                <w:szCs w:val="21"/>
                <w:lang w:bidi="ar"/>
              </w:rPr>
              <w:t xml:space="preserve">，</w:t>
            </w:r>
            <w:r>
              <w:rPr>
                <w:rFonts w:hint="eastAsia" w:ascii="宋体" w:hAnsi="宋体" w:cs="宋体"/>
                <w:sz w:val="21"/>
                <w:szCs w:val="21"/>
                <w:lang w:bidi="ar"/>
              </w:rPr>
              <w:t xml:space="preserve">证明材料原件扫描件上传至电子响应文件中盖电子公章签章一并提交）。注：项目经理类似业绩与企业业绩</w:t>
            </w:r>
            <w:r>
              <w:rPr>
                <w:rFonts w:hint="eastAsia" w:ascii="宋体" w:hAnsi="宋体" w:cs="宋体"/>
                <w:sz w:val="21"/>
                <w:szCs w:val="21"/>
                <w:lang w:bidi="ar"/>
              </w:rPr>
              <w:t xml:space="preserve">不可兼得。</w:t>
            </w:r>
            <w:r>
              <w:rPr>
                <w:rFonts w:hint="eastAsia" w:ascii="宋体" w:hAnsi="宋体" w:cs="宋体"/>
                <w:sz w:val="21"/>
                <w:szCs w:val="21"/>
                <w:lang w:bidi="ar"/>
              </w:rPr>
              <w:t xml:space="preserve">）</w:t>
            </w:r>
            <w:r>
              <w:rPr>
                <w:rFonts w:hint="eastAsia" w:ascii="宋体" w:hAnsi="宋体" w:cs="宋体"/>
                <w:sz w:val="21"/>
                <w:szCs w:val="21"/>
                <w:lang w:bidi="ar"/>
              </w:rPr>
            </w:r>
            <w:r/>
          </w:p>
        </w:tc>
        <w:tc>
          <w:tcPr>
            <w:shd w:val="clear" w:color="auto" w:fill="ffffff"/>
            <w:tcW w:w="512" w:type="dxa"/>
            <w:vAlign w:val="center"/>
            <w:textDirection w:val="lrTb"/>
            <w:noWrap w:val="false"/>
          </w:tcPr>
          <w:p>
            <w:pPr>
              <w:pStyle w:val="854"/>
              <w:jc w:val="center"/>
              <w:spacing w:line="360" w:lineRule="auto"/>
              <w:rPr>
                <w:rFonts w:hint="eastAsia"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r>
            <w:r/>
          </w:p>
        </w:tc>
      </w:tr>
      <w:tr>
        <w:trPr>
          <w:trHeight w:val="431"/>
        </w:trPr>
        <w:tc>
          <w:tcPr>
            <w:tcW w:w="575" w:type="dxa"/>
            <w:vAlign w:val="center"/>
            <w:textDirection w:val="lrTb"/>
            <w:noWrap w:val="false"/>
          </w:tcPr>
          <w:p>
            <w:pPr>
              <w:pStyle w:val="854"/>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237" w:type="dxa"/>
            <w:vAlign w:val="center"/>
            <w:textDirection w:val="lrTb"/>
            <w:noWrap w:val="false"/>
          </w:tcPr>
          <w:p>
            <w:pPr>
              <w:pStyle w:val="854"/>
              <w:jc w:val="center"/>
              <w:rPr>
                <w:rFonts w:ascii="宋体" w:hAnsi="宋体"/>
                <w:sz w:val="24"/>
              </w:rPr>
            </w:pPr>
            <w:r>
              <w:rPr>
                <w:rFonts w:hint="eastAsia" w:ascii="宋体" w:hAnsi="宋体" w:cs="宋体"/>
                <w:szCs w:val="21"/>
                <w:lang w:bidi="ar"/>
              </w:rPr>
              <w:t xml:space="preserve">项目组成员</w:t>
            </w:r>
            <w:r>
              <w:rPr>
                <w:rFonts w:ascii="宋体" w:hAnsi="宋体"/>
                <w:sz w:val="24"/>
              </w:rPr>
            </w:r>
            <w:r/>
          </w:p>
        </w:tc>
        <w:tc>
          <w:tcPr>
            <w:shd w:val="clear" w:color="auto" w:fill="ffffff"/>
            <w:tcW w:w="8119" w:type="dxa"/>
            <w:vAlign w:val="center"/>
            <w:textDirection w:val="lrTb"/>
            <w:noWrap w:val="false"/>
          </w:tcPr>
          <w:p>
            <w:pPr>
              <w:pStyle w:val="854"/>
              <w:widowControl/>
              <w:rPr>
                <w:rFonts w:hint="eastAsia" w:ascii="宋体" w:hAnsi="宋体" w:cs="宋体"/>
                <w:szCs w:val="21"/>
                <w:lang w:val="zh-CN"/>
              </w:rPr>
            </w:pPr>
            <w:r/>
            <w:bookmarkStart w:id="108" w:name="OLE_LINK30"/>
            <w:r>
              <w:rPr>
                <w:rFonts w:hint="eastAsia" w:ascii="宋体" w:hAnsi="宋体" w:cs="宋体"/>
                <w:szCs w:val="21"/>
              </w:rPr>
              <w:t xml:space="preserve">1</w:t>
            </w:r>
            <w:r>
              <w:rPr>
                <w:rFonts w:hint="eastAsia" w:ascii="宋体" w:hAnsi="宋体" w:cs="宋体"/>
                <w:szCs w:val="21"/>
                <w:lang w:val="zh-CN"/>
              </w:rPr>
              <w:t xml:space="preserve">、拟派项目负责人</w:t>
            </w:r>
            <w:r>
              <w:rPr>
                <w:rFonts w:hint="eastAsia" w:ascii="宋体" w:hAnsi="宋体" w:cs="宋体"/>
                <w:szCs w:val="21"/>
                <w:lang w:val="zh-CN"/>
              </w:rPr>
              <w:t xml:space="preserve">：具备建设工程类</w:t>
            </w:r>
            <w:r>
              <w:rPr>
                <w:rFonts w:hint="eastAsia" w:ascii="宋体" w:hAnsi="宋体" w:cs="宋体"/>
                <w:szCs w:val="21"/>
                <w:lang w:val="zh-CN"/>
              </w:rPr>
              <w:t xml:space="preserve">中级（含）</w:t>
            </w:r>
            <w:r>
              <w:rPr>
                <w:rFonts w:hint="eastAsia" w:ascii="宋体" w:hAnsi="宋体" w:cs="宋体"/>
                <w:szCs w:val="21"/>
                <w:lang w:val="zh-CN"/>
              </w:rPr>
              <w:t xml:space="preserve">工程师</w:t>
            </w:r>
            <w:r>
              <w:rPr>
                <w:rFonts w:hint="eastAsia" w:ascii="宋体" w:hAnsi="宋体" w:cs="宋体"/>
                <w:szCs w:val="21"/>
                <w:lang w:val="zh-CN"/>
              </w:rPr>
              <w:t xml:space="preserve">及以上</w:t>
            </w:r>
            <w:r>
              <w:rPr>
                <w:rFonts w:hint="eastAsia" w:ascii="宋体" w:hAnsi="宋体" w:cs="宋体"/>
                <w:szCs w:val="21"/>
                <w:lang w:val="zh-CN"/>
              </w:rPr>
              <w:t xml:space="preserve">职称的得</w:t>
            </w:r>
            <w:r>
              <w:rPr>
                <w:rFonts w:hint="eastAsia" w:ascii="宋体" w:hAnsi="宋体" w:cs="宋体"/>
                <w:szCs w:val="21"/>
                <w:lang w:val="zh-CN"/>
              </w:rPr>
              <w:t xml:space="preserve">4</w:t>
            </w:r>
            <w:r>
              <w:rPr>
                <w:rFonts w:hint="eastAsia" w:ascii="宋体" w:hAnsi="宋体" w:cs="宋体"/>
                <w:szCs w:val="21"/>
                <w:lang w:val="zh-CN"/>
              </w:rPr>
              <w:t xml:space="preserve">分，没有不得分，</w:t>
            </w:r>
            <w:r>
              <w:rPr>
                <w:rFonts w:hint="eastAsia" w:ascii="宋体" w:hAnsi="宋体" w:cs="宋体"/>
                <w:szCs w:val="21"/>
                <w:lang w:val="zh-CN"/>
              </w:rPr>
              <w:t xml:space="preserve">本项</w:t>
            </w:r>
            <w:r>
              <w:rPr>
                <w:rFonts w:hint="eastAsia" w:ascii="宋体" w:hAnsi="宋体" w:cs="宋体"/>
                <w:szCs w:val="21"/>
                <w:lang w:val="zh-CN"/>
              </w:rPr>
              <w:t xml:space="preserve">满分</w:t>
            </w:r>
            <w:r>
              <w:rPr>
                <w:rFonts w:hint="eastAsia" w:ascii="宋体" w:hAnsi="宋体" w:cs="宋体"/>
                <w:szCs w:val="21"/>
                <w:lang w:val="zh-CN"/>
              </w:rPr>
              <w:t xml:space="preserve">4</w:t>
            </w:r>
            <w:r>
              <w:rPr>
                <w:rFonts w:hint="eastAsia" w:ascii="宋体" w:hAnsi="宋体" w:cs="宋体"/>
                <w:szCs w:val="21"/>
                <w:lang w:val="zh-CN"/>
              </w:rPr>
              <w:t xml:space="preserve">分</w:t>
            </w:r>
            <w:r>
              <w:rPr>
                <w:rFonts w:hint="eastAsia" w:ascii="宋体" w:hAnsi="宋体" w:cs="宋体"/>
                <w:szCs w:val="21"/>
                <w:lang w:val="zh-CN"/>
              </w:rPr>
              <w:t xml:space="preserve">。</w:t>
            </w:r>
            <w:r/>
          </w:p>
          <w:p>
            <w:pPr>
              <w:pStyle w:val="854"/>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需</w:t>
            </w:r>
            <w:r>
              <w:rPr>
                <w:rFonts w:hint="eastAsia" w:ascii="宋体" w:hAnsi="宋体" w:cs="宋体"/>
                <w:szCs w:val="21"/>
                <w:lang w:val="zh-CN"/>
              </w:rPr>
              <w:t xml:space="preserve">提供职称证扫描件</w:t>
            </w:r>
            <w:r>
              <w:rPr>
                <w:rFonts w:hint="eastAsia" w:ascii="宋体" w:hAnsi="宋体" w:cs="宋体"/>
                <w:szCs w:val="21"/>
              </w:rPr>
              <w:t xml:space="preserve">上传至电子响</w:t>
            </w:r>
            <w:r>
              <w:rPr>
                <w:rFonts w:hint="eastAsia" w:ascii="宋体" w:hAnsi="宋体" w:cs="宋体"/>
                <w:szCs w:val="21"/>
              </w:rPr>
              <w:t xml:space="preserve">应文件中并加盖供应商电子公章</w:t>
            </w:r>
            <w:r>
              <w:rPr>
                <w:rFonts w:hint="eastAsia" w:ascii="宋体" w:hAnsi="宋体" w:cs="宋体"/>
                <w:szCs w:val="21"/>
              </w:rPr>
              <w:t xml:space="preserve">；</w:t>
            </w:r>
            <w:r>
              <w:rPr>
                <w:rFonts w:ascii="宋体" w:hAnsi="宋体" w:cs="宋体"/>
                <w:szCs w:val="21"/>
              </w:rPr>
            </w:r>
            <w:r/>
          </w:p>
          <w:p>
            <w:pPr>
              <w:pStyle w:val="854"/>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需</w:t>
            </w:r>
            <w:r>
              <w:rPr>
                <w:rFonts w:hint="eastAsia" w:ascii="宋体" w:hAnsi="宋体" w:cs="宋体"/>
                <w:szCs w:val="21"/>
                <w:lang w:val="zh-CN"/>
              </w:rPr>
              <w:t xml:space="preserve">提供</w:t>
            </w:r>
            <w:r>
              <w:rPr>
                <w:rFonts w:hint="eastAsia" w:ascii="宋体" w:hAnsi="宋体" w:cs="宋体"/>
                <w:szCs w:val="21"/>
                <w:lang w:val="zh-CN"/>
              </w:rPr>
              <w:t xml:space="preserve">社保机构出具的</w:t>
            </w:r>
            <w:r>
              <w:rPr>
                <w:rFonts w:hint="eastAsia" w:ascii="宋体" w:hAnsi="宋体" w:cs="宋体"/>
                <w:szCs w:val="21"/>
                <w:lang w:val="zh-CN"/>
              </w:rPr>
              <w:t xml:space="preserve">近半年（</w:t>
            </w:r>
            <w:r>
              <w:rPr>
                <w:rFonts w:hint="eastAsia" w:ascii="宋体" w:hAnsi="宋体" w:cs="宋体"/>
                <w:szCs w:val="21"/>
                <w:lang w:val="zh-CN"/>
              </w:rPr>
              <w:t xml:space="preserve">2025年12月至2026年05月</w:t>
            </w:r>
            <w:r>
              <w:rPr>
                <w:rFonts w:hint="eastAsia" w:ascii="宋体" w:hAnsi="宋体" w:cs="宋体"/>
                <w:szCs w:val="21"/>
                <w:lang w:val="zh-CN"/>
              </w:rPr>
              <w:t xml:space="preserve">）中任意一月供应商为其缴纳的</w:t>
            </w:r>
            <w:bookmarkStart w:id="109" w:name="OLE_LINK15"/>
            <w:r>
              <w:rPr>
                <w:rFonts w:hint="eastAsia" w:ascii="宋体" w:hAnsi="宋体" w:cs="宋体"/>
                <w:szCs w:val="21"/>
                <w:lang w:val="zh-CN"/>
              </w:rPr>
              <w:t xml:space="preserve">养老保险缴费证明</w:t>
            </w:r>
            <w:bookmarkEnd w:id="109"/>
            <w:r>
              <w:rPr>
                <w:rFonts w:hint="eastAsia" w:ascii="宋体" w:hAnsi="宋体" w:cs="宋体"/>
                <w:szCs w:val="21"/>
                <w:lang w:val="zh-CN"/>
              </w:rPr>
              <w:t xml:space="preserve">扫描件</w:t>
            </w:r>
            <w:r>
              <w:rPr>
                <w:rFonts w:hint="eastAsia" w:ascii="宋体" w:hAnsi="宋体" w:cs="宋体"/>
                <w:szCs w:val="21"/>
              </w:rPr>
              <w:t xml:space="preserve">上传至电子响应文件中并加盖供应商电子公章</w:t>
            </w:r>
            <w:r>
              <w:rPr>
                <w:rFonts w:hint="eastAsia" w:ascii="宋体" w:hAnsi="宋体" w:cs="宋体"/>
                <w:szCs w:val="21"/>
              </w:rPr>
              <w:t xml:space="preserve">。</w:t>
            </w:r>
            <w:r>
              <w:rPr>
                <w:rFonts w:ascii="宋体" w:hAnsi="宋体" w:cs="宋体"/>
                <w:szCs w:val="21"/>
                <w:lang w:val="zh-CN"/>
              </w:rPr>
            </w:r>
            <w:r/>
          </w:p>
          <w:p>
            <w:pPr>
              <w:pStyle w:val="854"/>
              <w:widowControl/>
              <w:rPr>
                <w:rFonts w:ascii="宋体" w:hAnsi="宋体" w:cs="宋体"/>
                <w:szCs w:val="21"/>
                <w:lang w:val="zh-CN"/>
              </w:rPr>
            </w:pPr>
            <w:r>
              <w:rPr>
                <w:rFonts w:hint="eastAsia" w:ascii="宋体" w:hAnsi="宋体" w:cs="宋体"/>
                <w:szCs w:val="21"/>
                <w:lang w:val="zh-CN"/>
              </w:rPr>
              <w:t xml:space="preserve">（证明材料须</w:t>
            </w:r>
            <w:r>
              <w:rPr>
                <w:rFonts w:hint="eastAsia" w:ascii="宋体" w:hAnsi="宋体" w:cs="宋体"/>
                <w:szCs w:val="21"/>
                <w:lang w:val="zh-CN"/>
              </w:rPr>
              <w:t xml:space="preserve">明确缴费月份、个人姓名、缴费单位并加盖社保中心章或社保中心参保缴费证明专用章</w:t>
            </w:r>
            <w:r>
              <w:rPr>
                <w:rFonts w:hint="eastAsia" w:ascii="宋体" w:hAnsi="宋体" w:cs="宋体"/>
                <w:szCs w:val="21"/>
                <w:lang w:val="zh-CN"/>
              </w:rPr>
              <w:t xml:space="preserve">；</w:t>
            </w:r>
            <w:r>
              <w:rPr>
                <w:rFonts w:ascii="宋体" w:hAnsi="宋体" w:cs="宋体"/>
                <w:bCs/>
                <w:szCs w:val="21"/>
              </w:rPr>
              <w:t xml:space="preserve">如果供应商是事业单位编制，请提供事业单位主管部门证明</w:t>
            </w:r>
            <w:r>
              <w:rPr>
                <w:rFonts w:hint="eastAsia" w:ascii="宋体" w:hAnsi="宋体" w:cs="宋体"/>
                <w:bCs/>
                <w:szCs w:val="21"/>
              </w:rPr>
              <w:t xml:space="preserve">；</w:t>
            </w:r>
            <w:r>
              <w:rPr>
                <w:rFonts w:ascii="宋体" w:hAnsi="宋体" w:cs="宋体"/>
                <w:bCs/>
                <w:szCs w:val="21"/>
              </w:rPr>
              <w:t xml:space="preserve">如属于企业退休人员，现役军人等客观原因无法提供养老保险缴费证明，必须出具相关证明材料及劳动合同</w:t>
            </w:r>
            <w:r>
              <w:rPr>
                <w:rFonts w:hint="eastAsia" w:ascii="宋体" w:hAnsi="宋体" w:cs="宋体"/>
                <w:bCs/>
                <w:szCs w:val="21"/>
              </w:rPr>
              <w:t xml:space="preserve">。</w:t>
            </w:r>
            <w:r>
              <w:rPr>
                <w:rFonts w:ascii="宋体" w:hAnsi="宋体" w:cs="宋体"/>
                <w:bCs/>
                <w:szCs w:val="21"/>
              </w:rPr>
              <w:t xml:space="preserve">否则不得分</w:t>
            </w:r>
            <w:r>
              <w:rPr>
                <w:rFonts w:hint="eastAsia" w:ascii="宋体" w:hAnsi="宋体" w:cs="宋体"/>
                <w:bCs/>
                <w:szCs w:val="21"/>
              </w:rPr>
              <w:t xml:space="preserve">。</w:t>
            </w:r>
            <w:r>
              <w:rPr>
                <w:rFonts w:hint="eastAsia" w:ascii="宋体" w:hAnsi="宋体" w:cs="宋体"/>
                <w:szCs w:val="21"/>
                <w:lang w:val="zh-CN"/>
              </w:rPr>
              <w:t xml:space="preserve">）</w:t>
            </w:r>
            <w:r>
              <w:rPr>
                <w:rFonts w:ascii="宋体" w:hAnsi="宋体" w:cs="宋体"/>
                <w:szCs w:val="21"/>
                <w:lang w:val="zh-CN"/>
              </w:rPr>
            </w:r>
            <w:r/>
          </w:p>
          <w:p>
            <w:pPr>
              <w:pStyle w:val="854"/>
              <w:widowControl/>
              <w:rPr>
                <w:rFonts w:ascii="宋体" w:hAnsi="宋体" w:cs="宋体"/>
                <w:szCs w:val="21"/>
              </w:rPr>
            </w:pPr>
            <w:r>
              <w:rPr>
                <w:rFonts w:hint="eastAsia" w:ascii="宋体" w:hAnsi="宋体" w:cs="宋体"/>
                <w:szCs w:val="21"/>
              </w:rPr>
              <w:t xml:space="preserve">2、拟投入本项目的人员(项目负责人除外）</w:t>
            </w:r>
            <w:r>
              <w:rPr>
                <w:rFonts w:hint="eastAsia" w:ascii="宋体" w:hAnsi="宋体" w:cs="宋体"/>
                <w:szCs w:val="21"/>
              </w:rPr>
              <w:t xml:space="preserve">：</w:t>
            </w:r>
            <w:r>
              <w:rPr>
                <w:rFonts w:ascii="宋体" w:hAnsi="宋体" w:cs="宋体"/>
                <w:szCs w:val="21"/>
              </w:rPr>
            </w:r>
            <w:r/>
          </w:p>
          <w:p>
            <w:pPr>
              <w:pStyle w:val="854"/>
              <w:widowControl/>
              <w:rPr>
                <w:rFonts w:hint="eastAsia"/>
              </w:rPr>
            </w:pPr>
            <w:r>
              <w:rPr>
                <w:rFonts w:hint="eastAsia" w:ascii="宋体" w:hAnsi="宋体" w:cs="宋体"/>
                <w:szCs w:val="21"/>
              </w:rPr>
              <w:t xml:space="preserve">项目技术负责人（须具有建</w:t>
            </w:r>
            <w:r>
              <w:rPr>
                <w:rFonts w:hint="eastAsia" w:ascii="宋体" w:hAnsi="宋体" w:cs="宋体"/>
                <w:szCs w:val="21"/>
              </w:rPr>
              <w:t xml:space="preserve">设工程类中级</w:t>
            </w:r>
            <w:r>
              <w:rPr>
                <w:rFonts w:hint="eastAsia" w:ascii="宋体" w:hAnsi="宋体" w:cs="宋体"/>
                <w:szCs w:val="21"/>
              </w:rPr>
              <w:t xml:space="preserve">（含）</w:t>
            </w:r>
            <w:r>
              <w:rPr>
                <w:rFonts w:hint="eastAsia" w:ascii="宋体" w:hAnsi="宋体" w:cs="宋体"/>
                <w:szCs w:val="21"/>
              </w:rPr>
              <w:t xml:space="preserve">及以上工程师职称）、施工员、质量员、资料员、专职安全员，上述人员缺一不可，并需提供相应的岗位(职业)培训合格证书</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本项满分</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w:t>
            </w:r>
            <w:r>
              <w:rPr>
                <w:rFonts w:hint="eastAsia" w:ascii="宋体" w:hAnsi="宋体" w:cs="宋体"/>
                <w:szCs w:val="21"/>
              </w:rPr>
              <w:t xml:space="preserve">同一人的不同证书不重复计分）</w:t>
            </w:r>
            <w:r>
              <w:rPr>
                <w:rFonts w:hint="eastAsia" w:ascii="宋体" w:hAnsi="宋体" w:cs="宋体"/>
                <w:szCs w:val="21"/>
              </w:rPr>
              <w:t xml:space="preserve">未提供或提供不全的本项不得分。</w:t>
            </w:r>
            <w:r>
              <w:rPr>
                <w:rFonts w:hint="eastAsia"/>
              </w:rPr>
            </w:r>
            <w:r/>
          </w:p>
          <w:p>
            <w:pPr>
              <w:pStyle w:val="854"/>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需提供相关证书</w:t>
            </w:r>
            <w:r>
              <w:rPr>
                <w:rFonts w:hint="eastAsia" w:ascii="宋体" w:hAnsi="宋体" w:cs="宋体"/>
                <w:szCs w:val="21"/>
                <w:lang w:val="zh-CN"/>
              </w:rPr>
              <w:t xml:space="preserve">扫描件</w:t>
            </w:r>
            <w:r>
              <w:rPr>
                <w:rFonts w:hint="eastAsia" w:ascii="宋体" w:hAnsi="宋体" w:cs="宋体"/>
                <w:szCs w:val="21"/>
              </w:rPr>
              <w:t xml:space="preserve">上传至电子响应文件中并加盖供应商电子公章；</w:t>
            </w:r>
            <w:r>
              <w:rPr>
                <w:rFonts w:ascii="宋体" w:hAnsi="宋体" w:cs="宋体"/>
                <w:szCs w:val="21"/>
              </w:rPr>
            </w:r>
            <w:r/>
          </w:p>
          <w:p>
            <w:pPr>
              <w:pStyle w:val="854"/>
              <w:widowControl/>
              <w:rPr>
                <w:rFonts w:ascii="宋体" w:hAnsi="宋体" w:cs="宋体"/>
                <w:szCs w:val="21"/>
                <w:lang w:val="zh-CN"/>
              </w:rPr>
            </w:pPr>
            <w:r/>
            <w:bookmarkStart w:id="110" w:name="OLE_LINK18"/>
            <w:r>
              <w:rPr>
                <w:rFonts w:hint="eastAsia" w:ascii="宋体" w:hAnsi="宋体" w:cs="宋体"/>
                <w:szCs w:val="21"/>
              </w:rPr>
              <w:t xml:space="preserve">（2）需</w:t>
            </w:r>
            <w:r>
              <w:rPr>
                <w:rFonts w:hint="eastAsia" w:ascii="宋体" w:hAnsi="宋体" w:cs="宋体"/>
                <w:szCs w:val="21"/>
                <w:lang w:val="zh-CN"/>
              </w:rPr>
              <w:t xml:space="preserve">提供社保机构出具的近半年（</w:t>
            </w:r>
            <w:r>
              <w:rPr>
                <w:rFonts w:hint="eastAsia" w:ascii="宋体" w:hAnsi="宋体" w:cs="宋体"/>
                <w:szCs w:val="21"/>
                <w:lang w:val="zh-CN"/>
              </w:rPr>
              <w:t xml:space="preserve">2025年1</w:t>
            </w:r>
            <w:r>
              <w:rPr>
                <w:rFonts w:hint="eastAsia" w:ascii="宋体" w:hAnsi="宋体" w:cs="宋体"/>
                <w:szCs w:val="21"/>
                <w:lang w:val="zh-CN"/>
              </w:rPr>
              <w:t xml:space="preserve">2月至2026年05月</w:t>
            </w:r>
            <w:r>
              <w:rPr>
                <w:rFonts w:hint="eastAsia" w:ascii="宋体" w:hAnsi="宋体" w:cs="宋体"/>
                <w:szCs w:val="21"/>
                <w:lang w:val="zh-CN"/>
              </w:rPr>
              <w:t xml:space="preserve">）中任意一月供应商为其缴纳的养老保险缴费证明扫描件</w:t>
            </w:r>
            <w:r>
              <w:rPr>
                <w:rFonts w:hint="eastAsia" w:ascii="宋体" w:hAnsi="宋体" w:cs="宋体"/>
                <w:szCs w:val="21"/>
              </w:rPr>
              <w:t xml:space="preserve">上传至电子响应文件中并加盖供应商电子公章。</w:t>
            </w:r>
            <w:r>
              <w:rPr>
                <w:rFonts w:ascii="宋体" w:hAnsi="宋体" w:cs="宋体"/>
                <w:szCs w:val="21"/>
                <w:lang w:val="zh-CN"/>
              </w:rPr>
            </w:r>
            <w:r/>
          </w:p>
          <w:p>
            <w:pPr>
              <w:pStyle w:val="854"/>
              <w:widowControl/>
              <w:rPr>
                <w:rFonts w:ascii="宋体" w:hAnsi="宋体" w:cs="宋体"/>
                <w:szCs w:val="21"/>
                <w:lang w:val="zh-CN"/>
              </w:rPr>
            </w:pPr>
            <w:r>
              <w:rPr>
                <w:rFonts w:hint="eastAsia" w:ascii="宋体" w:hAnsi="宋体" w:cs="宋体"/>
                <w:szCs w:val="21"/>
                <w:lang w:val="zh-CN"/>
              </w:rPr>
              <w:t xml:space="preserve">（证明材料须明确缴费月份、个人姓名、缴费单位并加盖社保中心章或社保中心参保缴费证明专用章；</w:t>
            </w:r>
            <w:r>
              <w:rPr>
                <w:rFonts w:ascii="宋体" w:hAnsi="宋体" w:cs="宋体"/>
                <w:bCs/>
                <w:szCs w:val="21"/>
              </w:rPr>
              <w:t xml:space="preserve">如果供应商是事业单位编制，请提供事业单位主管部门证明</w:t>
            </w:r>
            <w:r>
              <w:rPr>
                <w:rFonts w:hint="eastAsia" w:ascii="宋体" w:hAnsi="宋体" w:cs="宋体"/>
                <w:bCs/>
                <w:szCs w:val="21"/>
              </w:rPr>
              <w:t xml:space="preserve">；</w:t>
            </w:r>
            <w:r>
              <w:rPr>
                <w:rFonts w:ascii="宋体" w:hAnsi="宋体" w:cs="宋体"/>
                <w:bCs/>
                <w:szCs w:val="21"/>
              </w:rPr>
              <w:t xml:space="preserve">如属于企业退休人员，现役军人等客观原因无法提供养老保险缴费证明，必须出具相关证明材料及劳动合同</w:t>
            </w:r>
            <w:r>
              <w:rPr>
                <w:rFonts w:hint="eastAsia" w:ascii="宋体" w:hAnsi="宋体" w:cs="宋体"/>
                <w:bCs/>
                <w:szCs w:val="21"/>
              </w:rPr>
              <w:t xml:space="preserve">。</w:t>
            </w:r>
            <w:r>
              <w:rPr>
                <w:rFonts w:ascii="宋体" w:hAnsi="宋体" w:cs="宋体"/>
                <w:bCs/>
                <w:szCs w:val="21"/>
              </w:rPr>
              <w:t xml:space="preserve">否则不得分</w:t>
            </w:r>
            <w:r>
              <w:rPr>
                <w:rFonts w:hint="eastAsia" w:ascii="宋体" w:hAnsi="宋体" w:cs="宋体"/>
                <w:bCs/>
                <w:szCs w:val="21"/>
              </w:rPr>
              <w:t xml:space="preserve">。</w:t>
            </w:r>
            <w:r>
              <w:rPr>
                <w:rFonts w:hint="eastAsia" w:ascii="宋体" w:hAnsi="宋体" w:cs="宋体"/>
                <w:szCs w:val="21"/>
                <w:lang w:val="zh-CN"/>
              </w:rPr>
              <w:t xml:space="preserve">）</w:t>
            </w:r>
            <w:r>
              <w:rPr>
                <w:rFonts w:ascii="宋体" w:hAnsi="宋体" w:cs="宋体"/>
                <w:szCs w:val="21"/>
                <w:lang w:val="zh-CN"/>
              </w:rPr>
            </w:r>
            <w:r/>
          </w:p>
          <w:p>
            <w:pPr>
              <w:pStyle w:val="854"/>
              <w:widowControl/>
              <w:rPr>
                <w:rFonts w:ascii="宋体" w:hAnsi="宋体" w:cs="宋体"/>
                <w:szCs w:val="21"/>
                <w:lang w:bidi="ar"/>
              </w:rPr>
            </w:pPr>
            <w:r/>
            <w:bookmarkEnd w:id="110"/>
            <w:r>
              <w:rPr>
                <w:rFonts w:hint="eastAsia"/>
                <w:szCs w:val="21"/>
                <w:lang w:bidi="ar"/>
              </w:rPr>
              <w:t xml:space="preserve">3、</w:t>
            </w:r>
            <w:r>
              <w:rPr>
                <w:rFonts w:hint="eastAsia" w:ascii="宋体" w:hAnsi="宋体" w:cs="宋体"/>
                <w:szCs w:val="21"/>
                <w:lang w:bidi="ar"/>
              </w:rPr>
              <w:t xml:space="preserve">注册造价工程师：注册造价工程师须注册在本单位且注册证书在有效期、使用有限期内，并提供省级或国家级造价管理部门网站注册页面截图证明</w:t>
            </w:r>
            <w:r>
              <w:rPr>
                <w:rFonts w:hint="eastAsia" w:ascii="宋体" w:hAnsi="宋体" w:cs="宋体"/>
                <w:szCs w:val="21"/>
                <w:lang w:bidi="ar"/>
              </w:rPr>
              <w:t xml:space="preserve">的得4分，本项</w:t>
            </w:r>
            <w:r>
              <w:rPr>
                <w:rFonts w:hint="eastAsia" w:ascii="宋体" w:hAnsi="宋体" w:cs="宋体"/>
                <w:szCs w:val="21"/>
                <w:lang w:bidi="ar"/>
              </w:rPr>
              <w:t xml:space="preserve">满分为</w:t>
            </w:r>
            <w:r>
              <w:rPr>
                <w:rFonts w:hint="eastAsia" w:ascii="宋体" w:hAnsi="宋体" w:cs="宋体"/>
                <w:szCs w:val="21"/>
                <w:lang w:bidi="ar"/>
              </w:rPr>
              <w:t xml:space="preserve">4</w:t>
            </w:r>
            <w:r>
              <w:rPr>
                <w:rFonts w:hint="eastAsia" w:ascii="宋体" w:hAnsi="宋体" w:cs="宋体"/>
                <w:szCs w:val="21"/>
                <w:lang w:bidi="ar"/>
              </w:rPr>
              <w:t xml:space="preserve">分。</w:t>
            </w:r>
            <w:r>
              <w:rPr>
                <w:rFonts w:ascii="宋体" w:hAnsi="宋体" w:cs="宋体"/>
                <w:szCs w:val="21"/>
                <w:lang w:bidi="ar"/>
              </w:rPr>
            </w:r>
            <w:r/>
          </w:p>
          <w:p>
            <w:pPr>
              <w:pStyle w:val="854"/>
              <w:widowControl/>
              <w:rPr>
                <w:rFonts w:ascii="宋体" w:hAnsi="宋体" w:cs="宋体"/>
                <w:szCs w:val="21"/>
              </w:rPr>
            </w:pPr>
            <w:r/>
            <w:bookmarkStart w:id="111" w:name="OLE_LINK17"/>
            <w:r>
              <w:rPr>
                <w:rFonts w:hint="eastAsia" w:ascii="宋体" w:hAnsi="宋体" w:cs="宋体"/>
                <w:szCs w:val="21"/>
              </w:rPr>
              <w:t xml:space="preserve">（1）需提供相关证书</w:t>
            </w:r>
            <w:r>
              <w:rPr>
                <w:rFonts w:hint="eastAsia" w:ascii="宋体" w:hAnsi="宋体" w:cs="宋体"/>
                <w:szCs w:val="21"/>
                <w:lang w:val="zh-CN"/>
              </w:rPr>
              <w:t xml:space="preserve">扫描件</w:t>
            </w:r>
            <w:r>
              <w:rPr>
                <w:rFonts w:hint="eastAsia" w:ascii="宋体" w:hAnsi="宋体" w:cs="宋体"/>
                <w:szCs w:val="21"/>
              </w:rPr>
              <w:t xml:space="preserve">上传至电子响应文件中并加盖供应商电子公章；</w:t>
            </w:r>
            <w:r>
              <w:rPr>
                <w:rFonts w:ascii="宋体" w:hAnsi="宋体" w:cs="宋体"/>
                <w:szCs w:val="21"/>
              </w:rPr>
            </w:r>
            <w:r/>
          </w:p>
          <w:p>
            <w:pPr>
              <w:pStyle w:val="854"/>
              <w:widowControl/>
              <w:rPr>
                <w:rFonts w:ascii="宋体" w:hAnsi="宋体" w:cs="宋体"/>
                <w:szCs w:val="21"/>
                <w:lang w:val="zh-CN"/>
              </w:rPr>
            </w:pPr>
            <w:r/>
            <w:bookmarkEnd w:id="111"/>
            <w:r>
              <w:rPr>
                <w:rFonts w:hint="eastAsia" w:ascii="宋体" w:hAnsi="宋体" w:cs="宋体"/>
                <w:szCs w:val="21"/>
              </w:rPr>
              <w:t xml:space="preserve">（2）需</w:t>
            </w:r>
            <w:r>
              <w:rPr>
                <w:rFonts w:hint="eastAsia" w:ascii="宋体" w:hAnsi="宋体" w:cs="宋体"/>
                <w:szCs w:val="21"/>
                <w:lang w:val="zh-CN"/>
              </w:rPr>
              <w:t xml:space="preserve">提供社保机构出具的近半年（</w:t>
            </w:r>
            <w:r>
              <w:rPr>
                <w:rFonts w:hint="eastAsia" w:ascii="宋体" w:hAnsi="宋体" w:cs="宋体"/>
                <w:szCs w:val="21"/>
                <w:lang w:val="zh-CN"/>
              </w:rPr>
              <w:t xml:space="preserve">2025年12月至2026年05月</w:t>
            </w:r>
            <w:r>
              <w:rPr>
                <w:rFonts w:hint="eastAsia" w:ascii="宋体" w:hAnsi="宋体" w:cs="宋体"/>
                <w:szCs w:val="21"/>
                <w:lang w:val="zh-CN"/>
              </w:rPr>
              <w:t xml:space="preserve">）中任意一月</w:t>
            </w:r>
            <w:r>
              <w:rPr>
                <w:rFonts w:hint="eastAsia" w:ascii="宋体" w:hAnsi="宋体" w:cs="宋体"/>
                <w:szCs w:val="21"/>
                <w:lang w:val="zh-CN"/>
              </w:rPr>
              <w:t xml:space="preserve">供应商为其缴纳的养老保险缴费证明扫描件</w:t>
            </w:r>
            <w:r>
              <w:rPr>
                <w:rFonts w:hint="eastAsia" w:ascii="宋体" w:hAnsi="宋体" w:cs="宋体"/>
                <w:szCs w:val="21"/>
              </w:rPr>
              <w:t xml:space="preserve">上传至电子响应文件中并加盖供应商电子公章。</w:t>
            </w:r>
            <w:r>
              <w:rPr>
                <w:rFonts w:ascii="宋体" w:hAnsi="宋体" w:cs="宋体"/>
                <w:szCs w:val="21"/>
                <w:lang w:val="zh-CN"/>
              </w:rPr>
            </w:r>
            <w:r/>
          </w:p>
          <w:p>
            <w:pPr>
              <w:pStyle w:val="854"/>
              <w:widowControl/>
              <w:rPr>
                <w:rFonts w:ascii="宋体" w:hAnsi="宋体" w:cs="宋体"/>
                <w:szCs w:val="21"/>
                <w:lang w:val="zh-CN"/>
              </w:rPr>
            </w:pPr>
            <w:r>
              <w:rPr>
                <w:rFonts w:hint="eastAsia" w:ascii="宋体" w:hAnsi="宋体" w:cs="宋体"/>
                <w:szCs w:val="21"/>
                <w:lang w:val="zh-CN"/>
              </w:rPr>
              <w:t xml:space="preserve">（证明材料须明确缴费月份、个人姓名、缴费单位并加盖社保中心章或社保中心参保缴费证明专用章；</w:t>
            </w:r>
            <w:r>
              <w:rPr>
                <w:rFonts w:ascii="宋体" w:hAnsi="宋体" w:cs="宋体"/>
                <w:bCs/>
                <w:szCs w:val="21"/>
              </w:rPr>
              <w:t xml:space="preserve">如果供应商是事业单位编制，请提供事业单位主管部门证明</w:t>
            </w:r>
            <w:r>
              <w:rPr>
                <w:rFonts w:hint="eastAsia" w:ascii="宋体" w:hAnsi="宋体" w:cs="宋体"/>
                <w:bCs/>
                <w:szCs w:val="21"/>
              </w:rPr>
              <w:t xml:space="preserve">；</w:t>
            </w:r>
            <w:r>
              <w:rPr>
                <w:rFonts w:ascii="宋体" w:hAnsi="宋体" w:cs="宋体"/>
                <w:bCs/>
                <w:szCs w:val="21"/>
              </w:rPr>
              <w:t xml:space="preserve">如属于企业退休人员，现役军人等客观原因无法提供养老保险缴费证明，必须出具相关证明材料及劳动合同</w:t>
            </w:r>
            <w:r>
              <w:rPr>
                <w:rFonts w:hint="eastAsia" w:ascii="宋体" w:hAnsi="宋体" w:cs="宋体"/>
                <w:bCs/>
                <w:szCs w:val="21"/>
              </w:rPr>
              <w:t xml:space="preserve">。</w:t>
            </w:r>
            <w:r>
              <w:rPr>
                <w:rFonts w:ascii="宋体" w:hAnsi="宋体" w:cs="宋体"/>
                <w:bCs/>
                <w:szCs w:val="21"/>
              </w:rPr>
              <w:t xml:space="preserve">否则不得分</w:t>
            </w:r>
            <w:r>
              <w:rPr>
                <w:rFonts w:hint="eastAsia" w:ascii="宋体" w:hAnsi="宋体" w:cs="宋体"/>
                <w:bCs/>
                <w:szCs w:val="21"/>
              </w:rPr>
              <w:t xml:space="preserve">。</w:t>
            </w:r>
            <w:r>
              <w:rPr>
                <w:rFonts w:hint="eastAsia" w:ascii="宋体" w:hAnsi="宋体" w:cs="宋体"/>
                <w:szCs w:val="21"/>
                <w:lang w:val="zh-CN"/>
              </w:rPr>
              <w:t xml:space="preserve">）</w:t>
            </w:r>
            <w:r>
              <w:rPr>
                <w:rFonts w:ascii="宋体" w:hAnsi="宋体" w:cs="宋体"/>
                <w:szCs w:val="21"/>
                <w:lang w:val="zh-CN"/>
              </w:rPr>
            </w:r>
            <w:r/>
          </w:p>
          <w:p>
            <w:pPr>
              <w:pStyle w:val="867"/>
              <w:rPr>
                <w:rFonts w:hAnsi="宋体" w:cs="宋体"/>
              </w:rPr>
            </w:pPr>
            <w:r>
              <w:rPr>
                <w:rFonts w:hint="eastAsia"/>
                <w:lang w:val="zh-CN"/>
              </w:rPr>
              <w:t xml:space="preserve">4、</w:t>
            </w:r>
            <w:r>
              <w:rPr>
                <w:rFonts w:hint="eastAsia"/>
              </w:rPr>
              <w:t xml:space="preserve">拟投入本项目的人员(</w:t>
            </w:r>
            <w:r>
              <w:rPr>
                <w:rFonts w:hint="eastAsia"/>
              </w:rPr>
              <w:t xml:space="preserve">施工员</w:t>
            </w:r>
            <w:r>
              <w:rPr>
                <w:rFonts w:hint="eastAsia"/>
              </w:rPr>
              <w:t xml:space="preserve">、</w:t>
            </w:r>
            <w:r>
              <w:rPr>
                <w:rFonts w:hint="eastAsia"/>
              </w:rPr>
              <w:t xml:space="preserve">质量员、资料员、安全员</w:t>
            </w:r>
            <w:r>
              <w:rPr>
                <w:rFonts w:hint="eastAsia"/>
              </w:rPr>
              <w:t xml:space="preserve">）具有</w:t>
            </w:r>
            <w:r>
              <w:rPr>
                <w:rFonts w:hint="eastAsia"/>
              </w:rPr>
              <w:t xml:space="preserve">建筑</w:t>
            </w:r>
            <w:r>
              <w:rPr>
                <w:rFonts w:hint="eastAsia"/>
              </w:rPr>
              <w:t xml:space="preserve">工程</w:t>
            </w:r>
            <w:r>
              <w:rPr>
                <w:rFonts w:hint="eastAsia"/>
              </w:rPr>
              <w:t xml:space="preserve">专业</w:t>
            </w:r>
            <w:r>
              <w:rPr>
                <w:rFonts w:hint="eastAsia"/>
              </w:rPr>
              <w:t xml:space="preserve">注册建造师</w:t>
            </w:r>
            <w:r>
              <w:rPr>
                <w:rFonts w:hint="eastAsia"/>
              </w:rPr>
              <w:t xml:space="preserve">证</w:t>
            </w:r>
            <w:r>
              <w:rPr>
                <w:rFonts w:hint="eastAsia"/>
              </w:rPr>
              <w:t xml:space="preserve">的，每人得2分，最多得</w:t>
            </w:r>
            <w:r>
              <w:rPr>
                <w:rFonts w:hint="eastAsia"/>
              </w:rPr>
              <w:t xml:space="preserve">6</w:t>
            </w:r>
            <w:r>
              <w:rPr>
                <w:rFonts w:hint="eastAsia"/>
              </w:rPr>
              <w:t xml:space="preserve">分。</w:t>
            </w:r>
            <w:r>
              <w:rPr>
                <w:rFonts w:hint="eastAsia" w:hAnsi="宋体" w:cs="宋体"/>
              </w:rPr>
              <w:t xml:space="preserve">（提供</w:t>
            </w:r>
            <w:r>
              <w:rPr>
                <w:rFonts w:hint="eastAsia" w:hAnsi="宋体" w:cs="宋体"/>
              </w:rPr>
              <w:t xml:space="preserve">注册</w:t>
            </w:r>
            <w:r>
              <w:rPr>
                <w:rFonts w:hint="eastAsia" w:hAnsi="宋体" w:cs="宋体"/>
              </w:rPr>
              <w:t xml:space="preserve">证书，同一人员不可重复计分）</w:t>
            </w:r>
            <w:r>
              <w:rPr>
                <w:rFonts w:hAnsi="宋体" w:cs="宋体"/>
              </w:rPr>
            </w:r>
            <w:r/>
          </w:p>
          <w:p>
            <w:pPr>
              <w:pStyle w:val="854"/>
              <w:widowControl/>
              <w:rPr>
                <w:rFonts w:ascii="宋体" w:hAnsi="宋体" w:cs="宋体"/>
                <w:szCs w:val="21"/>
              </w:rPr>
            </w:pPr>
            <w:r>
              <w:rPr>
                <w:rFonts w:hint="eastAsia" w:ascii="宋体" w:hAnsi="宋体" w:cs="宋体"/>
                <w:szCs w:val="21"/>
              </w:rPr>
              <w:t xml:space="preserve">（1）需提供相关证书</w:t>
            </w:r>
            <w:r>
              <w:rPr>
                <w:rFonts w:hint="eastAsia" w:ascii="宋体" w:hAnsi="宋体" w:cs="宋体"/>
                <w:szCs w:val="21"/>
                <w:lang w:val="zh-CN"/>
              </w:rPr>
              <w:t xml:space="preserve">扫描件</w:t>
            </w:r>
            <w:r>
              <w:rPr>
                <w:rFonts w:hint="eastAsia" w:ascii="宋体" w:hAnsi="宋体" w:cs="宋体"/>
                <w:szCs w:val="21"/>
              </w:rPr>
              <w:t xml:space="preserve">上传至电子响应文件中并加盖供应商电子公章；</w:t>
            </w:r>
            <w:r>
              <w:rPr>
                <w:rFonts w:ascii="宋体" w:hAnsi="宋体" w:cs="宋体"/>
                <w:szCs w:val="21"/>
              </w:rPr>
            </w:r>
            <w:r/>
          </w:p>
          <w:p>
            <w:pPr>
              <w:pStyle w:val="854"/>
              <w:widowControl/>
              <w:rPr>
                <w:rFonts w:ascii="宋体" w:hAnsi="宋体" w:cs="宋体"/>
                <w:szCs w:val="21"/>
                <w:lang w:val="zh-CN"/>
              </w:rPr>
            </w:pPr>
            <w:r>
              <w:rPr>
                <w:rFonts w:hint="eastAsia" w:ascii="宋体" w:hAnsi="宋体" w:cs="宋体"/>
                <w:szCs w:val="21"/>
              </w:rPr>
              <w:t xml:space="preserve">（2）需</w:t>
            </w:r>
            <w:r>
              <w:rPr>
                <w:rFonts w:hint="eastAsia" w:ascii="宋体" w:hAnsi="宋体" w:cs="宋体"/>
                <w:szCs w:val="21"/>
                <w:lang w:val="zh-CN"/>
              </w:rPr>
              <w:t xml:space="preserve">提供社保机构出具的近半年（</w:t>
            </w:r>
            <w:r>
              <w:rPr>
                <w:rFonts w:hint="eastAsia" w:ascii="宋体" w:hAnsi="宋体" w:cs="宋体"/>
                <w:szCs w:val="21"/>
                <w:lang w:val="zh-CN"/>
              </w:rPr>
              <w:t xml:space="preserve">2025年12月至2026年05月</w:t>
            </w:r>
            <w:r>
              <w:rPr>
                <w:rFonts w:hint="eastAsia" w:ascii="宋体" w:hAnsi="宋体" w:cs="宋体"/>
                <w:szCs w:val="21"/>
                <w:lang w:val="zh-CN"/>
              </w:rPr>
              <w:t xml:space="preserve">）中任意一月供应商为其缴纳的养老保险缴费证明扫描件</w:t>
            </w:r>
            <w:r>
              <w:rPr>
                <w:rFonts w:hint="eastAsia" w:ascii="宋体" w:hAnsi="宋体" w:cs="宋体"/>
                <w:szCs w:val="21"/>
              </w:rPr>
              <w:t xml:space="preserve">上传至电子响应文件中并加盖供应商电子公章。</w:t>
            </w:r>
            <w:r>
              <w:rPr>
                <w:rFonts w:ascii="宋体" w:hAnsi="宋体" w:cs="宋体"/>
                <w:szCs w:val="21"/>
                <w:lang w:val="zh-CN"/>
              </w:rPr>
            </w:r>
            <w:r/>
          </w:p>
          <w:p>
            <w:pPr>
              <w:pStyle w:val="854"/>
              <w:widowControl/>
              <w:rPr>
                <w:rFonts w:hint="eastAsia"/>
              </w:rPr>
            </w:pPr>
            <w:r>
              <w:rPr>
                <w:rFonts w:hint="eastAsia" w:ascii="宋体" w:hAnsi="宋体" w:cs="宋体"/>
                <w:szCs w:val="21"/>
                <w:lang w:val="zh-CN"/>
              </w:rPr>
              <w:t xml:space="preserve">（证明材料须明确缴费月份、个人姓名、缴费单位并加盖社保中心章或社保中心参保缴费证明专用章；</w:t>
            </w:r>
            <w:r>
              <w:rPr>
                <w:rFonts w:ascii="宋体" w:hAnsi="宋体" w:cs="宋体"/>
                <w:bCs/>
                <w:szCs w:val="21"/>
              </w:rPr>
              <w:t xml:space="preserve">如果供应商是事业单位编制，请提供事业单位主管部门证明</w:t>
            </w:r>
            <w:r>
              <w:rPr>
                <w:rFonts w:hint="eastAsia" w:ascii="宋体" w:hAnsi="宋体" w:cs="宋体"/>
                <w:bCs/>
                <w:szCs w:val="21"/>
              </w:rPr>
              <w:t xml:space="preserve">；</w:t>
            </w:r>
            <w:r>
              <w:rPr>
                <w:rFonts w:ascii="宋体" w:hAnsi="宋体" w:cs="宋体"/>
                <w:bCs/>
                <w:szCs w:val="21"/>
              </w:rPr>
              <w:t xml:space="preserve">如属于企业退休人员，现役军人等客观原因无法提供养老保险缴费证明，必须出具相关证明材料及劳动合同</w:t>
            </w:r>
            <w:r>
              <w:rPr>
                <w:rFonts w:hint="eastAsia" w:ascii="宋体" w:hAnsi="宋体" w:cs="宋体"/>
                <w:bCs/>
                <w:szCs w:val="21"/>
              </w:rPr>
              <w:t xml:space="preserve">。</w:t>
            </w:r>
            <w:r>
              <w:rPr>
                <w:rFonts w:ascii="宋体" w:hAnsi="宋体" w:cs="宋体"/>
                <w:bCs/>
                <w:szCs w:val="21"/>
              </w:rPr>
              <w:t xml:space="preserve">否则不得分</w:t>
            </w:r>
            <w:r>
              <w:rPr>
                <w:rFonts w:hint="eastAsia" w:ascii="宋体" w:hAnsi="宋体" w:cs="宋体"/>
                <w:bCs/>
                <w:szCs w:val="21"/>
              </w:rPr>
              <w:t xml:space="preserve">。</w:t>
            </w:r>
            <w:r>
              <w:rPr>
                <w:rFonts w:hint="eastAsia" w:ascii="宋体" w:hAnsi="宋体" w:cs="宋体"/>
                <w:szCs w:val="21"/>
                <w:lang w:val="zh-CN"/>
              </w:rPr>
              <w:t xml:space="preserve">）</w:t>
            </w:r>
            <w:bookmarkEnd w:id="108"/>
            <w:r>
              <w:rPr>
                <w:rFonts w:hint="eastAsia"/>
              </w:rPr>
            </w:r>
            <w:r/>
          </w:p>
        </w:tc>
        <w:tc>
          <w:tcPr>
            <w:shd w:val="clear" w:color="auto" w:fill="ffffff"/>
            <w:tcW w:w="512" w:type="dxa"/>
            <w:vAlign w:val="center"/>
            <w:textDirection w:val="lrTb"/>
            <w:noWrap w:val="false"/>
          </w:tcPr>
          <w:p>
            <w:pPr>
              <w:pStyle w:val="854"/>
              <w:jc w:val="center"/>
              <w:spacing w:line="360" w:lineRule="auto"/>
              <w:rPr>
                <w:rFonts w:hint="eastAsia" w:ascii="宋体" w:hAnsi="宋体"/>
                <w:sz w:val="24"/>
              </w:rPr>
            </w:pPr>
            <w:r>
              <w:rPr>
                <w:rFonts w:hint="eastAsia" w:ascii="宋体" w:hAnsi="宋体" w:cs="宋体"/>
                <w:szCs w:val="21"/>
                <w:lang w:bidi="ar"/>
              </w:rPr>
              <w:t xml:space="preserve">1</w:t>
            </w:r>
            <w:r>
              <w:rPr>
                <w:rFonts w:hint="eastAsia" w:ascii="宋体" w:hAnsi="宋体" w:cs="宋体"/>
                <w:szCs w:val="21"/>
                <w:lang w:bidi="ar"/>
              </w:rPr>
              <w:t xml:space="preserve">8</w:t>
            </w:r>
            <w:r>
              <w:rPr>
                <w:rFonts w:hint="eastAsia" w:ascii="宋体" w:hAnsi="宋体"/>
                <w:sz w:val="24"/>
              </w:rPr>
            </w:r>
            <w:r/>
          </w:p>
        </w:tc>
      </w:tr>
    </w:tbl>
    <w:p>
      <w:pPr>
        <w:pStyle w:val="854"/>
        <w:spacing w:line="360" w:lineRule="auto"/>
        <w:rPr>
          <w:rFonts w:hint="eastAsia" w:ascii="宋体" w:hAnsi="宋体"/>
          <w:b/>
          <w:szCs w:val="21"/>
        </w:rPr>
      </w:pPr>
      <w:r/>
      <w:bookmarkEnd w:id="104"/>
      <w:r/>
      <w:bookmarkEnd w:id="105"/>
      <w:r>
        <w:rPr>
          <w:rFonts w:hint="eastAsia" w:ascii="宋体" w:hAnsi="宋体"/>
          <w:b/>
          <w:szCs w:val="21"/>
        </w:rPr>
        <w:t xml:space="preserve">三、说明</w:t>
      </w:r>
      <w:r>
        <w:rPr>
          <w:rFonts w:hint="eastAsia" w:ascii="宋体" w:hAnsi="宋体"/>
          <w:b/>
          <w:szCs w:val="21"/>
        </w:rPr>
      </w:r>
      <w:r/>
    </w:p>
    <w:p>
      <w:pPr>
        <w:pStyle w:val="854"/>
        <w:ind w:firstLine="420"/>
        <w:spacing w:line="420" w:lineRule="exact"/>
        <w:rPr>
          <w:rFonts w:ascii="宋体" w:hAnsi="宋体"/>
          <w:szCs w:val="21"/>
        </w:rPr>
      </w:pPr>
      <w:r>
        <w:rPr>
          <w:rFonts w:hint="eastAsia" w:ascii="宋体" w:hAnsi="宋体"/>
          <w:szCs w:val="21"/>
        </w:rPr>
        <w:t xml:space="preserve">1、评审评分标准涉及到的所有材料需按要求提供</w:t>
      </w:r>
      <w:r>
        <w:rPr>
          <w:rFonts w:hint="eastAsia" w:ascii="宋体" w:hAnsi="宋体"/>
          <w:szCs w:val="21"/>
        </w:rPr>
        <w:t xml:space="preserve">相应的证明材料</w:t>
      </w:r>
      <w:r>
        <w:rPr>
          <w:rFonts w:hint="eastAsia" w:ascii="宋体" w:hAnsi="宋体" w:cs="宋体"/>
          <w:szCs w:val="21"/>
        </w:rPr>
        <w:t xml:space="preserve">上传至电子响应文件中</w:t>
      </w:r>
      <w:r>
        <w:rPr>
          <w:rFonts w:hint="eastAsia" w:ascii="宋体" w:hAnsi="宋体"/>
          <w:szCs w:val="21"/>
        </w:rPr>
        <w:t xml:space="preserve">，</w:t>
      </w:r>
      <w:r>
        <w:rPr>
          <w:rFonts w:hint="eastAsia" w:ascii="宋体" w:hAnsi="宋体"/>
          <w:szCs w:val="21"/>
        </w:rPr>
        <w:t xml:space="preserve">未按要求提供的均不得分。提供的证明材料必须真实可靠，如发现弄虚作假者，将向政府采购管理部门汇报，将供应商列入不良行为记录名单，并依法予以处罚。</w:t>
      </w:r>
      <w:r>
        <w:rPr>
          <w:rFonts w:ascii="宋体" w:hAnsi="宋体"/>
          <w:szCs w:val="21"/>
        </w:rPr>
      </w:r>
      <w:r/>
    </w:p>
    <w:p>
      <w:pPr>
        <w:pStyle w:val="854"/>
        <w:ind w:firstLine="420"/>
        <w:spacing w:line="42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成交供应商确定后1个工作日内，须将投标文件中所列全部资料原件完整提交采购人核查，若发现存在资料遗漏、缺失、虚假，或与投标文件内容不符等情形，采</w:t>
      </w:r>
      <w:r>
        <w:rPr>
          <w:rFonts w:hint="eastAsia" w:ascii="宋体" w:hAnsi="宋体"/>
          <w:szCs w:val="21"/>
        </w:rPr>
        <w:t xml:space="preserve">购人有权取消其成交资格，由排名第二的投标人递补或重新组织招标。</w:t>
      </w:r>
      <w:r>
        <w:rPr>
          <w:rFonts w:hint="eastAsia" w:ascii="宋体" w:hAnsi="宋体"/>
          <w:szCs w:val="21"/>
        </w:rPr>
      </w:r>
      <w:r/>
    </w:p>
    <w:p>
      <w:pPr>
        <w:pStyle w:val="854"/>
        <w:ind w:firstLine="420"/>
        <w:spacing w:line="42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、政策功能：</w:t>
      </w:r>
      <w:r/>
    </w:p>
    <w:p>
      <w:pPr>
        <w:pStyle w:val="854"/>
        <w:ind w:firstLine="420"/>
        <w:spacing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.1</w:t>
      </w:r>
      <w:r>
        <w:rPr>
          <w:rFonts w:ascii="宋体" w:hAnsi="宋体"/>
          <w:szCs w:val="21"/>
        </w:rPr>
        <w:t xml:space="preserve">对国家认定的节能产品和环保产品分别给予投标价的5%、5%价格扣除，用扣除后的价格参与评审。</w:t>
      </w:r>
      <w:r/>
    </w:p>
    <w:p>
      <w:pPr>
        <w:pStyle w:val="854"/>
        <w:ind w:firstLine="420"/>
        <w:spacing w:line="42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.2</w:t>
      </w:r>
      <w:r>
        <w:rPr>
          <w:rFonts w:ascii="宋体" w:hAnsi="宋体"/>
          <w:szCs w:val="21"/>
        </w:rPr>
        <w:t xml:space="preserve">小微企业的价格扣除</w:t>
      </w:r>
      <w:r>
        <w:rPr>
          <w:rFonts w:hint="eastAsia" w:ascii="宋体" w:hAnsi="宋体"/>
          <w:szCs w:val="21"/>
        </w:rPr>
      </w:r>
      <w:r/>
    </w:p>
    <w:p>
      <w:pPr>
        <w:pStyle w:val="854"/>
        <w:ind w:firstLine="420"/>
        <w:spacing w:line="420" w:lineRule="exact"/>
        <w:rPr>
          <w:rFonts w:hint="eastAsia" w:ascii="宋体" w:hAnsi="宋体"/>
          <w:szCs w:val="21"/>
        </w:rPr>
      </w:pPr>
      <w:r>
        <w:rPr>
          <w:rFonts w:hint="eastAsia" w:ascii="宋体" w:hAnsi="宋体"/>
          <w:szCs w:val="21"/>
        </w:rPr>
        <w:t xml:space="preserve">（1）</w:t>
      </w:r>
      <w:r>
        <w:rPr>
          <w:rFonts w:ascii="宋体" w:hAnsi="宋体"/>
          <w:szCs w:val="21"/>
        </w:rPr>
        <w:t xml:space="preserve">对于未预留份额专门面向中小企业采购的采购项目或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rPr>
          <w:rFonts w:hint="eastAsia" w:ascii="宋体" w:hAnsi="宋体"/>
          <w:szCs w:val="21"/>
        </w:rPr>
      </w:r>
      <w:r/>
    </w:p>
    <w:p>
      <w:pPr>
        <w:pStyle w:val="854"/>
        <w:ind w:firstLine="420"/>
        <w:spacing w:line="420" w:lineRule="exact"/>
        <w:rPr>
          <w:rFonts w:ascii="宋体" w:hAnsi="宋体"/>
          <w:szCs w:val="21"/>
        </w:rPr>
      </w:pPr>
      <w:r>
        <w:rPr>
          <w:rFonts w:hint="eastAsia" w:ascii="宋体" w:hAnsi="宋体"/>
          <w:szCs w:val="21"/>
        </w:rPr>
        <w:t xml:space="preserve">（2）</w:t>
      </w:r>
      <w:r>
        <w:rPr>
          <w:rFonts w:ascii="宋体" w:hAnsi="宋体"/>
          <w:szCs w:val="21"/>
        </w:rPr>
        <w:t xml:space="preserve">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w:t>
      </w:r>
      <w:r>
        <w:rPr>
          <w:rFonts w:ascii="宋体" w:hAnsi="宋体"/>
          <w:szCs w:val="21"/>
        </w:rPr>
        <w:t xml:space="preserve">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w:t>
      </w:r>
      <w:r>
        <w:rPr>
          <w:rFonts w:ascii="宋体" w:hAnsi="宋体"/>
          <w:szCs w:val="21"/>
        </w:rPr>
        <w:t xml:space="preserve">关系的，不享受价格扣除优惠政策。</w:t>
      </w:r>
      <w:r/>
    </w:p>
    <w:p>
      <w:pPr>
        <w:pStyle w:val="854"/>
        <w:ind w:firstLine="420"/>
        <w:spacing w:line="420" w:lineRule="exact"/>
        <w:rPr>
          <w:rFonts w:hint="eastAsia" w:ascii="宋体" w:hAnsi="Courier New"/>
          <w:szCs w:val="21"/>
          <w:lang w:val="zh-CN"/>
        </w:rPr>
      </w:pPr>
      <w:r>
        <w:rPr>
          <w:rFonts w:hint="eastAsia" w:ascii="宋体" w:hAnsi="Courier New"/>
          <w:szCs w:val="21"/>
        </w:rPr>
        <w:t xml:space="preserve">3</w:t>
      </w:r>
      <w:r>
        <w:rPr>
          <w:rFonts w:hint="eastAsia" w:ascii="宋体" w:hAnsi="Courier New"/>
          <w:szCs w:val="21"/>
        </w:rPr>
        <w:t xml:space="preserve">.3 本项目</w:t>
      </w:r>
      <w:r>
        <w:rPr>
          <w:rFonts w:hint="eastAsia" w:ascii="宋体" w:hAnsi="Courier New"/>
          <w:szCs w:val="21"/>
          <w:lang w:val="zh-CN"/>
        </w:rPr>
        <w:t xml:space="preserve">由中小企业承接的，</w:t>
      </w:r>
      <w:r>
        <w:rPr>
          <w:rFonts w:hint="eastAsia" w:ascii="宋体" w:hAnsi="Courier New"/>
          <w:szCs w:val="21"/>
        </w:rPr>
        <w:t xml:space="preserve">参与磋商的供应商</w:t>
      </w:r>
      <w:r>
        <w:rPr>
          <w:rFonts w:hint="eastAsia" w:ascii="宋体" w:hAnsi="Courier New"/>
          <w:szCs w:val="21"/>
          <w:lang w:val="zh-CN"/>
        </w:rPr>
        <w:t xml:space="preserve">享受中小企业扶持政策。</w:t>
      </w:r>
      <w:r/>
    </w:p>
    <w:p>
      <w:pPr>
        <w:pStyle w:val="854"/>
        <w:ind w:firstLine="420"/>
        <w:spacing w:line="420" w:lineRule="exact"/>
        <w:rPr>
          <w:rFonts w:hint="eastAsia" w:ascii="宋体" w:hAnsi="Courier New"/>
          <w:szCs w:val="21"/>
          <w:lang w:val="zh-CN"/>
        </w:rPr>
      </w:pPr>
      <w:r>
        <w:rPr>
          <w:rFonts w:hint="eastAsia" w:ascii="宋体" w:hAnsi="Courier New"/>
          <w:szCs w:val="21"/>
        </w:rPr>
        <w:t xml:space="preserve">3</w:t>
      </w:r>
      <w:r>
        <w:rPr>
          <w:rFonts w:hint="eastAsia" w:ascii="宋体" w:hAnsi="Courier New"/>
          <w:szCs w:val="21"/>
        </w:rPr>
        <w:t xml:space="preserve">.4</w:t>
      </w:r>
      <w:r>
        <w:rPr>
          <w:rFonts w:hint="eastAsia" w:ascii="宋体" w:hAnsi="Courier New"/>
          <w:szCs w:val="21"/>
          <w:lang w:val="zh-CN"/>
        </w:rPr>
        <w:t xml:space="preserve">中小企业是指在中华人民共和国境内依法设立，依据国务院批准的中小企业划分标准（详见《关于印发中小企业划型标</w:t>
      </w:r>
      <w:r>
        <w:rPr>
          <w:rFonts w:hint="eastAsia" w:ascii="宋体" w:hAnsi="Courier New"/>
          <w:szCs w:val="21"/>
          <w:lang w:val="zh-CN"/>
        </w:rPr>
        <w:t xml:space="preserve">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4"/>
        <w:ind w:firstLine="420"/>
        <w:spacing w:line="420" w:lineRule="exact"/>
        <w:rPr>
          <w:rFonts w:hint="eastAsia" w:ascii="宋体" w:hAnsi="Courier New"/>
          <w:szCs w:val="21"/>
          <w:lang w:val="zh-CN"/>
        </w:rPr>
      </w:pPr>
      <w:r>
        <w:rPr>
          <w:rFonts w:hint="eastAsia" w:ascii="宋体" w:hAnsi="Courier New"/>
          <w:szCs w:val="21"/>
        </w:rPr>
        <w:t xml:space="preserve">3</w:t>
      </w:r>
      <w:r>
        <w:rPr>
          <w:rFonts w:hint="eastAsia" w:ascii="宋体" w:hAnsi="Courier New"/>
          <w:szCs w:val="21"/>
        </w:rPr>
        <w:t xml:space="preserve">.5</w:t>
      </w:r>
      <w:r>
        <w:rPr>
          <w:rFonts w:hint="eastAsia" w:ascii="宋体" w:hAnsi="Courier New"/>
          <w:szCs w:val="21"/>
          <w:lang w:val="zh-CN"/>
        </w:rPr>
        <w:t xml:space="preserve">中小企业参加政府采购活动，应当出具《中小企业声明函》，否则不享受相关中小企业</w:t>
      </w:r>
      <w:r>
        <w:rPr>
          <w:rFonts w:hint="eastAsia" w:ascii="宋体" w:hAnsi="Courier New"/>
          <w:szCs w:val="21"/>
        </w:rPr>
        <w:t xml:space="preserve">支持</w:t>
      </w:r>
      <w:r>
        <w:rPr>
          <w:rFonts w:hint="eastAsia" w:ascii="宋体" w:hAnsi="Courier New"/>
          <w:szCs w:val="21"/>
          <w:lang w:val="zh-CN"/>
        </w:rPr>
        <w:t xml:space="preserve">政策。</w:t>
      </w:r>
      <w:r/>
    </w:p>
    <w:p>
      <w:pPr>
        <w:pStyle w:val="854"/>
        <w:ind w:firstLine="420"/>
        <w:spacing w:line="420" w:lineRule="exact"/>
        <w:rPr>
          <w:rFonts w:hint="eastAsia" w:ascii="宋体" w:hAnsi="Courier New"/>
          <w:szCs w:val="21"/>
          <w:lang w:val="zh-CN"/>
        </w:rPr>
      </w:pPr>
      <w:r>
        <w:rPr>
          <w:rFonts w:hint="eastAsia" w:ascii="宋体" w:hAnsi="Courier New"/>
          <w:szCs w:val="21"/>
        </w:rPr>
        <w:t xml:space="preserve">3</w:t>
      </w:r>
      <w:r>
        <w:rPr>
          <w:rFonts w:hint="eastAsia" w:ascii="宋体" w:hAnsi="Courier New"/>
          <w:szCs w:val="21"/>
        </w:rPr>
        <w:t xml:space="preserve">.6</w:t>
      </w:r>
      <w:r>
        <w:rPr>
          <w:rFonts w:hint="eastAsia" w:ascii="宋体" w:hAnsi="Courier New"/>
          <w:szCs w:val="21"/>
          <w:lang w:val="zh-CN"/>
        </w:rPr>
        <w:t xml:space="preserve">以联合体形式参加政府采购活动，联合体各方均为中小企业的，联合体视</w:t>
      </w:r>
      <w:r>
        <w:rPr>
          <w:rFonts w:hint="eastAsia" w:ascii="宋体" w:hAnsi="Courier New"/>
          <w:szCs w:val="21"/>
          <w:lang w:val="zh-CN"/>
        </w:rPr>
        <w:t xml:space="preserve">同中小企业。其中，联合体各方均为小微企业的，联合体视同小微企业。</w:t>
      </w:r>
      <w:r/>
    </w:p>
    <w:p>
      <w:pPr>
        <w:pStyle w:val="854"/>
        <w:ind w:firstLine="420"/>
        <w:spacing w:line="420" w:lineRule="exact"/>
        <w:rPr>
          <w:rFonts w:hint="eastAsia" w:ascii="宋体" w:hAnsi="Courier New"/>
          <w:szCs w:val="21"/>
          <w:lang w:val="zh-CN"/>
        </w:rPr>
      </w:pPr>
      <w:r>
        <w:rPr>
          <w:rFonts w:hint="eastAsia" w:ascii="宋体" w:hAnsi="Courier New"/>
          <w:szCs w:val="21"/>
          <w:lang w:val="zh-CN"/>
        </w:rPr>
        <w:t xml:space="preserve">3</w:t>
      </w:r>
      <w:r>
        <w:rPr>
          <w:rFonts w:hint="eastAsia" w:ascii="宋体" w:hAnsi="Courier New"/>
          <w:szCs w:val="21"/>
          <w:lang w:val="zh-CN"/>
        </w:rPr>
        <w:t xml:space="preserve">.7</w:t>
      </w:r>
      <w:r>
        <w:rPr>
          <w:rFonts w:hint="eastAsia" w:ascii="宋体" w:hAnsi="Courier New"/>
          <w:szCs w:val="21"/>
        </w:rPr>
        <w:t xml:space="preserve">监狱和戒毒企业（简称监狱企业）视同小型、微型企业</w:t>
      </w:r>
      <w:r>
        <w:rPr>
          <w:rFonts w:hint="eastAsia" w:ascii="宋体" w:hAnsi="Courier New"/>
          <w:szCs w:val="21"/>
          <w:lang w:val="zh-CN"/>
        </w:rPr>
        <w:t xml:space="preserve">。</w:t>
      </w:r>
      <w:r>
        <w:rPr>
          <w:rFonts w:hint="eastAsia" w:ascii="宋体" w:hAnsi="Courier New"/>
          <w:szCs w:val="21"/>
        </w:rPr>
        <w:t xml:space="preserve">按照</w:t>
      </w:r>
      <w:r>
        <w:rPr>
          <w:rFonts w:hint="eastAsia" w:ascii="宋体" w:hAnsi="Courier New"/>
          <w:szCs w:val="21"/>
          <w:lang w:val="zh-CN"/>
        </w:rPr>
        <w:t xml:space="preserve">《关于政府采购支持监狱企业发展有关问题的通知》（财库〔2014〕68号）</w:t>
      </w:r>
      <w:r>
        <w:rPr>
          <w:rFonts w:hint="eastAsia" w:ascii="宋体" w:hAnsi="Courier New"/>
          <w:szCs w:val="21"/>
        </w:rPr>
        <w:t xml:space="preserve">规定，</w:t>
      </w:r>
      <w:r>
        <w:rPr>
          <w:rFonts w:hint="eastAsia" w:ascii="宋体" w:hAnsi="Courier New"/>
          <w:szCs w:val="21"/>
          <w:lang w:val="zh-CN"/>
        </w:rPr>
        <w:t xml:space="preserve">监狱企业需提供由省级以上监狱管理局、戒毒管理局(含新疆生产建设兵团)出具的属于监狱企业的证明文件。</w:t>
      </w:r>
      <w:r/>
    </w:p>
    <w:p>
      <w:pPr>
        <w:pStyle w:val="854"/>
        <w:ind w:firstLine="420"/>
        <w:spacing w:line="420" w:lineRule="exact"/>
        <w:rPr>
          <w:rFonts w:hint="eastAsia" w:ascii="宋体" w:hAnsi="宋体"/>
          <w:szCs w:val="21"/>
        </w:rPr>
      </w:pPr>
      <w:r>
        <w:rPr>
          <w:rFonts w:hint="eastAsia" w:ascii="宋体" w:hAnsi="Courier New"/>
          <w:szCs w:val="21"/>
          <w:lang w:val="zh-CN"/>
        </w:rPr>
        <w:t xml:space="preserve">3</w:t>
      </w:r>
      <w:r>
        <w:rPr>
          <w:rFonts w:hint="eastAsia" w:ascii="宋体" w:hAnsi="Courier New"/>
          <w:szCs w:val="21"/>
          <w:lang w:val="zh-CN"/>
        </w:rPr>
        <w:t xml:space="preserve">.8残疾人</w:t>
      </w:r>
      <w:r>
        <w:rPr>
          <w:rFonts w:hint="eastAsia" w:ascii="宋体" w:hAnsi="Courier New"/>
          <w:szCs w:val="21"/>
          <w:lang w:val="zh-CN"/>
        </w:rPr>
        <w:t xml:space="preserve">福利性单位</w:t>
      </w:r>
      <w:r>
        <w:rPr>
          <w:rFonts w:hint="eastAsia" w:ascii="宋体" w:hAnsi="Courier New"/>
          <w:szCs w:val="21"/>
        </w:rPr>
        <w:t xml:space="preserve">视同小型、微型企业</w:t>
      </w:r>
      <w:r>
        <w:rPr>
          <w:rFonts w:hint="eastAsia" w:ascii="宋体" w:hAnsi="Courier New"/>
          <w:szCs w:val="21"/>
          <w:lang w:val="zh-CN"/>
        </w:rPr>
        <w:t xml:space="preserve">。</w:t>
      </w:r>
      <w:r>
        <w:rPr>
          <w:rFonts w:hint="eastAsia" w:ascii="宋体" w:hAnsi="Courier New"/>
          <w:szCs w:val="21"/>
        </w:rPr>
        <w:t xml:space="preserve">按照《关于促进残疾人就业政府采购政策的通知》（财库〔2017〕141号）规定，残疾人福利单位需</w:t>
      </w:r>
      <w:r>
        <w:rPr>
          <w:rFonts w:hint="eastAsia" w:ascii="宋体" w:hAnsi="Courier New"/>
          <w:szCs w:val="21"/>
          <w:lang w:val="zh-CN"/>
        </w:rPr>
        <w:t xml:space="preserve">提供《残疾人福利性单位声明函》。</w:t>
      </w:r>
      <w:r>
        <w:rPr>
          <w:rFonts w:hint="eastAsia" w:ascii="宋体" w:hAnsi="宋体"/>
          <w:szCs w:val="21"/>
        </w:rPr>
      </w:r>
      <w:r/>
    </w:p>
    <w:p>
      <w:pPr>
        <w:pStyle w:val="854"/>
        <w:ind w:firstLine="420"/>
        <w:spacing w:line="42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.9</w:t>
      </w:r>
      <w:r>
        <w:rPr>
          <w:rFonts w:hint="eastAsia" w:ascii="宋体" w:hAnsi="宋体"/>
          <w:szCs w:val="21"/>
        </w:rPr>
        <w:t xml:space="preserve">监狱企业、残疾人福利单位属于小型、微型企业的，不重复享受政策。</w:t>
      </w:r>
      <w:r/>
    </w:p>
    <w:p>
      <w:pPr>
        <w:pStyle w:val="854"/>
        <w:ind w:firstLine="420"/>
        <w:spacing w:line="420" w:lineRule="exact"/>
        <w:rPr>
          <w:rFonts w:ascii="宋体" w:hAnsi="宋体"/>
          <w:szCs w:val="21"/>
        </w:rPr>
      </w:pPr>
      <w:r>
        <w:rPr>
          <w:rFonts w:ascii="宋体" w:hAnsi="宋体"/>
          <w:szCs w:val="21"/>
        </w:rPr>
      </w:r>
      <w:r/>
    </w:p>
    <w:p>
      <w:pPr>
        <w:pStyle w:val="854"/>
        <w:ind w:firstLine="420"/>
        <w:spacing w:line="420" w:lineRule="exact"/>
        <w:rPr>
          <w:rFonts w:ascii="宋体" w:hAnsi="宋体"/>
          <w:szCs w:val="21"/>
        </w:rPr>
      </w:pPr>
      <w:r>
        <w:rPr>
          <w:rFonts w:ascii="宋体" w:hAnsi="宋体"/>
          <w:szCs w:val="21"/>
        </w:rPr>
      </w:r>
      <w:r/>
    </w:p>
    <w:p>
      <w:pPr>
        <w:pStyle w:val="854"/>
        <w:ind w:firstLine="420"/>
        <w:spacing w:line="420" w:lineRule="exact"/>
        <w:rPr>
          <w:rFonts w:hint="eastAsia" w:ascii="宋体" w:hAnsi="宋体"/>
          <w:szCs w:val="21"/>
        </w:rPr>
      </w:pPr>
      <w:r>
        <w:rPr>
          <w:rFonts w:hint="eastAsia" w:ascii="宋体" w:hAnsi="宋体"/>
          <w:szCs w:val="21"/>
        </w:rPr>
      </w:r>
      <w:r/>
    </w:p>
    <w:p>
      <w:pPr>
        <w:pStyle w:val="855"/>
        <w:numPr>
          <w:ilvl w:val="0"/>
          <w:numId w:val="0"/>
        </w:numPr>
        <w:jc w:val="center"/>
        <w:spacing w:before="0" w:after="0" w:line="360" w:lineRule="auto"/>
        <w:tabs>
          <w:tab w:val="left" w:pos="432" w:leader="none"/>
        </w:tabs>
        <w:rPr>
          <w:color w:val="000000"/>
          <w:sz w:val="40"/>
        </w:rPr>
      </w:pPr>
      <w:r>
        <w:rPr>
          <w:color w:val="000000"/>
          <w:sz w:val="40"/>
        </w:rPr>
        <w:br w:type="page" w:clear="all"/>
      </w:r>
      <w:bookmarkStart w:id="112" w:name="_Toc223610857"/>
      <w:r/>
      <w:bookmarkStart w:id="113" w:name="_Toc227934768"/>
      <w:r>
        <w:rPr>
          <w:color w:val="000000"/>
          <w:sz w:val="28"/>
          <w:szCs w:val="28"/>
        </w:rPr>
        <w:t xml:space="preserve">第五章</w:t>
      </w:r>
      <w:r>
        <w:rPr>
          <w:rFonts w:hint="eastAsia"/>
          <w:color w:val="000000"/>
          <w:sz w:val="28"/>
          <w:szCs w:val="28"/>
        </w:rPr>
        <w:t xml:space="preserve"> </w:t>
      </w:r>
      <w:bookmarkStart w:id="114" w:name="_Toc28461"/>
      <w:r/>
      <w:bookmarkStart w:id="115" w:name="_Toc31129"/>
      <w:r>
        <w:rPr>
          <w:rFonts w:hint="eastAsia"/>
          <w:color w:val="000000"/>
          <w:sz w:val="28"/>
          <w:szCs w:val="28"/>
        </w:rPr>
        <w:t xml:space="preserve">合同主要条款及格式</w:t>
      </w:r>
      <w:bookmarkEnd w:id="112"/>
      <w:r/>
      <w:bookmarkEnd w:id="113"/>
      <w:r>
        <w:rPr>
          <w:color w:val="000000"/>
          <w:sz w:val="40"/>
        </w:rPr>
      </w:r>
      <w:r/>
    </w:p>
    <w:p>
      <w:pPr>
        <w:pStyle w:val="854"/>
        <w:spacing w:line="360" w:lineRule="auto"/>
        <w:rPr>
          <w:rStyle w:val="916"/>
          <w:rFonts w:hint="eastAsia" w:ascii="宋体" w:hAnsi="宋体" w:cs="宋体"/>
          <w:sz w:val="22"/>
          <w:u w:val="single"/>
        </w:rPr>
      </w:pPr>
      <w:r>
        <w:rPr>
          <w:rFonts w:hint="eastAsia" w:ascii="宋体" w:hAnsi="宋体"/>
          <w:b/>
          <w:szCs w:val="21"/>
        </w:rPr>
        <w:t xml:space="preserve">发包人（全称）：</w:t>
      </w:r>
      <w:r>
        <w:rPr>
          <w:rFonts w:hint="eastAsia"/>
          <w:szCs w:val="21"/>
          <w:u w:val="single"/>
        </w:rPr>
        <w:t xml:space="preserve">南京市六合区竹镇初级中学</w:t>
      </w:r>
      <w:r>
        <w:rPr>
          <w:rStyle w:val="916"/>
          <w:rFonts w:hint="eastAsia" w:ascii="宋体" w:hAnsi="宋体" w:cs="宋体"/>
          <w:sz w:val="22"/>
          <w:u w:val="single"/>
        </w:rPr>
      </w:r>
      <w:r/>
    </w:p>
    <w:p>
      <w:pPr>
        <w:pStyle w:val="854"/>
        <w:spacing w:line="360" w:lineRule="auto"/>
        <w:rPr>
          <w:rFonts w:ascii="宋体" w:hAnsi="宋体" w:cs="宋体"/>
          <w:szCs w:val="21"/>
          <w:u w:val="single"/>
        </w:rPr>
      </w:pPr>
      <w:r>
        <w:rPr>
          <w:rFonts w:hint="eastAsia" w:ascii="宋体" w:hAnsi="宋体"/>
          <w:b/>
          <w:szCs w:val="21"/>
        </w:rPr>
        <w:t xml:space="preserve">承包人（全称）：</w:t>
      </w:r>
      <w:r>
        <w:rPr>
          <w:rFonts w:hint="eastAsia" w:ascii="宋体" w:hAnsi="宋体" w:cs="宋体"/>
          <w:szCs w:val="21"/>
          <w:u w:val="single"/>
        </w:rPr>
        <w:t xml:space="preserve">                           </w:t>
      </w:r>
      <w:r>
        <w:rPr>
          <w:rFonts w:ascii="宋体" w:hAnsi="宋体" w:cs="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Style w:val="916"/>
          <w:rFonts w:hint="eastAsia" w:ascii="宋体" w:hAnsi="宋体" w:cs="宋体"/>
          <w:sz w:val="22"/>
          <w:u w:val="single"/>
        </w:rPr>
        <w:t xml:space="preserve"> </w:t>
      </w:r>
      <w:r>
        <w:rPr>
          <w:rFonts w:hint="eastAsia"/>
          <w:szCs w:val="21"/>
          <w:u w:val="single"/>
        </w:rPr>
        <w:t xml:space="preserve">竹镇初级中学运动场及周边维修改造项目</w:t>
      </w:r>
      <w:r>
        <w:rPr>
          <w:rStyle w:val="916"/>
          <w:rFonts w:hint="eastAsia" w:ascii="宋体" w:hAnsi="宋体" w:cs="宋体"/>
          <w:sz w:val="22"/>
          <w:u w:val="single"/>
        </w:rPr>
        <w:t xml:space="preserve"> </w:t>
      </w:r>
      <w:r>
        <w:rPr>
          <w:rStyle w:val="916"/>
          <w:rFonts w:hint="eastAsia" w:ascii="宋体" w:hAnsi="宋体" w:cs="宋体"/>
        </w:rPr>
        <w:t xml:space="preserve"> </w:t>
      </w:r>
      <w:r>
        <w:rPr>
          <w:rFonts w:hint="eastAsia" w:ascii="宋体" w:hAnsi="宋体"/>
          <w:szCs w:val="21"/>
        </w:rPr>
        <w:t xml:space="preserve">工程施工及有关事项协商一致，共同达成如下协议：</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16" w:name="_Toc351203481"/>
      <w:r>
        <w:rPr>
          <w:rFonts w:hint="eastAsia" w:ascii="宋体" w:hAnsi="宋体" w:eastAsia="宋体"/>
          <w:b w:val="0"/>
          <w:sz w:val="21"/>
          <w:szCs w:val="21"/>
        </w:rPr>
        <w:t xml:space="preserve">一、工程概况</w:t>
      </w:r>
      <w:bookmarkEnd w:id="116"/>
      <w:r>
        <w:rPr>
          <w:rFonts w:hint="eastAsia" w:ascii="宋体" w:hAnsi="宋体" w:eastAsia="宋体"/>
          <w:bCs w:val="0"/>
          <w:sz w:val="21"/>
          <w:szCs w:val="21"/>
        </w:rPr>
      </w:r>
      <w:r/>
    </w:p>
    <w:p>
      <w:pPr>
        <w:pStyle w:val="854"/>
        <w:numPr>
          <w:ilvl w:val="0"/>
          <w:numId w:val="3"/>
        </w:numPr>
        <w:ind w:firstLine="412"/>
        <w:spacing w:line="360" w:lineRule="auto"/>
        <w:rPr>
          <w:rStyle w:val="916"/>
          <w:rFonts w:hint="eastAsia" w:ascii="宋体" w:hAnsi="宋体"/>
          <w:b w:val="0"/>
          <w:bCs w:val="0"/>
          <w:szCs w:val="21"/>
        </w:rPr>
      </w:pPr>
      <w:r>
        <w:rPr>
          <w:rFonts w:hint="eastAsia" w:ascii="宋体" w:hAnsi="宋体"/>
          <w:bCs/>
          <w:szCs w:val="21"/>
        </w:rPr>
        <w:t xml:space="preserve">工程名称</w:t>
      </w:r>
      <w:r>
        <w:rPr>
          <w:rFonts w:hint="eastAsia" w:ascii="宋体" w:hAnsi="宋体"/>
          <w:szCs w:val="21"/>
        </w:rPr>
        <w:t xml:space="preserve">：</w:t>
      </w:r>
      <w:r>
        <w:rPr>
          <w:rStyle w:val="916"/>
          <w:rFonts w:hint="eastAsia" w:ascii="宋体" w:hAnsi="宋体" w:cs="宋体"/>
          <w:sz w:val="22"/>
          <w:u w:val="single"/>
        </w:rPr>
        <w:t xml:space="preserve"> </w:t>
      </w:r>
      <w:r>
        <w:rPr>
          <w:rFonts w:hint="eastAsia"/>
          <w:szCs w:val="21"/>
          <w:u w:val="single"/>
        </w:rPr>
        <w:t xml:space="preserve">竹镇初级中学运动场及周边维修改造项目</w:t>
      </w:r>
      <w:r>
        <w:rPr>
          <w:rStyle w:val="916"/>
          <w:rFonts w:hint="eastAsia" w:ascii="宋体" w:hAnsi="宋体" w:cs="宋体"/>
          <w:b w:val="0"/>
          <w:bCs w:val="0"/>
          <w:sz w:val="22"/>
          <w:u w:val="single"/>
        </w:rPr>
        <w:t xml:space="preserve">；</w:t>
      </w:r>
      <w:r>
        <w:rPr>
          <w:rStyle w:val="916"/>
          <w:rFonts w:hint="eastAsia" w:ascii="宋体" w:hAnsi="宋体"/>
          <w:b w:val="0"/>
          <w:bCs w:val="0"/>
          <w:szCs w:val="21"/>
        </w:rPr>
      </w:r>
      <w:r/>
    </w:p>
    <w:p>
      <w:pPr>
        <w:pStyle w:val="854"/>
        <w:numPr>
          <w:ilvl w:val="0"/>
          <w:numId w:val="3"/>
        </w:numPr>
        <w:ind w:firstLine="412"/>
        <w:spacing w:line="360" w:lineRule="auto"/>
        <w:rPr>
          <w:rFonts w:hint="eastAsia" w:ascii="宋体" w:hAnsi="宋体"/>
          <w:szCs w:val="21"/>
        </w:rPr>
      </w:pPr>
      <w:r>
        <w:rPr>
          <w:rFonts w:hint="eastAsia" w:ascii="宋体" w:hAnsi="宋体"/>
          <w:szCs w:val="21"/>
        </w:rPr>
        <w:t xml:space="preserve">工程地点：</w:t>
      </w:r>
      <w:r>
        <w:rPr>
          <w:rStyle w:val="916"/>
          <w:rFonts w:hint="eastAsia" w:ascii="宋体" w:hAnsi="宋体" w:cs="宋体"/>
          <w:b w:val="0"/>
          <w:bCs w:val="0"/>
          <w:sz w:val="22"/>
          <w:u w:val="single"/>
        </w:rPr>
        <w:t xml:space="preserve">                     ；</w:t>
      </w:r>
      <w:r>
        <w:rPr>
          <w:rFonts w:hint="eastAsia" w:ascii="宋体" w:hAnsi="宋体"/>
          <w:szCs w:val="21"/>
        </w:rPr>
        <w:t xml:space="preserve"> </w:t>
      </w:r>
      <w:r/>
    </w:p>
    <w:p>
      <w:pPr>
        <w:pStyle w:val="854"/>
        <w:ind w:firstLine="412"/>
        <w:spacing w:line="360" w:lineRule="auto"/>
        <w:rPr>
          <w:rStyle w:val="916"/>
          <w:rFonts w:hint="eastAsia" w:ascii="宋体" w:hAnsi="宋体" w:cs="宋体"/>
          <w:b w:val="0"/>
          <w:bCs w:val="0"/>
          <w:sz w:val="22"/>
          <w:u w:val="single"/>
        </w:rPr>
      </w:pPr>
      <w:r>
        <w:rPr>
          <w:rFonts w:hint="eastAsia" w:ascii="宋体" w:hAnsi="宋体"/>
          <w:szCs w:val="21"/>
        </w:rPr>
        <w:t xml:space="preserve">3.工程立项批准文号：</w:t>
      </w:r>
      <w:r>
        <w:rPr>
          <w:rStyle w:val="916"/>
          <w:rFonts w:hint="eastAsia" w:ascii="宋体" w:hAnsi="宋体" w:cs="宋体"/>
          <w:b w:val="0"/>
          <w:bCs w:val="0"/>
          <w:sz w:val="22"/>
          <w:u w:val="single"/>
        </w:rPr>
        <w:t xml:space="preserve">                        ；</w:t>
      </w:r>
      <w:r/>
    </w:p>
    <w:p>
      <w:pPr>
        <w:pStyle w:val="854"/>
        <w:ind w:firstLine="412"/>
        <w:spacing w:line="360" w:lineRule="auto"/>
        <w:rPr>
          <w:rFonts w:hint="eastAsia" w:ascii="宋体" w:hAnsi="宋体"/>
          <w:szCs w:val="21"/>
        </w:rPr>
      </w:pPr>
      <w:r>
        <w:rPr>
          <w:rFonts w:hint="eastAsia" w:ascii="宋体" w:hAnsi="宋体"/>
          <w:szCs w:val="21"/>
        </w:rPr>
        <w:t xml:space="preserve">4.资金来源：</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w:t>
      </w:r>
      <w:r>
        <w:rPr>
          <w:rFonts w:hint="eastAsia" w:ascii="宋体" w:hAnsi="宋体"/>
          <w:szCs w:val="21"/>
        </w:rPr>
      </w:r>
      <w:r/>
    </w:p>
    <w:p>
      <w:pPr>
        <w:pStyle w:val="854"/>
        <w:ind w:firstLine="412"/>
        <w:spacing w:line="360" w:lineRule="auto"/>
        <w:rPr>
          <w:rFonts w:hint="eastAsia" w:ascii="宋体" w:hAnsi="宋体"/>
          <w:szCs w:val="21"/>
          <w:u w:val="single"/>
        </w:rPr>
      </w:pPr>
      <w:r>
        <w:rPr>
          <w:rFonts w:hint="eastAsia" w:ascii="宋体" w:hAnsi="宋体"/>
          <w:szCs w:val="21"/>
        </w:rPr>
        <w:t xml:space="preserve">5.工程内容：</w:t>
      </w:r>
      <w:r>
        <w:rPr>
          <w:rFonts w:hint="eastAsia" w:ascii="宋体" w:hAnsi="宋体" w:cs="宋体"/>
          <w:szCs w:val="21"/>
          <w:u w:val="single"/>
        </w:rPr>
        <w:t xml:space="preserve"> </w:t>
      </w:r>
      <w:r>
        <w:rPr>
          <w:rFonts w:hint="eastAsia" w:ascii="宋体" w:hAnsi="宋体" w:cs="Arial"/>
          <w:u w:val="single"/>
        </w:rPr>
        <w:t xml:space="preserve">                       ；</w:t>
      </w:r>
      <w:r>
        <w:rPr>
          <w:rFonts w:hint="eastAsia" w:ascii="宋体" w:hAnsi="宋体"/>
          <w:szCs w:val="21"/>
          <w:u w:val="single"/>
        </w:rPr>
        <w:t xml:space="preserve"> </w:t>
      </w:r>
      <w:r/>
    </w:p>
    <w:p>
      <w:pPr>
        <w:pStyle w:val="854"/>
        <w:ind w:firstLine="412"/>
        <w:spacing w:line="360" w:lineRule="auto"/>
        <w:rPr>
          <w:rStyle w:val="916"/>
          <w:rFonts w:hint="eastAsia" w:ascii="宋体" w:hAnsi="宋体" w:cs="宋体"/>
          <w:b w:val="0"/>
          <w:bCs w:val="0"/>
          <w:sz w:val="22"/>
          <w:u w:val="single"/>
        </w:rPr>
      </w:pPr>
      <w:r>
        <w:rPr>
          <w:rFonts w:hint="eastAsia" w:ascii="宋体" w:hAnsi="宋体"/>
          <w:szCs w:val="21"/>
        </w:rPr>
        <w:t xml:space="preserve">6.工程承包范围：</w:t>
      </w:r>
      <w:r>
        <w:rPr>
          <w:rStyle w:val="916"/>
          <w:rFonts w:hint="eastAsia" w:ascii="宋体" w:hAnsi="宋体" w:cs="宋体"/>
          <w:b w:val="0"/>
          <w:bCs w:val="0"/>
          <w:sz w:val="22"/>
          <w:u w:val="single"/>
        </w:rPr>
        <w:t xml:space="preserve">                ；</w:t>
      </w:r>
      <w:r/>
    </w:p>
    <w:p>
      <w:pPr>
        <w:pStyle w:val="858"/>
        <w:numPr>
          <w:ilvl w:val="0"/>
          <w:numId w:val="0"/>
        </w:numPr>
        <w:ind w:left="864" w:hanging="864"/>
        <w:spacing w:before="120" w:after="120" w:line="360" w:lineRule="auto"/>
        <w:rPr>
          <w:rFonts w:hint="eastAsia" w:ascii="宋体" w:hAnsi="宋体" w:eastAsia="宋体"/>
          <w:b w:val="0"/>
          <w:sz w:val="21"/>
          <w:szCs w:val="21"/>
        </w:rPr>
      </w:pPr>
      <w:r/>
      <w:bookmarkStart w:id="117" w:name="_Toc351203482"/>
      <w:r>
        <w:rPr>
          <w:rFonts w:hint="eastAsia" w:ascii="宋体" w:hAnsi="宋体" w:eastAsia="宋体"/>
          <w:b w:val="0"/>
          <w:sz w:val="21"/>
          <w:szCs w:val="21"/>
        </w:rPr>
        <w:t xml:space="preserve">二、合同工期</w:t>
      </w:r>
      <w:bookmarkEnd w:id="117"/>
      <w:r>
        <w:rPr>
          <w:rFonts w:hint="eastAsia" w:ascii="宋体" w:hAnsi="宋体" w:eastAsia="宋体"/>
          <w:b w:val="0"/>
          <w:sz w:val="21"/>
          <w:szCs w:val="21"/>
        </w:rPr>
      </w:r>
      <w:r/>
    </w:p>
    <w:p>
      <w:pPr>
        <w:pStyle w:val="854"/>
        <w:ind w:firstLine="459"/>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日。</w:t>
      </w:r>
      <w:r/>
    </w:p>
    <w:p>
      <w:pPr>
        <w:pStyle w:val="854"/>
        <w:ind w:firstLine="459"/>
        <w:spacing w:line="360" w:lineRule="auto"/>
        <w:rPr>
          <w:rFonts w:hint="eastAsia" w:ascii="宋体" w:hAnsi="宋体"/>
          <w:szCs w:val="21"/>
        </w:rPr>
      </w:pPr>
      <w:r>
        <w:rPr>
          <w:rFonts w:hint="eastAsia" w:ascii="宋体" w:hAnsi="宋体"/>
          <w:szCs w:val="21"/>
        </w:rPr>
        <w:t xml:space="preserve">计划竣工日期：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szCs w:val="21"/>
        </w:rPr>
        <w:t xml:space="preserve">日。</w:t>
      </w:r>
      <w:r/>
    </w:p>
    <w:p>
      <w:pPr>
        <w:pStyle w:val="854"/>
        <w:ind w:firstLine="459"/>
        <w:spacing w:line="360" w:lineRule="auto"/>
        <w:rPr>
          <w:rFonts w:hint="eastAsia" w:ascii="宋体" w:hAnsi="宋体"/>
          <w:szCs w:val="21"/>
        </w:rPr>
      </w:pPr>
      <w:r>
        <w:rPr>
          <w:rFonts w:hint="eastAsia" w:ascii="宋体" w:hAnsi="宋体"/>
          <w:szCs w:val="21"/>
        </w:rPr>
        <w:t xml:space="preserve">工期总日历天数：</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天。工期总日历天数与根据前述计划开竣工日期计算的工期天数不一致的，以工期总日历天数为准。</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18" w:name="_Toc351203483"/>
      <w:r>
        <w:rPr>
          <w:rFonts w:hint="eastAsia" w:ascii="宋体" w:hAnsi="宋体" w:eastAsia="宋体"/>
          <w:b w:val="0"/>
          <w:sz w:val="21"/>
          <w:szCs w:val="21"/>
        </w:rPr>
        <w:t xml:space="preserve">三、质量标准</w:t>
      </w:r>
      <w:bookmarkEnd w:id="118"/>
      <w:r>
        <w:rPr>
          <w:rFonts w:hint="eastAsia" w:ascii="宋体" w:hAnsi="宋体" w:eastAsia="宋体"/>
          <w:bCs w:val="0"/>
          <w:sz w:val="21"/>
          <w:szCs w:val="21"/>
        </w:rPr>
      </w:r>
      <w:r/>
    </w:p>
    <w:p>
      <w:pPr>
        <w:pStyle w:val="854"/>
        <w:ind w:firstLine="459"/>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cs="宋体"/>
          <w:szCs w:val="21"/>
          <w:u w:val="single"/>
        </w:rPr>
        <w:t xml:space="preserve"> </w:t>
      </w:r>
      <w:r>
        <w:rPr>
          <w:rFonts w:hint="eastAsia" w:ascii="宋体" w:hAnsi="宋体"/>
          <w:szCs w:val="21"/>
          <w:u w:val="single"/>
        </w:rPr>
        <w:t xml:space="preserve">符合国家验收标准 </w:t>
      </w:r>
      <w:r>
        <w:rPr>
          <w:rFonts w:hint="eastAsia" w:ascii="宋体" w:hAnsi="宋体"/>
          <w:szCs w:val="21"/>
        </w:rPr>
        <w:t xml:space="preserve">。</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19" w:name="_Toc351203484"/>
      <w:r>
        <w:rPr>
          <w:rFonts w:hint="eastAsia" w:ascii="宋体" w:hAnsi="宋体" w:eastAsia="宋体"/>
          <w:b w:val="0"/>
          <w:sz w:val="21"/>
          <w:szCs w:val="21"/>
        </w:rPr>
        <w:t xml:space="preserve">四、签约合同价与合同价格形式</w:t>
      </w:r>
      <w:bookmarkEnd w:id="119"/>
      <w:r>
        <w:rPr>
          <w:rFonts w:hint="eastAsia" w:ascii="宋体" w:hAnsi="宋体" w:eastAsia="宋体"/>
          <w:b w:val="0"/>
          <w:sz w:val="21"/>
          <w:szCs w:val="21"/>
        </w:rPr>
        <w:tab/>
      </w:r>
      <w:r>
        <w:rPr>
          <w:rFonts w:hint="eastAsia" w:ascii="宋体" w:hAnsi="宋体" w:eastAsia="宋体"/>
          <w:bCs w:val="0"/>
          <w:sz w:val="21"/>
          <w:szCs w:val="21"/>
        </w:rPr>
      </w:r>
      <w:r/>
    </w:p>
    <w:p>
      <w:pPr>
        <w:pStyle w:val="854"/>
        <w:ind w:firstLine="420"/>
        <w:spacing w:line="360" w:lineRule="auto"/>
        <w:rPr>
          <w:rFonts w:hint="eastAsia" w:ascii="宋体" w:hAnsi="宋体"/>
          <w:szCs w:val="21"/>
        </w:rPr>
      </w:pPr>
      <w:r>
        <w:rPr>
          <w:rFonts w:hint="eastAsia" w:ascii="宋体" w:hAnsi="宋体"/>
          <w:szCs w:val="21"/>
        </w:rPr>
        <w:t xml:space="preserve">1.签约合同价为：</w:t>
      </w:r>
      <w:r/>
    </w:p>
    <w:p>
      <w:pPr>
        <w:pStyle w:val="854"/>
        <w:ind w:firstLine="52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pStyle w:val="854"/>
        <w:ind w:firstLine="420"/>
        <w:spacing w:line="360" w:lineRule="auto"/>
        <w:rPr>
          <w:rFonts w:hint="eastAsia" w:ascii="宋体" w:hAnsi="宋体"/>
          <w:szCs w:val="21"/>
        </w:rPr>
      </w:pPr>
      <w:r>
        <w:rPr>
          <w:rFonts w:hint="eastAsia" w:ascii="宋体" w:hAnsi="宋体"/>
          <w:szCs w:val="21"/>
        </w:rPr>
        <w:t xml:space="preserve">其中：</w:t>
      </w:r>
      <w:r/>
    </w:p>
    <w:p>
      <w:pPr>
        <w:pStyle w:val="854"/>
        <w:ind w:firstLine="420"/>
        <w:spacing w:line="360" w:lineRule="auto"/>
        <w:rPr>
          <w:rFonts w:hint="eastAsia" w:ascii="宋体" w:hAnsi="宋体"/>
          <w:szCs w:val="21"/>
        </w:rPr>
      </w:pPr>
      <w:r>
        <w:rPr>
          <w:rFonts w:hint="eastAsia" w:ascii="宋体" w:hAnsi="宋体"/>
          <w:szCs w:val="21"/>
        </w:rPr>
        <w:t xml:space="preserve">（1）安全文明施工费：</w:t>
      </w:r>
      <w:r/>
    </w:p>
    <w:p>
      <w:pPr>
        <w:pStyle w:val="854"/>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p>
    <w:p>
      <w:pPr>
        <w:pStyle w:val="854"/>
        <w:ind w:firstLine="420"/>
        <w:spacing w:line="360" w:lineRule="auto"/>
        <w:rPr>
          <w:rFonts w:hint="eastAsia" w:ascii="宋体" w:hAnsi="宋体"/>
          <w:szCs w:val="21"/>
        </w:rPr>
      </w:pPr>
      <w:r>
        <w:rPr>
          <w:rFonts w:hint="eastAsia" w:ascii="宋体" w:hAnsi="宋体"/>
          <w:szCs w:val="21"/>
        </w:rPr>
        <w:t xml:space="preserve">（2）材料和工程设备暂估价金额：</w:t>
      </w:r>
      <w:r/>
    </w:p>
    <w:p>
      <w:pPr>
        <w:pStyle w:val="854"/>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p>
    <w:p>
      <w:pPr>
        <w:pStyle w:val="854"/>
        <w:ind w:firstLine="420"/>
        <w:spacing w:line="360" w:lineRule="auto"/>
        <w:rPr>
          <w:rFonts w:hint="eastAsia" w:ascii="宋体" w:hAnsi="宋体"/>
          <w:szCs w:val="21"/>
        </w:rPr>
      </w:pPr>
      <w:r>
        <w:rPr>
          <w:rFonts w:hint="eastAsia" w:ascii="宋体" w:hAnsi="宋体"/>
          <w:szCs w:val="21"/>
        </w:rPr>
        <w:t xml:space="preserve">（3）专业工程暂估价金额：</w:t>
      </w:r>
      <w:r/>
    </w:p>
    <w:p>
      <w:pPr>
        <w:pStyle w:val="854"/>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p>
    <w:p>
      <w:pPr>
        <w:pStyle w:val="854"/>
        <w:ind w:firstLine="420"/>
        <w:spacing w:line="360" w:lineRule="auto"/>
        <w:rPr>
          <w:rFonts w:hint="eastAsia" w:ascii="宋体" w:hAnsi="宋体"/>
          <w:szCs w:val="21"/>
        </w:rPr>
      </w:pPr>
      <w:r>
        <w:rPr>
          <w:rFonts w:hint="eastAsia" w:ascii="宋体" w:hAnsi="宋体"/>
          <w:szCs w:val="21"/>
        </w:rPr>
        <w:t xml:space="preserve">（4）暂列金额：</w:t>
      </w:r>
      <w:r/>
    </w:p>
    <w:p>
      <w:pPr>
        <w:pStyle w:val="854"/>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p>
    <w:p>
      <w:pPr>
        <w:pStyle w:val="854"/>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cs="宋体"/>
          <w:szCs w:val="21"/>
          <w:u w:val="single"/>
        </w:rPr>
        <w:t xml:space="preserve"> 单价合同 </w:t>
      </w:r>
      <w:r>
        <w:rPr>
          <w:rFonts w:hint="eastAsia" w:ascii="宋体" w:hAnsi="宋体"/>
          <w:szCs w:val="21"/>
          <w:u w:val="single"/>
        </w:rPr>
        <w:t xml:space="preserve"> </w:t>
      </w:r>
      <w:r>
        <w:rPr>
          <w:rFonts w:hint="eastAsia" w:ascii="宋体" w:hAnsi="宋体"/>
          <w:szCs w:val="21"/>
        </w:rPr>
        <w:t xml:space="preserve">。</w:t>
      </w:r>
      <w:r/>
    </w:p>
    <w:p>
      <w:pPr>
        <w:pStyle w:val="858"/>
        <w:numPr>
          <w:ilvl w:val="0"/>
          <w:numId w:val="0"/>
        </w:numPr>
        <w:ind w:left="864" w:hanging="864"/>
        <w:spacing w:before="120" w:after="120" w:line="360" w:lineRule="auto"/>
        <w:rPr>
          <w:rFonts w:hint="eastAsia" w:ascii="宋体" w:hAnsi="宋体" w:eastAsia="宋体"/>
          <w:b w:val="0"/>
          <w:sz w:val="21"/>
          <w:szCs w:val="21"/>
        </w:rPr>
      </w:pPr>
      <w:r/>
      <w:bookmarkStart w:id="120" w:name="_Toc351203485"/>
      <w:r>
        <w:rPr>
          <w:rFonts w:hint="eastAsia" w:ascii="宋体" w:hAnsi="宋体" w:eastAsia="宋体"/>
          <w:b w:val="0"/>
          <w:sz w:val="21"/>
          <w:szCs w:val="21"/>
        </w:rPr>
        <w:t xml:space="preserve">五、</w:t>
      </w:r>
      <w:bookmarkEnd w:id="120"/>
      <w:r>
        <w:rPr>
          <w:rFonts w:hint="eastAsia" w:ascii="宋体" w:hAnsi="宋体" w:eastAsia="宋体"/>
          <w:b w:val="0"/>
          <w:sz w:val="21"/>
          <w:szCs w:val="21"/>
        </w:rPr>
        <w:t xml:space="preserve">项目经理</w:t>
      </w:r>
      <w:r/>
    </w:p>
    <w:p>
      <w:pPr>
        <w:pStyle w:val="854"/>
        <w:ind w:firstLine="420"/>
        <w:spacing w:line="360" w:lineRule="auto"/>
        <w:rPr>
          <w:rFonts w:hint="eastAsia" w:ascii="宋体" w:hAnsi="宋体"/>
          <w:szCs w:val="21"/>
        </w:rPr>
      </w:pPr>
      <w:r>
        <w:rPr>
          <w:rFonts w:hint="eastAsia" w:ascii="宋体" w:hAnsi="宋体"/>
          <w:szCs w:val="21"/>
        </w:rPr>
        <w:t xml:space="preserve">承包人项目经理：</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pStyle w:val="858"/>
        <w:numPr>
          <w:ilvl w:val="0"/>
          <w:numId w:val="0"/>
        </w:numPr>
        <w:spacing w:before="120" w:after="120" w:line="360" w:lineRule="auto"/>
        <w:rPr>
          <w:rFonts w:hint="eastAsia" w:ascii="宋体" w:hAnsi="宋体" w:eastAsia="宋体"/>
          <w:bCs w:val="0"/>
          <w:sz w:val="21"/>
          <w:szCs w:val="21"/>
        </w:rPr>
      </w:pPr>
      <w:r/>
      <w:bookmarkStart w:id="121" w:name="_Toc351203486"/>
      <w:r>
        <w:rPr>
          <w:rFonts w:hint="eastAsia" w:ascii="宋体" w:hAnsi="宋体" w:eastAsia="宋体"/>
          <w:b w:val="0"/>
          <w:sz w:val="21"/>
          <w:szCs w:val="21"/>
        </w:rPr>
        <w:t xml:space="preserve">六、合同文件构成</w:t>
      </w:r>
      <w:bookmarkEnd w:id="121"/>
      <w:r>
        <w:rPr>
          <w:rFonts w:hint="eastAsia" w:ascii="宋体" w:hAnsi="宋体" w:eastAsia="宋体"/>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本协议书与下列文件一起构成合同文件：</w:t>
      </w:r>
      <w:r/>
    </w:p>
    <w:p>
      <w:pPr>
        <w:pStyle w:val="854"/>
        <w:ind w:firstLine="420"/>
        <w:jc w:val="left"/>
        <w:spacing w:line="360" w:lineRule="auto"/>
        <w:rPr>
          <w:rFonts w:hint="eastAsia" w:ascii="宋体" w:hAnsi="宋体"/>
          <w:szCs w:val="21"/>
        </w:rPr>
      </w:pPr>
      <w:r>
        <w:rPr>
          <w:rFonts w:hint="eastAsia" w:ascii="宋体" w:hAnsi="宋体"/>
          <w:szCs w:val="21"/>
        </w:rPr>
        <w:t xml:space="preserve">（1）中标通知书（如果有）；</w:t>
      </w:r>
      <w:r/>
    </w:p>
    <w:p>
      <w:pPr>
        <w:pStyle w:val="854"/>
        <w:ind w:firstLine="420"/>
        <w:jc w:val="left"/>
        <w:spacing w:line="360" w:lineRule="auto"/>
        <w:rPr>
          <w:rFonts w:hint="eastAsia" w:ascii="宋体" w:hAnsi="宋体"/>
          <w:szCs w:val="21"/>
        </w:rPr>
      </w:pPr>
      <w:r>
        <w:rPr>
          <w:rFonts w:hint="eastAsia" w:ascii="宋体" w:hAnsi="宋体"/>
          <w:szCs w:val="21"/>
        </w:rPr>
        <w:t xml:space="preserve">（2）投标函及其附录（如</w:t>
      </w:r>
      <w:r>
        <w:rPr>
          <w:rFonts w:hint="eastAsia" w:ascii="宋体" w:hAnsi="宋体"/>
          <w:szCs w:val="21"/>
        </w:rPr>
        <w:t xml:space="preserve">果有）； </w:t>
      </w:r>
      <w:r/>
    </w:p>
    <w:p>
      <w:pPr>
        <w:pStyle w:val="854"/>
        <w:ind w:firstLine="420"/>
        <w:jc w:val="left"/>
        <w:spacing w:line="360" w:lineRule="auto"/>
        <w:rPr>
          <w:rFonts w:hint="eastAsia" w:ascii="宋体" w:hAnsi="宋体"/>
          <w:szCs w:val="21"/>
        </w:rPr>
      </w:pPr>
      <w:r>
        <w:rPr>
          <w:rFonts w:hint="eastAsia" w:ascii="宋体" w:hAnsi="宋体"/>
          <w:szCs w:val="21"/>
        </w:rPr>
        <w:t xml:space="preserve">（3）专用合同条款及其附件；</w:t>
      </w:r>
      <w:r/>
    </w:p>
    <w:p>
      <w:pPr>
        <w:pStyle w:val="854"/>
        <w:ind w:firstLine="420"/>
        <w:jc w:val="left"/>
        <w:spacing w:line="360" w:lineRule="auto"/>
        <w:rPr>
          <w:rFonts w:hint="eastAsia" w:ascii="宋体" w:hAnsi="宋体"/>
          <w:szCs w:val="21"/>
        </w:rPr>
      </w:pPr>
      <w:r>
        <w:rPr>
          <w:rFonts w:hint="eastAsia" w:ascii="宋体" w:hAnsi="宋体"/>
          <w:szCs w:val="21"/>
        </w:rPr>
        <w:t xml:space="preserve">（4）通用合同条款；</w:t>
      </w:r>
      <w:r/>
    </w:p>
    <w:p>
      <w:pPr>
        <w:pStyle w:val="854"/>
        <w:ind w:firstLine="420"/>
        <w:jc w:val="left"/>
        <w:spacing w:line="360" w:lineRule="auto"/>
        <w:rPr>
          <w:rFonts w:hint="eastAsia" w:ascii="宋体" w:hAnsi="宋体"/>
          <w:szCs w:val="21"/>
        </w:rPr>
      </w:pPr>
      <w:r>
        <w:rPr>
          <w:rFonts w:hint="eastAsia" w:ascii="宋体" w:hAnsi="宋体"/>
          <w:szCs w:val="21"/>
        </w:rPr>
        <w:t xml:space="preserve">（5）技术标准和要求；</w:t>
      </w:r>
      <w:r/>
    </w:p>
    <w:p>
      <w:pPr>
        <w:pStyle w:val="854"/>
        <w:ind w:firstLine="420"/>
        <w:jc w:val="left"/>
        <w:spacing w:line="360" w:lineRule="auto"/>
        <w:rPr>
          <w:rFonts w:hint="eastAsia" w:ascii="宋体" w:hAnsi="宋体"/>
          <w:szCs w:val="21"/>
        </w:rPr>
      </w:pPr>
      <w:r>
        <w:rPr>
          <w:rFonts w:hint="eastAsia" w:ascii="宋体" w:hAnsi="宋体"/>
          <w:szCs w:val="21"/>
        </w:rPr>
        <w:t xml:space="preserve">（6）已标价工程量清单或预算书；</w:t>
      </w:r>
      <w:r/>
    </w:p>
    <w:p>
      <w:pPr>
        <w:pStyle w:val="854"/>
        <w:ind w:firstLine="420"/>
        <w:jc w:val="left"/>
        <w:spacing w:line="360" w:lineRule="auto"/>
        <w:rPr>
          <w:rFonts w:hint="eastAsia" w:ascii="宋体" w:hAnsi="宋体"/>
          <w:szCs w:val="21"/>
        </w:rPr>
      </w:pPr>
      <w:r>
        <w:rPr>
          <w:rFonts w:hint="eastAsia" w:ascii="宋体" w:hAnsi="宋体"/>
          <w:szCs w:val="21"/>
        </w:rPr>
        <w:t xml:space="preserve">（7）其他合同文件。</w:t>
      </w:r>
      <w:r/>
    </w:p>
    <w:p>
      <w:pPr>
        <w:pStyle w:val="854"/>
        <w:ind w:firstLine="420"/>
        <w:jc w:val="left"/>
        <w:spacing w:line="360" w:lineRule="auto"/>
        <w:rPr>
          <w:rFonts w:hint="eastAsia" w:ascii="宋体" w:hAnsi="宋体"/>
          <w:szCs w:val="21"/>
        </w:rPr>
      </w:pPr>
      <w:r>
        <w:rPr>
          <w:rFonts w:hint="eastAsia" w:ascii="宋体" w:hAnsi="宋体"/>
          <w:szCs w:val="21"/>
        </w:rPr>
        <w:t xml:space="preserve">在合同订立及履行过程中形成的与合同有关的</w:t>
      </w:r>
      <w:r>
        <w:rPr>
          <w:rFonts w:hint="eastAsia" w:ascii="宋体" w:hAnsi="宋体"/>
          <w:szCs w:val="21"/>
        </w:rPr>
        <w:t xml:space="preserve">文件均构成合同文件组成部分。</w:t>
      </w:r>
      <w:r/>
    </w:p>
    <w:p>
      <w:pPr>
        <w:pStyle w:val="854"/>
        <w:ind w:firstLine="420"/>
        <w:jc w:val="left"/>
        <w:spacing w:line="360" w:lineRule="auto"/>
        <w:rPr>
          <w:rFonts w:hint="eastAsia"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58"/>
        <w:numPr>
          <w:ilvl w:val="0"/>
          <w:numId w:val="0"/>
        </w:numPr>
        <w:ind w:left="864" w:hanging="864"/>
        <w:spacing w:before="120" w:after="120" w:line="360" w:lineRule="auto"/>
        <w:rPr>
          <w:rFonts w:hint="eastAsia" w:ascii="宋体" w:hAnsi="宋体" w:eastAsia="宋体"/>
          <w:b w:val="0"/>
          <w:bCs w:val="0"/>
          <w:sz w:val="21"/>
          <w:szCs w:val="21"/>
        </w:rPr>
      </w:pPr>
      <w:r/>
      <w:bookmarkStart w:id="122" w:name="_Toc351203487"/>
      <w:r>
        <w:rPr>
          <w:rFonts w:hint="eastAsia" w:ascii="宋体" w:hAnsi="宋体" w:eastAsia="宋体"/>
          <w:b w:val="0"/>
          <w:sz w:val="21"/>
          <w:szCs w:val="21"/>
        </w:rPr>
        <w:t xml:space="preserve">七、承诺</w:t>
      </w:r>
      <w:bookmarkEnd w:id="122"/>
      <w:r>
        <w:rPr>
          <w:rFonts w:hint="eastAsia" w:ascii="宋体" w:hAnsi="宋体" w:eastAsia="宋体"/>
          <w:b w:val="0"/>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1.发包人承诺按照法律规定履行项目审批手续、筹集工程建设资金并按照合同约定的期限和方式支付合同价款。</w:t>
      </w:r>
      <w:r/>
    </w:p>
    <w:p>
      <w:pPr>
        <w:pStyle w:val="854"/>
        <w:ind w:firstLine="420"/>
        <w:spacing w:line="360" w:lineRule="auto"/>
        <w:rPr>
          <w:rFonts w:hint="eastAsia" w:ascii="宋体" w:hAnsi="宋体"/>
          <w:bCs/>
          <w:szCs w:val="21"/>
        </w:rPr>
      </w:pPr>
      <w:r>
        <w:rPr>
          <w:rFonts w:hint="eastAsia"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pStyle w:val="854"/>
        <w:ind w:firstLine="420"/>
        <w:spacing w:line="360" w:lineRule="auto"/>
        <w:rPr>
          <w:rFonts w:hint="eastAsia" w:ascii="宋体" w:hAnsi="宋体"/>
          <w:bCs/>
          <w:szCs w:val="21"/>
        </w:rPr>
      </w:pPr>
      <w:r>
        <w:rPr>
          <w:rFonts w:hint="eastAsia" w:ascii="宋体" w:hAnsi="宋体"/>
          <w:bCs/>
          <w:szCs w:val="21"/>
        </w:rPr>
        <w:t xml:space="preserve">3.发包人和承包人通过招投标形式签订合同的，双方理解并承诺不再就同一工程另行签订与合同实质性内容相背</w:t>
      </w:r>
      <w:r>
        <w:rPr>
          <w:rFonts w:hint="eastAsia" w:ascii="宋体" w:hAnsi="宋体"/>
          <w:bCs/>
          <w:szCs w:val="21"/>
        </w:rPr>
        <w:t xml:space="preserve">离的协议。</w:t>
      </w:r>
      <w:r/>
    </w:p>
    <w:p>
      <w:pPr>
        <w:pStyle w:val="858"/>
        <w:numPr>
          <w:ilvl w:val="0"/>
          <w:numId w:val="0"/>
        </w:numPr>
        <w:ind w:left="864" w:hanging="864"/>
        <w:spacing w:before="120" w:after="120" w:line="360" w:lineRule="auto"/>
        <w:rPr>
          <w:rFonts w:hint="eastAsia" w:ascii="宋体" w:hAnsi="宋体" w:eastAsia="宋体"/>
          <w:b w:val="0"/>
          <w:sz w:val="21"/>
          <w:szCs w:val="21"/>
        </w:rPr>
      </w:pPr>
      <w:r/>
      <w:bookmarkStart w:id="123" w:name="_Toc351203488"/>
      <w:r>
        <w:rPr>
          <w:rFonts w:hint="eastAsia" w:ascii="宋体" w:hAnsi="宋体" w:eastAsia="宋体"/>
          <w:b w:val="0"/>
          <w:sz w:val="21"/>
          <w:szCs w:val="21"/>
        </w:rPr>
        <w:t xml:space="preserve">八、词语含义</w:t>
      </w:r>
      <w:bookmarkEnd w:id="123"/>
      <w:r>
        <w:rPr>
          <w:rFonts w:hint="eastAsia" w:ascii="宋体" w:hAnsi="宋体" w:eastAsia="宋体"/>
          <w:b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本协议书中词语含义与第二部分通用合同条款中赋予的含义相同。</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24" w:name="_Toc351203489"/>
      <w:r>
        <w:rPr>
          <w:rFonts w:hint="eastAsia" w:ascii="宋体" w:hAnsi="宋体" w:eastAsia="宋体"/>
          <w:b w:val="0"/>
          <w:sz w:val="21"/>
          <w:szCs w:val="21"/>
        </w:rPr>
        <w:t xml:space="preserve">九、签订时间</w:t>
      </w:r>
      <w:bookmarkEnd w:id="124"/>
      <w:r>
        <w:rPr>
          <w:rFonts w:hint="eastAsia" w:ascii="宋体" w:hAnsi="宋体" w:eastAsia="宋体"/>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本合同于</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日签订。</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25" w:name="_Toc351203490"/>
      <w:r>
        <w:rPr>
          <w:rFonts w:hint="eastAsia" w:ascii="宋体" w:hAnsi="宋体" w:eastAsia="宋体"/>
          <w:b w:val="0"/>
          <w:sz w:val="21"/>
          <w:szCs w:val="21"/>
        </w:rPr>
        <w:t xml:space="preserve">十、签订地点</w:t>
      </w:r>
      <w:bookmarkEnd w:id="125"/>
      <w:r>
        <w:rPr>
          <w:rFonts w:hint="eastAsia" w:ascii="宋体" w:hAnsi="宋体" w:eastAsia="宋体"/>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本合同在</w:t>
      </w:r>
      <w:r>
        <w:rPr>
          <w:rFonts w:hint="eastAsia" w:ascii="宋体" w:hAnsi="宋体"/>
          <w:bCs/>
          <w:szCs w:val="21"/>
          <w:u w:val="single"/>
        </w:rPr>
        <w:t xml:space="preserve">             </w:t>
      </w:r>
      <w:r>
        <w:rPr>
          <w:rFonts w:hint="eastAsia" w:ascii="宋体" w:hAnsi="宋体"/>
          <w:bCs/>
          <w:szCs w:val="21"/>
        </w:rPr>
        <w:t xml:space="preserve">签订。</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26" w:name="_Toc351203491"/>
      <w:r>
        <w:rPr>
          <w:rFonts w:hint="eastAsia" w:ascii="宋体" w:hAnsi="宋体" w:eastAsia="宋体"/>
          <w:b w:val="0"/>
          <w:sz w:val="21"/>
          <w:szCs w:val="21"/>
        </w:rPr>
        <w:t xml:space="preserve">十一、补充协议</w:t>
      </w:r>
      <w:bookmarkEnd w:id="126"/>
      <w:r>
        <w:rPr>
          <w:rFonts w:hint="eastAsia" w:ascii="宋体" w:hAnsi="宋体" w:eastAsia="宋体"/>
          <w:bCs w:val="0"/>
          <w:sz w:val="21"/>
          <w:szCs w:val="21"/>
        </w:rPr>
      </w:r>
      <w:r/>
    </w:p>
    <w:p>
      <w:pPr>
        <w:pStyle w:val="854"/>
        <w:ind w:firstLine="420"/>
        <w:spacing w:line="360" w:lineRule="auto"/>
        <w:rPr>
          <w:rFonts w:hint="eastAsia" w:ascii="宋体" w:hAnsi="宋体"/>
          <w:b/>
          <w:bCs/>
          <w:szCs w:val="21"/>
        </w:rPr>
      </w:pPr>
      <w:r>
        <w:rPr>
          <w:rFonts w:hint="eastAsia" w:ascii="宋体" w:hAnsi="宋体"/>
          <w:bCs/>
          <w:szCs w:val="21"/>
        </w:rPr>
        <w:t xml:space="preserve">合同未尽事宜，合同当事人另行签订补充协议，补充协议是合同的</w:t>
      </w:r>
      <w:r>
        <w:rPr>
          <w:rFonts w:hint="eastAsia" w:ascii="宋体" w:hAnsi="宋体"/>
          <w:bCs/>
          <w:szCs w:val="21"/>
        </w:rPr>
        <w:t xml:space="preserve">组成部分。</w:t>
      </w:r>
      <w:r>
        <w:rPr>
          <w:rFonts w:hint="eastAsia" w:ascii="宋体" w:hAnsi="宋体"/>
          <w:b/>
          <w:bCs/>
          <w:szCs w:val="21"/>
        </w:rPr>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27" w:name="_Toc351203492"/>
      <w:r>
        <w:rPr>
          <w:rFonts w:hint="eastAsia" w:ascii="宋体" w:hAnsi="宋体" w:eastAsia="宋体"/>
          <w:b w:val="0"/>
          <w:sz w:val="21"/>
          <w:szCs w:val="21"/>
        </w:rPr>
        <w:t xml:space="preserve">十二、合同生效</w:t>
      </w:r>
      <w:bookmarkEnd w:id="127"/>
      <w:r>
        <w:rPr>
          <w:rFonts w:hint="eastAsia" w:ascii="宋体" w:hAnsi="宋体" w:eastAsia="宋体"/>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本合同自</w:t>
      </w:r>
      <w:r>
        <w:rPr>
          <w:rFonts w:hint="eastAsia" w:ascii="宋体" w:hAnsi="宋体"/>
          <w:bCs/>
          <w:szCs w:val="21"/>
          <w:u w:val="single"/>
        </w:rPr>
        <w:t xml:space="preserve">  双方盖章签字后  </w:t>
      </w:r>
      <w:r>
        <w:rPr>
          <w:rFonts w:hint="eastAsia" w:ascii="宋体" w:hAnsi="宋体"/>
          <w:bCs/>
          <w:szCs w:val="21"/>
        </w:rPr>
        <w:t xml:space="preserve">生效。</w:t>
      </w:r>
      <w:r/>
    </w:p>
    <w:p>
      <w:pPr>
        <w:pStyle w:val="858"/>
        <w:numPr>
          <w:ilvl w:val="0"/>
          <w:numId w:val="0"/>
        </w:numPr>
        <w:ind w:left="864" w:hanging="864"/>
        <w:spacing w:before="120" w:after="120" w:line="360" w:lineRule="auto"/>
        <w:rPr>
          <w:rFonts w:hint="eastAsia" w:ascii="宋体" w:hAnsi="宋体" w:eastAsia="宋体"/>
          <w:bCs w:val="0"/>
          <w:sz w:val="21"/>
          <w:szCs w:val="21"/>
        </w:rPr>
      </w:pPr>
      <w:r/>
      <w:bookmarkStart w:id="128" w:name="_Toc351203493"/>
      <w:r>
        <w:rPr>
          <w:rFonts w:hint="eastAsia" w:ascii="宋体" w:hAnsi="宋体" w:eastAsia="宋体"/>
          <w:b w:val="0"/>
          <w:sz w:val="21"/>
          <w:szCs w:val="21"/>
        </w:rPr>
        <w:t xml:space="preserve">十三、合同份数</w:t>
      </w:r>
      <w:bookmarkEnd w:id="128"/>
      <w:r>
        <w:rPr>
          <w:rFonts w:hint="eastAsia" w:ascii="宋体" w:hAnsi="宋体" w:eastAsia="宋体"/>
          <w:bCs w:val="0"/>
          <w:sz w:val="21"/>
          <w:szCs w:val="21"/>
        </w:rPr>
      </w:r>
      <w:r/>
    </w:p>
    <w:p>
      <w:pPr>
        <w:pStyle w:val="854"/>
        <w:ind w:firstLine="420"/>
        <w:spacing w:line="360" w:lineRule="auto"/>
        <w:rPr>
          <w:rFonts w:hint="eastAsia"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 捌 </w:t>
      </w:r>
      <w:r>
        <w:rPr>
          <w:rFonts w:hint="eastAsia" w:ascii="宋体" w:hAnsi="宋体"/>
          <w:bCs/>
          <w:szCs w:val="21"/>
        </w:rPr>
        <w:t xml:space="preserve">份，均具有同等法律效力，发包人执</w:t>
      </w:r>
      <w:r>
        <w:rPr>
          <w:rFonts w:hint="eastAsia" w:ascii="宋体" w:hAnsi="宋体"/>
          <w:bCs/>
          <w:szCs w:val="21"/>
          <w:u w:val="single"/>
        </w:rPr>
        <w:t xml:space="preserve"> 肆 </w:t>
      </w:r>
      <w:r>
        <w:rPr>
          <w:rFonts w:hint="eastAsia" w:ascii="宋体" w:hAnsi="宋体"/>
          <w:bCs/>
          <w:szCs w:val="21"/>
        </w:rPr>
        <w:t xml:space="preserve">份，承包人执</w:t>
      </w:r>
      <w:r>
        <w:rPr>
          <w:rFonts w:hint="eastAsia" w:ascii="宋体" w:hAnsi="宋体"/>
          <w:bCs/>
          <w:szCs w:val="21"/>
          <w:u w:val="single"/>
        </w:rPr>
        <w:t xml:space="preserve"> 肆 </w:t>
      </w:r>
      <w:r>
        <w:rPr>
          <w:rFonts w:hint="eastAsia" w:ascii="宋体" w:hAnsi="宋体"/>
          <w:bCs/>
          <w:szCs w:val="21"/>
        </w:rPr>
        <w:t xml:space="preserve">份。</w:t>
      </w:r>
      <w:r/>
    </w:p>
    <w:p>
      <w:pPr>
        <w:pStyle w:val="854"/>
        <w:spacing w:line="360" w:lineRule="auto"/>
        <w:rPr>
          <w:rFonts w:hint="eastAsia" w:ascii="宋体" w:hAnsi="宋体"/>
          <w:szCs w:val="21"/>
        </w:rPr>
      </w:pPr>
      <w:r>
        <w:rPr>
          <w:rFonts w:hint="eastAsia" w:ascii="宋体" w:hAnsi="宋体"/>
          <w:szCs w:val="21"/>
        </w:rPr>
      </w:r>
      <w:r/>
    </w:p>
    <w:p>
      <w:pPr>
        <w:pStyle w:val="854"/>
        <w:spacing w:line="360" w:lineRule="auto"/>
        <w:rPr>
          <w:rFonts w:hint="eastAsia" w:ascii="宋体" w:hAnsi="宋体"/>
          <w:szCs w:val="21"/>
        </w:rPr>
      </w:pPr>
      <w:r>
        <w:rPr>
          <w:rFonts w:hint="eastAsia" w:ascii="宋体" w:hAnsi="宋体"/>
          <w:szCs w:val="21"/>
        </w:rPr>
      </w:r>
      <w:r/>
    </w:p>
    <w:p>
      <w:pPr>
        <w:pStyle w:val="854"/>
        <w:spacing w:line="360" w:lineRule="auto"/>
        <w:rPr>
          <w:rFonts w:hint="eastAsia" w:ascii="宋体" w:hAnsi="宋体"/>
          <w:szCs w:val="21"/>
        </w:rPr>
      </w:pPr>
      <w:r>
        <w:rPr>
          <w:rFonts w:hint="eastAsia" w:ascii="宋体" w:hAnsi="宋体"/>
          <w:szCs w:val="21"/>
        </w:rPr>
        <w:t xml:space="preserve">发包人：  (公章)                                      承包人：  (公章)              </w:t>
      </w:r>
      <w:r/>
    </w:p>
    <w:p>
      <w:pPr>
        <w:pStyle w:val="854"/>
        <w:spacing w:line="360" w:lineRule="auto"/>
        <w:tabs>
          <w:tab w:val="left" w:pos="6749" w:leader="none"/>
        </w:tabs>
        <w:rPr>
          <w:rFonts w:hint="eastAsia" w:ascii="宋体" w:hAnsi="宋体"/>
          <w:szCs w:val="21"/>
        </w:rPr>
      </w:pPr>
      <w:r>
        <w:rPr>
          <w:rFonts w:hint="eastAsia" w:ascii="宋体" w:hAnsi="宋体"/>
          <w:szCs w:val="21"/>
        </w:rPr>
        <w:t xml:space="preserve">法定代表人或其委托代理人：                            法定代表人或其委托代理人：      </w:t>
      </w:r>
      <w:r/>
    </w:p>
    <w:p>
      <w:pPr>
        <w:pStyle w:val="854"/>
        <w:spacing w:line="360" w:lineRule="auto"/>
        <w:rPr>
          <w:rFonts w:hint="eastAsia" w:ascii="宋体" w:hAnsi="宋体"/>
          <w:szCs w:val="21"/>
        </w:rPr>
      </w:pPr>
      <w:r>
        <w:rPr>
          <w:rFonts w:hint="eastAsia" w:ascii="宋体" w:hAnsi="宋体"/>
          <w:szCs w:val="21"/>
        </w:rPr>
        <w:t xml:space="preserve">（签字）                                             （签字）</w:t>
        <w:tab/>
        <w:t xml:space="preserve">                        </w:t>
      </w:r>
      <w:r/>
    </w:p>
    <w:p>
      <w:pPr>
        <w:pStyle w:val="854"/>
        <w:spacing w:line="360" w:lineRule="auto"/>
        <w:tabs>
          <w:tab w:val="left" w:pos="4410" w:leader="none"/>
        </w:tabs>
        <w:rPr>
          <w:rFonts w:hint="eastAsia" w:ascii="宋体" w:hAnsi="宋体"/>
          <w:szCs w:val="21"/>
        </w:rPr>
      </w:pP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tabs>
          <w:tab w:val="left" w:pos="6809" w:leader="none"/>
        </w:tabs>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地  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7"/>
        <w:numPr>
          <w:ilvl w:val="0"/>
          <w:numId w:val="0"/>
        </w:numPr>
        <w:ind w:left="720" w:hanging="720"/>
        <w:jc w:val="center"/>
        <w:rPr>
          <w:rFonts w:hint="eastAsia" w:hAnsi="宋体"/>
          <w:color w:val="000000"/>
        </w:rPr>
      </w:pPr>
      <w:r>
        <w:rPr>
          <w:rFonts w:hint="eastAsia" w:hAnsi="宋体"/>
          <w:b w:val="0"/>
          <w:color w:val="000000"/>
          <w:szCs w:val="21"/>
        </w:rPr>
        <w:br w:type="page" w:clear="all"/>
      </w:r>
      <w:bookmarkStart w:id="129" w:name="_Toc351203494"/>
      <w:r/>
      <w:bookmarkStart w:id="130" w:name="_Toc223610858"/>
      <w:r>
        <w:rPr>
          <w:rFonts w:hint="eastAsia" w:hAnsi="宋体"/>
          <w:color w:val="000000"/>
        </w:rPr>
        <w:t xml:space="preserve">第二部分 通用合同条款</w:t>
      </w:r>
      <w:bookmarkEnd w:id="129"/>
      <w:r/>
      <w:bookmarkEnd w:id="130"/>
      <w:r/>
      <w:bookmarkStart w:id="131" w:name="_Toc337558727"/>
      <w:r>
        <w:rPr>
          <w:rFonts w:hint="eastAsia" w:hAnsi="宋体"/>
          <w:color w:val="000000"/>
        </w:rPr>
      </w:r>
      <w:r/>
    </w:p>
    <w:p>
      <w:pPr>
        <w:pStyle w:val="854"/>
        <w:rPr>
          <w:rFonts w:hint="eastAsia" w:ascii="宋体" w:hAnsi="宋体"/>
          <w:szCs w:val="21"/>
        </w:rPr>
      </w:pPr>
      <w:r>
        <w:rPr>
          <w:rFonts w:hint="eastAsia" w:ascii="宋体" w:hAnsi="宋体"/>
          <w:szCs w:val="21"/>
        </w:rPr>
        <w:t xml:space="preserve">此部分采用《建设工程施工合同》范</w:t>
      </w:r>
      <w:r>
        <w:rPr>
          <w:rFonts w:hint="eastAsia" w:ascii="宋体" w:hAnsi="宋体"/>
          <w:szCs w:val="21"/>
        </w:rPr>
        <w:t xml:space="preserve">本（GF-2017-0201）中《第二部分 通用条款》</w:t>
      </w:r>
      <w:r/>
    </w:p>
    <w:p>
      <w:pPr>
        <w:pStyle w:val="854"/>
        <w:rPr>
          <w:rFonts w:hint="eastAsia" w:ascii="宋体" w:hAnsi="宋体"/>
          <w:szCs w:val="21"/>
        </w:rPr>
      </w:pPr>
      <w:r>
        <w:rPr>
          <w:rFonts w:hint="eastAsia" w:ascii="宋体" w:hAnsi="宋体"/>
          <w:szCs w:val="21"/>
        </w:rPr>
      </w:r>
      <w:r/>
    </w:p>
    <w:p>
      <w:pPr>
        <w:pStyle w:val="857"/>
        <w:numPr>
          <w:ilvl w:val="0"/>
          <w:numId w:val="0"/>
        </w:numPr>
        <w:ind w:left="720" w:hanging="720"/>
        <w:jc w:val="center"/>
        <w:rPr>
          <w:rFonts w:hint="eastAsia" w:hAnsi="宋体"/>
          <w:color w:val="000000"/>
        </w:rPr>
      </w:pPr>
      <w:r/>
      <w:bookmarkEnd w:id="131"/>
      <w:r/>
      <w:bookmarkStart w:id="132" w:name="_Toc223610859"/>
      <w:r>
        <w:rPr>
          <w:rFonts w:hint="eastAsia" w:hAnsi="宋体"/>
          <w:color w:val="000000"/>
        </w:rPr>
        <w:t xml:space="preserve">第三部分 专用合同条款</w:t>
      </w:r>
      <w:bookmarkEnd w:id="132"/>
      <w:r>
        <w:rPr>
          <w:rFonts w:hint="eastAsia" w:hAnsi="宋体"/>
          <w:color w:val="000000"/>
        </w:rPr>
      </w:r>
      <w:r/>
    </w:p>
    <w:p>
      <w:pPr>
        <w:pStyle w:val="858"/>
        <w:numPr>
          <w:ilvl w:val="0"/>
          <w:numId w:val="0"/>
        </w:numPr>
        <w:keepLines w:val="0"/>
        <w:keepNext w:val="0"/>
        <w:spacing w:before="0" w:after="0" w:line="360" w:lineRule="auto"/>
        <w:rPr>
          <w:rFonts w:hint="eastAsia" w:ascii="宋体" w:hAnsi="宋体" w:eastAsia="宋体"/>
          <w:b w:val="0"/>
          <w:sz w:val="21"/>
          <w:szCs w:val="21"/>
        </w:rPr>
      </w:pPr>
      <w:r/>
      <w:bookmarkStart w:id="133" w:name="_Toc351203633"/>
      <w:r>
        <w:rPr>
          <w:rFonts w:hint="eastAsia" w:ascii="宋体" w:hAnsi="宋体" w:eastAsia="宋体"/>
          <w:b w:val="0"/>
          <w:sz w:val="21"/>
          <w:szCs w:val="21"/>
        </w:rPr>
        <w:t xml:space="preserve">1</w:t>
      </w:r>
      <w:bookmarkStart w:id="134" w:name="_Toc296347155"/>
      <w:r/>
      <w:bookmarkStart w:id="135" w:name="_Toc296346657"/>
      <w:r/>
      <w:bookmarkStart w:id="136" w:name="_Toc296890984"/>
      <w:r/>
      <w:bookmarkStart w:id="137" w:name="_Toc296503156"/>
      <w:r/>
      <w:bookmarkStart w:id="138" w:name="_Toc297048342"/>
      <w:r/>
      <w:bookmarkStart w:id="139" w:name="_Toc292559361"/>
      <w:r/>
      <w:bookmarkStart w:id="140" w:name="_Toc296944495"/>
      <w:r/>
      <w:bookmarkStart w:id="141" w:name="_Toc292559866"/>
      <w:r/>
      <w:bookmarkStart w:id="142" w:name="_Toc296891196"/>
      <w:r/>
      <w:bookmarkStart w:id="143" w:name="_Toc297120456"/>
      <w:r>
        <w:rPr>
          <w:rFonts w:hint="eastAsia" w:ascii="宋体" w:hAnsi="宋体" w:eastAsia="宋体"/>
          <w:b w:val="0"/>
          <w:sz w:val="21"/>
          <w:szCs w:val="21"/>
        </w:rPr>
        <w:t xml:space="preserve">. 一般约定</w:t>
      </w:r>
      <w:bookmarkEnd w:id="133"/>
      <w:r>
        <w:rPr>
          <w:rFonts w:hint="eastAsia" w:ascii="宋体" w:hAnsi="宋体" w:eastAsia="宋体"/>
          <w:b w:val="0"/>
          <w:sz w:val="21"/>
          <w:szCs w:val="21"/>
        </w:rPr>
      </w:r>
      <w:r/>
    </w:p>
    <w:p>
      <w:pPr>
        <w:pStyle w:val="854"/>
        <w:ind w:firstLine="420"/>
        <w:spacing w:line="360" w:lineRule="auto"/>
        <w:rPr>
          <w:rFonts w:hint="eastAsia" w:ascii="宋体" w:hAnsi="宋体"/>
          <w:szCs w:val="21"/>
        </w:rPr>
      </w:pPr>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szCs w:val="21"/>
        </w:rPr>
        <w:t xml:space="preserve">1.1 词语定义</w:t>
      </w:r>
      <w:r/>
    </w:p>
    <w:p>
      <w:pPr>
        <w:pStyle w:val="854"/>
        <w:ind w:firstLine="420"/>
        <w:spacing w:line="360" w:lineRule="auto"/>
        <w:rPr>
          <w:rFonts w:hint="eastAsia" w:ascii="宋体" w:hAnsi="宋体"/>
          <w:szCs w:val="21"/>
        </w:rPr>
      </w:pPr>
      <w:r>
        <w:rPr>
          <w:rFonts w:hint="eastAsia" w:ascii="宋体" w:hAnsi="宋体"/>
          <w:szCs w:val="21"/>
        </w:rPr>
        <w:t xml:space="preserve">1.1.1合同</w:t>
      </w:r>
      <w:r/>
    </w:p>
    <w:p>
      <w:pPr>
        <w:pStyle w:val="854"/>
        <w:ind w:firstLine="420"/>
        <w:spacing w:line="360" w:lineRule="auto"/>
        <w:rPr>
          <w:rFonts w:hint="eastAsia" w:ascii="宋体" w:hAnsi="宋体"/>
          <w:szCs w:val="21"/>
          <w:u w:val="single"/>
        </w:rPr>
      </w:pPr>
      <w:r>
        <w:rPr>
          <w:rFonts w:hint="eastAsia" w:ascii="宋体" w:hAnsi="宋体"/>
          <w:szCs w:val="21"/>
        </w:rPr>
        <w:t xml:space="preserve">1.1.1.10其他合同文件包括：</w:t>
      </w:r>
      <w:r>
        <w:rPr>
          <w:rFonts w:hint="eastAsia" w:ascii="宋体" w:hAnsi="宋体"/>
          <w:szCs w:val="21"/>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1.1.3 工程和设备</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1.1.3.7 作为施工现场组成部分的其他场所包括：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1.1.3.9 永久占地包括：</w:t>
      </w:r>
      <w:r>
        <w:rPr>
          <w:rFonts w:hint="eastAsia" w:ascii="宋体" w:hAnsi="宋体"/>
          <w:szCs w:val="21"/>
          <w:u w:val="single"/>
        </w:rPr>
        <w:t xml:space="preserve">  规划红线范围内的土地</w:t>
      </w:r>
      <w:r>
        <w:rPr>
          <w:rFonts w:hint="eastAsia" w:ascii="宋体" w:hAnsi="宋体" w:cs="宋体"/>
          <w:szCs w:val="21"/>
          <w:u w:val="single"/>
        </w:rPr>
        <w:t xml:space="preserve">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1.1.3.10 临时占地包括：</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1.3法律 </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江苏省、南京市、</w:t>
      </w:r>
      <w:r>
        <w:rPr>
          <w:rFonts w:hint="eastAsia" w:ascii="宋体" w:hAnsi="宋体"/>
          <w:szCs w:val="21"/>
          <w:u w:val="single"/>
        </w:rPr>
        <w:t xml:space="preserve">六合</w:t>
      </w:r>
      <w:r>
        <w:rPr>
          <w:rFonts w:hint="eastAsia" w:ascii="宋体" w:hAnsi="宋体"/>
          <w:szCs w:val="21"/>
          <w:u w:val="single"/>
        </w:rPr>
        <w:t xml:space="preserve">区的有关工程建设类的规范性文件</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1.4 标准和规范</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1.4.1适用于工程的标准规范包括：</w:t>
      </w:r>
      <w:r>
        <w:rPr>
          <w:rFonts w:hint="eastAsia" w:ascii="宋体" w:hAnsi="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1.4.2 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rPr>
          <w:rFonts w:hint="eastAsia" w:ascii="宋体" w:hAnsi="宋体"/>
          <w:szCs w:val="21"/>
        </w:rPr>
      </w:r>
      <w:r/>
    </w:p>
    <w:p>
      <w:pPr>
        <w:pStyle w:val="854"/>
        <w:spacing w:line="360" w:lineRule="auto"/>
        <w:rPr>
          <w:rFonts w:hint="eastAsia" w:ascii="宋体" w:hAnsi="宋体"/>
          <w:szCs w:val="21"/>
        </w:rPr>
      </w:pPr>
      <w:r>
        <w:rPr>
          <w:rFonts w:hint="eastAsia" w:ascii="宋体" w:hAnsi="宋体"/>
          <w:szCs w:val="21"/>
        </w:rPr>
        <w:t xml:space="preserve">    1.4.3发包人对工程的技术标准和功能要求的特殊要求：</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1.5 合同文件的优先顺序</w:t>
      </w:r>
      <w:r/>
    </w:p>
    <w:p>
      <w:pPr>
        <w:pStyle w:val="854"/>
        <w:spacing w:line="360" w:lineRule="auto"/>
        <w:rPr>
          <w:rFonts w:hint="eastAsia" w:ascii="宋体" w:hAnsi="宋体"/>
          <w:szCs w:val="21"/>
          <w:u w:val="single"/>
        </w:rPr>
      </w:pPr>
      <w:r>
        <w:rPr>
          <w:rFonts w:hint="eastAsia" w:ascii="宋体" w:hAnsi="宋体"/>
          <w:szCs w:val="21"/>
        </w:rPr>
        <w:t xml:space="preserve">    合同文件组成及优先顺序为：</w:t>
      </w:r>
      <w:r>
        <w:rPr>
          <w:rFonts w:hint="eastAsia" w:ascii="宋体" w:hAnsi="宋体"/>
          <w:szCs w:val="21"/>
          <w:u w:val="single"/>
        </w:rPr>
        <w:t xml:space="preserve">（1）合同协议书；（2）明确双方权利、义务的纪要、补充协议；</w:t>
      </w:r>
      <w:r>
        <w:rPr>
          <w:rFonts w:hint="eastAsia" w:ascii="宋体" w:hAnsi="宋体"/>
          <w:szCs w:val="21"/>
          <w:u w:val="single"/>
        </w:rPr>
        <w:t xml:space="preserve">（3）中标通知书；（4）投标函及其附录；（5）专用合同条款及其附件；（6）通用合同条款；（7）标准、规范及有关技术文件、技术要求；(8) 招标文件及招标文件修改澄清(含答疑)；（9）投标文件（不含投标函及投标函附录）；（10）已标价工程量清单；（11）双方有关工程的洽商、变更等相关文件</w:t>
      </w:r>
      <w:r>
        <w:rPr>
          <w:rFonts w:hint="eastAsia" w:ascii="宋体" w:hAnsi="宋体"/>
          <w:szCs w:val="21"/>
        </w:rPr>
        <w:t xml:space="preserve">。              </w:t>
      </w:r>
      <w:r>
        <w:rPr>
          <w:rFonts w:hint="eastAsia" w:ascii="宋体" w:hAnsi="宋体"/>
          <w:szCs w:val="21"/>
          <w:u w:val="single"/>
        </w:rPr>
      </w:r>
      <w:r/>
    </w:p>
    <w:p>
      <w:pPr>
        <w:pStyle w:val="854"/>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上述各项合同文件包括合同当事人就该项合同文件所作出的补充和修改，属于同一类内容的文件，应以最新签署的为准</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1.6 图纸和承包人文件</w:t>
      </w:r>
      <w:r/>
    </w:p>
    <w:p>
      <w:pPr>
        <w:pStyle w:val="854"/>
        <w:ind w:firstLine="420"/>
        <w:spacing w:line="360" w:lineRule="auto"/>
        <w:rPr>
          <w:rFonts w:hint="eastAsia" w:ascii="宋体" w:hAnsi="宋体"/>
          <w:szCs w:val="21"/>
        </w:rPr>
      </w:pPr>
      <w:r>
        <w:rPr>
          <w:rFonts w:hint="eastAsia" w:ascii="宋体" w:hAnsi="宋体"/>
          <w:szCs w:val="21"/>
        </w:rPr>
        <w:t xml:space="preserve">1.6.1 图纸的提供</w:t>
      </w:r>
      <w:r/>
    </w:p>
    <w:p>
      <w:pPr>
        <w:pStyle w:val="854"/>
        <w:ind w:firstLine="420"/>
        <w:spacing w:line="400" w:lineRule="exact"/>
        <w:rPr>
          <w:rFonts w:ascii="宋体" w:hAnsi="宋体"/>
          <w:szCs w:val="21"/>
        </w:rPr>
      </w:pPr>
      <w:r>
        <w:rPr>
          <w:rFonts w:hint="eastAsia" w:ascii="宋体" w:hAnsi="宋体"/>
          <w:szCs w:val="21"/>
        </w:rPr>
        <w:t xml:space="preserve">发包人向承包人提供图纸的期限：</w:t>
      </w:r>
      <w:r>
        <w:rPr>
          <w:rFonts w:hint="eastAsia" w:ascii="宋体" w:hAnsi="宋体"/>
          <w:szCs w:val="21"/>
          <w:u w:val="single"/>
        </w:rPr>
        <w:t xml:space="preserve">开工前一周。</w:t>
      </w:r>
      <w:r>
        <w:rPr>
          <w:rFonts w:ascii="宋体" w:hAnsi="宋体"/>
          <w:szCs w:val="21"/>
        </w:rPr>
      </w:r>
      <w:r/>
    </w:p>
    <w:p>
      <w:pPr>
        <w:pStyle w:val="854"/>
        <w:ind w:firstLine="420"/>
        <w:spacing w:line="400" w:lineRule="exact"/>
        <w:rPr>
          <w:rFonts w:ascii="宋体" w:hAnsi="宋体"/>
          <w:szCs w:val="21"/>
        </w:rPr>
      </w:pPr>
      <w:r>
        <w:rPr>
          <w:rFonts w:hint="eastAsia" w:ascii="宋体" w:hAnsi="宋体"/>
          <w:szCs w:val="21"/>
        </w:rPr>
        <w:t xml:space="preserve">发包人向承包人提供图纸的数量：</w:t>
      </w:r>
      <w:r>
        <w:rPr>
          <w:rFonts w:hint="eastAsia" w:ascii="宋体" w:hAnsi="宋体"/>
          <w:szCs w:val="21"/>
          <w:u w:val="single"/>
        </w:rPr>
        <w:t xml:space="preserve">开工前提供1套施工图纸，承包人如需增加图纸份数，发包人可代为复制，复制费用由承包人承担。</w:t>
      </w:r>
      <w:r>
        <w:rPr>
          <w:rFonts w:ascii="宋体" w:hAnsi="宋体"/>
          <w:szCs w:val="21"/>
        </w:rPr>
      </w:r>
      <w:r/>
    </w:p>
    <w:p>
      <w:pPr>
        <w:pStyle w:val="854"/>
        <w:ind w:firstLine="420"/>
        <w:spacing w:line="400" w:lineRule="exact"/>
        <w:rPr>
          <w:rFonts w:ascii="宋体" w:hAnsi="宋体"/>
          <w:szCs w:val="21"/>
          <w:u w:val="single"/>
        </w:rPr>
      </w:pPr>
      <w:r>
        <w:rPr>
          <w:rFonts w:hint="eastAsia" w:ascii="宋体" w:hAnsi="宋体"/>
          <w:szCs w:val="21"/>
          <w:u w:val="single"/>
        </w:rPr>
        <w:t xml:space="preserve">发包人对图纸的保密要求：保密，不可向第三人提供本项目图纸。 </w:t>
      </w:r>
      <w:r>
        <w:rPr>
          <w:rFonts w:ascii="宋体" w:hAnsi="宋体"/>
          <w:szCs w:val="21"/>
          <w:u w:val="single"/>
        </w:rPr>
      </w:r>
      <w:r/>
    </w:p>
    <w:p>
      <w:pPr>
        <w:pStyle w:val="854"/>
        <w:ind w:firstLine="420"/>
        <w:spacing w:line="360" w:lineRule="auto"/>
        <w:rPr>
          <w:rFonts w:hint="eastAsia" w:ascii="宋体" w:hAnsi="宋体"/>
          <w:szCs w:val="21"/>
          <w:u w:val="single"/>
        </w:rPr>
      </w:pPr>
      <w:r>
        <w:rPr>
          <w:rFonts w:hint="eastAsia" w:ascii="宋体" w:hAnsi="宋体"/>
          <w:szCs w:val="21"/>
        </w:rPr>
        <w:t xml:space="preserve">发包人向承包人提供图纸的内容：</w:t>
      </w:r>
      <w:r>
        <w:rPr>
          <w:rFonts w:hint="eastAsia" w:ascii="宋体" w:hAnsi="宋体"/>
          <w:szCs w:val="21"/>
          <w:u w:val="single"/>
        </w:rPr>
        <w:t xml:space="preserve">所涉及施工范围内的施工图。在整个施工过程中承包人需根据各专业图纸的增加和变更，及时做好图纸</w:t>
      </w:r>
      <w:r>
        <w:rPr>
          <w:rFonts w:hint="eastAsia" w:ascii="宋体" w:hAnsi="宋体"/>
          <w:szCs w:val="21"/>
          <w:u w:val="single"/>
        </w:rPr>
        <w:t xml:space="preserve">的汇总和更新。</w:t>
      </w:r>
      <w:r>
        <w:rPr>
          <w:rFonts w:hint="eastAsia" w:ascii="宋体" w:hAnsi="宋体"/>
          <w:szCs w:val="21"/>
        </w:rPr>
        <w:t xml:space="preserve"> </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1.6.4 承包人文件</w:t>
      </w:r>
      <w:r/>
    </w:p>
    <w:p>
      <w:pPr>
        <w:pStyle w:val="854"/>
        <w:ind w:firstLine="2"/>
        <w:spacing w:line="360" w:lineRule="auto"/>
        <w:rPr>
          <w:rFonts w:hint="eastAsia" w:ascii="宋体" w:hAnsi="宋体"/>
          <w:szCs w:val="21"/>
          <w:u w:val="single"/>
        </w:rPr>
      </w:pPr>
      <w:r>
        <w:rPr>
          <w:rFonts w:hint="eastAsia" w:ascii="宋体" w:hAnsi="宋体"/>
          <w:szCs w:val="21"/>
        </w:rPr>
        <w:t xml:space="preserve">    需要由承包人提供的文件，包括：</w:t>
      </w:r>
      <w:r>
        <w:rPr>
          <w:rFonts w:hint="eastAsia" w:ascii="宋体" w:hAnsi="宋体"/>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w:t>
      </w:r>
      <w:r>
        <w:rPr>
          <w:rFonts w:hint="eastAsia" w:ascii="宋体" w:hAnsi="宋体"/>
          <w:szCs w:val="21"/>
          <w:u w:val="single"/>
        </w:rPr>
        <w:t xml:space="preserve">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szCs w:val="21"/>
        </w:rPr>
        <w:t xml:space="preserve">；</w:t>
      </w:r>
      <w:r>
        <w:rPr>
          <w:rFonts w:hint="eastAsia" w:ascii="宋体" w:hAnsi="宋体"/>
          <w:szCs w:val="21"/>
          <w:u w:val="single"/>
        </w:rPr>
      </w:r>
      <w:r/>
    </w:p>
    <w:p>
      <w:pPr>
        <w:pStyle w:val="854"/>
        <w:ind w:firstLine="2"/>
        <w:spacing w:line="360" w:lineRule="auto"/>
        <w:rPr>
          <w:rFonts w:hint="eastAsia" w:ascii="宋体" w:hAnsi="宋体"/>
          <w:szCs w:val="21"/>
          <w:u w:val="single"/>
        </w:rPr>
      </w:pPr>
      <w:r>
        <w:rPr>
          <w:rFonts w:hint="eastAsia" w:ascii="宋体" w:hAnsi="宋体"/>
          <w:szCs w:val="21"/>
        </w:rPr>
        <w:t xml:space="preserve">    承包人提供的文件的期限为：</w:t>
      </w:r>
      <w:r>
        <w:rPr>
          <w:rFonts w:hint="eastAsia" w:ascii="宋体" w:hAnsi="宋体"/>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w:t>
      </w:r>
      <w:r>
        <w:rPr>
          <w:rFonts w:hint="eastAsia" w:ascii="宋体" w:hAnsi="宋体"/>
          <w:szCs w:val="21"/>
          <w:u w:val="single"/>
        </w:rPr>
        <w:t xml:space="preserve">的其他报表根据发包人的具体要求</w:t>
      </w:r>
      <w:r>
        <w:rPr>
          <w:rFonts w:hint="eastAsia" w:ascii="宋体" w:hAnsi="宋体"/>
          <w:szCs w:val="21"/>
        </w:rPr>
        <w:t xml:space="preserve">。</w:t>
      </w:r>
      <w:r>
        <w:rPr>
          <w:rFonts w:hint="eastAsia" w:ascii="宋体" w:hAnsi="宋体"/>
          <w:szCs w:val="21"/>
          <w:u w:val="single"/>
        </w:rPr>
      </w:r>
      <w:r/>
    </w:p>
    <w:p>
      <w:pPr>
        <w:pStyle w:val="854"/>
        <w:jc w:val="left"/>
        <w:spacing w:line="360" w:lineRule="auto"/>
        <w:rPr>
          <w:rFonts w:hint="eastAsia" w:ascii="宋体" w:hAnsi="宋体"/>
          <w:szCs w:val="21"/>
          <w:u w:val="single"/>
        </w:rPr>
      </w:pPr>
      <w:r>
        <w:rPr>
          <w:rFonts w:hint="eastAsia" w:ascii="宋体" w:hAnsi="宋体"/>
          <w:szCs w:val="21"/>
        </w:rPr>
        <w:t xml:space="preserve">    承包人提供的文件的数量为：</w:t>
      </w:r>
      <w:r>
        <w:rPr>
          <w:rFonts w:hint="eastAsia" w:ascii="宋体" w:hAnsi="宋体"/>
          <w:szCs w:val="21"/>
          <w:u w:val="single"/>
        </w:rPr>
        <w:t xml:space="preserve">上述文件书面资料不少于一式三份，如提供的份数无法满足需求，承包人需无偿另行提供，承包人需一并提</w:t>
      </w:r>
      <w:r>
        <w:rPr>
          <w:rFonts w:hint="eastAsia" w:ascii="宋体" w:hAnsi="宋体"/>
          <w:szCs w:val="21"/>
          <w:u w:val="single"/>
        </w:rPr>
        <w:t xml:space="preserve">供上述资料的电子版文件</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承包人提供的文件的形式为：</w:t>
      </w:r>
      <w:r>
        <w:rPr>
          <w:rFonts w:hint="eastAsia" w:ascii="宋体" w:hAnsi="宋体"/>
          <w:szCs w:val="21"/>
          <w:u w:val="single"/>
        </w:rPr>
        <w:t xml:space="preserve">书面形式</w:t>
      </w:r>
      <w:r>
        <w:rPr>
          <w:rFonts w:hint="eastAsia" w:ascii="宋体" w:hAnsi="宋体"/>
          <w:szCs w:val="21"/>
        </w:rPr>
        <w:t xml:space="preserve">；</w:t>
      </w:r>
      <w:r/>
    </w:p>
    <w:p>
      <w:pPr>
        <w:pStyle w:val="854"/>
        <w:jc w:val="left"/>
        <w:spacing w:line="360" w:lineRule="auto"/>
        <w:rPr>
          <w:rFonts w:hint="eastAsia" w:ascii="宋体" w:hAnsi="宋体"/>
          <w:szCs w:val="21"/>
        </w:rPr>
      </w:pPr>
      <w:r>
        <w:rPr>
          <w:rFonts w:hint="eastAsia" w:ascii="宋体" w:hAnsi="宋体"/>
          <w:szCs w:val="21"/>
        </w:rPr>
        <w:t xml:space="preserve">    发包人审批承包人文件的期限：</w:t>
      </w:r>
      <w:r>
        <w:rPr>
          <w:rFonts w:hint="eastAsia" w:ascii="宋体" w:hAnsi="宋体"/>
          <w:szCs w:val="21"/>
          <w:u w:val="single"/>
        </w:rPr>
        <w:t xml:space="preserve">14天 </w:t>
      </w:r>
      <w:r>
        <w:rPr>
          <w:rFonts w:hint="eastAsia" w:ascii="宋体" w:hAnsi="宋体"/>
          <w:szCs w:val="21"/>
        </w:rPr>
        <w:t xml:space="preserve">。</w:t>
      </w:r>
      <w:r/>
    </w:p>
    <w:p>
      <w:pPr>
        <w:pStyle w:val="854"/>
        <w:jc w:val="left"/>
        <w:spacing w:line="360" w:lineRule="auto"/>
        <w:rPr>
          <w:rFonts w:hint="eastAsia" w:ascii="宋体" w:hAnsi="宋体"/>
          <w:szCs w:val="21"/>
        </w:rPr>
      </w:pPr>
      <w:r>
        <w:rPr>
          <w:rFonts w:hint="eastAsia" w:ascii="宋体" w:hAnsi="宋体"/>
          <w:szCs w:val="21"/>
        </w:rPr>
        <w:t xml:space="preserve">    1.6.5 现场图纸准备</w:t>
      </w:r>
      <w:r/>
    </w:p>
    <w:p>
      <w:pPr>
        <w:pStyle w:val="854"/>
        <w:jc w:val="left"/>
        <w:spacing w:line="360" w:lineRule="auto"/>
        <w:rPr>
          <w:rFonts w:hint="eastAsia" w:ascii="宋体" w:hAnsi="宋体"/>
          <w:szCs w:val="21"/>
          <w:u w:val="single"/>
        </w:rPr>
      </w:pPr>
      <w:r>
        <w:rPr>
          <w:rFonts w:hint="eastAsia" w:ascii="宋体" w:hAnsi="宋体"/>
          <w:szCs w:val="21"/>
        </w:rPr>
        <w:t xml:space="preserve">    关于现场图纸准备的约定：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1.7 联络</w:t>
      </w:r>
      <w:r/>
    </w:p>
    <w:p>
      <w:pPr>
        <w:pStyle w:val="854"/>
        <w:ind w:firstLine="420"/>
        <w:spacing w:line="360" w:lineRule="auto"/>
        <w:rPr>
          <w:rFonts w:hint="eastAsia"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7 </w:t>
      </w:r>
      <w:r>
        <w:rPr>
          <w:rFonts w:hint="eastAsia" w:ascii="宋体" w:hAnsi="宋体"/>
          <w:szCs w:val="21"/>
        </w:rPr>
        <w:t xml:space="preserve">天内将与合同有关的通知、批准、证明、证书、指示、指令、要求、请求、同意、意见、确定和决定等书面函件送达对方当事人。</w:t>
      </w:r>
      <w:r/>
    </w:p>
    <w:p>
      <w:pPr>
        <w:pStyle w:val="854"/>
        <w:ind w:firstLine="420"/>
        <w:spacing w:line="360" w:lineRule="auto"/>
        <w:rPr>
          <w:rFonts w:hint="eastAsia" w:ascii="宋体" w:hAnsi="宋体"/>
          <w:szCs w:val="21"/>
        </w:rPr>
      </w:pPr>
      <w:r>
        <w:rPr>
          <w:rFonts w:hint="eastAsia" w:ascii="宋体" w:hAnsi="宋体"/>
          <w:szCs w:val="21"/>
        </w:rPr>
        <w:t xml:space="preserve">1.7.2 发包人接收文件的地点：</w:t>
      </w:r>
      <w:r>
        <w:rPr>
          <w:rFonts w:hint="eastAsia" w:ascii="宋体" w:hAnsi="宋体"/>
          <w:szCs w:val="21"/>
          <w:u w:val="single"/>
        </w:rPr>
        <w:t xml:space="preserve"> 项目现场发包人项目部或发包人办公室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 项目现场承包人项目部或承包人办公室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承包人指定的接收人为：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 项目现场监理项目部或监理人办公室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监理人指定的接收人为：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1.10 交通运输</w:t>
      </w:r>
      <w:r/>
    </w:p>
    <w:p>
      <w:pPr>
        <w:pStyle w:val="854"/>
        <w:ind w:firstLine="420"/>
        <w:spacing w:line="360" w:lineRule="auto"/>
        <w:rPr>
          <w:rFonts w:hint="eastAsia" w:ascii="宋体" w:hAnsi="宋体"/>
          <w:szCs w:val="21"/>
        </w:rPr>
      </w:pPr>
      <w:r>
        <w:rPr>
          <w:rFonts w:hint="eastAsia" w:ascii="宋体" w:hAnsi="宋体"/>
          <w:szCs w:val="21"/>
        </w:rPr>
        <w:t xml:space="preserve">1</w:t>
      </w:r>
      <w:bookmarkStart w:id="144" w:name="_Toc312677986"/>
      <w:r/>
      <w:bookmarkStart w:id="145" w:name="_Toc300934943"/>
      <w:r/>
      <w:bookmarkStart w:id="146" w:name="_Toc303539100"/>
      <w:r/>
      <w:bookmarkStart w:id="147" w:name="_Toc318581155"/>
      <w:r/>
      <w:bookmarkStart w:id="148" w:name="_Toc304295521"/>
      <w:r>
        <w:rPr>
          <w:rFonts w:hint="eastAsia" w:ascii="宋体" w:hAnsi="宋体"/>
          <w:szCs w:val="21"/>
        </w:rPr>
        <w:t xml:space="preserve">.10.1 出入现场的权利</w:t>
      </w:r>
      <w:r/>
    </w:p>
    <w:p>
      <w:pPr>
        <w:pStyle w:val="854"/>
        <w:ind w:firstLine="420"/>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承包人必须遵守政府有关主管部门对进入施工场地交通的管理规定，按规定办理有关手续，承担有关费用，该费用已含在签约合同价中</w:t>
      </w:r>
      <w:r>
        <w:rPr>
          <w:rFonts w:hint="eastAsia" w:ascii="宋体" w:hAnsi="宋体"/>
          <w:szCs w:val="21"/>
        </w:rPr>
        <w:t xml:space="preserve">。</w:t>
      </w:r>
      <w:r/>
    </w:p>
    <w:p>
      <w:pPr>
        <w:pStyle w:val="854"/>
        <w:ind w:firstLine="420"/>
        <w:jc w:val="left"/>
        <w:spacing w:line="360" w:lineRule="auto"/>
        <w:rPr>
          <w:rFonts w:hint="eastAsia" w:ascii="宋体" w:hAnsi="宋体"/>
          <w:szCs w:val="21"/>
        </w:rPr>
      </w:pPr>
      <w:r/>
      <w:bookmarkEnd w:id="144"/>
      <w:r/>
      <w:bookmarkEnd w:id="145"/>
      <w:r/>
      <w:bookmarkEnd w:id="146"/>
      <w:r/>
      <w:bookmarkEnd w:id="147"/>
      <w:r/>
      <w:bookmarkEnd w:id="148"/>
      <w:r>
        <w:rPr>
          <w:rFonts w:hint="eastAsia" w:ascii="宋体" w:hAnsi="宋体"/>
          <w:szCs w:val="21"/>
        </w:rPr>
        <w:t xml:space="preserve">1</w:t>
      </w:r>
      <w:bookmarkStart w:id="149" w:name="_Toc303539101"/>
      <w:r/>
      <w:bookmarkStart w:id="150" w:name="_Toc304295522"/>
      <w:r/>
      <w:bookmarkStart w:id="151" w:name="_Toc300934944"/>
      <w:r/>
      <w:bookmarkStart w:id="152" w:name="_Toc318581156"/>
      <w:r/>
      <w:bookmarkStart w:id="153" w:name="_Toc312677987"/>
      <w:r>
        <w:rPr>
          <w:rFonts w:hint="eastAsia" w:ascii="宋体" w:hAnsi="宋体"/>
          <w:szCs w:val="21"/>
        </w:rPr>
        <w:t xml:space="preserve">.10.3 场内交通</w:t>
      </w:r>
      <w:r/>
    </w:p>
    <w:p>
      <w:pPr>
        <w:pStyle w:val="854"/>
        <w:ind w:firstLine="420"/>
        <w:jc w:val="left"/>
        <w:spacing w:line="360" w:lineRule="auto"/>
        <w:rPr>
          <w:rFonts w:hint="eastAsia" w:ascii="宋体" w:hAnsi="宋体"/>
          <w:szCs w:val="21"/>
        </w:rPr>
      </w:pPr>
      <w:r>
        <w:rPr>
          <w:rFonts w:hint="eastAsia" w:ascii="宋体" w:hAnsi="宋体"/>
          <w:szCs w:val="21"/>
        </w:rPr>
        <w:t xml:space="preserve">关于场外交通和场内交通的边界的约</w:t>
      </w:r>
      <w:r>
        <w:rPr>
          <w:rFonts w:hint="eastAsia" w:ascii="宋体" w:hAnsi="宋体"/>
          <w:szCs w:val="21"/>
        </w:rPr>
        <w:t xml:space="preserve">定：</w:t>
      </w:r>
      <w:r>
        <w:rPr>
          <w:rFonts w:hint="eastAsia" w:ascii="宋体" w:hAnsi="宋体"/>
          <w:szCs w:val="21"/>
          <w:u w:val="single"/>
        </w:rPr>
        <w:t xml:space="preserve">规划红线内为场内交通，规划红线外为场外交通</w:t>
      </w:r>
      <w:r>
        <w:rPr>
          <w:rFonts w:hint="eastAsia" w:ascii="宋体" w:hAnsi="宋体"/>
          <w:szCs w:val="21"/>
        </w:rPr>
        <w:t xml:space="preserve">。</w:t>
      </w:r>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投标前承包人应已勘察施工现场，施工过程中可能发生的此部分费用已包含在签约合同价中，发包人</w:t>
      </w:r>
      <w:r>
        <w:rPr>
          <w:rFonts w:hint="eastAsia" w:ascii="宋体" w:hAnsi="宋体"/>
          <w:szCs w:val="21"/>
          <w:u w:val="single"/>
        </w:rPr>
        <w:t xml:space="preserve">不再另行提供</w:t>
      </w:r>
      <w:r>
        <w:rPr>
          <w:rFonts w:hint="eastAsia" w:ascii="宋体" w:hAnsi="宋体"/>
          <w:szCs w:val="21"/>
        </w:rPr>
        <w:t xml:space="preserve">。</w:t>
      </w:r>
      <w:bookmarkEnd w:id="149"/>
      <w:r/>
      <w:bookmarkEnd w:id="150"/>
      <w:r/>
      <w:bookmarkEnd w:id="151"/>
      <w:r/>
      <w:bookmarkEnd w:id="152"/>
      <w:r/>
      <w:bookmarkEnd w:id="153"/>
      <w:r>
        <w:rPr>
          <w:rFonts w:hint="eastAsia" w:ascii="宋体" w:hAnsi="宋体"/>
          <w:szCs w:val="21"/>
        </w:rPr>
        <w:t xml:space="preserve">  </w:t>
      </w:r>
      <w:bookmarkStart w:id="154" w:name="_Toc318581157"/>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1.10.4超大件和超重件的运输</w:t>
      </w:r>
      <w:r/>
    </w:p>
    <w:p>
      <w:pPr>
        <w:pStyle w:val="854"/>
        <w:ind w:firstLine="420"/>
        <w:jc w:val="left"/>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承包人 </w:t>
      </w:r>
      <w:r>
        <w:rPr>
          <w:rFonts w:hint="eastAsia" w:ascii="宋体" w:hAnsi="宋体"/>
          <w:szCs w:val="21"/>
        </w:rPr>
        <w:t xml:space="preserve">承担。</w:t>
      </w:r>
      <w:r/>
    </w:p>
    <w:p>
      <w:pPr>
        <w:pStyle w:val="854"/>
        <w:ind w:firstLine="420"/>
        <w:spacing w:line="360" w:lineRule="auto"/>
        <w:rPr>
          <w:rFonts w:hint="eastAsia" w:ascii="宋体" w:hAnsi="宋体"/>
          <w:szCs w:val="21"/>
        </w:rPr>
      </w:pPr>
      <w:r/>
      <w:bookmarkEnd w:id="154"/>
      <w:r>
        <w:rPr>
          <w:rFonts w:hint="eastAsia" w:ascii="宋体" w:hAnsi="宋体"/>
          <w:szCs w:val="21"/>
        </w:rPr>
        <w:t xml:space="preserve">1.11 知识产权</w:t>
      </w:r>
      <w:r/>
    </w:p>
    <w:p>
      <w:pPr>
        <w:pStyle w:val="854"/>
        <w:ind w:firstLine="420"/>
        <w:spacing w:line="360" w:lineRule="auto"/>
        <w:rPr>
          <w:rFonts w:hint="eastAsia"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归发包人所有 </w:t>
      </w:r>
      <w:r>
        <w:rPr>
          <w:rFonts w:hint="eastAsia" w:ascii="宋体" w:hAnsi="宋体"/>
          <w:szCs w:val="21"/>
        </w:rPr>
        <w:t xml:space="preserve">。</w:t>
      </w:r>
      <w:r/>
    </w:p>
    <w:p>
      <w:pPr>
        <w:pStyle w:val="854"/>
        <w:ind w:firstLine="506"/>
        <w:spacing w:line="360" w:lineRule="auto"/>
        <w:rPr>
          <w:rFonts w:hint="eastAsia" w:ascii="宋体" w:hAnsi="宋体"/>
          <w:szCs w:val="21"/>
          <w:u w:val="single"/>
        </w:rPr>
      </w:pPr>
      <w:r>
        <w:rPr>
          <w:rFonts w:hint="eastAsia" w:ascii="宋体" w:hAnsi="宋体"/>
          <w:szCs w:val="21"/>
        </w:rPr>
        <w:t xml:space="preserve">关于发包人提供的上述文件的使用限制的要求：</w:t>
      </w:r>
      <w:r>
        <w:rPr>
          <w:rFonts w:hint="eastAsia" w:ascii="宋体" w:hAnsi="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Cs w:val="21"/>
        </w:rPr>
        <w:t xml:space="preserve">。</w:t>
      </w:r>
      <w:r>
        <w:rPr>
          <w:rFonts w:hint="eastAsia" w:ascii="宋体" w:hAnsi="宋体"/>
          <w:szCs w:val="21"/>
          <w:u w:val="single"/>
        </w:rPr>
      </w:r>
      <w:r/>
    </w:p>
    <w:p>
      <w:pPr>
        <w:pStyle w:val="854"/>
        <w:spacing w:line="360" w:lineRule="auto"/>
        <w:rPr>
          <w:rFonts w:hint="eastAsia" w:ascii="宋体" w:hAnsi="宋体"/>
          <w:szCs w:val="21"/>
          <w:u w:val="single"/>
        </w:rPr>
      </w:pPr>
      <w:r>
        <w:rPr>
          <w:rFonts w:hint="eastAsia" w:ascii="宋体" w:hAnsi="宋体"/>
          <w:szCs w:val="21"/>
        </w:rPr>
        <w:t xml:space="preserve">    1.11.2 关于承包人为实施工程所编制文件的著作权的归属：</w:t>
      </w:r>
      <w:r>
        <w:rPr>
          <w:rFonts w:hint="eastAsia" w:ascii="宋体" w:hAnsi="宋体"/>
          <w:szCs w:val="21"/>
          <w:u w:val="single"/>
        </w:rPr>
        <w:t xml:space="preserve">除署名权以外的著作权归发包人所有</w:t>
      </w:r>
      <w:r>
        <w:rPr>
          <w:rFonts w:hint="eastAsia" w:ascii="宋体" w:hAnsi="宋体"/>
          <w:szCs w:val="21"/>
        </w:rPr>
        <w:t xml:space="preserve">。</w:t>
      </w:r>
      <w:r>
        <w:rPr>
          <w:rFonts w:hint="eastAsia" w:ascii="宋体" w:hAnsi="宋体"/>
          <w:szCs w:val="21"/>
          <w:u w:val="single"/>
        </w:rPr>
      </w:r>
      <w:r/>
    </w:p>
    <w:p>
      <w:pPr>
        <w:pStyle w:val="854"/>
        <w:ind w:firstLine="506"/>
        <w:spacing w:line="360" w:lineRule="auto"/>
        <w:rPr>
          <w:rFonts w:hint="eastAsia"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承包人可因实施工程的运行、调试、维修、改造等目的而复制、使用此类文件，但不能用于与合同无关的其他事项。未经发包人书面同意，承包人不得</w:t>
      </w:r>
      <w:r>
        <w:rPr>
          <w:rFonts w:hint="eastAsia" w:ascii="宋体" w:hAnsi="宋体"/>
          <w:szCs w:val="21"/>
          <w:u w:val="single"/>
        </w:rPr>
        <w:t xml:space="preserve">为了合同以外的目的而复制、使用上述文件或将之提供给任何第三方</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szCs w:val="21"/>
          <w:u w:val="single"/>
        </w:rPr>
        <w:t xml:space="preserve">已包含在合同价中，结算不予调整</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1.13工程量清单错误的修正</w:t>
      </w:r>
      <w:r/>
    </w:p>
    <w:p>
      <w:pPr>
        <w:pStyle w:val="854"/>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 调整 </w:t>
      </w:r>
      <w:r>
        <w:rPr>
          <w:rFonts w:hint="eastAsia" w:ascii="宋体" w:hAnsi="宋体"/>
          <w:szCs w:val="21"/>
        </w:rPr>
        <w:t xml:space="preserve">。</w:t>
      </w:r>
      <w:r>
        <w:rPr>
          <w:rFonts w:hint="eastAsia" w:ascii="宋体" w:hAnsi="宋体"/>
          <w:szCs w:val="21"/>
        </w:rPr>
      </w:r>
      <w:r/>
    </w:p>
    <w:p>
      <w:pPr>
        <w:pStyle w:val="854"/>
        <w:jc w:val="left"/>
        <w:spacing w:line="360" w:lineRule="auto"/>
        <w:rPr>
          <w:rFonts w:hint="eastAsia" w:ascii="宋体" w:hAnsi="宋体"/>
          <w:szCs w:val="21"/>
          <w:u w:val="single"/>
        </w:rPr>
      </w:pPr>
      <w:r>
        <w:rPr>
          <w:rFonts w:hint="eastAsia" w:ascii="宋体" w:hAnsi="宋体"/>
          <w:szCs w:val="21"/>
        </w:rPr>
        <w:t xml:space="preserve">    允许调整合同价格的工程量偏差范围：</w:t>
      </w:r>
      <w:r>
        <w:rPr>
          <w:rFonts w:hint="eastAsia" w:ascii="宋体" w:hAnsi="宋体"/>
          <w:szCs w:val="21"/>
          <w:u w:val="single"/>
        </w:rPr>
        <w:t xml:space="preserve">（1）</w:t>
      </w:r>
      <w:r>
        <w:rPr>
          <w:rFonts w:hint="eastAsia" w:ascii="宋体" w:hAnsi="宋体"/>
          <w:szCs w:val="21"/>
          <w:u w:val="single"/>
        </w:rPr>
        <w:t xml:space="preserve">对承包人超出工程量清单范围和因承包人原因造成返工的工程量，发包人不予计量</w:t>
      </w:r>
      <w:r>
        <w:rPr>
          <w:rFonts w:hint="eastAsia" w:ascii="宋体" w:hAnsi="宋体"/>
          <w:szCs w:val="21"/>
        </w:rPr>
        <w:t xml:space="preserve">； </w:t>
      </w:r>
      <w:r>
        <w:rPr>
          <w:rFonts w:hint="eastAsia" w:ascii="宋体" w:hAnsi="宋体"/>
          <w:szCs w:val="21"/>
          <w:u w:val="single"/>
        </w:rPr>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（2）工程量清单存在缺项、漏项的</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（3）未按照国家现行计价规范强制性规定计量的</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cs="仿宋_GB2312"/>
          <w:szCs w:val="21"/>
        </w:rPr>
      </w:pPr>
      <w:r>
        <w:rPr>
          <w:rFonts w:hint="eastAsia" w:ascii="宋体" w:hAnsi="宋体"/>
          <w:szCs w:val="21"/>
          <w:u w:val="single"/>
        </w:rPr>
        <w:t xml:space="preserve">（4）当工程量清单项目工程量的</w:t>
      </w:r>
      <w:bookmarkStart w:id="155" w:name="_Toc351203634"/>
      <w:r>
        <w:rPr>
          <w:rFonts w:hint="eastAsia" w:ascii="宋体" w:hAnsi="宋体"/>
          <w:szCs w:val="21"/>
          <w:u w:val="single"/>
        </w:rPr>
        <w:t xml:space="preserve">偏差超过15%时，其综合单价以及对应的措施费（如有）可进行调整，由承包人对增加的工程量或减少后剩余的工程量提出新的综合单价和措施项目费，经发包人确定后调整</w:t>
      </w:r>
      <w:r>
        <w:rPr>
          <w:rFonts w:hint="eastAsia" w:ascii="宋体" w:hAnsi="宋体"/>
          <w:szCs w:val="21"/>
        </w:rPr>
        <w:t xml:space="preserve">。           </w:t>
      </w:r>
      <w:r>
        <w:rPr>
          <w:rFonts w:hint="eastAsia" w:ascii="宋体" w:hAnsi="宋体" w:cs="仿宋_GB2312"/>
          <w:szCs w:val="21"/>
        </w:rPr>
      </w:r>
      <w:r/>
    </w:p>
    <w:p>
      <w:pPr>
        <w:pStyle w:val="854"/>
        <w:ind w:firstLine="422"/>
        <w:spacing w:line="360" w:lineRule="auto"/>
        <w:rPr>
          <w:rFonts w:hint="eastAsia" w:ascii="宋体" w:hAnsi="宋体"/>
          <w:b/>
          <w:szCs w:val="21"/>
        </w:rPr>
      </w:pPr>
      <w:r>
        <w:rPr>
          <w:rFonts w:hint="eastAsia" w:ascii="宋体" w:hAnsi="宋体"/>
          <w:b/>
          <w:szCs w:val="21"/>
        </w:rPr>
        <w:t xml:space="preserve">2</w:t>
      </w:r>
      <w:bookmarkStart w:id="156" w:name="_Toc296346658"/>
      <w:r/>
      <w:bookmarkStart w:id="157" w:name="_Toc292559362"/>
      <w:r/>
      <w:bookmarkStart w:id="158" w:name="_Toc296891197"/>
      <w:r/>
      <w:bookmarkStart w:id="159" w:name="_Toc297120457"/>
      <w:r/>
      <w:bookmarkStart w:id="160" w:name="_Toc296347156"/>
      <w:r/>
      <w:bookmarkStart w:id="161" w:name="_Toc292559867"/>
      <w:r/>
      <w:bookmarkStart w:id="162" w:name="_Toc296944496"/>
      <w:r/>
      <w:bookmarkStart w:id="163" w:name="_Toc297048343"/>
      <w:r/>
      <w:bookmarkStart w:id="164" w:name="_Toc296890985"/>
      <w:r/>
      <w:bookmarkStart w:id="165" w:name="_Toc296503157"/>
      <w:r>
        <w:rPr>
          <w:rFonts w:hint="eastAsia" w:ascii="宋体" w:hAnsi="宋体"/>
          <w:b/>
          <w:szCs w:val="21"/>
        </w:rPr>
        <w:t xml:space="preserve">. 发包人</w:t>
      </w:r>
      <w:bookmarkEnd w:id="155"/>
      <w:r>
        <w:rPr>
          <w:rFonts w:hint="eastAsia" w:ascii="宋体" w:hAnsi="宋体"/>
          <w:b/>
          <w:szCs w:val="21"/>
        </w:rPr>
      </w:r>
      <w:r/>
    </w:p>
    <w:p>
      <w:pPr>
        <w:pStyle w:val="854"/>
        <w:ind w:firstLine="420"/>
        <w:spacing w:line="360" w:lineRule="auto"/>
        <w:rPr>
          <w:rFonts w:hint="eastAsia" w:ascii="宋体" w:hAnsi="宋体"/>
          <w:szCs w:val="21"/>
        </w:rPr>
      </w:pPr>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szCs w:val="21"/>
        </w:rPr>
        <w:t xml:space="preserve">2.2 发包人代表</w:t>
      </w:r>
      <w:r/>
    </w:p>
    <w:p>
      <w:pPr>
        <w:pStyle w:val="854"/>
        <w:ind w:firstLine="420"/>
        <w:spacing w:line="360" w:lineRule="auto"/>
        <w:rPr>
          <w:rFonts w:hint="eastAsia" w:ascii="宋体" w:hAnsi="宋体"/>
          <w:szCs w:val="21"/>
        </w:rPr>
      </w:pPr>
      <w:r>
        <w:rPr>
          <w:rFonts w:hint="eastAsia" w:ascii="宋体" w:hAnsi="宋体"/>
          <w:szCs w:val="21"/>
        </w:rPr>
        <w:t xml:space="preserve">发包人代表：</w:t>
      </w:r>
      <w:r/>
    </w:p>
    <w:p>
      <w:pPr>
        <w:pStyle w:val="854"/>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2.4 施工现场、施工条件和基础资料的提供</w:t>
      </w:r>
      <w:r/>
    </w:p>
    <w:p>
      <w:pPr>
        <w:pStyle w:val="854"/>
        <w:ind w:firstLine="420"/>
        <w:spacing w:line="360" w:lineRule="auto"/>
        <w:rPr>
          <w:rFonts w:hint="eastAsia" w:ascii="宋体" w:hAnsi="宋体"/>
          <w:szCs w:val="21"/>
        </w:rPr>
      </w:pPr>
      <w:r>
        <w:rPr>
          <w:rFonts w:hint="eastAsia" w:ascii="宋体" w:hAnsi="宋体"/>
          <w:szCs w:val="21"/>
        </w:rPr>
        <w:t xml:space="preserve">2.4.1 提供施工现场</w:t>
      </w:r>
      <w:r/>
    </w:p>
    <w:p>
      <w:pPr>
        <w:pStyle w:val="854"/>
        <w:ind w:firstLine="420"/>
        <w:jc w:val="left"/>
        <w:spacing w:line="360" w:lineRule="auto"/>
        <w:rPr>
          <w:rFonts w:hint="eastAsia"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开工日期7天前。场地移交可以全部或分段移交，以基本满足本工程合同总工期，各节</w:t>
      </w:r>
      <w:r>
        <w:rPr>
          <w:rFonts w:hint="eastAsia" w:ascii="宋体" w:hAnsi="宋体"/>
          <w:szCs w:val="21"/>
          <w:u w:val="single"/>
        </w:rPr>
        <w:t xml:space="preserve">点施工工期为前提；所移交的场地能基本满足施工要求</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2.4.2 提供施工条件</w:t>
      </w:r>
      <w:r/>
    </w:p>
    <w:p>
      <w:pPr>
        <w:pStyle w:val="854"/>
        <w:ind w:firstLine="420"/>
        <w:spacing w:line="360" w:lineRule="auto"/>
        <w:rPr>
          <w:rFonts w:hint="eastAsia" w:ascii="宋体" w:hAnsi="宋体"/>
          <w:szCs w:val="21"/>
        </w:rPr>
      </w:pPr>
      <w:r>
        <w:rPr>
          <w:rFonts w:hint="eastAsia" w:ascii="宋体" w:hAnsi="宋体"/>
          <w:szCs w:val="21"/>
        </w:rPr>
        <w:t xml:space="preserve">关于发包人应负责提供施工所需要的条件，包括：</w:t>
      </w:r>
      <w:r/>
    </w:p>
    <w:p>
      <w:pPr>
        <w:pStyle w:val="854"/>
        <w:ind w:firstLine="480"/>
        <w:spacing w:line="360" w:lineRule="auto"/>
        <w:rPr>
          <w:rFonts w:hint="eastAsia" w:ascii="宋体" w:hAnsi="宋体"/>
          <w:szCs w:val="21"/>
        </w:rPr>
      </w:pPr>
      <w:r>
        <w:rPr>
          <w:rFonts w:hint="eastAsia" w:ascii="宋体" w:hAnsi="宋体"/>
          <w:szCs w:val="21"/>
          <w:u w:val="single"/>
        </w:rPr>
        <w:t xml:space="preserve">（1）发包人负责提供电源接口，承包人负责接入施工现场，并自行设置分电源箱，单独装表计量。从发包人提供的电源至施工用电设备的线路敷设及电气设备安装均由承包人负责实施，其安装费、线路购置费等所需费用，无论承包人是否在投标报价</w:t>
      </w:r>
      <w:r>
        <w:rPr>
          <w:rFonts w:hint="eastAsia" w:ascii="宋体" w:hAnsi="宋体"/>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szCs w:val="21"/>
        </w:rPr>
        <w:t xml:space="preserve">。</w:t>
      </w:r>
      <w:r/>
    </w:p>
    <w:p>
      <w:pPr>
        <w:pStyle w:val="854"/>
        <w:ind w:firstLine="480"/>
        <w:spacing w:line="360" w:lineRule="auto"/>
        <w:rPr>
          <w:rFonts w:hint="eastAsia" w:ascii="宋体" w:hAnsi="宋体"/>
          <w:szCs w:val="21"/>
        </w:rPr>
      </w:pPr>
      <w:r>
        <w:rPr>
          <w:rFonts w:hint="eastAsia" w:ascii="宋体" w:hAnsi="宋体"/>
          <w:szCs w:val="21"/>
          <w:u w:val="single"/>
        </w:rPr>
        <w:t xml:space="preserve">（2）发包人负责提供总水源接口，承包人负责接入施工现场，并由本工程承包人单独装表计量。从水源接口至施工各用水点的管路安装、布置由承包人负责实施，其安装费、管材购置费</w:t>
      </w:r>
      <w:r>
        <w:rPr>
          <w:rFonts w:hint="eastAsia" w:ascii="宋体" w:hAnsi="宋体"/>
          <w:szCs w:val="21"/>
          <w:u w:val="single"/>
        </w:rPr>
        <w:t xml:space="preserve">，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szCs w:val="21"/>
        </w:rPr>
        <w:t xml:space="preserve">。</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w:t>
      </w:r>
      <w:r>
        <w:rPr>
          <w:rFonts w:hint="eastAsia" w:ascii="宋体" w:hAnsi="宋体"/>
          <w:szCs w:val="21"/>
          <w:u w:val="single"/>
        </w:rPr>
        <w:t xml:space="preserve">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2.5 资金来源证明及支付担保</w:t>
      </w:r>
      <w:r/>
    </w:p>
    <w:p>
      <w:pPr>
        <w:pStyle w:val="854"/>
        <w:ind w:firstLine="420"/>
        <w:spacing w:line="360" w:lineRule="auto"/>
        <w:rPr>
          <w:rFonts w:hint="eastAsia" w:ascii="宋体" w:hAnsi="宋体"/>
          <w:szCs w:val="21"/>
        </w:rPr>
      </w:pPr>
      <w:r>
        <w:rPr>
          <w:rFonts w:hint="eastAsia" w:ascii="宋体" w:hAnsi="宋体"/>
          <w:szCs w:val="21"/>
        </w:rPr>
        <w:t xml:space="preserve">发包人提供资金来源证明的期限要求：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发包人提供支付担保的形式：</w:t>
      </w:r>
      <w:r>
        <w:rPr>
          <w:rFonts w:hint="eastAsia" w:ascii="宋体" w:hAnsi="宋体"/>
          <w:szCs w:val="21"/>
          <w:u w:val="single"/>
        </w:rPr>
        <w:t xml:space="preserve">  /  </w:t>
      </w:r>
      <w:r>
        <w:rPr>
          <w:rFonts w:hint="eastAsia" w:ascii="宋体" w:hAnsi="宋体"/>
          <w:szCs w:val="21"/>
        </w:rPr>
        <w:t xml:space="preserve">。</w:t>
      </w:r>
      <w:bookmarkStart w:id="166" w:name="_Toc351203635"/>
      <w:r>
        <w:rPr>
          <w:rFonts w:hint="eastAsia" w:ascii="宋体" w:hAnsi="宋体"/>
          <w:szCs w:val="21"/>
        </w:rPr>
      </w:r>
      <w:r/>
    </w:p>
    <w:p>
      <w:pPr>
        <w:pStyle w:val="854"/>
        <w:ind w:firstLine="422"/>
        <w:spacing w:line="360" w:lineRule="auto"/>
        <w:rPr>
          <w:rFonts w:hint="eastAsia" w:ascii="宋体" w:hAnsi="宋体"/>
          <w:szCs w:val="21"/>
          <w:u w:val="single"/>
        </w:rPr>
      </w:pPr>
      <w:r>
        <w:rPr>
          <w:rFonts w:hint="eastAsia" w:ascii="宋体" w:hAnsi="宋体"/>
          <w:b/>
          <w:szCs w:val="21"/>
        </w:rPr>
        <w:t xml:space="preserve">3</w:t>
      </w:r>
      <w:bookmarkStart w:id="167" w:name="_Toc296347157"/>
      <w:r/>
      <w:bookmarkStart w:id="168" w:name="_Toc297048344"/>
      <w:r/>
      <w:bookmarkStart w:id="169" w:name="_Toc292559363"/>
      <w:r/>
      <w:bookmarkStart w:id="170" w:name="_Toc292559868"/>
      <w:r/>
      <w:bookmarkStart w:id="171" w:name="_Toc296891198"/>
      <w:r/>
      <w:bookmarkStart w:id="172" w:name="_Toc297120458"/>
      <w:r/>
      <w:bookmarkStart w:id="173" w:name="_Toc296346659"/>
      <w:r/>
      <w:bookmarkStart w:id="174" w:name="_Toc296944497"/>
      <w:r/>
      <w:bookmarkStart w:id="175" w:name="_Toc296890986"/>
      <w:r/>
      <w:bookmarkStart w:id="176" w:name="_Toc296503158"/>
      <w:r>
        <w:rPr>
          <w:rFonts w:hint="eastAsia" w:ascii="宋体" w:hAnsi="宋体"/>
          <w:b/>
          <w:szCs w:val="21"/>
        </w:rPr>
        <w:t xml:space="preserve">. 承包人</w:t>
      </w:r>
      <w:bookmarkEnd w:id="166"/>
      <w:r>
        <w:rPr>
          <w:rFonts w:hint="eastAsia" w:ascii="宋体" w:hAnsi="宋体"/>
          <w:szCs w:val="21"/>
          <w:u w:val="single"/>
        </w:rPr>
      </w:r>
      <w:r/>
    </w:p>
    <w:p>
      <w:pPr>
        <w:pStyle w:val="854"/>
        <w:ind w:firstLine="420"/>
        <w:spacing w:line="360" w:lineRule="auto"/>
        <w:rPr>
          <w:rFonts w:hint="eastAsia" w:ascii="宋体" w:hAnsi="宋体"/>
          <w:szCs w:val="21"/>
        </w:rPr>
      </w:pPr>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szCs w:val="21"/>
        </w:rPr>
        <w:t xml:space="preserve">3.1 承包人的一般义务</w:t>
      </w:r>
      <w:r/>
    </w:p>
    <w:p>
      <w:pPr>
        <w:pStyle w:val="854"/>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承包人提交的竣工资料的内容：</w:t>
      </w:r>
      <w:r>
        <w:rPr>
          <w:rFonts w:hint="eastAsia" w:ascii="宋体" w:hAnsi="宋体"/>
          <w:szCs w:val="21"/>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hint="eastAsia" w:ascii="宋体" w:hAnsi="宋体"/>
          <w:szCs w:val="21"/>
        </w:rPr>
        <w:t xml:space="preserve">。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承包人提供竣工图的约定：Auto CAD计算软件绘制的反映各类变更和工程实际状况的竣工图4份，光盘2份</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承包人需要提交的竣工资料套数：</w:t>
      </w:r>
      <w:r>
        <w:rPr>
          <w:rFonts w:hint="eastAsia" w:ascii="宋体" w:hAnsi="宋体"/>
          <w:szCs w:val="21"/>
          <w:u w:val="single"/>
        </w:rPr>
        <w:t xml:space="preserve"> 4套（含原件壹套）</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 由承包人自行承担，包含在签约合同价内，结算时不予调整</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承包人提交的竣工资料移交时</w:t>
      </w:r>
      <w:r>
        <w:rPr>
          <w:rFonts w:hint="eastAsia" w:ascii="宋体" w:hAnsi="宋体"/>
          <w:szCs w:val="21"/>
        </w:rPr>
        <w:t xml:space="preserve">间：</w:t>
      </w:r>
      <w:r>
        <w:rPr>
          <w:rFonts w:hint="eastAsia" w:ascii="宋体" w:hAnsi="宋体"/>
          <w:szCs w:val="21"/>
          <w:u w:val="single"/>
        </w:rPr>
        <w:t xml:space="preserve">与竣工验收申请报告同时提交。工程竣工验收合格后，承包人应在28天内向发包人递交竣工结算报告和完整的结算资料</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承包人提交的竣工资料形式要求：</w:t>
      </w:r>
      <w:r>
        <w:rPr>
          <w:rFonts w:hint="eastAsia" w:ascii="宋体" w:hAnsi="宋体"/>
          <w:szCs w:val="21"/>
          <w:u w:val="single"/>
        </w:rPr>
        <w:t xml:space="preserve">以书面形式提交并提供电子版</w:t>
      </w:r>
      <w:r>
        <w:rPr>
          <w:rFonts w:hint="eastAsia" w:ascii="宋体" w:hAnsi="宋体"/>
          <w:szCs w:val="21"/>
        </w:rPr>
        <w:t xml:space="preserve">。  </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承包人提交的竣工资料形式要求：</w:t>
      </w:r>
      <w:r>
        <w:rPr>
          <w:rFonts w:hint="eastAsia" w:ascii="宋体" w:hAnsi="宋体" w:cs="仿宋_GB2312"/>
          <w:szCs w:val="21"/>
          <w:u w:val="single"/>
        </w:rPr>
        <w:t xml:space="preserve">纸质件（按照要求盖章、签字）和电子件 </w:t>
      </w:r>
      <w:r>
        <w:rPr>
          <w:rFonts w:hint="eastAsia" w:ascii="宋体" w:hAnsi="宋体" w:cs="仿宋_GB2312"/>
          <w:szCs w:val="21"/>
        </w:rPr>
        <w:t xml:space="preserve">。</w:t>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szCs w:val="21"/>
        </w:rPr>
        <w:t xml:space="preserve">6</w:t>
      </w:r>
      <w:r>
        <w:rPr>
          <w:rFonts w:hint="eastAsia" w:ascii="宋体" w:hAnsi="宋体" w:cs="仿宋_GB2312"/>
          <w:szCs w:val="21"/>
        </w:rPr>
        <w:t xml:space="preserve">）承包人应履行的其他义务：</w:t>
      </w:r>
      <w:r/>
    </w:p>
    <w:p>
      <w:pPr>
        <w:pStyle w:val="854"/>
        <w:ind w:firstLine="405"/>
        <w:spacing w:line="360" w:lineRule="auto"/>
        <w:rPr>
          <w:rFonts w:hint="eastAsia" w:ascii="宋体" w:hAnsi="宋体" w:cs="仿宋_GB2312"/>
          <w:szCs w:val="21"/>
          <w:u w:val="single"/>
        </w:rPr>
      </w:pPr>
      <w:r>
        <w:rPr>
          <w:rFonts w:hint="eastAsia" w:ascii="宋体" w:hAnsi="宋体"/>
          <w:szCs w:val="21"/>
          <w:u w:val="single"/>
        </w:rPr>
        <w:t xml:space="preserve">1</w:t>
      </w:r>
      <w:r>
        <w:rPr>
          <w:rFonts w:hint="eastAsia" w:ascii="宋体" w:hAnsi="宋体" w:cs="仿宋_GB2312"/>
          <w:szCs w:val="21"/>
          <w:u w:val="single"/>
        </w:rPr>
        <w:t xml:space="preserve">）如因雇员的工资发放和劳动保障制度不健全而引发纠纷，发包人有权中止履行合同并要求承包人退场，并有权在承包人工程款中扣除相应款项，采取相应措施解决纠纷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szCs w:val="21"/>
        </w:rPr>
        <w:t xml:space="preserve">。 </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szCs w:val="21"/>
          <w:u w:val="single"/>
        </w:rPr>
        <w:t xml:space="preserve">2</w:t>
      </w:r>
      <w:r>
        <w:rPr>
          <w:rFonts w:hint="eastAsia" w:ascii="宋体" w:hAnsi="宋体" w:cs="仿宋_GB2312"/>
          <w:szCs w:val="21"/>
          <w:u w:val="single"/>
        </w:rPr>
        <w:t xml:space="preserve">）需由承包人完成的设计文件提交时间：协商办理</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szCs w:val="21"/>
          <w:u w:val="single"/>
        </w:rPr>
        <w:t xml:space="preserve">3</w:t>
      </w:r>
      <w:r>
        <w:rPr>
          <w:rFonts w:hint="eastAsia" w:ascii="宋体" w:hAnsi="宋体" w:cs="仿宋_GB2312"/>
          <w:szCs w:val="21"/>
          <w:u w:val="single"/>
        </w:rPr>
        <w:t xml:space="preserve">）关于工程施工过程中决议、指令的执行：</w:t>
      </w:r>
      <w:r/>
    </w:p>
    <w:p>
      <w:pPr>
        <w:pStyle w:val="854"/>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①</w:t>
      </w:r>
      <w:r>
        <w:rPr>
          <w:rFonts w:hint="eastAsia" w:ascii="宋体" w:hAnsi="宋体" w:cs="仿宋_GB2312"/>
          <w:szCs w:val="21"/>
          <w:u w:val="single"/>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②</w:t>
      </w:r>
      <w:r>
        <w:rPr>
          <w:rFonts w:hint="eastAsia" w:ascii="宋体" w:hAnsi="宋体" w:cs="仿宋_GB2312"/>
          <w:szCs w:val="21"/>
          <w:u w:val="single"/>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szCs w:val="21"/>
          <w:u w:val="single"/>
        </w:rPr>
        <w:t xml:space="preserve">4</w:t>
      </w:r>
      <w:r>
        <w:rPr>
          <w:rFonts w:hint="eastAsia" w:ascii="宋体" w:hAnsi="宋体" w:cs="仿宋_GB2312"/>
          <w:szCs w:val="21"/>
          <w:u w:val="single"/>
        </w:rPr>
        <w:t xml:space="preserve">）承包人应积极主动核对图纸中的标高、轴线等技术数据，核查施工图纸，充分理解设计意图。积极配合发包人组织的施工图纸交底及会审工作，指出图纸上任何不符合相关规范以及明</w:t>
      </w:r>
      <w:r>
        <w:rPr>
          <w:rFonts w:hint="eastAsia" w:ascii="宋体" w:hAnsi="宋体" w:cs="仿宋_GB2312"/>
          <w:szCs w:val="21"/>
          <w:u w:val="single"/>
        </w:rPr>
        <w:t xml:space="preserve">显不合理之处。否则,承包人承担全部工期和经济损失责任。发包人（包括监理人）不正确的指令，承包人发现后有书面告知义务，否则造成工程质量、安全、进度损失，也不能免除承包人的责任</w:t>
      </w:r>
      <w:r>
        <w:rPr>
          <w:rFonts w:hint="eastAsia" w:ascii="宋体" w:hAnsi="宋体" w:cs="仿宋_GB2312"/>
          <w:szCs w:val="21"/>
        </w:rPr>
        <w:t xml:space="preserve">。</w:t>
      </w:r>
      <w:r>
        <w:rPr>
          <w:rFonts w:hint="eastAsia" w:ascii="宋体" w:hAnsi="宋体" w:cs="仿宋_GB2312"/>
          <w:szCs w:val="21"/>
          <w:u w:val="single"/>
        </w:rPr>
      </w:r>
      <w:r/>
    </w:p>
    <w:p>
      <w:pPr>
        <w:pStyle w:val="854"/>
        <w:ind w:firstLine="422"/>
        <w:jc w:val="left"/>
        <w:spacing w:line="360" w:lineRule="auto"/>
        <w:rPr>
          <w:rFonts w:hint="eastAsia" w:ascii="宋体" w:hAnsi="宋体" w:cs="仿宋_GB2312"/>
          <w:b/>
          <w:szCs w:val="21"/>
          <w:u w:val="single"/>
        </w:rPr>
      </w:pPr>
      <w:r>
        <w:rPr>
          <w:rFonts w:hint="eastAsia" w:ascii="宋体" w:hAnsi="宋体"/>
          <w:b/>
          <w:szCs w:val="21"/>
          <w:u w:val="single"/>
        </w:rPr>
        <w:t xml:space="preserve">5</w:t>
      </w:r>
      <w:r>
        <w:rPr>
          <w:rFonts w:hint="eastAsia" w:ascii="宋体" w:hAnsi="宋体" w:cs="仿宋_GB2312"/>
          <w:b/>
          <w:szCs w:val="21"/>
          <w:u w:val="single"/>
        </w:rPr>
        <w:t xml:space="preserve">）承包人应按发包人要求完成工程造价控制目标，并如实进行结算申报，不得高估冒算。</w:t>
      </w:r>
      <w:r/>
    </w:p>
    <w:p>
      <w:pPr>
        <w:pStyle w:val="854"/>
        <w:ind w:firstLine="422"/>
        <w:jc w:val="left"/>
        <w:spacing w:line="360" w:lineRule="auto"/>
        <w:rPr>
          <w:rFonts w:hint="eastAsia" w:ascii="宋体" w:hAnsi="宋体" w:cs="仿宋_GB2312"/>
          <w:b/>
          <w:szCs w:val="21"/>
          <w:u w:val="single"/>
        </w:rPr>
      </w:pPr>
      <w:r>
        <w:rPr>
          <w:rFonts w:ascii="宋体" w:hAnsi="宋体" w:cs="仿宋_GB2312"/>
          <w:b/>
          <w:szCs w:val="21"/>
          <w:u w:val="single"/>
        </w:rPr>
        <w:t xml:space="preserve">“审定核减价格超过送审结 (决)算金额15%,结 (决)算审计费用全部由施工方承担,款项从工程造价中直接扣除”和“溢标工程项目,工程未经建设单位书面同意增项的项目,审计总额超中标价或合同价10%(含10%)以上部份,由施工方自行承担”</w:t>
      </w:r>
      <w:r>
        <w:rPr>
          <w:rFonts w:hint="eastAsia" w:ascii="宋体" w:hAnsi="宋体" w:cs="仿宋_GB2312"/>
          <w:b/>
          <w:szCs w:val="21"/>
          <w:u w:val="single"/>
        </w:rPr>
      </w:r>
      <w:r/>
    </w:p>
    <w:p>
      <w:pPr>
        <w:pStyle w:val="854"/>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6）关于检测、检验、试验：</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①所有材料和设备（不含新结构、新材料），按规范及政府职能部门要求进行常规、非常规检验试验</w:t>
      </w:r>
      <w:r>
        <w:rPr>
          <w:rFonts w:hint="eastAsia" w:ascii="宋体" w:hAnsi="宋体" w:cs="仿宋_GB2312"/>
          <w:szCs w:val="21"/>
          <w:u w:val="single"/>
        </w:rPr>
        <w:t xml:space="preserve">费</w:t>
      </w:r>
      <w:r>
        <w:rPr>
          <w:rFonts w:ascii="宋体" w:hAnsi="宋体" w:cs="仿宋_GB2312"/>
          <w:szCs w:val="21"/>
          <w:u w:val="single"/>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br w:type="textWrapping" w:clear="all"/>
        <w:t xml:space="preserve">②甲供材的进场质量须由承包人进行把关，如遇因质量不合格材料的使用而引起的返工所造成的费用损失及工期延</w:t>
      </w:r>
      <w:r>
        <w:rPr>
          <w:rFonts w:ascii="宋体" w:hAnsi="宋体" w:cs="仿宋_GB2312"/>
          <w:szCs w:val="21"/>
          <w:u w:val="single"/>
        </w:rPr>
        <w:t xml:space="preserve">误由承包人负责。</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szCs w:val="21"/>
          <w:u w:val="single"/>
        </w:rPr>
        <w:t xml:space="preserve">7</w:t>
      </w:r>
      <w:r>
        <w:rPr>
          <w:rFonts w:hint="eastAsia" w:ascii="宋体" w:hAnsi="宋体" w:cs="仿宋_GB2312"/>
          <w:szCs w:val="21"/>
          <w:u w:val="single"/>
        </w:rPr>
        <w:t xml:space="preserve">）关于周边环境关系的协调：</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①承包人必须积极配合发包人的相关宣传报道、形象展示行为。承包人若以任何名义作任何关于该项目的宣传报道，须事先经发包人同意。</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8</w:t>
      </w:r>
      <w:r>
        <w:rPr>
          <w:rFonts w:hint="eastAsia" w:ascii="宋体" w:hAnsi="宋体" w:cs="仿宋_GB2312"/>
          <w:szCs w:val="21"/>
          <w:u w:val="single"/>
        </w:rPr>
        <w:t xml:space="preserve">）</w:t>
      </w:r>
      <w:r>
        <w:rPr>
          <w:rFonts w:hint="eastAsia" w:ascii="宋体" w:hAnsi="宋体"/>
          <w:szCs w:val="21"/>
          <w:u w:val="single"/>
        </w:rPr>
        <w:t xml:space="preserve">发包人单独发包或发包人与承包人共同发包的专业工程，承包人对专业工程承包人的管理、协调内容包括</w:t>
      </w:r>
      <w:r>
        <w:rPr>
          <w:rFonts w:hint="eastAsia" w:ascii="宋体" w:hAnsi="宋体"/>
          <w:szCs w:val="21"/>
          <w:u w:val="single"/>
        </w:rPr>
        <w:t xml:space="preserve">承包人必须负责管理整个施工现场、安全文明施工、质量控制、工程进度控制、界面管理、提供轴线和标高和竣工验收以及资料汇编管理等。</w:t>
      </w:r>
      <w:r>
        <w:rPr>
          <w:rFonts w:hint="eastAsia" w:ascii="宋体" w:hAnsi="宋体"/>
          <w:szCs w:val="21"/>
          <w:u w:val="single"/>
        </w:rPr>
        <w:t xml:space="preserve">承包人对专业工程承包人的</w:t>
      </w:r>
      <w:r>
        <w:rPr>
          <w:rFonts w:hint="eastAsia" w:ascii="宋体" w:hAnsi="宋体"/>
          <w:szCs w:val="21"/>
          <w:u w:val="single"/>
        </w:rPr>
        <w:t xml:space="preserve">配合服务内容包括为</w:t>
      </w:r>
      <w:r>
        <w:rPr>
          <w:rFonts w:hint="eastAsia" w:ascii="宋体" w:hAnsi="宋体"/>
          <w:szCs w:val="21"/>
          <w:u w:val="single"/>
        </w:rPr>
        <w:t xml:space="preserve">专业工程承包人</w:t>
      </w:r>
      <w:r>
        <w:rPr>
          <w:rFonts w:hint="eastAsia" w:ascii="宋体" w:hAnsi="宋体"/>
          <w:szCs w:val="21"/>
          <w:u w:val="single"/>
        </w:rPr>
        <w:t xml:space="preserve">提供施工中的配合与服务、施工和生活用水电接口、现有的脚手架和垂直运输机械的使用、施工现场道路和场地的使</w:t>
      </w:r>
      <w:r>
        <w:rPr>
          <w:rFonts w:hint="eastAsia" w:ascii="宋体" w:hAnsi="宋体"/>
          <w:szCs w:val="21"/>
          <w:u w:val="single"/>
        </w:rPr>
        <w:t xml:space="preserve">用等</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3.2 项目经理</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3.2.1 </w:t>
      </w:r>
      <w:r>
        <w:rPr>
          <w:rFonts w:hint="eastAsia" w:ascii="宋体" w:hAnsi="宋体" w:cs="仿宋_GB2312"/>
          <w:szCs w:val="21"/>
        </w:rPr>
        <w:t xml:space="preserve">项目经理：</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姓    名：</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身份证号：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建造师执业资格等级：</w:t>
      </w:r>
      <w:r>
        <w:rPr>
          <w:rFonts w:hint="eastAsia" w:ascii="宋体" w:hAnsi="宋体" w:cs="宋体"/>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建造师注册证书号：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建造师执业印章号：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安全生产考核合格证书号：</w:t>
      </w:r>
      <w:r>
        <w:rPr>
          <w:rFonts w:hint="eastAsia" w:ascii="宋体" w:hAnsi="宋体" w:cs="宋体"/>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pStyle w:val="854"/>
        <w:ind w:firstLine="405"/>
        <w:spacing w:line="360" w:lineRule="auto"/>
        <w:rPr>
          <w:rStyle w:val="964"/>
          <w:rFonts w:hint="eastAsia" w:ascii="宋体" w:hAnsi="宋体" w:cs="仿宋_GB2312"/>
          <w:szCs w:val="21"/>
        </w:rPr>
      </w:pPr>
      <w:r>
        <w:rPr>
          <w:rFonts w:hint="eastAsia" w:ascii="宋体" w:hAnsi="宋体" w:cs="仿宋_GB2312"/>
          <w:szCs w:val="21"/>
        </w:rPr>
        <w:t xml:space="preserve">承包人对项目经理的授权范围如下：</w:t>
      </w:r>
      <w:r>
        <w:rPr>
          <w:rStyle w:val="951"/>
          <w:rFonts w:hint="eastAsia" w:ascii="宋体" w:hAnsi="宋体" w:cs="仿宋_GB2312"/>
          <w:szCs w:val="21"/>
        </w:rPr>
        <w:t xml:space="preserve">代表承包人履行合同。按合同约定组织工程实施；在合同约定范围内主持承包人有关施工、技术、工程进度、现场管理、安全生产、质量检验、竣工交付、结算等方面工作 </w:t>
      </w:r>
      <w:r>
        <w:rPr>
          <w:rStyle w:val="964"/>
          <w:rFonts w:hint="eastAsia" w:ascii="宋体" w:hAnsi="宋体" w:cs="仿宋_GB2312"/>
          <w:szCs w:val="21"/>
        </w:rPr>
        <w:t xml:space="preserve">。</w:t>
      </w:r>
      <w:r/>
    </w:p>
    <w:p>
      <w:pPr>
        <w:pStyle w:val="854"/>
        <w:ind w:firstLine="405"/>
        <w:spacing w:line="360" w:lineRule="auto"/>
        <w:rPr>
          <w:rStyle w:val="964"/>
          <w:rFonts w:hint="eastAsia" w:ascii="宋体" w:hAnsi="宋体" w:cs="仿宋_GB2312"/>
          <w:szCs w:val="21"/>
        </w:rPr>
      </w:pPr>
      <w:r>
        <w:rPr>
          <w:rStyle w:val="964"/>
          <w:rFonts w:hint="eastAsia" w:ascii="宋体" w:hAnsi="宋体" w:cs="仿宋_GB2312"/>
          <w:szCs w:val="21"/>
        </w:rPr>
        <w:t xml:space="preserve">关于项目经理每月在施工现场的时间要求：</w:t>
      </w:r>
      <w:r>
        <w:rPr>
          <w:rStyle w:val="951"/>
          <w:rFonts w:hint="eastAsia" w:ascii="宋体" w:hAnsi="宋体" w:cs="仿宋_GB2312"/>
          <w:szCs w:val="21"/>
        </w:rPr>
        <w:t xml:space="preserve">每天不少于8小时，每周不少于5天</w:t>
      </w:r>
      <w:r>
        <w:rPr>
          <w:rStyle w:val="964"/>
          <w:rFonts w:hint="eastAsia" w:ascii="宋体" w:hAnsi="宋体" w:cs="仿宋_GB2312"/>
          <w:szCs w:val="21"/>
        </w:rPr>
        <w:t xml:space="preserve">。</w:t>
      </w:r>
      <w:r/>
    </w:p>
    <w:p>
      <w:pPr>
        <w:pStyle w:val="854"/>
        <w:ind w:firstLine="405"/>
        <w:spacing w:line="360" w:lineRule="auto"/>
        <w:rPr>
          <w:rStyle w:val="951"/>
          <w:rFonts w:hint="eastAsia" w:ascii="宋体" w:hAnsi="宋体" w:cs="仿宋_GB2312"/>
          <w:szCs w:val="21"/>
        </w:rPr>
      </w:pPr>
      <w:r>
        <w:rPr>
          <w:rStyle w:val="964"/>
          <w:rFonts w:hint="eastAsia" w:ascii="宋体" w:hAnsi="宋体" w:cs="仿宋_GB2312"/>
          <w:szCs w:val="21"/>
        </w:rPr>
        <w:t xml:space="preserve">承包人未提交劳动合同，以及没有为项目经理缴纳社会保险证明的违约责任：</w:t>
      </w:r>
      <w:r>
        <w:rPr>
          <w:rStyle w:val="951"/>
          <w:rFonts w:hint="eastAsia" w:ascii="宋体" w:hAnsi="宋体" w:cs="仿宋_GB2312"/>
          <w:szCs w:val="21"/>
        </w:rPr>
        <w:t xml:space="preserve"> 一经发现，处违约金500元，并要求在一周内签订劳动合同和缴纳社会保险，如未履行，每延迟一天，处违约金1000元 。</w:t>
      </w:r>
      <w:r/>
    </w:p>
    <w:p>
      <w:pPr>
        <w:pStyle w:val="854"/>
        <w:ind w:firstLine="405"/>
        <w:spacing w:line="360" w:lineRule="auto"/>
        <w:rPr>
          <w:rStyle w:val="951"/>
          <w:rFonts w:hint="eastAsia" w:ascii="宋体" w:hAnsi="宋体" w:cs="仿宋_GB2312"/>
          <w:szCs w:val="21"/>
        </w:rPr>
      </w:pPr>
      <w:r>
        <w:rPr>
          <w:rStyle w:val="964"/>
          <w:rFonts w:hint="eastAsia" w:ascii="宋体" w:hAnsi="宋体" w:cs="仿宋_GB2312"/>
          <w:szCs w:val="21"/>
        </w:rPr>
        <w:t xml:space="preserve">项目经理未经批准，擅自离开施工现场的违约责任：</w:t>
      </w:r>
      <w:r>
        <w:rPr>
          <w:rStyle w:val="951"/>
          <w:rFonts w:hint="eastAsia" w:ascii="宋体" w:hAnsi="宋体" w:cs="仿宋_GB2312"/>
          <w:szCs w:val="21"/>
        </w:rPr>
        <w:t xml:space="preserve">发包人每发现1次处违约金1000元/天，可从工程款中扣抵，并保留解除合同的权利。 </w:t>
      </w:r>
      <w:r/>
    </w:p>
    <w:p>
      <w:pPr>
        <w:pStyle w:val="854"/>
        <w:ind w:firstLine="405"/>
        <w:spacing w:line="360" w:lineRule="auto"/>
        <w:rPr>
          <w:rStyle w:val="951"/>
          <w:rFonts w:hint="eastAsia" w:ascii="宋体" w:hAnsi="宋体" w:cs="仿宋_GB2312"/>
          <w:szCs w:val="21"/>
        </w:rPr>
      </w:pPr>
      <w:r>
        <w:rPr>
          <w:rStyle w:val="964"/>
          <w:rFonts w:hint="eastAsia" w:ascii="宋体" w:hAnsi="宋体" w:cs="仿宋_GB2312"/>
          <w:szCs w:val="21"/>
        </w:rPr>
        <w:t xml:space="preserve">3.2.3 承包人擅自更换项</w:t>
      </w:r>
      <w:r>
        <w:rPr>
          <w:rStyle w:val="964"/>
          <w:rFonts w:hint="eastAsia" w:ascii="宋体" w:hAnsi="宋体" w:cs="仿宋_GB2312"/>
          <w:szCs w:val="21"/>
        </w:rPr>
        <w:t xml:space="preserve">目经理的违约责任：</w:t>
      </w:r>
      <w:r>
        <w:rPr>
          <w:rStyle w:val="951"/>
          <w:rFonts w:hint="eastAsia" w:ascii="宋体" w:hAnsi="宋体" w:cs="仿宋_GB2312"/>
          <w:szCs w:val="21"/>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854"/>
        <w:ind w:firstLine="405"/>
        <w:spacing w:line="360" w:lineRule="auto"/>
        <w:rPr>
          <w:rStyle w:val="951"/>
          <w:rFonts w:hint="eastAsia" w:ascii="宋体" w:hAnsi="宋体" w:cs="仿宋_GB2312"/>
          <w:szCs w:val="21"/>
        </w:rPr>
      </w:pPr>
      <w:r>
        <w:rPr>
          <w:rStyle w:val="964"/>
          <w:rFonts w:hint="eastAsia" w:ascii="宋体" w:hAnsi="宋体" w:cs="仿宋_GB2312"/>
          <w:szCs w:val="21"/>
        </w:rPr>
        <w:t xml:space="preserve">3.2.4 承包人无正当理由拒绝更换项目经理的违约责任：</w:t>
      </w:r>
      <w:r>
        <w:rPr>
          <w:rStyle w:val="951"/>
          <w:rFonts w:hint="eastAsia" w:ascii="宋体" w:hAnsi="宋体" w:cs="仿宋_GB2312"/>
          <w:szCs w:val="21"/>
        </w:rPr>
        <w:t xml:space="preserve">每次处违约金1万元，从工程款中直接扣抵，并保留解除合同的权利。</w:t>
      </w:r>
      <w:r/>
    </w:p>
    <w:p>
      <w:pPr>
        <w:pStyle w:val="854"/>
        <w:ind w:firstLine="405"/>
        <w:spacing w:line="360" w:lineRule="auto"/>
        <w:rPr>
          <w:rStyle w:val="964"/>
          <w:rFonts w:hint="eastAsia" w:ascii="宋体" w:hAnsi="宋体" w:cs="仿宋_GB2312"/>
          <w:szCs w:val="21"/>
        </w:rPr>
      </w:pPr>
      <w:r>
        <w:rPr>
          <w:rStyle w:val="964"/>
          <w:rFonts w:hint="eastAsia" w:ascii="宋体" w:hAnsi="宋体" w:cs="仿宋_GB2312"/>
          <w:szCs w:val="21"/>
        </w:rPr>
        <w:t xml:space="preserve">3.3 承包人人员</w:t>
      </w:r>
      <w:r/>
    </w:p>
    <w:p>
      <w:pPr>
        <w:pStyle w:val="854"/>
        <w:ind w:firstLine="405"/>
        <w:spacing w:line="360" w:lineRule="auto"/>
        <w:rPr>
          <w:rStyle w:val="951"/>
          <w:rFonts w:hint="eastAsia" w:ascii="宋体" w:hAnsi="宋体" w:cs="仿宋_GB2312"/>
          <w:szCs w:val="21"/>
        </w:rPr>
      </w:pPr>
      <w:r>
        <w:rPr>
          <w:rStyle w:val="964"/>
          <w:rFonts w:hint="eastAsia" w:ascii="宋体" w:hAnsi="宋体" w:cs="仿宋_GB2312"/>
          <w:szCs w:val="21"/>
        </w:rPr>
        <w:t xml:space="preserve">3.3.1 承包人提交项目管理机构及施工现场管理人员安排报告的期限：</w:t>
      </w:r>
      <w:r>
        <w:rPr>
          <w:rStyle w:val="951"/>
          <w:rFonts w:hint="eastAsia" w:ascii="宋体" w:hAnsi="宋体" w:cs="仿宋_GB2312"/>
          <w:szCs w:val="21"/>
        </w:rPr>
        <w:t xml:space="preserve">接到开工通知后7天内</w:t>
      </w:r>
      <w:r/>
    </w:p>
    <w:p>
      <w:pPr>
        <w:pStyle w:val="854"/>
        <w:ind w:firstLine="405"/>
        <w:spacing w:line="360" w:lineRule="auto"/>
        <w:rPr>
          <w:rStyle w:val="964"/>
          <w:rFonts w:hint="eastAsia" w:ascii="宋体" w:hAnsi="宋体" w:cs="仿宋_GB2312"/>
          <w:szCs w:val="21"/>
        </w:rPr>
      </w:pPr>
      <w:r>
        <w:rPr>
          <w:rStyle w:val="964"/>
          <w:rFonts w:hint="eastAsia" w:ascii="宋体" w:hAnsi="宋体" w:cs="仿宋_GB2312"/>
          <w:szCs w:val="21"/>
        </w:rPr>
        <w:t xml:space="preserve">3.3.3 承包人无正当理由拒绝撤换主要施工管理人员的违约责任：</w:t>
      </w:r>
      <w:r>
        <w:rPr>
          <w:rStyle w:val="951"/>
          <w:rFonts w:hint="eastAsia" w:ascii="宋体" w:hAnsi="宋体" w:cs="仿宋_GB2312"/>
          <w:szCs w:val="21"/>
        </w:rPr>
        <w:t xml:space="preserve">每次每人每拖延一天处违约金1000元，从工程款中直接扣抵</w:t>
      </w:r>
      <w:r>
        <w:rPr>
          <w:rStyle w:val="964"/>
          <w:rFonts w:hint="eastAsia" w:ascii="宋体" w:hAnsi="宋体" w:cs="仿宋_GB2312"/>
          <w:szCs w:val="21"/>
        </w:rPr>
        <w:t xml:space="preserve">。</w:t>
      </w:r>
      <w:r/>
    </w:p>
    <w:p>
      <w:pPr>
        <w:pStyle w:val="854"/>
        <w:ind w:firstLine="405"/>
        <w:spacing w:line="360" w:lineRule="auto"/>
        <w:rPr>
          <w:rFonts w:hint="eastAsia" w:ascii="宋体" w:hAnsi="宋体" w:cs="仿宋_GB2312"/>
          <w:szCs w:val="21"/>
        </w:rPr>
      </w:pPr>
      <w:r>
        <w:rPr>
          <w:rStyle w:val="964"/>
          <w:rFonts w:hint="eastAsia" w:ascii="宋体" w:hAnsi="宋体" w:cs="仿宋_GB2312"/>
          <w:szCs w:val="21"/>
        </w:rPr>
        <w:t xml:space="preserve">3.3.4 承包人主要施工管理人员离开施工现场的批准要求：</w:t>
      </w:r>
      <w:r>
        <w:rPr>
          <w:rStyle w:val="964"/>
          <w:rFonts w:hint="eastAsia" w:ascii="宋体" w:hAnsi="宋体" w:cs="仿宋_GB2312"/>
          <w:szCs w:val="21"/>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Style w:val="951"/>
          <w:rFonts w:hint="eastAsia" w:ascii="宋体" w:hAnsi="宋体" w:cs="仿宋_GB2312"/>
          <w:szCs w:val="21"/>
        </w:rPr>
        <w:t xml:space="preserve">。</w:t>
      </w:r>
      <w:r>
        <w:rPr>
          <w:rFonts w:hint="eastAsia" w:ascii="宋体" w:hAnsi="宋体" w:cs="仿宋_GB2312"/>
          <w:szCs w:val="21"/>
        </w:rPr>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3.3.5承包人擅自更换主要施工管理人员的违约责任：</w:t>
      </w:r>
      <w:r>
        <w:rPr>
          <w:rStyle w:val="951"/>
          <w:rFonts w:hint="eastAsia" w:ascii="宋体" w:hAnsi="宋体" w:cs="仿宋_GB2312"/>
          <w:szCs w:val="21"/>
        </w:rPr>
        <w:t xml:space="preserve">每次</w:t>
      </w:r>
      <w:r>
        <w:rPr>
          <w:rStyle w:val="951"/>
          <w:rFonts w:hint="eastAsia" w:ascii="宋体" w:hAnsi="宋体" w:cs="仿宋_GB2312"/>
          <w:szCs w:val="21"/>
        </w:rPr>
        <w:t xml:space="preserve">每人每天处违约金1000元，从工程款中直接扣抵</w:t>
      </w:r>
      <w:r>
        <w:rPr>
          <w:rFonts w:hint="eastAsia" w:ascii="宋体" w:hAnsi="宋体" w:cs="仿宋_GB2312"/>
          <w:szCs w:val="21"/>
          <w:u w:val="single"/>
        </w:rPr>
        <w:t xml:space="preserve">，并追究由此给发包人带来的一切损失</w:t>
      </w:r>
      <w:r>
        <w:rPr>
          <w:rStyle w:val="951"/>
          <w:rFonts w:hint="eastAsia" w:ascii="宋体" w:hAnsi="宋体" w:cs="仿宋_GB2312"/>
          <w:szCs w:val="21"/>
        </w:rPr>
        <w:t xml:space="preserve">。同时</w:t>
      </w:r>
      <w:r>
        <w:rPr>
          <w:rFonts w:hint="eastAsia" w:ascii="宋体" w:hAnsi="宋体" w:cs="仿宋_GB2312"/>
          <w:szCs w:val="21"/>
          <w:u w:val="single"/>
        </w:rPr>
        <w:t xml:space="preserve">发包人保留解除合同的权利</w:t>
      </w:r>
      <w:r>
        <w:rPr>
          <w:rFonts w:hint="eastAsia" w:ascii="宋体" w:hAnsi="宋体" w:cs="仿宋_GB2312"/>
          <w:szCs w:val="21"/>
        </w:rPr>
        <w:t xml:space="preserve">。</w:t>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承包人主要施工管理人员擅自离开施工现场的违约责任：</w:t>
      </w:r>
      <w:r>
        <w:rPr>
          <w:rStyle w:val="951"/>
          <w:rFonts w:hint="eastAsia" w:ascii="宋体" w:hAnsi="宋体" w:cs="仿宋_GB2312"/>
          <w:szCs w:val="21"/>
        </w:rPr>
        <w:t xml:space="preserve">每次每人每天处违约金1000元，从工程款中直接扣抵，</w:t>
      </w:r>
      <w:r>
        <w:rPr>
          <w:rFonts w:hint="eastAsia" w:ascii="宋体" w:hAnsi="宋体" w:cs="仿宋_GB2312"/>
          <w:szCs w:val="21"/>
          <w:u w:val="single"/>
        </w:rPr>
        <w:t xml:space="preserve">并追究由此给发包人带来的一切损失</w:t>
      </w:r>
      <w:r>
        <w:rPr>
          <w:rStyle w:val="951"/>
          <w:rFonts w:hint="eastAsia" w:ascii="宋体" w:hAnsi="宋体" w:cs="仿宋_GB2312"/>
          <w:szCs w:val="21"/>
        </w:rPr>
        <w:t xml:space="preserve">。同时发包人保留解除合同的权利</w:t>
      </w:r>
      <w:r>
        <w:rPr>
          <w:rFonts w:hint="eastAsia" w:ascii="宋体" w:hAnsi="宋体" w:cs="仿宋_GB2312"/>
          <w:szCs w:val="21"/>
        </w:rPr>
        <w:t xml:space="preserve">。</w:t>
      </w:r>
      <w:r/>
    </w:p>
    <w:p>
      <w:pPr>
        <w:pStyle w:val="854"/>
        <w:ind w:firstLine="405"/>
        <w:spacing w:line="360" w:lineRule="auto"/>
        <w:rPr>
          <w:rFonts w:hint="eastAsia" w:ascii="宋体" w:hAnsi="宋体" w:cs="仿宋_GB2312"/>
          <w:szCs w:val="21"/>
        </w:rPr>
      </w:pPr>
      <w:r>
        <w:rPr>
          <w:rFonts w:hint="eastAsia" w:ascii="宋体" w:hAnsi="宋体"/>
          <w:szCs w:val="21"/>
        </w:rPr>
        <w:t xml:space="preserve">3</w:t>
      </w:r>
      <w:bookmarkStart w:id="177" w:name="_Toc297123492"/>
      <w:r/>
      <w:bookmarkStart w:id="178" w:name="_Toc300934945"/>
      <w:r/>
      <w:bookmarkStart w:id="179" w:name="_Toc292559869"/>
      <w:r/>
      <w:bookmarkStart w:id="180" w:name="_Toc296891199"/>
      <w:r/>
      <w:bookmarkStart w:id="181" w:name="_Toc297216151"/>
      <w:r/>
      <w:bookmarkStart w:id="182" w:name="_Toc297120459"/>
      <w:r/>
      <w:bookmarkStart w:id="183" w:name="_Toc296944498"/>
      <w:r/>
      <w:bookmarkStart w:id="184" w:name="_Toc297048345"/>
      <w:r/>
      <w:bookmarkStart w:id="185" w:name="_Toc296890987"/>
      <w:r/>
      <w:bookmarkStart w:id="186" w:name="_Toc296347158"/>
      <w:r/>
      <w:bookmarkStart w:id="187" w:name="_Toc296503159"/>
      <w:r/>
      <w:bookmarkStart w:id="188" w:name="_Toc303539102"/>
      <w:r/>
      <w:bookmarkStart w:id="189" w:name="_Toc292559364"/>
      <w:r/>
      <w:bookmarkStart w:id="190" w:name="_Toc296346660"/>
      <w:r/>
      <w:bookmarkStart w:id="191" w:name="_Toc304295523"/>
      <w:r/>
      <w:bookmarkStart w:id="192" w:name="_Toc312677988"/>
      <w:r>
        <w:rPr>
          <w:rFonts w:hint="eastAsia" w:ascii="宋体" w:hAnsi="宋体"/>
          <w:szCs w:val="21"/>
        </w:rPr>
        <w:t xml:space="preserve">.5 分包</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仿宋_GB2312"/>
          <w:szCs w:val="21"/>
        </w:rPr>
      </w:r>
      <w:r/>
    </w:p>
    <w:p>
      <w:pPr>
        <w:pStyle w:val="854"/>
        <w:ind w:firstLine="405"/>
        <w:spacing w:line="360" w:lineRule="auto"/>
        <w:rPr>
          <w:rFonts w:hint="eastAsia" w:ascii="宋体" w:hAnsi="宋体" w:cs="仿宋_GB2312"/>
          <w:szCs w:val="21"/>
        </w:rPr>
      </w:pPr>
      <w:r>
        <w:rPr>
          <w:rFonts w:hint="eastAsia" w:ascii="宋体" w:hAnsi="宋体"/>
          <w:szCs w:val="21"/>
        </w:rPr>
        <w:t xml:space="preserve">3</w:t>
      </w:r>
      <w:bookmarkStart w:id="193" w:name="_Toc296347159"/>
      <w:r/>
      <w:bookmarkStart w:id="194" w:name="_Toc297216152"/>
      <w:r/>
      <w:bookmarkStart w:id="195" w:name="_Toc312677989"/>
      <w:r/>
      <w:bookmarkStart w:id="196" w:name="_Toc300934946"/>
      <w:r/>
      <w:bookmarkStart w:id="197" w:name="_Toc296503160"/>
      <w:r/>
      <w:bookmarkStart w:id="198" w:name="_Toc292559365"/>
      <w:r/>
      <w:bookmarkStart w:id="199" w:name="_Toc297123493"/>
      <w:r/>
      <w:bookmarkStart w:id="200" w:name="_Toc304295524"/>
      <w:r/>
      <w:bookmarkStart w:id="201" w:name="_Toc296890988"/>
      <w:r/>
      <w:bookmarkStart w:id="202" w:name="_Toc296346661"/>
      <w:r/>
      <w:bookmarkStart w:id="203" w:name="_Toc296891200"/>
      <w:r/>
      <w:bookmarkStart w:id="204" w:name="_Toc296944499"/>
      <w:r/>
      <w:bookmarkStart w:id="205" w:name="_Toc318581158"/>
      <w:r/>
      <w:bookmarkStart w:id="206" w:name="_Toc292559870"/>
      <w:r/>
      <w:bookmarkStart w:id="207" w:name="_Toc297048346"/>
      <w:r/>
      <w:bookmarkStart w:id="208" w:name="_Toc303539103"/>
      <w:r/>
      <w:bookmarkStart w:id="209" w:name="_Toc297120460"/>
      <w:r>
        <w:rPr>
          <w:rFonts w:hint="eastAsia" w:ascii="宋体" w:hAnsi="宋体"/>
          <w:szCs w:val="21"/>
        </w:rPr>
        <w:t xml:space="preserve">.5.1 分包的一般约定</w:t>
      </w:r>
      <w:r>
        <w:rPr>
          <w:rFonts w:hint="eastAsia" w:ascii="宋体" w:hAnsi="宋体" w:cs="仿宋_GB2312"/>
          <w:szCs w:val="21"/>
        </w:rPr>
      </w:r>
      <w:r/>
    </w:p>
    <w:p>
      <w:pPr>
        <w:pStyle w:val="854"/>
        <w:ind w:firstLine="405"/>
        <w:spacing w:line="360" w:lineRule="auto"/>
        <w:rPr>
          <w:rFonts w:hint="eastAsia" w:ascii="宋体" w:hAnsi="宋体" w:cs="仿宋_GB2312"/>
          <w:szCs w:val="21"/>
        </w:rPr>
      </w:pPr>
      <w:r>
        <w:rPr>
          <w:rFonts w:hint="eastAsia" w:ascii="宋体" w:hAnsi="宋体"/>
          <w:szCs w:val="21"/>
        </w:rPr>
        <w:t xml:space="preserve">禁止分包的工程包括：</w:t>
      </w:r>
      <w:r>
        <w:rPr>
          <w:rFonts w:hint="eastAsia" w:ascii="宋体" w:hAnsi="宋体"/>
          <w:szCs w:val="21"/>
          <w:u w:val="single"/>
        </w:rPr>
        <w:t xml:space="preserve">主体结构、关键性工作</w:t>
      </w:r>
      <w:r>
        <w:rPr>
          <w:rFonts w:hint="eastAsia" w:ascii="宋体" w:hAnsi="宋体"/>
          <w:szCs w:val="21"/>
        </w:rPr>
        <w:t xml:space="preserve">。</w:t>
      </w:r>
      <w:r>
        <w:rPr>
          <w:rFonts w:hint="eastAsia" w:ascii="宋体" w:hAnsi="宋体" w:cs="仿宋_GB2312"/>
          <w:szCs w:val="21"/>
        </w:rPr>
      </w:r>
      <w:r/>
    </w:p>
    <w:p>
      <w:pPr>
        <w:pStyle w:val="854"/>
        <w:ind w:firstLine="405"/>
        <w:spacing w:line="360" w:lineRule="auto"/>
        <w:rPr>
          <w:rFonts w:hint="eastAsia" w:ascii="宋体" w:hAnsi="宋体" w:cs="仿宋_GB2312"/>
          <w:szCs w:val="21"/>
        </w:rPr>
      </w:pPr>
      <w:r>
        <w:rPr>
          <w:rFonts w:hint="eastAsia" w:ascii="宋体" w:hAnsi="宋体"/>
          <w:szCs w:val="21"/>
        </w:rPr>
        <w:t xml:space="preserve">主体结构、关键性工作的范围：</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cs="仿宋_GB2312"/>
          <w:szCs w:val="21"/>
        </w:rPr>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3</w:t>
      </w:r>
      <w:bookmarkStart w:id="210" w:name="_Toc312677990"/>
      <w:r/>
      <w:bookmarkStart w:id="211" w:name="_Toc318581159"/>
      <w:r>
        <w:rPr>
          <w:rFonts w:hint="eastAsia" w:ascii="宋体" w:hAnsi="宋体" w:cs="仿宋_GB2312"/>
          <w:szCs w:val="21"/>
        </w:rPr>
        <w:t xml:space="preserve">.5.2分包的确定</w:t>
      </w:r>
      <w:r/>
    </w:p>
    <w:p>
      <w:pPr>
        <w:pStyle w:val="854"/>
        <w:ind w:firstLine="405"/>
        <w:spacing w:line="360" w:lineRule="auto"/>
        <w:rPr>
          <w:rFonts w:hint="eastAsia" w:ascii="宋体" w:hAnsi="宋体" w:cs="仿宋_GB2312"/>
          <w:szCs w:val="21"/>
        </w:rPr>
      </w:pPr>
      <w:r>
        <w:rPr>
          <w:rFonts w:hint="eastAsia" w:ascii="宋体" w:hAnsi="宋体" w:cs="仿宋_GB2312"/>
          <w:szCs w:val="21"/>
        </w:rPr>
        <w:t xml:space="preserve">允许分包的专业工程包括：</w:t>
      </w:r>
      <w:r>
        <w:rPr>
          <w:rFonts w:hint="eastAsia" w:ascii="宋体" w:hAnsi="宋体"/>
          <w:szCs w:val="21"/>
          <w:u w:val="single"/>
        </w:rPr>
        <w:t xml:space="preserve">/ </w:t>
      </w:r>
      <w:r>
        <w:rPr>
          <w:rFonts w:hint="eastAsia" w:ascii="宋体" w:hAnsi="宋体"/>
          <w:szCs w:val="21"/>
        </w:rPr>
        <w:t xml:space="preserve">。</w:t>
      </w:r>
      <w:r>
        <w:rPr>
          <w:rFonts w:hint="eastAsia" w:ascii="宋体" w:hAnsi="宋体" w:cs="仿宋_GB2312"/>
          <w:szCs w:val="21"/>
        </w:rPr>
      </w:r>
      <w:r/>
    </w:p>
    <w:p>
      <w:pPr>
        <w:pStyle w:val="854"/>
        <w:ind w:firstLine="405"/>
        <w:spacing w:line="360" w:lineRule="auto"/>
        <w:rPr>
          <w:rFonts w:ascii="宋体" w:hAnsi="宋体"/>
          <w:szCs w:val="21"/>
        </w:rPr>
      </w:pPr>
      <w:r>
        <w:rPr>
          <w:rFonts w:hint="eastAsia" w:ascii="宋体" w:hAnsi="宋体" w:cs="仿宋_GB2312"/>
          <w:szCs w:val="21"/>
        </w:rPr>
        <w:t xml:space="preserve">其他关于分包的约定：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54"/>
        <w:ind w:firstLine="405"/>
        <w:spacing w:line="360" w:lineRule="auto"/>
        <w:rPr>
          <w:rStyle w:val="964"/>
          <w:rFonts w:hint="eastAsia" w:ascii="宋体" w:hAnsi="宋体"/>
        </w:rPr>
      </w:pPr>
      <w:r>
        <w:rPr>
          <w:rStyle w:val="964"/>
          <w:rFonts w:hint="eastAsia" w:ascii="宋体" w:hAnsi="宋体" w:cs="仿宋_GB2312"/>
          <w:szCs w:val="21"/>
        </w:rPr>
        <w:t xml:space="preserve">3.5.4 分包合同价款</w:t>
      </w:r>
      <w:r>
        <w:rPr>
          <w:rStyle w:val="964"/>
          <w:rFonts w:hint="eastAsia" w:ascii="宋体" w:hAnsi="宋体"/>
        </w:rPr>
      </w:r>
      <w:r/>
    </w:p>
    <w:p>
      <w:pPr>
        <w:pStyle w:val="854"/>
        <w:spacing w:line="360" w:lineRule="auto"/>
        <w:rPr>
          <w:rStyle w:val="964"/>
          <w:rFonts w:hint="eastAsia" w:ascii="宋体" w:hAnsi="宋体" w:cs="仿宋_GB2312"/>
          <w:b/>
          <w:bCs/>
          <w:szCs w:val="21"/>
          <w:u w:val="single"/>
        </w:rPr>
      </w:pPr>
      <w:r>
        <w:rPr>
          <w:rStyle w:val="964"/>
          <w:rFonts w:hint="eastAsia" w:ascii="宋体" w:hAnsi="宋体" w:cs="仿宋_GB2312"/>
          <w:szCs w:val="21"/>
        </w:rPr>
        <w:t xml:space="preserve">    关于分包合同价款支付的约定：</w:t>
      </w:r>
      <w:r>
        <w:rPr>
          <w:rFonts w:hint="eastAsia" w:ascii="宋体" w:hAnsi="宋体"/>
          <w:szCs w:val="21"/>
          <w:u w:val="single"/>
        </w:rPr>
        <w:t xml:space="preserve">/ </w:t>
      </w:r>
      <w:r>
        <w:rPr>
          <w:rFonts w:hint="eastAsia" w:ascii="宋体" w:hAnsi="宋体"/>
          <w:szCs w:val="21"/>
        </w:rPr>
        <w:t xml:space="preserve">。</w:t>
      </w:r>
      <w:r>
        <w:rPr>
          <w:rStyle w:val="964"/>
          <w:rFonts w:hint="eastAsia" w:ascii="宋体" w:hAnsi="宋体" w:cs="仿宋_GB2312"/>
          <w:b/>
          <w:bCs/>
          <w:szCs w:val="21"/>
          <w:u w:val="single"/>
        </w:rPr>
      </w:r>
      <w:r/>
    </w:p>
    <w:p>
      <w:pPr>
        <w:pStyle w:val="854"/>
        <w:spacing w:line="360" w:lineRule="auto"/>
        <w:rPr>
          <w:rStyle w:val="964"/>
          <w:rFonts w:hint="eastAsia" w:ascii="宋体" w:hAnsi="宋体" w:cs="仿宋_GB2312"/>
          <w:szCs w:val="21"/>
        </w:rPr>
      </w:pPr>
      <w:r/>
      <w:bookmarkEnd w:id="210"/>
      <w:r/>
      <w:bookmarkEnd w:id="211"/>
      <w:r>
        <w:rPr>
          <w:rStyle w:val="964"/>
          <w:rFonts w:hint="eastAsia" w:ascii="宋体" w:hAnsi="宋体" w:cs="仿宋_GB2312"/>
          <w:szCs w:val="21"/>
        </w:rPr>
        <w:t xml:space="preserve">3.6 工程照管与成品、半成品保护</w:t>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承包人负责照管工程及工程相关的材料、工程设备的起始时间：</w:t>
      </w:r>
      <w:r>
        <w:rPr>
          <w:rStyle w:val="964"/>
          <w:rFonts w:hint="eastAsia" w:ascii="宋体" w:hAnsi="宋体" w:cs="仿宋_GB2312"/>
          <w:szCs w:val="21"/>
          <w:u w:val="single"/>
        </w:rPr>
        <w:t xml:space="preserve">（1）自发包人向承包人移交施工现场之日起，承包人应负责照管工程及工程相关的材料、工程设备，直到颁发工程接收证明之日止</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（2）在承包人负责照管期间，因承包人原因造成工程、材料、工程设备损坏的，由承包人负责修复或更换，并承担由此增加费用和（或）延误工期的责任</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（3）对合同内分期完成的成品和半成品，在工程接收证书颁发前，由承包人承</w:t>
      </w:r>
      <w:r>
        <w:rPr>
          <w:rStyle w:val="964"/>
          <w:rFonts w:hint="eastAsia" w:ascii="宋体" w:hAnsi="宋体" w:cs="仿宋_GB2312"/>
          <w:szCs w:val="21"/>
          <w:u w:val="single"/>
        </w:rPr>
        <w:t xml:space="preserve">担保护责任。因承包人</w:t>
      </w:r>
      <w:r>
        <w:rPr>
          <w:rStyle w:val="964"/>
          <w:rFonts w:hint="eastAsia" w:ascii="宋体" w:hAnsi="宋体" w:cs="仿宋_GB2312"/>
          <w:szCs w:val="21"/>
          <w:u w:val="single"/>
        </w:rPr>
        <w:t xml:space="preserve">原因造成成品或半成品损坏的，由承包人负责修复或更换，并承担由此增加的费用和（或）延误的工期</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ind w:firstLine="420"/>
        <w:spacing w:line="360" w:lineRule="auto"/>
        <w:rPr>
          <w:rFonts w:hint="eastAsia" w:ascii="宋体" w:hAnsi="宋体"/>
        </w:rPr>
      </w:pPr>
      <w:r>
        <w:rPr>
          <w:rFonts w:hint="eastAsia" w:ascii="宋体" w:hAnsi="宋体" w:cs="仿宋_GB2312"/>
          <w:szCs w:val="21"/>
          <w:u w:val="single"/>
        </w:rPr>
        <w:t xml:space="preserve">（4）在工程交付后，发包人要求承包人继续保护，费用另行商定</w:t>
      </w:r>
      <w:r>
        <w:rPr>
          <w:rFonts w:hint="eastAsia" w:ascii="宋体" w:hAnsi="宋体" w:cs="仿宋_GB2312"/>
          <w:szCs w:val="21"/>
        </w:rPr>
        <w:t xml:space="preserve">。</w:t>
      </w:r>
      <w:r>
        <w:rPr>
          <w:rFonts w:hint="eastAsia" w:ascii="宋体" w:hAnsi="宋体"/>
        </w:rPr>
      </w:r>
      <w:r/>
    </w:p>
    <w:p>
      <w:pPr>
        <w:pStyle w:val="854"/>
        <w:ind w:firstLine="420"/>
        <w:spacing w:line="360" w:lineRule="auto"/>
        <w:rPr>
          <w:rFonts w:ascii="宋体" w:hAnsi="宋体"/>
          <w:szCs w:val="21"/>
        </w:rPr>
      </w:pPr>
      <w:r>
        <w:rPr>
          <w:rFonts w:hint="eastAsia" w:ascii="宋体" w:hAnsi="宋体"/>
          <w:szCs w:val="21"/>
        </w:rPr>
        <w:t xml:space="preserve">3.7 履约担保</w:t>
      </w:r>
      <w:r>
        <w:rPr>
          <w:rFonts w:ascii="宋体" w:hAnsi="宋体"/>
          <w:szCs w:val="21"/>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承包人是否提供履约担保：</w:t>
      </w:r>
      <w:r>
        <w:rPr>
          <w:rFonts w:hint="eastAsia" w:ascii="宋体" w:hAnsi="宋体" w:cs="仿宋_GB2312"/>
          <w:szCs w:val="21"/>
          <w:u w:val="single"/>
        </w:rPr>
        <w:t xml:space="preserve">不釆用</w:t>
      </w:r>
      <w:r>
        <w:rPr>
          <w:rFonts w:hint="eastAsia" w:ascii="宋体" w:hAnsi="宋体" w:cs="仿宋_GB2312"/>
          <w:szCs w:val="21"/>
          <w:u w:val="single"/>
        </w:rPr>
        <w:t xml:space="preserve"> </w:t>
      </w:r>
      <w:r>
        <w:rPr>
          <w:rFonts w:hint="eastAsia" w:ascii="宋体" w:hAnsi="宋体" w:cs="仿宋_GB2312"/>
          <w:szCs w:val="21"/>
        </w:rPr>
        <w:t xml:space="preserve">。</w:t>
      </w:r>
      <w:r/>
    </w:p>
    <w:p>
      <w:pPr>
        <w:pStyle w:val="854"/>
        <w:ind w:firstLine="420"/>
        <w:spacing w:line="360" w:lineRule="auto"/>
        <w:rPr>
          <w:rFonts w:hint="eastAsia" w:ascii="宋体" w:hAnsi="宋体"/>
          <w:szCs w:val="21"/>
          <w:u w:val="single"/>
        </w:rPr>
      </w:pPr>
      <w:r>
        <w:rPr>
          <w:rFonts w:hint="eastAsia" w:ascii="宋体" w:hAnsi="宋体" w:cs="仿宋_GB2312"/>
          <w:szCs w:val="21"/>
        </w:rPr>
        <w:t xml:space="preserve">承包人提供履约担保的形式、金额及期限的：</w:t>
      </w:r>
      <w:r>
        <w:rPr>
          <w:rFonts w:hint="eastAsia" w:ascii="宋体" w:hAnsi="宋体"/>
          <w:szCs w:val="21"/>
          <w:u w:val="single"/>
        </w:rPr>
        <w:t xml:space="preserve">/ 。</w:t>
      </w:r>
      <w:bookmarkStart w:id="212" w:name="_Toc351203636"/>
      <w:r>
        <w:rPr>
          <w:rFonts w:hint="eastAsia" w:ascii="宋体" w:hAnsi="宋体"/>
          <w:szCs w:val="21"/>
          <w:u w:val="single"/>
        </w:rPr>
      </w:r>
      <w:r/>
    </w:p>
    <w:p>
      <w:pPr>
        <w:pStyle w:val="854"/>
        <w:ind w:firstLine="422"/>
        <w:spacing w:line="360" w:lineRule="auto"/>
        <w:rPr>
          <w:rFonts w:hint="eastAsia" w:ascii="宋体" w:hAnsi="宋体"/>
          <w:szCs w:val="21"/>
          <w:u w:val="single"/>
        </w:rPr>
      </w:pPr>
      <w:r>
        <w:rPr>
          <w:rFonts w:hint="eastAsia" w:ascii="宋体" w:hAnsi="宋体"/>
          <w:b/>
          <w:szCs w:val="21"/>
        </w:rPr>
        <w:t xml:space="preserve">4</w:t>
      </w:r>
      <w:bookmarkStart w:id="213" w:name="_Toc296890990"/>
      <w:r/>
      <w:bookmarkStart w:id="214" w:name="_Toc296944501"/>
      <w:r/>
      <w:bookmarkStart w:id="215" w:name="_Toc296503162"/>
      <w:r/>
      <w:bookmarkStart w:id="216" w:name="_Toc296347161"/>
      <w:r/>
      <w:bookmarkStart w:id="217" w:name="_Toc296346663"/>
      <w:r/>
      <w:bookmarkStart w:id="218" w:name="_Toc297120462"/>
      <w:r/>
      <w:bookmarkStart w:id="219" w:name="_Toc297048348"/>
      <w:r/>
      <w:bookmarkStart w:id="220" w:name="_Toc292559366"/>
      <w:r/>
      <w:bookmarkStart w:id="221" w:name="_Toc267251413"/>
      <w:r/>
      <w:bookmarkStart w:id="222" w:name="_Toc296891202"/>
      <w:r/>
      <w:bookmarkStart w:id="223" w:name="_Toc292559871"/>
      <w:r>
        <w:rPr>
          <w:rFonts w:hint="eastAsia" w:ascii="宋体" w:hAnsi="宋体"/>
          <w:b/>
          <w:szCs w:val="21"/>
        </w:rPr>
        <w:t xml:space="preserve">. 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b/>
          <w:szCs w:val="21"/>
        </w:rPr>
        <w:t xml:space="preserve">理人</w:t>
      </w:r>
      <w:bookmarkEnd w:id="212"/>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4.1监理人的一般规定</w:t>
      </w:r>
      <w:r/>
    </w:p>
    <w:p>
      <w:pPr>
        <w:pStyle w:val="854"/>
        <w:ind w:firstLine="420"/>
        <w:jc w:val="left"/>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工程施工及保修阶段全过程的监理，对工程质量控制、进度控制、安全控制、投资控制、信息管理、合同管理、现场协调</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关于监理人的监理权限：</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（1）对工程分包人的资质、能力判别权</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szCs w:val="21"/>
        </w:rPr>
        <w:t xml:space="preserve">；</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（4）主持工程建设的组织协调工作，重要协调事项需事先向发包人报告</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（5）征得发包人同意，监理工程师有权发布开工令、停工</w:t>
      </w:r>
      <w:r>
        <w:rPr>
          <w:rFonts w:hint="eastAsia" w:ascii="宋体" w:hAnsi="宋体"/>
          <w:szCs w:val="21"/>
          <w:u w:val="single"/>
        </w:rPr>
        <w:t xml:space="preserve">令、复工令</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（7）对工程施工的质量、安全文明、进度的检查、监督权</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（8）对工程施工过程中费用索赔或工程延期的</w:t>
      </w:r>
      <w:r>
        <w:rPr>
          <w:rStyle w:val="951"/>
          <w:rFonts w:hint="eastAsia" w:ascii="宋体" w:hAnsi="宋体" w:cs="仿宋_GB2312"/>
          <w:szCs w:val="21"/>
        </w:rPr>
        <w:t xml:space="preserve">签认</w:t>
      </w:r>
      <w:r>
        <w:rPr>
          <w:rFonts w:hint="eastAsia" w:ascii="宋体" w:hAnsi="宋体"/>
          <w:szCs w:val="21"/>
          <w:u w:val="single"/>
        </w:rPr>
        <w:t xml:space="preserve">权</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（9）在合同约定的工程价格范围内，对工程款支付的</w:t>
      </w:r>
      <w:r>
        <w:rPr>
          <w:rStyle w:val="951"/>
          <w:rFonts w:hint="eastAsia" w:ascii="宋体" w:hAnsi="宋体" w:cs="仿宋_GB2312"/>
          <w:szCs w:val="21"/>
        </w:rPr>
        <w:t xml:space="preserve">签认</w:t>
      </w:r>
      <w:r>
        <w:rPr>
          <w:rFonts w:hint="eastAsia" w:ascii="宋体" w:hAnsi="宋体"/>
          <w:szCs w:val="21"/>
          <w:u w:val="single"/>
        </w:rPr>
        <w:t xml:space="preserve">权，以及工程结算的复查权与否决权</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（10）经发包人同意后，监理工程师有权要求承包人撤换那些不能胜任本职工作或行为不端或玩忽职守的施工现场人员</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u w:val="single"/>
        </w:rPr>
        <w:t xml:space="preserve">（11）除合同内有明确约定或经发包人同意外，负责的监理工程师无权免除本合同约定的承包人的任何权利与义务</w:t>
      </w:r>
      <w:r>
        <w:rPr>
          <w:rFonts w:hint="eastAsia" w:ascii="宋体" w:hAnsi="宋体"/>
          <w:szCs w:val="21"/>
        </w:rPr>
        <w:t xml:space="preserve">。</w:t>
      </w:r>
      <w:r/>
    </w:p>
    <w:p>
      <w:pPr>
        <w:pStyle w:val="854"/>
        <w:ind w:firstLine="420"/>
        <w:jc w:val="left"/>
        <w:spacing w:line="360" w:lineRule="auto"/>
        <w:rPr>
          <w:rStyle w:val="951"/>
          <w:rFonts w:hint="eastAsia" w:ascii="宋体" w:hAnsi="宋体" w:cs="仿宋_GB2312"/>
        </w:rPr>
      </w:pPr>
      <w:r>
        <w:rPr>
          <w:rStyle w:val="951"/>
          <w:rFonts w:hint="eastAsia" w:ascii="宋体" w:hAnsi="宋体" w:cs="仿宋_GB2312"/>
          <w:szCs w:val="21"/>
        </w:rPr>
        <w:t xml:space="preserve">需要取得发包人批准才能行使的职权：分包单位的确定、施工中或图纸中的建议、设计变更、签证、工期延期、开工令、停工令、复工令，以及工程施工过程中将会导致造价变化的一切事宜 。</w:t>
      </w:r>
      <w:r>
        <w:rPr>
          <w:rStyle w:val="951"/>
          <w:rFonts w:hint="eastAsia" w:ascii="宋体" w:hAnsi="宋体" w:cs="仿宋_GB2312"/>
        </w:rPr>
      </w:r>
      <w:r/>
    </w:p>
    <w:p>
      <w:pPr>
        <w:pStyle w:val="854"/>
        <w:ind w:firstLine="420"/>
        <w:spacing w:line="360" w:lineRule="auto"/>
        <w:rPr>
          <w:rFonts w:hint="eastAsia" w:ascii="宋体" w:hAnsi="宋体"/>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施工现场的办公场所、生活场所由承包人提供，所发生费用由承包人承担。</w:t>
      </w:r>
      <w:r>
        <w:rPr>
          <w:rFonts w:hint="eastAsia" w:ascii="宋体" w:hAnsi="宋体"/>
          <w:szCs w:val="21"/>
          <w:u w:val="single"/>
        </w:rPr>
        <w:t xml:space="preserve">监理人相关办公、生活费用由监理人自行承担</w:t>
      </w:r>
      <w:r>
        <w:rPr>
          <w:rFonts w:hint="eastAsia" w:ascii="宋体" w:hAnsi="宋体"/>
          <w:szCs w:val="21"/>
        </w:rPr>
        <w:t xml:space="preserve">。</w:t>
      </w:r>
      <w:r>
        <w:rPr>
          <w:rFonts w:hint="eastAsia" w:ascii="宋体" w:hAnsi="宋体"/>
        </w:rPr>
      </w:r>
      <w:r/>
    </w:p>
    <w:p>
      <w:pPr>
        <w:pStyle w:val="854"/>
        <w:ind w:firstLine="420"/>
        <w:spacing w:line="360" w:lineRule="auto"/>
        <w:rPr>
          <w:rFonts w:ascii="宋体" w:hAnsi="宋体"/>
          <w:szCs w:val="21"/>
        </w:rPr>
      </w:pPr>
      <w:r>
        <w:rPr>
          <w:rFonts w:hint="eastAsia" w:ascii="宋体" w:hAnsi="宋体"/>
          <w:szCs w:val="21"/>
        </w:rPr>
        <w:t xml:space="preserve">4.2 监理人员</w:t>
      </w:r>
      <w:r>
        <w:rPr>
          <w:rFonts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总监理工程师：</w:t>
      </w:r>
      <w:r/>
    </w:p>
    <w:p>
      <w:pPr>
        <w:pStyle w:val="854"/>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关于监理人的其他约定：</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pStyle w:val="854"/>
        <w:numPr>
          <w:ilvl w:val="1"/>
          <w:numId w:val="4"/>
        </w:numPr>
        <w:spacing w:line="360" w:lineRule="auto"/>
        <w:rPr>
          <w:rFonts w:hint="eastAsia" w:ascii="宋体" w:hAnsi="宋体"/>
          <w:szCs w:val="21"/>
        </w:rPr>
      </w:pPr>
      <w:r>
        <w:rPr>
          <w:rFonts w:hint="eastAsia" w:ascii="宋体" w:hAnsi="宋体"/>
          <w:szCs w:val="21"/>
        </w:rPr>
        <w:t xml:space="preserve">商定或确定</w:t>
      </w:r>
      <w:r/>
    </w:p>
    <w:p>
      <w:pPr>
        <w:pStyle w:val="854"/>
        <w:ind w:firstLine="420"/>
        <w:spacing w:line="360" w:lineRule="auto"/>
        <w:rPr>
          <w:rFonts w:hint="eastAsia" w:ascii="宋体" w:hAnsi="宋体" w:cs="仿宋_GB2312"/>
          <w:szCs w:val="21"/>
        </w:rPr>
      </w:pPr>
      <w:r/>
      <w:bookmarkStart w:id="224" w:name="_Toc267251418"/>
      <w:r>
        <w:rPr>
          <w:rFonts w:hint="eastAsia" w:ascii="宋体" w:hAnsi="宋体"/>
          <w:szCs w:val="21"/>
        </w:rPr>
        <w:t xml:space="preserve">在发包人和承包人不能通过协商达成一致意见时，发包人授权监理人对以下事项进行确定：</w:t>
      </w:r>
      <w:r>
        <w:rPr>
          <w:rFonts w:hint="eastAsia" w:ascii="宋体" w:hAnsi="宋体"/>
          <w:szCs w:val="21"/>
          <w:u w:val="single"/>
        </w:rPr>
        <w:t xml:space="preserve"> </w:t>
      </w:r>
      <w:r>
        <w:rPr>
          <w:rFonts w:hint="eastAsia" w:ascii="宋体" w:hAnsi="宋体" w:cs="仿宋_GB2312"/>
          <w:szCs w:val="21"/>
          <w:u w:val="single"/>
        </w:rPr>
        <w:t xml:space="preserve">工程质量、安全文明施工、分部分项施工工艺或施工方案、材料设备等的检查、检验、验收</w:t>
      </w:r>
      <w:r>
        <w:rPr>
          <w:rFonts w:hint="eastAsia" w:ascii="宋体" w:hAnsi="宋体" w:cs="仿宋_GB2312"/>
          <w:szCs w:val="21"/>
        </w:rPr>
        <w:t xml:space="preserve">。</w:t>
      </w:r>
      <w:bookmarkStart w:id="225" w:name="_Toc351203637"/>
      <w:r>
        <w:rPr>
          <w:rFonts w:hint="eastAsia" w:ascii="宋体" w:hAnsi="宋体" w:cs="仿宋_GB2312"/>
          <w:szCs w:val="21"/>
        </w:rPr>
      </w:r>
      <w:r/>
    </w:p>
    <w:p>
      <w:pPr>
        <w:pStyle w:val="854"/>
        <w:ind w:firstLine="422"/>
        <w:spacing w:line="360" w:lineRule="auto"/>
        <w:rPr>
          <w:rFonts w:hint="eastAsia" w:ascii="宋体" w:hAnsi="宋体" w:cs="仿宋_GB2312"/>
          <w:szCs w:val="21"/>
        </w:rPr>
      </w:pPr>
      <w:r>
        <w:rPr>
          <w:rFonts w:hint="eastAsia" w:ascii="宋体" w:hAnsi="宋体"/>
          <w:b/>
          <w:szCs w:val="21"/>
        </w:rPr>
        <w:t xml:space="preserve">5</w:t>
      </w:r>
      <w:bookmarkEnd w:id="224"/>
      <w:r/>
      <w:bookmarkStart w:id="226" w:name="_Toc297120463"/>
      <w:r/>
      <w:bookmarkStart w:id="227" w:name="_Toc292559872"/>
      <w:r/>
      <w:bookmarkStart w:id="228" w:name="_Toc296944502"/>
      <w:r/>
      <w:bookmarkStart w:id="229" w:name="_Toc297048349"/>
      <w:r/>
      <w:bookmarkStart w:id="230" w:name="_Toc296503163"/>
      <w:r/>
      <w:bookmarkStart w:id="231" w:name="_Toc296347162"/>
      <w:r/>
      <w:bookmarkStart w:id="232" w:name="_Toc296890991"/>
      <w:r/>
      <w:bookmarkStart w:id="233" w:name="_Toc296891203"/>
      <w:r/>
      <w:bookmarkStart w:id="234" w:name="_Toc296346664"/>
      <w:r/>
      <w:bookmarkStart w:id="235" w:name="_Toc292559367"/>
      <w:r>
        <w:rPr>
          <w:rFonts w:hint="eastAsia" w:ascii="宋体" w:hAnsi="宋体"/>
          <w:b/>
          <w:szCs w:val="21"/>
        </w:rPr>
        <w:t xml:space="preserve">. 工程质量</w:t>
      </w:r>
      <w:bookmarkEnd w:id="225"/>
      <w:r>
        <w:rPr>
          <w:rFonts w:hint="eastAsia" w:ascii="宋体" w:hAnsi="宋体" w:cs="仿宋_GB2312"/>
          <w:szCs w:val="21"/>
        </w:rPr>
      </w:r>
      <w:r/>
    </w:p>
    <w:p>
      <w:pPr>
        <w:pStyle w:val="854"/>
        <w:ind w:firstLine="420"/>
        <w:spacing w:line="360" w:lineRule="auto"/>
        <w:rPr>
          <w:rFonts w:hint="eastAsia" w:ascii="宋体" w:hAnsi="宋体"/>
          <w:szCs w:val="21"/>
        </w:rPr>
      </w:pPr>
      <w:r/>
      <w:bookmarkStart w:id="236" w:name="_Toc318581164"/>
      <w:r/>
      <w:bookmarkStart w:id="237" w:name="_Toc297123496"/>
      <w:r/>
      <w:bookmarkStart w:id="238" w:name="_Toc303539106"/>
      <w:r/>
      <w:bookmarkStart w:id="239" w:name="_Toc312677997"/>
      <w:r/>
      <w:bookmarkStart w:id="240" w:name="_Toc297216155"/>
      <w:r/>
      <w:bookmarkStart w:id="241" w:name="_Toc300934949"/>
      <w:r/>
      <w:bookmarkStart w:id="242" w:name="_Toc304295527"/>
      <w:r>
        <w:rPr>
          <w:rFonts w:hint="eastAsia" w:ascii="宋体" w:hAnsi="宋体"/>
          <w:szCs w:val="21"/>
        </w:rPr>
        <w:t xml:space="preserve">5.1 质量要求</w:t>
      </w:r>
      <w:r/>
    </w:p>
    <w:p>
      <w:pPr>
        <w:pStyle w:val="854"/>
        <w:ind w:firstLine="420"/>
        <w:spacing w:line="360" w:lineRule="auto"/>
        <w:rPr>
          <w:rStyle w:val="964"/>
          <w:rFonts w:hint="eastAsia" w:ascii="宋体" w:hAnsi="宋体" w:cs="仿宋_GB2312"/>
          <w:u w:val="single"/>
        </w:rPr>
      </w:pPr>
      <w:r>
        <w:rPr>
          <w:rFonts w:hint="eastAsia" w:ascii="宋体" w:hAnsi="宋体"/>
          <w:szCs w:val="21"/>
        </w:rPr>
        <w:t xml:space="preserve">5.1.1 特殊质量标准和要求：</w:t>
      </w:r>
      <w:r>
        <w:rPr>
          <w:rFonts w:hint="eastAsia" w:ascii="宋体" w:hAnsi="宋体"/>
          <w:szCs w:val="21"/>
          <w:u w:val="single"/>
        </w:rPr>
        <w:t xml:space="preserve">   /</w:t>
      </w:r>
      <w:r>
        <w:rPr>
          <w:rStyle w:val="964"/>
          <w:rFonts w:hint="eastAsia" w:ascii="宋体" w:hAnsi="宋体" w:cs="仿宋_GB2312"/>
          <w:u w:val="single"/>
        </w:rPr>
        <w:t xml:space="preserve">  </w:t>
      </w:r>
      <w:r/>
    </w:p>
    <w:p>
      <w:pPr>
        <w:pStyle w:val="854"/>
        <w:ind w:firstLine="420"/>
        <w:spacing w:line="360" w:lineRule="auto"/>
        <w:rPr>
          <w:rStyle w:val="964"/>
          <w:rFonts w:hint="eastAsia" w:ascii="宋体" w:hAnsi="宋体" w:cs="仿宋_GB2312"/>
          <w:u w:val="single"/>
        </w:rPr>
      </w:pPr>
      <w:r>
        <w:rPr>
          <w:rFonts w:hint="eastAsia" w:ascii="宋体" w:hAnsi="宋体"/>
          <w:szCs w:val="21"/>
        </w:rPr>
        <w:t xml:space="preserve">关于工程奖项的约定：</w:t>
      </w:r>
      <w:r>
        <w:rPr>
          <w:rFonts w:hint="eastAsia" w:ascii="宋体" w:hAnsi="宋体"/>
          <w:szCs w:val="21"/>
          <w:u w:val="single"/>
        </w:rPr>
        <w:t xml:space="preserve">   /</w:t>
      </w:r>
      <w:r>
        <w:rPr>
          <w:rStyle w:val="964"/>
          <w:rFonts w:hint="eastAsia" w:ascii="宋体" w:hAnsi="宋体" w:cs="仿宋_GB2312"/>
          <w:u w:val="single"/>
        </w:rPr>
        <w:t xml:space="preserve">  </w:t>
      </w:r>
      <w:r/>
    </w:p>
    <w:p>
      <w:pPr>
        <w:pStyle w:val="854"/>
        <w:ind w:firstLine="420"/>
        <w:spacing w:line="360" w:lineRule="auto"/>
        <w:rPr>
          <w:rFonts w:hint="eastAsia" w:ascii="宋体" w:hAnsi="宋体"/>
          <w:szCs w:val="21"/>
        </w:rPr>
      </w:pPr>
      <w:r>
        <w:rPr>
          <w:rFonts w:hint="eastAsia" w:ascii="宋体" w:hAnsi="宋体"/>
          <w:szCs w:val="21"/>
        </w:rPr>
        <w:t xml:space="preserve">5.3 隐蔽工程检查</w:t>
      </w:r>
      <w:r/>
    </w:p>
    <w:p>
      <w:pPr>
        <w:pStyle w:val="854"/>
        <w:ind w:firstLine="420"/>
        <w:jc w:val="left"/>
        <w:spacing w:line="360" w:lineRule="auto"/>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承包人至少须提前24小时通知监理人</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854"/>
        <w:ind w:firstLine="420"/>
        <w:jc w:val="left"/>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24  </w:t>
      </w:r>
      <w:r>
        <w:rPr>
          <w:rFonts w:hint="eastAsia" w:ascii="宋体" w:hAnsi="宋体"/>
          <w:szCs w:val="21"/>
        </w:rPr>
        <w:t xml:space="preserve">小时。</w:t>
      </w:r>
      <w:bookmarkStart w:id="243" w:name="_Toc351203638"/>
      <w:r>
        <w:rPr>
          <w:rFonts w:hint="eastAsia" w:ascii="宋体" w:hAnsi="宋体"/>
          <w:szCs w:val="21"/>
        </w:rPr>
      </w:r>
      <w:r/>
    </w:p>
    <w:p>
      <w:pPr>
        <w:pStyle w:val="854"/>
        <w:ind w:firstLine="422"/>
        <w:jc w:val="left"/>
        <w:spacing w:line="360" w:lineRule="auto"/>
        <w:rPr>
          <w:rFonts w:hint="eastAsia" w:ascii="宋体" w:hAnsi="宋体"/>
          <w:b/>
          <w:szCs w:val="21"/>
        </w:rPr>
      </w:pPr>
      <w:r>
        <w:rPr>
          <w:rFonts w:hint="eastAsia" w:ascii="宋体" w:hAnsi="宋体"/>
          <w:b/>
          <w:szCs w:val="21"/>
        </w:rPr>
        <w:t xml:space="preserve">6. 安全文明施工与环境保护</w:t>
      </w:r>
      <w:bookmarkEnd w:id="243"/>
      <w:r>
        <w:rPr>
          <w:rFonts w:hint="eastAsia" w:ascii="宋体" w:hAnsi="宋体"/>
          <w:b/>
          <w:szCs w:val="21"/>
        </w:rPr>
      </w:r>
      <w:r/>
    </w:p>
    <w:p>
      <w:pPr>
        <w:pStyle w:val="854"/>
        <w:ind w:firstLine="422"/>
        <w:jc w:val="left"/>
        <w:spacing w:line="360" w:lineRule="auto"/>
        <w:rPr>
          <w:rFonts w:hint="eastAsia" w:ascii="宋体" w:hAnsi="宋体"/>
          <w:szCs w:val="21"/>
        </w:rPr>
      </w:pPr>
      <w:r>
        <w:rPr>
          <w:rFonts w:hint="eastAsia" w:ascii="宋体" w:hAnsi="宋体"/>
          <w:b/>
          <w:szCs w:val="21"/>
        </w:rPr>
        <w:t xml:space="preserve">6.1安全文明施工</w:t>
      </w:r>
      <w:r>
        <w:rPr>
          <w:rFonts w:hint="eastAsia" w:ascii="宋体" w:hAnsi="宋体"/>
          <w:szCs w:val="21"/>
        </w:rPr>
      </w:r>
      <w:r/>
    </w:p>
    <w:p>
      <w:pPr>
        <w:pStyle w:val="854"/>
        <w:ind w:firstLine="315"/>
        <w:spacing w:line="360" w:lineRule="auto"/>
        <w:rPr>
          <w:rStyle w:val="964"/>
          <w:rFonts w:hint="eastAsia" w:ascii="宋体" w:hAnsi="宋体" w:cs="仿宋_GB2312"/>
          <w:u w:val="single"/>
        </w:rPr>
      </w:pPr>
      <w:r>
        <w:rPr>
          <w:rStyle w:val="964"/>
          <w:rFonts w:hint="eastAsia" w:ascii="宋体" w:hAnsi="宋体" w:cs="仿宋_GB2312"/>
          <w:szCs w:val="21"/>
        </w:rPr>
        <w:t xml:space="preserve"> 6.1.1 项目安全生产的达标目标及相</w:t>
      </w:r>
      <w:r>
        <w:rPr>
          <w:rStyle w:val="964"/>
          <w:rFonts w:hint="eastAsia" w:ascii="宋体" w:hAnsi="宋体" w:cs="仿宋_GB2312"/>
          <w:szCs w:val="21"/>
        </w:rPr>
        <w:t xml:space="preserve">应事项的约定：</w:t>
      </w:r>
      <w:r>
        <w:rPr>
          <w:rStyle w:val="964"/>
          <w:rFonts w:hint="eastAsia" w:ascii="宋体" w:hAnsi="宋体" w:cs="仿宋_GB2312"/>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szCs w:val="21"/>
          <w:u w:val="single"/>
        </w:rPr>
        <w:t xml:space="preserve">承包人必须服从发包人现场安全考核管理办法。</w:t>
      </w:r>
      <w:r>
        <w:rPr>
          <w:rStyle w:val="964"/>
          <w:rFonts w:hint="eastAsia" w:ascii="宋体" w:hAnsi="宋体" w:cs="仿宋_GB2312"/>
          <w:szCs w:val="21"/>
          <w:u w:val="single"/>
        </w:rPr>
        <w:t xml:space="preserve">总承包单位对施工现场的安全施工负总责，专业工程承包单位应当服从总承包单位的安全施工管理 </w:t>
      </w:r>
      <w:r>
        <w:rPr>
          <w:rStyle w:val="964"/>
          <w:rFonts w:hint="eastAsia" w:ascii="宋体" w:hAnsi="宋体" w:cs="仿宋_GB2312"/>
          <w:szCs w:val="21"/>
        </w:rPr>
        <w:t xml:space="preserve">。</w:t>
      </w:r>
      <w:r>
        <w:rPr>
          <w:rStyle w:val="964"/>
          <w:rFonts w:hint="eastAsia" w:ascii="宋体" w:hAnsi="宋体" w:cs="仿宋_GB2312"/>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（2）承包人负责施工现场的第三方人身安全。发包人和承包人需携带标示或胸牌或由发包人和承包人带领下方能出入现场，否则一律不得随意出入</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964"/>
          <w:rFonts w:hint="eastAsia" w:ascii="宋体" w:hAnsi="宋体" w:cs="仿宋_GB2312"/>
          <w:szCs w:val="21"/>
        </w:rPr>
        <w:t xml:space="preserve">。 </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（4）发包人不得要求承包人违反安全管理的规定进行施工。因发包人原因导致的安全事故，由发包人承担相应责任及费用。</w:t>
      </w:r>
      <w:r>
        <w:rPr>
          <w:rFonts w:hint="eastAsia" w:ascii="宋体" w:hAnsi="宋体" w:cs="仿宋_GB2312"/>
          <w:szCs w:val="21"/>
          <w:u w:val="single"/>
        </w:rPr>
        <w:t xml:space="preserve">承包人应保证在整个合同履行过程中所用的全部工器具、设备、施工机械及现场设施等的安全、性能和状态完好，能够实现预定的作用，满足合同约定和业主代表的合理要求。与工</w:t>
      </w:r>
      <w:r>
        <w:rPr>
          <w:rFonts w:hint="eastAsia" w:ascii="宋体" w:hAnsi="宋体" w:cs="仿宋_GB2312"/>
          <w:szCs w:val="21"/>
          <w:u w:val="single"/>
        </w:rPr>
        <w:t xml:space="preserve">程有关的大、中型施工机械、现场变配电设备以及重要施工器具等的检修、维护须提前7天通知发包人、监理工程师。</w:t>
      </w:r>
      <w:r>
        <w:rPr>
          <w:rStyle w:val="964"/>
          <w:rFonts w:hint="eastAsia" w:ascii="宋体" w:hAnsi="宋体" w:cs="仿宋_GB2312"/>
          <w:szCs w:val="21"/>
          <w:u w:val="single"/>
        </w:rPr>
        <w:t xml:space="preserve">因承包人原因造成人员伤亡或机具损坏而导致停工，承包人承担1000元/天的违约金，且工期不予顺延，同时发包人还保留进一步索赔的权利</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w:t>
      </w:r>
      <w:r>
        <w:rPr>
          <w:rStyle w:val="964"/>
          <w:rFonts w:hint="eastAsia" w:ascii="宋体" w:hAnsi="宋体" w:cs="仿宋_GB2312"/>
          <w:szCs w:val="21"/>
          <w:u w:val="single"/>
        </w:rPr>
        <w:t xml:space="preserve">（6）需单独编制危险性较大分部分项专项工程施工方案的，及要求进行专家论证的分部分项工程，承包人应及时编制和组织论证，方案经过论证方可实施</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spacing w:line="360" w:lineRule="auto"/>
        <w:rPr>
          <w:rStyle w:val="964"/>
          <w:rFonts w:hint="eastAsia" w:ascii="宋体" w:hAnsi="宋体" w:cs="仿宋_GB2312"/>
          <w:szCs w:val="21"/>
          <w:u w:val="single"/>
        </w:rPr>
      </w:pPr>
      <w:r>
        <w:rPr>
          <w:rStyle w:val="964"/>
          <w:rFonts w:hint="eastAsia" w:ascii="宋体" w:hAnsi="宋体" w:cs="仿宋_GB2312"/>
          <w:szCs w:val="21"/>
        </w:rPr>
        <w:t xml:space="preserve">    6.1.4 关于治安保卫的特别约定：</w:t>
      </w:r>
      <w:r>
        <w:rPr>
          <w:rStyle w:val="964"/>
          <w:rFonts w:hint="eastAsia" w:ascii="宋体" w:hAnsi="宋体" w:cs="仿宋_GB2312"/>
          <w:szCs w:val="21"/>
          <w:u w:val="single"/>
        </w:rPr>
        <w:t xml:space="preserve">承包人应保证在整个合同履行期间中不发生治安或刑事案件，妥善保护好施工现场人员人身及财产安全</w:t>
      </w:r>
      <w:r>
        <w:rPr>
          <w:rStyle w:val="964"/>
          <w:rFonts w:hint="eastAsia" w:ascii="宋体" w:hAnsi="宋体" w:cs="仿宋_GB2312"/>
          <w:szCs w:val="21"/>
        </w:rPr>
        <w:t xml:space="preserve">。</w:t>
      </w:r>
      <w:r>
        <w:rPr>
          <w:rStyle w:val="964"/>
          <w:rFonts w:hint="eastAsia" w:ascii="宋体" w:hAnsi="宋体" w:cs="仿宋_GB2312"/>
          <w:szCs w:val="21"/>
          <w:u w:val="single"/>
        </w:rPr>
      </w:r>
      <w:r/>
    </w:p>
    <w:p>
      <w:pPr>
        <w:pStyle w:val="854"/>
        <w:ind w:firstLine="420"/>
        <w:jc w:val="left"/>
        <w:spacing w:line="360" w:lineRule="auto"/>
        <w:rPr>
          <w:rFonts w:hint="eastAsia" w:ascii="宋体" w:hAnsi="宋体"/>
        </w:rPr>
      </w:pPr>
      <w:r>
        <w:rPr>
          <w:rFonts w:hint="eastAsia" w:ascii="宋体" w:hAnsi="宋体"/>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w:t>
      </w:r>
      <w:r>
        <w:rPr>
          <w:rFonts w:hint="eastAsia" w:ascii="宋体" w:hAnsi="宋体"/>
          <w:szCs w:val="21"/>
          <w:u w:val="single"/>
        </w:rPr>
        <w:t xml:space="preserve">全。必须杜绝一切事故，承包人负责承担因措施不力、管理不善而发生的事故责任 </w:t>
      </w:r>
      <w:r>
        <w:rPr>
          <w:rFonts w:hint="eastAsia" w:ascii="宋体" w:hAnsi="宋体"/>
          <w:szCs w:val="21"/>
        </w:rPr>
        <w:t xml:space="preserve">。</w:t>
      </w:r>
      <w:r>
        <w:rPr>
          <w:rFonts w:hint="eastAsia" w:ascii="宋体" w:hAnsi="宋体"/>
        </w:rPr>
      </w:r>
      <w:r/>
    </w:p>
    <w:p>
      <w:pPr>
        <w:pStyle w:val="854"/>
        <w:ind w:firstLine="420"/>
        <w:jc w:val="left"/>
        <w:spacing w:line="360" w:lineRule="auto"/>
        <w:rPr>
          <w:rFonts w:ascii="宋体" w:hAnsi="宋体"/>
          <w:szCs w:val="21"/>
          <w:u w:val="single"/>
        </w:rPr>
      </w:pPr>
      <w:r>
        <w:rPr>
          <w:rFonts w:hint="eastAsia" w:ascii="宋体" w:hAnsi="宋体"/>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szCs w:val="21"/>
        </w:rPr>
        <w:t xml:space="preserve">。  </w:t>
      </w:r>
      <w:r>
        <w:rPr>
          <w:rFonts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（3）承包人应负责处理有关施工扰民与民扰问题。因场地管理不善引发的一切纠纷由承包人自行解决，发包人不承担任何责任</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关于编制施工场地治安管理计划的约定：在工程开工后7天内编制并向发包人提交施工场地治安管理计划和应对突发治安事件的紧急预案</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6.1.5 文明施工</w:t>
      </w:r>
      <w:r/>
    </w:p>
    <w:p>
      <w:pPr>
        <w:pStyle w:val="854"/>
        <w:ind w:firstLine="420"/>
        <w:jc w:val="left"/>
        <w:spacing w:line="360" w:lineRule="auto"/>
        <w:rPr>
          <w:rFonts w:hint="eastAsia" w:ascii="宋体" w:hAnsi="宋体"/>
          <w:szCs w:val="21"/>
          <w:u w:val="single"/>
        </w:rPr>
      </w:pPr>
      <w:r/>
      <w:bookmarkStart w:id="244" w:name="OLE_LINK4"/>
      <w:r>
        <w:rPr>
          <w:rFonts w:hint="eastAsia" w:ascii="宋体" w:hAnsi="宋体"/>
          <w:szCs w:val="21"/>
        </w:rPr>
        <w:t xml:space="preserve">合同当事人对文明施工的要求：</w:t>
      </w:r>
      <w:r>
        <w:rPr>
          <w:rFonts w:hint="eastAsia" w:ascii="宋体" w:hAnsi="宋体"/>
          <w:szCs w:val="21"/>
          <w:u w:val="single"/>
        </w:rPr>
        <w:t xml:space="preserve">承包人必须按照南京市人民政府第296号令关于《南京市工程施工现场管理规定》和南京市政府第287号令关于《南京市扬尘污染防治管理办法》的规定</w:t>
      </w:r>
      <w:r>
        <w:rPr>
          <w:rFonts w:hint="eastAsia" w:ascii="宋体" w:hAnsi="宋体"/>
          <w:szCs w:val="21"/>
          <w:u w:val="single"/>
        </w:rPr>
        <w:t xml:space="preserve">，</w:t>
      </w:r>
      <w:r>
        <w:rPr>
          <w:rFonts w:ascii="宋体" w:hAnsi="宋体"/>
          <w:szCs w:val="21"/>
          <w:u w:val="single"/>
        </w:rPr>
        <w:t xml:space="preserve">南京市及六合区现行建设工程文明施工、扬尘污染防治相关管理规定和标准实行文明施工管理</w:t>
      </w:r>
      <w:r>
        <w:rPr>
          <w:rFonts w:hint="eastAsia" w:ascii="宋体" w:hAnsi="宋体"/>
          <w:szCs w:val="21"/>
          <w:u w:val="single"/>
        </w:rPr>
        <w:t xml:space="preserve">。</w:t>
      </w:r>
      <w:bookmarkEnd w:id="244"/>
      <w:r>
        <w:rPr>
          <w:rFonts w:hint="eastAsia" w:ascii="宋体" w:hAnsi="宋体"/>
          <w:szCs w:val="21"/>
          <w:u w:val="single"/>
        </w:rPr>
        <w:t xml:space="preserve">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（1）整个施工期间杜绝一切人身伤亡和重大质量安全事故，如发生上述事故，则发包人可视为承包人违约</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（2）应与周边居民和相邻标段的各承包人处理好各方面关系，自</w:t>
      </w:r>
      <w:r>
        <w:rPr>
          <w:rFonts w:hint="eastAsia" w:ascii="宋体" w:hAnsi="宋体"/>
          <w:szCs w:val="21"/>
          <w:u w:val="single"/>
        </w:rPr>
        <w:t xml:space="preserve">觉做到文明施工，在施工过程中如遇不符合操作规程和相关规定的，承包人必须无条件服从发包人或监理的统一协调</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pStyle w:val="854"/>
        <w:ind w:firstLine="375"/>
        <w:spacing w:line="360" w:lineRule="auto"/>
        <w:rPr>
          <w:rFonts w:hint="eastAsia" w:ascii="宋体" w:hAnsi="宋体"/>
          <w:szCs w:val="21"/>
          <w:u w:val="single"/>
        </w:rPr>
      </w:pPr>
      <w:r>
        <w:rPr>
          <w:rFonts w:hint="eastAsia" w:ascii="宋体" w:hAnsi="宋体" w:cs="仿宋_GB2312"/>
          <w:spacing w:val="20"/>
          <w:szCs w:val="21"/>
          <w:u w:val="single"/>
        </w:rPr>
        <w:t xml:space="preserve">（4）环境保护税</w:t>
      </w:r>
      <w:r>
        <w:rPr>
          <w:rFonts w:hint="eastAsia" w:ascii="宋体" w:hAnsi="宋体"/>
          <w:szCs w:val="21"/>
          <w:u w:val="single"/>
        </w:rPr>
        <w:t xml:space="preserve">：</w:t>
      </w:r>
      <w:r>
        <w:rPr>
          <w:rFonts w:hint="eastAsia" w:ascii="宋体" w:hAnsi="宋体" w:cs="宋体"/>
          <w:u w:val="single"/>
        </w:rPr>
        <w:t xml:space="preserve">结算时，按南京市环保、税务</w:t>
      </w:r>
      <w:r>
        <w:rPr>
          <w:rFonts w:hint="eastAsia" w:ascii="宋体" w:hAnsi="宋体" w:cs="宋体"/>
          <w:spacing w:val="-1"/>
          <w:u w:val="single"/>
        </w:rPr>
        <w:t xml:space="preserve">部门实际规定调整。</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（5）施工现场清洁文明的要求：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w:t>
      </w:r>
      <w:r>
        <w:rPr>
          <w:rFonts w:hint="eastAsia" w:ascii="宋体" w:hAnsi="宋体"/>
          <w:szCs w:val="21"/>
          <w:u w:val="single"/>
        </w:rPr>
        <w:t xml:space="preserve">化现场硬化要求；围挡必须满足市容部门要求。</w:t>
      </w:r>
      <w:r/>
    </w:p>
    <w:p>
      <w:pPr>
        <w:pStyle w:val="854"/>
        <w:ind w:firstLine="315"/>
        <w:jc w:val="left"/>
        <w:spacing w:line="360" w:lineRule="auto"/>
        <w:rPr>
          <w:rFonts w:hint="eastAsia" w:ascii="宋体" w:hAnsi="宋体"/>
          <w:szCs w:val="21"/>
          <w:u w:val="single"/>
        </w:rPr>
      </w:pPr>
      <w:r>
        <w:rPr>
          <w:rFonts w:hint="eastAsia" w:ascii="宋体" w:hAnsi="宋体"/>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E、施工期间产生的生活垃圾等，承包人必须跟清管所签订协议，依据清管所的要求和规定清运垃圾，费用由承包人承担，结算时不作调整。</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F、现场的临时设施等，由承包人负责建设，在退场前7个工作日前自行拆除遗留的临时设施等并清理外运，在原地进行素土回填。费用由承包人承担，结算时不作调整。</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（6）承包人必须服从发包人现场安全考核管理办法。总承包单位对施工现场的文明施工负总责，专业工程承包单位应当服从总承包单位的文明施工管理。</w:t>
      </w:r>
      <w:r/>
    </w:p>
    <w:p>
      <w:pPr>
        <w:pStyle w:val="854"/>
        <w:ind w:firstLine="525"/>
        <w:spacing w:line="360" w:lineRule="auto"/>
        <w:rPr>
          <w:rFonts w:hint="eastAsia" w:ascii="宋体" w:hAnsi="宋体" w:cs="仿宋_GB2312"/>
          <w:szCs w:val="21"/>
        </w:rPr>
      </w:pPr>
      <w:r>
        <w:rPr>
          <w:rFonts w:hint="eastAsia" w:ascii="宋体" w:hAnsi="宋体"/>
          <w:szCs w:val="21"/>
        </w:rPr>
        <w:t xml:space="preserve">6.1.6 关于安全文明施工费支付比例和支付期限的约定：</w:t>
      </w:r>
      <w:bookmarkEnd w:id="236"/>
      <w:r/>
      <w:bookmarkEnd w:id="237"/>
      <w:r/>
      <w:bookmarkEnd w:id="238"/>
      <w:r/>
      <w:bookmarkEnd w:id="239"/>
      <w:r/>
      <w:bookmarkEnd w:id="240"/>
      <w:r/>
      <w:bookmarkEnd w:id="241"/>
      <w:r/>
      <w:bookmarkEnd w:id="242"/>
      <w:r/>
      <w:bookmarkStart w:id="245" w:name="_Toc351203639"/>
      <w:r>
        <w:rPr>
          <w:rFonts w:hint="eastAsia" w:ascii="宋体" w:hAnsi="宋体" w:cs="宋体"/>
          <w:spacing w:val="-1"/>
          <w:u w:val="single"/>
        </w:rPr>
        <w:t xml:space="preserve">安</w:t>
      </w:r>
      <w:r>
        <w:rPr>
          <w:rFonts w:hint="eastAsia" w:ascii="宋体" w:hAnsi="宋体" w:cs="宋体"/>
          <w:spacing w:val="-2"/>
          <w:u w:val="single"/>
        </w:rPr>
        <w:t xml:space="preserve">全文明施工费预付详见本合</w:t>
      </w:r>
      <w:r>
        <w:rPr>
          <w:rFonts w:hint="eastAsia" w:ascii="宋体" w:hAnsi="宋体" w:cs="宋体"/>
          <w:spacing w:val="-1"/>
          <w:u w:val="single"/>
        </w:rPr>
        <w:t xml:space="preserve">同</w:t>
      </w:r>
      <w:r>
        <w:rPr>
          <w:rFonts w:hint="eastAsia" w:ascii="宋体" w:hAnsi="宋体" w:cs="宋体"/>
          <w:spacing w:val="-29"/>
          <w:u w:val="single"/>
        </w:rPr>
        <w:t xml:space="preserve"> </w:t>
      </w:r>
      <w:r>
        <w:rPr>
          <w:rFonts w:hint="eastAsia" w:ascii="宋体" w:hAnsi="宋体" w:cs="宋体"/>
          <w:spacing w:val="-1"/>
          <w:u w:val="single"/>
        </w:rPr>
        <w:t xml:space="preserve">12.2.1 条款，剩余安全文明施工措施费在进度款中支付。承包</w:t>
      </w:r>
      <w:r>
        <w:rPr>
          <w:rFonts w:hint="eastAsia" w:ascii="宋体" w:hAnsi="宋体" w:cs="宋体"/>
          <w:spacing w:val="-2"/>
          <w:u w:val="single"/>
        </w:rPr>
        <w:t xml:space="preserve">人须保证专款专用并不得</w:t>
      </w:r>
      <w:r>
        <w:rPr>
          <w:rFonts w:hint="eastAsia" w:ascii="宋体" w:hAnsi="宋体" w:cs="宋体"/>
          <w:spacing w:val="-1"/>
          <w:u w:val="single"/>
        </w:rPr>
        <w:t xml:space="preserve">以此费用不足现场安全文明施工措施支出为由而减少现场安全文明施工措施的投入。</w:t>
      </w:r>
      <w:r>
        <w:rPr>
          <w:rFonts w:hint="eastAsia" w:ascii="宋体" w:hAnsi="宋体" w:cs="仿宋_GB2312"/>
          <w:szCs w:val="21"/>
        </w:rPr>
      </w:r>
      <w:r/>
    </w:p>
    <w:p>
      <w:pPr>
        <w:pStyle w:val="854"/>
        <w:ind w:firstLine="422"/>
        <w:jc w:val="left"/>
        <w:spacing w:line="360" w:lineRule="auto"/>
        <w:rPr>
          <w:rFonts w:hint="eastAsia" w:ascii="宋体" w:hAnsi="宋体"/>
          <w:b/>
          <w:szCs w:val="21"/>
        </w:rPr>
      </w:pPr>
      <w:r>
        <w:rPr>
          <w:rFonts w:hint="eastAsia" w:ascii="宋体" w:hAnsi="宋体"/>
          <w:b/>
          <w:szCs w:val="21"/>
        </w:rPr>
        <w:t xml:space="preserve">7. 工期和进度</w:t>
      </w:r>
      <w:bookmarkEnd w:id="245"/>
      <w:r>
        <w:rPr>
          <w:rFonts w:hint="eastAsia" w:ascii="宋体" w:hAnsi="宋体"/>
          <w:b/>
          <w:szCs w:val="21"/>
        </w:rPr>
      </w:r>
      <w:r/>
    </w:p>
    <w:p>
      <w:pPr>
        <w:pStyle w:val="854"/>
        <w:ind w:firstLine="420"/>
        <w:spacing w:line="360" w:lineRule="auto"/>
        <w:rPr>
          <w:rFonts w:hint="eastAsia" w:ascii="宋体" w:hAnsi="宋体"/>
          <w:szCs w:val="21"/>
        </w:rPr>
      </w:pPr>
      <w:r>
        <w:rPr>
          <w:rFonts w:hint="eastAsia" w:ascii="宋体" w:hAnsi="宋体"/>
          <w:szCs w:val="21"/>
        </w:rPr>
        <w:t xml:space="preserve">7.1 施工组织设计</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7.1.1 合</w:t>
      </w:r>
      <w:r>
        <w:rPr>
          <w:rFonts w:hint="eastAsia" w:ascii="宋体" w:hAnsi="宋体" w:cs="仿宋_GB2312"/>
          <w:szCs w:val="21"/>
        </w:rPr>
        <w:t xml:space="preserve">同当事人约定的施工组织设计应包括的其他内容：</w:t>
      </w:r>
      <w:r>
        <w:rPr>
          <w:rFonts w:hint="eastAsia" w:ascii="宋体" w:hAnsi="宋体" w:cs="仿宋_GB2312"/>
          <w:szCs w:val="21"/>
          <w:u w:val="single"/>
        </w:rPr>
        <w:t xml:space="preserve">按通用条款执</w:t>
      </w:r>
      <w:r>
        <w:rPr>
          <w:rFonts w:hint="eastAsia" w:ascii="宋体" w:hAnsi="宋体" w:cs="仿宋_GB2312"/>
          <w:szCs w:val="21"/>
          <w:u w:val="single"/>
        </w:rPr>
        <w:t xml:space="preserve">行</w:t>
      </w:r>
      <w:r>
        <w:rPr>
          <w:rFonts w:hint="eastAsia" w:ascii="宋体" w:hAnsi="宋体" w:cs="仿宋_GB2312"/>
          <w:szCs w:val="21"/>
        </w:rPr>
        <w:t xml:space="preserve">。</w:t>
      </w:r>
      <w:r>
        <w:rPr>
          <w:rFonts w:hint="eastAsia" w:ascii="宋体" w:hAnsi="宋体" w:cs="仿宋_GB2312"/>
          <w:szCs w:val="21"/>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7.1.2 </w:t>
      </w:r>
      <w:r>
        <w:rPr>
          <w:rFonts w:hint="eastAsia" w:ascii="宋体" w:hAnsi="宋体" w:cs="仿宋_GB2312"/>
          <w:szCs w:val="21"/>
        </w:rPr>
        <w:t xml:space="preserve">施工组织设计的提交和修改</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承包人提交详细施工组织设计的期限的约定：</w:t>
      </w:r>
      <w:r>
        <w:rPr>
          <w:rFonts w:hint="eastAsia" w:ascii="宋体" w:hAnsi="宋体" w:cs="仿宋_GB2312"/>
          <w:szCs w:val="21"/>
          <w:u w:val="single"/>
        </w:rPr>
        <w:t xml:space="preserve">承包人应开工前七天提交详细的施工组织设计及文明施工标化现场方案报监理人和发包人 </w:t>
      </w:r>
      <w:r>
        <w:rPr>
          <w:rFonts w:hint="eastAsia" w:ascii="宋体" w:hAnsi="宋体" w:cs="仿宋_GB2312"/>
          <w:szCs w:val="21"/>
        </w:rPr>
        <w:t xml:space="preserve">。</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发包人和监理人在收到详细的施工组织设计后确认或提出修改意见的期限：</w:t>
      </w:r>
      <w:r>
        <w:rPr>
          <w:rFonts w:hint="eastAsia" w:ascii="宋体" w:hAnsi="宋体" w:cs="仿宋_GB2312"/>
          <w:szCs w:val="21"/>
          <w:u w:val="single"/>
        </w:rPr>
        <w:t xml:space="preserve">7天</w:t>
      </w:r>
      <w:r>
        <w:rPr>
          <w:rFonts w:hint="eastAsia" w:ascii="宋体" w:hAnsi="宋体" w:cs="仿宋_GB2312"/>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7</w:t>
      </w:r>
      <w:bookmarkStart w:id="246" w:name="_Toc312678005"/>
      <w:r/>
      <w:bookmarkStart w:id="247" w:name="_Toc297216173"/>
      <w:r/>
      <w:bookmarkStart w:id="248" w:name="_Toc297123514"/>
      <w:r/>
      <w:bookmarkStart w:id="249" w:name="_Toc304295541"/>
      <w:r/>
      <w:bookmarkStart w:id="250" w:name="_Toc303539123"/>
      <w:r/>
      <w:bookmarkStart w:id="251" w:name="_Toc300934966"/>
      <w:r/>
      <w:bookmarkStart w:id="252" w:name="_Toc312677479"/>
      <w:r>
        <w:rPr>
          <w:rFonts w:hint="eastAsia" w:ascii="宋体" w:hAnsi="宋体"/>
          <w:szCs w:val="21"/>
        </w:rPr>
        <w:t xml:space="preserve">.2 施工进度计划</w:t>
      </w:r>
      <w:r/>
    </w:p>
    <w:p>
      <w:pPr>
        <w:pStyle w:val="854"/>
        <w:ind w:firstLine="420"/>
        <w:jc w:val="left"/>
        <w:spacing w:line="360" w:lineRule="auto"/>
        <w:rPr>
          <w:rFonts w:hint="eastAsia" w:ascii="宋体" w:hAnsi="宋体"/>
          <w:szCs w:val="21"/>
        </w:rPr>
      </w:pPr>
      <w:r>
        <w:rPr>
          <w:rFonts w:hint="eastAsia" w:ascii="宋体" w:hAnsi="宋体"/>
          <w:szCs w:val="21"/>
        </w:rPr>
        <w:t xml:space="preserve">7.2.2 施工进度计划的修订</w:t>
      </w:r>
      <w:r/>
    </w:p>
    <w:p>
      <w:pPr>
        <w:pStyle w:val="854"/>
        <w:ind w:firstLine="420"/>
        <w:jc w:val="left"/>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7天</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7.3 开工</w:t>
      </w:r>
      <w:r/>
    </w:p>
    <w:p>
      <w:pPr>
        <w:pStyle w:val="854"/>
        <w:ind w:firstLine="420"/>
        <w:jc w:val="left"/>
        <w:spacing w:line="360" w:lineRule="auto"/>
        <w:rPr>
          <w:rFonts w:hint="eastAsia" w:ascii="宋体" w:hAnsi="宋体"/>
          <w:szCs w:val="21"/>
        </w:rPr>
      </w:pPr>
      <w:r>
        <w:rPr>
          <w:rFonts w:hint="eastAsia" w:ascii="宋体" w:hAnsi="宋体"/>
          <w:szCs w:val="21"/>
        </w:rPr>
        <w:t xml:space="preserve">7.3.1 开工准备</w:t>
      </w:r>
      <w:r/>
    </w:p>
    <w:p>
      <w:pPr>
        <w:pStyle w:val="854"/>
        <w:ind w:firstLine="645"/>
        <w:jc w:val="left"/>
        <w:spacing w:line="360" w:lineRule="auto"/>
        <w:rPr>
          <w:rFonts w:hint="eastAsia" w:ascii="宋体" w:hAnsi="宋体"/>
          <w:szCs w:val="21"/>
          <w:u w:val="single"/>
        </w:rPr>
      </w:pPr>
      <w:r>
        <w:rPr>
          <w:rFonts w:hint="eastAsia" w:ascii="宋体" w:hAnsi="宋体"/>
          <w:szCs w:val="21"/>
        </w:rPr>
        <w:t xml:space="preserve">关于承包人提交</w:t>
      </w:r>
      <w:r>
        <w:rPr>
          <w:rFonts w:hint="eastAsia" w:ascii="宋体" w:hAnsi="宋体"/>
          <w:szCs w:val="21"/>
        </w:rPr>
        <w:t xml:space="preserve">工程开工报审表的期限：</w:t>
      </w:r>
      <w:r>
        <w:rPr>
          <w:rFonts w:hint="eastAsia" w:ascii="宋体" w:hAnsi="宋体"/>
          <w:szCs w:val="21"/>
          <w:u w:val="single"/>
        </w:rPr>
        <w:t xml:space="preserve">计划</w:t>
      </w:r>
      <w:r>
        <w:rPr>
          <w:rFonts w:hint="eastAsia" w:ascii="宋体" w:hAnsi="宋体"/>
          <w:szCs w:val="21"/>
          <w:u w:val="single"/>
        </w:rPr>
        <w:t xml:space="preserve">开工前10日内 </w:t>
      </w:r>
      <w:r>
        <w:rPr>
          <w:rFonts w:hint="eastAsia" w:ascii="宋体" w:hAnsi="宋体"/>
          <w:szCs w:val="21"/>
        </w:rPr>
        <w:t xml:space="preserve">。</w:t>
      </w:r>
      <w:r>
        <w:rPr>
          <w:rFonts w:hint="eastAsia" w:ascii="宋体" w:hAnsi="宋体"/>
          <w:szCs w:val="21"/>
          <w:u w:val="single"/>
        </w:rPr>
      </w:r>
      <w:r/>
    </w:p>
    <w:p>
      <w:pPr>
        <w:pStyle w:val="854"/>
        <w:ind w:firstLine="645"/>
        <w:jc w:val="left"/>
        <w:spacing w:line="360" w:lineRule="auto"/>
        <w:rPr>
          <w:rFonts w:hint="eastAsia" w:ascii="宋体" w:hAnsi="宋体"/>
          <w:szCs w:val="21"/>
        </w:rPr>
      </w:pPr>
      <w:r>
        <w:rPr>
          <w:rFonts w:hint="eastAsia" w:ascii="宋体" w:hAnsi="宋体"/>
          <w:szCs w:val="21"/>
        </w:rPr>
        <w:t xml:space="preserve">关于发包人应完成的其他开工准备工作及期限：</w:t>
      </w:r>
      <w:r>
        <w:rPr>
          <w:rFonts w:hint="eastAsia" w:ascii="宋体" w:hAnsi="宋体"/>
          <w:szCs w:val="21"/>
          <w:u w:val="single"/>
        </w:rPr>
        <w:t xml:space="preserve">双方协商办理</w:t>
      </w:r>
      <w:r>
        <w:rPr>
          <w:rFonts w:hint="eastAsia" w:ascii="宋体" w:hAnsi="宋体"/>
          <w:szCs w:val="21"/>
        </w:rPr>
        <w:t xml:space="preserve">。</w:t>
      </w:r>
      <w:r/>
    </w:p>
    <w:p>
      <w:pPr>
        <w:pStyle w:val="854"/>
        <w:ind w:firstLine="525"/>
        <w:jc w:val="left"/>
        <w:spacing w:line="360" w:lineRule="auto"/>
        <w:rPr>
          <w:rFonts w:hint="eastAsia" w:ascii="宋体" w:hAnsi="宋体"/>
          <w:szCs w:val="21"/>
          <w:u w:val="single"/>
        </w:rPr>
      </w:pPr>
      <w:r>
        <w:rPr>
          <w:rFonts w:hint="eastAsia" w:ascii="宋体" w:hAnsi="宋体"/>
          <w:szCs w:val="21"/>
        </w:rPr>
        <w:t xml:space="preserve">关于承包人应完成的其他开工准备工作及期限：</w:t>
      </w:r>
      <w:r>
        <w:rPr>
          <w:rFonts w:hint="eastAsia" w:ascii="宋体" w:hAnsi="宋体"/>
          <w:szCs w:val="21"/>
          <w:u w:val="single"/>
        </w:rPr>
        <w:t xml:space="preserve">双方协商办理</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7.3.2开工通知</w:t>
      </w:r>
      <w:r/>
    </w:p>
    <w:p>
      <w:pPr>
        <w:pStyle w:val="854"/>
        <w:ind w:firstLine="420"/>
        <w:jc w:val="left"/>
        <w:spacing w:line="360" w:lineRule="auto"/>
        <w:rPr>
          <w:rFonts w:hint="eastAsia"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 90 </w:t>
      </w:r>
      <w:r>
        <w:rPr>
          <w:rFonts w:hint="eastAsia" w:ascii="宋体" w:hAnsi="宋体"/>
          <w:szCs w:val="21"/>
        </w:rPr>
        <w:t xml:space="preserve">天内发出开工通知的，承包人有权提出价格调整要求，或者解除合同。</w:t>
      </w:r>
      <w:r/>
    </w:p>
    <w:p>
      <w:pPr>
        <w:pStyle w:val="854"/>
        <w:ind w:firstLine="420"/>
        <w:spacing w:line="360" w:lineRule="auto"/>
        <w:rPr>
          <w:rFonts w:hint="eastAsia" w:ascii="宋体" w:hAnsi="宋体"/>
          <w:szCs w:val="21"/>
        </w:rPr>
      </w:pPr>
      <w:r/>
      <w:bookmarkEnd w:id="246"/>
      <w:r/>
      <w:bookmarkEnd w:id="247"/>
      <w:r/>
      <w:bookmarkEnd w:id="248"/>
      <w:r/>
      <w:bookmarkEnd w:id="249"/>
      <w:r/>
      <w:bookmarkEnd w:id="250"/>
      <w:r/>
      <w:bookmarkEnd w:id="251"/>
      <w:r/>
      <w:bookmarkEnd w:id="252"/>
      <w:r>
        <w:rPr>
          <w:rFonts w:hint="eastAsia" w:ascii="宋体" w:hAnsi="宋体"/>
          <w:szCs w:val="21"/>
        </w:rPr>
        <w:t xml:space="preserve">7.4 测量放线</w:t>
      </w:r>
      <w:r/>
    </w:p>
    <w:p>
      <w:pPr>
        <w:pStyle w:val="854"/>
        <w:ind w:firstLine="420"/>
        <w:spacing w:line="360" w:lineRule="auto"/>
        <w:rPr>
          <w:rFonts w:hint="eastAsia" w:ascii="宋体" w:hAnsi="宋体"/>
          <w:szCs w:val="21"/>
        </w:rPr>
      </w:pPr>
      <w:r>
        <w:rPr>
          <w:rFonts w:hint="eastAsia"/>
          <w:szCs w:val="21"/>
        </w:rPr>
        <w:t xml:space="preserve">7.4.1发包人通过监理人向承包人提供测量基准点、基准线和水准点及其书面资料的期限：</w:t>
      </w:r>
      <w:r>
        <w:rPr>
          <w:rFonts w:hint="eastAsia"/>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w:t>
      </w:r>
      <w:r>
        <w:rPr>
          <w:rFonts w:hint="eastAsia"/>
          <w:szCs w:val="21"/>
          <w:u w:val="single"/>
        </w:rPr>
        <w:t xml:space="preserve">点费用及由此造成的其他损失均有承包人承担</w:t>
      </w:r>
      <w:r>
        <w:rPr>
          <w:rFonts w:hint="eastAsia"/>
          <w:szCs w:val="21"/>
        </w:rPr>
        <w:t xml:space="preserve">。</w:t>
      </w:r>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7</w:t>
      </w:r>
      <w:bookmarkStart w:id="253" w:name="_Toc304295546"/>
      <w:r/>
      <w:bookmarkStart w:id="254" w:name="_Toc297216175"/>
      <w:r/>
      <w:bookmarkStart w:id="255" w:name="_Toc297123516"/>
      <w:r/>
      <w:bookmarkStart w:id="256" w:name="_Toc312677484"/>
      <w:r/>
      <w:bookmarkStart w:id="257" w:name="_Toc300934968"/>
      <w:r/>
      <w:bookmarkStart w:id="258" w:name="_Toc312678010"/>
      <w:r/>
      <w:bookmarkStart w:id="259" w:name="_Toc303539125"/>
      <w:r>
        <w:rPr>
          <w:rFonts w:hint="eastAsia" w:ascii="宋体" w:hAnsi="宋体"/>
          <w:szCs w:val="21"/>
        </w:rPr>
        <w:t xml:space="preserve">.5 工期延误</w:t>
      </w:r>
      <w:r/>
    </w:p>
    <w:p>
      <w:pPr>
        <w:pStyle w:val="854"/>
        <w:ind w:firstLine="420"/>
        <w:jc w:val="left"/>
        <w:spacing w:line="360" w:lineRule="auto"/>
        <w:rPr>
          <w:rFonts w:hint="eastAsia" w:ascii="宋体" w:hAnsi="宋体"/>
          <w:szCs w:val="21"/>
        </w:rPr>
      </w:pPr>
      <w:r/>
      <w:bookmarkEnd w:id="253"/>
      <w:r/>
      <w:bookmarkEnd w:id="254"/>
      <w:r/>
      <w:bookmarkEnd w:id="255"/>
      <w:r/>
      <w:bookmarkEnd w:id="256"/>
      <w:r/>
      <w:bookmarkEnd w:id="257"/>
      <w:r/>
      <w:bookmarkEnd w:id="258"/>
      <w:r/>
      <w:bookmarkEnd w:id="259"/>
      <w:r>
        <w:rPr>
          <w:rFonts w:hint="eastAsia" w:ascii="宋体" w:hAnsi="宋体"/>
          <w:szCs w:val="21"/>
        </w:rPr>
        <w:t xml:space="preserve">7.5.1 因发包人原因导致工期延误</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非承包人原因造成的政府部门指令的停工、暂停施工作业</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7</w:t>
      </w:r>
      <w:bookmarkStart w:id="260" w:name="_Toc297123518"/>
      <w:r/>
      <w:bookmarkStart w:id="261" w:name="_Toc318581169"/>
      <w:r/>
      <w:bookmarkStart w:id="262" w:name="_Toc304295548"/>
      <w:r/>
      <w:bookmarkStart w:id="263" w:name="_Toc297216177"/>
      <w:r/>
      <w:bookmarkStart w:id="264" w:name="_Toc312678012"/>
      <w:r/>
      <w:bookmarkStart w:id="265" w:name="_Toc312677486"/>
      <w:r/>
      <w:bookmarkStart w:id="266" w:name="_Toc300934970"/>
      <w:r/>
      <w:bookmarkStart w:id="267" w:name="_Toc303539127"/>
      <w:r>
        <w:rPr>
          <w:rFonts w:hint="eastAsia" w:ascii="宋体" w:hAnsi="宋体"/>
          <w:szCs w:val="21"/>
        </w:rPr>
        <w:t xml:space="preserve">.5.2 因承包人原因导致工期延误</w:t>
      </w:r>
      <w:r/>
    </w:p>
    <w:p>
      <w:pPr>
        <w:pStyle w:val="854"/>
        <w:ind w:firstLine="420"/>
        <w:jc w:val="left"/>
        <w:spacing w:line="360" w:lineRule="auto"/>
        <w:rPr>
          <w:rFonts w:hint="eastAsia" w:ascii="宋体" w:hAnsi="宋体"/>
          <w:szCs w:val="21"/>
          <w:u w:val="single"/>
        </w:rPr>
      </w:pPr>
      <w:r/>
      <w:bookmarkEnd w:id="261"/>
      <w:r/>
      <w:bookmarkEnd w:id="264"/>
      <w:r/>
      <w:bookmarkEnd w:id="265"/>
      <w:r>
        <w:rPr>
          <w:rFonts w:hint="eastAsia" w:ascii="宋体" w:hAnsi="宋体"/>
          <w:szCs w:val="21"/>
        </w:rPr>
        <w:t xml:space="preserve">因</w:t>
      </w:r>
      <w:bookmarkStart w:id="268" w:name="_Toc312678013"/>
      <w:r/>
      <w:bookmarkStart w:id="269" w:name="_Toc318581170"/>
      <w:r/>
      <w:bookmarkStart w:id="270" w:name="_Toc312677487"/>
      <w:r>
        <w:rPr>
          <w:rFonts w:hint="eastAsia" w:ascii="宋体" w:hAnsi="宋体"/>
          <w:szCs w:val="21"/>
        </w:rPr>
        <w:t xml:space="preserve">承包人原因造成工期延误，逾期竣工违约金的计算方法为：</w:t>
      </w:r>
      <w:bookmarkEnd w:id="260"/>
      <w:r/>
      <w:bookmarkEnd w:id="262"/>
      <w:r/>
      <w:bookmarkEnd w:id="263"/>
      <w:r/>
      <w:bookmarkEnd w:id="266"/>
      <w:r/>
      <w:bookmarkEnd w:id="267"/>
      <w:r/>
      <w:bookmarkEnd w:id="268"/>
      <w:r/>
      <w:bookmarkEnd w:id="269"/>
      <w:r/>
      <w:bookmarkEnd w:id="270"/>
      <w:r/>
      <w:bookmarkStart w:id="271" w:name="_Toc312678014"/>
      <w:r/>
      <w:bookmarkStart w:id="272" w:name="_Toc318581171"/>
      <w:r>
        <w:rPr>
          <w:rFonts w:hint="eastAsia" w:ascii="宋体" w:hAnsi="宋体"/>
          <w:szCs w:val="21"/>
          <w:u w:val="single"/>
        </w:rPr>
        <w:t xml:space="preserve">违约金为合同价格的万分之</w:t>
      </w:r>
      <w:r>
        <w:rPr>
          <w:rFonts w:hint="eastAsia" w:ascii="宋体" w:hAnsi="宋体"/>
          <w:szCs w:val="21"/>
          <w:u w:val="single"/>
        </w:rPr>
        <w:t xml:space="preserve">三</w:t>
      </w:r>
      <w:r>
        <w:rPr>
          <w:rFonts w:hint="eastAsia" w:ascii="宋体" w:hAnsi="宋体"/>
          <w:szCs w:val="21"/>
          <w:u w:val="single"/>
        </w:rPr>
        <w:t xml:space="preserve">/天向发包人支付逾期竣工违约金。</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因承包人原因造成工期延误，逾期竣工违约金的上限：</w:t>
      </w:r>
      <w:r>
        <w:rPr>
          <w:rFonts w:hint="eastAsia" w:ascii="宋体" w:hAnsi="宋体"/>
          <w:szCs w:val="21"/>
          <w:u w:val="single"/>
        </w:rPr>
        <w:t xml:space="preserve">总额不超过合同价格的2%</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bookmarkEnd w:id="271"/>
      <w:r/>
      <w:bookmarkEnd w:id="272"/>
      <w:r>
        <w:rPr>
          <w:rFonts w:hint="eastAsia" w:ascii="宋体" w:hAnsi="宋体"/>
          <w:szCs w:val="21"/>
        </w:rPr>
        <w:t xml:space="preserve">7</w:t>
      </w:r>
      <w:bookmarkStart w:id="273" w:name="_Toc304295549"/>
      <w:r/>
      <w:bookmarkStart w:id="274" w:name="_Toc303539128"/>
      <w:r/>
      <w:bookmarkStart w:id="275" w:name="_Toc312678015"/>
      <w:r/>
      <w:bookmarkStart w:id="276" w:name="_Toc297216178"/>
      <w:r/>
      <w:bookmarkStart w:id="277" w:name="_Toc297123519"/>
      <w:r/>
      <w:bookmarkStart w:id="278" w:name="_Toc300934971"/>
      <w:r>
        <w:rPr>
          <w:rFonts w:hint="eastAsia" w:ascii="宋体" w:hAnsi="宋体"/>
          <w:szCs w:val="21"/>
        </w:rPr>
        <w:t xml:space="preserve">.6 不</w:t>
      </w:r>
      <w:bookmarkEnd w:id="273"/>
      <w:r/>
      <w:bookmarkEnd w:id="274"/>
      <w:r/>
      <w:bookmarkEnd w:id="275"/>
      <w:r/>
      <w:bookmarkEnd w:id="276"/>
      <w:r/>
      <w:bookmarkEnd w:id="277"/>
      <w:r/>
      <w:bookmarkEnd w:id="278"/>
      <w:r>
        <w:rPr>
          <w:rFonts w:hint="eastAsia" w:ascii="宋体" w:hAnsi="宋体"/>
          <w:szCs w:val="21"/>
        </w:rPr>
        <w:t xml:space="preserve">利物质条件</w:t>
      </w:r>
      <w:r/>
    </w:p>
    <w:p>
      <w:pPr>
        <w:pStyle w:val="854"/>
        <w:ind w:firstLine="420"/>
        <w:jc w:val="left"/>
        <w:spacing w:line="360" w:lineRule="auto"/>
        <w:rPr>
          <w:rFonts w:hint="eastAsia" w:ascii="宋体" w:hAnsi="宋体"/>
          <w:szCs w:val="21"/>
        </w:rPr>
      </w:pPr>
      <w:r/>
      <w:bookmarkStart w:id="279" w:name="_Toc300934972"/>
      <w:r/>
      <w:bookmarkStart w:id="280" w:name="_Toc318581172"/>
      <w:r/>
      <w:bookmarkStart w:id="281" w:name="_Toc297123520"/>
      <w:r/>
      <w:bookmarkStart w:id="282" w:name="_Toc312678016"/>
      <w:r/>
      <w:bookmarkStart w:id="283" w:name="_Toc303539129"/>
      <w:r/>
      <w:bookmarkStart w:id="284" w:name="_Toc297216179"/>
      <w:r/>
      <w:bookmarkStart w:id="285" w:name="_Toc304295550"/>
      <w:r>
        <w:rPr>
          <w:rFonts w:hint="eastAsia" w:ascii="宋体" w:hAnsi="宋体"/>
          <w:szCs w:val="21"/>
        </w:rPr>
        <w:t xml:space="preserve">不利物质条件的其他情形和有关约定：</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szCs w:val="21"/>
        </w:rPr>
      </w:pPr>
      <w:r/>
      <w:bookmarkEnd w:id="279"/>
      <w:r/>
      <w:bookmarkEnd w:id="280"/>
      <w:r/>
      <w:bookmarkEnd w:id="281"/>
      <w:r/>
      <w:bookmarkEnd w:id="282"/>
      <w:r/>
      <w:bookmarkEnd w:id="283"/>
      <w:r/>
      <w:bookmarkEnd w:id="284"/>
      <w:r/>
      <w:bookmarkEnd w:id="285"/>
      <w:r>
        <w:rPr>
          <w:rFonts w:hint="eastAsia" w:ascii="宋体" w:hAnsi="宋体"/>
          <w:szCs w:val="21"/>
        </w:rPr>
        <w:t xml:space="preserve">7</w:t>
      </w:r>
      <w:bookmarkStart w:id="286" w:name="_Toc312678017"/>
      <w:r/>
      <w:bookmarkStart w:id="287" w:name="_Toc304295551"/>
      <w:r/>
      <w:bookmarkStart w:id="288" w:name="_Toc303539130"/>
      <w:r/>
      <w:bookmarkStart w:id="289" w:name="_Toc297123521"/>
      <w:r/>
      <w:bookmarkStart w:id="290" w:name="_Toc300934973"/>
      <w:r/>
      <w:bookmarkStart w:id="291" w:name="_Toc297216180"/>
      <w:r>
        <w:rPr>
          <w:rFonts w:hint="eastAsia" w:ascii="宋体" w:hAnsi="宋体"/>
          <w:szCs w:val="21"/>
        </w:rPr>
        <w:t xml:space="preserve">.7异常恶劣的气候条件</w:t>
      </w:r>
      <w:r/>
    </w:p>
    <w:p>
      <w:pPr>
        <w:pStyle w:val="854"/>
        <w:ind w:firstLine="420"/>
        <w:jc w:val="left"/>
        <w:spacing w:line="360" w:lineRule="auto"/>
        <w:rPr>
          <w:rFonts w:hint="eastAsia" w:ascii="宋体" w:hAnsi="宋体"/>
          <w:szCs w:val="21"/>
        </w:rPr>
      </w:pPr>
      <w:r/>
      <w:bookmarkEnd w:id="286"/>
      <w:r/>
      <w:bookmarkEnd w:id="287"/>
      <w:r/>
      <w:bookmarkEnd w:id="288"/>
      <w:r/>
      <w:bookmarkEnd w:id="289"/>
      <w:r/>
      <w:bookmarkEnd w:id="290"/>
      <w:r/>
      <w:bookmarkEnd w:id="291"/>
      <w:r>
        <w:rPr>
          <w:rFonts w:hint="eastAsia" w:ascii="宋体" w:hAnsi="宋体"/>
          <w:szCs w:val="21"/>
        </w:rPr>
        <w:t xml:space="preserve">发包人和承包人同意以下情形视为异常恶劣的气候条件：</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（1）6级以上持续24小时的大风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（2）持续降雨24小时且降雨量200 mm以上；持续降雪24小时且降雪量30mm以上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（3）40℃及以上持续24小时的高温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（4）日降雨量大于50mm的雨日超过1天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（5）日气温超过38℃ 的高温大于3天或低于-20 ℃ 的严寒大于3天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u w:val="single"/>
        </w:rPr>
        <w:t xml:space="preserve">（6）造成工程损坏的冰雹和大雪灾害：日降雪量10mm及以上 </w:t>
      </w:r>
      <w:r>
        <w:rPr>
          <w:rFonts w:hint="eastAsia" w:ascii="宋体" w:hAnsi="宋体"/>
          <w:szCs w:val="21"/>
        </w:rPr>
        <w:t xml:space="preserve">。</w:t>
      </w:r>
      <w:r/>
    </w:p>
    <w:p>
      <w:pPr>
        <w:pStyle w:val="854"/>
        <w:numPr>
          <w:ilvl w:val="1"/>
          <w:numId w:val="5"/>
        </w:numPr>
        <w:spacing w:line="360" w:lineRule="auto"/>
        <w:rPr>
          <w:rFonts w:hint="eastAsia" w:ascii="宋体" w:hAnsi="宋体"/>
          <w:szCs w:val="21"/>
        </w:rPr>
      </w:pPr>
      <w:r>
        <w:rPr>
          <w:rFonts w:hint="eastAsia" w:ascii="宋体" w:hAnsi="宋体"/>
          <w:szCs w:val="21"/>
        </w:rPr>
        <w:t xml:space="preserve">提前竣工的奖励</w:t>
      </w:r>
      <w:r/>
    </w:p>
    <w:p>
      <w:pPr>
        <w:pStyle w:val="854"/>
        <w:ind w:firstLine="420"/>
        <w:jc w:val="left"/>
        <w:spacing w:line="360" w:lineRule="auto"/>
        <w:rPr>
          <w:rFonts w:hint="eastAsia" w:ascii="宋体" w:hAnsi="宋体"/>
          <w:szCs w:val="21"/>
        </w:rPr>
      </w:pPr>
      <w:r>
        <w:rPr>
          <w:rFonts w:hint="eastAsia" w:ascii="宋体" w:hAnsi="宋体"/>
          <w:szCs w:val="21"/>
        </w:rPr>
        <w:t xml:space="preserve">7.9.2提前竣工的奖励：</w:t>
      </w:r>
      <w:r>
        <w:rPr>
          <w:rFonts w:hint="eastAsia" w:ascii="宋体" w:hAnsi="宋体"/>
          <w:szCs w:val="21"/>
          <w:u w:val="single"/>
        </w:rPr>
        <w:t xml:space="preserve">  /    </w:t>
      </w:r>
      <w:r>
        <w:rPr>
          <w:rFonts w:hint="eastAsia" w:ascii="宋体" w:hAnsi="宋体"/>
          <w:szCs w:val="21"/>
        </w:rPr>
        <w:t xml:space="preserve">。</w:t>
      </w:r>
      <w:bookmarkStart w:id="292" w:name="_Toc351203640"/>
      <w:r>
        <w:rPr>
          <w:rFonts w:hint="eastAsia" w:ascii="宋体" w:hAnsi="宋体"/>
          <w:szCs w:val="21"/>
        </w:rPr>
      </w:r>
      <w:r/>
    </w:p>
    <w:p>
      <w:pPr>
        <w:pStyle w:val="854"/>
        <w:ind w:firstLine="422"/>
        <w:jc w:val="left"/>
        <w:spacing w:line="360" w:lineRule="auto"/>
        <w:rPr>
          <w:rFonts w:hint="eastAsia" w:ascii="宋体" w:hAnsi="宋体"/>
          <w:szCs w:val="21"/>
        </w:rPr>
      </w:pPr>
      <w:r>
        <w:rPr>
          <w:rFonts w:hint="eastAsia" w:ascii="宋体" w:hAnsi="宋体"/>
          <w:b/>
          <w:szCs w:val="21"/>
        </w:rPr>
        <w:t xml:space="preserve">8. 材料与设备</w:t>
      </w:r>
      <w:bookmarkEnd w:id="292"/>
      <w:r>
        <w:rPr>
          <w:rFonts w:hint="eastAsia" w:ascii="宋体" w:hAnsi="宋体"/>
          <w:szCs w:val="21"/>
        </w:rPr>
      </w:r>
      <w:r/>
    </w:p>
    <w:p>
      <w:pPr>
        <w:pStyle w:val="854"/>
        <w:ind w:firstLine="420"/>
        <w:spacing w:line="360" w:lineRule="auto"/>
        <w:rPr>
          <w:rFonts w:hint="eastAsia" w:ascii="宋体" w:hAnsi="宋体"/>
          <w:szCs w:val="21"/>
        </w:rPr>
      </w:pPr>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szCs w:val="21"/>
        </w:rPr>
        <w:t xml:space="preserve">8</w:t>
      </w:r>
      <w:bookmarkStart w:id="293" w:name="_Toc297120467"/>
      <w:r/>
      <w:bookmarkStart w:id="294" w:name="_Toc312677493"/>
      <w:r/>
      <w:bookmarkStart w:id="295" w:name="_Toc292559877"/>
      <w:r/>
      <w:bookmarkStart w:id="296" w:name="_Toc297123527"/>
      <w:r/>
      <w:bookmarkStart w:id="297" w:name="_Toc300934979"/>
      <w:r/>
      <w:bookmarkStart w:id="298" w:name="_Toc280868654"/>
      <w:r/>
      <w:bookmarkStart w:id="299" w:name="_Toc296891207"/>
      <w:r/>
      <w:bookmarkStart w:id="300" w:name="_Toc304295556"/>
      <w:r/>
      <w:bookmarkStart w:id="301" w:name="_Toc296890995"/>
      <w:r/>
      <w:bookmarkStart w:id="302" w:name="_Toc296346668"/>
      <w:r/>
      <w:bookmarkStart w:id="303" w:name="_Toc292559372"/>
      <w:r/>
      <w:bookmarkStart w:id="304" w:name="_Toc297048353"/>
      <w:r/>
      <w:bookmarkStart w:id="305" w:name="_Toc312678019"/>
      <w:r/>
      <w:bookmarkStart w:id="306" w:name="_Toc297216186"/>
      <w:r/>
      <w:bookmarkStart w:id="307" w:name="_Toc303539136"/>
      <w:r/>
      <w:bookmarkStart w:id="308" w:name="_Toc296944506"/>
      <w:r/>
      <w:bookmarkStart w:id="309" w:name="_Toc296503167"/>
      <w:r/>
      <w:bookmarkStart w:id="310" w:name="_Toc296347166"/>
      <w:r/>
      <w:bookmarkStart w:id="311" w:name="_Toc267251424"/>
      <w:r/>
      <w:bookmarkStart w:id="312" w:name="_Toc280868655"/>
      <w:r/>
      <w:bookmarkStart w:id="313" w:name="_Toc280868656"/>
      <w:r>
        <w:rPr>
          <w:rFonts w:hint="eastAsia" w:ascii="宋体" w:hAnsi="宋体"/>
          <w:szCs w:val="21"/>
        </w:rPr>
        <w:t xml:space="preserve">.4材料与工程</w:t>
      </w:r>
      <w:r>
        <w:rPr>
          <w:rFonts w:hint="eastAsia" w:ascii="宋体" w:hAnsi="宋体"/>
          <w:szCs w:val="21"/>
        </w:rPr>
        <w:t xml:space="preserve">设备的保管与使用</w:t>
      </w:r>
      <w:r/>
    </w:p>
    <w:p>
      <w:pPr>
        <w:pStyle w:val="854"/>
        <w:ind w:firstLine="420"/>
        <w:jc w:val="left"/>
        <w:spacing w:line="360" w:lineRule="auto"/>
        <w:rPr>
          <w:rFonts w:hint="eastAsia" w:ascii="宋体" w:hAnsi="宋体"/>
          <w:szCs w:val="21"/>
          <w:u w:val="single"/>
        </w:rPr>
      </w:pPr>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szCs w:val="21"/>
        </w:rPr>
        <w:t xml:space="preserve">8</w:t>
      </w:r>
      <w:bookmarkStart w:id="314" w:name="_Toc297048354"/>
      <w:r/>
      <w:bookmarkStart w:id="315" w:name="_Toc296503168"/>
      <w:r/>
      <w:bookmarkStart w:id="316" w:name="_Toc296346669"/>
      <w:r/>
      <w:bookmarkStart w:id="317" w:name="_Toc296890996"/>
      <w:r/>
      <w:bookmarkStart w:id="318" w:name="_Toc318581173"/>
      <w:r/>
      <w:bookmarkStart w:id="319" w:name="_Toc297120468"/>
      <w:r/>
      <w:bookmarkStart w:id="320" w:name="_Toc297123528"/>
      <w:r/>
      <w:bookmarkStart w:id="321" w:name="_Toc312678020"/>
      <w:r/>
      <w:bookmarkStart w:id="322" w:name="_Toc312677494"/>
      <w:r/>
      <w:bookmarkStart w:id="323" w:name="_Toc296347167"/>
      <w:r/>
      <w:bookmarkStart w:id="324" w:name="_Toc296891208"/>
      <w:r/>
      <w:bookmarkStart w:id="325" w:name="_Toc297216187"/>
      <w:r/>
      <w:bookmarkStart w:id="326" w:name="_Toc304295557"/>
      <w:r/>
      <w:bookmarkStart w:id="327" w:name="_Toc300934980"/>
      <w:r/>
      <w:bookmarkStart w:id="328" w:name="_Toc303539137"/>
      <w:r/>
      <w:bookmarkStart w:id="329" w:name="_Toc292559373"/>
      <w:r/>
      <w:bookmarkStart w:id="330" w:name="_Toc292559878"/>
      <w:r/>
      <w:bookmarkStart w:id="331" w:name="_Toc296944507"/>
      <w:r>
        <w:rPr>
          <w:rFonts w:hint="eastAsia" w:ascii="宋体" w:hAnsi="宋体"/>
          <w:szCs w:val="21"/>
        </w:rPr>
        <w:t xml:space="preserve">.4.1发包人供应的材料设备的保管费用的承担：</w:t>
      </w:r>
      <w:bookmarkEnd w:id="329"/>
      <w:r/>
      <w:bookmarkEnd w:id="330"/>
      <w:r>
        <w:rPr>
          <w:rFonts w:hint="eastAsia" w:ascii="宋体" w:hAnsi="宋体"/>
          <w:szCs w:val="21"/>
          <w:u w:val="single"/>
        </w:rPr>
        <w:t xml:space="preserve">发包人供应的材料和工程设备，承包人清点后由承包人妥善保管，保管费用由发包人承担，保管费用为发包人供应的材料和工程设备价的1%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8.6 样品</w:t>
      </w:r>
      <w:r/>
    </w:p>
    <w:p>
      <w:pPr>
        <w:pStyle w:val="854"/>
        <w:ind w:firstLine="420"/>
        <w:jc w:val="left"/>
        <w:spacing w:line="360" w:lineRule="auto"/>
        <w:rPr>
          <w:rFonts w:hint="eastAsia" w:ascii="宋体" w:hAnsi="宋体"/>
          <w:szCs w:val="21"/>
        </w:rPr>
      </w:pPr>
      <w:r>
        <w:rPr>
          <w:rFonts w:hint="eastAsia" w:ascii="宋体" w:hAnsi="宋体"/>
          <w:szCs w:val="21"/>
        </w:rPr>
        <w:t xml:space="preserve">8.6.1样品的报送与封存</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 按发包人需求确定</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szCs w:val="21"/>
          <w:u w:val="single"/>
        </w:rPr>
        <w:t xml:space="preserve">人</w:t>
      </w:r>
      <w:r>
        <w:rPr>
          <w:rFonts w:hint="eastAsia" w:ascii="宋体" w:hAnsi="宋体" w:cs="仿宋_GB2312"/>
          <w:szCs w:val="21"/>
          <w:u w:val="single"/>
        </w:rPr>
        <w:t xml:space="preserve">认可。发包</w:t>
      </w:r>
      <w:r>
        <w:rPr>
          <w:rFonts w:hint="eastAsia" w:ascii="宋体" w:hAnsi="宋体"/>
          <w:szCs w:val="21"/>
          <w:u w:val="single"/>
        </w:rPr>
        <w:t xml:space="preserve">人</w:t>
      </w:r>
      <w:r>
        <w:rPr>
          <w:rFonts w:hint="eastAsia" w:ascii="宋体" w:hAnsi="宋体" w:cs="仿宋_GB2312"/>
          <w:szCs w:val="21"/>
          <w:u w:val="single"/>
        </w:rPr>
        <w:t xml:space="preserve">可随时抽查。工程量清单中未确定品牌、规格及档次的材料必须经发包人、监理认可后方可进场施工</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（2）对大宗乙供材料，发包人应作为材料供应合同的鉴证方，来控制乙供材的质量、付款及进度。根据工程需要，为</w:t>
      </w:r>
      <w:r>
        <w:rPr>
          <w:rFonts w:hint="eastAsia" w:ascii="宋体" w:hAnsi="宋体" w:cs="仿宋_GB2312"/>
          <w:szCs w:val="21"/>
          <w:u w:val="single"/>
        </w:rPr>
        <w:t xml:space="preserve">保证材料供应、工程顺利进展，发包人保留直接从工程款中扣除部分材料货款，直接支付给相关材料供货方的权力</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szCs w:val="21"/>
        </w:rPr>
        <w:t xml:space="preserve">。</w:t>
      </w:r>
      <w:r>
        <w:rPr>
          <w:rFonts w:hint="eastAsia" w:ascii="宋体" w:hAnsi="宋体" w:cs="仿宋_GB2312"/>
          <w:szCs w:val="21"/>
          <w:u w:val="single"/>
        </w:rPr>
      </w:r>
      <w:r/>
    </w:p>
    <w:p>
      <w:pPr>
        <w:pStyle w:val="854"/>
        <w:jc w:val="left"/>
        <w:spacing w:line="360" w:lineRule="auto"/>
        <w:rPr>
          <w:rFonts w:hint="eastAsia" w:ascii="宋体" w:hAnsi="宋体" w:cs="仿宋_GB2312"/>
          <w:szCs w:val="21"/>
          <w:u w:val="single"/>
        </w:rPr>
      </w:pPr>
      <w:r>
        <w:rPr>
          <w:rFonts w:hint="eastAsia" w:ascii="宋体" w:hAnsi="宋体" w:cs="仿宋_GB2312"/>
          <w:szCs w:val="21"/>
        </w:rPr>
        <w:t xml:space="preserve">    </w:t>
      </w:r>
      <w:r>
        <w:rPr>
          <w:rFonts w:hint="eastAsia" w:ascii="宋体" w:hAnsi="宋体" w:cs="仿宋_GB2312"/>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tabs>
          <w:tab w:val="left" w:pos="360" w:leader="none"/>
          <w:tab w:val="left" w:pos="540" w:leader="none"/>
        </w:tabs>
        <w:rPr>
          <w:rFonts w:hint="eastAsia" w:ascii="宋体" w:hAnsi="宋体" w:cs="仿宋_GB2312"/>
          <w:szCs w:val="21"/>
          <w:u w:val="single"/>
        </w:rPr>
      </w:pPr>
      <w:r/>
      <w:bookmarkStart w:id="332" w:name="OLE_LINK1"/>
      <w:r>
        <w:rPr>
          <w:rFonts w:hint="eastAsia" w:ascii="宋体" w:hAnsi="宋体" w:cs="仿宋_GB2312"/>
          <w:szCs w:val="21"/>
          <w:u w:val="single"/>
        </w:rPr>
        <w:t xml:space="preserve">（5）</w:t>
      </w:r>
      <w:r>
        <w:rPr>
          <w:rFonts w:hint="eastAsia" w:ascii="宋体" w:hAnsi="宋体" w:cs="仿宋_GB2312"/>
          <w:szCs w:val="21"/>
          <w:u w:val="single"/>
        </w:rPr>
        <w:t xml:space="preserve">若发包人对工程材料设置推荐品牌范围，承包人应优先在发包人推荐品牌范围内选定品牌采购；承包人如需选用推荐品牌以外材料，所选用材料品质、技术参数、档次标准须不低于发包人推荐品牌同档次水平，承包人应提前将替代材料品牌、规格、技术资料、报价等资料报送发包人及监理单位审核，经书面确认后方可进场使用。承包人未经审核擅自选用不符合要求材料的，发包人及监理有权要求承包人限期更换为推荐品牌范围内材料，相关返工、退换货费用及工期延误责任由承包人自行承担。</w:t>
      </w:r>
      <w:r/>
    </w:p>
    <w:p>
      <w:pPr>
        <w:pStyle w:val="854"/>
        <w:ind w:firstLine="420"/>
        <w:jc w:val="left"/>
        <w:spacing w:line="360" w:lineRule="auto"/>
        <w:tabs>
          <w:tab w:val="left" w:pos="360" w:leader="none"/>
          <w:tab w:val="left" w:pos="540" w:leader="none"/>
        </w:tabs>
        <w:rPr>
          <w:rFonts w:hint="eastAsia" w:ascii="宋体" w:hAnsi="宋体" w:cs="仿宋_GB2312"/>
          <w:szCs w:val="21"/>
          <w:u w:val="single"/>
        </w:rPr>
      </w:pPr>
      <w:r>
        <w:rPr>
          <w:rFonts w:hint="eastAsia" w:ascii="宋体" w:hAnsi="宋体" w:cs="仿宋_GB2312"/>
          <w:szCs w:val="21"/>
          <w:u w:val="single"/>
        </w:rPr>
        <w:t xml:space="preserve">发包人与承包人就乙供材料采购价格、产品质量、替代材料档次界定产生分歧且协</w:t>
      </w:r>
      <w:r>
        <w:rPr>
          <w:rFonts w:hint="eastAsia" w:ascii="宋体" w:hAnsi="宋体" w:cs="仿宋_GB2312"/>
          <w:szCs w:val="21"/>
          <w:u w:val="single"/>
        </w:rPr>
        <w:t xml:space="preserve">商无法达成一致的，可共同委托具备相应资质的第三方造价或建材检测机构进行核实认定。认定完成后，若确属承包人选材、报价、质量不符合合同约定情形，发包人有权单方将该部分乙供材料调整为甲供材料；该部分材料价款按照招标控制价对应单价从承包人合同价款中予以扣除，由此产生的材料备货、退货、误工等全部损失由承包人自行承担。若经第三方认定不属于承包人责任导致的争议，发包人如需单方将该部分乙供材变更为甲供材，应就变更事宜签订补充协议，据实结算材料差价，并承担由此给承包人造成的合理实际损失，相应工期按约定予以调整。</w:t>
      </w:r>
      <w:r>
        <w:rPr>
          <w:rFonts w:hint="eastAsia" w:ascii="宋体" w:hAnsi="宋体" w:cs="仿宋_GB2312"/>
          <w:szCs w:val="21"/>
          <w:u w:val="single"/>
        </w:rPr>
      </w:r>
      <w:r/>
    </w:p>
    <w:p>
      <w:pPr>
        <w:pStyle w:val="854"/>
        <w:ind w:firstLine="420"/>
        <w:jc w:val="left"/>
        <w:spacing w:line="360" w:lineRule="auto"/>
        <w:tabs>
          <w:tab w:val="left" w:pos="360" w:leader="none"/>
          <w:tab w:val="left" w:pos="540" w:leader="none"/>
        </w:tabs>
        <w:rPr>
          <w:rFonts w:hint="eastAsia" w:ascii="宋体" w:hAnsi="宋体" w:cs="仿宋_GB2312"/>
          <w:szCs w:val="21"/>
          <w:u w:val="single"/>
        </w:rPr>
      </w:pPr>
      <w:r/>
      <w:bookmarkEnd w:id="332"/>
      <w:r>
        <w:rPr>
          <w:rFonts w:hint="eastAsia" w:ascii="宋体" w:hAnsi="宋体" w:cs="仿宋_GB2312"/>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w:t>
      </w:r>
      <w:r/>
    </w:p>
    <w:p>
      <w:pPr>
        <w:pStyle w:val="854"/>
        <w:ind w:firstLine="420"/>
        <w:spacing w:line="360" w:lineRule="auto"/>
        <w:rPr>
          <w:rFonts w:hint="eastAsia" w:ascii="宋体" w:hAnsi="宋体"/>
          <w:szCs w:val="21"/>
        </w:rPr>
      </w:pPr>
      <w:r>
        <w:rPr>
          <w:rFonts w:hint="eastAsia" w:ascii="宋体" w:hAnsi="宋体"/>
          <w:szCs w:val="21"/>
        </w:rPr>
        <w:t xml:space="preserve">8.8 施工设备和临时设施</w:t>
      </w:r>
      <w:r/>
    </w:p>
    <w:p>
      <w:pPr>
        <w:pStyle w:val="854"/>
        <w:ind w:firstLine="420"/>
        <w:jc w:val="left"/>
        <w:spacing w:line="360" w:lineRule="auto"/>
        <w:rPr>
          <w:rFonts w:hint="eastAsia" w:ascii="宋体" w:hAnsi="宋体"/>
          <w:szCs w:val="21"/>
        </w:rPr>
      </w:pPr>
      <w:r>
        <w:rPr>
          <w:rFonts w:hint="eastAsia" w:ascii="宋体" w:hAnsi="宋体"/>
          <w:szCs w:val="21"/>
        </w:rPr>
        <w:t xml:space="preserve">8.8.1 承包人提供的施工设备和临时设施</w:t>
      </w:r>
      <w:r/>
    </w:p>
    <w:p>
      <w:pPr>
        <w:pStyle w:val="854"/>
        <w:ind w:firstLine="420"/>
        <w:jc w:val="left"/>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承包人自行承担，包含在签约合同价内，结算时不予调整 </w:t>
      </w:r>
      <w:r>
        <w:rPr>
          <w:rFonts w:hint="eastAsia" w:ascii="宋体" w:hAnsi="宋体"/>
          <w:szCs w:val="21"/>
        </w:rPr>
        <w:t xml:space="preserve">。</w:t>
      </w:r>
      <w:r/>
    </w:p>
    <w:p>
      <w:pPr>
        <w:pStyle w:val="854"/>
        <w:jc w:val="left"/>
        <w:spacing w:line="360" w:lineRule="auto"/>
        <w:rPr>
          <w:rFonts w:hint="eastAsia" w:ascii="宋体" w:hAnsi="宋体" w:cs="黑体"/>
          <w:b/>
          <w:bCs/>
          <w:szCs w:val="21"/>
        </w:rPr>
      </w:pPr>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31"/>
      <w:r/>
      <w:bookmarkStart w:id="333" w:name="_Toc351203641"/>
      <w:r>
        <w:rPr>
          <w:rFonts w:hint="eastAsia" w:ascii="宋体" w:hAnsi="宋体" w:cs="黑体"/>
          <w:b/>
          <w:bCs/>
          <w:szCs w:val="21"/>
        </w:rPr>
        <w:t xml:space="preserve">9</w:t>
      </w:r>
      <w:bookmarkEnd w:id="311"/>
      <w:r/>
      <w:bookmarkEnd w:id="312"/>
      <w:r/>
      <w:bookmarkEnd w:id="313"/>
      <w:r/>
      <w:bookmarkStart w:id="334" w:name="_Toc304295559"/>
      <w:r/>
      <w:bookmarkStart w:id="335" w:name="_Toc297216192"/>
      <w:r/>
      <w:bookmarkStart w:id="336" w:name="_Toc312677495"/>
      <w:r/>
      <w:bookmarkStart w:id="337" w:name="_Toc312678021"/>
      <w:r/>
      <w:bookmarkStart w:id="338" w:name="_Toc297123533"/>
      <w:r/>
      <w:bookmarkStart w:id="339" w:name="_Toc300934982"/>
      <w:r/>
      <w:bookmarkStart w:id="340" w:name="_Toc303539139"/>
      <w:r/>
      <w:bookmarkStart w:id="341" w:name="_Toc296891001"/>
      <w:r/>
      <w:bookmarkStart w:id="342" w:name="_Toc296891213"/>
      <w:r/>
      <w:bookmarkStart w:id="343" w:name="_Toc296944512"/>
      <w:r/>
      <w:bookmarkStart w:id="344" w:name="_Toc267251427"/>
      <w:r/>
      <w:bookmarkStart w:id="345" w:name="_Toc296346674"/>
      <w:r/>
      <w:bookmarkStart w:id="346" w:name="_Toc296347172"/>
      <w:r/>
      <w:bookmarkStart w:id="347" w:name="_Toc297120473"/>
      <w:r/>
      <w:bookmarkStart w:id="348" w:name="_Toc292559378"/>
      <w:r/>
      <w:bookmarkStart w:id="349" w:name="_Toc296503173"/>
      <w:r/>
      <w:bookmarkStart w:id="350" w:name="_Toc292559883"/>
      <w:r/>
      <w:bookmarkStart w:id="351" w:name="_Toc267251428"/>
      <w:r/>
      <w:bookmarkStart w:id="352" w:name="_Toc297048359"/>
      <w:r>
        <w:rPr>
          <w:rFonts w:hint="eastAsia" w:ascii="宋体" w:hAnsi="宋体" w:cs="黑体"/>
          <w:b/>
          <w:bCs/>
          <w:szCs w:val="21"/>
        </w:rPr>
        <w:t xml:space="preserve">. 试验与检验</w:t>
      </w:r>
      <w:bookmarkEnd w:id="333"/>
      <w:r>
        <w:rPr>
          <w:rFonts w:hint="eastAsia" w:ascii="宋体" w:hAnsi="宋体" w:cs="黑体"/>
          <w:b/>
          <w:bCs/>
          <w:szCs w:val="21"/>
        </w:rPr>
      </w:r>
      <w:r/>
    </w:p>
    <w:p>
      <w:pPr>
        <w:pStyle w:val="854"/>
        <w:jc w:val="left"/>
        <w:spacing w:line="360" w:lineRule="auto"/>
        <w:rPr>
          <w:rFonts w:hint="eastAsia" w:ascii="宋体" w:hAnsi="宋体" w:cs="黑体"/>
          <w:b/>
          <w:bCs/>
          <w:szCs w:val="21"/>
        </w:rPr>
      </w:pPr>
      <w:r/>
      <w:bookmarkEnd w:id="334"/>
      <w:r/>
      <w:bookmarkEnd w:id="335"/>
      <w:r/>
      <w:bookmarkEnd w:id="336"/>
      <w:r/>
      <w:bookmarkEnd w:id="337"/>
      <w:r/>
      <w:bookmarkEnd w:id="338"/>
      <w:r/>
      <w:bookmarkEnd w:id="339"/>
      <w:r/>
      <w:bookmarkEnd w:id="340"/>
      <w:r>
        <w:rPr>
          <w:rFonts w:hint="eastAsia" w:ascii="宋体" w:hAnsi="宋体" w:cs="黑体"/>
          <w:b/>
          <w:bCs/>
          <w:szCs w:val="21"/>
        </w:rPr>
        <w:t xml:space="preserve">    9</w:t>
      </w:r>
      <w:bookmarkStart w:id="353" w:name="_Toc297216193"/>
      <w:r/>
      <w:bookmarkStart w:id="354" w:name="_Toc297123534"/>
      <w:r/>
      <w:bookmarkStart w:id="355" w:name="_Toc312677496"/>
      <w:r/>
      <w:bookmarkStart w:id="356" w:name="_Toc300934983"/>
      <w:r/>
      <w:bookmarkStart w:id="357" w:name="_Toc303539140"/>
      <w:r/>
      <w:bookmarkStart w:id="358" w:name="_Toc312678022"/>
      <w:r/>
      <w:bookmarkStart w:id="359" w:name="_Toc304295560"/>
      <w:r>
        <w:rPr>
          <w:rFonts w:hint="eastAsia" w:ascii="宋体" w:hAnsi="宋体" w:cs="黑体"/>
          <w:b/>
          <w:bCs/>
          <w:szCs w:val="21"/>
        </w:rPr>
        <w:t xml:space="preserve">.1试验设备与试验人员</w:t>
      </w:r>
      <w:r/>
    </w:p>
    <w:p>
      <w:pPr>
        <w:pStyle w:val="854"/>
        <w:jc w:val="left"/>
        <w:spacing w:line="360" w:lineRule="auto"/>
        <w:rPr>
          <w:rFonts w:hint="eastAsia" w:ascii="宋体" w:hAnsi="宋体"/>
          <w:szCs w:val="21"/>
        </w:rPr>
      </w:pPr>
      <w:r/>
      <w:bookmarkEnd w:id="353"/>
      <w:r/>
      <w:bookmarkEnd w:id="354"/>
      <w:r/>
      <w:bookmarkEnd w:id="355"/>
      <w:r/>
      <w:bookmarkEnd w:id="356"/>
      <w:r/>
      <w:bookmarkEnd w:id="357"/>
      <w:r/>
      <w:bookmarkEnd w:id="358"/>
      <w:r/>
      <w:bookmarkEnd w:id="359"/>
      <w:r>
        <w:rPr>
          <w:rFonts w:hint="eastAsia" w:ascii="宋体" w:hAnsi="宋体"/>
          <w:szCs w:val="21"/>
        </w:rPr>
        <w:t xml:space="preserve">    9</w:t>
      </w:r>
      <w:bookmarkStart w:id="360" w:name="_Toc312678023"/>
      <w:r/>
      <w:bookmarkStart w:id="361" w:name="_Toc300934984"/>
      <w:r/>
      <w:bookmarkStart w:id="362" w:name="_Toc304295561"/>
      <w:r/>
      <w:bookmarkStart w:id="363" w:name="_Toc297216194"/>
      <w:r/>
      <w:bookmarkStart w:id="364" w:name="_Toc297123535"/>
      <w:r/>
      <w:bookmarkStart w:id="365" w:name="_Toc303539141"/>
      <w:r/>
      <w:bookmarkStart w:id="366" w:name="_Toc312677497"/>
      <w:r/>
      <w:bookmarkStart w:id="367" w:name="_Toc318581174"/>
      <w:r>
        <w:rPr>
          <w:rFonts w:hint="eastAsia" w:ascii="宋体" w:hAnsi="宋体"/>
          <w:szCs w:val="21"/>
        </w:rPr>
        <w:t xml:space="preserve">.1.2 试验设备</w:t>
      </w:r>
      <w:r/>
    </w:p>
    <w:p>
      <w:pPr>
        <w:pStyle w:val="854"/>
        <w:jc w:val="left"/>
        <w:spacing w:line="360" w:lineRule="auto"/>
        <w:rPr>
          <w:rFonts w:hint="eastAsia" w:ascii="宋体" w:hAnsi="宋体"/>
          <w:szCs w:val="21"/>
        </w:rPr>
      </w:pPr>
      <w:r>
        <w:rPr>
          <w:rFonts w:hint="eastAsia" w:ascii="宋体" w:hAnsi="宋体"/>
          <w:szCs w:val="21"/>
        </w:rPr>
        <w:t xml:space="preserve">    施工现场需要配置的试验场所：</w:t>
      </w:r>
      <w:bookmarkEnd w:id="360"/>
      <w:r/>
      <w:bookmarkEnd w:id="361"/>
      <w:r/>
      <w:bookmarkEnd w:id="362"/>
      <w:r/>
      <w:bookmarkEnd w:id="363"/>
      <w:r/>
      <w:bookmarkEnd w:id="364"/>
      <w:r/>
      <w:bookmarkEnd w:id="365"/>
      <w:r/>
      <w:bookmarkEnd w:id="366"/>
      <w:r/>
      <w:bookmarkStart w:id="368" w:name="_Toc312678024"/>
      <w:r/>
      <w:bookmarkStart w:id="369" w:name="_Toc297216195"/>
      <w:r/>
      <w:bookmarkStart w:id="370" w:name="_Toc304295562"/>
      <w:r/>
      <w:bookmarkStart w:id="371" w:name="_Toc312677498"/>
      <w:r/>
      <w:bookmarkStart w:id="372" w:name="_Toc303539142"/>
      <w:r/>
      <w:bookmarkStart w:id="373" w:name="_Toc297123536"/>
      <w:r/>
      <w:bookmarkStart w:id="374" w:name="_Toc300934985"/>
      <w:r>
        <w:rPr>
          <w:rFonts w:hint="eastAsia" w:ascii="宋体" w:hAnsi="宋体"/>
          <w:szCs w:val="21"/>
          <w:u w:val="single"/>
        </w:rPr>
        <w:t xml:space="preserve">   /       </w:t>
      </w:r>
      <w:r>
        <w:rPr>
          <w:rFonts w:hint="eastAsia" w:ascii="宋体" w:hAnsi="宋体"/>
          <w:szCs w:val="21"/>
        </w:rPr>
        <w:t xml:space="preserve">。 </w:t>
      </w:r>
      <w:r/>
    </w:p>
    <w:p>
      <w:pPr>
        <w:pStyle w:val="854"/>
        <w:jc w:val="left"/>
        <w:spacing w:line="360" w:lineRule="auto"/>
        <w:rPr>
          <w:rFonts w:hint="eastAsia" w:ascii="宋体" w:hAnsi="宋体"/>
          <w:szCs w:val="21"/>
        </w:rPr>
      </w:pPr>
      <w:r>
        <w:rPr>
          <w:rFonts w:hint="eastAsia" w:ascii="宋体" w:hAnsi="宋体"/>
          <w:szCs w:val="21"/>
        </w:rPr>
        <w:t xml:space="preserve">    施工现</w:t>
      </w:r>
      <w:r>
        <w:rPr>
          <w:rFonts w:hint="eastAsia" w:ascii="宋体" w:hAnsi="宋体"/>
          <w:szCs w:val="21"/>
        </w:rPr>
        <w:t xml:space="preserve">场需要配备的试验设备：</w:t>
      </w:r>
      <w:r>
        <w:rPr>
          <w:rFonts w:hint="eastAsia" w:ascii="宋体" w:hAnsi="宋体"/>
          <w:szCs w:val="21"/>
          <w:u w:val="single"/>
        </w:rPr>
        <w:t xml:space="preserve">  /        </w:t>
      </w:r>
      <w:r>
        <w:rPr>
          <w:rFonts w:hint="eastAsia" w:ascii="宋体" w:hAnsi="宋体"/>
          <w:szCs w:val="21"/>
        </w:rPr>
        <w:t xml:space="preserve">。</w:t>
      </w:r>
      <w:r/>
    </w:p>
    <w:p>
      <w:pPr>
        <w:pStyle w:val="854"/>
        <w:jc w:val="left"/>
        <w:spacing w:line="360" w:lineRule="auto"/>
        <w:rPr>
          <w:rFonts w:hint="eastAsia" w:ascii="宋体" w:hAnsi="宋体"/>
          <w:szCs w:val="21"/>
        </w:rPr>
      </w:pPr>
      <w:r>
        <w:rPr>
          <w:rFonts w:hint="eastAsia" w:ascii="宋体" w:hAnsi="宋体"/>
          <w:szCs w:val="21"/>
        </w:rPr>
        <w:t xml:space="preserve">    施工现场需要具备的其他试验条件：</w:t>
      </w:r>
      <w:r>
        <w:rPr>
          <w:rFonts w:hint="eastAsia" w:ascii="宋体" w:hAnsi="宋体"/>
          <w:szCs w:val="21"/>
          <w:u w:val="single"/>
        </w:rPr>
        <w:t xml:space="preserve">  /    </w:t>
      </w:r>
      <w:r>
        <w:rPr>
          <w:rFonts w:hint="eastAsia" w:ascii="宋体" w:hAnsi="宋体"/>
          <w:szCs w:val="21"/>
        </w:rPr>
        <w:t xml:space="preserve">。</w:t>
      </w:r>
      <w:r/>
    </w:p>
    <w:p>
      <w:pPr>
        <w:pStyle w:val="854"/>
        <w:spacing w:line="360" w:lineRule="auto"/>
        <w:rPr>
          <w:rFonts w:hint="eastAsia" w:ascii="宋体" w:hAnsi="宋体"/>
          <w:szCs w:val="21"/>
        </w:rPr>
      </w:pPr>
      <w:r>
        <w:rPr>
          <w:rFonts w:hint="eastAsia" w:ascii="宋体" w:hAnsi="宋体"/>
          <w:szCs w:val="21"/>
        </w:rPr>
        <w:t xml:space="preserve">    9.4 现场工艺试验 </w:t>
      </w:r>
      <w:r/>
    </w:p>
    <w:p>
      <w:pPr>
        <w:pStyle w:val="854"/>
        <w:jc w:val="left"/>
        <w:spacing w:line="360" w:lineRule="auto"/>
        <w:rPr>
          <w:rFonts w:hint="eastAsia" w:ascii="宋体" w:hAnsi="宋体"/>
          <w:szCs w:val="21"/>
        </w:rPr>
      </w:pPr>
      <w:r>
        <w:rPr>
          <w:rFonts w:hint="eastAsia" w:ascii="宋体" w:hAnsi="宋体"/>
          <w:szCs w:val="21"/>
        </w:rPr>
        <w:t xml:space="preserve">    现场工艺试验的有关约定：</w:t>
      </w:r>
      <w:r>
        <w:rPr>
          <w:rFonts w:hint="eastAsia" w:ascii="宋体" w:hAnsi="宋体"/>
          <w:szCs w:val="21"/>
          <w:u w:val="single"/>
        </w:rPr>
        <w:t xml:space="preserve">   /  </w:t>
      </w:r>
      <w:r>
        <w:rPr>
          <w:rFonts w:hint="eastAsia" w:ascii="宋体" w:hAnsi="宋体"/>
          <w:szCs w:val="21"/>
        </w:rPr>
        <w:t xml:space="preserve">。</w:t>
      </w:r>
      <w:r/>
    </w:p>
    <w:p>
      <w:pPr>
        <w:pStyle w:val="854"/>
        <w:spacing w:line="360" w:lineRule="auto"/>
        <w:rPr>
          <w:rFonts w:hint="eastAsia" w:ascii="宋体" w:hAnsi="宋体"/>
          <w:szCs w:val="21"/>
        </w:rPr>
      </w:pPr>
      <w:r/>
      <w:bookmarkEnd w:id="367"/>
      <w:r/>
      <w:bookmarkEnd w:id="368"/>
      <w:r/>
      <w:bookmarkEnd w:id="369"/>
      <w:r/>
      <w:bookmarkEnd w:id="370"/>
      <w:r/>
      <w:bookmarkEnd w:id="371"/>
      <w:r/>
      <w:bookmarkEnd w:id="372"/>
      <w:r/>
      <w:bookmarkEnd w:id="373"/>
      <w:r/>
      <w:bookmarkEnd w:id="374"/>
      <w:r/>
      <w:bookmarkStart w:id="375" w:name="_Toc351203642"/>
      <w:r>
        <w:rPr>
          <w:rFonts w:hint="eastAsia" w:ascii="宋体" w:hAnsi="宋体"/>
          <w:szCs w:val="21"/>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6346694"/>
      <w:r/>
      <w:bookmarkStart w:id="377" w:name="_Toc292559903"/>
      <w:r/>
      <w:bookmarkStart w:id="378" w:name="_Toc292559398"/>
      <w:r/>
      <w:bookmarkStart w:id="379" w:name="_Toc296347192"/>
      <w:r/>
      <w:bookmarkStart w:id="380" w:name="_Toc297048379"/>
      <w:r/>
      <w:bookmarkStart w:id="381" w:name="_Toc296891021"/>
      <w:r/>
      <w:bookmarkStart w:id="382" w:name="_Toc304295566"/>
      <w:r/>
      <w:bookmarkStart w:id="383" w:name="_Toc297123540"/>
      <w:r/>
      <w:bookmarkStart w:id="384" w:name="_Toc296944532"/>
      <w:r/>
      <w:bookmarkStart w:id="385" w:name="_Toc296503193"/>
      <w:r/>
      <w:bookmarkStart w:id="386" w:name="_Toc296891233"/>
      <w:r/>
      <w:bookmarkStart w:id="387" w:name="_Toc297216199"/>
      <w:r/>
      <w:bookmarkStart w:id="388" w:name="_Toc300934989"/>
      <w:r/>
      <w:bookmarkStart w:id="389" w:name="_Toc303539146"/>
      <w:r/>
      <w:bookmarkStart w:id="390" w:name="_Toc297120493"/>
      <w:r/>
      <w:bookmarkStart w:id="391" w:name="_Toc312678025"/>
      <w:r/>
      <w:bookmarkStart w:id="392" w:name="_Toc312677499"/>
      <w:r/>
      <w:bookmarkStart w:id="393" w:name="_Toc267251439"/>
      <w:r/>
      <w:bookmarkStart w:id="394" w:name="_Toc267251442"/>
      <w:r/>
      <w:bookmarkStart w:id="395" w:name="_Toc267251433"/>
      <w:r/>
      <w:bookmarkStart w:id="396" w:name="_Toc267251440"/>
      <w:r/>
      <w:bookmarkStart w:id="397" w:name="_Toc267251435"/>
      <w:r/>
      <w:bookmarkStart w:id="398" w:name="_Toc267251441"/>
      <w:r/>
      <w:bookmarkStart w:id="399" w:name="_Toc267251437"/>
      <w:r>
        <w:rPr>
          <w:rFonts w:hint="eastAsia" w:ascii="宋体" w:hAnsi="宋体"/>
          <w:szCs w:val="21"/>
        </w:rPr>
        <w:t xml:space="preserve">0. 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szCs w:val="21"/>
        </w:rPr>
      </w:r>
      <w:r/>
    </w:p>
    <w:p>
      <w:pPr>
        <w:pStyle w:val="854"/>
        <w:spacing w:line="360" w:lineRule="auto"/>
        <w:rPr>
          <w:rFonts w:hint="eastAsia" w:ascii="宋体" w:hAnsi="宋体"/>
          <w:szCs w:val="21"/>
        </w:rPr>
      </w:pPr>
      <w:r/>
      <w:bookmarkEnd w:id="391"/>
      <w:r/>
      <w:bookmarkEnd w:id="392"/>
      <w:r>
        <w:rPr>
          <w:rFonts w:hint="eastAsia" w:ascii="宋体" w:hAnsi="宋体"/>
          <w:szCs w:val="21"/>
        </w:rPr>
        <w:t xml:space="preserve">    1</w:t>
      </w:r>
      <w:bookmarkStart w:id="400" w:name="_Toc303539147"/>
      <w:r/>
      <w:bookmarkStart w:id="401" w:name="_Toc292559399"/>
      <w:r/>
      <w:bookmarkStart w:id="402" w:name="_Toc296891022"/>
      <w:r/>
      <w:bookmarkStart w:id="403" w:name="_Toc297123541"/>
      <w:r/>
      <w:bookmarkStart w:id="404" w:name="_Toc296944533"/>
      <w:r/>
      <w:bookmarkStart w:id="405" w:name="_Toc296346695"/>
      <w:r/>
      <w:bookmarkStart w:id="406" w:name="_Toc297216200"/>
      <w:r/>
      <w:bookmarkStart w:id="407" w:name="_Toc304295567"/>
      <w:r/>
      <w:bookmarkStart w:id="408" w:name="_Toc297048380"/>
      <w:r/>
      <w:bookmarkStart w:id="409" w:name="_Toc296891234"/>
      <w:r/>
      <w:bookmarkStart w:id="410" w:name="_Toc312677500"/>
      <w:r/>
      <w:bookmarkStart w:id="411" w:name="_Toc296347193"/>
      <w:r/>
      <w:bookmarkStart w:id="412" w:name="_Toc296503194"/>
      <w:r/>
      <w:bookmarkStart w:id="413" w:name="_Toc297120494"/>
      <w:r/>
      <w:bookmarkStart w:id="414" w:name="_Toc300934990"/>
      <w:r/>
      <w:bookmarkStart w:id="415" w:name="_Toc292559904"/>
      <w:r/>
      <w:bookmarkStart w:id="416" w:name="_Toc312678026"/>
      <w:r>
        <w:rPr>
          <w:rFonts w:hint="eastAsia" w:ascii="宋体" w:hAnsi="宋体"/>
          <w:szCs w:val="21"/>
        </w:rPr>
        <w:t xml:space="preserve">0.1变更的范围</w:t>
      </w:r>
      <w:r/>
    </w:p>
    <w:p>
      <w:pPr>
        <w:pStyle w:val="854"/>
        <w:jc w:val="left"/>
        <w:spacing w:line="360" w:lineRule="auto"/>
        <w:rPr>
          <w:rFonts w:hint="eastAsia" w:ascii="宋体" w:hAnsi="宋体" w:cs="仿宋_GB2312"/>
          <w:szCs w:val="21"/>
          <w:u w:val="single"/>
        </w:rPr>
      </w:pPr>
      <w:r>
        <w:rPr>
          <w:rFonts w:hint="eastAsia" w:ascii="宋体" w:hAnsi="宋体"/>
          <w:szCs w:val="21"/>
        </w:rPr>
        <w:t xml:space="preserve">    关于变更的范围的约定：</w:t>
      </w:r>
      <w:r>
        <w:rPr>
          <w:rFonts w:hint="eastAsia" w:ascii="宋体" w:hAnsi="宋体" w:cs="仿宋_GB2312"/>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szCs w:val="21"/>
        </w:rPr>
        <w:t xml:space="preserve">。 </w:t>
      </w:r>
      <w:r>
        <w:rPr>
          <w:rFonts w:hint="eastAsia" w:ascii="宋体" w:hAnsi="宋体" w:cs="仿宋_GB2312"/>
          <w:szCs w:val="21"/>
          <w:u w:val="single"/>
        </w:rPr>
      </w:r>
      <w:r/>
    </w:p>
    <w:p>
      <w:pPr>
        <w:pStyle w:val="854"/>
        <w:spacing w:line="360" w:lineRule="auto"/>
        <w:rPr>
          <w:rFonts w:hint="eastAsia" w:ascii="宋体" w:hAnsi="宋体"/>
          <w:szCs w:val="21"/>
        </w:rPr>
      </w:pPr>
      <w:r>
        <w:rPr>
          <w:rFonts w:hint="eastAsia" w:ascii="宋体" w:hAnsi="宋体"/>
          <w:szCs w:val="21"/>
        </w:rPr>
        <w:t xml:space="preserve">    10.4 变更估价</w:t>
      </w:r>
      <w:r/>
    </w:p>
    <w:p>
      <w:pPr>
        <w:pStyle w:val="854"/>
        <w:jc w:val="left"/>
        <w:spacing w:line="360" w:lineRule="auto"/>
        <w:rPr>
          <w:rFonts w:hint="eastAsia" w:ascii="宋体" w:hAnsi="宋体"/>
          <w:szCs w:val="21"/>
        </w:rPr>
      </w:pPr>
      <w:r>
        <w:rPr>
          <w:rFonts w:hint="eastAsia" w:ascii="宋体" w:hAnsi="宋体"/>
          <w:szCs w:val="21"/>
        </w:rPr>
        <w:t xml:space="preserve">    10.4.1 变更估价原则</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    关于变更估价的约定</w:t>
      </w:r>
      <w:r>
        <w:rPr>
          <w:rFonts w:hint="eastAsia" w:ascii="宋体" w:hAnsi="宋体"/>
          <w:szCs w:val="21"/>
        </w:rPr>
        <w:t xml:space="preserve">：</w:t>
      </w:r>
      <w:r>
        <w:rPr>
          <w:rFonts w:hint="eastAsia" w:ascii="宋体" w:hAnsi="宋体"/>
          <w:szCs w:val="21"/>
        </w:rPr>
        <w:t xml:space="preserve"> </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（1）已标价工程量清单中有相同项目的，按照相同项目单价认定；当变更导致工程量清单项目工程量的变化幅度超过15%时，可进行综合单价调整</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（2）已标价工程量清单中无相同项目，但有类似项目的，参照类似项目的单价认定；</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4）变更估价应按税法规定的一般计税方法计算增值税。</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具体价格调整的方法按本合同12.1.1条风险范围以外合同价格执行。</w:t>
      </w:r>
      <w:r/>
    </w:p>
    <w:p>
      <w:pPr>
        <w:pStyle w:val="854"/>
        <w:spacing w:line="360" w:lineRule="auto"/>
        <w:rPr>
          <w:rFonts w:hint="eastAsia" w:ascii="宋体" w:hAnsi="宋体"/>
          <w:szCs w:val="21"/>
        </w:rPr>
      </w:pPr>
      <w:r>
        <w:rPr>
          <w:rFonts w:hint="eastAsia" w:ascii="宋体" w:hAnsi="宋体"/>
          <w:szCs w:val="21"/>
        </w:rPr>
        <w:t xml:space="preserve">    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292559402"/>
      <w:r/>
      <w:bookmarkStart w:id="418" w:name="_Toc296346698"/>
      <w:r/>
      <w:bookmarkStart w:id="419" w:name="_Toc296891025"/>
      <w:r/>
      <w:bookmarkStart w:id="420" w:name="_Toc297048383"/>
      <w:r/>
      <w:bookmarkStart w:id="421" w:name="_Toc296944536"/>
      <w:r/>
      <w:bookmarkStart w:id="422" w:name="_Toc297123544"/>
      <w:r/>
      <w:bookmarkStart w:id="423" w:name="_Toc292559907"/>
      <w:r/>
      <w:bookmarkStart w:id="424" w:name="_Toc304295570"/>
      <w:r/>
      <w:bookmarkStart w:id="425" w:name="_Toc303539150"/>
      <w:r/>
      <w:bookmarkStart w:id="426" w:name="_Toc312677503"/>
      <w:r/>
      <w:bookmarkStart w:id="427" w:name="_Toc312678029"/>
      <w:r/>
      <w:bookmarkStart w:id="428" w:name="_Toc296347196"/>
      <w:r/>
      <w:bookmarkStart w:id="429" w:name="_Toc300934993"/>
      <w:r/>
      <w:bookmarkStart w:id="430" w:name="_Toc297120497"/>
      <w:r/>
      <w:bookmarkStart w:id="431" w:name="_Toc296503197"/>
      <w:r/>
      <w:bookmarkStart w:id="432" w:name="_Toc296891237"/>
      <w:r/>
      <w:bookmarkStart w:id="433" w:name="_Toc297216203"/>
      <w:r>
        <w:rPr>
          <w:rFonts w:hint="eastAsia" w:ascii="宋体" w:hAnsi="宋体"/>
          <w:szCs w:val="21"/>
        </w:rPr>
        <w:t xml:space="preserve">0.5承</w:t>
      </w:r>
      <w:bookmarkEnd w:id="417"/>
      <w:r/>
      <w:bookmarkEnd w:id="418"/>
      <w:r/>
      <w:bookmarkEnd w:id="419"/>
      <w:r/>
      <w:bookmarkEnd w:id="420"/>
      <w:r/>
      <w:bookmarkEnd w:id="421"/>
      <w:r/>
      <w:bookmarkEnd w:id="422"/>
      <w:r/>
      <w:bookmarkEnd w:id="423"/>
      <w:r/>
      <w:bookmarkEnd w:id="425"/>
      <w:r/>
      <w:bookmarkEnd w:id="428"/>
      <w:r/>
      <w:bookmarkEnd w:id="429"/>
      <w:r/>
      <w:bookmarkEnd w:id="430"/>
      <w:r/>
      <w:bookmarkEnd w:id="431"/>
      <w:r/>
      <w:bookmarkEnd w:id="432"/>
      <w:r/>
      <w:bookmarkEnd w:id="433"/>
      <w:r/>
      <w:bookmarkStart w:id="434" w:name="_Toc296891243"/>
      <w:r/>
      <w:bookmarkStart w:id="435" w:name="_Toc292559408"/>
      <w:r/>
      <w:bookmarkStart w:id="436" w:name="_Toc300934994"/>
      <w:r/>
      <w:bookmarkStart w:id="437" w:name="_Toc297120503"/>
      <w:r/>
      <w:bookmarkStart w:id="438" w:name="_Toc296891031"/>
      <w:r/>
      <w:bookmarkStart w:id="439" w:name="_Toc303539151"/>
      <w:r/>
      <w:bookmarkStart w:id="440" w:name="_Toc296346704"/>
      <w:r/>
      <w:bookmarkStart w:id="441" w:name="_Toc296347202"/>
      <w:r/>
      <w:bookmarkStart w:id="442" w:name="_Toc296503203"/>
      <w:r/>
      <w:bookmarkStart w:id="443" w:name="_Toc297123545"/>
      <w:r/>
      <w:bookmarkStart w:id="444" w:name="_Toc292559913"/>
      <w:r/>
      <w:bookmarkStart w:id="445" w:name="_Toc297216204"/>
      <w:r/>
      <w:bookmarkStart w:id="446" w:name="_Toc296944542"/>
      <w:r/>
      <w:bookmarkStart w:id="447" w:name="_Toc297048389"/>
      <w:r>
        <w:rPr>
          <w:rFonts w:hint="eastAsia" w:ascii="宋体" w:hAnsi="宋体"/>
          <w:szCs w:val="21"/>
        </w:rPr>
        <w:t xml:space="preserve">包人的合理化建议</w:t>
      </w:r>
      <w:r/>
    </w:p>
    <w:p>
      <w:pPr>
        <w:pStyle w:val="854"/>
        <w:jc w:val="left"/>
        <w:spacing w:line="360" w:lineRule="auto"/>
        <w:rPr>
          <w:rFonts w:hint="eastAsia" w:ascii="宋体" w:hAnsi="宋体"/>
          <w:szCs w:val="21"/>
        </w:rPr>
      </w:pPr>
      <w:r/>
      <w:bookmarkEnd w:id="424"/>
      <w:r/>
      <w:bookmarkEnd w:id="426"/>
      <w:r/>
      <w:bookmarkEnd w:id="427"/>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szCs w:val="21"/>
        </w:rPr>
        <w:t xml:space="preserve">    监理人审查承包人合理化建议的期限：</w:t>
      </w:r>
      <w:r>
        <w:rPr>
          <w:rFonts w:hint="eastAsia" w:ascii="宋体" w:hAnsi="宋体"/>
          <w:szCs w:val="21"/>
          <w:u w:val="single"/>
        </w:rPr>
        <w:t xml:space="preserve">  7日内  </w:t>
      </w:r>
      <w:r>
        <w:rPr>
          <w:rFonts w:hint="eastAsia" w:ascii="宋体" w:hAnsi="宋体"/>
          <w:szCs w:val="21"/>
        </w:rPr>
        <w:t xml:space="preserve">。</w:t>
      </w:r>
      <w:r/>
    </w:p>
    <w:p>
      <w:pPr>
        <w:pStyle w:val="854"/>
        <w:jc w:val="left"/>
        <w:spacing w:line="360" w:lineRule="auto"/>
        <w:rPr>
          <w:rFonts w:hint="eastAsia" w:ascii="宋体" w:hAnsi="宋体"/>
          <w:szCs w:val="21"/>
        </w:rPr>
      </w:pPr>
      <w:r>
        <w:rPr>
          <w:rFonts w:hint="eastAsia" w:ascii="宋体" w:hAnsi="宋体"/>
          <w:szCs w:val="21"/>
        </w:rPr>
        <w:t xml:space="preserve">    发包人审批承包人合理化建议的期限：</w:t>
      </w:r>
      <w:r>
        <w:rPr>
          <w:rFonts w:hint="eastAsia" w:ascii="宋体" w:hAnsi="宋体"/>
          <w:szCs w:val="21"/>
          <w:u w:val="single"/>
        </w:rPr>
        <w:t xml:space="preserve">  7日内  </w:t>
      </w:r>
      <w:r>
        <w:rPr>
          <w:rFonts w:hint="eastAsia" w:ascii="宋体" w:hAnsi="宋体"/>
          <w:szCs w:val="21"/>
        </w:rPr>
        <w:t xml:space="preserve">。</w:t>
      </w:r>
      <w:r/>
    </w:p>
    <w:p>
      <w:pPr>
        <w:pStyle w:val="854"/>
        <w:jc w:val="left"/>
        <w:spacing w:line="360" w:lineRule="auto"/>
        <w:rPr>
          <w:rFonts w:hint="eastAsia" w:ascii="宋体" w:hAnsi="宋体"/>
          <w:szCs w:val="21"/>
          <w:u w:val="single"/>
        </w:rPr>
      </w:pPr>
      <w:r>
        <w:rPr>
          <w:rFonts w:hint="eastAsia" w:ascii="宋体" w:hAnsi="宋体"/>
          <w:szCs w:val="21"/>
        </w:rPr>
        <w:t xml:space="preserve">    承</w:t>
      </w:r>
      <w:bookmarkStart w:id="448" w:name="_Toc297120504"/>
      <w:r/>
      <w:bookmarkStart w:id="449" w:name="_Toc318581175"/>
      <w:r/>
      <w:bookmarkStart w:id="450" w:name="_Toc296944543"/>
      <w:r/>
      <w:bookmarkStart w:id="451" w:name="_Toc297048390"/>
      <w:r/>
      <w:bookmarkStart w:id="452" w:name="_Toc296891244"/>
      <w:r/>
      <w:bookmarkStart w:id="453" w:name="_Toc304295571"/>
      <w:r/>
      <w:bookmarkStart w:id="454" w:name="_Toc300934995"/>
      <w:r/>
      <w:bookmarkStart w:id="455" w:name="_Toc312678030"/>
      <w:r/>
      <w:bookmarkStart w:id="456" w:name="_Toc292559914"/>
      <w:r/>
      <w:bookmarkStart w:id="457" w:name="_Toc296347203"/>
      <w:r/>
      <w:bookmarkStart w:id="458" w:name="_Toc296891032"/>
      <w:r/>
      <w:bookmarkStart w:id="459" w:name="_Toc297216205"/>
      <w:r/>
      <w:bookmarkStart w:id="460" w:name="_Toc296503204"/>
      <w:r/>
      <w:bookmarkStart w:id="461" w:name="_Toc296346705"/>
      <w:r/>
      <w:bookmarkStart w:id="462" w:name="_Toc292559409"/>
      <w:r/>
      <w:bookmarkStart w:id="463" w:name="_Toc312677504"/>
      <w:r/>
      <w:bookmarkStart w:id="464" w:name="_Toc303539152"/>
      <w:r/>
      <w:bookmarkStart w:id="465" w:name="_Toc297123546"/>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rPr>
      </w:pPr>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szCs w:val="21"/>
        </w:rPr>
        <w:t xml:space="preserve">1</w:t>
      </w:r>
      <w:bookmarkStart w:id="466" w:name="_Toc297048385"/>
      <w:r/>
      <w:bookmarkStart w:id="467" w:name="_Toc300934997"/>
      <w:r/>
      <w:bookmarkStart w:id="468" w:name="_Toc304295574"/>
      <w:r/>
      <w:bookmarkStart w:id="469" w:name="_Toc297120499"/>
      <w:r/>
      <w:bookmarkStart w:id="470" w:name="_Toc296891027"/>
      <w:r/>
      <w:bookmarkStart w:id="471" w:name="_Toc312678033"/>
      <w:r/>
      <w:bookmarkStart w:id="472" w:name="_Toc296503199"/>
      <w:r/>
      <w:bookmarkStart w:id="473" w:name="_Toc296346700"/>
      <w:r/>
      <w:bookmarkStart w:id="474" w:name="_Toc296944538"/>
      <w:r/>
      <w:bookmarkStart w:id="475" w:name="_Toc296891239"/>
      <w:r/>
      <w:bookmarkStart w:id="476" w:name="_Toc303539154"/>
      <w:r/>
      <w:bookmarkStart w:id="477" w:name="_Toc297216207"/>
      <w:r/>
      <w:bookmarkStart w:id="478" w:name="_Toc292559404"/>
      <w:r/>
      <w:bookmarkStart w:id="479" w:name="_Toc297123548"/>
      <w:r/>
      <w:bookmarkStart w:id="480" w:name="_Toc292559909"/>
      <w:r/>
      <w:bookmarkStart w:id="481" w:name="_Toc312677507"/>
      <w:r/>
      <w:bookmarkStart w:id="482" w:name="_Toc296347198"/>
      <w:r>
        <w:rPr>
          <w:rFonts w:hint="eastAsia" w:ascii="宋体" w:hAnsi="宋体"/>
          <w:szCs w:val="21"/>
        </w:rPr>
        <w:t xml:space="preserve">0.7 暂估价</w:t>
      </w:r>
      <w:r/>
    </w:p>
    <w:p>
      <w:pPr>
        <w:pStyle w:val="854"/>
        <w:ind w:firstLine="420"/>
        <w:jc w:val="left"/>
        <w:spacing w:line="360" w:lineRule="auto"/>
        <w:rPr>
          <w:rFonts w:hint="eastAsia" w:ascii="宋体" w:hAnsi="宋体"/>
          <w:szCs w:val="21"/>
        </w:rPr>
      </w:pPr>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szCs w:val="21"/>
        </w:rPr>
        <w:t xml:space="preserve">暂</w:t>
      </w:r>
      <w:bookmarkStart w:id="483" w:name="_Toc318581176"/>
      <w:r/>
      <w:bookmarkStart w:id="484" w:name="_Toc312677508"/>
      <w:r/>
      <w:bookmarkStart w:id="485" w:name="_Toc312678034"/>
      <w:r>
        <w:rPr>
          <w:rFonts w:hint="eastAsia" w:ascii="宋体" w:hAnsi="宋体"/>
          <w:szCs w:val="21"/>
        </w:rPr>
        <w:t xml:space="preserve">估价材料和工程设备的明细详见附件11：</w:t>
      </w:r>
      <w:r>
        <w:rPr>
          <w:rFonts w:hint="eastAsia" w:ascii="宋体" w:hAnsi="宋体"/>
          <w:szCs w:val="21"/>
          <w:u w:val="single"/>
        </w:rPr>
        <w:t xml:space="preserve">《</w:t>
      </w:r>
      <w:r>
        <w:rPr>
          <w:rFonts w:hint="eastAsia" w:ascii="宋体" w:hAnsi="宋体"/>
          <w:szCs w:val="21"/>
          <w:u w:val="single"/>
        </w:rPr>
        <w:t xml:space="preserve">暂估价一览表》</w:t>
      </w:r>
      <w:r>
        <w:rPr>
          <w:rFonts w:hint="eastAsia" w:ascii="宋体" w:hAnsi="宋体"/>
          <w:szCs w:val="21"/>
        </w:rPr>
        <w:t xml:space="preserve">。</w:t>
      </w:r>
      <w:r>
        <w:rPr>
          <w:rFonts w:hint="eastAsia" w:ascii="宋体" w:hAnsi="宋体"/>
          <w:szCs w:val="21"/>
        </w:rPr>
      </w:r>
      <w:r/>
    </w:p>
    <w:p>
      <w:pPr>
        <w:pStyle w:val="854"/>
        <w:ind w:firstLine="420"/>
        <w:jc w:val="left"/>
        <w:spacing w:line="360" w:lineRule="auto"/>
        <w:rPr>
          <w:rFonts w:hint="eastAsia" w:ascii="宋体" w:hAnsi="宋体"/>
          <w:szCs w:val="21"/>
        </w:rPr>
      </w:pPr>
      <w:r/>
      <w:bookmarkEnd w:id="483"/>
      <w:r/>
      <w:bookmarkEnd w:id="484"/>
      <w:r/>
      <w:bookmarkEnd w:id="485"/>
      <w:r>
        <w:rPr>
          <w:rFonts w:hint="eastAsia" w:ascii="宋体" w:hAnsi="宋体"/>
          <w:szCs w:val="21"/>
        </w:rPr>
        <w:t xml:space="preserve">1</w:t>
      </w:r>
      <w:bookmarkStart w:id="486" w:name="_Toc312678035"/>
      <w:r/>
      <w:bookmarkStart w:id="487" w:name="_Toc318581177"/>
      <w:r/>
      <w:bookmarkStart w:id="488" w:name="_Toc312677509"/>
      <w:r>
        <w:rPr>
          <w:rFonts w:hint="eastAsia" w:ascii="宋体" w:hAnsi="宋体"/>
          <w:szCs w:val="21"/>
        </w:rPr>
        <w:t xml:space="preserve">0.7.1 依法必须招标的暂估价项目</w:t>
      </w:r>
      <w:r/>
    </w:p>
    <w:p>
      <w:pPr>
        <w:pStyle w:val="854"/>
        <w:ind w:firstLine="420"/>
        <w:jc w:val="left"/>
        <w:spacing w:line="360" w:lineRule="auto"/>
        <w:rPr>
          <w:rFonts w:hint="eastAsia" w:ascii="宋体" w:hAnsi="宋体"/>
          <w:szCs w:val="21"/>
        </w:rPr>
      </w:pPr>
      <w:r/>
      <w:bookmarkEnd w:id="486"/>
      <w:r/>
      <w:bookmarkEnd w:id="487"/>
      <w:r/>
      <w:bookmarkEnd w:id="488"/>
      <w:r>
        <w:rPr>
          <w:rFonts w:hint="eastAsia" w:ascii="宋体" w:hAnsi="宋体"/>
          <w:szCs w:val="21"/>
        </w:rPr>
        <w:t xml:space="preserve">对于依法必须招标的暂估价项目的确认和批准采取</w:t>
      </w:r>
      <w:r>
        <w:rPr>
          <w:rFonts w:hint="eastAsia" w:ascii="宋体" w:hAnsi="宋体"/>
          <w:szCs w:val="21"/>
          <w:u w:val="single"/>
        </w:rPr>
        <w:t xml:space="preserve">发包人招标</w:t>
      </w:r>
      <w:r>
        <w:rPr>
          <w:rFonts w:hint="eastAsia" w:ascii="宋体" w:hAnsi="宋体"/>
          <w:szCs w:val="21"/>
        </w:rPr>
        <w:t xml:space="preserve">方式确定。</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对于依法必须招标的暂估价项目，由发包人招标确定暂估价供应商或专业工程承包人。确定中标人后，由发包人、承包人与中标人共同签订暂估价合同</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10.7.2 不属于依法必须招标的暂估价项目</w:t>
      </w:r>
      <w:r/>
    </w:p>
    <w:p>
      <w:pPr>
        <w:pStyle w:val="854"/>
        <w:ind w:firstLine="420"/>
        <w:jc w:val="left"/>
        <w:spacing w:line="360" w:lineRule="auto"/>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3 </w:t>
      </w:r>
      <w:r>
        <w:rPr>
          <w:rFonts w:hint="eastAsia" w:ascii="宋体" w:hAnsi="宋体"/>
          <w:szCs w:val="21"/>
        </w:rPr>
        <w:t xml:space="preserve">种方式确定。</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第3种方式：</w:t>
      </w:r>
      <w:r>
        <w:rPr>
          <w:rFonts w:hint="eastAsia" w:ascii="宋体" w:hAnsi="宋体"/>
          <w:szCs w:val="21"/>
          <w:u w:val="single"/>
        </w:rPr>
        <w:t xml:space="preserve">承包人直接实施的暂估价项目</w:t>
      </w:r>
      <w:r/>
    </w:p>
    <w:p>
      <w:pPr>
        <w:pStyle w:val="854"/>
        <w:ind w:firstLine="420"/>
        <w:jc w:val="left"/>
        <w:spacing w:line="360" w:lineRule="auto"/>
        <w:rPr>
          <w:rStyle w:val="951"/>
          <w:rFonts w:hint="eastAsia" w:ascii="宋体" w:hAnsi="宋体" w:cs="Arial"/>
        </w:rPr>
      </w:pPr>
      <w:r>
        <w:rPr>
          <w:rFonts w:hint="eastAsia" w:ascii="宋体" w:hAnsi="宋体"/>
          <w:szCs w:val="21"/>
          <w:u w:val="single"/>
        </w:rPr>
        <w:t xml:space="preserve">承包人直接实施的暂估价项目的约定：承包人具备实施暂估价项目的资格和条件的，经发包人认可后，可由承包人自行实施暂估价项目。</w:t>
      </w:r>
      <w:r>
        <w:rPr>
          <w:rStyle w:val="951"/>
          <w:rFonts w:hint="eastAsia" w:ascii="宋体" w:hAnsi="宋体" w:cs="Arial"/>
          <w:szCs w:val="21"/>
        </w:rPr>
        <w:t xml:space="preserve">承包人应按照本合同相应条款的规定提出实施价格随</w:t>
      </w:r>
      <w:r>
        <w:rPr>
          <w:rStyle w:val="951"/>
          <w:rFonts w:hint="eastAsia" w:ascii="宋体" w:hAnsi="宋体" w:cs="Arial"/>
          <w:szCs w:val="21"/>
        </w:rPr>
        <w:t xml:space="preserve">直接实施书面申请报发包人审批，经发包人批准后以此为依据取代专业工程暂估价，调整合同价款。</w:t>
      </w:r>
      <w:r>
        <w:rPr>
          <w:rStyle w:val="951"/>
          <w:rFonts w:hint="eastAsia" w:ascii="宋体" w:hAnsi="宋体" w:cs="Arial"/>
        </w:rPr>
      </w:r>
      <w:r/>
    </w:p>
    <w:p>
      <w:pPr>
        <w:pStyle w:val="854"/>
        <w:ind w:firstLine="420"/>
        <w:spacing w:line="360" w:lineRule="auto"/>
        <w:rPr>
          <w:rFonts w:hint="eastAsia" w:ascii="宋体" w:hAnsi="宋体"/>
        </w:rPr>
      </w:pPr>
      <w:r>
        <w:rPr>
          <w:rFonts w:hint="eastAsia" w:ascii="宋体" w:hAnsi="宋体"/>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szCs w:val="21"/>
        </w:rPr>
        <w:t xml:space="preserve">。</w:t>
      </w:r>
      <w:r>
        <w:rPr>
          <w:rFonts w:hint="eastAsia" w:ascii="宋体" w:hAnsi="宋体"/>
        </w:rPr>
      </w:r>
      <w:r/>
    </w:p>
    <w:p>
      <w:pPr>
        <w:pStyle w:val="854"/>
        <w:ind w:firstLine="420"/>
        <w:jc w:val="left"/>
        <w:spacing w:line="360" w:lineRule="auto"/>
        <w:rPr>
          <w:rFonts w:ascii="宋体" w:hAnsi="宋体"/>
          <w:szCs w:val="21"/>
        </w:rPr>
      </w:pPr>
      <w:r>
        <w:rPr>
          <w:rFonts w:hint="eastAsia" w:ascii="宋体" w:hAnsi="宋体"/>
          <w:szCs w:val="21"/>
        </w:rPr>
        <w:t xml:space="preserve">10.8 暂列金额</w:t>
      </w:r>
      <w:r>
        <w:rPr>
          <w:rFonts w:ascii="宋体" w:hAnsi="宋体"/>
          <w:szCs w:val="21"/>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合同当事人关于暂列金额使用的约定：</w:t>
      </w:r>
      <w:r>
        <w:rPr>
          <w:rFonts w:hint="eastAsia" w:ascii="宋体" w:hAnsi="宋体"/>
          <w:szCs w:val="21"/>
          <w:u w:val="single"/>
        </w:rPr>
        <w:t xml:space="preserve">暂列金额由发包人掌握使用，发包人按照本合同的规定支付后，暂列金额余额归发包人所有</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bookmarkStart w:id="489" w:name="_Toc351203643"/>
      <w:r>
        <w:rPr>
          <w:rFonts w:hint="eastAsia" w:ascii="宋体" w:hAnsi="宋体"/>
          <w:szCs w:val="21"/>
        </w:rPr>
        <w:t xml:space="preserve">11. 价格调整</w:t>
      </w:r>
      <w:bookmarkEnd w:id="489"/>
      <w:r>
        <w:rPr>
          <w:rFonts w:hint="eastAsia" w:ascii="宋体" w:hAnsi="宋体"/>
          <w:szCs w:val="21"/>
        </w:rPr>
      </w:r>
      <w:r/>
    </w:p>
    <w:p>
      <w:pPr>
        <w:pStyle w:val="854"/>
        <w:ind w:firstLine="420"/>
        <w:spacing w:line="360" w:lineRule="auto"/>
        <w:rPr>
          <w:rFonts w:hint="eastAsia" w:ascii="宋体" w:hAnsi="宋体"/>
          <w:szCs w:val="21"/>
        </w:rPr>
      </w:pPr>
      <w:r/>
      <w:bookmarkStart w:id="490" w:name="_Toc297216209"/>
      <w:r/>
      <w:bookmarkStart w:id="491" w:name="_Toc303539157"/>
      <w:r/>
      <w:bookmarkStart w:id="492" w:name="_Toc297048387"/>
      <w:r/>
      <w:bookmarkStart w:id="493" w:name="_Toc304295577"/>
      <w:r/>
      <w:bookmarkStart w:id="494" w:name="_Toc296944540"/>
      <w:r/>
      <w:bookmarkStart w:id="495" w:name="_Toc297120501"/>
      <w:r/>
      <w:bookmarkStart w:id="496" w:name="_Toc312678039"/>
      <w:r/>
      <w:bookmarkStart w:id="497" w:name="_Toc292559406"/>
      <w:r/>
      <w:bookmarkStart w:id="498" w:name="_Toc296503201"/>
      <w:r/>
      <w:bookmarkStart w:id="499" w:name="_Toc296891241"/>
      <w:r/>
      <w:bookmarkStart w:id="500" w:name="_Toc292559911"/>
      <w:r/>
      <w:bookmarkStart w:id="501" w:name="_Toc300935000"/>
      <w:r/>
      <w:bookmarkStart w:id="502" w:name="_Toc296891029"/>
      <w:r/>
      <w:bookmarkStart w:id="503" w:name="_Toc297123550"/>
      <w:r/>
      <w:bookmarkStart w:id="504" w:name="_Toc296346702"/>
      <w:r/>
      <w:bookmarkStart w:id="505" w:name="_Toc296347200"/>
      <w:r>
        <w:rPr>
          <w:rFonts w:hint="eastAsia" w:ascii="宋体" w:hAnsi="宋体"/>
          <w:szCs w:val="21"/>
        </w:rPr>
        <w:t xml:space="preserve">11.1 市场价格波动引起的调整</w:t>
      </w:r>
      <w:r/>
    </w:p>
    <w:p>
      <w:pPr>
        <w:pStyle w:val="854"/>
        <w:ind w:firstLine="420"/>
        <w:jc w:val="left"/>
        <w:spacing w:line="360" w:lineRule="auto"/>
        <w:rPr>
          <w:rFonts w:hint="eastAsia" w:ascii="宋体" w:hAnsi="宋体"/>
          <w:szCs w:val="21"/>
          <w:u w:val="single"/>
        </w:rPr>
      </w:pPr>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szCs w:val="21"/>
        </w:rPr>
        <w:t xml:space="preserve">市场价格波动是否调整合同价格的约定：</w:t>
      </w:r>
      <w:r>
        <w:rPr>
          <w:rFonts w:hint="eastAsia" w:ascii="宋体" w:hAnsi="宋体" w:cs="宋体"/>
          <w:spacing w:val="-1"/>
          <w:u w:val="single"/>
        </w:rPr>
        <w:t xml:space="preserve">调整</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因市场价格波动调整合同价格，采用以下第</w:t>
      </w:r>
      <w:r>
        <w:rPr>
          <w:rFonts w:hint="eastAsia" w:ascii="宋体" w:hAnsi="宋体"/>
          <w:szCs w:val="21"/>
          <w:u w:val="single"/>
        </w:rPr>
        <w:t xml:space="preserve">  2  </w:t>
      </w:r>
      <w:r>
        <w:rPr>
          <w:rFonts w:hint="eastAsia" w:ascii="宋体" w:hAnsi="宋体"/>
          <w:szCs w:val="21"/>
        </w:rPr>
        <w:t xml:space="preserve">种方式对合同价格进行调整：</w:t>
      </w:r>
      <w:r/>
    </w:p>
    <w:p>
      <w:pPr>
        <w:pStyle w:val="854"/>
        <w:ind w:firstLine="420"/>
        <w:jc w:val="left"/>
        <w:spacing w:line="360" w:lineRule="auto"/>
        <w:rPr>
          <w:rFonts w:hint="eastAsia" w:ascii="宋体" w:hAnsi="宋体"/>
          <w:szCs w:val="21"/>
        </w:rPr>
      </w:pPr>
      <w:r>
        <w:rPr>
          <w:rFonts w:hint="eastAsia" w:ascii="宋体" w:hAnsi="宋体"/>
          <w:szCs w:val="21"/>
        </w:rPr>
        <w:t xml:space="preserve">第1种方式：采用价格指数进行价格调整。</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关于各可调因子、定值和变值权重，以及基本价格指数及其来源的约定：</w:t>
      </w:r>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第2种方式：</w:t>
      </w:r>
      <w:r>
        <w:rPr>
          <w:rFonts w:hint="eastAsia" w:ascii="宋体" w:hAnsi="宋体"/>
          <w:szCs w:val="21"/>
          <w:u w:val="single"/>
        </w:rPr>
        <w:t xml:space="preserve">采用造价信息进行价格调整。具体按本合同12.1.1条执行。</w:t>
      </w:r>
      <w:r/>
    </w:p>
    <w:p>
      <w:pPr>
        <w:pStyle w:val="854"/>
        <w:jc w:val="left"/>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w:t>
      </w:r>
      <w:r>
        <w:rPr>
          <w:rFonts w:hint="eastAsia" w:ascii="宋体" w:hAnsi="宋体"/>
          <w:szCs w:val="21"/>
          <w:u w:val="single"/>
        </w:rPr>
        <w:t xml:space="preserve">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pStyle w:val="854"/>
        <w:ind w:firstLine="480"/>
        <w:jc w:val="left"/>
        <w:spacing w:line="360" w:lineRule="auto"/>
        <w:rPr>
          <w:rFonts w:hint="eastAsia" w:ascii="宋体" w:hAnsi="宋体"/>
          <w:szCs w:val="21"/>
          <w:u w:val="single"/>
        </w:rPr>
      </w:pPr>
      <w:r>
        <w:rPr>
          <w:rFonts w:hint="eastAsia" w:ascii="宋体" w:hAnsi="宋体"/>
          <w:szCs w:val="21"/>
          <w:u w:val="single"/>
        </w:rPr>
        <w:t xml:space="preserve">（3）施工机械台班单价或施工机械使用费发生变化超过省级或行业建设主管部门或其授权的工程造价管理机构规定的范围时，按规定调整合同价格。</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因发包人原因造成工期延误的，延误期间发生的上述价格上涨差额由发包人承担；因承包人原因造成工期延误的，延误期间发生的上述价格上涨差额由承包人承担。</w:t>
      </w:r>
      <w:r/>
    </w:p>
    <w:p>
      <w:pPr>
        <w:pStyle w:val="854"/>
        <w:ind w:firstLine="420"/>
        <w:jc w:val="left"/>
        <w:spacing w:line="360" w:lineRule="auto"/>
        <w:rPr>
          <w:rFonts w:hint="eastAsia" w:ascii="宋体" w:hAnsi="宋体" w:cs="仿宋_GB2312"/>
          <w:szCs w:val="21"/>
        </w:rPr>
      </w:pPr>
      <w:r>
        <w:rPr>
          <w:rFonts w:hint="eastAsia" w:ascii="宋体" w:hAnsi="宋体"/>
          <w:szCs w:val="21"/>
        </w:rPr>
        <w:t xml:space="preserve">关于基准价格的约定</w:t>
      </w:r>
      <w:r>
        <w:rPr>
          <w:rStyle w:val="964"/>
          <w:rFonts w:hint="eastAsia" w:ascii="宋体" w:hAnsi="宋体" w:cs="Arial"/>
          <w:szCs w:val="21"/>
        </w:rPr>
        <w:t xml:space="preserve">：</w:t>
      </w:r>
      <w:r>
        <w:rPr>
          <w:rFonts w:hint="eastAsia" w:ascii="宋体" w:hAnsi="宋体" w:cs="仿宋_GB2312"/>
          <w:szCs w:val="21"/>
          <w:u w:val="single"/>
        </w:rPr>
        <w:t xml:space="preserve">材料、设备按</w:t>
      </w:r>
      <w:r>
        <w:rPr>
          <w:rStyle w:val="964"/>
          <w:rFonts w:hint="eastAsia" w:ascii="宋体" w:hAnsi="宋体"/>
          <w:szCs w:val="21"/>
          <w:u w:val="single"/>
        </w:rPr>
        <w:t xml:space="preserve">合同基准期（</w:t>
      </w:r>
      <w:r>
        <w:rPr>
          <w:rStyle w:val="964"/>
          <w:rFonts w:hint="eastAsia" w:ascii="宋体" w:hAnsi="宋体" w:cs="Arial"/>
          <w:szCs w:val="21"/>
          <w:u w:val="single"/>
        </w:rPr>
        <w:t xml:space="preserve">投标截止日28天前）</w:t>
      </w:r>
      <w:r>
        <w:rPr>
          <w:rFonts w:hint="eastAsia" w:ascii="宋体" w:hAnsi="宋体" w:cs="仿宋_GB2312"/>
          <w:szCs w:val="21"/>
          <w:u w:val="single"/>
        </w:rPr>
        <w:t xml:space="preserve">的南京市建设工程造价管理处与南京市工程造价管理协会共同发布的《南京工程造价管理》中的指导价</w:t>
      </w:r>
      <w:r>
        <w:rPr>
          <w:rFonts w:hint="eastAsia" w:ascii="宋体" w:hAnsi="宋体"/>
          <w:szCs w:val="21"/>
          <w:u w:val="single"/>
        </w:rPr>
        <w:t xml:space="preserve">（缺指导价的材料以发包人确认的市场信息价）</w:t>
      </w:r>
      <w:r>
        <w:rPr>
          <w:rFonts w:hint="eastAsia" w:ascii="宋体" w:hAnsi="宋体" w:cs="仿宋_GB2312"/>
          <w:szCs w:val="21"/>
          <w:u w:val="single"/>
        </w:rPr>
        <w:t xml:space="preserve">执行；人工、机械价格按</w:t>
      </w:r>
      <w:r>
        <w:rPr>
          <w:rStyle w:val="964"/>
          <w:rFonts w:hint="eastAsia" w:ascii="宋体" w:hAnsi="宋体"/>
          <w:szCs w:val="21"/>
          <w:u w:val="single"/>
        </w:rPr>
        <w:t xml:space="preserve">合同基准期（</w:t>
      </w:r>
      <w:r>
        <w:rPr>
          <w:rStyle w:val="964"/>
          <w:rFonts w:hint="eastAsia" w:ascii="宋体" w:hAnsi="宋体" w:cs="Arial"/>
          <w:szCs w:val="21"/>
          <w:u w:val="single"/>
        </w:rPr>
        <w:t xml:space="preserve">投标截止日28天前）</w:t>
      </w:r>
      <w:r>
        <w:rPr>
          <w:rFonts w:hint="eastAsia" w:ascii="宋体" w:hAnsi="宋体" w:cs="仿宋_GB2312"/>
          <w:szCs w:val="21"/>
          <w:u w:val="single"/>
        </w:rPr>
        <w:t xml:space="preserve">的江苏省、南京市的相关文件规定</w:t>
      </w:r>
      <w:r>
        <w:rPr>
          <w:rFonts w:hint="eastAsia" w:ascii="宋体" w:hAnsi="宋体" w:cs="仿宋_GB2312"/>
          <w:szCs w:val="21"/>
          <w:u w:val="single"/>
        </w:rPr>
        <w:t xml:space="preserve">执行</w:t>
      </w:r>
      <w:r>
        <w:rPr>
          <w:rFonts w:hint="eastAsia" w:ascii="宋体" w:hAnsi="宋体" w:cs="仿宋_GB2312"/>
          <w:szCs w:val="21"/>
        </w:rPr>
        <w:t xml:space="preserve">。</w:t>
      </w:r>
      <w:r/>
    </w:p>
    <w:p>
      <w:pPr>
        <w:pStyle w:val="854"/>
        <w:ind w:firstLine="480"/>
        <w:jc w:val="left"/>
        <w:spacing w:line="360" w:lineRule="auto"/>
        <w:rPr>
          <w:rFonts w:hint="eastAsia" w:ascii="宋体" w:hAnsi="宋体"/>
          <w:szCs w:val="21"/>
        </w:rPr>
      </w:pPr>
      <w:r>
        <w:rPr>
          <w:rFonts w:hint="eastAsia" w:ascii="宋体" w:hAnsi="宋体"/>
          <w:szCs w:val="21"/>
        </w:rPr>
        <w:t xml:space="preserve">第3种方式：其他价格调整方式：</w:t>
      </w:r>
      <w:r>
        <w:rPr>
          <w:rFonts w:hint="eastAsia" w:ascii="宋体" w:hAnsi="宋体"/>
          <w:szCs w:val="21"/>
          <w:u w:val="single"/>
        </w:rPr>
        <w:t xml:space="preserve">     /    </w:t>
      </w:r>
      <w:r>
        <w:rPr>
          <w:rFonts w:hint="eastAsia" w:ascii="宋体" w:hAnsi="宋体"/>
          <w:szCs w:val="21"/>
        </w:rPr>
        <w:t xml:space="preserve">。</w:t>
      </w:r>
      <w:bookmarkEnd w:id="393"/>
      <w:r/>
      <w:bookmarkEnd w:id="395"/>
      <w:r/>
      <w:bookmarkEnd w:id="396"/>
      <w:r/>
      <w:bookmarkEnd w:id="397"/>
      <w:r/>
      <w:bookmarkEnd w:id="398"/>
      <w:r/>
      <w:bookmarkEnd w:id="399"/>
      <w:r/>
      <w:bookmarkStart w:id="506" w:name="_Toc296503205"/>
      <w:r/>
      <w:bookmarkStart w:id="507" w:name="_Toc296346706"/>
      <w:r/>
      <w:bookmarkStart w:id="508" w:name="_Toc292559410"/>
      <w:r/>
      <w:bookmarkStart w:id="509" w:name="_Toc296944544"/>
      <w:r/>
      <w:bookmarkStart w:id="510" w:name="_Toc297048391"/>
      <w:r/>
      <w:bookmarkStart w:id="511" w:name="_Toc292559915"/>
      <w:r/>
      <w:bookmarkStart w:id="512" w:name="_Toc296891245"/>
      <w:r/>
      <w:bookmarkStart w:id="513" w:name="_Toc296347204"/>
      <w:r/>
      <w:bookmarkStart w:id="514" w:name="_Toc296891033"/>
      <w:r/>
      <w:bookmarkStart w:id="515" w:name="_Toc351203644"/>
      <w:r/>
      <w:bookmarkStart w:id="516" w:name="_Toc303539159"/>
      <w:r/>
      <w:bookmarkStart w:id="517" w:name="_Toc297120505"/>
      <w:r/>
      <w:bookmarkStart w:id="518" w:name="_Toc297216211"/>
      <w:r/>
      <w:bookmarkStart w:id="519" w:name="_Toc300935002"/>
      <w:r/>
      <w:bookmarkStart w:id="520" w:name="_Toc312678040"/>
      <w:r/>
      <w:bookmarkStart w:id="521" w:name="_Toc297123552"/>
      <w:r/>
      <w:bookmarkStart w:id="522" w:name="_Toc304295579"/>
      <w:r>
        <w:rPr>
          <w:rFonts w:hint="eastAsia" w:ascii="宋体" w:hAnsi="宋体"/>
          <w:szCs w:val="21"/>
        </w:rPr>
      </w:r>
      <w:r/>
    </w:p>
    <w:p>
      <w:pPr>
        <w:pStyle w:val="854"/>
        <w:ind w:firstLine="480"/>
        <w:jc w:val="left"/>
        <w:spacing w:line="360" w:lineRule="auto"/>
        <w:rPr>
          <w:rFonts w:hint="eastAsia" w:ascii="宋体" w:hAnsi="宋体"/>
          <w:szCs w:val="21"/>
        </w:rPr>
      </w:pPr>
      <w:r>
        <w:rPr>
          <w:rFonts w:hint="eastAsia" w:ascii="宋体" w:hAnsi="宋体"/>
          <w:b/>
          <w:szCs w:val="21"/>
        </w:rPr>
        <w:t xml:space="preserve">12. </w:t>
      </w:r>
      <w:bookmarkEnd w:id="506"/>
      <w:r/>
      <w:bookmarkEnd w:id="507"/>
      <w:r/>
      <w:bookmarkEnd w:id="508"/>
      <w:r/>
      <w:bookmarkEnd w:id="509"/>
      <w:r/>
      <w:bookmarkEnd w:id="510"/>
      <w:r/>
      <w:bookmarkEnd w:id="511"/>
      <w:r/>
      <w:bookmarkEnd w:id="512"/>
      <w:r/>
      <w:bookmarkEnd w:id="513"/>
      <w:r/>
      <w:bookmarkEnd w:id="514"/>
      <w:r/>
      <w:bookmarkEnd w:id="517"/>
      <w:r>
        <w:rPr>
          <w:rFonts w:hint="eastAsia" w:ascii="宋体" w:hAnsi="宋体"/>
          <w:b/>
          <w:szCs w:val="21"/>
        </w:rPr>
        <w:t xml:space="preserve">合同价格、计量与支付</w:t>
      </w:r>
      <w:bookmarkEnd w:id="515"/>
      <w:r>
        <w:rPr>
          <w:rFonts w:hint="eastAsia" w:ascii="宋体" w:hAnsi="宋体"/>
          <w:szCs w:val="21"/>
        </w:rPr>
      </w:r>
      <w:r/>
    </w:p>
    <w:p>
      <w:pPr>
        <w:pStyle w:val="854"/>
        <w:ind w:firstLine="420"/>
        <w:spacing w:line="360" w:lineRule="auto"/>
        <w:rPr>
          <w:rFonts w:hint="eastAsia" w:ascii="宋体" w:hAnsi="宋体"/>
          <w:szCs w:val="21"/>
        </w:rPr>
      </w:pPr>
      <w:r/>
      <w:bookmarkEnd w:id="516"/>
      <w:r/>
      <w:bookmarkEnd w:id="518"/>
      <w:r/>
      <w:bookmarkEnd w:id="519"/>
      <w:r/>
      <w:bookmarkEnd w:id="520"/>
      <w:r/>
      <w:bookmarkEnd w:id="521"/>
      <w:r/>
      <w:bookmarkEnd w:id="522"/>
      <w:r/>
      <w:bookmarkStart w:id="523" w:name="_Toc267251461"/>
      <w:r/>
      <w:bookmarkStart w:id="524" w:name="_Toc292559411"/>
      <w:r/>
      <w:bookmarkStart w:id="525" w:name="_Toc297120506"/>
      <w:r/>
      <w:bookmarkStart w:id="526" w:name="_Toc296347205"/>
      <w:r/>
      <w:bookmarkStart w:id="527" w:name="_Toc296944545"/>
      <w:r/>
      <w:bookmarkStart w:id="528" w:name="_Toc296891034"/>
      <w:r/>
      <w:bookmarkStart w:id="529" w:name="_Toc296503206"/>
      <w:r/>
      <w:bookmarkStart w:id="530" w:name="_Toc292559916"/>
      <w:r/>
      <w:bookmarkStart w:id="531" w:name="_Toc296346707"/>
      <w:r/>
      <w:bookmarkStart w:id="532" w:name="_Toc297048392"/>
      <w:r/>
      <w:bookmarkStart w:id="533" w:name="_Toc300935003"/>
      <w:r/>
      <w:bookmarkStart w:id="534" w:name="_Toc297216212"/>
      <w:r/>
      <w:bookmarkStart w:id="535" w:name="_Toc304295580"/>
      <w:r/>
      <w:bookmarkStart w:id="536" w:name="_Toc297123553"/>
      <w:r/>
      <w:bookmarkStart w:id="537" w:name="_Toc312678041"/>
      <w:r/>
      <w:bookmarkStart w:id="538" w:name="_Toc303539160"/>
      <w:r/>
      <w:bookmarkStart w:id="539" w:name="_Toc296891246"/>
      <w:r>
        <w:rPr>
          <w:rFonts w:hint="eastAsia" w:ascii="宋体" w:hAnsi="宋体"/>
          <w:szCs w:val="21"/>
        </w:rPr>
        <w:t xml:space="preserve">12.1 合</w:t>
      </w:r>
      <w:bookmarkEnd w:id="523"/>
      <w:r/>
      <w:bookmarkEnd w:id="524"/>
      <w:r/>
      <w:bookmarkEnd w:id="530"/>
      <w:r>
        <w:rPr>
          <w:rFonts w:hint="eastAsia" w:ascii="宋体" w:hAnsi="宋体"/>
          <w:szCs w:val="21"/>
        </w:rPr>
        <w:t xml:space="preserve">同价</w:t>
      </w:r>
      <w:bookmarkEnd w:id="525"/>
      <w:r/>
      <w:bookmarkEnd w:id="526"/>
      <w:r/>
      <w:bookmarkEnd w:id="527"/>
      <w:r/>
      <w:bookmarkEnd w:id="528"/>
      <w:r/>
      <w:bookmarkEnd w:id="529"/>
      <w:r/>
      <w:bookmarkEnd w:id="531"/>
      <w:r/>
      <w:bookmarkEnd w:id="532"/>
      <w:r/>
      <w:bookmarkEnd w:id="539"/>
      <w:r>
        <w:rPr>
          <w:rFonts w:hint="eastAsia" w:ascii="宋体" w:hAnsi="宋体"/>
          <w:szCs w:val="21"/>
        </w:rPr>
        <w:t xml:space="preserve">格形式</w:t>
      </w:r>
      <w:r/>
    </w:p>
    <w:p>
      <w:pPr>
        <w:pStyle w:val="854"/>
        <w:ind w:firstLine="420"/>
        <w:jc w:val="left"/>
        <w:spacing w:line="360" w:lineRule="auto"/>
        <w:rPr>
          <w:rFonts w:hint="eastAsia" w:ascii="宋体" w:hAnsi="宋体"/>
          <w:szCs w:val="21"/>
        </w:rPr>
      </w:pPr>
      <w:r/>
      <w:bookmarkEnd w:id="533"/>
      <w:r/>
      <w:bookmarkEnd w:id="534"/>
      <w:r/>
      <w:bookmarkEnd w:id="535"/>
      <w:r/>
      <w:bookmarkEnd w:id="536"/>
      <w:r/>
      <w:bookmarkEnd w:id="537"/>
      <w:r/>
      <w:bookmarkEnd w:id="538"/>
      <w:r>
        <w:rPr>
          <w:rFonts w:hint="eastAsia" w:ascii="宋体" w:hAnsi="宋体"/>
          <w:szCs w:val="21"/>
        </w:rPr>
        <w:t xml:space="preserve">1、单价合同。</w:t>
      </w:r>
      <w:r/>
    </w:p>
    <w:p>
      <w:pPr>
        <w:pStyle w:val="854"/>
        <w:ind w:firstLine="420"/>
        <w:jc w:val="left"/>
        <w:spacing w:line="360" w:lineRule="auto"/>
        <w:rPr>
          <w:rFonts w:hint="eastAsia" w:ascii="宋体" w:hAnsi="宋体"/>
          <w:szCs w:val="21"/>
        </w:rPr>
      </w:pPr>
      <w:r>
        <w:rPr>
          <w:rFonts w:hint="eastAsia"/>
          <w:szCs w:val="21"/>
        </w:rPr>
        <w:t xml:space="preserve">综合单价包含的风险范围：</w:t>
      </w:r>
      <w:r>
        <w:rPr>
          <w:rFonts w:hint="eastAsia" w:ascii="宋体" w:hAnsi="宋体"/>
          <w:szCs w:val="21"/>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1）主要材料市场价格波动在《关于加强建筑材料价格风险控制的指导意见》苏建价[2008]67 号文规定的范围以内的风险；非主要材料市场价格波动的风险；</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2）变化幅度 10%（含）以内的施工机械使用费的风险；</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4）承包人的增值税税务风险。</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5）本项目招标文件及本合同条款中明示的风险、责任和义务。</w:t>
      </w:r>
      <w:r/>
    </w:p>
    <w:p>
      <w:pPr>
        <w:pStyle w:val="854"/>
        <w:spacing w:line="360" w:lineRule="auto"/>
        <w:rPr>
          <w:rFonts w:hint="eastAsia" w:ascii="宋体" w:hAnsi="宋体"/>
          <w:szCs w:val="21"/>
          <w:u w:val="single"/>
        </w:rPr>
      </w:pPr>
      <w:r>
        <w:rPr>
          <w:rFonts w:hint="eastAsia" w:ascii="宋体" w:hAnsi="宋体"/>
          <w:szCs w:val="21"/>
        </w:rPr>
        <w:t xml:space="preserve">    风险费用的计算方法：</w:t>
      </w:r>
      <w:r>
        <w:rPr>
          <w:rFonts w:hint="eastAsia" w:ascii="宋体" w:hAnsi="宋体"/>
          <w:szCs w:val="21"/>
          <w:u w:val="single"/>
        </w:rPr>
        <w:t xml:space="preserve">以上风险费用已含在合同总价内，不再另行计取</w:t>
      </w:r>
      <w:r>
        <w:rPr>
          <w:rFonts w:hint="eastAsia" w:ascii="宋体" w:hAnsi="宋体"/>
          <w:szCs w:val="21"/>
        </w:rPr>
        <w:t xml:space="preserve">。 </w:t>
      </w:r>
      <w:r>
        <w:rPr>
          <w:rFonts w:hint="eastAsia" w:ascii="宋体" w:hAnsi="宋体"/>
          <w:szCs w:val="21"/>
          <w:u w:val="single"/>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风险范围以外合同价格的调整方法：</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（1）政策性调整和市场价格波动引起的调整：</w:t>
      </w:r>
      <w:r/>
    </w:p>
    <w:p>
      <w:pPr>
        <w:pStyle w:val="854"/>
        <w:ind w:firstLine="420"/>
        <w:jc w:val="left"/>
        <w:spacing w:line="360" w:lineRule="auto"/>
        <w:rPr>
          <w:rFonts w:hint="eastAsia" w:ascii="宋体" w:hAnsi="宋体"/>
          <w:szCs w:val="21"/>
          <w:u w:val="single"/>
        </w:rPr>
      </w:pPr>
      <w:r>
        <w:rPr>
          <w:rFonts w:hint="eastAsia" w:ascii="宋体" w:hAnsi="宋体" w:cs="仿宋_GB2312"/>
          <w:szCs w:val="21"/>
          <w:u w:val="single"/>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szCs w:val="21"/>
          <w:u w:val="single"/>
        </w:rPr>
        <w:t xml:space="preserve">但承包人对人工费或人工单价的投标报价高于发布价格的除外。</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②在合同履行期间，若发生建筑</w:t>
      </w:r>
      <w:r>
        <w:rPr>
          <w:rFonts w:hint="eastAsia" w:ascii="宋体" w:hAnsi="宋体" w:cs="仿宋_GB2312"/>
          <w:szCs w:val="21"/>
          <w:u w:val="single"/>
        </w:rPr>
        <w:t xml:space="preserve">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pStyle w:val="854"/>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B、一、二类材料取定按照苏建价〔2008〕67号文件规定。</w:t>
      </w:r>
      <w:r/>
    </w:p>
    <w:p>
      <w:pPr>
        <w:pStyle w:val="854"/>
        <w:ind w:firstLine="420"/>
        <w:jc w:val="left"/>
        <w:spacing w:line="360" w:lineRule="auto"/>
        <w:rPr>
          <w:rFonts w:hint="eastAsia" w:ascii="宋体" w:hAnsi="宋体"/>
          <w:szCs w:val="21"/>
          <w:u w:val="single"/>
        </w:rPr>
      </w:pPr>
      <w:r>
        <w:rPr>
          <w:rFonts w:hint="eastAsia" w:ascii="宋体" w:hAnsi="宋体" w:cs="仿宋_GB2312"/>
          <w:szCs w:val="21"/>
          <w:u w:val="single"/>
        </w:rPr>
        <w:t xml:space="preserve">C、主要材料价差的取定：</w:t>
      </w:r>
      <w:r>
        <w:rPr>
          <w:rFonts w:hint="eastAsia"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pStyle w:val="854"/>
        <w:ind w:firstLine="315"/>
        <w:jc w:val="left"/>
        <w:spacing w:line="360" w:lineRule="auto"/>
        <w:rPr>
          <w:rFonts w:hint="eastAsia" w:ascii="宋体" w:hAnsi="宋体"/>
          <w:szCs w:val="21"/>
          <w:u w:val="single"/>
        </w:rPr>
      </w:pPr>
      <w:r>
        <w:rPr>
          <w:rFonts w:hint="eastAsia" w:ascii="宋体" w:hAnsi="宋体"/>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pStyle w:val="854"/>
        <w:ind w:firstLine="315"/>
        <w:jc w:val="left"/>
        <w:spacing w:line="360" w:lineRule="auto"/>
        <w:rPr>
          <w:rFonts w:hint="eastAsia" w:ascii="宋体" w:hAnsi="宋体"/>
          <w:szCs w:val="21"/>
          <w:u w:val="single"/>
        </w:rPr>
      </w:pPr>
      <w:r>
        <w:rPr>
          <w:rFonts w:hint="eastAsia" w:ascii="宋体" w:hAnsi="宋体"/>
          <w:szCs w:val="21"/>
          <w:u w:val="single"/>
        </w:rPr>
        <w:t xml:space="preserve">c.承包人投标报价中材料单价等于基准单价的：施工期间材料单价涨、跌幅</w:t>
      </w:r>
      <w:r>
        <w:rPr>
          <w:rFonts w:hint="eastAsia" w:ascii="宋体" w:hAnsi="宋体"/>
          <w:szCs w:val="21"/>
          <w:u w:val="single"/>
        </w:rPr>
        <w:t xml:space="preserve">以基准单价为基础超合同约定的风险幅度值时，其超过部分按实调整。</w:t>
      </w:r>
      <w:r/>
    </w:p>
    <w:p>
      <w:pPr>
        <w:pStyle w:val="854"/>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szCs w:val="21"/>
          <w:u w:val="single"/>
        </w:rPr>
        <w:t xml:space="preserve">施工期间材料单价=∑（每月实际使用量×当月材料指导价）/价格调整周期内同类材料总用量。</w:t>
      </w:r>
      <w:r/>
    </w:p>
    <w:p>
      <w:pPr>
        <w:pStyle w:val="854"/>
        <w:ind w:firstLine="315"/>
        <w:jc w:val="left"/>
        <w:spacing w:line="360" w:lineRule="auto"/>
        <w:rPr>
          <w:rFonts w:hint="eastAsia" w:ascii="宋体" w:hAnsi="宋体"/>
          <w:szCs w:val="21"/>
          <w:u w:val="single"/>
        </w:rPr>
      </w:pPr>
      <w:r>
        <w:rPr>
          <w:rFonts w:hint="eastAsia" w:ascii="宋体" w:hAnsi="宋体"/>
          <w:szCs w:val="21"/>
          <w:u w:val="single"/>
        </w:rPr>
        <w:t xml:space="preserve">d.材料价格的调整在竣工结算时一次性调整。</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w:t>
      </w:r>
      <w:r>
        <w:rPr>
          <w:rStyle w:val="964"/>
          <w:rFonts w:hint="eastAsia" w:ascii="宋体" w:hAnsi="宋体"/>
          <w:szCs w:val="21"/>
          <w:u w:val="single"/>
        </w:rPr>
        <w:t xml:space="preserve">工程造价管理机构发布的</w:t>
      </w:r>
      <w:r>
        <w:rPr>
          <w:rFonts w:hint="eastAsia" w:ascii="宋体" w:hAnsi="宋体"/>
          <w:szCs w:val="21"/>
          <w:u w:val="single"/>
        </w:rPr>
        <w:t xml:space="preserve">指导价</w:t>
      </w:r>
      <w:r>
        <w:rPr>
          <w:rStyle w:val="964"/>
          <w:rFonts w:hint="eastAsia" w:ascii="宋体" w:hAnsi="宋体"/>
          <w:szCs w:val="21"/>
          <w:u w:val="single"/>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szCs w:val="21"/>
          <w:u w:val="single"/>
        </w:rPr>
        <w:t xml:space="preserve">承包人必须配合发包人组织的市场调研，如承包人收到发包人的调研结果后3日内未回复意见，视同认可发包人的调研结果。</w:t>
      </w:r>
      <w:r/>
    </w:p>
    <w:p>
      <w:pPr>
        <w:pStyle w:val="854"/>
        <w:ind w:firstLine="420"/>
        <w:jc w:val="left"/>
        <w:spacing w:line="360" w:lineRule="auto"/>
        <w:rPr>
          <w:rFonts w:hint="eastAsia" w:ascii="宋体" w:hAnsi="宋体"/>
          <w:szCs w:val="21"/>
        </w:rPr>
      </w:pPr>
      <w:r>
        <w:rPr>
          <w:rFonts w:hint="eastAsia" w:ascii="宋体" w:hAnsi="宋体"/>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rPr>
          <w:rFonts w:hint="eastAsia" w:ascii="宋体" w:hAnsi="宋体"/>
          <w:szCs w:val="21"/>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pStyle w:val="854"/>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A、新增工程量清单项目的项目特征与招</w:t>
      </w:r>
      <w:r>
        <w:rPr>
          <w:rFonts w:hint="eastAsia" w:ascii="宋体" w:hAnsi="宋体" w:cs="仿宋_GB2312"/>
          <w:szCs w:val="21"/>
          <w:u w:val="single"/>
        </w:rPr>
        <w:t xml:space="preserve">标文件工程量清单中项目相同的，按投标报价的综合单价计算。</w:t>
      </w:r>
      <w:r>
        <w:rPr>
          <w:rFonts w:hint="eastAsia" w:ascii="宋体" w:hAnsi="宋体"/>
          <w:szCs w:val="21"/>
          <w:u w:val="single"/>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ascii="宋体" w:hAnsi="宋体"/>
          <w:u w:val="single"/>
        </w:rPr>
        <w:t xml:space="preserve">《省住房城乡建设厅关于建筑业增值税计价政策调整的通知》（苏建函价〔</w:t>
      </w:r>
      <w:r>
        <w:rPr>
          <w:rFonts w:ascii="宋体" w:hAnsi="宋体"/>
          <w:u w:val="single"/>
        </w:rPr>
        <w:t xml:space="preserve">2019</w:t>
      </w:r>
      <w:r>
        <w:rPr>
          <w:rFonts w:hint="eastAsia" w:ascii="宋体" w:hAnsi="宋体"/>
          <w:u w:val="single"/>
        </w:rPr>
        <w:t xml:space="preserve">〕178号）文件</w:t>
      </w:r>
      <w:r>
        <w:rPr>
          <w:rFonts w:hint="eastAsia" w:ascii="宋体" w:hAnsi="宋体" w:cs="仿宋_GB2312"/>
          <w:szCs w:val="21"/>
          <w:u w:val="single"/>
        </w:rPr>
        <w:t xml:space="preserve">中的人工、材料、机械台班耗用量，类似项目投标报价时的人工、机械台班单价、管理费、利润等费用标准及材料价格（无投标价的材料按施工时期的</w:t>
      </w:r>
      <w:r>
        <w:rPr>
          <w:rFonts w:hint="eastAsia" w:ascii="宋体" w:hAnsi="宋体"/>
          <w:szCs w:val="21"/>
          <w:u w:val="single"/>
        </w:rPr>
        <w:t xml:space="preserve">材料指导价或经发包人确认的市场价</w:t>
      </w:r>
      <w:r>
        <w:rPr>
          <w:rFonts w:hint="eastAsia" w:ascii="宋体" w:hAnsi="宋体" w:cs="仿宋_GB2312"/>
          <w:szCs w:val="21"/>
          <w:u w:val="single"/>
        </w:rPr>
        <w:t xml:space="preserve">）计算，作为结算单价。其相应综合单价及材料市场价由承包人提出，经发包人和监理人及跟踪审计人审核后确定。</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上述</w:t>
      </w:r>
      <w:r>
        <w:rPr>
          <w:rFonts w:hint="eastAsia" w:ascii="宋体" w:hAnsi="宋体" w:cs="仿宋_GB2312"/>
          <w:szCs w:val="21"/>
          <w:u w:val="single"/>
        </w:rPr>
        <w:t xml:space="preserve">的“与招标文件工程量清单中项目类似的”新增项目，指与分部分项工程量清单项目编码一至九位完全相同的新增的分部分项工程。</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ascii="宋体" w:hAnsi="宋体"/>
          <w:u w:val="single"/>
        </w:rPr>
        <w:t xml:space="preserve">《省住房城乡建设厅关于建筑业增值税计价政策调整的通知》（苏建函价〔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文件中的人工、材料、机械台班耗用量，</w:t>
      </w:r>
      <w:r>
        <w:rPr>
          <w:rFonts w:hint="eastAsia" w:ascii="宋体" w:hAnsi="宋体"/>
          <w:szCs w:val="21"/>
          <w:u w:val="single"/>
        </w:rPr>
        <w:t xml:space="preserve">合同基准日期的</w:t>
      </w:r>
      <w:r>
        <w:rPr>
          <w:rFonts w:hint="eastAsia" w:ascii="宋体" w:hAnsi="宋体" w:cs="仿宋_GB2312"/>
          <w:szCs w:val="21"/>
          <w:u w:val="single"/>
        </w:rPr>
        <w:t xml:space="preserve">人工、机械台班单价、材料价格（</w:t>
      </w:r>
      <w:r>
        <w:rPr>
          <w:rStyle w:val="964"/>
          <w:rFonts w:hint="eastAsia" w:ascii="宋体" w:hAnsi="宋体"/>
          <w:szCs w:val="21"/>
          <w:u w:val="single"/>
        </w:rPr>
        <w:t xml:space="preserve">材料</w:t>
      </w:r>
      <w:r>
        <w:rPr>
          <w:rFonts w:hint="eastAsia" w:ascii="宋体" w:hAnsi="宋体"/>
          <w:szCs w:val="21"/>
          <w:u w:val="single"/>
        </w:rPr>
        <w:t xml:space="preserve">指导价或经发包人确认的市场价</w:t>
      </w:r>
      <w:r>
        <w:rPr>
          <w:rFonts w:hint="eastAsia" w:ascii="宋体" w:hAnsi="宋体" w:cs="仿宋_GB2312"/>
          <w:szCs w:val="21"/>
          <w:u w:val="single"/>
        </w:rPr>
        <w:t xml:space="preserve">），套用</w:t>
      </w:r>
      <w:r>
        <w:rPr>
          <w:rStyle w:val="951"/>
          <w:rFonts w:hint="eastAsia" w:ascii="宋体" w:hAnsi="宋体" w:cs="仿宋_GB2312"/>
          <w:szCs w:val="21"/>
        </w:rPr>
        <w:t xml:space="preserve">定额或</w:t>
      </w:r>
      <w:r>
        <w:rPr>
          <w:rFonts w:hint="eastAsia" w:ascii="宋体" w:hAnsi="宋体" w:cs="仿宋_GB2312"/>
          <w:szCs w:val="21"/>
          <w:u w:val="single"/>
        </w:rPr>
        <w:t xml:space="preserve">计价表相应的管理费和利润的取费标准，</w:t>
      </w:r>
      <w:r>
        <w:rPr>
          <w:rFonts w:hint="eastAsia" w:ascii="宋体" w:hAnsi="宋体"/>
          <w:szCs w:val="21"/>
          <w:u w:val="single"/>
        </w:rPr>
        <w:t xml:space="preserve">由承包人按承包人报价浮动率L＝（1－中标价／招标控制价）×100%（当L＜</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D、投标报价中没有综合单价的新增工程量清单项目， 新增综合单价在《建设工程工程量清单计价规范》（GB50500-2013）、《江苏省建筑与装饰工程计价定额》（2014年）、《江苏省安装</w:t>
      </w:r>
      <w:r>
        <w:rPr>
          <w:rFonts w:hint="eastAsia" w:ascii="宋体" w:hAnsi="宋体" w:cs="仿宋_GB2312"/>
          <w:szCs w:val="21"/>
          <w:u w:val="single"/>
        </w:rPr>
        <w:t xml:space="preserve">工程计价定额》（2014年）、《江苏省市政工程计价定额》（2014年）、《江苏省仿古建筑与园林工程计价表》（2007年）、江苏省建设工程费用定额》（2014 年）以及省住建厅</w:t>
      </w:r>
      <w:r>
        <w:rPr>
          <w:rFonts w:hint="eastAsia" w:ascii="宋体" w:hAnsi="宋体"/>
          <w:u w:val="single"/>
        </w:rPr>
        <w:t xml:space="preserve">《省住房城乡建设厅关于建筑业增值税计价政策调整的通知》（苏建函价〔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文件中人工、材料、机械台班耗用量缺项的，</w:t>
      </w:r>
      <w:r>
        <w:rPr>
          <w:rFonts w:hint="eastAsia" w:ascii="宋体" w:hAnsi="宋体"/>
          <w:szCs w:val="21"/>
          <w:u w:val="single"/>
        </w:rPr>
        <w:t xml:space="preserve">由承包人根据变更工程资料、计量规则、计价办法对</w:t>
      </w:r>
      <w:r>
        <w:rPr>
          <w:rFonts w:hint="eastAsia" w:ascii="宋体" w:hAnsi="宋体" w:cs="仿宋_GB2312"/>
          <w:szCs w:val="21"/>
          <w:u w:val="single"/>
        </w:rPr>
        <w:t xml:space="preserve">其人工、材料、机械台班耗用量自行测算，按</w:t>
      </w:r>
      <w:r>
        <w:rPr>
          <w:rFonts w:hint="eastAsia" w:ascii="宋体" w:hAnsi="宋体"/>
          <w:szCs w:val="21"/>
          <w:u w:val="single"/>
        </w:rPr>
        <w:t xml:space="preserve">合同基准日期</w:t>
      </w:r>
      <w:r>
        <w:rPr>
          <w:rFonts w:hint="eastAsia" w:ascii="宋体" w:hAnsi="宋体" w:cs="仿宋_GB2312"/>
          <w:szCs w:val="21"/>
          <w:u w:val="single"/>
        </w:rPr>
        <w:t xml:space="preserve">的人工、机械台班单价、材料价格（</w:t>
      </w:r>
      <w:r>
        <w:rPr>
          <w:rStyle w:val="964"/>
          <w:rFonts w:hint="eastAsia" w:ascii="宋体" w:hAnsi="宋体"/>
          <w:szCs w:val="21"/>
          <w:u w:val="single"/>
        </w:rPr>
        <w:t xml:space="preserve">材料</w:t>
      </w:r>
      <w:r>
        <w:rPr>
          <w:rFonts w:hint="eastAsia" w:ascii="宋体" w:hAnsi="宋体"/>
          <w:szCs w:val="21"/>
          <w:u w:val="single"/>
        </w:rPr>
        <w:t xml:space="preserve">指导价或经发包人确认的市场价</w:t>
      </w:r>
      <w:r>
        <w:rPr>
          <w:rFonts w:hint="eastAsia" w:ascii="宋体" w:hAnsi="宋体" w:cs="仿宋_GB2312"/>
          <w:szCs w:val="21"/>
          <w:u w:val="single"/>
        </w:rPr>
        <w:t xml:space="preserve">）计算，套用</w:t>
      </w:r>
      <w:r>
        <w:rPr>
          <w:rStyle w:val="951"/>
          <w:rFonts w:hint="eastAsia" w:ascii="宋体" w:hAnsi="宋体" w:cs="仿宋_GB2312"/>
          <w:szCs w:val="21"/>
        </w:rPr>
        <w:t xml:space="preserve">定额或</w:t>
      </w:r>
      <w:r>
        <w:rPr>
          <w:rFonts w:hint="eastAsia" w:ascii="宋体" w:hAnsi="宋体" w:cs="仿宋_GB2312"/>
          <w:szCs w:val="21"/>
          <w:u w:val="single"/>
        </w:rPr>
        <w:t xml:space="preserve">计价表相应的管理费和利润的取费标准，</w:t>
      </w:r>
      <w:r>
        <w:rPr>
          <w:rFonts w:hint="eastAsia" w:ascii="宋体" w:hAnsi="宋体"/>
          <w:szCs w:val="21"/>
          <w:u w:val="single"/>
        </w:rPr>
        <w:t xml:space="preserve">由承包人按承包人报价浮动率L＝（1－中标价／招标控制价）×100%（当L＜</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E、新增综合单价及材料市场价由承包人提出，经发包人和监理人及跟踪审计人审核确定。</w:t>
      </w:r>
      <w:r>
        <w:rPr>
          <w:rFonts w:hint="eastAsia" w:ascii="宋体" w:hAnsi="宋体" w:cs="仿宋_GB2312"/>
          <w:szCs w:val="21"/>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w:t>
      </w:r>
      <w:r>
        <w:rPr>
          <w:rFonts w:hint="eastAsia" w:ascii="宋体" w:hAnsi="宋体" w:cs="仿宋_GB2312"/>
          <w:szCs w:val="21"/>
          <w:u w:val="single"/>
        </w:rPr>
        <w:t xml:space="preserve">先将拟实施的方案提交给发包人确认后，措施项目费应按下列原则调整：</w:t>
      </w:r>
      <w:r>
        <w:rPr>
          <w:rFonts w:hint="eastAsia" w:ascii="宋体" w:hAnsi="宋体" w:cs="宋体"/>
          <w:szCs w:val="21"/>
          <w:u w:val="single"/>
        </w:rPr>
        <w:t xml:space="preserve"> </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①单价措施项目变更原则同分部分项工程；</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②总价措施项目中以费率报价的,费率不变；总价项目中以费用报价的,按投标</w:t>
      </w:r>
      <w:r>
        <w:rPr>
          <w:rFonts w:hint="eastAsia" w:ascii="宋体" w:hAnsi="宋体"/>
          <w:szCs w:val="21"/>
          <w:u w:val="single"/>
        </w:rPr>
        <w:t xml:space="preserve">报价浮动率L</w:t>
      </w:r>
      <w:r>
        <w:rPr>
          <w:rFonts w:hint="eastAsia" w:ascii="宋体" w:hAnsi="宋体" w:cs="仿宋_GB2312"/>
          <w:szCs w:val="21"/>
          <w:u w:val="single"/>
        </w:rPr>
        <w:t xml:space="preserve">折算成费率调整；</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③原措施费中没有的措施项目,由承包人按投标时囗径提出适当的措施费变更要求,经发包人确认后调整。</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（4）招标时工程量清单未施工的项目，竣工价款结算时应予以扣除（包括措施费）。</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（5）关于暂定价材料的价格结算：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如属甲供仍按暂定价格进行结算并按暂定价格扣回；如属乙供仅调整材料价差，其他费用一律不予调整。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（6）施工机械台班单价或施工机械使用费发生变化超过10%的范围时，按市工程造价管理机构的规定进行调整。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（7）不可抗力事件导致的费用，发、承包人按以下原则分别承担并调整合同价格：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A、工程本身的损害、因工程损害导致第三方人员伤亡和财产损失以及运至施工场地用于施工的材料和待安装的设备的损害，由发包人承担；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B、发包人、承包人人员伤亡由其所在单位负责，并承担相应费用；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C、承包人的施工机械设备损坏及停工损失，由承包人承担；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w:t>
      </w:r>
      <w:r>
        <w:rPr>
          <w:rFonts w:hint="eastAsia" w:ascii="宋体" w:hAnsi="宋体" w:cs="仿宋_GB2312"/>
          <w:szCs w:val="21"/>
          <w:u w:val="single"/>
        </w:rPr>
        <w:t xml:space="preserve">，由发包人承担；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E、工程所需清理、修复费用，由发包人承担。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（8）风险范围以外合同价格的调整应按税法规定的一般计税方法计算增值税。</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发生风险范围以外合同价款调整因素，承包人应及时申报合同价格调整报告并申请计量，于工程竣工结算时调整合同价格。</w:t>
      </w:r>
      <w:r>
        <w:rPr>
          <w:rFonts w:hint="eastAsia" w:ascii="宋体" w:hAnsi="宋体" w:cs="仿宋_GB2312"/>
          <w:szCs w:val="21"/>
        </w:rPr>
      </w:r>
      <w:r/>
    </w:p>
    <w:p>
      <w:pPr>
        <w:pStyle w:val="854"/>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cs="仿宋_GB2312"/>
          <w:szCs w:val="21"/>
          <w:u w:val="single"/>
        </w:rPr>
        <w:t xml:space="preserve">（9）承包人达到招标文件关于现场安全文明施工奖励标准的，发包人按要求支付奖励费用，未达到招标文件要求的，则按承包人所达到的创建目标支付奖励费用。</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2、总价合同。</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总价包含的风险范围：</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风险费用的计算方法：</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风险范围以外合同价格的调整方法：</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3、其他价格方式：</w:t>
      </w:r>
      <w:r>
        <w:rPr>
          <w:rFonts w:hint="eastAsia" w:ascii="宋体" w:hAnsi="宋体" w:cs="仿宋_GB2312"/>
          <w:szCs w:val="21"/>
          <w:u w:val="single"/>
        </w:rPr>
        <w:t xml:space="preserve">               /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u w:val="single"/>
        </w:rPr>
      </w:r>
      <w:r/>
    </w:p>
    <w:p>
      <w:pPr>
        <w:pStyle w:val="854"/>
        <w:ind w:firstLine="420"/>
        <w:spacing w:line="360" w:lineRule="auto"/>
        <w:rPr>
          <w:rFonts w:hint="eastAsia" w:ascii="宋体" w:hAnsi="宋体"/>
          <w:szCs w:val="21"/>
        </w:rPr>
      </w:pPr>
      <w:r/>
      <w:bookmarkStart w:id="540" w:name="_Toc297123554"/>
      <w:r/>
      <w:bookmarkStart w:id="541" w:name="_Toc304295581"/>
      <w:r/>
      <w:bookmarkStart w:id="542" w:name="_Toc303539161"/>
      <w:r/>
      <w:bookmarkStart w:id="543" w:name="_Toc297216213"/>
      <w:r/>
      <w:bookmarkStart w:id="544" w:name="_Toc312678042"/>
      <w:r/>
      <w:bookmarkStart w:id="545" w:name="_Toc296891247"/>
      <w:r/>
      <w:bookmarkStart w:id="546" w:name="_Toc292559412"/>
      <w:r/>
      <w:bookmarkStart w:id="547" w:name="_Toc296346708"/>
      <w:r/>
      <w:bookmarkStart w:id="548" w:name="_Toc297048393"/>
      <w:r/>
      <w:bookmarkStart w:id="549" w:name="_Toc297120507"/>
      <w:r/>
      <w:bookmarkStart w:id="550" w:name="_Toc296891035"/>
      <w:r/>
      <w:bookmarkStart w:id="551" w:name="_Toc296944546"/>
      <w:r/>
      <w:bookmarkStart w:id="552" w:name="_Toc296347206"/>
      <w:r/>
      <w:bookmarkStart w:id="553" w:name="_Toc292559917"/>
      <w:r/>
      <w:bookmarkStart w:id="554" w:name="_Toc296503207"/>
      <w:r/>
      <w:bookmarkStart w:id="555" w:name="_Toc300935004"/>
      <w:r>
        <w:rPr>
          <w:rFonts w:hint="eastAsia" w:ascii="宋体" w:hAnsi="宋体"/>
          <w:szCs w:val="21"/>
        </w:rPr>
        <w:t xml:space="preserve">12.2 预付款</w:t>
      </w:r>
      <w:r/>
    </w:p>
    <w:p>
      <w:pPr>
        <w:pStyle w:val="854"/>
        <w:ind w:firstLine="420"/>
        <w:jc w:val="left"/>
        <w:spacing w:line="360" w:lineRule="auto"/>
        <w:rPr>
          <w:rFonts w:ascii="宋体" w:hAnsi="宋体"/>
          <w:szCs w:val="21"/>
        </w:rPr>
      </w:pPr>
      <w:r/>
      <w:bookmarkEnd w:id="540"/>
      <w:r/>
      <w:bookmarkEnd w:id="541"/>
      <w:r/>
      <w:bookmarkEnd w:id="542"/>
      <w:r/>
      <w:bookmarkEnd w:id="543"/>
      <w:r/>
      <w:bookmarkEnd w:id="544"/>
      <w:r/>
      <w:bookmarkEnd w:id="555"/>
      <w:r>
        <w:rPr>
          <w:rFonts w:hint="eastAsia" w:ascii="宋体" w:hAnsi="宋体"/>
          <w:szCs w:val="21"/>
        </w:rPr>
        <w:t xml:space="preserve">12.2.1 预付款的支付</w:t>
      </w:r>
      <w:r>
        <w:rPr>
          <w:rFonts w:ascii="宋体" w:hAnsi="宋体"/>
          <w:szCs w:val="21"/>
        </w:rPr>
      </w:r>
      <w:r/>
    </w:p>
    <w:p>
      <w:pPr>
        <w:pStyle w:val="854"/>
        <w:ind w:firstLine="420"/>
        <w:jc w:val="left"/>
        <w:spacing w:line="360" w:lineRule="auto"/>
        <w:rPr>
          <w:rFonts w:hint="eastAsia" w:ascii="宋体" w:hAnsi="宋体"/>
          <w:szCs w:val="21"/>
        </w:rPr>
      </w:pPr>
      <w:r>
        <w:rPr>
          <w:rFonts w:hint="eastAsia" w:hAnsi="宋体"/>
        </w:rPr>
        <w:t xml:space="preserve">预付款支付比例或金额：</w:t>
      </w:r>
      <w:r>
        <w:rPr>
          <w:rFonts w:hint="eastAsia" w:hAnsi="宋体"/>
          <w:u w:val="single"/>
        </w:rPr>
        <w:t xml:space="preserve">支付合同价的10%（含安全文明施工费等）</w:t>
      </w:r>
      <w:r>
        <w:rPr>
          <w:rFonts w:hint="eastAsia" w:hAnsi="宋体"/>
          <w:u w:val="single"/>
        </w:rPr>
        <w:t xml:space="preserve"> </w:t>
      </w:r>
      <w:r>
        <w:rPr>
          <w:rFonts w:hint="eastAsia" w:hAnsi="宋体"/>
          <w:u w:val="single"/>
        </w:rPr>
        <w:t xml:space="preserve">。</w:t>
      </w:r>
      <w:r>
        <w:rPr>
          <w:rFonts w:hint="eastAsia" w:ascii="宋体" w:hAnsi="宋体"/>
          <w:szCs w:val="21"/>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预付款支付期限：</w:t>
      </w:r>
      <w:r>
        <w:rPr>
          <w:rFonts w:hint="eastAsia" w:hAnsi="宋体"/>
          <w:u w:val="single"/>
        </w:rPr>
        <w:t xml:space="preserve">合同签订后一周内</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cs="黑体"/>
          <w:szCs w:val="21"/>
        </w:rPr>
      </w:pPr>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黑体"/>
          <w:szCs w:val="21"/>
        </w:rPr>
        <w:t xml:space="preserve">12.2.2 预付款担保</w:t>
      </w:r>
      <w:r/>
    </w:p>
    <w:p>
      <w:pPr>
        <w:pStyle w:val="854"/>
        <w:ind w:firstLine="420"/>
        <w:spacing w:line="360" w:lineRule="auto"/>
        <w:rPr>
          <w:rFonts w:hint="eastAsia" w:ascii="宋体" w:hAnsi="宋体" w:cs="黑体"/>
          <w:szCs w:val="21"/>
        </w:rPr>
      </w:pPr>
      <w:r>
        <w:rPr>
          <w:rFonts w:hint="eastAsia" w:ascii="宋体" w:hAnsi="宋体" w:cs="黑体"/>
          <w:szCs w:val="21"/>
        </w:rPr>
        <w:t xml:space="preserve">承包人提交预付款担保的期限：</w:t>
      </w:r>
      <w:r>
        <w:rPr>
          <w:rFonts w:hint="eastAsia" w:ascii="宋体" w:hAnsi="宋体" w:cs="仿宋_GB2312"/>
          <w:szCs w:val="21"/>
          <w:u w:val="single"/>
        </w:rPr>
        <w:t xml:space="preserve"> / </w:t>
      </w:r>
      <w:r>
        <w:rPr>
          <w:rFonts w:hint="eastAsia" w:ascii="宋体" w:hAnsi="宋体" w:cs="黑体"/>
          <w:szCs w:val="21"/>
        </w:rPr>
        <w:t xml:space="preserve">。</w:t>
      </w:r>
      <w:r/>
    </w:p>
    <w:p>
      <w:pPr>
        <w:pStyle w:val="854"/>
        <w:ind w:firstLine="420"/>
        <w:spacing w:line="360" w:lineRule="auto"/>
        <w:rPr>
          <w:rFonts w:hint="eastAsia" w:ascii="宋体" w:hAnsi="宋体" w:cs="仿宋_GB2312"/>
          <w:szCs w:val="21"/>
          <w:u w:val="single"/>
        </w:rPr>
      </w:pPr>
      <w:r>
        <w:rPr>
          <w:rFonts w:hint="eastAsia" w:ascii="宋体" w:hAnsi="宋体" w:cs="黑体"/>
          <w:szCs w:val="21"/>
        </w:rPr>
        <w:t xml:space="preserve">预付款担保的形式为：</w:t>
      </w:r>
      <w:r>
        <w:rPr>
          <w:rFonts w:hint="eastAsia" w:ascii="宋体" w:hAnsi="宋体" w:cs="仿宋_GB2312"/>
          <w:szCs w:val="21"/>
          <w:u w:val="single"/>
        </w:rPr>
        <w:t xml:space="preserve">     / </w:t>
      </w:r>
      <w:r/>
    </w:p>
    <w:p>
      <w:pPr>
        <w:pStyle w:val="854"/>
        <w:ind w:firstLine="420"/>
        <w:spacing w:line="360" w:lineRule="auto"/>
        <w:rPr>
          <w:rFonts w:hint="eastAsia" w:ascii="宋体" w:hAnsi="宋体" w:cs="黑体"/>
          <w:szCs w:val="21"/>
        </w:rPr>
      </w:pPr>
      <w:r>
        <w:rPr>
          <w:rFonts w:hint="eastAsia" w:ascii="宋体" w:hAnsi="宋体" w:cs="黑体"/>
          <w:szCs w:val="21"/>
        </w:rPr>
        <w:t xml:space="preserve">12.3 计量</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12.3.1 计量原则</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工程量计算规则：</w:t>
      </w:r>
      <w:r>
        <w:rPr>
          <w:rFonts w:hint="eastAsia" w:ascii="宋体" w:hAnsi="宋体" w:cs="仿宋_GB2312"/>
          <w:szCs w:val="21"/>
          <w:u w:val="single"/>
        </w:rPr>
        <w:t xml:space="preserve">按苏建价（2014）448号《省住房城乡建设厅关于〈建设工程工程量清单计价规范〉（GB50500-2013）及其 9本工程量计算规范的贯彻意见》执行。</w:t>
      </w:r>
      <w:r>
        <w:rPr>
          <w:rFonts w:hint="eastAsia" w:ascii="宋体" w:hAnsi="宋体" w:cs="仿宋_GB2312"/>
          <w:szCs w:val="21"/>
        </w:rPr>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12.3.2 计量周期</w:t>
      </w:r>
      <w:r/>
    </w:p>
    <w:p>
      <w:pPr>
        <w:pStyle w:val="854"/>
        <w:ind w:firstLine="420"/>
        <w:jc w:val="left"/>
        <w:spacing w:line="360" w:lineRule="auto"/>
        <w:rPr>
          <w:rFonts w:hint="eastAsia" w:ascii="宋体" w:hAnsi="宋体" w:cs="仿宋_GB2312"/>
          <w:szCs w:val="21"/>
        </w:rPr>
      </w:pPr>
      <w:r>
        <w:rPr>
          <w:rFonts w:hint="eastAsia" w:ascii="宋体" w:hAnsi="宋体" w:cs="仿宋_GB2312"/>
          <w:szCs w:val="21"/>
        </w:rPr>
        <w:t xml:space="preserve">关于计量周期的约定：</w:t>
      </w:r>
      <w:r>
        <w:rPr>
          <w:rFonts w:hint="eastAsia" w:ascii="宋体" w:hAnsi="宋体" w:cs="仿宋_GB2312"/>
          <w:szCs w:val="21"/>
          <w:u w:val="single"/>
        </w:rPr>
        <w:t xml:space="preserve"> </w:t>
      </w:r>
      <w:r>
        <w:rPr>
          <w:rStyle w:val="951"/>
          <w:rFonts w:hint="eastAsia" w:ascii="宋体" w:hAnsi="宋体" w:cs="仿宋_GB2312"/>
          <w:szCs w:val="21"/>
        </w:rPr>
        <w:t xml:space="preserve">工程量的计量按月进行。</w:t>
      </w:r>
      <w:r>
        <w:rPr>
          <w:rFonts w:hint="eastAsia" w:ascii="宋体" w:hAnsi="宋体" w:cs="仿宋_GB2312"/>
          <w:szCs w:val="21"/>
          <w:u w:val="single"/>
        </w:rPr>
        <w:t xml:space="preserve">隐蔽工程工程量的计量与现场签收必须随隐蔽工程验收在覆盖、掩盖前进行。</w:t>
      </w:r>
      <w:r>
        <w:rPr>
          <w:rFonts w:hint="eastAsia" w:ascii="宋体" w:hAnsi="宋体"/>
          <w:szCs w:val="21"/>
          <w:u w:val="single"/>
        </w:rPr>
        <w:t xml:space="preserve">承包人应于每月25日向发包人报送上月20日至当月19日已完成的工程量报告、报表和有关资料。</w:t>
      </w:r>
      <w:r>
        <w:rPr>
          <w:rFonts w:hint="eastAsia" w:ascii="宋体" w:hAnsi="宋体" w:cs="仿宋_GB2312"/>
          <w:szCs w:val="21"/>
        </w:rPr>
      </w:r>
      <w:r/>
    </w:p>
    <w:p>
      <w:pPr>
        <w:pStyle w:val="854"/>
        <w:ind w:firstLine="420"/>
        <w:jc w:val="left"/>
        <w:spacing w:line="360" w:lineRule="auto"/>
        <w:rPr>
          <w:rFonts w:hint="eastAsia" w:ascii="宋体" w:hAnsi="宋体" w:cs="仿宋_GB2312"/>
          <w:szCs w:val="21"/>
        </w:rPr>
      </w:pPr>
      <w:r>
        <w:rPr>
          <w:rStyle w:val="951"/>
          <w:rFonts w:hint="eastAsia" w:ascii="宋体" w:hAnsi="宋体" w:cs="仿宋_GB2312"/>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仿宋_GB2312"/>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12.3.3 单价合同的计量</w:t>
      </w:r>
      <w:r/>
    </w:p>
    <w:p>
      <w:pPr>
        <w:pStyle w:val="854"/>
        <w:ind w:firstLine="420"/>
        <w:jc w:val="left"/>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  按通用条款执行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12.3.4 总</w:t>
      </w:r>
      <w:r>
        <w:rPr>
          <w:rFonts w:hint="eastAsia" w:ascii="宋体" w:hAnsi="宋体"/>
          <w:szCs w:val="21"/>
        </w:rPr>
        <w:t xml:space="preserve">价合同的计量</w:t>
      </w:r>
      <w:r/>
    </w:p>
    <w:p>
      <w:pPr>
        <w:pStyle w:val="854"/>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12.3.5总价合同采用支付分解表计量支付的，是否适用第</w:t>
      </w:r>
      <w:r>
        <w:rPr>
          <w:rFonts w:hint="eastAsia" w:ascii="宋体" w:hAnsi="宋体"/>
          <w:szCs w:val="21"/>
        </w:rPr>
        <w:t xml:space="preserve">12.3.4 </w:t>
      </w:r>
      <w:r>
        <w:rPr>
          <w:rFonts w:hint="eastAsia" w:ascii="宋体" w:hAnsi="宋体"/>
          <w:szCs w:val="21"/>
        </w:rPr>
        <w:t xml:space="preserve">项</w:t>
      </w:r>
      <w:r>
        <w:rPr>
          <w:rFonts w:hint="eastAsia" w:ascii="宋体" w:hAnsi="宋体"/>
          <w:szCs w:val="21"/>
        </w:rPr>
        <w:t xml:space="preserve">〔总价合同的计量〕</w:t>
      </w:r>
      <w:r>
        <w:rPr>
          <w:rFonts w:hint="eastAsia" w:ascii="宋体" w:hAnsi="宋体"/>
          <w:szCs w:val="21"/>
        </w:rPr>
        <w:t xml:space="preserve">约定进行计量：</w:t>
      </w:r>
      <w:r>
        <w:rPr>
          <w:rFonts w:hint="eastAsia" w:ascii="宋体" w:hAnsi="宋体"/>
          <w:szCs w:val="21"/>
          <w:u w:val="single"/>
        </w:rPr>
        <w:t xml:space="preserve">    /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12.3.6 其他价格形式合同的计量</w:t>
      </w:r>
      <w:r/>
    </w:p>
    <w:p>
      <w:pPr>
        <w:pStyle w:val="854"/>
        <w:ind w:firstLine="420"/>
        <w:jc w:val="left"/>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12.4 工程进度款支付</w:t>
      </w:r>
      <w:r/>
    </w:p>
    <w:p>
      <w:pPr>
        <w:pStyle w:val="854"/>
        <w:ind w:firstLine="420"/>
        <w:jc w:val="left"/>
        <w:spacing w:line="360" w:lineRule="auto"/>
        <w:rPr>
          <w:rFonts w:hint="eastAsia" w:ascii="宋体" w:hAnsi="宋体"/>
          <w:szCs w:val="21"/>
        </w:rPr>
      </w:pPr>
      <w:r/>
      <w:bookmarkStart w:id="556" w:name="_Toc297216215"/>
      <w:r/>
      <w:bookmarkStart w:id="557" w:name="_Toc292559921"/>
      <w:r/>
      <w:bookmarkStart w:id="558" w:name="_Toc300935006"/>
      <w:r/>
      <w:bookmarkStart w:id="559" w:name="_Toc292559416"/>
      <w:r/>
      <w:bookmarkStart w:id="560" w:name="_Toc297048397"/>
      <w:r/>
      <w:bookmarkStart w:id="561" w:name="_Toc296346712"/>
      <w:r/>
      <w:bookmarkStart w:id="562" w:name="_Toc296503211"/>
      <w:r/>
      <w:bookmarkStart w:id="563" w:name="_Toc296891251"/>
      <w:r/>
      <w:bookmarkStart w:id="564" w:name="_Toc296944550"/>
      <w:r/>
      <w:bookmarkStart w:id="565" w:name="_Toc297120511"/>
      <w:r/>
      <w:bookmarkStart w:id="566" w:name="_Toc296347210"/>
      <w:r/>
      <w:bookmarkStart w:id="567" w:name="_Toc303539163"/>
      <w:r/>
      <w:bookmarkStart w:id="568" w:name="_Toc296891039"/>
      <w:r/>
      <w:bookmarkStart w:id="569" w:name="_Toc297123556"/>
      <w:r>
        <w:rPr>
          <w:rFonts w:hint="eastAsia" w:ascii="宋体" w:hAnsi="宋体"/>
          <w:szCs w:val="21"/>
        </w:rPr>
        <w:t xml:space="preserve">12.4.1 付款周期</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1.1结算价=审定价-违约扣款</w:t>
      </w:r>
      <w:r/>
    </w:p>
    <w:p>
      <w:pPr>
        <w:pStyle w:val="854"/>
        <w:ind w:firstLine="420"/>
        <w:jc w:val="left"/>
        <w:spacing w:line="360" w:lineRule="auto"/>
        <w:rPr>
          <w:rFonts w:ascii="宋体" w:hAnsi="宋体"/>
          <w:szCs w:val="21"/>
          <w:u w:val="single"/>
        </w:rPr>
        <w:outlineLvl w:val="3"/>
      </w:pPr>
      <w:r>
        <w:rPr>
          <w:rFonts w:hint="eastAsia" w:ascii="宋体" w:hAnsi="宋体"/>
          <w:szCs w:val="21"/>
          <w:u w:val="single"/>
        </w:rPr>
        <w:t xml:space="preserve">1.2</w:t>
      </w:r>
      <w:r>
        <w:rPr>
          <w:rFonts w:hint="eastAsia" w:ascii="宋体" w:hAnsi="宋体"/>
          <w:szCs w:val="21"/>
          <w:u w:val="single"/>
        </w:rPr>
        <w:t xml:space="preserve">付款方式</w:t>
      </w:r>
      <w:r>
        <w:rPr>
          <w:rFonts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（1）预付款：合同签订后一周内，支付合同价的10%（含安全文明施工费等）</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（2）工程竣工验收合格后，支付至合同总价的70%；</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（3）工程结算经审核结束，支付至结算审定价的97%；</w:t>
      </w:r>
      <w:r/>
    </w:p>
    <w:p>
      <w:pPr>
        <w:pStyle w:val="854"/>
        <w:ind w:firstLine="420"/>
        <w:jc w:val="left"/>
        <w:spacing w:line="360" w:lineRule="auto"/>
        <w:rPr>
          <w:rFonts w:ascii="宋体" w:hAnsi="宋体"/>
          <w:szCs w:val="21"/>
          <w:u w:val="single"/>
        </w:rPr>
      </w:pPr>
      <w:r>
        <w:rPr>
          <w:rFonts w:hint="eastAsia" w:ascii="宋体" w:hAnsi="宋体"/>
          <w:szCs w:val="21"/>
          <w:u w:val="single"/>
        </w:rPr>
        <w:t xml:space="preserve">（4）其余结算审定价的3%作为工程质量保修金，质保期两年，质量保修金在缺陷责任期满且无质量问题后无息返还。</w:t>
      </w:r>
      <w:r>
        <w:rPr>
          <w:rFonts w:ascii="宋体" w:hAnsi="宋体"/>
          <w:szCs w:val="21"/>
          <w:u w:val="single"/>
        </w:rPr>
      </w:r>
      <w:r/>
    </w:p>
    <w:p>
      <w:pPr>
        <w:pStyle w:val="854"/>
        <w:ind w:firstLine="420"/>
        <w:jc w:val="left"/>
        <w:spacing w:line="360" w:lineRule="auto"/>
        <w:rPr>
          <w:rFonts w:ascii="宋体" w:hAnsi="宋体"/>
          <w:szCs w:val="21"/>
          <w:u w:val="single"/>
        </w:rPr>
      </w:pPr>
      <w:r>
        <w:rPr>
          <w:rFonts w:hint="eastAsia" w:ascii="宋体" w:hAnsi="宋体"/>
          <w:szCs w:val="21"/>
          <w:u w:val="single"/>
        </w:rPr>
        <w:t xml:space="preserve">（5）审定价与合同价款不一致的，以审定结算价为准，付款方式不变。</w:t>
      </w:r>
      <w:r>
        <w:rPr>
          <w:rFonts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以上付款款项均为无息支付。</w:t>
      </w:r>
      <w:r/>
    </w:p>
    <w:p>
      <w:pPr>
        <w:pStyle w:val="854"/>
        <w:ind w:firstLine="420"/>
        <w:spacing w:line="360" w:lineRule="auto"/>
        <w:rPr>
          <w:rFonts w:hint="eastAsia" w:ascii="宋体" w:hAnsi="宋体"/>
          <w:szCs w:val="21"/>
          <w:u w:val="single"/>
        </w:rPr>
      </w:pPr>
      <w:r>
        <w:rPr>
          <w:rFonts w:ascii="宋体" w:hAnsi="宋体"/>
          <w:szCs w:val="21"/>
          <w:u w:val="single"/>
        </w:rPr>
        <w:t xml:space="preserve">招标人有权根据工程进度的要求调整工程付款的时间和比例，承包人不得因此而提出异议。</w:t>
      </w:r>
      <w:r>
        <w:rPr>
          <w:rFonts w:hint="eastAsia" w:ascii="宋体" w:hAnsi="宋体"/>
          <w:szCs w:val="21"/>
          <w:u w:val="single"/>
        </w:rPr>
      </w:r>
      <w:r/>
    </w:p>
    <w:p>
      <w:pPr>
        <w:pStyle w:val="854"/>
        <w:ind w:firstLine="420"/>
        <w:spacing w:line="360" w:lineRule="auto"/>
        <w:rPr>
          <w:rFonts w:ascii="宋体" w:hAnsi="宋体"/>
          <w:szCs w:val="21"/>
          <w:u w:val="single"/>
        </w:rPr>
      </w:pPr>
      <w:r>
        <w:rPr>
          <w:rFonts w:ascii="宋体" w:hAnsi="宋体"/>
          <w:szCs w:val="21"/>
          <w:u w:val="single"/>
        </w:rPr>
        <w:t xml:space="preserve">所有工程支付款必须由跟踪审计签字确认有效工作量，签发付款单后，发包人才予办理工程款支付的手续；所有合同外增加的工作内容和工程变更调整的价款，一律不得作为进度款支付的计</w:t>
      </w:r>
      <w:r>
        <w:rPr>
          <w:rFonts w:ascii="宋体" w:hAnsi="宋体"/>
          <w:szCs w:val="21"/>
          <w:u w:val="single"/>
        </w:rPr>
        <w:t xml:space="preserve">算基数，待竣工结算审计后与工程款同期结算。</w:t>
      </w:r>
      <w:r/>
    </w:p>
    <w:p>
      <w:pPr>
        <w:pStyle w:val="854"/>
        <w:ind w:firstLine="420"/>
        <w:spacing w:line="360" w:lineRule="auto"/>
        <w:rPr>
          <w:rFonts w:hint="eastAsia" w:ascii="宋体" w:hAnsi="宋体"/>
          <w:szCs w:val="21"/>
          <w:u w:val="single"/>
        </w:rPr>
      </w:pPr>
      <w:r>
        <w:rPr>
          <w:rFonts w:ascii="宋体" w:hAnsi="宋体"/>
          <w:szCs w:val="21"/>
          <w:u w:val="single"/>
        </w:rPr>
        <w:t xml:space="preserve">承包人报送结算金额不得超过合同价 10%。工程结算审计核减率≤5% 的，审计费由发包人承担；核减率＞5% 的，全部审计费用由承包人承担，发包人可从工程款中直接扣除。未经发包人书面同意的增项费用，由承包人自行承担</w:t>
      </w:r>
      <w:r>
        <w:rPr>
          <w:rFonts w:hint="eastAsia" w:ascii="宋体" w:hAnsi="宋体"/>
          <w:szCs w:val="21"/>
          <w:u w:val="single"/>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12.4.2 进度付款申请单的编制</w:t>
      </w:r>
      <w:r/>
    </w:p>
    <w:p>
      <w:pPr>
        <w:pStyle w:val="854"/>
        <w:ind w:firstLine="420"/>
        <w:spacing w:line="360" w:lineRule="auto"/>
        <w:rPr>
          <w:rFonts w:hint="eastAsia" w:ascii="宋体" w:hAnsi="宋体"/>
          <w:szCs w:val="21"/>
        </w:rPr>
      </w:pPr>
      <w:r>
        <w:rPr>
          <w:rFonts w:hint="eastAsia" w:ascii="宋体" w:hAnsi="宋体"/>
          <w:szCs w:val="21"/>
        </w:rPr>
        <w:t xml:space="preserve">关于进度付款申请单的编制的约定：</w:t>
      </w:r>
      <w:r>
        <w:rPr>
          <w:rFonts w:ascii="宋体" w:hAnsi="宋体"/>
          <w:szCs w:val="21"/>
          <w:u w:val="single"/>
        </w:rPr>
        <w:t xml:space="preserve">按通用条款执行 </w:t>
      </w:r>
      <w:r>
        <w:rPr>
          <w:rFonts w:ascii="宋体" w:hAnsi="宋体"/>
          <w:szCs w:val="21"/>
        </w:rPr>
        <w:t xml:space="preserve">。</w:t>
      </w:r>
      <w:r>
        <w:rPr>
          <w:rFonts w:hint="eastAsia" w:ascii="宋体" w:hAnsi="宋体"/>
          <w:szCs w:val="21"/>
        </w:rPr>
        <w:t xml:space="preserve"> </w:t>
      </w:r>
      <w:r/>
    </w:p>
    <w:p>
      <w:pPr>
        <w:pStyle w:val="854"/>
        <w:ind w:firstLine="420"/>
        <w:jc w:val="left"/>
        <w:spacing w:line="360" w:lineRule="auto"/>
        <w:rPr>
          <w:rFonts w:hint="eastAsia" w:ascii="宋体" w:hAnsi="宋体"/>
          <w:szCs w:val="21"/>
        </w:rPr>
      </w:pPr>
      <w:r>
        <w:rPr>
          <w:rFonts w:hint="eastAsia" w:ascii="宋体" w:hAnsi="宋体"/>
          <w:szCs w:val="21"/>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szCs w:val="21"/>
        </w:rPr>
        <w:t xml:space="preserve">2.4.3 进度付款申请单的提交</w:t>
      </w:r>
      <w:r/>
    </w:p>
    <w:p>
      <w:pPr>
        <w:pStyle w:val="854"/>
        <w:ind w:firstLine="420"/>
        <w:jc w:val="left"/>
        <w:spacing w:line="360" w:lineRule="auto"/>
        <w:rPr>
          <w:rFonts w:hint="eastAsia" w:ascii="宋体" w:hAnsi="宋体"/>
          <w:szCs w:val="21"/>
        </w:rPr>
      </w:pPr>
      <w:r>
        <w:rPr>
          <w:rFonts w:hint="eastAsia" w:ascii="宋体" w:hAnsi="宋体"/>
          <w:szCs w:val="21"/>
        </w:rPr>
        <w:t xml:space="preserve">（1）单价合同进度付款申请单提交的约定：</w:t>
      </w:r>
      <w:r>
        <w:rPr>
          <w:rFonts w:hint="eastAsia" w:ascii="宋体" w:hAnsi="宋体"/>
          <w:szCs w:val="21"/>
          <w:u w:val="single"/>
        </w:rPr>
        <w:t xml:space="preserve">按通用条款执行</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不采用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不采用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12.4.4 进度款审核和支付</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发包人完成审批并签发进度款支付证书的期限：</w:t>
      </w:r>
      <w:r>
        <w:rPr>
          <w:rFonts w:hint="eastAsia" w:ascii="宋体" w:hAnsi="宋体"/>
          <w:szCs w:val="21"/>
          <w:u w:val="single"/>
        </w:rPr>
        <w:t xml:space="preserve"> 按发包人单位财务支付规定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 按发包人单位财务支付规定 </w:t>
      </w:r>
      <w:r>
        <w:rPr>
          <w:rFonts w:hint="eastAsia" w:ascii="宋体" w:hAnsi="宋体"/>
          <w:szCs w:val="21"/>
        </w:rPr>
        <w:t xml:space="preserve">。</w:t>
      </w:r>
      <w:r/>
    </w:p>
    <w:p>
      <w:pPr>
        <w:pStyle w:val="854"/>
        <w:ind w:firstLine="525"/>
        <w:jc w:val="left"/>
        <w:spacing w:line="360" w:lineRule="auto"/>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 /  </w:t>
      </w:r>
      <w:r>
        <w:rPr>
          <w:rFonts w:hint="eastAsia" w:ascii="宋体" w:hAnsi="宋体"/>
          <w:szCs w:val="21"/>
        </w:rPr>
        <w:t xml:space="preserve">。</w:t>
      </w:r>
      <w:r/>
    </w:p>
    <w:p>
      <w:pPr>
        <w:pStyle w:val="854"/>
        <w:jc w:val="left"/>
        <w:spacing w:line="360" w:lineRule="auto"/>
        <w:rPr>
          <w:rFonts w:ascii="宋体" w:hAnsi="宋体"/>
          <w:szCs w:val="21"/>
        </w:rPr>
      </w:pPr>
      <w:r>
        <w:rPr>
          <w:rFonts w:hint="eastAsia" w:ascii="宋体" w:hAnsi="宋体"/>
          <w:szCs w:val="21"/>
        </w:rPr>
        <w:t xml:space="preserve">    12.4.6 支付分解表的编制</w:t>
      </w:r>
      <w:r>
        <w:rPr>
          <w:rFonts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总价合同支付分解表的编制与审批：</w:t>
      </w:r>
      <w:r>
        <w:rPr>
          <w:rFonts w:hint="eastAsia" w:ascii="宋体" w:hAnsi="宋体"/>
          <w:szCs w:val="21"/>
          <w:u w:val="single"/>
        </w:rPr>
        <w:t xml:space="preserve">  不采用  </w:t>
      </w:r>
      <w:r>
        <w:rPr>
          <w:rFonts w:hint="eastAsia" w:ascii="宋体" w:hAnsi="宋体"/>
          <w:szCs w:val="21"/>
        </w:rPr>
        <w:t xml:space="preserve">。</w:t>
      </w:r>
      <w:r/>
    </w:p>
    <w:p>
      <w:pPr>
        <w:pStyle w:val="854"/>
        <w:numPr>
          <w:ilvl w:val="0"/>
          <w:numId w:val="6"/>
        </w:numPr>
        <w:ind w:firstLine="420"/>
        <w:jc w:val="left"/>
        <w:spacing w:line="360" w:lineRule="auto"/>
        <w:rPr>
          <w:rFonts w:hint="eastAsia" w:ascii="宋体" w:hAnsi="宋体"/>
          <w:szCs w:val="21"/>
        </w:rPr>
      </w:pPr>
      <w:r>
        <w:rPr>
          <w:rFonts w:hint="eastAsia" w:ascii="宋体" w:hAnsi="宋体"/>
          <w:szCs w:val="21"/>
        </w:rPr>
        <w:t xml:space="preserve">单价合同的总价项目支付分解表的编制与审批：</w:t>
      </w:r>
      <w:r>
        <w:rPr>
          <w:rFonts w:hint="eastAsia" w:ascii="宋体" w:hAnsi="宋体"/>
          <w:szCs w:val="21"/>
          <w:u w:val="single"/>
        </w:rPr>
        <w:t xml:space="preserve"> /</w:t>
      </w:r>
      <w:r>
        <w:rPr>
          <w:rFonts w:hint="eastAsia" w:ascii="宋体" w:hAnsi="宋体"/>
          <w:szCs w:val="21"/>
        </w:rPr>
        <w:t xml:space="preserve">。</w:t>
      </w:r>
      <w:bookmarkEnd w:id="394"/>
      <w:r/>
      <w:bookmarkStart w:id="570" w:name="_Toc351203645"/>
      <w:r/>
      <w:bookmarkStart w:id="571" w:name="_Toc303539172"/>
      <w:r/>
      <w:bookmarkStart w:id="572" w:name="_Toc304295593"/>
      <w:r/>
      <w:bookmarkStart w:id="573" w:name="_Toc296891047"/>
      <w:r/>
      <w:bookmarkStart w:id="574" w:name="_Toc292559929"/>
      <w:r/>
      <w:bookmarkStart w:id="575" w:name="_Toc296347218"/>
      <w:r/>
      <w:bookmarkStart w:id="576" w:name="_Toc296503219"/>
      <w:r/>
      <w:bookmarkStart w:id="577" w:name="_Toc296346720"/>
      <w:r/>
      <w:bookmarkStart w:id="578" w:name="_Toc296891259"/>
      <w:r/>
      <w:bookmarkStart w:id="579" w:name="_Toc297120519"/>
      <w:r/>
      <w:bookmarkStart w:id="580" w:name="_Toc297123564"/>
      <w:r/>
      <w:bookmarkStart w:id="581" w:name="_Toc292559424"/>
      <w:r/>
      <w:bookmarkStart w:id="582" w:name="_Toc312678053"/>
      <w:r/>
      <w:bookmarkStart w:id="583" w:name="_Toc297048405"/>
      <w:r/>
      <w:bookmarkStart w:id="584" w:name="_Toc296944558"/>
      <w:r/>
      <w:bookmarkStart w:id="585" w:name="_Toc300935015"/>
      <w:r/>
      <w:bookmarkStart w:id="586" w:name="_Toc297216223"/>
      <w:r>
        <w:rPr>
          <w:rFonts w:hint="eastAsia" w:ascii="宋体" w:hAnsi="宋体"/>
          <w:szCs w:val="21"/>
        </w:rPr>
      </w:r>
      <w:r/>
    </w:p>
    <w:p>
      <w:pPr>
        <w:pStyle w:val="854"/>
        <w:ind w:firstLine="422"/>
        <w:jc w:val="left"/>
        <w:spacing w:line="360" w:lineRule="auto"/>
        <w:rPr>
          <w:rFonts w:hint="eastAsia" w:ascii="宋体" w:hAnsi="宋体"/>
          <w:b/>
          <w:szCs w:val="21"/>
        </w:rPr>
      </w:pPr>
      <w:r>
        <w:rPr>
          <w:rFonts w:hint="eastAsia" w:ascii="宋体" w:hAnsi="宋体"/>
          <w:b/>
          <w:szCs w:val="21"/>
        </w:rPr>
        <w:t xml:space="preserve">13. 验收和工程试车</w:t>
      </w:r>
      <w:bookmarkEnd w:id="570"/>
      <w:r>
        <w:rPr>
          <w:rFonts w:hint="eastAsia" w:ascii="宋体" w:hAnsi="宋体"/>
          <w:b/>
          <w:szCs w:val="21"/>
        </w:rPr>
      </w:r>
      <w:r/>
    </w:p>
    <w:p>
      <w:pPr>
        <w:pStyle w:val="854"/>
        <w:ind w:firstLine="420"/>
        <w:spacing w:line="360" w:lineRule="auto"/>
        <w:rPr>
          <w:rFonts w:hint="eastAsia" w:ascii="宋体" w:hAnsi="宋体"/>
          <w:szCs w:val="21"/>
        </w:rPr>
      </w:pPr>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ascii="宋体" w:hAnsi="宋体"/>
          <w:szCs w:val="21"/>
        </w:rPr>
        <w:t xml:space="preserve">13.1 分</w:t>
      </w:r>
      <w:r>
        <w:rPr>
          <w:rFonts w:hint="eastAsia" w:ascii="宋体" w:hAnsi="宋体"/>
          <w:szCs w:val="21"/>
        </w:rPr>
        <w:t xml:space="preserve">部分项工程验收</w:t>
      </w:r>
      <w:r/>
    </w:p>
    <w:p>
      <w:pPr>
        <w:pStyle w:val="854"/>
        <w:ind w:firstLine="420"/>
        <w:jc w:val="left"/>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pStyle w:val="854"/>
        <w:ind w:firstLine="420"/>
        <w:jc w:val="left"/>
        <w:spacing w:line="360" w:lineRule="auto"/>
        <w:rPr>
          <w:rFonts w:hint="eastAsia"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rPr>
          <w:rFonts w:hint="eastAsia" w:ascii="宋体" w:hAnsi="宋体"/>
          <w:b/>
          <w:szCs w:val="21"/>
        </w:rPr>
      </w:r>
      <w:r/>
    </w:p>
    <w:p>
      <w:pPr>
        <w:pStyle w:val="854"/>
        <w:ind w:firstLine="420"/>
        <w:spacing w:line="360" w:lineRule="auto"/>
        <w:rPr>
          <w:rFonts w:hint="eastAsia" w:ascii="宋体" w:hAnsi="宋体"/>
          <w:szCs w:val="21"/>
        </w:rPr>
      </w:pPr>
      <w:r/>
      <w:bookmarkStart w:id="587" w:name="_Toc292559933"/>
      <w:r/>
      <w:bookmarkStart w:id="588" w:name="_Toc296891051"/>
      <w:r/>
      <w:bookmarkStart w:id="589" w:name="_Toc297120523"/>
      <w:r/>
      <w:bookmarkStart w:id="590" w:name="_Toc297048409"/>
      <w:r/>
      <w:bookmarkStart w:id="591" w:name="_Toc304295596"/>
      <w:r/>
      <w:bookmarkStart w:id="592" w:name="_Toc303539173"/>
      <w:r/>
      <w:bookmarkStart w:id="593" w:name="_Toc297123565"/>
      <w:r/>
      <w:bookmarkStart w:id="594" w:name="_Toc300935016"/>
      <w:r/>
      <w:bookmarkStart w:id="595" w:name="_Toc296503223"/>
      <w:r/>
      <w:bookmarkStart w:id="596" w:name="_Toc296891263"/>
      <w:r/>
      <w:bookmarkStart w:id="597" w:name="_Toc296347222"/>
      <w:r/>
      <w:bookmarkStart w:id="598" w:name="_Toc296346724"/>
      <w:r/>
      <w:bookmarkStart w:id="599" w:name="_Toc297216224"/>
      <w:r/>
      <w:bookmarkStart w:id="600" w:name="_Toc312678056"/>
      <w:r/>
      <w:bookmarkStart w:id="601" w:name="_Toc296944562"/>
      <w:r/>
      <w:bookmarkStart w:id="602" w:name="_Toc292559428"/>
      <w:r/>
      <w:bookmarkStart w:id="603" w:name="_Toc267251470"/>
      <w:r/>
      <w:bookmarkStart w:id="604" w:name="_Toc267251471"/>
      <w:r/>
      <w:bookmarkStart w:id="605" w:name="_Toc267251476"/>
      <w:r/>
      <w:bookmarkStart w:id="606" w:name="_Toc267251474"/>
      <w:r/>
      <w:bookmarkStart w:id="607" w:name="_Toc267251472"/>
      <w:r/>
      <w:bookmarkStart w:id="608" w:name="_Toc267251473"/>
      <w:r/>
      <w:bookmarkStart w:id="609" w:name="_Toc267251475"/>
      <w:r>
        <w:rPr>
          <w:rFonts w:hint="eastAsia" w:ascii="宋体" w:hAnsi="宋体"/>
          <w:szCs w:val="21"/>
        </w:rPr>
        <w:t xml:space="preserve">13.2 竣工验收</w:t>
      </w:r>
      <w:r/>
    </w:p>
    <w:p>
      <w:pPr>
        <w:pStyle w:val="854"/>
        <w:ind w:firstLine="420"/>
        <w:jc w:val="left"/>
        <w:spacing w:line="360" w:lineRule="auto"/>
        <w:rPr>
          <w:rFonts w:hint="eastAsia" w:ascii="宋体" w:hAnsi="宋体"/>
          <w:szCs w:val="21"/>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Start w:id="610" w:name="_Toc280868704"/>
      <w:r/>
      <w:bookmarkStart w:id="611" w:name="_Toc280868705"/>
      <w:r/>
      <w:bookmarkStart w:id="612" w:name="_Toc280868706"/>
      <w:r/>
      <w:bookmarkStart w:id="613" w:name="_Toc280868707"/>
      <w:r/>
      <w:bookmarkStart w:id="614" w:name="_Toc280868708"/>
      <w:r/>
      <w:bookmarkStart w:id="615" w:name="_Toc280868709"/>
      <w:r>
        <w:rPr>
          <w:rFonts w:hint="eastAsia" w:ascii="宋体" w:hAnsi="宋体"/>
          <w:szCs w:val="21"/>
        </w:rPr>
        <w:t xml:space="preserve">13.2.2竣工验收程序</w:t>
      </w:r>
      <w:r/>
    </w:p>
    <w:p>
      <w:pPr>
        <w:pStyle w:val="854"/>
        <w:ind w:firstLine="420"/>
        <w:jc w:val="left"/>
        <w:spacing w:line="360" w:lineRule="auto"/>
        <w:rPr>
          <w:rFonts w:hint="eastAsia" w:ascii="宋体" w:hAnsi="宋体"/>
          <w:szCs w:val="21"/>
        </w:rPr>
      </w:pPr>
      <w:r/>
      <w:bookmarkEnd w:id="610"/>
      <w:r>
        <w:rPr>
          <w:rFonts w:hint="eastAsia" w:ascii="宋体" w:hAnsi="宋体"/>
          <w:szCs w:val="21"/>
        </w:rPr>
        <w:t xml:space="preserve">关于竣工验收程序的约定：</w:t>
      </w:r>
      <w:r>
        <w:rPr>
          <w:rFonts w:hint="eastAsia" w:ascii="宋体" w:hAnsi="宋体"/>
          <w:szCs w:val="21"/>
          <w:u w:val="single"/>
        </w:rPr>
        <w:t xml:space="preserve">  按通用条款执行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  发包人按承包人因此产生的实际费用适当分担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bookmarkEnd w:id="611"/>
      <w:r>
        <w:rPr>
          <w:rFonts w:hint="eastAsia" w:ascii="宋体" w:hAnsi="宋体"/>
          <w:szCs w:val="21"/>
        </w:rPr>
        <w:t xml:space="preserve">13.2.5移交、接收全部与部分工程</w:t>
      </w:r>
      <w:r/>
    </w:p>
    <w:p>
      <w:pPr>
        <w:pStyle w:val="854"/>
        <w:ind w:firstLine="420"/>
        <w:jc w:val="left"/>
        <w:spacing w:line="360" w:lineRule="auto"/>
        <w:rPr>
          <w:rFonts w:hint="eastAsia" w:ascii="宋体" w:hAnsi="宋体"/>
          <w:szCs w:val="21"/>
        </w:rPr>
      </w:pPr>
      <w:r/>
      <w:bookmarkEnd w:id="612"/>
      <w:r>
        <w:rPr>
          <w:rFonts w:hint="eastAsia" w:ascii="宋体" w:hAnsi="宋体"/>
          <w:szCs w:val="21"/>
        </w:rPr>
        <w:t xml:space="preserve">承包人向发包人移交工程的期限：</w:t>
      </w:r>
      <w:r>
        <w:rPr>
          <w:rFonts w:hint="eastAsia" w:ascii="宋体" w:hAnsi="宋体"/>
          <w:szCs w:val="21"/>
          <w:u w:val="single"/>
        </w:rPr>
        <w:t xml:space="preserve"> 承包人应在竣工验收合格之日起20天内具备移交条件，并随时办理移交</w:t>
      </w:r>
      <w:r>
        <w:rPr>
          <w:rFonts w:hint="eastAsia" w:ascii="宋体" w:hAnsi="宋体"/>
          <w:szCs w:val="21"/>
        </w:rPr>
        <w:t xml:space="preserve">。</w:t>
      </w:r>
      <w:r>
        <w:rPr>
          <w:rFonts w:hint="eastAsia" w:ascii="宋体" w:hAnsi="宋体"/>
          <w:szCs w:val="21"/>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发包人按承包人因此产生的实际费用适当分担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bookmarkEnd w:id="613"/>
      <w:r>
        <w:rPr>
          <w:rFonts w:hint="eastAsia" w:ascii="宋体" w:hAnsi="宋体"/>
          <w:szCs w:val="21"/>
        </w:rPr>
        <w:t xml:space="preserve">承包人未按时移交工程的，违约金的计算方法为：</w:t>
      </w:r>
      <w:r>
        <w:rPr>
          <w:rFonts w:hint="eastAsia" w:ascii="宋体" w:hAnsi="宋体"/>
          <w:szCs w:val="21"/>
          <w:u w:val="single"/>
        </w:rPr>
        <w:t xml:space="preserve"> 发包人保留强行清退场的权利，造成的费用和损失由承包人承担。否则，发包人将按承包人占用的建筑面积范围收取100元/平方米·天的占用费。</w:t>
      </w:r>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13.3 工程试车</w:t>
      </w:r>
      <w:r/>
    </w:p>
    <w:p>
      <w:pPr>
        <w:pStyle w:val="854"/>
        <w:ind w:firstLine="420"/>
        <w:jc w:val="left"/>
        <w:spacing w:line="360" w:lineRule="auto"/>
        <w:rPr>
          <w:rFonts w:hint="eastAsia" w:ascii="宋体" w:hAnsi="宋体"/>
          <w:szCs w:val="21"/>
        </w:rPr>
      </w:pPr>
      <w:r/>
      <w:bookmarkEnd w:id="614"/>
      <w:r>
        <w:rPr>
          <w:rFonts w:hint="eastAsia" w:ascii="宋体" w:hAnsi="宋体"/>
          <w:szCs w:val="21"/>
        </w:rPr>
        <w:t xml:space="preserve">13.3.1 试车程序</w:t>
      </w:r>
      <w:r/>
    </w:p>
    <w:p>
      <w:pPr>
        <w:pStyle w:val="854"/>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无       </w:t>
      </w:r>
      <w:r>
        <w:rPr>
          <w:rFonts w:hint="eastAsia" w:ascii="宋体" w:hAnsi="宋体"/>
          <w:szCs w:val="21"/>
        </w:rPr>
        <w:t xml:space="preserve">承担；</w:t>
      </w:r>
      <w:r/>
    </w:p>
    <w:p>
      <w:pPr>
        <w:pStyle w:val="854"/>
        <w:ind w:firstLine="420"/>
        <w:jc w:val="left"/>
        <w:spacing w:line="360" w:lineRule="auto"/>
        <w:rPr>
          <w:rFonts w:hint="eastAsia" w:ascii="宋体" w:hAnsi="宋体"/>
          <w:szCs w:val="21"/>
        </w:rPr>
      </w:pPr>
      <w:r>
        <w:rPr>
          <w:rFonts w:hint="eastAsia" w:ascii="宋体" w:hAnsi="宋体"/>
          <w:szCs w:val="21"/>
        </w:rPr>
        <w:t xml:space="preserve">（2）无负荷联动试车费用由</w:t>
      </w:r>
      <w:r>
        <w:rPr>
          <w:rFonts w:hint="eastAsia" w:ascii="宋体" w:hAnsi="宋体"/>
          <w:szCs w:val="21"/>
          <w:u w:val="single"/>
        </w:rPr>
        <w:t xml:space="preserve">        无       </w:t>
      </w:r>
      <w:r>
        <w:rPr>
          <w:rFonts w:hint="eastAsia" w:ascii="宋体" w:hAnsi="宋体"/>
          <w:szCs w:val="21"/>
        </w:rPr>
        <w:t xml:space="preserve">承担。</w:t>
      </w:r>
      <w:r/>
    </w:p>
    <w:p>
      <w:pPr>
        <w:pStyle w:val="854"/>
        <w:ind w:firstLine="420"/>
        <w:jc w:val="left"/>
        <w:spacing w:line="360" w:lineRule="auto"/>
        <w:rPr>
          <w:rFonts w:hint="eastAsia" w:ascii="宋体" w:hAnsi="宋体"/>
          <w:szCs w:val="21"/>
        </w:rPr>
      </w:pPr>
      <w:r>
        <w:rPr>
          <w:rFonts w:hint="eastAsia" w:ascii="宋体" w:hAnsi="宋体"/>
          <w:szCs w:val="21"/>
        </w:rPr>
        <w:t xml:space="preserve">13.3.3 投料试车</w:t>
      </w:r>
      <w:r/>
    </w:p>
    <w:p>
      <w:pPr>
        <w:pStyle w:val="854"/>
        <w:ind w:firstLine="420"/>
        <w:jc w:val="left"/>
        <w:spacing w:line="360" w:lineRule="auto"/>
        <w:rPr>
          <w:rFonts w:hint="eastAsia" w:ascii="宋体" w:hAnsi="宋体"/>
          <w:szCs w:val="21"/>
        </w:rPr>
      </w:pPr>
      <w:r>
        <w:rPr>
          <w:rFonts w:hint="eastAsia" w:ascii="宋体" w:hAnsi="宋体"/>
          <w:szCs w:val="21"/>
        </w:rPr>
        <w:t xml:space="preserve">关于投料试车相关</w:t>
      </w:r>
      <w:r>
        <w:rPr>
          <w:rFonts w:hint="eastAsia" w:ascii="宋体" w:hAnsi="宋体"/>
          <w:szCs w:val="21"/>
        </w:rPr>
        <w:t xml:space="preserve">事项的约定：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13.6 竣工退场</w:t>
      </w:r>
      <w:r/>
    </w:p>
    <w:p>
      <w:pPr>
        <w:pStyle w:val="854"/>
        <w:numPr>
          <w:ilvl w:val="2"/>
          <w:numId w:val="7"/>
        </w:numPr>
        <w:jc w:val="left"/>
        <w:spacing w:line="360" w:lineRule="auto"/>
        <w:rPr>
          <w:rFonts w:hint="eastAsia" w:ascii="宋体" w:hAnsi="宋体"/>
          <w:szCs w:val="21"/>
        </w:rPr>
      </w:pPr>
      <w:r>
        <w:rPr>
          <w:rFonts w:hint="eastAsia" w:ascii="宋体" w:hAnsi="宋体"/>
          <w:szCs w:val="21"/>
        </w:rPr>
        <w:t xml:space="preserve">竣工退场</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承包人完成竣工退场的期限： </w:t>
      </w:r>
      <w:r>
        <w:rPr>
          <w:rFonts w:hint="eastAsia" w:ascii="宋体" w:hAnsi="宋体"/>
          <w:szCs w:val="21"/>
          <w:u w:val="single"/>
        </w:rPr>
        <w:t xml:space="preserve">自验收合格之日起7天内撤出全部临建、施工人员、施工机械和剩余材料，并将施工现场及临时占地范围内的所有场地清理干净。</w:t>
      </w:r>
      <w:bookmarkStart w:id="616" w:name="_Toc351203646"/>
      <w:r>
        <w:rPr>
          <w:rFonts w:hint="eastAsia" w:ascii="宋体" w:hAnsi="宋体"/>
          <w:szCs w:val="21"/>
          <w:u w:val="single"/>
        </w:rPr>
      </w:r>
      <w:r/>
    </w:p>
    <w:p>
      <w:pPr>
        <w:pStyle w:val="854"/>
        <w:ind w:firstLine="422"/>
        <w:jc w:val="left"/>
        <w:spacing w:line="360" w:lineRule="auto"/>
        <w:rPr>
          <w:rFonts w:hint="eastAsia" w:ascii="宋体" w:hAnsi="宋体"/>
          <w:szCs w:val="21"/>
        </w:rPr>
      </w:pPr>
      <w:r>
        <w:rPr>
          <w:rFonts w:hint="eastAsia" w:ascii="宋体" w:hAnsi="宋体"/>
          <w:b/>
          <w:szCs w:val="21"/>
        </w:rPr>
        <w:t xml:space="preserve">14. 竣工结算</w:t>
      </w:r>
      <w:bookmarkEnd w:id="616"/>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14.1 竣工付款申请</w:t>
      </w:r>
      <w:r/>
    </w:p>
    <w:p>
      <w:pPr>
        <w:pStyle w:val="854"/>
        <w:spacing w:line="360" w:lineRule="auto"/>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承包人应在工程竣工验收合格后28天内向发包人和监理人提交竣工结算申请单，按照要求提交所有竣工资料，并提交完整的结算资料。</w:t>
      </w:r>
      <w:r/>
    </w:p>
    <w:p>
      <w:pPr>
        <w:pStyle w:val="854"/>
        <w:jc w:val="left"/>
        <w:spacing w:line="360" w:lineRule="auto"/>
        <w:rPr>
          <w:rFonts w:hint="eastAsia" w:ascii="宋体" w:hAnsi="宋体"/>
          <w:szCs w:val="21"/>
          <w:u w:val="single"/>
        </w:rPr>
      </w:pPr>
      <w:r>
        <w:rPr>
          <w:rFonts w:hint="eastAsia" w:ascii="宋体" w:hAnsi="宋体"/>
          <w:szCs w:val="21"/>
        </w:rPr>
        <w:t xml:space="preserve">竣工付款申请单应包括的内容：</w:t>
      </w:r>
      <w:r>
        <w:rPr>
          <w:rFonts w:hint="eastAsia" w:ascii="宋体" w:hAnsi="宋体"/>
          <w:szCs w:val="21"/>
          <w:u w:val="single"/>
        </w:rPr>
        <w:t xml:space="preserve">竣工结算审定总价、已支付的工程价款、应扣回的质量保证金、应支付的竣工付款金额等。如有其它需要，另行协商。</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pStyle w:val="854"/>
        <w:ind w:firstLine="420"/>
        <w:spacing w:line="360" w:lineRule="auto"/>
        <w:rPr>
          <w:rFonts w:hint="eastAsia" w:ascii="宋体" w:hAnsi="宋体"/>
          <w:szCs w:val="21"/>
        </w:rPr>
      </w:pPr>
      <w:r>
        <w:rPr>
          <w:rFonts w:hint="eastAsia" w:ascii="宋体" w:hAnsi="宋体"/>
          <w:szCs w:val="21"/>
        </w:rPr>
        <w:t xml:space="preserve">14.2 竣工结算审核</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合同工程完工后，承包人应在竣工验收合格之日起28天内向发包人提交竣工结算资料。发包人应在</w:t>
      </w:r>
      <w:r>
        <w:rPr>
          <w:rFonts w:hint="eastAsia" w:ascii="宋体" w:hAnsi="宋体"/>
          <w:szCs w:val="21"/>
          <w:u w:val="single"/>
        </w:rPr>
        <w:t xml:space="preserve">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发包人应在收到承包人再次提交的竣工结算文件后的28天内予以审核，将审核结果通知承包人，并遵守下列规定：</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1) 发包人、承包人对审核结果无异议的，应在7天内在竣工结算文件上签字确认；</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2) 发包人或承包人对审核结果有异议的，由发承包双方协商解决；协商不成的，按照合同约定的争议解决方式处理；</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3）如承包人对审核结果不能提出具体、详细的不同意见，却拒不在竣工结算文件上签名确认的，发包人要求办理竣工验收备案的，承包人不得拒绝提供竣工验收资料，否则，由此造成的损失，承包人承担相应责任；</w:t>
      </w:r>
      <w:r/>
    </w:p>
    <w:p>
      <w:pPr>
        <w:pStyle w:val="854"/>
        <w:ind w:firstLine="420"/>
        <w:jc w:val="left"/>
        <w:spacing w:line="360" w:lineRule="auto"/>
        <w:rPr>
          <w:rFonts w:ascii="宋体" w:hAnsi="宋体"/>
          <w:szCs w:val="21"/>
          <w:u w:val="single"/>
        </w:rPr>
      </w:pPr>
      <w:r>
        <w:rPr>
          <w:rFonts w:hint="eastAsia" w:ascii="宋体" w:hAnsi="宋体"/>
          <w:szCs w:val="21"/>
          <w:u w:val="single"/>
        </w:rPr>
        <w:t xml:space="preserve">4）双方签署的竣工结算文件必须经审计机关或审计机关认可的方式审计，最终竣工结算价以审定价为准。</w:t>
      </w:r>
      <w:r>
        <w:rPr>
          <w:rFonts w:ascii="宋体" w:hAnsi="宋体"/>
          <w:szCs w:val="21"/>
          <w:u w:val="single"/>
        </w:rPr>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发包人、承包人对竣工结算审计结果无异议的，发包人应在双方签认后14天内，向承包人出具竣工付款证书。</w:t>
      </w:r>
      <w:r/>
    </w:p>
    <w:p>
      <w:pPr>
        <w:pStyle w:val="854"/>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竣工备案办理完</w:t>
      </w:r>
      <w:r>
        <w:rPr>
          <w:rFonts w:hint="eastAsia" w:ascii="宋体" w:hAnsi="宋体"/>
          <w:szCs w:val="21"/>
          <w:u w:val="single"/>
        </w:rPr>
        <w:t xml:space="preserve">毕后，具体按发包人单位财务支付规定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关于竣工付款证书异议部分复核的方式和程序：</w:t>
      </w:r>
      <w:r>
        <w:rPr>
          <w:rFonts w:hint="eastAsia" w:ascii="宋体" w:hAnsi="宋体"/>
          <w:szCs w:val="21"/>
          <w:u w:val="single"/>
        </w:rPr>
        <w:t xml:space="preserve"> 对于有异议部分应在收到发包人签认的竣工付款证书后7天内提出异议，并共同委托给第三方或建设工程造价管理部门鉴证，或按照第20条（争议解决）约定处理。</w:t>
      </w:r>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14.4 最终结清</w:t>
      </w:r>
      <w:r/>
    </w:p>
    <w:p>
      <w:pPr>
        <w:pStyle w:val="854"/>
        <w:ind w:firstLine="420"/>
        <w:jc w:val="left"/>
        <w:spacing w:line="360" w:lineRule="auto"/>
        <w:rPr>
          <w:rFonts w:hint="eastAsia" w:ascii="宋体" w:hAnsi="宋体"/>
          <w:szCs w:val="21"/>
        </w:rPr>
      </w:pPr>
      <w:r>
        <w:rPr>
          <w:rFonts w:hint="eastAsia" w:ascii="宋体" w:hAnsi="宋体"/>
          <w:szCs w:val="21"/>
        </w:rPr>
        <w:t xml:space="preserve">14.4.1 最终结清申请单</w:t>
      </w:r>
      <w:r/>
    </w:p>
    <w:p>
      <w:pPr>
        <w:pStyle w:val="854"/>
        <w:ind w:firstLine="420"/>
        <w:jc w:val="left"/>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 按发包人要求  </w:t>
      </w:r>
      <w:r>
        <w:rPr>
          <w:rFonts w:hint="eastAsia" w:ascii="宋体" w:hAnsi="宋体"/>
          <w:szCs w:val="21"/>
        </w:rPr>
        <w:t xml:space="preserve">。</w:t>
      </w:r>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  按发包人要求  </w:t>
      </w:r>
      <w:r>
        <w:rPr>
          <w:rFonts w:hint="eastAsia" w:ascii="宋体" w:hAnsi="宋体"/>
          <w:szCs w:val="21"/>
        </w:rPr>
        <w:t xml:space="preserve">。 </w:t>
      </w:r>
      <w:r/>
    </w:p>
    <w:p>
      <w:pPr>
        <w:pStyle w:val="854"/>
        <w:ind w:firstLine="420"/>
        <w:jc w:val="left"/>
        <w:spacing w:line="360" w:lineRule="auto"/>
        <w:rPr>
          <w:rFonts w:hint="eastAsia" w:ascii="宋体" w:hAnsi="宋体"/>
          <w:szCs w:val="21"/>
        </w:rPr>
      </w:pPr>
      <w:r>
        <w:rPr>
          <w:rFonts w:hint="eastAsia" w:ascii="宋体" w:hAnsi="宋体"/>
          <w:szCs w:val="21"/>
        </w:rPr>
        <w:t xml:space="preserve">14.4.2 最终结清证书和支付</w:t>
      </w:r>
      <w:r/>
    </w:p>
    <w:p>
      <w:pPr>
        <w:pStyle w:val="854"/>
        <w:ind w:firstLine="420"/>
        <w:spacing w:line="360" w:lineRule="auto"/>
        <w:rPr>
          <w:rFonts w:hint="eastAsia" w:ascii="宋体" w:hAnsi="宋体"/>
          <w:szCs w:val="21"/>
          <w:u w:val="single"/>
        </w:rPr>
      </w:pPr>
      <w:r>
        <w:rPr>
          <w:rFonts w:hint="eastAsia" w:ascii="宋体" w:hAnsi="宋体"/>
          <w:szCs w:val="21"/>
        </w:rPr>
        <w:t xml:space="preserve">（1）发包人完成最终结清申请单的审批并颁发最终结清证书的期限：</w:t>
      </w:r>
      <w:r>
        <w:rPr>
          <w:rFonts w:ascii="宋体" w:hAnsi="宋体"/>
          <w:szCs w:val="21"/>
          <w:u w:val="single"/>
        </w:rPr>
        <w:t xml:space="preserve">承包人应在缺陷责任期终止证书颁发后7天内，按专用合同条款约定的份数向发包人提交最终结清申请单，并提供相关证明材料。</w:t>
      </w:r>
      <w:r>
        <w:rPr>
          <w:rFonts w:hint="eastAsia" w:ascii="宋体" w:hAnsi="宋体"/>
          <w:szCs w:val="21"/>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szCs w:val="21"/>
        </w:rPr>
        <w:t xml:space="preserve">。</w:t>
      </w:r>
      <w:r>
        <w:rPr>
          <w:rFonts w:hint="eastAsia" w:ascii="宋体" w:hAnsi="宋体"/>
          <w:szCs w:val="21"/>
          <w:u w:val="single"/>
        </w:rPr>
      </w:r>
      <w:r/>
    </w:p>
    <w:p>
      <w:pPr>
        <w:pStyle w:val="854"/>
        <w:ind w:firstLine="420"/>
        <w:spacing w:line="360" w:lineRule="auto"/>
        <w:rPr>
          <w:rFonts w:hint="eastAsia" w:ascii="宋体" w:hAnsi="宋体"/>
          <w:szCs w:val="21"/>
          <w:u w:val="single"/>
        </w:rPr>
      </w:pPr>
      <w:r>
        <w:rPr>
          <w:rFonts w:hint="eastAsia" w:ascii="宋体" w:hAnsi="宋体"/>
          <w:szCs w:val="21"/>
        </w:rPr>
        <w:t xml:space="preserve">（2）发包人完成支付的期限：</w:t>
      </w:r>
      <w:r>
        <w:rPr>
          <w:rFonts w:hint="eastAsia" w:ascii="宋体" w:hAnsi="宋体"/>
          <w:szCs w:val="21"/>
          <w:u w:val="single"/>
        </w:rPr>
        <w:t xml:space="preserve">结清支付（保修金不计利息，并扣除代维费用）具体按发包人单位财务支付规定 。</w:t>
      </w:r>
      <w:bookmarkEnd w:id="603"/>
      <w:r/>
      <w:bookmarkEnd w:id="604"/>
      <w:r/>
      <w:bookmarkEnd w:id="605"/>
      <w:r/>
      <w:bookmarkEnd w:id="606"/>
      <w:r/>
      <w:bookmarkEnd w:id="607"/>
      <w:r/>
      <w:bookmarkEnd w:id="608"/>
      <w:r/>
      <w:bookmarkEnd w:id="609"/>
      <w:r/>
      <w:bookmarkEnd w:id="615"/>
      <w:r/>
      <w:bookmarkStart w:id="617" w:name="_Toc351203647"/>
      <w:r/>
      <w:bookmarkStart w:id="618" w:name="_Toc267251483"/>
      <w:r/>
      <w:bookmarkStart w:id="619" w:name="_Toc267251484"/>
      <w:r/>
      <w:bookmarkStart w:id="620" w:name="_Toc267251482"/>
      <w:r/>
      <w:bookmarkStart w:id="621" w:name="_Toc267251485"/>
      <w:r/>
      <w:bookmarkStart w:id="622" w:name="_Toc267251486"/>
      <w:r/>
      <w:bookmarkStart w:id="623" w:name="_Toc267251489"/>
      <w:r/>
      <w:bookmarkStart w:id="624" w:name="_Toc267251488"/>
      <w:r/>
      <w:bookmarkStart w:id="625" w:name="_Toc267251490"/>
      <w:r/>
      <w:bookmarkStart w:id="626" w:name="_Toc267251502"/>
      <w:r/>
      <w:bookmarkStart w:id="627" w:name="_Toc267251504"/>
      <w:r/>
      <w:bookmarkStart w:id="628" w:name="_Toc267251506"/>
      <w:r/>
      <w:bookmarkStart w:id="629" w:name="_Toc267251507"/>
      <w:r/>
      <w:bookmarkStart w:id="630" w:name="_Toc267251508"/>
      <w:r/>
      <w:bookmarkStart w:id="631" w:name="_Toc267251496"/>
      <w:r/>
      <w:bookmarkStart w:id="632" w:name="_Toc267251498"/>
      <w:r/>
      <w:bookmarkStart w:id="633" w:name="_Toc267251501"/>
      <w:r/>
      <w:bookmarkStart w:id="634" w:name="_Toc267251493"/>
      <w:r/>
      <w:bookmarkStart w:id="635" w:name="_Toc267251499"/>
      <w:r/>
      <w:bookmarkStart w:id="636" w:name="_Toc267251495"/>
      <w:r/>
      <w:bookmarkStart w:id="637" w:name="_Toc267251494"/>
      <w:r/>
      <w:bookmarkStart w:id="638" w:name="_Toc267251497"/>
      <w:r/>
      <w:bookmarkStart w:id="639" w:name="_Toc267251492"/>
      <w:r/>
      <w:bookmarkStart w:id="640" w:name="_Toc267251491"/>
      <w:r/>
      <w:bookmarkStart w:id="641" w:name="_Toc267251503"/>
      <w:r>
        <w:rPr>
          <w:rFonts w:hint="eastAsia" w:ascii="宋体" w:hAnsi="宋体"/>
          <w:szCs w:val="21"/>
          <w:u w:val="single"/>
        </w:rPr>
      </w:r>
      <w:r/>
    </w:p>
    <w:p>
      <w:pPr>
        <w:pStyle w:val="854"/>
        <w:ind w:firstLine="422"/>
        <w:spacing w:line="360" w:lineRule="auto"/>
        <w:rPr>
          <w:rFonts w:hint="eastAsia" w:ascii="宋体" w:hAnsi="宋体"/>
          <w:szCs w:val="21"/>
          <w:u w:val="single"/>
        </w:rPr>
      </w:pPr>
      <w:r>
        <w:rPr>
          <w:rFonts w:hint="eastAsia" w:ascii="宋体" w:hAnsi="宋体"/>
          <w:b/>
          <w:szCs w:val="21"/>
        </w:rPr>
        <w:t xml:space="preserve">15. 缺陷责任期与保修</w:t>
      </w:r>
      <w:bookmarkEnd w:id="617"/>
      <w:r>
        <w:rPr>
          <w:rFonts w:hint="eastAsia" w:ascii="宋体" w:hAnsi="宋体"/>
          <w:szCs w:val="21"/>
          <w:u w:val="single"/>
        </w:rPr>
      </w:r>
      <w:r/>
    </w:p>
    <w:p>
      <w:pPr>
        <w:pStyle w:val="854"/>
        <w:ind w:firstLine="420"/>
        <w:spacing w:line="360" w:lineRule="auto"/>
        <w:rPr>
          <w:rFonts w:hint="eastAsia" w:ascii="宋体" w:hAnsi="宋体"/>
          <w:szCs w:val="21"/>
        </w:rPr>
      </w:pPr>
      <w:r>
        <w:rPr>
          <w:rFonts w:hint="eastAsia" w:ascii="宋体" w:hAnsi="宋体"/>
          <w:szCs w:val="21"/>
        </w:rPr>
        <w:t xml:space="preserve">15.2缺陷责任期</w:t>
      </w:r>
      <w:bookmarkEnd w:id="618"/>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缺陷责任期的具体期限：</w:t>
      </w:r>
      <w:r>
        <w:rPr>
          <w:rFonts w:hint="eastAsia" w:ascii="宋体" w:hAnsi="宋体"/>
          <w:szCs w:val="21"/>
          <w:u w:val="single"/>
        </w:rPr>
        <w:t xml:space="preserve"> </w:t>
      </w:r>
      <w:r>
        <w:rPr>
          <w:rFonts w:hint="eastAsia" w:ascii="宋体" w:hAnsi="宋体"/>
          <w:szCs w:val="21"/>
          <w:u w:val="single"/>
        </w:rPr>
        <w:t xml:space="preserve">自竣工验收之日起2年 </w:t>
      </w:r>
      <w:r>
        <w:rPr>
          <w:rFonts w:hint="eastAsia" w:ascii="宋体" w:hAnsi="宋体"/>
          <w:szCs w:val="21"/>
        </w:rPr>
        <w:t xml:space="preserve">。</w:t>
      </w:r>
      <w:r/>
    </w:p>
    <w:p>
      <w:pPr>
        <w:pStyle w:val="854"/>
        <w:ind w:firstLine="420"/>
        <w:spacing w:line="360" w:lineRule="auto"/>
        <w:rPr>
          <w:rFonts w:hint="eastAsia" w:ascii="宋体" w:hAnsi="宋体"/>
          <w:szCs w:val="21"/>
        </w:rPr>
      </w:pPr>
      <w:r>
        <w:rPr>
          <w:rFonts w:hint="eastAsia" w:ascii="宋体" w:hAnsi="宋体"/>
          <w:szCs w:val="21"/>
        </w:rPr>
        <w:t xml:space="preserve">15.3 质量保证金</w:t>
      </w:r>
      <w:r/>
    </w:p>
    <w:p>
      <w:pPr>
        <w:pStyle w:val="854"/>
        <w:ind w:firstLine="420"/>
        <w:spacing w:line="360" w:lineRule="auto"/>
        <w:rPr>
          <w:rFonts w:hint="eastAsia" w:ascii="宋体" w:hAnsi="宋体"/>
          <w:szCs w:val="21"/>
          <w:u w:val="single"/>
        </w:rPr>
      </w:pPr>
      <w:r>
        <w:rPr>
          <w:rFonts w:hint="eastAsia" w:ascii="宋体" w:hAnsi="宋体"/>
          <w:szCs w:val="21"/>
        </w:rPr>
        <w:t xml:space="preserve">关于是否扣留质量保证金的约定：</w:t>
      </w:r>
      <w:r>
        <w:rPr>
          <w:rFonts w:hint="eastAsia" w:ascii="宋体" w:hAnsi="宋体"/>
          <w:szCs w:val="21"/>
          <w:u w:val="single"/>
        </w:rPr>
        <w:t xml:space="preserve"> 扣留质量保证金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15.3.1 承包人提供质量保证金的方式</w:t>
      </w:r>
      <w:r/>
    </w:p>
    <w:p>
      <w:pPr>
        <w:pStyle w:val="854"/>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2 </w:t>
      </w:r>
      <w:r>
        <w:rPr>
          <w:rFonts w:hint="eastAsia" w:ascii="宋体" w:hAnsi="宋体"/>
          <w:szCs w:val="21"/>
        </w:rPr>
        <w:t xml:space="preserve">种方式：</w:t>
      </w:r>
      <w:r/>
    </w:p>
    <w:p>
      <w:pPr>
        <w:pStyle w:val="854"/>
        <w:ind w:firstLine="420"/>
        <w:jc w:val="left"/>
        <w:spacing w:line="360" w:lineRule="auto"/>
        <w:rPr>
          <w:rFonts w:hint="eastAsia"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         </w:t>
      </w:r>
      <w:r>
        <w:rPr>
          <w:rFonts w:hint="eastAsia" w:ascii="宋体" w:hAnsi="宋体"/>
          <w:szCs w:val="21"/>
        </w:rPr>
        <w:t xml:space="preserve">； </w:t>
      </w:r>
      <w:r/>
    </w:p>
    <w:p>
      <w:pPr>
        <w:pStyle w:val="854"/>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 </w:t>
      </w:r>
      <w:r>
        <w:rPr>
          <w:rFonts w:hint="eastAsia" w:ascii="宋体" w:hAnsi="宋体"/>
          <w:szCs w:val="21"/>
        </w:rPr>
        <w:t xml:space="preserve">%的工程款；</w:t>
      </w:r>
      <w:r/>
    </w:p>
    <w:p>
      <w:pPr>
        <w:pStyle w:val="854"/>
        <w:ind w:firstLine="420"/>
        <w:jc w:val="left"/>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rPr>
        <w:t xml:space="preserve">：</w:t>
      </w:r>
      <w:r>
        <w:rPr>
          <w:rFonts w:hint="eastAsia" w:ascii="宋体" w:hAnsi="宋体"/>
          <w:szCs w:val="21"/>
          <w:u w:val="single"/>
        </w:rPr>
        <w:t xml:space="preserve">                /                     </w:t>
      </w:r>
      <w:r>
        <w:rPr>
          <w:rFonts w:hint="eastAsia" w:ascii="宋体" w:hAnsi="宋体"/>
          <w:szCs w:val="21"/>
        </w:rPr>
        <w:t xml:space="preserve">。</w:t>
      </w:r>
      <w:r/>
    </w:p>
    <w:p>
      <w:pPr>
        <w:pStyle w:val="854"/>
        <w:ind w:firstLine="420"/>
        <w:jc w:val="left"/>
        <w:spacing w:line="360" w:lineRule="auto"/>
        <w:rPr>
          <w:rFonts w:hint="eastAsia" w:ascii="宋体" w:hAnsi="宋体"/>
          <w:szCs w:val="21"/>
        </w:rPr>
        <w:outlineLvl w:val="4"/>
      </w:pPr>
      <w:r>
        <w:rPr>
          <w:rFonts w:hint="eastAsia" w:ascii="宋体" w:hAnsi="宋体"/>
          <w:szCs w:val="21"/>
        </w:rPr>
        <w:t xml:space="preserve">15.3.2 质量保证金的扣留 </w:t>
      </w:r>
      <w:r/>
    </w:p>
    <w:p>
      <w:pPr>
        <w:pStyle w:val="854"/>
        <w:ind w:firstLine="420"/>
        <w:jc w:val="left"/>
        <w:spacing w:line="360" w:lineRule="auto"/>
        <w:rPr>
          <w:rFonts w:hint="eastAsia"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w:t>
      </w:r>
      <w:r>
        <w:rPr>
          <w:rFonts w:hint="eastAsia" w:ascii="宋体" w:hAnsi="宋体"/>
          <w:szCs w:val="21"/>
          <w:u w:val="single"/>
        </w:rPr>
        <w:t xml:space="preserve">3</w:t>
      </w:r>
      <w:r>
        <w:rPr>
          <w:rFonts w:hint="eastAsia" w:ascii="宋体" w:hAnsi="宋体"/>
          <w:szCs w:val="21"/>
          <w:u w:val="single"/>
        </w:rPr>
        <w:t xml:space="preserve">  </w:t>
      </w:r>
      <w:r>
        <w:rPr>
          <w:rFonts w:hint="eastAsia" w:ascii="宋体" w:hAnsi="宋体"/>
          <w:szCs w:val="21"/>
        </w:rPr>
        <w:t xml:space="preserve">种方式：</w:t>
      </w:r>
      <w:r/>
    </w:p>
    <w:p>
      <w:pPr>
        <w:pStyle w:val="854"/>
        <w:ind w:firstLine="420"/>
        <w:jc w:val="left"/>
        <w:spacing w:line="360" w:lineRule="auto"/>
        <w:rPr>
          <w:rFonts w:hint="eastAsia"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pStyle w:val="854"/>
        <w:ind w:firstLine="420"/>
        <w:jc w:val="left"/>
        <w:spacing w:line="360" w:lineRule="auto"/>
        <w:rPr>
          <w:rFonts w:hint="eastAsia" w:ascii="宋体" w:hAnsi="宋体"/>
          <w:szCs w:val="21"/>
        </w:rPr>
      </w:pPr>
      <w:r>
        <w:rPr>
          <w:rFonts w:hint="eastAsia" w:ascii="宋体" w:hAnsi="宋体"/>
          <w:szCs w:val="21"/>
        </w:rPr>
        <w:t xml:space="preserve">（2）工程竣工结算时一次性扣留质量保证金；</w:t>
      </w:r>
      <w:r/>
    </w:p>
    <w:p>
      <w:pPr>
        <w:pStyle w:val="854"/>
        <w:ind w:firstLine="420"/>
        <w:jc w:val="left"/>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rPr>
        <w:t xml:space="preserve">：</w:t>
      </w:r>
      <w:r>
        <w:rPr>
          <w:rFonts w:hint="eastAsia" w:ascii="宋体" w:hAnsi="宋体"/>
          <w:szCs w:val="21"/>
          <w:u w:val="single"/>
        </w:rPr>
        <w:t xml:space="preserve">缺陷责任期满且无质量问题后无息返</w:t>
      </w:r>
      <w:r>
        <w:rPr>
          <w:rFonts w:hint="eastAsia" w:ascii="宋体" w:hAnsi="宋体"/>
          <w:szCs w:val="21"/>
          <w:u w:val="single"/>
        </w:rPr>
        <w:t xml:space="preserve">还</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       /               </w:t>
      </w:r>
      <w:r>
        <w:rPr>
          <w:rFonts w:hint="eastAsia" w:ascii="宋体" w:hAnsi="宋体"/>
          <w:szCs w:val="21"/>
        </w:rPr>
        <w:t xml:space="preserve">。</w:t>
      </w:r>
      <w:r/>
    </w:p>
    <w:p>
      <w:pPr>
        <w:pStyle w:val="854"/>
        <w:ind w:firstLine="420"/>
        <w:spacing w:line="360" w:lineRule="auto"/>
        <w:rPr>
          <w:rFonts w:hint="eastAsia" w:ascii="宋体" w:hAnsi="宋体"/>
          <w:szCs w:val="21"/>
        </w:rPr>
      </w:pPr>
      <w:r/>
      <w:bookmarkEnd w:id="619"/>
      <w:r/>
      <w:bookmarkEnd w:id="620"/>
      <w:r>
        <w:rPr>
          <w:rFonts w:hint="eastAsia" w:ascii="宋体" w:hAnsi="宋体"/>
          <w:szCs w:val="21"/>
        </w:rPr>
        <w:t xml:space="preserve">15.4保修</w:t>
      </w:r>
      <w:r/>
    </w:p>
    <w:p>
      <w:pPr>
        <w:pStyle w:val="854"/>
        <w:ind w:firstLine="409"/>
        <w:jc w:val="left"/>
        <w:spacing w:line="360" w:lineRule="auto"/>
        <w:rPr>
          <w:rFonts w:hint="eastAsia" w:ascii="宋体" w:hAnsi="宋体"/>
          <w:szCs w:val="21"/>
        </w:rPr>
      </w:pPr>
      <w:r/>
      <w:bookmarkEnd w:id="621"/>
      <w:r>
        <w:rPr>
          <w:rFonts w:hint="eastAsia" w:ascii="宋体" w:hAnsi="宋体"/>
          <w:szCs w:val="21"/>
        </w:rPr>
        <w:t xml:space="preserve">15.4.1 保修责任</w:t>
      </w:r>
      <w:r/>
    </w:p>
    <w:p>
      <w:pPr>
        <w:pStyle w:val="854"/>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详见“附件3：工程质量保修书”</w:t>
      </w:r>
      <w:r>
        <w:rPr>
          <w:rFonts w:hint="eastAsia" w:ascii="宋体" w:hAnsi="宋体"/>
          <w:szCs w:val="21"/>
        </w:rPr>
        <w:t xml:space="preserve">。</w:t>
      </w:r>
      <w:r/>
    </w:p>
    <w:p>
      <w:pPr>
        <w:pStyle w:val="854"/>
        <w:numPr>
          <w:ilvl w:val="2"/>
          <w:numId w:val="8"/>
        </w:numPr>
        <w:jc w:val="left"/>
        <w:spacing w:line="360" w:lineRule="auto"/>
        <w:rPr>
          <w:rFonts w:hint="eastAsia" w:ascii="宋体" w:hAnsi="宋体"/>
          <w:szCs w:val="21"/>
        </w:rPr>
      </w:pPr>
      <w:r>
        <w:rPr>
          <w:rFonts w:hint="eastAsia" w:ascii="宋体" w:hAnsi="宋体"/>
          <w:szCs w:val="21"/>
        </w:rPr>
        <w:t xml:space="preserve">修复通知</w:t>
      </w:r>
      <w:r/>
    </w:p>
    <w:p>
      <w:pPr>
        <w:pStyle w:val="854"/>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接到发包人通知后24小时内</w:t>
      </w:r>
      <w:r>
        <w:rPr>
          <w:rFonts w:hint="eastAsia" w:ascii="宋体" w:hAnsi="宋体"/>
          <w:szCs w:val="21"/>
        </w:rPr>
        <w:t xml:space="preserve">。</w:t>
      </w:r>
      <w:bookmarkEnd w:id="622"/>
      <w:r/>
      <w:bookmarkEnd w:id="623"/>
      <w:r/>
      <w:bookmarkEnd w:id="624"/>
      <w:r/>
      <w:bookmarkEnd w:id="625"/>
      <w:r/>
      <w:bookmarkStart w:id="642" w:name="_Toc351203648"/>
      <w:r/>
      <w:bookmarkStart w:id="643" w:name="_Toc280868717"/>
      <w:r/>
      <w:bookmarkStart w:id="644" w:name="_Toc280868718"/>
      <w:r>
        <w:rPr>
          <w:rFonts w:hint="eastAsia" w:ascii="宋体" w:hAnsi="宋体"/>
          <w:szCs w:val="21"/>
        </w:rPr>
      </w:r>
      <w:r/>
    </w:p>
    <w:p>
      <w:pPr>
        <w:pStyle w:val="854"/>
        <w:ind w:firstLine="411"/>
        <w:jc w:val="left"/>
        <w:spacing w:line="360" w:lineRule="auto"/>
        <w:rPr>
          <w:rFonts w:hint="eastAsia" w:ascii="宋体" w:hAnsi="宋体"/>
          <w:szCs w:val="21"/>
        </w:rPr>
      </w:pPr>
      <w:r>
        <w:rPr>
          <w:rFonts w:hint="eastAsia" w:ascii="宋体" w:hAnsi="宋体"/>
          <w:b/>
          <w:szCs w:val="21"/>
        </w:rPr>
        <w:t xml:space="preserve">16. 违约</w:t>
      </w:r>
      <w:bookmarkEnd w:id="642"/>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16.1 发包人违约</w:t>
      </w:r>
      <w:r/>
    </w:p>
    <w:p>
      <w:pPr>
        <w:pStyle w:val="854"/>
        <w:ind w:firstLine="420"/>
        <w:jc w:val="left"/>
        <w:spacing w:line="360" w:lineRule="auto"/>
        <w:rPr>
          <w:rFonts w:hint="eastAsia" w:ascii="宋体" w:hAnsi="宋体"/>
          <w:szCs w:val="21"/>
        </w:rPr>
      </w:pPr>
      <w:r>
        <w:rPr>
          <w:rFonts w:hint="eastAsia" w:ascii="宋体" w:hAnsi="宋体"/>
          <w:szCs w:val="21"/>
        </w:rPr>
        <w:t xml:space="preserve">16.1.1发包人违约的情形</w:t>
      </w:r>
      <w:r/>
    </w:p>
    <w:p>
      <w:pPr>
        <w:pStyle w:val="854"/>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 </w:t>
      </w:r>
      <w:r>
        <w:rPr>
          <w:rStyle w:val="951"/>
          <w:rFonts w:hint="eastAsia" w:ascii="宋体" w:hAnsi="宋体" w:cs="Arial"/>
          <w:szCs w:val="21"/>
        </w:rPr>
        <w:t xml:space="preserve">无</w:t>
      </w:r>
      <w:r>
        <w:rPr>
          <w:rFonts w:hint="eastAsia" w:ascii="宋体" w:hAnsi="宋体"/>
          <w:szCs w:val="21"/>
          <w:u w:val="single"/>
        </w:rPr>
        <w:t xml:space="preserve"> </w:t>
      </w:r>
      <w:r>
        <w:rPr>
          <w:rFonts w:hint="eastAsia" w:ascii="宋体" w:hAnsi="宋体"/>
          <w:szCs w:val="21"/>
        </w:rPr>
        <w:t xml:space="preserve">。</w:t>
      </w:r>
      <w:r/>
    </w:p>
    <w:p>
      <w:pPr>
        <w:pStyle w:val="854"/>
        <w:ind w:left="1050" w:hanging="1050"/>
        <w:jc w:val="left"/>
        <w:spacing w:line="360" w:lineRule="auto"/>
        <w:rPr>
          <w:rFonts w:hint="eastAsia" w:ascii="宋体" w:hAnsi="宋体"/>
          <w:szCs w:val="21"/>
        </w:rPr>
      </w:pPr>
      <w:r>
        <w:rPr>
          <w:rFonts w:hint="eastAsia" w:ascii="宋体" w:hAnsi="宋体"/>
          <w:szCs w:val="21"/>
        </w:rPr>
        <w:t xml:space="preserve">    16.</w:t>
      </w:r>
      <w:r>
        <w:rPr>
          <w:rFonts w:hint="eastAsia" w:ascii="宋体" w:hAnsi="宋体"/>
          <w:szCs w:val="21"/>
        </w:rPr>
        <w:t xml:space="preserve">1.2 发包人违约的责任</w:t>
      </w:r>
      <w:r/>
    </w:p>
    <w:p>
      <w:pPr>
        <w:pStyle w:val="854"/>
        <w:ind w:firstLine="420"/>
        <w:jc w:val="left"/>
        <w:spacing w:line="360" w:lineRule="auto"/>
        <w:rPr>
          <w:rFonts w:hint="eastAsia" w:ascii="宋体" w:hAnsi="宋体"/>
          <w:szCs w:val="21"/>
        </w:rPr>
      </w:pPr>
      <w:r>
        <w:rPr>
          <w:rFonts w:hint="eastAsia" w:ascii="宋体" w:hAnsi="宋体"/>
          <w:szCs w:val="21"/>
        </w:rPr>
        <w:t xml:space="preserve">发包人违约责任的承担方式和计算方法：</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（1）因发包人原因未能在计划开工日期前7天内下达开工通知的违约责任：</w:t>
      </w:r>
      <w:r>
        <w:rPr>
          <w:rFonts w:hint="eastAsia" w:ascii="宋体" w:hAnsi="宋体"/>
          <w:szCs w:val="21"/>
          <w:u w:val="single"/>
        </w:rPr>
        <w:t xml:space="preserve">相应工期顺延。</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（2）因发包人原因未能按合同约定支付合同价款的违约责任：</w:t>
      </w:r>
      <w:r>
        <w:rPr>
          <w:rFonts w:hint="eastAsia" w:ascii="宋体" w:hAnsi="宋体"/>
          <w:szCs w:val="21"/>
          <w:u w:val="single"/>
        </w:rPr>
        <w:t xml:space="preserve">发包人按照中国人民银行发布的同期同类贷款基准利率向承包人支付违约金。承包人将继续按施工组织设计计划施工且不因此原因提出延长工期的要求。</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（3）发包人违反第10.1款〔变更的范围〕第（2）项约定，自行实施被取消的工作或转由他人实施的违约责任：</w:t>
      </w:r>
      <w:r>
        <w:rPr>
          <w:rFonts w:hint="eastAsia" w:ascii="宋体" w:hAnsi="宋体"/>
          <w:szCs w:val="21"/>
          <w:u w:val="single"/>
        </w:rPr>
        <w:t xml:space="preserve">按自行实施被取消的工作或转由他人实施的工程造价的2%支付违约金(承发包双方协商一致除外)。</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（4）发包人提供的材料、工程设备的规格、数量或质量不符合合同约定，或因发包人原因导致交货日期延误或交货地点变更等情况的违约责任：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如造成工期延误的，工期相应顺延。</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（5）因发包人违反合同约定造成暂停施工的违约责任：</w:t>
      </w:r>
      <w:r>
        <w:rPr>
          <w:rFonts w:hint="eastAsia" w:ascii="宋体" w:hAnsi="宋体"/>
          <w:szCs w:val="21"/>
          <w:u w:val="single"/>
        </w:rPr>
        <w:t xml:space="preserve">如造成工期延误的，工期相应顺延。</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如造成工期延误的，工期相应顺延。</w:t>
      </w:r>
      <w:r/>
    </w:p>
    <w:p>
      <w:pPr>
        <w:pStyle w:val="854"/>
        <w:ind w:firstLine="420"/>
        <w:jc w:val="left"/>
        <w:spacing w:line="360" w:lineRule="auto"/>
        <w:rPr>
          <w:rFonts w:hint="eastAsia" w:ascii="宋体" w:hAnsi="宋体"/>
          <w:szCs w:val="21"/>
        </w:rPr>
      </w:pPr>
      <w:r>
        <w:rPr>
          <w:rFonts w:hint="eastAsia" w:ascii="宋体" w:hAnsi="宋体"/>
          <w:szCs w:val="21"/>
        </w:rPr>
        <w:t xml:space="preserve">（7）其他：</w:t>
      </w:r>
      <w:r>
        <w:rPr>
          <w:rFonts w:hint="eastAsia" w:ascii="宋体" w:hAnsi="宋体"/>
          <w:szCs w:val="21"/>
          <w:u w:val="single"/>
        </w:rPr>
        <w:t xml:space="preserve">   无  。</w:t>
      </w:r>
      <w:r>
        <w:rPr>
          <w:rFonts w:hint="eastAsia" w:ascii="宋体" w:hAnsi="宋体"/>
          <w:szCs w:val="21"/>
        </w:rPr>
      </w:r>
      <w:r/>
    </w:p>
    <w:p>
      <w:pPr>
        <w:pStyle w:val="854"/>
        <w:ind w:firstLine="420"/>
        <w:jc w:val="left"/>
        <w:spacing w:line="360" w:lineRule="auto"/>
        <w:rPr>
          <w:rFonts w:hint="eastAsia" w:ascii="宋体" w:hAnsi="宋体"/>
          <w:szCs w:val="21"/>
        </w:rPr>
      </w:pPr>
      <w:r>
        <w:rPr>
          <w:rFonts w:hint="eastAsia" w:ascii="宋体" w:hAnsi="宋体"/>
          <w:szCs w:val="21"/>
        </w:rPr>
        <w:t xml:space="preserve">16.1.3 因发包人违约解除合同</w:t>
      </w:r>
      <w:r/>
    </w:p>
    <w:p>
      <w:pPr>
        <w:pStyle w:val="854"/>
        <w:ind w:firstLine="420"/>
        <w:jc w:val="left"/>
        <w:spacing w:line="360" w:lineRule="auto"/>
        <w:rPr>
          <w:rFonts w:hint="eastAsia" w:ascii="宋体" w:hAnsi="宋体"/>
          <w:szCs w:val="21"/>
        </w:rPr>
      </w:pPr>
      <w:r>
        <w:rPr>
          <w:rFonts w:hint="eastAsia" w:ascii="宋体" w:hAnsi="宋体"/>
          <w:szCs w:val="21"/>
        </w:rPr>
        <w:t xml:space="preserve">承包人按16.1.1项〔除第（2）条的情形〕约定暂停施工满</w:t>
      </w:r>
      <w:r>
        <w:rPr>
          <w:rFonts w:hint="eastAsia" w:ascii="宋体" w:hAnsi="宋体"/>
          <w:szCs w:val="21"/>
          <w:u w:val="single"/>
        </w:rPr>
        <w:t xml:space="preserve"> 2</w:t>
      </w:r>
      <w:r>
        <w:rPr>
          <w:rFonts w:hint="eastAsia" w:ascii="宋体" w:hAnsi="宋体"/>
          <w:szCs w:val="21"/>
          <w:u w:val="single"/>
        </w:rPr>
        <w:t xml:space="preserve">8 </w:t>
      </w:r>
      <w:r>
        <w:rPr>
          <w:rFonts w:hint="eastAsia" w:ascii="宋体" w:hAnsi="宋体"/>
          <w:szCs w:val="21"/>
        </w:rPr>
        <w:t xml:space="preserve">天后发包人仍不纠正其违约行为并致使合同目的不能实现的，承包人有权解除合同。</w:t>
      </w:r>
      <w:r/>
    </w:p>
    <w:p>
      <w:pPr>
        <w:pStyle w:val="854"/>
        <w:ind w:firstLine="420"/>
        <w:spacing w:line="360" w:lineRule="auto"/>
        <w:rPr>
          <w:rFonts w:hint="eastAsia" w:ascii="宋体" w:hAnsi="宋体"/>
          <w:szCs w:val="21"/>
        </w:rPr>
      </w:pPr>
      <w:r>
        <w:rPr>
          <w:rFonts w:hint="eastAsia" w:ascii="宋体" w:hAnsi="宋体"/>
          <w:szCs w:val="21"/>
        </w:rPr>
        <w:t xml:space="preserve">16.2 承包人违约</w:t>
      </w:r>
      <w:r/>
    </w:p>
    <w:p>
      <w:pPr>
        <w:pStyle w:val="854"/>
        <w:ind w:firstLine="420"/>
        <w:jc w:val="left"/>
        <w:spacing w:line="360" w:lineRule="auto"/>
        <w:rPr>
          <w:rFonts w:hint="eastAsia" w:ascii="宋体" w:hAnsi="宋体"/>
          <w:szCs w:val="21"/>
        </w:rPr>
      </w:pPr>
      <w:r>
        <w:rPr>
          <w:rFonts w:hint="eastAsia" w:ascii="宋体" w:hAnsi="宋体"/>
          <w:szCs w:val="21"/>
        </w:rPr>
        <w:t xml:space="preserve">16.2.1 承包人违约的情形</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t xml:space="preserve">因承包人原因未依据本合同履行义务，完成本工程范围的工作，发包人有权按以下约定向承包人收取违约金。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A、因承包人违约给发包人造成损失的，承包人应赔偿发包人的直接和间接经济损失。</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B、如承包人未能完成施工进度计划工作量的80%，发包人有权将其中部分工程委托他人进行施工或停止支付工程款，由此产生的费用加收10%的管理费后从承包人的合同款内扣除。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w:t>
      </w:r>
      <w:r>
        <w:rPr>
          <w:rFonts w:hint="eastAsia" w:ascii="宋体" w:hAnsi="宋体"/>
          <w:szCs w:val="21"/>
          <w:u w:val="single"/>
        </w:rPr>
        <w:t xml:space="preserve">登记工作；</w:t>
      </w:r>
      <w:r/>
    </w:p>
    <w:p>
      <w:pPr>
        <w:pStyle w:val="854"/>
        <w:ind w:firstLine="420"/>
        <w:jc w:val="left"/>
        <w:spacing w:line="360" w:lineRule="auto"/>
        <w:rPr>
          <w:rFonts w:hint="eastAsia" w:ascii="宋体" w:hAnsi="宋体"/>
          <w:szCs w:val="21"/>
          <w:u w:val="single"/>
        </w:rPr>
      </w:pPr>
      <w:r>
        <w:rPr>
          <w:rFonts w:hint="eastAsia" w:ascii="宋体" w:hAnsi="宋体"/>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pStyle w:val="854"/>
        <w:ind w:firstLine="420"/>
        <w:jc w:val="left"/>
        <w:spacing w:line="360" w:lineRule="auto"/>
        <w:rPr>
          <w:rFonts w:hint="eastAsia" w:ascii="宋体" w:hAnsi="宋体"/>
          <w:szCs w:val="21"/>
        </w:rPr>
      </w:pPr>
      <w:r>
        <w:rPr>
          <w:rFonts w:hint="eastAsia" w:ascii="宋体" w:hAnsi="宋体"/>
          <w:szCs w:val="21"/>
        </w:rPr>
        <w:t xml:space="preserve">16.2.2承包人违约的责任</w:t>
      </w:r>
      <w:r/>
    </w:p>
    <w:p>
      <w:pPr>
        <w:pStyle w:val="854"/>
        <w:spacing w:line="360" w:lineRule="auto"/>
        <w:tabs>
          <w:tab w:val="left" w:pos="905" w:leader="none"/>
          <w:tab w:val="left" w:pos="1800" w:leader="none"/>
        </w:tabs>
        <w:rPr>
          <w:rFonts w:hint="eastAsia" w:ascii="宋体" w:hAnsi="宋体"/>
          <w:szCs w:val="21"/>
          <w:u w:val="single"/>
        </w:rPr>
      </w:pPr>
      <w:r>
        <w:rPr>
          <w:rFonts w:hint="eastAsia" w:ascii="宋体" w:hAnsi="宋体"/>
          <w:szCs w:val="21"/>
        </w:rPr>
        <w:t xml:space="preserve">    承包人违约责任的承担方式和计算方法：</w:t>
      </w:r>
      <w:r>
        <w:rPr>
          <w:rFonts w:hint="eastAsia" w:ascii="宋体" w:hAnsi="宋体"/>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pStyle w:val="854"/>
        <w:ind w:firstLine="420"/>
        <w:jc w:val="left"/>
        <w:spacing w:line="360" w:lineRule="auto"/>
        <w:rPr>
          <w:rFonts w:hint="eastAsia" w:ascii="宋体" w:hAnsi="宋体"/>
          <w:szCs w:val="21"/>
        </w:rPr>
      </w:pPr>
      <w:r>
        <w:rPr>
          <w:rFonts w:hint="eastAsia" w:ascii="宋体" w:hAnsi="宋体"/>
          <w:szCs w:val="21"/>
        </w:rPr>
        <w:t xml:space="preserve">16.2.3 因承包人违约解除合同</w:t>
      </w:r>
      <w:r/>
    </w:p>
    <w:p>
      <w:pPr>
        <w:pStyle w:val="854"/>
        <w:ind w:firstLine="420"/>
        <w:spacing w:line="360" w:lineRule="auto"/>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szCs w:val="21"/>
          <w:u w:val="single"/>
        </w:rPr>
        <w:t xml:space="preserve">按通用条款执行 </w:t>
      </w:r>
      <w:r>
        <w:rPr>
          <w:rFonts w:hint="eastAsia" w:ascii="宋体" w:hAnsi="宋体"/>
          <w:szCs w:val="21"/>
        </w:rPr>
        <w:t xml:space="preserve">。</w:t>
      </w:r>
      <w:r/>
    </w:p>
    <w:p>
      <w:pPr>
        <w:pStyle w:val="854"/>
        <w:ind w:firstLine="420"/>
        <w:spacing w:line="360" w:lineRule="auto"/>
        <w:rPr>
          <w:rFonts w:hint="eastAsia" w:ascii="宋体" w:hAnsi="宋体"/>
          <w:szCs w:val="21"/>
          <w:u w:val="single"/>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 发包人将按承包人已完成工程量和承包人在施工现场的材料、设备、临时工程价格的70%给予结算。承包人文件和由承包人或以其名义编制的其他文件的费用由承包人自行承担。 </w:t>
      </w:r>
      <w:bookmarkStart w:id="645" w:name="_Toc351203649"/>
      <w:r>
        <w:rPr>
          <w:rFonts w:hint="eastAsia" w:ascii="宋体" w:hAnsi="宋体"/>
          <w:szCs w:val="21"/>
          <w:u w:val="single"/>
        </w:rPr>
      </w:r>
      <w:r/>
    </w:p>
    <w:p>
      <w:pPr>
        <w:pStyle w:val="854"/>
        <w:ind w:firstLine="422"/>
        <w:spacing w:line="360" w:lineRule="auto"/>
        <w:rPr>
          <w:rFonts w:hint="eastAsia" w:ascii="宋体" w:hAnsi="宋体"/>
          <w:szCs w:val="21"/>
        </w:rPr>
      </w:pPr>
      <w:r>
        <w:rPr>
          <w:rFonts w:hint="eastAsia" w:ascii="宋体" w:hAnsi="宋体"/>
          <w:b/>
          <w:szCs w:val="21"/>
        </w:rPr>
        <w:t xml:space="preserve">1</w:t>
      </w:r>
      <w:r>
        <w:rPr>
          <w:rFonts w:hint="eastAsia" w:ascii="宋体" w:hAnsi="宋体"/>
          <w:b/>
          <w:szCs w:val="21"/>
        </w:rPr>
        <w:t xml:space="preserve">7. 不可抗力</w:t>
      </w:r>
      <w:bookmarkEnd w:id="645"/>
      <w:r>
        <w:rPr>
          <w:rFonts w:hint="eastAsia" w:ascii="宋体" w:hAnsi="宋体"/>
          <w:b/>
          <w:szCs w:val="21"/>
        </w:rPr>
        <w:t xml:space="preserve"> </w:t>
      </w:r>
      <w:bookmarkEnd w:id="643"/>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17.1 不可抗力的确认</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除通用合同条款约定的不可抗力事件之外，视为不可抗力的其他情形：</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1、不可抗力包括因战争、动乱、空中飞行物体坠落或其他非发包人承包人责任造成的爆炸、火灾，以及以下方面的自然灾害：</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A、烈度为6级以上的地震；</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B、6级以上持续24小时的大风；</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C、持续降雨24小时且降雨量200 mm以上；下雪为30mm以上；</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D、40℃及以上持续24小时的高温；</w:t>
      </w:r>
      <w:r/>
    </w:p>
    <w:p>
      <w:pPr>
        <w:pStyle w:val="854"/>
        <w:numPr>
          <w:ilvl w:val="0"/>
          <w:numId w:val="9"/>
        </w:numPr>
        <w:ind w:firstLine="420"/>
        <w:spacing w:line="360" w:lineRule="auto"/>
        <w:rPr>
          <w:rFonts w:hint="eastAsia" w:ascii="宋体" w:hAnsi="宋体"/>
          <w:szCs w:val="21"/>
          <w:u w:val="single"/>
        </w:rPr>
      </w:pPr>
      <w:r>
        <w:rPr>
          <w:rFonts w:hint="eastAsia" w:ascii="宋体" w:hAnsi="宋体"/>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pStyle w:val="854"/>
        <w:ind w:firstLine="420"/>
        <w:spacing w:line="360" w:lineRule="auto"/>
        <w:rPr>
          <w:rFonts w:hint="eastAsia" w:ascii="宋体" w:hAnsi="宋体"/>
          <w:szCs w:val="21"/>
          <w:u w:val="single"/>
        </w:rPr>
      </w:pPr>
      <w:r>
        <w:rPr>
          <w:rFonts w:hint="eastAsia" w:ascii="宋体" w:hAnsi="宋体"/>
          <w:szCs w:val="21"/>
          <w:u w:val="single"/>
        </w:rPr>
        <w:t xml:space="preserve">3、因不可抗力事件导致的费用由双方按以下方法分别承担：</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A、工程本身的损害（承包人施工质量未达标准除外）、因工程损害导致第三方人员伤亡和财产损失以及运至施工场地用于施工的材料和待安装的设备的损害，由发包人承担；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B、发包人、承包人人员伤亡由其所在单位负责，并承担相应费用；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w:t>
      </w:r>
      <w:r>
        <w:rPr>
          <w:rFonts w:hint="eastAsia" w:ascii="宋体" w:hAnsi="宋体" w:cs="仿宋_GB2312"/>
          <w:szCs w:val="21"/>
          <w:u w:val="single"/>
        </w:rPr>
        <w:t xml:space="preserve">承包人的施工机械设备损坏及停工损失，由承包人承担；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E、工程所需清理、修复费用，由发包人承担。 </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F、因合同一方迟延履行合同后发生不可抗力的，不能免除迟延履行方的相应责任。</w:t>
      </w:r>
      <w:r/>
    </w:p>
    <w:p>
      <w:pPr>
        <w:pStyle w:val="854"/>
        <w:ind w:firstLine="420"/>
        <w:spacing w:line="360" w:lineRule="auto"/>
        <w:rPr>
          <w:rFonts w:hint="eastAsia" w:ascii="宋体" w:hAnsi="宋体"/>
          <w:szCs w:val="21"/>
        </w:rPr>
      </w:pPr>
      <w:r>
        <w:rPr>
          <w:rFonts w:hint="eastAsia" w:ascii="宋体" w:hAnsi="宋体"/>
          <w:szCs w:val="21"/>
        </w:rPr>
        <w:t xml:space="preserve">17.4 因不可抗力解除合同</w:t>
      </w:r>
      <w:r/>
    </w:p>
    <w:p>
      <w:pPr>
        <w:pStyle w:val="854"/>
        <w:ind w:firstLine="420"/>
        <w:jc w:val="left"/>
        <w:spacing w:line="360" w:lineRule="auto"/>
        <w:rPr>
          <w:rFonts w:hint="eastAsia" w:ascii="宋体" w:hAnsi="宋体" w:cs="仿宋_GB2312"/>
          <w:szCs w:val="21"/>
          <w:u w:val="single"/>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90 </w:t>
      </w:r>
      <w:r>
        <w:rPr>
          <w:rFonts w:hint="eastAsia" w:ascii="宋体" w:hAnsi="宋体"/>
          <w:szCs w:val="21"/>
        </w:rPr>
        <w:t xml:space="preserve">天内完成款项的支</w:t>
      </w:r>
      <w:r>
        <w:rPr>
          <w:rFonts w:hint="eastAsia" w:ascii="宋体" w:hAnsi="宋体" w:cs="仿宋_GB2312"/>
          <w:szCs w:val="21"/>
        </w:rPr>
        <w:t xml:space="preserve">付。</w:t>
      </w:r>
      <w:r>
        <w:rPr>
          <w:rFonts w:hint="eastAsia" w:ascii="宋体" w:hAnsi="宋体" w:cs="仿宋_GB2312"/>
          <w:szCs w:val="21"/>
          <w:u w:val="single"/>
        </w:rPr>
      </w:r>
      <w:r/>
    </w:p>
    <w:p>
      <w:pPr>
        <w:pStyle w:val="854"/>
        <w:ind w:firstLine="422"/>
        <w:spacing w:line="360" w:lineRule="auto"/>
        <w:rPr>
          <w:rFonts w:hint="eastAsia" w:ascii="宋体" w:hAnsi="宋体"/>
          <w:b/>
          <w:szCs w:val="21"/>
        </w:rPr>
      </w:pPr>
      <w:r/>
      <w:bookmarkStart w:id="646" w:name="_Toc351203650"/>
      <w:r>
        <w:rPr>
          <w:rFonts w:hint="eastAsia" w:ascii="宋体" w:hAnsi="宋体"/>
          <w:b/>
          <w:szCs w:val="21"/>
        </w:rPr>
        <w:t xml:space="preserve">18. 保险</w:t>
      </w:r>
      <w:bookmarkEnd w:id="646"/>
      <w:r>
        <w:rPr>
          <w:rFonts w:hint="eastAsia" w:ascii="宋体" w:hAnsi="宋体"/>
          <w:b/>
          <w:szCs w:val="21"/>
        </w:rPr>
      </w:r>
      <w:r/>
    </w:p>
    <w:p>
      <w:pPr>
        <w:pStyle w:val="854"/>
        <w:ind w:firstLine="422"/>
        <w:jc w:val="left"/>
        <w:spacing w:line="360" w:lineRule="auto"/>
        <w:rPr>
          <w:rFonts w:hint="eastAsia" w:ascii="宋体" w:hAnsi="宋体" w:cs="黑体"/>
          <w:b/>
          <w:bCs/>
          <w:szCs w:val="21"/>
        </w:rPr>
      </w:pPr>
      <w:r/>
      <w:bookmarkEnd w:id="644"/>
      <w:r>
        <w:rPr>
          <w:rFonts w:hint="eastAsia" w:ascii="宋体" w:hAnsi="宋体" w:cs="黑体"/>
          <w:b/>
          <w:bCs/>
          <w:szCs w:val="21"/>
        </w:rPr>
        <w:t xml:space="preserve">18.1 工程保险</w:t>
      </w:r>
      <w:r/>
    </w:p>
    <w:p>
      <w:pPr>
        <w:pStyle w:val="854"/>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关于工程保险的特别约定：</w:t>
      </w:r>
      <w:r>
        <w:rPr>
          <w:rFonts w:hint="eastAsia" w:ascii="宋体" w:hAnsi="宋体" w:cs="仿宋_GB2312"/>
          <w:szCs w:val="21"/>
          <w:u w:val="single"/>
        </w:rPr>
        <w:t xml:space="preserve">/</w:t>
      </w:r>
      <w:r/>
    </w:p>
    <w:p>
      <w:pPr>
        <w:pStyle w:val="854"/>
        <w:ind w:firstLine="422"/>
        <w:jc w:val="left"/>
        <w:spacing w:line="360" w:lineRule="auto"/>
        <w:rPr>
          <w:rFonts w:hint="eastAsia" w:ascii="宋体" w:hAnsi="宋体" w:cs="黑体"/>
          <w:b/>
          <w:bCs/>
          <w:szCs w:val="21"/>
        </w:rPr>
      </w:pPr>
      <w:r>
        <w:rPr>
          <w:rFonts w:hint="eastAsia" w:ascii="宋体" w:hAnsi="宋体" w:cs="黑体"/>
          <w:b/>
          <w:bCs/>
          <w:szCs w:val="21"/>
        </w:rPr>
        <w:t xml:space="preserve">18.3 其他保险</w:t>
      </w:r>
      <w:r/>
    </w:p>
    <w:p>
      <w:pPr>
        <w:pStyle w:val="854"/>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u w:val="single"/>
        </w:rPr>
        <w:t xml:space="preserve">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是 </w:t>
      </w:r>
      <w:r>
        <w:rPr>
          <w:rFonts w:hint="eastAsia" w:ascii="宋体" w:hAnsi="宋体"/>
          <w:szCs w:val="21"/>
        </w:rPr>
        <w:t xml:space="preserve">。</w:t>
      </w:r>
      <w:r>
        <w:rPr>
          <w:rFonts w:hint="eastAsia" w:ascii="宋体" w:hAnsi="宋体"/>
          <w:szCs w:val="21"/>
        </w:rPr>
      </w:r>
      <w:r/>
    </w:p>
    <w:p>
      <w:pPr>
        <w:pStyle w:val="854"/>
        <w:numPr>
          <w:ilvl w:val="1"/>
          <w:numId w:val="10"/>
        </w:numPr>
        <w:spacing w:line="360" w:lineRule="auto"/>
        <w:rPr>
          <w:rFonts w:hint="eastAsia" w:ascii="宋体" w:hAnsi="宋体"/>
          <w:szCs w:val="21"/>
        </w:rPr>
      </w:pPr>
      <w:r>
        <w:rPr>
          <w:rFonts w:hint="eastAsia" w:ascii="宋体" w:hAnsi="宋体"/>
          <w:szCs w:val="21"/>
        </w:rPr>
        <w:t xml:space="preserve">通知义务</w:t>
      </w:r>
      <w:r/>
    </w:p>
    <w:p>
      <w:pPr>
        <w:pStyle w:val="854"/>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  按通用条款执行</w:t>
      </w:r>
      <w:r>
        <w:rPr>
          <w:rFonts w:hint="eastAsia" w:ascii="宋体" w:hAnsi="宋体"/>
          <w:szCs w:val="21"/>
        </w:rPr>
        <w:t xml:space="preserve">。</w:t>
      </w:r>
      <w:bookmarkEnd w:id="626"/>
      <w:r/>
      <w:bookmarkEnd w:id="631"/>
      <w:r/>
      <w:bookmarkEnd w:id="632"/>
      <w:r/>
      <w:bookmarkEnd w:id="633"/>
      <w:r/>
      <w:bookmarkEnd w:id="634"/>
      <w:r/>
      <w:bookmarkEnd w:id="635"/>
      <w:r/>
      <w:bookmarkEnd w:id="636"/>
      <w:r/>
      <w:bookmarkEnd w:id="637"/>
      <w:r/>
      <w:bookmarkEnd w:id="638"/>
      <w:r/>
      <w:bookmarkEnd w:id="639"/>
      <w:r/>
      <w:bookmarkEnd w:id="640"/>
      <w:r/>
      <w:bookmarkEnd w:id="641"/>
      <w:r/>
      <w:bookmarkStart w:id="647" w:name="_Toc351203651"/>
      <w:r>
        <w:rPr>
          <w:rFonts w:hint="eastAsia" w:ascii="宋体" w:hAnsi="宋体"/>
          <w:szCs w:val="21"/>
        </w:rPr>
      </w:r>
      <w:r/>
    </w:p>
    <w:p>
      <w:pPr>
        <w:pStyle w:val="854"/>
        <w:ind w:firstLine="422"/>
        <w:jc w:val="left"/>
        <w:spacing w:line="360" w:lineRule="auto"/>
        <w:rPr>
          <w:rFonts w:hint="eastAsia" w:ascii="宋体" w:hAnsi="宋体"/>
          <w:szCs w:val="21"/>
        </w:rPr>
      </w:pPr>
      <w:r>
        <w:rPr>
          <w:rFonts w:hint="eastAsia" w:ascii="宋体" w:hAnsi="宋体"/>
          <w:b/>
          <w:szCs w:val="21"/>
        </w:rPr>
        <w:t xml:space="preserve">20. 争议解决</w:t>
      </w:r>
      <w:bookmarkEnd w:id="647"/>
      <w:r>
        <w:rPr>
          <w:rFonts w:hint="eastAsia" w:ascii="宋体" w:hAnsi="宋体"/>
          <w:szCs w:val="21"/>
        </w:rPr>
      </w:r>
      <w:r/>
    </w:p>
    <w:p>
      <w:pPr>
        <w:pStyle w:val="854"/>
        <w:spacing w:line="360" w:lineRule="auto"/>
        <w:rPr>
          <w:rFonts w:hint="eastAsia" w:ascii="宋体" w:hAnsi="宋体"/>
          <w:szCs w:val="21"/>
        </w:rPr>
      </w:pPr>
      <w:r/>
      <w:bookmarkEnd w:id="627"/>
      <w:r/>
      <w:bookmarkEnd w:id="628"/>
      <w:r>
        <w:rPr>
          <w:rFonts w:hint="eastAsia" w:ascii="宋体" w:hAnsi="宋体"/>
          <w:szCs w:val="21"/>
        </w:rPr>
        <w:t xml:space="preserve">    20.3 争</w:t>
      </w:r>
      <w:bookmarkEnd w:id="629"/>
      <w:r>
        <w:rPr>
          <w:rFonts w:hint="eastAsia" w:ascii="宋体" w:hAnsi="宋体"/>
          <w:szCs w:val="21"/>
        </w:rPr>
        <w:t xml:space="preserve">议评审</w:t>
      </w:r>
      <w:r/>
    </w:p>
    <w:p>
      <w:pPr>
        <w:pStyle w:val="854"/>
        <w:ind w:firstLine="315"/>
        <w:jc w:val="left"/>
        <w:spacing w:line="360" w:lineRule="auto"/>
        <w:rPr>
          <w:rFonts w:hint="eastAsia" w:ascii="宋体" w:hAnsi="宋体"/>
          <w:szCs w:val="21"/>
        </w:rPr>
      </w:pPr>
      <w:r>
        <w:rPr>
          <w:rFonts w:hint="eastAsia" w:ascii="宋体" w:hAnsi="宋体"/>
          <w:szCs w:val="21"/>
        </w:rPr>
        <w:t xml:space="preserve"> 合同当事人是否同意将工程争议提交争议评审小组决定：</w:t>
      </w:r>
      <w:r>
        <w:rPr>
          <w:rFonts w:hint="eastAsia" w:ascii="宋体" w:hAnsi="宋体"/>
          <w:szCs w:val="21"/>
          <w:u w:val="single"/>
        </w:rPr>
        <w:t xml:space="preserve"> 不采用 </w:t>
      </w:r>
      <w:r>
        <w:rPr>
          <w:rFonts w:hint="eastAsia" w:ascii="宋体" w:hAnsi="宋体"/>
          <w:szCs w:val="21"/>
        </w:rPr>
        <w:t xml:space="preserve">。  </w:t>
      </w:r>
      <w:r/>
    </w:p>
    <w:p>
      <w:pPr>
        <w:pStyle w:val="854"/>
        <w:ind w:firstLine="420"/>
        <w:jc w:val="left"/>
        <w:spacing w:line="360" w:lineRule="auto"/>
        <w:rPr>
          <w:rFonts w:hint="eastAsia" w:ascii="宋体" w:hAnsi="宋体"/>
          <w:szCs w:val="21"/>
        </w:rPr>
      </w:pPr>
      <w:r>
        <w:rPr>
          <w:rFonts w:hint="eastAsia" w:ascii="宋体" w:hAnsi="宋体"/>
          <w:szCs w:val="21"/>
        </w:rPr>
        <w:t xml:space="preserve">20.3.1 争议评审小组的确定</w:t>
      </w:r>
      <w:r/>
    </w:p>
    <w:p>
      <w:pPr>
        <w:pStyle w:val="854"/>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u w:val="single"/>
        </w:rPr>
      </w:r>
      <w:r/>
    </w:p>
    <w:p>
      <w:pPr>
        <w:pStyle w:val="854"/>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    无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rPr>
          <w:rFonts w:hint="eastAsia" w:ascii="宋体" w:hAnsi="宋体"/>
          <w:szCs w:val="21"/>
          <w:u w:val="single"/>
        </w:rPr>
        <w:t xml:space="preserve">  无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其他事项的约定：</w:t>
      </w:r>
      <w:r>
        <w:rPr>
          <w:rFonts w:hint="eastAsia" w:ascii="宋体" w:hAnsi="宋体"/>
          <w:szCs w:val="21"/>
          <w:u w:val="single"/>
        </w:rPr>
        <w:t xml:space="preserve">    无     </w:t>
      </w:r>
      <w:r>
        <w:rPr>
          <w:rFonts w:hint="eastAsia" w:ascii="宋体" w:hAnsi="宋体"/>
          <w:szCs w:val="21"/>
        </w:rPr>
        <w:t xml:space="preserve">。</w:t>
      </w:r>
      <w:r/>
    </w:p>
    <w:p>
      <w:pPr>
        <w:pStyle w:val="854"/>
        <w:ind w:firstLine="420"/>
        <w:jc w:val="left"/>
        <w:spacing w:line="360" w:lineRule="auto"/>
        <w:rPr>
          <w:rFonts w:hint="eastAsia" w:ascii="宋体" w:hAnsi="宋体"/>
          <w:szCs w:val="21"/>
        </w:rPr>
      </w:pPr>
      <w:r>
        <w:rPr>
          <w:rFonts w:hint="eastAsia" w:ascii="宋体" w:hAnsi="宋体"/>
          <w:szCs w:val="21"/>
        </w:rPr>
        <w:t xml:space="preserve">20.3.2 争议评审小组的决定</w:t>
      </w:r>
      <w:r/>
    </w:p>
    <w:p>
      <w:pPr>
        <w:pStyle w:val="854"/>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20.4仲裁或诉讼</w:t>
      </w:r>
      <w:bookmarkEnd w:id="630"/>
      <w:r>
        <w:rPr>
          <w:rFonts w:hint="eastAsia" w:ascii="宋体" w:hAnsi="宋体"/>
          <w:szCs w:val="21"/>
        </w:rPr>
      </w:r>
      <w:r/>
    </w:p>
    <w:p>
      <w:pPr>
        <w:pStyle w:val="854"/>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  2 </w:t>
      </w:r>
      <w:r>
        <w:rPr>
          <w:rFonts w:hint="eastAsia" w:ascii="宋体" w:hAnsi="宋体"/>
          <w:szCs w:val="21"/>
        </w:rPr>
        <w:t xml:space="preserve">种方式解决：</w:t>
      </w:r>
      <w:r/>
    </w:p>
    <w:p>
      <w:pPr>
        <w:pStyle w:val="854"/>
        <w:ind w:firstLine="420"/>
        <w:jc w:val="left"/>
        <w:spacing w:line="360" w:lineRule="auto"/>
        <w:rPr>
          <w:rFonts w:ascii="宋体" w:hAnsi="宋体"/>
          <w:szCs w:val="21"/>
        </w:rPr>
      </w:pPr>
      <w:r>
        <w:rPr>
          <w:rFonts w:hint="eastAsia" w:ascii="宋体" w:hAnsi="宋体"/>
          <w:szCs w:val="21"/>
        </w:rPr>
        <w:t xml:space="preserve">（1）向</w:t>
      </w:r>
      <w:r>
        <w:rPr>
          <w:rFonts w:hint="eastAsia" w:ascii="宋体" w:hAnsi="宋体"/>
          <w:szCs w:val="21"/>
          <w:u w:val="single"/>
        </w:rPr>
        <w:t xml:space="preserve">        /           </w:t>
      </w:r>
      <w:r>
        <w:rPr>
          <w:rFonts w:hint="eastAsia" w:ascii="宋体" w:hAnsi="宋体"/>
          <w:szCs w:val="21"/>
        </w:rPr>
        <w:t xml:space="preserve">仲裁委员会申请仲裁；</w:t>
      </w:r>
      <w:r>
        <w:rPr>
          <w:rFonts w:ascii="宋体" w:hAnsi="宋体"/>
          <w:szCs w:val="21"/>
        </w:rPr>
      </w:r>
      <w:r/>
    </w:p>
    <w:p>
      <w:pPr>
        <w:pStyle w:val="854"/>
        <w:ind w:firstLine="420"/>
        <w:jc w:val="left"/>
        <w:spacing w:line="360" w:lineRule="auto"/>
        <w:rPr>
          <w:rFonts w:hint="eastAsia" w:ascii="宋体" w:hAnsi="宋体"/>
          <w:sz w:val="28"/>
          <w:szCs w:val="28"/>
        </w:rPr>
      </w:pPr>
      <w:r>
        <w:rPr>
          <w:rFonts w:hint="eastAsia" w:ascii="宋体" w:hAnsi="宋体"/>
          <w:szCs w:val="21"/>
        </w:rPr>
        <w:t xml:space="preserve">（2）向</w:t>
      </w:r>
      <w:r>
        <w:rPr>
          <w:rFonts w:hint="eastAsia" w:ascii="宋体" w:hAnsi="宋体"/>
          <w:szCs w:val="21"/>
          <w:u w:val="single"/>
        </w:rPr>
        <w:t xml:space="preserve">  工程所在地 </w:t>
      </w:r>
      <w:r>
        <w:rPr>
          <w:rFonts w:hint="eastAsia" w:ascii="宋体" w:hAnsi="宋体"/>
          <w:szCs w:val="21"/>
        </w:rPr>
        <w:t xml:space="preserve">人民法院起诉。</w:t>
      </w: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sz w:val="28"/>
          <w:szCs w:val="28"/>
        </w:rPr>
      </w:pPr>
      <w:r>
        <w:rPr>
          <w:rFonts w:hint="eastAsia" w:ascii="宋体" w:hAnsi="宋体"/>
          <w:sz w:val="28"/>
          <w:szCs w:val="28"/>
        </w:rPr>
      </w:r>
      <w:r/>
    </w:p>
    <w:p>
      <w:pPr>
        <w:pStyle w:val="854"/>
        <w:spacing w:line="360" w:lineRule="auto"/>
        <w:rPr>
          <w:rFonts w:hint="eastAsia" w:ascii="宋体" w:hAnsi="宋体"/>
          <w:b/>
          <w:bCs/>
          <w:szCs w:val="21"/>
        </w:rPr>
      </w:pPr>
      <w:r>
        <w:rPr>
          <w:rFonts w:ascii="宋体" w:hAnsi="宋体"/>
          <w:sz w:val="28"/>
          <w:szCs w:val="28"/>
        </w:rPr>
        <w:br w:type="page" w:clear="all"/>
      </w:r>
      <w:r>
        <w:rPr>
          <w:rFonts w:hint="eastAsia" w:ascii="宋体" w:hAnsi="宋体"/>
          <w:b/>
          <w:bCs/>
          <w:szCs w:val="21"/>
        </w:rPr>
        <w:t xml:space="preserve">附件：工程质量保修书</w:t>
      </w:r>
      <w:r/>
    </w:p>
    <w:p>
      <w:pPr>
        <w:pStyle w:val="854"/>
        <w:jc w:val="center"/>
        <w:spacing w:before="156" w:after="156" w:line="440" w:lineRule="exact"/>
        <w:rPr>
          <w:rFonts w:hint="eastAsia" w:ascii="宋体" w:hAnsi="宋体"/>
          <w:sz w:val="30"/>
          <w:szCs w:val="30"/>
        </w:rPr>
      </w:pPr>
      <w:r>
        <w:rPr>
          <w:rFonts w:hint="eastAsia" w:ascii="宋体" w:hAnsi="宋体"/>
          <w:sz w:val="30"/>
          <w:szCs w:val="30"/>
        </w:rPr>
        <w:t xml:space="preserve">工程质量保修书</w:t>
      </w:r>
      <w:r/>
    </w:p>
    <w:p>
      <w:pPr>
        <w:pStyle w:val="854"/>
        <w:ind w:firstLine="420"/>
        <w:rPr>
          <w:rFonts w:hint="eastAsia" w:ascii="宋体" w:hAnsi="宋体"/>
          <w:szCs w:val="21"/>
        </w:rPr>
      </w:pPr>
      <w:r>
        <w:rPr>
          <w:rFonts w:hint="eastAsia" w:ascii="宋体" w:hAnsi="宋体"/>
          <w:szCs w:val="21"/>
        </w:rPr>
        <w:t xml:space="preserve">发包人（全称）：</w:t>
      </w:r>
      <w:r>
        <w:rPr>
          <w:rFonts w:hint="eastAsia" w:ascii="宋体" w:hAnsi="宋体"/>
          <w:szCs w:val="21"/>
          <w:u w:val="single"/>
        </w:rPr>
        <w:t xml:space="preserve">                    </w:t>
      </w:r>
      <w:r>
        <w:rPr>
          <w:rFonts w:hint="eastAsia" w:ascii="宋体" w:hAnsi="宋体"/>
          <w:szCs w:val="21"/>
        </w:rPr>
      </w:r>
      <w:r/>
    </w:p>
    <w:p>
      <w:pPr>
        <w:pStyle w:val="854"/>
        <w:ind w:firstLine="420"/>
        <w:rPr>
          <w:rFonts w:hint="eastAsia"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p>
    <w:p>
      <w:pPr>
        <w:pStyle w:val="854"/>
        <w:rPr>
          <w:rFonts w:hint="eastAsia" w:ascii="宋体" w:hAnsi="宋体"/>
          <w:szCs w:val="21"/>
        </w:rPr>
      </w:pPr>
      <w:r>
        <w:rPr>
          <w:rFonts w:hint="eastAsia" w:ascii="宋体" w:hAnsi="宋体"/>
          <w:szCs w:val="21"/>
        </w:rPr>
        <w:t xml:space="preserve">　　发包人、承包人根据《中华人民共和国建筑法》和《建设工程质量管理条例》，经协商一致就</w:t>
      </w:r>
      <w:r>
        <w:rPr>
          <w:rFonts w:hint="eastAsia" w:ascii="宋体" w:hAnsi="宋体" w:cs="宋体"/>
          <w:bCs/>
          <w:szCs w:val="21"/>
          <w:u w:val="single"/>
        </w:rPr>
        <w:t xml:space="preserve">                            </w:t>
      </w:r>
      <w:r>
        <w:rPr>
          <w:rFonts w:hint="eastAsia" w:ascii="宋体" w:hAnsi="宋体"/>
          <w:szCs w:val="21"/>
        </w:rPr>
        <w:t xml:space="preserve">（工程全称）签订工程质量保修书。</w:t>
      </w:r>
      <w:r/>
    </w:p>
    <w:p>
      <w:pPr>
        <w:pStyle w:val="854"/>
        <w:rPr>
          <w:rFonts w:hint="eastAsia" w:ascii="宋体" w:hAnsi="宋体"/>
          <w:szCs w:val="21"/>
        </w:rPr>
      </w:pPr>
      <w:r>
        <w:rPr>
          <w:rFonts w:hint="eastAsia" w:ascii="宋体" w:hAnsi="宋体"/>
          <w:szCs w:val="21"/>
        </w:rPr>
        <w:t xml:space="preserve">　　一、工程质量保修范围和内容</w:t>
      </w:r>
      <w:r/>
    </w:p>
    <w:p>
      <w:pPr>
        <w:pStyle w:val="854"/>
        <w:rPr>
          <w:rFonts w:hint="eastAsia" w:ascii="宋体" w:hAnsi="宋体"/>
          <w:szCs w:val="21"/>
        </w:rPr>
      </w:pPr>
      <w:r>
        <w:rPr>
          <w:rFonts w:hint="eastAsia" w:ascii="宋体" w:hAnsi="宋体"/>
          <w:szCs w:val="21"/>
        </w:rPr>
        <w:t xml:space="preserve">　　承包人在质量保修期内，按照有关法律规定和合同约定，承担工程质量保修责任。</w:t>
      </w:r>
      <w:r/>
    </w:p>
    <w:p>
      <w:pPr>
        <w:pStyle w:val="854"/>
        <w:rPr>
          <w:rFonts w:hint="eastAsia" w:ascii="宋体" w:hAnsi="宋体"/>
          <w:szCs w:val="21"/>
        </w:rPr>
      </w:pPr>
      <w:r>
        <w:rPr>
          <w:rFonts w:hint="eastAsia"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szCs w:val="21"/>
        </w:rPr>
        <w:t xml:space="preserve">。</w:t>
      </w:r>
      <w:r/>
    </w:p>
    <w:p>
      <w:pPr>
        <w:pStyle w:val="854"/>
        <w:rPr>
          <w:rFonts w:hint="eastAsia" w:ascii="宋体" w:hAnsi="宋体"/>
          <w:szCs w:val="21"/>
        </w:rPr>
      </w:pPr>
      <w:r>
        <w:rPr>
          <w:rFonts w:hint="eastAsia" w:ascii="宋体" w:hAnsi="宋体"/>
          <w:b/>
          <w:szCs w:val="21"/>
        </w:rPr>
        <w:t xml:space="preserve">　　</w:t>
      </w:r>
      <w:r>
        <w:rPr>
          <w:rFonts w:hint="eastAsia" w:ascii="宋体" w:hAnsi="宋体"/>
          <w:szCs w:val="21"/>
        </w:rPr>
        <w:t xml:space="preserve">二、质量保修期</w:t>
      </w:r>
      <w:r/>
    </w:p>
    <w:p>
      <w:pPr>
        <w:pStyle w:val="854"/>
        <w:ind w:firstLine="420"/>
        <w:rPr>
          <w:rFonts w:hint="eastAsia" w:ascii="宋体" w:hAnsi="宋体"/>
          <w:szCs w:val="21"/>
        </w:rPr>
      </w:pPr>
      <w:r>
        <w:rPr>
          <w:rFonts w:hint="eastAsia" w:ascii="宋体" w:hAnsi="宋体"/>
          <w:szCs w:val="21"/>
        </w:rPr>
        <w:t xml:space="preserve">根据《建设工程质量管理条例》及有关规定，工程的质量保修期如下：</w:t>
      </w:r>
      <w:r/>
    </w:p>
    <w:p>
      <w:pPr>
        <w:pStyle w:val="854"/>
        <w:ind w:firstLine="420"/>
        <w:rPr>
          <w:rFonts w:ascii="宋体" w:hAnsi="宋体"/>
          <w:szCs w:val="21"/>
        </w:rPr>
      </w:pPr>
      <w:r>
        <w:rPr>
          <w:rFonts w:hint="eastAsia" w:ascii="宋体" w:hAnsi="宋体"/>
          <w:szCs w:val="21"/>
        </w:rPr>
        <w:t xml:space="preserve">1．地基</w:t>
      </w:r>
      <w:r>
        <w:rPr>
          <w:rFonts w:hint="eastAsia" w:ascii="宋体" w:hAnsi="宋体"/>
          <w:szCs w:val="21"/>
        </w:rPr>
        <w:t xml:space="preserve">基础工程和主体结构工程为设计文件规定的工程合理使用年限；</w:t>
      </w:r>
      <w:r>
        <w:rPr>
          <w:rFonts w:ascii="宋体" w:hAnsi="宋体"/>
          <w:szCs w:val="21"/>
        </w:rPr>
      </w:r>
      <w:r/>
    </w:p>
    <w:p>
      <w:pPr>
        <w:pStyle w:val="854"/>
        <w:ind w:firstLine="420"/>
        <w:rPr>
          <w:rFonts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w:t>
      </w:r>
      <w:r>
        <w:rPr>
          <w:rFonts w:ascii="宋体" w:hAnsi="宋体"/>
          <w:szCs w:val="21"/>
        </w:rPr>
      </w:r>
      <w:r/>
    </w:p>
    <w:p>
      <w:pPr>
        <w:pStyle w:val="854"/>
        <w:ind w:firstLine="420"/>
        <w:rPr>
          <w:rFonts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854"/>
        <w:ind w:firstLine="420"/>
        <w:rPr>
          <w:rFonts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854"/>
        <w:ind w:firstLine="420"/>
        <w:rPr>
          <w:rFonts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  2  </w:t>
      </w:r>
      <w:r>
        <w:rPr>
          <w:rFonts w:hint="eastAsia" w:ascii="宋体" w:hAnsi="宋体"/>
          <w:szCs w:val="21"/>
        </w:rPr>
        <w:t xml:space="preserve">个采暖期、供冷期；</w:t>
      </w:r>
      <w:r>
        <w:rPr>
          <w:rFonts w:ascii="宋体" w:hAnsi="宋体"/>
          <w:szCs w:val="21"/>
        </w:rPr>
      </w:r>
      <w:r/>
    </w:p>
    <w:p>
      <w:pPr>
        <w:pStyle w:val="854"/>
        <w:ind w:firstLine="420"/>
        <w:rPr>
          <w:rFonts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854"/>
        <w:ind w:firstLine="420"/>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      /     </w:t>
      </w:r>
      <w:r>
        <w:rPr>
          <w:rFonts w:hint="eastAsia" w:ascii="宋体" w:hAnsi="宋体"/>
          <w:szCs w:val="21"/>
        </w:rPr>
        <w:t xml:space="preserve">。</w:t>
      </w:r>
      <w:r/>
    </w:p>
    <w:p>
      <w:pPr>
        <w:pStyle w:val="854"/>
        <w:rPr>
          <w:rFonts w:hint="eastAsia" w:ascii="宋体" w:hAnsi="宋体"/>
          <w:szCs w:val="21"/>
        </w:rPr>
      </w:pPr>
      <w:r>
        <w:rPr>
          <w:rFonts w:hint="eastAsia" w:ascii="宋体" w:hAnsi="宋体"/>
          <w:szCs w:val="21"/>
        </w:rPr>
        <w:t xml:space="preserve">　　质量保修期自工程竣工验收合格之日起计算。</w:t>
      </w:r>
      <w:r/>
    </w:p>
    <w:p>
      <w:pPr>
        <w:pStyle w:val="854"/>
        <w:ind w:firstLine="420"/>
        <w:rPr>
          <w:rFonts w:hint="eastAsia" w:ascii="宋体" w:hAnsi="宋体"/>
          <w:szCs w:val="21"/>
        </w:rPr>
      </w:pPr>
      <w:r>
        <w:rPr>
          <w:rFonts w:hint="eastAsia" w:ascii="宋体" w:hAnsi="宋体"/>
          <w:szCs w:val="21"/>
        </w:rPr>
        <w:t xml:space="preserve">三、缺陷责任期</w:t>
      </w:r>
      <w:r/>
    </w:p>
    <w:p>
      <w:pPr>
        <w:pStyle w:val="854"/>
        <w:ind w:firstLine="420"/>
        <w:rPr>
          <w:rFonts w:hint="eastAsia" w:ascii="宋体" w:hAnsi="宋体"/>
          <w:szCs w:val="21"/>
        </w:rPr>
      </w:pPr>
      <w:r>
        <w:rPr>
          <w:rFonts w:hint="eastAsia" w:ascii="宋体" w:hAnsi="宋体"/>
          <w:szCs w:val="21"/>
        </w:rPr>
        <w:t xml:space="preserve">工程缺陷责任期为</w:t>
      </w:r>
      <w:r>
        <w:rPr>
          <w:rFonts w:hint="eastAsia" w:ascii="宋体" w:hAnsi="宋体"/>
          <w:szCs w:val="21"/>
          <w:u w:val="single"/>
        </w:rPr>
        <w:t xml:space="preserve">  24  </w:t>
      </w:r>
      <w:r>
        <w:rPr>
          <w:rFonts w:hint="eastAsia" w:ascii="宋体" w:hAnsi="宋体"/>
          <w:szCs w:val="21"/>
        </w:rPr>
        <w:t xml:space="preserve">个月，缺陷责任期自工程竣工验收合格之日起计算。单位工程先于全部工程进行验收，单位工程缺陷责任期自单位工程验收合格之日起算。</w:t>
      </w:r>
      <w:r/>
    </w:p>
    <w:p>
      <w:pPr>
        <w:pStyle w:val="854"/>
        <w:ind w:firstLine="420"/>
        <w:rPr>
          <w:rFonts w:hint="eastAsia" w:ascii="宋体" w:hAnsi="宋体"/>
          <w:szCs w:val="21"/>
        </w:rPr>
      </w:pPr>
      <w:r>
        <w:rPr>
          <w:rFonts w:hint="eastAsia" w:ascii="宋体" w:hAnsi="宋体"/>
          <w:szCs w:val="21"/>
        </w:rPr>
        <w:t xml:space="preserve">缺陷责任期终止后，发包人应退还剩余的质量保证金。</w:t>
      </w:r>
      <w:r/>
    </w:p>
    <w:p>
      <w:pPr>
        <w:pStyle w:val="854"/>
        <w:rPr>
          <w:rFonts w:hint="eastAsia" w:ascii="宋体" w:hAnsi="宋体"/>
          <w:szCs w:val="21"/>
        </w:rPr>
      </w:pPr>
      <w:r>
        <w:rPr>
          <w:rFonts w:hint="eastAsia" w:ascii="宋体" w:hAnsi="宋体"/>
          <w:szCs w:val="21"/>
        </w:rPr>
        <w:t xml:space="preserve">    四、质量保修责任</w:t>
      </w:r>
      <w:r/>
    </w:p>
    <w:p>
      <w:pPr>
        <w:pStyle w:val="854"/>
        <w:ind w:left="105" w:firstLine="430"/>
        <w:rPr>
          <w:rFonts w:hint="eastAsia"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pStyle w:val="854"/>
        <w:ind w:left="105" w:firstLine="430"/>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p>
    <w:p>
      <w:pPr>
        <w:pStyle w:val="854"/>
        <w:ind w:left="105" w:firstLine="43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w:t>
      </w:r>
      <w:r>
        <w:rPr>
          <w:rFonts w:hint="eastAsia" w:ascii="宋体" w:hAnsi="宋体"/>
          <w:szCs w:val="21"/>
        </w:rPr>
        <w:t xml:space="preserve">具有相应资质等级的设计人提出保修方案，承包人实施保修。</w:t>
      </w:r>
      <w:r/>
    </w:p>
    <w:p>
      <w:pPr>
        <w:pStyle w:val="854"/>
        <w:ind w:left="420" w:firstLine="105"/>
        <w:rPr>
          <w:rFonts w:hint="eastAsia" w:ascii="宋体" w:hAnsi="宋体"/>
          <w:szCs w:val="21"/>
        </w:rPr>
      </w:pPr>
      <w:r>
        <w:rPr>
          <w:rFonts w:hint="eastAsia" w:ascii="宋体" w:hAnsi="宋体"/>
          <w:szCs w:val="21"/>
        </w:rPr>
        <w:t xml:space="preserve">4．质量保修完成后，由发包人组织验收。</w:t>
      </w:r>
      <w:r/>
    </w:p>
    <w:p>
      <w:pPr>
        <w:pStyle w:val="854"/>
        <w:rPr>
          <w:rFonts w:hint="eastAsia" w:ascii="宋体" w:hAnsi="宋体"/>
          <w:szCs w:val="21"/>
        </w:rPr>
      </w:pPr>
      <w:r>
        <w:rPr>
          <w:rFonts w:hint="eastAsia" w:ascii="宋体" w:hAnsi="宋体"/>
          <w:szCs w:val="21"/>
        </w:rPr>
        <w:t xml:space="preserve">　　五、保修费用</w:t>
      </w:r>
      <w:r/>
    </w:p>
    <w:p>
      <w:pPr>
        <w:pStyle w:val="854"/>
        <w:rPr>
          <w:rFonts w:hint="eastAsia" w:ascii="宋体" w:hAnsi="宋体"/>
          <w:szCs w:val="21"/>
        </w:rPr>
      </w:pPr>
      <w:r>
        <w:rPr>
          <w:rFonts w:hint="eastAsia" w:ascii="宋体" w:hAnsi="宋体"/>
          <w:szCs w:val="21"/>
        </w:rPr>
        <w:t xml:space="preserve">　　保修费用由造成质量缺陷的责任方承担。</w:t>
      </w:r>
      <w:r/>
    </w:p>
    <w:p>
      <w:pPr>
        <w:pStyle w:val="854"/>
        <w:ind w:firstLine="600"/>
        <w:jc w:val="left"/>
        <w:rPr>
          <w:rFonts w:hint="eastAsia" w:ascii="宋体" w:hAnsi="宋体"/>
          <w:szCs w:val="21"/>
          <w:u w:val="single"/>
        </w:rPr>
      </w:pPr>
      <w:r>
        <w:rPr>
          <w:rFonts w:hint="eastAsia" w:ascii="宋体" w:hAnsi="宋体"/>
          <w:b/>
          <w:szCs w:val="21"/>
        </w:rPr>
        <w:t xml:space="preserve">六</w:t>
      </w:r>
      <w:r>
        <w:rPr>
          <w:rFonts w:hint="eastAsia" w:ascii="宋体" w:hAnsi="宋体"/>
          <w:szCs w:val="21"/>
        </w:rPr>
        <w:t xml:space="preserve">、双方约定的其他工程质量保修事项：</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54"/>
        <w:ind w:firstLine="399"/>
        <w:rPr>
          <w:rFonts w:hint="eastAsia" w:ascii="宋体" w:hAnsi="宋体"/>
          <w:szCs w:val="21"/>
        </w:rPr>
      </w:pPr>
      <w:r>
        <w:rPr>
          <w:rFonts w:hint="eastAsia" w:ascii="宋体" w:hAnsi="宋体"/>
          <w:szCs w:val="21"/>
        </w:rPr>
        <w:t xml:space="preserve">工程质量保修书由发包人、承包人及监管方在工程竣工验收前共同签署，作为施工合同附件，其有效期限至保修期满。</w:t>
      </w:r>
      <w:r/>
    </w:p>
    <w:p>
      <w:pPr>
        <w:pStyle w:val="854"/>
        <w:spacing w:line="360" w:lineRule="auto"/>
        <w:rPr>
          <w:rFonts w:hint="eastAsia" w:ascii="宋体" w:hAnsi="宋体"/>
          <w:szCs w:val="21"/>
        </w:rPr>
      </w:pPr>
      <w:r>
        <w:rPr>
          <w:rFonts w:hint="eastAsia" w:ascii="宋体" w:hAnsi="宋体"/>
          <w:szCs w:val="21"/>
        </w:rPr>
        <w:t xml:space="preserve">发包人：  (公章)                                 </w:t>
      </w:r>
      <w:r>
        <w:rPr>
          <w:rFonts w:ascii="宋体" w:hAnsi="宋体"/>
          <w:szCs w:val="21"/>
        </w:rPr>
        <w:t xml:space="preserve">     </w:t>
      </w:r>
      <w:r>
        <w:rPr>
          <w:rFonts w:hint="eastAsia" w:ascii="宋体" w:hAnsi="宋体"/>
          <w:szCs w:val="21"/>
        </w:rPr>
        <w:t xml:space="preserve">承包人：  (公章)            </w:t>
      </w:r>
      <w:r/>
    </w:p>
    <w:p>
      <w:pPr>
        <w:pStyle w:val="854"/>
        <w:spacing w:line="360" w:lineRule="auto"/>
        <w:tabs>
          <w:tab w:val="left" w:pos="6749" w:leader="none"/>
        </w:tabs>
        <w:rPr>
          <w:rFonts w:hint="eastAsia" w:ascii="宋体" w:hAnsi="宋体"/>
          <w:szCs w:val="21"/>
        </w:rPr>
      </w:pPr>
      <w:r>
        <w:rPr>
          <w:rFonts w:hint="eastAsia" w:ascii="宋体" w:hAnsi="宋体"/>
          <w:szCs w:val="21"/>
        </w:rPr>
        <w:t xml:space="preserve">法定代表人或其委托代理人：                            法定代表人或其委托代理人：      </w:t>
      </w:r>
      <w:r/>
    </w:p>
    <w:p>
      <w:pPr>
        <w:pStyle w:val="854"/>
        <w:spacing w:line="360" w:lineRule="auto"/>
        <w:rPr>
          <w:rFonts w:hint="eastAsia" w:ascii="宋体" w:hAnsi="宋体"/>
          <w:szCs w:val="21"/>
        </w:rPr>
      </w:pPr>
      <w:r>
        <w:rPr>
          <w:rFonts w:hint="eastAsia" w:ascii="宋体" w:hAnsi="宋体"/>
          <w:szCs w:val="21"/>
        </w:rPr>
        <w:t xml:space="preserve">（签字）                                             （签字）</w:t>
        <w:tab/>
        <w:t xml:space="preserve">                        </w:t>
      </w:r>
      <w:r/>
    </w:p>
    <w:p>
      <w:pPr>
        <w:pStyle w:val="854"/>
        <w:spacing w:line="360" w:lineRule="auto"/>
        <w:tabs>
          <w:tab w:val="left" w:pos="4410" w:leader="none"/>
        </w:tabs>
        <w:rPr>
          <w:rFonts w:hint="eastAsia" w:ascii="宋体" w:hAnsi="宋体"/>
          <w:szCs w:val="21"/>
        </w:rPr>
      </w:pP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tabs>
          <w:tab w:val="left" w:pos="6809" w:leader="none"/>
        </w:tabs>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地  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p>
    <w:p>
      <w:pPr>
        <w:pStyle w:val="854"/>
        <w:spacing w:line="360" w:lineRule="auto"/>
        <w:rPr>
          <w:rFonts w:eastAsia="黑体"/>
          <w:b/>
          <w:sz w:val="30"/>
          <w:szCs w:val="30"/>
        </w:rPr>
      </w:pPr>
      <w:r>
        <w:rPr>
          <w:rFonts w:hint="eastAsia" w:ascii="宋体" w:hAnsi="宋体"/>
          <w:szCs w:val="21"/>
        </w:rPr>
        <w:t xml:space="preserve">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eastAsia="黑体"/>
          <w:b/>
          <w:sz w:val="30"/>
          <w:szCs w:val="30"/>
        </w:rPr>
      </w:r>
      <w:r/>
    </w:p>
    <w:p>
      <w:pPr>
        <w:pStyle w:val="855"/>
        <w:numPr>
          <w:ilvl w:val="0"/>
          <w:numId w:val="0"/>
        </w:numPr>
        <w:jc w:val="center"/>
        <w:spacing w:before="0" w:after="0" w:line="360" w:lineRule="auto"/>
        <w:tabs>
          <w:tab w:val="left" w:pos="432" w:leader="none"/>
        </w:tabs>
        <w:rPr>
          <w:rFonts w:hAnsi="宋体"/>
          <w:color w:val="000000"/>
        </w:rPr>
      </w:pPr>
      <w:r>
        <w:rPr>
          <w:color w:val="000000"/>
        </w:rPr>
        <w:br w:type="page" w:clear="all"/>
      </w:r>
      <w:bookmarkStart w:id="648" w:name="_Toc187996629"/>
      <w:r/>
      <w:bookmarkStart w:id="649" w:name="_Toc223610860"/>
      <w:r/>
      <w:bookmarkStart w:id="650" w:name="_Toc227934769"/>
      <w:r>
        <w:rPr>
          <w:rFonts w:hint="eastAsia"/>
          <w:color w:val="000000"/>
          <w:sz w:val="28"/>
          <w:szCs w:val="28"/>
        </w:rPr>
        <w:t xml:space="preserve">第六章 磋商响应文件格式</w:t>
      </w:r>
      <w:bookmarkEnd w:id="648"/>
      <w:r/>
      <w:bookmarkEnd w:id="649"/>
      <w:r/>
      <w:bookmarkEnd w:id="650"/>
      <w:r>
        <w:rPr>
          <w:rFonts w:hAnsi="宋体"/>
          <w:color w:val="000000"/>
        </w:rPr>
      </w:r>
      <w:r/>
    </w:p>
    <w:p>
      <w:pPr>
        <w:pStyle w:val="854"/>
        <w:spacing w:line="360" w:lineRule="auto"/>
        <w:rPr>
          <w:rFonts w:hint="eastAsia" w:ascii="宋体" w:hAnsi="宋体"/>
          <w:b/>
          <w:sz w:val="24"/>
          <w:lang w:val="zh-CN"/>
        </w:rPr>
        <w:outlineLvl w:val="1"/>
      </w:pPr>
      <w:r/>
      <w:bookmarkEnd w:id="114"/>
      <w:r/>
      <w:bookmarkEnd w:id="115"/>
      <w:r/>
      <w:bookmarkStart w:id="651" w:name="_Toc187996630"/>
      <w:r>
        <w:rPr>
          <w:rFonts w:hint="eastAsia" w:ascii="宋体" w:hAnsi="宋体"/>
          <w:b/>
          <w:sz w:val="24"/>
          <w:lang w:val="zh-CN"/>
        </w:rPr>
        <w:t xml:space="preserve">附件一、磋商申请及声明格式</w:t>
      </w:r>
      <w:bookmarkEnd w:id="651"/>
      <w:r>
        <w:rPr>
          <w:rFonts w:hint="eastAsia" w:ascii="宋体" w:hAnsi="宋体"/>
          <w:b/>
          <w:sz w:val="24"/>
          <w:lang w:val="zh-CN"/>
        </w:rPr>
      </w:r>
      <w:r/>
    </w:p>
    <w:p>
      <w:pPr>
        <w:pStyle w:val="854"/>
        <w:jc w:val="center"/>
        <w:spacing w:line="312" w:lineRule="auto"/>
        <w:rPr>
          <w:rFonts w:hint="eastAsia" w:ascii="宋体" w:hAnsi="宋体"/>
          <w:sz w:val="24"/>
        </w:rPr>
      </w:pPr>
      <w:r/>
      <w:bookmarkStart w:id="652" w:name="_Toc503948079"/>
      <w:r/>
      <w:bookmarkStart w:id="653" w:name="_Toc503948586"/>
      <w:r>
        <w:rPr>
          <w:rFonts w:hint="eastAsia" w:ascii="宋体" w:hAnsi="宋体"/>
          <w:sz w:val="24"/>
        </w:rPr>
        <w:t xml:space="preserve">磋商申请及声明</w:t>
      </w:r>
      <w:bookmarkEnd w:id="652"/>
      <w:r/>
      <w:bookmarkEnd w:id="653"/>
      <w:r>
        <w:rPr>
          <w:rFonts w:hint="eastAsia" w:ascii="宋体" w:hAnsi="宋体"/>
          <w:sz w:val="24"/>
        </w:rPr>
      </w:r>
      <w:r/>
    </w:p>
    <w:p>
      <w:pPr>
        <w:pStyle w:val="854"/>
        <w:spacing w:line="312" w:lineRule="auto"/>
        <w:rPr>
          <w:rFonts w:hint="eastAsia" w:ascii="宋体" w:hAnsi="宋体"/>
          <w:sz w:val="24"/>
        </w:rPr>
      </w:pPr>
      <w:r/>
      <w:bookmarkStart w:id="654" w:name="_Toc503948587"/>
      <w:r/>
      <w:bookmarkStart w:id="655" w:name="_Toc503948080"/>
      <w:r>
        <w:rPr>
          <w:rFonts w:hint="eastAsia" w:ascii="宋体" w:hAnsi="宋体"/>
          <w:sz w:val="24"/>
        </w:rPr>
        <w:t xml:space="preserve">致：</w:t>
      </w:r>
      <w:bookmarkEnd w:id="654"/>
      <w:r/>
      <w:bookmarkEnd w:id="655"/>
      <w:r>
        <w:rPr>
          <w:rFonts w:hint="eastAsia" w:ascii="宋体" w:hAnsi="宋体"/>
          <w:sz w:val="24"/>
          <w:u w:val="single"/>
        </w:rPr>
        <w:t xml:space="preserve">        （采购人名称）</w:t>
      </w:r>
      <w:r>
        <w:rPr>
          <w:rFonts w:hint="eastAsia" w:ascii="宋体" w:hAnsi="宋体"/>
          <w:sz w:val="24"/>
        </w:rPr>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根据贵方</w:t>
      </w:r>
      <w:r>
        <w:rPr>
          <w:rFonts w:hint="eastAsia" w:ascii="宋体" w:hAnsi="宋体"/>
          <w:sz w:val="24"/>
          <w:u w:val="single"/>
          <w:lang w:val="zh-CN"/>
        </w:rPr>
        <w:t xml:space="preserve">（项目名称）（项目编号）</w:t>
      </w:r>
      <w:r>
        <w:rPr>
          <w:rFonts w:hint="eastAsia" w:ascii="宋体" w:hAnsi="宋体"/>
          <w:sz w:val="24"/>
          <w:lang w:val="zh-CN"/>
        </w:rPr>
        <w:t xml:space="preserve">磋商邀请，正式授权下述</w:t>
      </w:r>
      <w:r>
        <w:rPr>
          <w:rFonts w:hint="eastAsia" w:ascii="宋体" w:hAnsi="宋体"/>
          <w:sz w:val="24"/>
          <w:u w:val="single"/>
          <w:lang w:val="zh-CN"/>
        </w:rPr>
        <w:t xml:space="preserve">签字人</w:t>
      </w:r>
      <w:r>
        <w:rPr>
          <w:rFonts w:ascii="宋体" w:hAnsi="宋体"/>
          <w:sz w:val="24"/>
          <w:u w:val="single"/>
          <w:lang w:val="zh-CN"/>
        </w:rPr>
        <w:t xml:space="preserve">(</w:t>
      </w:r>
      <w:r>
        <w:rPr>
          <w:rFonts w:hint="eastAsia" w:ascii="宋体" w:hAnsi="宋体"/>
          <w:sz w:val="24"/>
          <w:u w:val="single"/>
          <w:lang w:val="zh-CN"/>
        </w:rPr>
        <w:t xml:space="preserve">姓名和职务</w:t>
      </w:r>
      <w:r>
        <w:rPr>
          <w:rFonts w:ascii="宋体" w:hAnsi="宋体"/>
          <w:sz w:val="24"/>
          <w:u w:val="single"/>
          <w:lang w:val="zh-CN"/>
        </w:rPr>
        <w:t xml:space="preserve">)</w:t>
      </w:r>
      <w:r>
        <w:rPr>
          <w:rFonts w:hint="eastAsia" w:ascii="宋体" w:hAnsi="宋体"/>
          <w:sz w:val="24"/>
          <w:lang w:val="zh-CN"/>
        </w:rPr>
        <w:t xml:space="preserve">代表</w:t>
      </w:r>
      <w:r>
        <w:rPr>
          <w:rFonts w:hint="eastAsia" w:ascii="宋体" w:hAnsi="宋体"/>
          <w:sz w:val="24"/>
          <w:u w:val="single"/>
          <w:lang w:val="zh-CN"/>
        </w:rPr>
        <w:t xml:space="preserve">磋商供应商（磋商供应商名称）</w:t>
      </w:r>
      <w:r>
        <w:rPr>
          <w:rFonts w:hint="eastAsia" w:ascii="宋体" w:hAnsi="宋体"/>
          <w:sz w:val="24"/>
          <w:lang w:val="zh-CN"/>
        </w:rPr>
        <w:t xml:space="preserve">，提交磋商响应文件。</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据此函，签字人兹宣布声明和承诺如下：</w:t>
      </w:r>
      <w:r/>
    </w:p>
    <w:p>
      <w:pPr>
        <w:pStyle w:val="854"/>
        <w:ind w:firstLine="420"/>
        <w:spacing w:line="312" w:lineRule="auto"/>
        <w:rPr>
          <w:rFonts w:hint="eastAsia" w:ascii="宋体" w:hAnsi="宋体"/>
          <w:sz w:val="24"/>
        </w:rPr>
      </w:pP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lang w:val="zh-CN"/>
        </w:rPr>
        <w:t xml:space="preserve">我们的资格条件完全符合政府采购法和本次招标要求</w:t>
      </w:r>
      <w:r>
        <w:rPr>
          <w:rFonts w:hint="eastAsia" w:ascii="宋体" w:hAnsi="宋体"/>
          <w:sz w:val="24"/>
          <w:lang w:val="zh-CN"/>
        </w:rPr>
        <w:t xml:space="preserve">，</w:t>
      </w:r>
      <w:r>
        <w:rPr>
          <w:rFonts w:hint="eastAsia" w:ascii="宋体" w:hAnsi="宋体"/>
          <w:sz w:val="24"/>
        </w:rPr>
        <w:t xml:space="preserve">我们</w:t>
      </w:r>
      <w:r>
        <w:rPr>
          <w:rFonts w:hint="eastAsia" w:ascii="宋体" w:hAnsi="宋体"/>
          <w:sz w:val="24"/>
          <w:lang w:val="zh-CN"/>
        </w:rPr>
        <w:t xml:space="preserve">同意并向贵方提供了与磋商有关的所有证据和资料。</w:t>
      </w:r>
      <w:r>
        <w:rPr>
          <w:rFonts w:hint="eastAsia" w:ascii="宋体" w:hAnsi="宋体"/>
          <w:sz w:val="24"/>
        </w:rPr>
      </w:r>
      <w:r/>
    </w:p>
    <w:p>
      <w:pPr>
        <w:pStyle w:val="854"/>
        <w:ind w:firstLine="420"/>
        <w:spacing w:line="312" w:lineRule="auto"/>
        <w:rPr>
          <w:rFonts w:hint="eastAsia" w:ascii="宋体" w:hAnsi="宋体"/>
          <w:sz w:val="24"/>
        </w:rPr>
      </w:pPr>
      <w:r>
        <w:rPr>
          <w:rFonts w:hint="eastAsia" w:ascii="宋体" w:hAnsi="宋体"/>
          <w:sz w:val="24"/>
        </w:rPr>
        <w:t xml:space="preserve">2、</w:t>
      </w:r>
      <w:r>
        <w:rPr>
          <w:rFonts w:hint="eastAsia" w:ascii="宋体" w:hAnsi="宋体"/>
          <w:sz w:val="24"/>
          <w:lang w:val="zh-CN"/>
        </w:rPr>
        <w:t xml:space="preserve">按招标要求，我们的磋商</w:t>
      </w:r>
      <w:r>
        <w:rPr>
          <w:rFonts w:hint="eastAsia" w:ascii="宋体" w:hAnsi="宋体"/>
          <w:b/>
          <w:sz w:val="24"/>
          <w:u w:val="single"/>
          <w:lang w:val="zh-CN"/>
        </w:rPr>
        <w:t xml:space="preserve">（项目名称）</w:t>
      </w:r>
      <w:r>
        <w:rPr>
          <w:rFonts w:hint="eastAsia" w:ascii="宋体" w:hAnsi="宋体"/>
          <w:sz w:val="24"/>
        </w:rPr>
        <w:t xml:space="preserve">报价：总价为：</w:t>
      </w:r>
      <w:r>
        <w:rPr>
          <w:rFonts w:hint="eastAsia" w:ascii="宋体" w:hAnsi="宋体"/>
          <w:sz w:val="24"/>
          <w:u w:val="single"/>
        </w:rPr>
        <w:t xml:space="preserve">     </w:t>
      </w: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3、我们已详细审核全部</w:t>
      </w:r>
      <w:r>
        <w:rPr>
          <w:rFonts w:hint="eastAsia" w:ascii="宋体" w:hAnsi="宋体" w:cs="Trebuchet MS"/>
          <w:sz w:val="24"/>
          <w:lang w:val="zh-CN"/>
        </w:rPr>
        <w:t xml:space="preserve">竞争性磋商文件</w:t>
      </w:r>
      <w:r>
        <w:rPr>
          <w:rFonts w:hint="eastAsia" w:ascii="宋体" w:hAnsi="宋体"/>
          <w:sz w:val="24"/>
          <w:lang w:val="zh-CN"/>
        </w:rPr>
        <w:t xml:space="preserve">及其有效补充文件，我们放弃对</w:t>
      </w:r>
      <w:r>
        <w:rPr>
          <w:rFonts w:hint="eastAsia" w:ascii="宋体" w:hAnsi="宋体" w:cs="Trebuchet MS"/>
          <w:sz w:val="24"/>
          <w:lang w:val="zh-CN"/>
        </w:rPr>
        <w:t xml:space="preserve">竞争性磋商文件</w:t>
      </w:r>
      <w:r>
        <w:rPr>
          <w:rFonts w:hint="eastAsia" w:ascii="宋体" w:hAnsi="宋体"/>
          <w:sz w:val="24"/>
          <w:lang w:val="zh-CN"/>
        </w:rPr>
        <w:t xml:space="preserve">任何误解的权利，提交磋商文件后，</w:t>
      </w:r>
      <w:r>
        <w:rPr>
          <w:rFonts w:hint="eastAsia" w:ascii="宋体" w:hAnsi="宋体"/>
          <w:b/>
          <w:sz w:val="24"/>
          <w:lang w:val="zh-CN"/>
        </w:rPr>
        <w:t xml:space="preserve">不对竞争性磋商文件本身提出质疑</w:t>
      </w:r>
      <w:r>
        <w:rPr>
          <w:rFonts w:hint="eastAsia" w:ascii="宋体" w:hAnsi="宋体"/>
          <w:sz w:val="24"/>
          <w:lang w:val="zh-CN"/>
        </w:rPr>
        <w:t xml:space="preserve">。</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4、我们同意从规定的磋商日期起遵循本磋商文件，并在规定的磋商有效期期满之前均具有约束力。</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5、</w:t>
      </w:r>
      <w:r>
        <w:rPr>
          <w:rFonts w:hint="eastAsia" w:ascii="宋体" w:hAnsi="宋体"/>
          <w:sz w:val="24"/>
        </w:rPr>
        <w:t xml:space="preserve">磋商截止时间结束后参加磋商的供应商不足三家的，或在评标期间出现符合专业条件的供应商或者对</w:t>
      </w:r>
      <w:r>
        <w:rPr>
          <w:rFonts w:hint="eastAsia" w:ascii="宋体" w:hAnsi="宋体" w:cs="Trebuchet MS"/>
          <w:sz w:val="24"/>
          <w:lang w:val="zh-CN"/>
        </w:rPr>
        <w:t xml:space="preserve">竞争性磋商文件</w:t>
      </w:r>
      <w:r>
        <w:rPr>
          <w:rFonts w:hint="eastAsia" w:ascii="宋体" w:hAnsi="宋体"/>
          <w:sz w:val="24"/>
        </w:rPr>
        <w:t xml:space="preserve">作出实质响应的供应商不足三家情形的，我们酌情决定是否参加当场变更的竞争性谈判或单一来源方式采购。</w:t>
      </w:r>
      <w:r>
        <w:rPr>
          <w:rFonts w:hint="eastAsia" w:ascii="宋体" w:hAnsi="宋体"/>
          <w:sz w:val="24"/>
          <w:lang w:val="zh-CN"/>
        </w:rPr>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6、</w:t>
      </w:r>
      <w:r>
        <w:rPr>
          <w:rFonts w:hint="eastAsia" w:ascii="宋体" w:hAnsi="宋体"/>
          <w:sz w:val="24"/>
          <w:lang w:val="zh-CN"/>
        </w:rPr>
        <w:t xml:space="preserve">一旦我方中标，我方将根据</w:t>
      </w:r>
      <w:r>
        <w:rPr>
          <w:rFonts w:hint="eastAsia" w:ascii="宋体" w:hAnsi="宋体" w:cs="Trebuchet MS"/>
          <w:sz w:val="24"/>
          <w:lang w:val="zh-CN"/>
        </w:rPr>
        <w:t xml:space="preserve">竞争性磋商文件</w:t>
      </w:r>
      <w:r>
        <w:rPr>
          <w:rFonts w:hint="eastAsia" w:ascii="宋体" w:hAnsi="宋体"/>
          <w:sz w:val="24"/>
          <w:lang w:val="zh-CN"/>
        </w:rPr>
        <w:t xml:space="preserve">的规定严格履行合同，并保证于承诺的时间完成货物的启动</w:t>
      </w:r>
      <w:r>
        <w:rPr>
          <w:rFonts w:ascii="宋体" w:hAnsi="宋体"/>
          <w:sz w:val="24"/>
          <w:lang w:val="zh-CN"/>
        </w:rPr>
        <w:t xml:space="preserve">/</w:t>
      </w:r>
      <w:r>
        <w:rPr>
          <w:rFonts w:hint="eastAsia" w:ascii="宋体" w:hAnsi="宋体"/>
          <w:sz w:val="24"/>
          <w:lang w:val="zh-CN"/>
        </w:rPr>
        <w:t xml:space="preserve">集成、调试等服务，交付采购人验收、使用。</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pStyle w:val="854"/>
        <w:ind w:firstLine="420"/>
        <w:spacing w:line="312" w:lineRule="auto"/>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、本项目拟派项目负责人 </w:t>
      </w:r>
      <w:r>
        <w:rPr>
          <w:rFonts w:hint="eastAsia" w:ascii="宋体" w:hAnsi="宋体"/>
          <w:sz w:val="24"/>
          <w:u w:val="single"/>
          <w:lang w:val="zh-CN"/>
        </w:rPr>
        <w:t xml:space="preserve">                  </w:t>
      </w:r>
      <w:r>
        <w:rPr>
          <w:rFonts w:hint="eastAsia" w:ascii="宋体" w:hAnsi="宋体"/>
          <w:sz w:val="24"/>
          <w:lang w:val="zh-CN"/>
        </w:rPr>
        <w:t xml:space="preserve"> ，联系方式： </w:t>
      </w:r>
      <w:r>
        <w:rPr>
          <w:rFonts w:hint="eastAsia" w:ascii="宋体" w:hAnsi="宋体"/>
          <w:sz w:val="24"/>
          <w:u w:val="single"/>
          <w:lang w:val="zh-CN"/>
        </w:rPr>
        <w:t xml:space="preserve">                  </w:t>
      </w:r>
      <w:r>
        <w:rPr>
          <w:rFonts w:hint="eastAsia" w:ascii="宋体" w:hAnsi="宋体"/>
          <w:sz w:val="24"/>
          <w:lang w:val="zh-CN"/>
        </w:rPr>
        <w:t xml:space="preserve">。</w:t>
      </w:r>
      <w:r/>
    </w:p>
    <w:p>
      <w:pPr>
        <w:pStyle w:val="854"/>
        <w:ind w:firstLine="420"/>
        <w:spacing w:line="312" w:lineRule="auto"/>
        <w:rPr>
          <w:rFonts w:hint="eastAsia" w:ascii="宋体" w:hAnsi="宋体"/>
          <w:sz w:val="24"/>
          <w:lang w:val="zh-CN"/>
        </w:rPr>
      </w:pPr>
      <w:r>
        <w:rPr>
          <w:rFonts w:hint="eastAsia" w:ascii="宋体" w:hAnsi="宋体"/>
          <w:sz w:val="24"/>
        </w:rPr>
        <w:t xml:space="preserve">9</w:t>
      </w:r>
      <w:r>
        <w:rPr>
          <w:rFonts w:hint="eastAsia" w:ascii="宋体" w:hAnsi="宋体"/>
          <w:sz w:val="24"/>
          <w:lang w:val="zh-CN"/>
        </w:rPr>
        <w:t xml:space="preserve">、与本磋商有关的正式联系方式为：</w:t>
      </w:r>
      <w:r/>
    </w:p>
    <w:p>
      <w:pPr>
        <w:pStyle w:val="854"/>
        <w:ind w:firstLine="420"/>
        <w:spacing w:line="312" w:lineRule="auto"/>
        <w:rPr>
          <w:rFonts w:hint="eastAsia" w:ascii="宋体" w:hAnsi="宋体"/>
          <w:sz w:val="24"/>
          <w:u w:val="single"/>
          <w:lang w:val="zh-CN"/>
        </w:rPr>
      </w:pPr>
      <w:r>
        <w:rPr>
          <w:rFonts w:hint="eastAsia" w:ascii="宋体" w:hAnsi="宋体"/>
          <w:sz w:val="24"/>
          <w:lang w:val="zh-CN"/>
        </w:rPr>
        <w:t xml:space="preserve">地址：                                          电话：</w:t>
      </w:r>
      <w:r>
        <w:rPr>
          <w:rFonts w:hint="eastAsia" w:ascii="宋体" w:hAnsi="宋体"/>
          <w:sz w:val="24"/>
          <w:u w:val="single"/>
          <w:lang w:val="zh-CN"/>
        </w:rPr>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传真：                                          开户银行：</w:t>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银行账号：</w:t>
      </w:r>
      <w:r/>
    </w:p>
    <w:p>
      <w:pPr>
        <w:pStyle w:val="854"/>
        <w:ind w:firstLine="420"/>
        <w:spacing w:line="312" w:lineRule="auto"/>
        <w:rPr>
          <w:rFonts w:hint="eastAsia" w:ascii="宋体" w:hAnsi="宋体"/>
          <w:sz w:val="24"/>
          <w:u w:val="single"/>
          <w:lang w:val="zh-CN"/>
        </w:rPr>
      </w:pPr>
      <w:r>
        <w:rPr>
          <w:rFonts w:hint="eastAsia" w:ascii="宋体" w:hAnsi="宋体" w:cs="宋体"/>
          <w:sz w:val="24"/>
        </w:rPr>
        <w:t xml:space="preserve">供应商名称（加盖电子公章）</w:t>
      </w:r>
      <w:r>
        <w:rPr>
          <w:rFonts w:hint="eastAsia" w:ascii="宋体" w:hAnsi="宋体"/>
          <w:sz w:val="24"/>
          <w:lang w:val="zh-CN"/>
        </w:rPr>
        <w:t xml:space="preserve">：</w:t>
      </w:r>
      <w:r>
        <w:rPr>
          <w:rFonts w:hint="eastAsia" w:ascii="宋体" w:hAnsi="宋体"/>
          <w:sz w:val="24"/>
          <w:u w:val="single"/>
          <w:lang w:val="zh-CN"/>
        </w:rPr>
      </w:r>
      <w:r/>
    </w:p>
    <w:p>
      <w:pPr>
        <w:pStyle w:val="854"/>
        <w:ind w:firstLine="420"/>
        <w:spacing w:line="312" w:lineRule="auto"/>
        <w:rPr>
          <w:rFonts w:hint="eastAsia" w:ascii="宋体" w:hAnsi="宋体"/>
          <w:sz w:val="24"/>
          <w:lang w:val="zh-CN"/>
        </w:rPr>
      </w:pPr>
      <w:r>
        <w:rPr>
          <w:rFonts w:hint="eastAsia" w:ascii="宋体" w:hAnsi="宋体"/>
          <w:sz w:val="24"/>
          <w:lang w:val="zh-CN"/>
        </w:rPr>
        <w:t xml:space="preserve">日期：   年   月   日</w:t>
      </w:r>
      <w:r/>
    </w:p>
    <w:p>
      <w:pPr>
        <w:pStyle w:val="854"/>
        <w:spacing w:line="360" w:lineRule="auto"/>
        <w:rPr>
          <w:rFonts w:hint="eastAsia" w:ascii="宋体" w:hAnsi="宋体"/>
          <w:b/>
          <w:szCs w:val="21"/>
        </w:rPr>
        <w:outlineLvl w:val="1"/>
      </w:pPr>
      <w:r>
        <w:rPr>
          <w:rFonts w:ascii="宋体" w:hAnsi="宋体"/>
          <w:b/>
          <w:szCs w:val="21"/>
        </w:rPr>
        <w:br w:type="page" w:clear="all"/>
      </w:r>
      <w:bookmarkStart w:id="656" w:name="_Toc187996631"/>
      <w:r>
        <w:rPr>
          <w:rFonts w:hint="eastAsia" w:ascii="宋体" w:hAnsi="宋体"/>
          <w:b/>
          <w:sz w:val="24"/>
          <w:lang w:val="zh-CN"/>
        </w:rPr>
        <w:t xml:space="preserve">附件二、法定代表人授权委托书格式</w:t>
      </w:r>
      <w:bookmarkEnd w:id="656"/>
      <w:r>
        <w:rPr>
          <w:rFonts w:hint="eastAsia" w:ascii="宋体" w:hAnsi="宋体"/>
          <w:b/>
          <w:szCs w:val="21"/>
        </w:rPr>
      </w:r>
      <w:r/>
    </w:p>
    <w:p>
      <w:pPr>
        <w:pStyle w:val="854"/>
        <w:jc w:val="center"/>
        <w:spacing w:line="360" w:lineRule="auto"/>
        <w:rPr>
          <w:rFonts w:hint="eastAsia" w:ascii="宋体" w:hAnsi="宋体"/>
          <w:b/>
          <w:sz w:val="24"/>
        </w:rPr>
      </w:pPr>
      <w:r/>
      <w:bookmarkStart w:id="657" w:name="_Toc503948081"/>
      <w:r/>
      <w:bookmarkStart w:id="658" w:name="_Toc503948588"/>
      <w:r>
        <w:rPr>
          <w:rFonts w:hint="eastAsia" w:ascii="宋体" w:hAnsi="宋体"/>
          <w:b/>
          <w:sz w:val="24"/>
        </w:rPr>
        <w:t xml:space="preserve">法定代表人授权委托书</w:t>
      </w:r>
      <w:bookmarkEnd w:id="657"/>
      <w:r/>
      <w:bookmarkEnd w:id="658"/>
      <w:r>
        <w:rPr>
          <w:rFonts w:hint="eastAsia" w:ascii="宋体" w:hAnsi="宋体"/>
          <w:b/>
          <w:sz w:val="24"/>
        </w:rPr>
      </w:r>
      <w:r/>
    </w:p>
    <w:p>
      <w:pPr>
        <w:pStyle w:val="854"/>
        <w:jc w:val="left"/>
        <w:spacing w:line="360" w:lineRule="auto"/>
        <w:widowControl/>
        <w:rPr>
          <w:rFonts w:hint="eastAsia" w:ascii="宋体" w:hAnsi="宋体" w:cs="Trebuchet MS"/>
          <w:sz w:val="24"/>
          <w:lang w:val="zh-CN"/>
        </w:rPr>
      </w:pPr>
      <w:r>
        <w:rPr>
          <w:rFonts w:hint="eastAsia" w:ascii="宋体" w:hAnsi="宋体"/>
          <w:sz w:val="24"/>
          <w:u w:val="single"/>
        </w:rPr>
        <w:t xml:space="preserve">        （采购人名称）</w:t>
      </w:r>
      <w:r>
        <w:rPr>
          <w:rFonts w:hint="eastAsia" w:ascii="宋体" w:hAnsi="宋体" w:cs="Trebuchet MS"/>
          <w:sz w:val="24"/>
          <w:lang w:val="zh-CN"/>
        </w:rPr>
        <w:t xml:space="preserve">：</w:t>
      </w:r>
      <w:r/>
    </w:p>
    <w:p>
      <w:pPr>
        <w:pStyle w:val="854"/>
        <w:ind w:firstLine="420"/>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本授权书声明：注册于</w:t>
      </w:r>
      <w:r>
        <w:rPr>
          <w:rFonts w:hint="eastAsia" w:ascii="宋体" w:hAnsi="宋体" w:cs="Trebuchet MS"/>
          <w:sz w:val="24"/>
          <w:u w:val="single"/>
          <w:lang w:val="zh-CN"/>
        </w:rPr>
        <w:t xml:space="preserve">（磋商供应商住址）</w:t>
      </w:r>
      <w:r>
        <w:rPr>
          <w:rFonts w:hint="eastAsia" w:ascii="宋体" w:hAnsi="宋体" w:cs="Trebuchet MS"/>
          <w:sz w:val="24"/>
          <w:lang w:val="zh-CN"/>
        </w:rPr>
        <w:t xml:space="preserve">的</w:t>
      </w:r>
      <w:r>
        <w:rPr>
          <w:rFonts w:hint="eastAsia" w:ascii="宋体" w:hAnsi="宋体" w:cs="Trebuchet MS"/>
          <w:sz w:val="24"/>
          <w:u w:val="single"/>
          <w:lang w:val="zh-CN"/>
        </w:rPr>
        <w:t xml:space="preserve">（磋商供应商名称）</w:t>
      </w:r>
      <w:r>
        <w:rPr>
          <w:rFonts w:hint="eastAsia" w:ascii="宋体" w:hAnsi="宋体" w:cs="Trebuchet MS"/>
          <w:sz w:val="24"/>
          <w:lang w:val="zh-CN"/>
        </w:rPr>
        <w:t xml:space="preserve">法定代表人</w:t>
      </w:r>
      <w:r>
        <w:rPr>
          <w:rFonts w:hint="eastAsia" w:ascii="宋体" w:hAnsi="宋体" w:cs="Trebuchet MS"/>
          <w:sz w:val="24"/>
          <w:u w:val="single"/>
          <w:lang w:val="zh-CN"/>
        </w:rPr>
        <w:t xml:space="preserve">（</w:t>
      </w:r>
      <w:r>
        <w:rPr>
          <w:rFonts w:hint="eastAsia" w:ascii="宋体" w:hAnsi="宋体" w:cs="Trebuchet MS"/>
          <w:sz w:val="24"/>
          <w:u w:val="single"/>
          <w:lang w:val="zh-CN"/>
        </w:rPr>
        <w:t xml:space="preserve">法定代表人姓名、职务）</w:t>
      </w:r>
      <w:r>
        <w:rPr>
          <w:rFonts w:hint="eastAsia" w:ascii="宋体" w:hAnsi="宋体" w:cs="Trebuchet MS"/>
          <w:sz w:val="24"/>
          <w:lang w:val="zh-CN"/>
        </w:rPr>
        <w:t xml:space="preserve">代表本公司授权在下面签字的</w:t>
      </w:r>
      <w:r>
        <w:rPr>
          <w:rFonts w:hint="eastAsia" w:ascii="宋体" w:hAnsi="宋体" w:cs="Trebuchet MS"/>
          <w:sz w:val="24"/>
          <w:u w:val="single"/>
          <w:lang w:val="zh-CN"/>
        </w:rPr>
        <w:t xml:space="preserve">（磋商供应商代表姓名、职务）</w:t>
      </w:r>
      <w:r>
        <w:rPr>
          <w:rFonts w:hint="eastAsia" w:ascii="宋体" w:hAnsi="宋体" w:cs="Trebuchet MS"/>
          <w:sz w:val="24"/>
          <w:lang w:val="zh-CN"/>
        </w:rPr>
        <w:t xml:space="preserve">为本公司的合法代理人，就贵方组织的</w:t>
      </w:r>
      <w:r>
        <w:rPr>
          <w:rFonts w:hint="eastAsia" w:ascii="宋体" w:hAnsi="宋体"/>
          <w:b/>
          <w:sz w:val="24"/>
          <w:u w:val="single"/>
          <w:lang w:val="zh-CN"/>
        </w:rPr>
        <w:t xml:space="preserve"> </w:t>
      </w:r>
      <w:r>
        <w:rPr>
          <w:rFonts w:ascii="宋体" w:hAnsi="宋体"/>
          <w:b/>
          <w:sz w:val="24"/>
          <w:u w:val="single"/>
          <w:lang w:val="zh-CN"/>
        </w:rPr>
        <w:t xml:space="preserve">                   </w:t>
      </w:r>
      <w:r>
        <w:rPr>
          <w:rFonts w:hint="eastAsia" w:ascii="宋体" w:hAnsi="宋体" w:cs="Trebuchet MS"/>
          <w:sz w:val="24"/>
          <w:lang w:val="zh-CN"/>
        </w:rPr>
        <w:t xml:space="preserve">（项目名称）(</w:t>
      </w:r>
      <w:r>
        <w:rPr>
          <w:rFonts w:hint="eastAsia" w:ascii="宋体" w:hAnsi="宋体" w:cs="Trebuchet MS"/>
          <w:sz w:val="24"/>
          <w:u w:val="single"/>
          <w:lang w:val="zh-CN"/>
        </w:rPr>
        <w:t xml:space="preserve">项目编号:</w:t>
      </w:r>
      <w:r>
        <w:rPr>
          <w:rFonts w:ascii="宋体" w:hAnsi="宋体" w:cs="Trebuchet MS"/>
          <w:sz w:val="24"/>
          <w:u w:val="single"/>
          <w:lang w:val="zh-CN"/>
        </w:rPr>
        <w:t xml:space="preserve">     </w:t>
      </w:r>
      <w:r>
        <w:rPr>
          <w:rFonts w:hint="eastAsia" w:ascii="宋体" w:hAnsi="宋体" w:cs="Trebuchet MS"/>
          <w:sz w:val="24"/>
          <w:lang w:val="zh-CN"/>
        </w:rPr>
        <w:t xml:space="preserve">）磋商，以本公司名义处理一切与之有关的事务。</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    本授权书于    年  月  日签字生效，特此声明。</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    法定代表人签字或盖章：</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    </w:t>
      </w:r>
      <w:r>
        <w:rPr>
          <w:rFonts w:hint="eastAsia" w:ascii="宋体" w:hAnsi="宋体" w:cs="宋体"/>
          <w:sz w:val="24"/>
        </w:rPr>
        <w:t xml:space="preserve">供应商名称（加盖电子公章）</w:t>
      </w:r>
      <w:r>
        <w:rPr>
          <w:rFonts w:hint="eastAsia" w:ascii="宋体" w:hAnsi="宋体" w:cs="Trebuchet MS"/>
          <w:sz w:val="24"/>
          <w:lang w:val="zh-CN"/>
        </w:rPr>
        <w:t xml:space="preserve">：                    </w:t>
      </w:r>
      <w:r/>
    </w:p>
    <w:p>
      <w:pPr>
        <w:pStyle w:val="854"/>
        <w:ind w:firstLine="420"/>
        <w:jc w:val="left"/>
        <w:spacing w:line="360" w:lineRule="auto"/>
        <w:widowControl/>
        <w:tabs>
          <w:tab w:val="left" w:pos="1440" w:leader="none"/>
        </w:tabs>
        <w:rPr>
          <w:rFonts w:hint="eastAsia" w:ascii="宋体" w:hAnsi="宋体" w:cs="Trebuchet MS"/>
          <w:sz w:val="24"/>
          <w:lang w:val="zh-CN"/>
        </w:rPr>
      </w:pPr>
      <w:r>
        <w:rPr>
          <w:rFonts w:hint="eastAsia" w:ascii="宋体" w:hAnsi="宋体" w:cs="Trebuchet MS"/>
          <w:sz w:val="24"/>
          <w:lang w:val="zh-CN"/>
        </w:rPr>
        <w:t xml:space="preserve">日        期：        年    月    日</w:t>
      </w:r>
      <w:r/>
    </w:p>
    <w:p>
      <w:pPr>
        <w:pStyle w:val="854"/>
        <w:ind w:firstLine="420"/>
        <w:jc w:val="left"/>
        <w:spacing w:line="360" w:lineRule="auto"/>
        <w:widowControl/>
        <w:tabs>
          <w:tab w:val="left" w:pos="1440" w:leader="none"/>
        </w:tabs>
        <w:rPr>
          <w:rFonts w:hint="eastAsia" w:ascii="宋体" w:hAnsi="宋体" w:cs="Trebuchet MS"/>
          <w:sz w:val="24"/>
          <w:lang w:val="zh-CN"/>
        </w:rPr>
      </w:pPr>
      <w:r>
        <w:rPr>
          <w:rFonts w:hint="eastAsia" w:ascii="宋体" w:hAnsi="宋体" w:cs="Trebuchet MS"/>
          <w:sz w:val="24"/>
          <w:lang w:val="zh-CN"/>
        </w:rPr>
      </w:r>
      <w:r/>
    </w:p>
    <w:p>
      <w:pPr>
        <w:pStyle w:val="854"/>
        <w:spacing w:line="360" w:lineRule="auto"/>
        <w:rPr>
          <w:rFonts w:hint="eastAsia" w:ascii="宋体" w:hAnsi="宋体" w:cs="Trebuchet MS"/>
          <w:b/>
          <w:szCs w:val="21"/>
          <w:lang w:val="zh-CN"/>
        </w:rPr>
        <w:outlineLvl w:val="1"/>
      </w:pPr>
      <w:r>
        <w:rPr>
          <w:rFonts w:ascii="宋体" w:hAnsi="宋体" w:cs="Trebuchet MS"/>
          <w:b/>
          <w:sz w:val="24"/>
          <w:lang w:val="zh-CN"/>
        </w:rPr>
        <w:br w:type="page" w:clear="all"/>
      </w:r>
      <w:bookmarkStart w:id="659" w:name="_Toc187996632"/>
      <w:r>
        <w:rPr>
          <w:rFonts w:hint="eastAsia" w:ascii="宋体" w:hAnsi="宋体"/>
          <w:b/>
          <w:sz w:val="24"/>
          <w:lang w:val="zh-CN"/>
        </w:rPr>
        <w:t xml:space="preserve">附件三、磋商报价表</w:t>
      </w:r>
      <w:bookmarkEnd w:id="659"/>
      <w:r>
        <w:rPr>
          <w:rFonts w:hint="eastAsia" w:ascii="宋体" w:hAnsi="宋体" w:cs="Trebuchet MS"/>
          <w:b/>
          <w:szCs w:val="21"/>
          <w:lang w:val="zh-CN"/>
        </w:rPr>
      </w:r>
      <w:r/>
    </w:p>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磋商报价表（第   轮）</w:t>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160"/>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项目编号：</w:t>
            </w:r>
            <w:r>
              <w:rPr>
                <w:rFonts w:hint="eastAsia" w:ascii="宋体" w:hAnsi="宋体"/>
                <w:b/>
                <w:sz w:val="24"/>
                <w:u w:val="single"/>
              </w:rPr>
              <w:t xml:space="preserve">     </w:t>
            </w:r>
            <w:r>
              <w:rPr>
                <w:rFonts w:hint="eastAsia" w:ascii="宋体" w:hAnsi="宋体" w:cs="Trebuchet MS"/>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t xml:space="preserve">序号</w:t>
            </w:r>
            <w:r/>
          </w:p>
        </w:tc>
        <w:tc>
          <w:tcPr>
            <w:gridSpan w:val="2"/>
            <w:tcW w:w="450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t xml:space="preserve">名               称</w:t>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t xml:space="preserve">报价（元）</w:t>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t xml:space="preserve">其中，</w:t>
            </w:r>
            <w:r>
              <w:rPr>
                <w:rFonts w:hint="eastAsia" w:ascii="宋体" w:hAnsi="宋体" w:cs="Trebuchet MS"/>
                <w:b/>
                <w:sz w:val="24"/>
              </w:rPr>
              <w:t xml:space="preserve">小、微型企业报价（元）</w:t>
            </w: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tcW w:w="1105" w:type="dxa"/>
            <w:vAlign w:val="center"/>
            <w:textDirection w:val="lrTb"/>
            <w:noWrap w:val="false"/>
          </w:tcPr>
          <w:p>
            <w:pPr>
              <w:pStyle w:val="854"/>
              <w:jc w:val="center"/>
              <w:spacing w:line="360" w:lineRule="auto"/>
              <w:rPr>
                <w:rFonts w:hint="eastAsia" w:ascii="宋体" w:hAnsi="宋体"/>
                <w:spacing w:val="-2"/>
                <w:sz w:val="24"/>
              </w:rPr>
            </w:pPr>
            <w:r>
              <w:rPr>
                <w:rFonts w:hint="eastAsia" w:ascii="宋体" w:hAnsi="宋体"/>
                <w:spacing w:val="-2"/>
                <w:sz w:val="24"/>
              </w:rPr>
            </w:r>
            <w:r/>
          </w:p>
        </w:tc>
        <w:tc>
          <w:tcPr>
            <w:gridSpan w:val="2"/>
            <w:tcW w:w="4500" w:type="dxa"/>
            <w:vAlign w:val="center"/>
            <w:textDirection w:val="lrTb"/>
            <w:noWrap w:val="false"/>
          </w:tcPr>
          <w:p>
            <w:pPr>
              <w:pStyle w:val="854"/>
              <w:spacing w:line="360" w:lineRule="auto"/>
              <w:rPr>
                <w:rFonts w:hint="eastAsia" w:ascii="宋体" w:hAnsi="宋体"/>
                <w:spacing w:val="-2"/>
                <w:sz w:val="24"/>
              </w:rPr>
            </w:pPr>
            <w:r>
              <w:rPr>
                <w:rFonts w:hint="eastAsia" w:ascii="宋体" w:hAnsi="宋体"/>
                <w:spacing w:val="-2"/>
                <w:sz w:val="24"/>
              </w:rPr>
            </w:r>
            <w:r/>
          </w:p>
        </w:tc>
        <w:tc>
          <w:tcPr>
            <w:gridSpan w:val="2"/>
            <w:tcW w:w="162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c>
          <w:tcPr>
            <w:tcW w:w="2160" w:type="dxa"/>
            <w:vAlign w:val="center"/>
            <w:textDirection w:val="lrTb"/>
            <w:noWrap w:val="false"/>
          </w:tcPr>
          <w:p>
            <w:pPr>
              <w:pStyle w:val="854"/>
              <w:jc w:val="center"/>
              <w:spacing w:line="360" w:lineRule="auto"/>
              <w:rPr>
                <w:rFonts w:hint="eastAsia" w:ascii="宋体" w:hAnsi="宋体"/>
                <w:sz w:val="24"/>
                <w:lang w:val="zh-CN"/>
              </w:rPr>
            </w:pPr>
            <w:r>
              <w:rPr>
                <w:rFonts w:hint="eastAsia" w:ascii="宋体" w:hAnsi="宋体"/>
                <w:sz w:val="24"/>
                <w:lang w:val="zh-CN"/>
              </w:rPr>
            </w:r>
            <w:r/>
          </w:p>
        </w:tc>
      </w:tr>
      <w:tr>
        <w:trPr>
          <w:trHeight w:val="284"/>
        </w:trPr>
        <w:tc>
          <w:tcPr>
            <w:gridSpan w:val="2"/>
            <w:tcW w:w="3265"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磋商总价（人民币，大写）</w:t>
            </w:r>
            <w:r/>
          </w:p>
        </w:tc>
        <w:tc>
          <w:tcPr>
            <w:gridSpan w:val="4"/>
            <w:tcW w:w="6120" w:type="dxa"/>
            <w:vAlign w:val="center"/>
            <w:textDirection w:val="lrTb"/>
            <w:noWrap w:val="false"/>
          </w:tcPr>
          <w:p>
            <w:pPr>
              <w:pStyle w:val="854"/>
              <w:ind w:firstLine="3990"/>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元</w:t>
            </w:r>
            <w:r/>
          </w:p>
        </w:tc>
      </w:tr>
      <w:tr>
        <w:trPr>
          <w:trHeight w:val="284"/>
        </w:trPr>
        <w:tc>
          <w:tcPr>
            <w:gridSpan w:val="2"/>
            <w:tcW w:w="3265" w:type="dxa"/>
            <w:vAlign w:val="center"/>
            <w:textDirection w:val="lrTb"/>
            <w:noWrap w:val="false"/>
          </w:tcPr>
          <w:p>
            <w:pPr>
              <w:pStyle w:val="854"/>
              <w:jc w:val="center"/>
              <w:spacing w:line="360" w:lineRule="auto"/>
              <w:widowControl/>
              <w:rPr>
                <w:rFonts w:hint="eastAsia" w:ascii="宋体" w:hAnsi="宋体" w:cs="Georgia"/>
                <w:sz w:val="24"/>
                <w:lang w:val="zh-CN"/>
              </w:rPr>
            </w:pPr>
            <w:r>
              <w:rPr>
                <w:rFonts w:hint="eastAsia" w:ascii="宋体" w:hAnsi="宋体" w:cs="Georgia"/>
                <w:sz w:val="24"/>
                <w:lang w:val="zh-CN"/>
              </w:rPr>
              <w:t xml:space="preserve">磋商货物中有无进口产品</w:t>
            </w:r>
            <w:r/>
          </w:p>
        </w:tc>
        <w:tc>
          <w:tcPr>
            <w:gridSpan w:val="4"/>
            <w:tcW w:w="6120" w:type="dxa"/>
            <w:vAlign w:val="center"/>
            <w:textDirection w:val="lrTb"/>
            <w:noWrap w:val="false"/>
          </w:tcPr>
          <w:p>
            <w:pPr>
              <w:pStyle w:val="854"/>
              <w:jc w:val="left"/>
              <w:spacing w:line="360" w:lineRule="auto"/>
              <w:widowControl/>
              <w:rPr>
                <w:rFonts w:hint="eastAsia" w:ascii="宋体" w:hAnsi="宋体" w:cs="Georgia"/>
                <w:sz w:val="24"/>
                <w:lang w:val="zh-CN"/>
              </w:rPr>
            </w:pPr>
            <w:r>
              <w:rPr>
                <w:rFonts w:hint="eastAsia" w:ascii="宋体" w:hAnsi="宋体" w:cs="Georgia"/>
                <w:sz w:val="24"/>
                <w:lang w:val="zh-CN"/>
              </w:rPr>
              <w:t xml:space="preserve">有       无</w:t>
            </w:r>
            <w:r/>
          </w:p>
        </w:tc>
      </w:tr>
      <w:tr>
        <w:trPr>
          <w:trHeight w:val="284"/>
        </w:trPr>
        <w:tc>
          <w:tcPr>
            <w:gridSpan w:val="2"/>
            <w:tcW w:w="3265"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供应商是否属于小微型企业</w:t>
            </w:r>
            <w:r/>
          </w:p>
        </w:tc>
        <w:tc>
          <w:tcPr>
            <w:gridSpan w:val="4"/>
            <w:tcW w:w="6120" w:type="dxa"/>
            <w:vAlign w:val="center"/>
            <w:textDirection w:val="lrTb"/>
            <w:noWrap w:val="false"/>
          </w:tcPr>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是       否</w:t>
            </w:r>
            <w:r/>
          </w:p>
        </w:tc>
      </w:tr>
      <w:tr>
        <w:trPr>
          <w:trHeight w:val="284"/>
        </w:trPr>
        <w:tc>
          <w:tcPr>
            <w:gridSpan w:val="2"/>
            <w:tcW w:w="3265"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人民币与美元汇率</w:t>
            </w:r>
            <w:r/>
          </w:p>
        </w:tc>
        <w:tc>
          <w:tcPr>
            <w:gridSpan w:val="4"/>
            <w:tcW w:w="6120" w:type="dxa"/>
            <w:vAlign w:val="center"/>
            <w:textDirection w:val="lrTb"/>
            <w:noWrap w:val="false"/>
          </w:tcPr>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10：X</w:t>
            </w:r>
            <w:r/>
          </w:p>
        </w:tc>
      </w:tr>
    </w:tbl>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供应商名称:</w:t>
      </w:r>
      <w:r>
        <w:rPr>
          <w:rFonts w:hint="eastAsia" w:ascii="宋体" w:hAnsi="宋体" w:cs="Trebuchet MS"/>
          <w:sz w:val="24"/>
          <w:u w:val="single"/>
          <w:lang w:val="zh-CN"/>
        </w:rPr>
        <w:t xml:space="preserve">                                                  </w:t>
      </w:r>
      <w:r>
        <w:rPr>
          <w:rFonts w:hint="eastAsia" w:ascii="宋体" w:hAnsi="宋体" w:cs="Trebuchet MS"/>
          <w:sz w:val="24"/>
          <w:lang w:val="zh-CN"/>
        </w:rPr>
        <w:t xml:space="preserve">（</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说明：</w:t>
      </w:r>
      <w:r/>
    </w:p>
    <w:p>
      <w:pPr>
        <w:pStyle w:val="854"/>
        <w:ind w:firstLine="420"/>
        <w:jc w:val="left"/>
        <w:spacing w:line="360" w:lineRule="auto"/>
        <w:widowControl/>
        <w:rPr>
          <w:rFonts w:hint="eastAsia" w:ascii="宋体" w:hAnsi="宋体" w:cs="Georgia"/>
          <w:sz w:val="24"/>
          <w:lang w:val="zh-CN"/>
        </w:rPr>
      </w:pPr>
      <w:r>
        <w:rPr>
          <w:rFonts w:hint="eastAsia" w:ascii="宋体" w:hAnsi="宋体" w:cs="Trebuchet MS"/>
          <w:b/>
          <w:sz w:val="24"/>
        </w:rPr>
        <w:t xml:space="preserve">1</w:t>
      </w:r>
      <w:r>
        <w:rPr>
          <w:rFonts w:hint="eastAsia" w:ascii="宋体" w:hAnsi="宋体" w:cs="Trebuchet MS"/>
          <w:b/>
          <w:sz w:val="24"/>
          <w:lang w:val="zh-CN"/>
        </w:rPr>
        <w:t xml:space="preserve">、</w:t>
      </w:r>
      <w:r>
        <w:rPr>
          <w:rFonts w:hint="eastAsia" w:ascii="宋体" w:hAnsi="宋体" w:cs="Georgia"/>
          <w:sz w:val="24"/>
          <w:lang w:val="zh-CN"/>
        </w:rPr>
        <w:t xml:space="preserve">在“磋商货物中有无进口产品”</w:t>
      </w:r>
      <w:r>
        <w:rPr>
          <w:rFonts w:hint="eastAsia" w:ascii="宋体" w:hAnsi="宋体" w:cs="Georgia"/>
          <w:sz w:val="24"/>
          <w:lang w:val="zh-CN"/>
        </w:rPr>
        <w:t xml:space="preserve">栏后“有”或“无”上打“√”。</w:t>
      </w:r>
      <w:r/>
    </w:p>
    <w:p>
      <w:pPr>
        <w:pStyle w:val="854"/>
        <w:ind w:firstLine="420"/>
        <w:jc w:val="left"/>
        <w:spacing w:line="360" w:lineRule="auto"/>
        <w:widowControl/>
        <w:rPr>
          <w:rFonts w:hint="eastAsia" w:ascii="宋体" w:hAnsi="宋体" w:cs="Georgia"/>
          <w:sz w:val="24"/>
          <w:lang w:val="zh-CN"/>
        </w:rPr>
      </w:pPr>
      <w:r>
        <w:rPr>
          <w:rFonts w:hint="eastAsia" w:ascii="宋体" w:hAnsi="宋体" w:cs="Georgia"/>
          <w:sz w:val="24"/>
        </w:rPr>
        <w:t xml:space="preserve">2</w:t>
      </w:r>
      <w:r>
        <w:rPr>
          <w:rFonts w:hint="eastAsia" w:ascii="宋体" w:hAnsi="宋体" w:cs="Georgia"/>
          <w:sz w:val="24"/>
          <w:lang w:val="zh-CN"/>
        </w:rPr>
        <w:t xml:space="preserve">、在“供应商是否属于小和微型企业”栏后“是”或“否”上打“√”。</w:t>
      </w:r>
      <w:r/>
    </w:p>
    <w:p>
      <w:pPr>
        <w:pStyle w:val="854"/>
        <w:ind w:firstLine="422"/>
        <w:jc w:val="left"/>
        <w:spacing w:line="360" w:lineRule="auto"/>
        <w:widowControl/>
        <w:rPr>
          <w:rFonts w:hint="eastAsia" w:ascii="宋体" w:hAnsi="宋体" w:cs="Georgia"/>
          <w:b/>
          <w:bCs/>
          <w:sz w:val="24"/>
          <w:lang w:val="zh-CN"/>
        </w:rPr>
      </w:pPr>
      <w:r>
        <w:rPr>
          <w:rFonts w:hint="eastAsia" w:ascii="宋体" w:hAnsi="宋体" w:cs="Georgia"/>
          <w:b/>
          <w:bCs/>
          <w:sz w:val="24"/>
        </w:rPr>
        <w:t xml:space="preserve">3</w:t>
      </w:r>
      <w:r>
        <w:rPr>
          <w:rFonts w:hint="eastAsia" w:ascii="宋体" w:hAnsi="宋体" w:cs="Georgia"/>
          <w:b/>
          <w:bCs/>
          <w:sz w:val="24"/>
          <w:lang w:val="zh-CN"/>
        </w:rPr>
        <w:t xml:space="preserve">.请注明是第几轮报价。</w:t>
      </w:r>
      <w:r/>
    </w:p>
    <w:p>
      <w:pPr>
        <w:pStyle w:val="854"/>
        <w:jc w:val="left"/>
        <w:spacing w:line="360" w:lineRule="auto"/>
        <w:rPr>
          <w:rFonts w:hint="eastAsia" w:ascii="宋体" w:hAnsi="宋体" w:cs="Trebuchet MS"/>
          <w:b/>
          <w:szCs w:val="21"/>
          <w:lang w:val="zh-CN"/>
        </w:rPr>
      </w:pPr>
      <w:r>
        <w:rPr>
          <w:rFonts w:hint="eastAsia" w:ascii="宋体" w:hAnsi="宋体" w:cs="Trebuchet MS"/>
          <w:b/>
          <w:szCs w:val="21"/>
          <w:lang w:val="zh-CN"/>
        </w:rPr>
      </w:r>
      <w:r/>
    </w:p>
    <w:p>
      <w:pPr>
        <w:pStyle w:val="854"/>
        <w:jc w:val="left"/>
        <w:spacing w:line="360" w:lineRule="auto"/>
        <w:rPr>
          <w:rFonts w:hint="eastAsia" w:ascii="宋体" w:hAnsi="宋体" w:cs="Trebuchet MS"/>
          <w:b/>
          <w:szCs w:val="21"/>
          <w:lang w:val="zh-CN"/>
        </w:rPr>
      </w:pPr>
      <w:r>
        <w:rPr>
          <w:rFonts w:hint="eastAsia" w:ascii="宋体" w:hAnsi="宋体" w:cs="Trebuchet MS"/>
          <w:b/>
          <w:szCs w:val="21"/>
          <w:lang w:val="zh-CN"/>
        </w:rPr>
      </w:r>
      <w:r/>
    </w:p>
    <w:p>
      <w:pPr>
        <w:pStyle w:val="854"/>
        <w:spacing w:line="360" w:lineRule="auto"/>
        <w:rPr>
          <w:rFonts w:hint="eastAsia" w:ascii="宋体" w:hAnsi="宋体" w:cs="Trebuchet MS"/>
          <w:b/>
          <w:bCs/>
          <w:szCs w:val="21"/>
          <w:lang w:val="zh-CN"/>
        </w:rPr>
        <w:outlineLvl w:val="1"/>
      </w:pPr>
      <w:r>
        <w:rPr>
          <w:rFonts w:ascii="宋体" w:hAnsi="宋体" w:cs="Trebuchet MS"/>
          <w:b/>
          <w:bCs/>
          <w:szCs w:val="21"/>
          <w:lang w:val="zh-CN"/>
        </w:rPr>
        <w:br w:type="page" w:clear="all"/>
      </w:r>
      <w:bookmarkStart w:id="660" w:name="_Toc187996633"/>
      <w:r>
        <w:rPr>
          <w:rFonts w:hint="eastAsia" w:ascii="宋体" w:hAnsi="宋体"/>
          <w:b/>
          <w:sz w:val="24"/>
          <w:lang w:val="zh-CN"/>
        </w:rPr>
        <w:t xml:space="preserve">附件四、对第一章磋商邀请中《中华人民共和国政府采购法》规定的资格条件作出的书面承诺书</w:t>
      </w:r>
      <w:bookmarkEnd w:id="660"/>
      <w:r>
        <w:rPr>
          <w:rFonts w:hint="eastAsia" w:ascii="宋体" w:hAnsi="宋体" w:cs="Trebuchet MS"/>
          <w:b/>
          <w:bCs/>
          <w:szCs w:val="21"/>
          <w:lang w:val="zh-CN"/>
        </w:rPr>
      </w:r>
      <w:r/>
    </w:p>
    <w:p>
      <w:pPr>
        <w:pStyle w:val="854"/>
        <w:jc w:val="center"/>
        <w:spacing w:line="360" w:lineRule="auto"/>
        <w:widowControl/>
        <w:rPr>
          <w:rFonts w:hint="eastAsia" w:ascii="宋体" w:hAnsi="宋体" w:cs="Trebuchet MS"/>
          <w:b/>
          <w:bCs/>
          <w:sz w:val="24"/>
          <w:lang w:val="zh-CN"/>
        </w:rPr>
      </w:pPr>
      <w:r>
        <w:rPr>
          <w:rFonts w:hint="eastAsia" w:ascii="宋体" w:hAnsi="宋体" w:cs="Trebuchet MS"/>
          <w:b/>
          <w:bCs/>
          <w:sz w:val="24"/>
          <w:lang w:val="zh-CN"/>
        </w:rPr>
        <w:t xml:space="preserve">南京市政府采购供应商信用记录表暨信用承诺书</w:t>
      </w:r>
      <w:r/>
    </w:p>
    <w:p>
      <w:pPr>
        <w:pStyle w:val="883"/>
        <w:spacing w:line="360" w:lineRule="auto"/>
        <w:rPr>
          <w:rFonts w:hint="eastAsia" w:ascii="宋体" w:hAnsi="宋体" w:cs="Trebuchet MS"/>
          <w:b/>
          <w:bCs/>
          <w:sz w:val="24"/>
        </w:rPr>
      </w:pPr>
      <w:r>
        <w:rPr>
          <w:rFonts w:hint="eastAsia" w:ascii="宋体" w:hAnsi="宋体" w:cs="Trebuchet MS"/>
          <w:b/>
          <w:bCs/>
          <w:sz w:val="24"/>
        </w:rPr>
        <w:t xml:space="preserve">                                          </w:t>
      </w:r>
      <w:r>
        <w:rPr>
          <w:rFonts w:hint="eastAsia" w:ascii="宋体" w:hAnsi="宋体" w:cs="Trebuchet MS"/>
          <w:sz w:val="24"/>
        </w:rPr>
        <w:t xml:space="preserve">  20  年  月  日</w:t>
      </w:r>
      <w:r>
        <w:rPr>
          <w:rFonts w:hint="eastAsia" w:ascii="宋体" w:hAnsi="宋体" w:cs="Trebuchet MS"/>
          <w:b/>
          <w:bCs/>
          <w:sz w:val="24"/>
        </w:rPr>
      </w:r>
      <w:r/>
    </w:p>
    <w:tbl>
      <w:tblPr>
        <w:tblW w:w="96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单位名称</w:t>
            </w:r>
            <w:r/>
          </w:p>
        </w:tc>
        <w:tc>
          <w:tcPr>
            <w:tcW w:w="2365" w:type="dxa"/>
            <w:vAlign w:val="center"/>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统一社会信用代码</w:t>
            </w:r>
            <w:r/>
          </w:p>
        </w:tc>
        <w:tc>
          <w:tcPr>
            <w:tcW w:w="2901" w:type="dxa"/>
            <w:vAlign w:val="top"/>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r>
      <w:tr>
        <w:trPr>
          <w:trHeight w:val="419"/>
        </w:trPr>
        <w:tc>
          <w:tcPr>
            <w:tcW w:w="2210"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法定代表人</w:t>
            </w:r>
            <w:r/>
          </w:p>
        </w:tc>
        <w:tc>
          <w:tcPr>
            <w:tcW w:w="2365" w:type="dxa"/>
            <w:vAlign w:val="center"/>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联系人</w:t>
            </w:r>
            <w:r/>
          </w:p>
        </w:tc>
        <w:tc>
          <w:tcPr>
            <w:tcW w:w="2901" w:type="dxa"/>
            <w:vAlign w:val="top"/>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r>
      <w:tr>
        <w:trPr>
          <w:trHeight w:val="404"/>
        </w:trPr>
        <w:tc>
          <w:tcPr>
            <w:tcW w:w="2210"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联系地址</w:t>
            </w:r>
            <w:r/>
          </w:p>
        </w:tc>
        <w:tc>
          <w:tcPr>
            <w:tcW w:w="2365" w:type="dxa"/>
            <w:vAlign w:val="center"/>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联系电话</w:t>
            </w:r>
            <w:r/>
          </w:p>
        </w:tc>
        <w:tc>
          <w:tcPr>
            <w:tcW w:w="2901" w:type="dxa"/>
            <w:vAlign w:val="top"/>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r>
      <w:tr>
        <w:trPr>
          <w:trHeight w:val="673"/>
        </w:trPr>
        <w:tc>
          <w:tcPr>
            <w:tcW w:w="2210"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诚信档案记录情况</w:t>
            </w:r>
            <w:r/>
          </w:p>
        </w:tc>
        <w:tc>
          <w:tcPr>
            <w:gridSpan w:val="3"/>
            <w:tcW w:w="7450" w:type="dxa"/>
            <w:vAlign w:val="top"/>
            <w:textDirection w:val="lrTb"/>
            <w:noWrap w:val="false"/>
          </w:tcPr>
          <w:p>
            <w:pPr>
              <w:pStyle w:val="883"/>
              <w:spacing w:line="360" w:lineRule="auto"/>
              <w:rPr>
                <w:rFonts w:hint="eastAsia" w:ascii="宋体" w:hAnsi="宋体"/>
                <w:sz w:val="24"/>
                <w:lang w:val="zh-CN"/>
              </w:rPr>
            </w:pPr>
            <w:r>
              <w:rPr>
                <w:rFonts w:hint="eastAsia" w:ascii="宋体" w:hAnsi="宋体"/>
                <w:sz w:val="24"/>
                <w:lang w:val="zh-CN"/>
              </w:rPr>
            </w:r>
            <w:r/>
          </w:p>
        </w:tc>
      </w:tr>
      <w:tr>
        <w:trPr>
          <w:trHeight w:val="5828"/>
        </w:trPr>
        <w:tc>
          <w:tcPr>
            <w:tcW w:w="2210" w:type="dxa"/>
            <w:vAlign w:val="center"/>
            <w:textDirection w:val="lrTb"/>
            <w:noWrap w:val="false"/>
          </w:tcPr>
          <w:p>
            <w:pPr>
              <w:pStyle w:val="883"/>
              <w:spacing w:line="360" w:lineRule="auto"/>
              <w:rPr>
                <w:rFonts w:hint="eastAsia" w:ascii="宋体" w:hAnsi="宋体"/>
                <w:sz w:val="24"/>
              </w:rPr>
            </w:pPr>
            <w:r>
              <w:rPr>
                <w:rFonts w:hint="eastAsia" w:ascii="宋体" w:hAnsi="宋体"/>
                <w:sz w:val="24"/>
              </w:rPr>
              <w:t xml:space="preserve">信用承诺</w:t>
            </w:r>
            <w:r/>
          </w:p>
        </w:tc>
        <w:tc>
          <w:tcPr>
            <w:gridSpan w:val="3"/>
            <w:tcW w:w="7450" w:type="dxa"/>
            <w:vAlign w:val="top"/>
            <w:textDirection w:val="lrTb"/>
            <w:noWrap w:val="false"/>
          </w:tcPr>
          <w:p>
            <w:pPr>
              <w:pStyle w:val="883"/>
              <w:ind w:firstLine="420"/>
              <w:spacing w:line="360" w:lineRule="auto"/>
              <w:rPr>
                <w:rFonts w:hint="eastAsia" w:ascii="宋体" w:hAnsi="宋体" w:cs="Trebuchet MS"/>
                <w:sz w:val="24"/>
                <w:lang w:val="zh-CN"/>
              </w:rPr>
            </w:pPr>
            <w:r>
              <w:rPr>
                <w:rFonts w:hint="eastAsia" w:ascii="宋体" w:hAnsi="宋体" w:cs="Trebuchet MS"/>
                <w:sz w:val="24"/>
                <w:lang w:val="zh-CN"/>
              </w:rPr>
              <w:t xml:space="preserve">我公司自愿参加贵中心</w:t>
            </w:r>
            <w:r>
              <w:rPr>
                <w:rFonts w:hint="eastAsia" w:ascii="宋体" w:hAnsi="宋体" w:cs="Trebuchet MS"/>
                <w:sz w:val="24"/>
                <w:lang w:val="zh-CN"/>
              </w:rPr>
              <w:t xml:space="preserve">(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w:t>
            </w:r>
            <w:r>
              <w:rPr>
                <w:rFonts w:hint="eastAsia" w:ascii="宋体" w:hAnsi="宋体" w:cs="Trebuchet MS"/>
                <w:sz w:val="24"/>
                <w:lang w:val="zh-CN"/>
              </w:rPr>
              <w:t xml:space="preserve">，愿承担一切法律责任，接受各级政府采购监管部门和有权机关的审查和处罚。</w:t>
            </w:r>
            <w:r/>
          </w:p>
          <w:p>
            <w:pPr>
              <w:pStyle w:val="883"/>
              <w:spacing w:line="360" w:lineRule="auto"/>
              <w:rPr>
                <w:rFonts w:hint="eastAsia" w:ascii="宋体" w:hAnsi="宋体" w:cs="Trebuchet MS"/>
                <w:sz w:val="24"/>
                <w:lang w:val="zh-CN"/>
              </w:rPr>
            </w:pPr>
            <w:r>
              <w:rPr>
                <w:rFonts w:hint="eastAsia" w:ascii="宋体" w:hAnsi="宋体" w:cs="Trebuchet MS"/>
                <w:sz w:val="24"/>
                <w:lang w:val="zh-CN"/>
              </w:rPr>
            </w:r>
            <w:r/>
          </w:p>
          <w:p>
            <w:pPr>
              <w:pStyle w:val="883"/>
              <w:spacing w:line="360" w:lineRule="auto"/>
              <w:rPr>
                <w:rFonts w:hint="eastAsia" w:ascii="宋体" w:hAnsi="宋体" w:cs="Trebuchet MS"/>
                <w:sz w:val="24"/>
                <w:lang w:val="zh-CN"/>
              </w:rPr>
            </w:pPr>
            <w:r>
              <w:rPr>
                <w:rFonts w:hint="eastAsia" w:ascii="宋体" w:hAnsi="宋体" w:cs="Trebuchet MS"/>
                <w:sz w:val="24"/>
                <w:lang w:val="zh-CN"/>
              </w:rPr>
              <w:t xml:space="preserve">供应商名称(</w:t>
            </w:r>
            <w:r>
              <w:rPr>
                <w:rFonts w:hint="eastAsia" w:ascii="宋体" w:hAnsi="宋体" w:cs="Trebuchet MS"/>
                <w:sz w:val="24"/>
              </w:rPr>
              <w:t xml:space="preserve">加盖电子公章</w:t>
            </w:r>
            <w:r>
              <w:rPr>
                <w:rFonts w:hint="eastAsia" w:ascii="宋体" w:hAnsi="宋体" w:cs="Trebuchet MS"/>
                <w:sz w:val="24"/>
                <w:lang w:val="zh-CN"/>
              </w:rPr>
              <w:t xml:space="preserve">):</w:t>
            </w:r>
            <w:r/>
          </w:p>
          <w:p>
            <w:pPr>
              <w:pStyle w:val="883"/>
              <w:spacing w:line="360" w:lineRule="auto"/>
              <w:rPr>
                <w:rFonts w:hint="eastAsia" w:ascii="宋体" w:hAnsi="宋体" w:cs="Trebuchet MS"/>
                <w:sz w:val="24"/>
                <w:lang w:val="zh-CN"/>
              </w:rPr>
            </w:pPr>
            <w:r>
              <w:rPr>
                <w:rFonts w:hint="eastAsia" w:ascii="宋体" w:hAnsi="宋体" w:cs="Trebuchet MS"/>
                <w:sz w:val="24"/>
                <w:lang w:val="zh-CN"/>
              </w:rPr>
              <w:t xml:space="preserve">法定代表人(签字) :</w:t>
            </w:r>
            <w:r/>
          </w:p>
          <w:p>
            <w:pPr>
              <w:pStyle w:val="883"/>
              <w:spacing w:line="360" w:lineRule="auto"/>
              <w:rPr>
                <w:rFonts w:hint="eastAsia" w:ascii="宋体" w:hAnsi="宋体" w:cs="Trebuchet MS"/>
                <w:sz w:val="24"/>
                <w:lang w:val="zh-CN"/>
              </w:rPr>
            </w:pPr>
            <w:r>
              <w:rPr>
                <w:rFonts w:hint="eastAsia" w:ascii="宋体" w:hAnsi="宋体" w:cs="Trebuchet MS"/>
                <w:sz w:val="24"/>
                <w:lang w:val="zh-CN"/>
              </w:rPr>
              <w:t xml:space="preserve">二</w:t>
            </w:r>
            <w:r>
              <w:rPr>
                <w:rFonts w:hint="eastAsia" w:ascii="宋体" w:hAnsi="宋体" w:cs="Trebuchet MS"/>
                <w:sz w:val="24"/>
              </w:rPr>
              <w:t xml:space="preserve">〇  </w:t>
            </w:r>
            <w:r>
              <w:rPr>
                <w:rFonts w:hint="eastAsia" w:ascii="宋体" w:hAnsi="宋体" w:cs="Trebuchet MS"/>
                <w:sz w:val="24"/>
                <w:lang w:val="zh-CN"/>
              </w:rPr>
              <w:t xml:space="preserve">年</w:t>
            </w:r>
            <w:r>
              <w:rPr>
                <w:rFonts w:hint="eastAsia" w:ascii="宋体" w:hAnsi="宋体" w:cs="Trebuchet MS"/>
                <w:sz w:val="24"/>
              </w:rPr>
              <w:t xml:space="preserve">  </w:t>
            </w:r>
            <w:r>
              <w:rPr>
                <w:rFonts w:hint="eastAsia" w:ascii="宋体" w:hAnsi="宋体" w:cs="Trebuchet MS"/>
                <w:sz w:val="24"/>
                <w:lang w:val="zh-CN"/>
              </w:rPr>
              <w:t xml:space="preserve">月</w:t>
            </w:r>
            <w:r>
              <w:rPr>
                <w:rFonts w:hint="eastAsia" w:ascii="宋体" w:hAnsi="宋体" w:cs="Trebuchet MS"/>
                <w:sz w:val="24"/>
              </w:rPr>
              <w:t xml:space="preserve">  </w:t>
            </w:r>
            <w:r>
              <w:rPr>
                <w:rFonts w:hint="eastAsia" w:ascii="宋体" w:hAnsi="宋体" w:cs="Trebuchet MS"/>
                <w:sz w:val="24"/>
                <w:lang w:val="zh-CN"/>
              </w:rPr>
              <w:t xml:space="preserve">日</w:t>
            </w:r>
            <w:r/>
          </w:p>
        </w:tc>
      </w:tr>
    </w:tbl>
    <w:p>
      <w:pPr>
        <w:pStyle w:val="883"/>
        <w:spacing w:line="360" w:lineRule="auto"/>
        <w:rPr>
          <w:rFonts w:hint="eastAsia" w:ascii="宋体" w:hAnsi="宋体" w:cs="Trebuchet MS"/>
          <w:b/>
          <w:bCs/>
          <w:sz w:val="24"/>
        </w:rPr>
      </w:pPr>
      <w:r>
        <w:rPr>
          <w:rFonts w:hint="eastAsia" w:ascii="宋体" w:hAnsi="宋体" w:cs="Trebuchet MS"/>
          <w:b/>
          <w:bCs/>
          <w:sz w:val="24"/>
        </w:rPr>
      </w:r>
      <w:r/>
    </w:p>
    <w:p>
      <w:pPr>
        <w:pStyle w:val="883"/>
        <w:spacing w:line="360" w:lineRule="auto"/>
        <w:rPr>
          <w:rFonts w:hint="eastAsia" w:ascii="宋体" w:hAnsi="宋体" w:cs="Trebuchet MS"/>
          <w:sz w:val="24"/>
        </w:rPr>
      </w:pPr>
      <w:r>
        <w:rPr>
          <w:rFonts w:hint="eastAsia" w:ascii="宋体" w:hAnsi="宋体" w:cs="Trebuchet MS"/>
          <w:b/>
          <w:bCs/>
          <w:sz w:val="24"/>
        </w:rPr>
        <w:t xml:space="preserve">说明</w:t>
      </w:r>
      <w:r>
        <w:rPr>
          <w:rFonts w:hint="eastAsia" w:ascii="宋体" w:hAnsi="宋体" w:cs="Trebuchet MS"/>
          <w:sz w:val="24"/>
        </w:rPr>
        <w:t xml:space="preserve">：</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1、不适用信用承诺的情形</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（1）供应商被列入严重失信主体名单；</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（2）南京市政府采购供应商诚信档案管理系统中诚信档案分在40分以下；</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（3）被相关监管部门作出行政处罚且尚在处罚有效期内；</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（4）其他法律、行政法规规定的不适用信用承诺的情形。</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2、违反信用承诺的法律责任</w:t>
      </w:r>
      <w:r/>
    </w:p>
    <w:p>
      <w:pPr>
        <w:pStyle w:val="883"/>
        <w:ind w:firstLine="420"/>
        <w:spacing w:line="360" w:lineRule="auto"/>
        <w:rPr>
          <w:rFonts w:hint="eastAsia" w:ascii="宋体" w:hAnsi="宋体" w:cs="Trebuchet MS"/>
          <w:sz w:val="24"/>
        </w:rPr>
      </w:pPr>
      <w:r>
        <w:rPr>
          <w:rFonts w:hint="eastAsia" w:ascii="宋体" w:hAnsi="宋体" w:cs="Trebuchet MS"/>
          <w:sz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854"/>
        <w:spacing w:line="360" w:lineRule="auto"/>
        <w:rPr>
          <w:rFonts w:hint="eastAsia" w:ascii="宋体" w:hAnsi="宋体" w:cs="Trebuchet MS"/>
          <w:b/>
          <w:bCs/>
          <w:szCs w:val="21"/>
          <w:lang w:val="zh-CN"/>
        </w:rPr>
        <w:outlineLvl w:val="1"/>
      </w:pPr>
      <w:r>
        <w:rPr>
          <w:rFonts w:ascii="宋体" w:hAnsi="宋体" w:cs="Trebuchet MS"/>
          <w:b/>
          <w:bCs/>
          <w:szCs w:val="21"/>
          <w:lang w:val="zh-CN"/>
        </w:rPr>
        <w:br w:type="page" w:clear="all"/>
      </w:r>
      <w:bookmarkStart w:id="661" w:name="_Toc187996634"/>
      <w:r>
        <w:rPr>
          <w:rFonts w:hint="eastAsia" w:ascii="宋体" w:hAnsi="宋体"/>
          <w:b/>
          <w:sz w:val="24"/>
          <w:lang w:val="zh-CN"/>
        </w:rPr>
        <w:t xml:space="preserve">附件五、第一章磋商邀请中采购人根据采购项目的特殊要求规定的特定条件证明文件；</w:t>
      </w:r>
      <w:bookmarkEnd w:id="661"/>
      <w:r>
        <w:rPr>
          <w:rFonts w:hint="eastAsia" w:ascii="宋体" w:hAnsi="宋体"/>
          <w:b/>
          <w:sz w:val="24"/>
          <w:lang w:val="zh-CN"/>
        </w:rPr>
        <w:t xml:space="preserve"> </w:t>
      </w:r>
      <w:r>
        <w:rPr>
          <w:rFonts w:hint="eastAsia" w:ascii="宋体" w:hAnsi="宋体" w:cs="Trebuchet MS"/>
          <w:b/>
          <w:bCs/>
          <w:szCs w:val="21"/>
          <w:lang w:val="zh-CN"/>
        </w:rPr>
      </w:r>
      <w:r/>
    </w:p>
    <w:p>
      <w:pPr>
        <w:pStyle w:val="854"/>
        <w:spacing w:line="360" w:lineRule="auto"/>
        <w:rPr>
          <w:rFonts w:hint="eastAsia" w:ascii="宋体" w:hAnsi="宋体"/>
          <w:b/>
          <w:sz w:val="24"/>
          <w:lang w:val="zh-CN"/>
        </w:rPr>
        <w:outlineLvl w:val="1"/>
      </w:pPr>
      <w:r/>
      <w:bookmarkStart w:id="662" w:name="_Toc187996635"/>
      <w:r>
        <w:rPr>
          <w:rFonts w:hint="eastAsia" w:ascii="宋体" w:hAnsi="宋体"/>
          <w:b/>
          <w:sz w:val="24"/>
          <w:lang w:val="zh-CN"/>
        </w:rPr>
        <w:t xml:space="preserve">附件六、分项报价明细表</w:t>
      </w:r>
      <w:bookmarkEnd w:id="662"/>
      <w:r>
        <w:rPr>
          <w:rFonts w:hint="eastAsia" w:ascii="宋体" w:hAnsi="宋体"/>
          <w:b/>
          <w:sz w:val="24"/>
          <w:lang w:val="zh-CN"/>
        </w:rPr>
      </w:r>
      <w:r/>
    </w:p>
    <w:p>
      <w:pPr>
        <w:pStyle w:val="854"/>
      </w:pPr>
      <w:r/>
      <w:r/>
    </w:p>
    <w:tbl>
      <w:tblPr>
        <w:tblW w:w="9938" w:type="dxa"/>
        <w:tblInd w:w="93" w:type="dxa"/>
        <w:tblLayout w:type="fixed"/>
        <w:tblCellMar>
          <w:left w:w="108" w:type="dxa"/>
          <w:top w:w="0" w:type="dxa"/>
          <w:right w:w="108" w:type="dxa"/>
          <w:bottom w:w="0" w:type="dxa"/>
        </w:tblCellMar>
        <w:tblLook w:val="04A0" w:firstRow="1" w:lastRow="0" w:firstColumn="1" w:lastColumn="0" w:noHBand="0" w:noVBand="1"/>
      </w:tblPr>
      <w:tblGrid>
        <w:gridCol w:w="9938"/>
      </w:tblGrid>
      <w:tr>
        <w:trPr>
          <w:trHeight w:val="574"/>
        </w:trPr>
        <w:tc>
          <w:tcPr>
            <w:tcBorders>
              <w:top w:val="none" w:color="000000" w:sz="4" w:space="0"/>
              <w:left w:val="none" w:color="000000" w:sz="4" w:space="0"/>
              <w:bottom w:val="none" w:color="000000" w:sz="4" w:space="0"/>
              <w:right w:val="none" w:color="000000" w:sz="4" w:space="0"/>
            </w:tcBorders>
            <w:tcW w:w="9938" w:type="dxa"/>
            <w:vAlign w:val="center"/>
            <w:textDirection w:val="lrTb"/>
            <w:noWrap w:val="false"/>
          </w:tcPr>
          <w:p>
            <w:pPr>
              <w:pStyle w:val="854"/>
              <w:jc w:val="center"/>
              <w:spacing w:line="360" w:lineRule="auto"/>
              <w:widowControl/>
              <w:rPr>
                <w:rFonts w:hint="eastAsia" w:ascii="宋体" w:hAnsi="宋体"/>
                <w:b/>
                <w:sz w:val="24"/>
                <w:lang w:val="zh-CN"/>
              </w:rPr>
            </w:pPr>
            <w:r>
              <w:rPr>
                <w:rFonts w:hint="eastAsia" w:ascii="宋体" w:hAnsi="宋体"/>
                <w:b/>
                <w:sz w:val="24"/>
                <w:lang w:val="zh-CN"/>
              </w:rPr>
              <w:t xml:space="preserve">磋 商 总 价</w:t>
            </w:r>
            <w:r/>
          </w:p>
          <w:p>
            <w:pPr>
              <w:pStyle w:val="854"/>
              <w:jc w:val="center"/>
              <w:spacing w:line="360" w:lineRule="auto"/>
              <w:widowControl/>
              <w:rPr>
                <w:rFonts w:hint="eastAsia" w:ascii="宋体" w:hAnsi="宋体"/>
                <w:b/>
                <w:sz w:val="24"/>
                <w:lang w:val="zh-CN"/>
              </w:rPr>
            </w:pPr>
            <w:r>
              <w:rPr>
                <w:rFonts w:hint="eastAsia" w:ascii="宋体" w:hAnsi="宋体"/>
                <w:b/>
                <w:sz w:val="24"/>
                <w:lang w:val="zh-CN"/>
              </w:rPr>
            </w:r>
            <w:r/>
          </w:p>
          <w:tbl>
            <w:tblPr>
              <w:tblW w:w="8320" w:type="dxa"/>
              <w:tblInd w:w="0" w:type="dxa"/>
              <w:tblLayout w:type="fixed"/>
              <w:tblCellMar>
                <w:left w:w="0" w:type="dxa"/>
                <w:top w:w="0" w:type="dxa"/>
                <w:right w:w="0" w:type="dxa"/>
                <w:bottom w:w="0" w:type="dxa"/>
              </w:tblCellMar>
              <w:tblLook w:val="04A0" w:firstRow="1" w:lastRow="0" w:firstColumn="1" w:lastColumn="0" w:noHBand="0" w:noVBand="1"/>
            </w:tblPr>
            <w:tblGrid>
              <w:gridCol w:w="2680"/>
              <w:gridCol w:w="5640"/>
            </w:tblGrid>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jc w:val="left"/>
                    <w:spacing w:line="360" w:lineRule="auto"/>
                    <w:widowControl/>
                    <w:rPr>
                      <w:rFonts w:hint="eastAsia" w:ascii="宋体" w:hAnsi="宋体"/>
                      <w:b/>
                      <w:sz w:val="24"/>
                      <w:lang w:val="zh-CN"/>
                    </w:rPr>
                  </w:pPr>
                  <w:r>
                    <w:rPr>
                      <w:rFonts w:hint="eastAsia" w:ascii="宋体" w:hAnsi="宋体"/>
                      <w:b/>
                      <w:sz w:val="24"/>
                      <w:lang w:val="zh-CN"/>
                    </w:rPr>
                    <w:t xml:space="preserve">采购人：</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54"/>
                    <w:spacing w:line="360" w:lineRule="auto"/>
                    <w:rPr>
                      <w:rFonts w:hint="eastAsia" w:ascii="宋体" w:hAnsi="宋体"/>
                      <w:b/>
                      <w:sz w:val="24"/>
                      <w:lang w:val="zh-CN"/>
                    </w:rPr>
                  </w:pPr>
                  <w:r>
                    <w:rPr>
                      <w:rFonts w:ascii="宋体" w:hAnsi="宋体"/>
                      <w:b/>
                      <w:sz w:val="24"/>
                      <w:lang w:val="zh-CN"/>
                    </w:rPr>
                    <w:t xml:space="preserve">　</w:t>
                  </w:r>
                  <w:r>
                    <w:rPr>
                      <w:rFonts w:hint="eastAsia" w:ascii="宋体" w:hAnsi="宋体"/>
                      <w:b/>
                      <w:sz w:val="24"/>
                      <w:lang w:val="zh-CN"/>
                    </w:rPr>
                  </w:r>
                  <w:r/>
                </w:p>
              </w:tc>
            </w:tr>
            <w:tr>
              <w:trPr>
                <w:trHeight w:val="73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工  程  名  称：</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54"/>
                    <w:spacing w:line="360" w:lineRule="auto"/>
                    <w:rPr>
                      <w:rFonts w:hint="eastAsia" w:ascii="宋体" w:hAnsi="宋体"/>
                      <w:b/>
                      <w:sz w:val="24"/>
                      <w:lang w:val="zh-CN"/>
                    </w:rPr>
                  </w:pPr>
                  <w:r>
                    <w:rPr>
                      <w:rFonts w:ascii="宋体" w:hAnsi="宋体"/>
                      <w:b/>
                      <w:sz w:val="24"/>
                      <w:lang w:val="zh-CN"/>
                    </w:rPr>
                    <w:t xml:space="preserve">　</w:t>
                  </w:r>
                  <w:r>
                    <w:rPr>
                      <w:rFonts w:hint="eastAsia" w:ascii="宋体" w:hAnsi="宋体"/>
                      <w:b/>
                      <w:sz w:val="24"/>
                      <w:lang w:val="zh-CN"/>
                    </w:rPr>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总价(小写)：</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54"/>
                    <w:spacing w:line="360" w:lineRule="auto"/>
                    <w:rPr>
                      <w:rFonts w:hint="eastAsia" w:ascii="宋体" w:hAnsi="宋体"/>
                      <w:b/>
                      <w:sz w:val="24"/>
                      <w:lang w:val="zh-CN"/>
                    </w:rPr>
                  </w:pPr>
                  <w:r>
                    <w:rPr>
                      <w:rFonts w:ascii="宋体" w:hAnsi="宋体"/>
                      <w:b/>
                      <w:sz w:val="24"/>
                      <w:lang w:val="zh-CN"/>
                    </w:rPr>
                    <w:t xml:space="preserve">　</w:t>
                  </w:r>
                  <w:r>
                    <w:rPr>
                      <w:rFonts w:hint="eastAsia" w:ascii="宋体" w:hAnsi="宋体"/>
                      <w:b/>
                      <w:sz w:val="24"/>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　 </w:t>
                  </w:r>
                  <w:r>
                    <w:rPr>
                      <w:rFonts w:hint="eastAsia" w:ascii="宋体" w:hAnsi="宋体"/>
                      <w:b/>
                      <w:sz w:val="24"/>
                      <w:lang w:val="zh-CN"/>
                    </w:rPr>
                    <w:t xml:space="preserve"> (大写)：</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36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54"/>
                    <w:spacing w:line="360" w:lineRule="auto"/>
                    <w:rPr>
                      <w:rFonts w:hint="eastAsia" w:ascii="宋体" w:hAnsi="宋体"/>
                      <w:b/>
                      <w:sz w:val="24"/>
                      <w:lang w:val="zh-CN"/>
                    </w:rPr>
                  </w:pPr>
                  <w:r>
                    <w:rPr>
                      <w:rFonts w:ascii="宋体" w:hAnsi="宋体"/>
                      <w:b/>
                      <w:sz w:val="24"/>
                      <w:lang w:val="zh-CN"/>
                    </w:rPr>
                    <w:t xml:space="preserve">　</w:t>
                  </w:r>
                  <w:r>
                    <w:rPr>
                      <w:rFonts w:hint="eastAsia" w:ascii="宋体" w:hAnsi="宋体"/>
                      <w:b/>
                      <w:sz w:val="24"/>
                      <w:lang w:val="zh-CN"/>
                    </w:rPr>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供   应   商：</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（单位盖章）</w:t>
                  </w:r>
                  <w:r/>
                </w:p>
              </w:tc>
            </w:tr>
            <w:tr>
              <w:trPr>
                <w:trHeight w:val="8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法 定 代 表 人</w:t>
                  </w:r>
                  <w:r>
                    <w:rPr>
                      <w:rFonts w:hint="eastAsia" w:ascii="宋体" w:hAnsi="宋体"/>
                      <w:b/>
                      <w:sz w:val="24"/>
                      <w:lang w:val="zh-CN"/>
                    </w:rPr>
                    <w:br w:type="textWrapping" w:clear="all"/>
                  </w:r>
                  <w:r>
                    <w:rPr>
                      <w:rFonts w:hint="eastAsia" w:ascii="宋体" w:hAnsi="宋体"/>
                      <w:b/>
                      <w:sz w:val="24"/>
                      <w:lang w:val="zh-CN"/>
                    </w:rPr>
                    <w:t xml:space="preserve">或 其 授 权 人：</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（签字或盖章）</w:t>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编    制    人：</w:t>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（造价人员签字或盖专用章）</w:t>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时　    　　间：</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t xml:space="preserve">202</w:t>
                  </w:r>
                  <w:r>
                    <w:rPr>
                      <w:rFonts w:ascii="宋体" w:hAnsi="宋体"/>
                      <w:b/>
                      <w:sz w:val="24"/>
                      <w:lang w:val="zh-CN"/>
                    </w:rPr>
                    <w:t xml:space="preserve">6</w:t>
                  </w:r>
                  <w:r>
                    <w:rPr>
                      <w:rFonts w:hint="eastAsia" w:ascii="宋体" w:hAnsi="宋体"/>
                      <w:b/>
                      <w:sz w:val="24"/>
                      <w:lang w:val="zh-CN"/>
                    </w:rPr>
                    <w:t xml:space="preserve">年   月    日</w:t>
                  </w:r>
                  <w:r/>
                </w:p>
              </w:tc>
            </w:tr>
          </w:tbl>
          <w:p>
            <w:pPr>
              <w:pStyle w:val="872"/>
              <w:ind w:firstLine="0"/>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sz w:val="24"/>
                <w:szCs w:val="24"/>
                <w:lang w:val="zh-CN"/>
              </w:rPr>
            </w:pPr>
            <w:r>
              <w:rPr>
                <w:rFonts w:hint="eastAsia" w:ascii="宋体" w:hAnsi="宋体"/>
                <w:b/>
                <w:sz w:val="24"/>
                <w:szCs w:val="24"/>
                <w:lang w:val="zh-CN"/>
              </w:rPr>
            </w:r>
            <w:r/>
          </w:p>
          <w:p>
            <w:pPr>
              <w:pStyle w:val="872"/>
              <w:ind w:firstLine="0"/>
              <w:jc w:val="center"/>
              <w:spacing w:line="360" w:lineRule="auto"/>
              <w:rPr>
                <w:rFonts w:hint="eastAsia" w:ascii="宋体" w:hAnsi="宋体"/>
                <w:b/>
                <w:bCs/>
                <w:sz w:val="24"/>
                <w:szCs w:val="24"/>
                <w:lang w:val="zh-CN"/>
              </w:rPr>
            </w:pPr>
            <w:r>
              <w:rPr>
                <w:rFonts w:hint="eastAsia" w:ascii="宋体" w:hAnsi="宋体"/>
                <w:b/>
                <w:sz w:val="24"/>
                <w:szCs w:val="24"/>
                <w:lang w:val="zh-CN"/>
              </w:rPr>
              <w:t xml:space="preserve">单项工程报价汇总表</w:t>
            </w:r>
            <w:r>
              <w:rPr>
                <w:rFonts w:hint="eastAsia" w:ascii="宋体" w:hAnsi="宋体"/>
                <w:b/>
                <w:bCs/>
                <w:sz w:val="24"/>
                <w:szCs w:val="24"/>
                <w:lang w:val="zh-CN"/>
              </w:rPr>
            </w:r>
            <w:r/>
          </w:p>
          <w:p>
            <w:pPr>
              <w:pStyle w:val="872"/>
              <w:ind w:firstLine="0"/>
              <w:spacing w:line="360" w:lineRule="auto"/>
              <w:rPr>
                <w:rFonts w:hint="eastAsia" w:ascii="宋体" w:hAnsi="宋体"/>
                <w:b/>
                <w:sz w:val="24"/>
                <w:szCs w:val="24"/>
                <w:lang w:val="zh-CN"/>
              </w:rPr>
            </w:pPr>
            <w:r>
              <w:rPr>
                <w:rFonts w:hint="eastAsia" w:ascii="宋体" w:hAnsi="宋体"/>
                <w:b/>
                <w:sz w:val="24"/>
                <w:szCs w:val="24"/>
                <w:lang w:val="zh-CN"/>
              </w:rPr>
              <w:t xml:space="preserve">工程名称： </w:t>
            </w:r>
            <w:r/>
          </w:p>
          <w:tbl>
            <w:tblPr>
              <w:tblW w:w="92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tblGrid>
            <w:tr>
              <w:trPr>
                <w:cantSplit/>
                <w:gridAfter w:val="2"/>
                <w:trHeight w:val="436"/>
              </w:trPr>
              <w:tc>
                <w:tcPr>
                  <w:tcW w:w="564"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序号</w:t>
                  </w:r>
                  <w:r/>
                </w:p>
              </w:tc>
              <w:tc>
                <w:tcPr>
                  <w:tcW w:w="2318"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单位工程名称</w:t>
                  </w:r>
                  <w:r/>
                </w:p>
              </w:tc>
              <w:tc>
                <w:tcPr>
                  <w:tcW w:w="1603"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金额(元)</w:t>
                  </w:r>
                  <w:r/>
                </w:p>
              </w:tc>
              <w:tc>
                <w:tcPr>
                  <w:tcMar>
                    <w:left w:w="15" w:type="dxa"/>
                    <w:top w:w="15" w:type="dxa"/>
                    <w:right w:w="15" w:type="dxa"/>
                    <w:bottom w:w="0" w:type="dxa"/>
                  </w:tcMar>
                  <w:tcW w:w="4743"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其中:(元)</w:t>
                  </w:r>
                  <w:r/>
                </w:p>
              </w:tc>
            </w:tr>
            <w:tr>
              <w:trPr>
                <w:cantSplit/>
                <w:trHeight w:val="576"/>
              </w:trPr>
              <w:tc>
                <w:tcPr>
                  <w:tcW w:w="564" w:type="dxa"/>
                  <w:vAlign w:val="center"/>
                  <w:vMerge w:val="continue"/>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r>
                  <w:r/>
                </w:p>
              </w:tc>
              <w:tc>
                <w:tcPr>
                  <w:tcW w:w="2318" w:type="dxa"/>
                  <w:vAlign w:val="center"/>
                  <w:vMerge w:val="continue"/>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r>
                  <w:r/>
                </w:p>
              </w:tc>
              <w:tc>
                <w:tcPr>
                  <w:tcW w:w="1603" w:type="dxa"/>
                  <w:vAlign w:val="center"/>
                  <w:vMerge w:val="continue"/>
                  <w:textDirection w:val="lrTb"/>
                  <w:noWrap w:val="false"/>
                </w:tcPr>
                <w:p>
                  <w:pPr>
                    <w:pStyle w:val="854"/>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494"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暂估价</w:t>
                  </w:r>
                  <w:r/>
                </w:p>
              </w:tc>
              <w:tc>
                <w:tcPr>
                  <w:tcMar>
                    <w:left w:w="15" w:type="dxa"/>
                    <w:top w:w="15" w:type="dxa"/>
                    <w:right w:w="15" w:type="dxa"/>
                    <w:bottom w:w="0" w:type="dxa"/>
                  </w:tcMar>
                  <w:tcW w:w="1733"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安全文明施工费</w:t>
                  </w:r>
                  <w:r/>
                </w:p>
              </w:tc>
              <w:tc>
                <w:tcPr>
                  <w:tcMar>
                    <w:left w:w="15" w:type="dxa"/>
                    <w:top w:w="15" w:type="dxa"/>
                    <w:right w:w="15" w:type="dxa"/>
                    <w:bottom w:w="0" w:type="dxa"/>
                  </w:tcMar>
                  <w:tcW w:w="1516" w:type="dxa"/>
                  <w:vAlign w:val="center"/>
                  <w:vMerge w:val="restart"/>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规费</w:t>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1</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2</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ascii="宋体" w:hAnsi="宋体"/>
                      <w:b/>
                      <w:sz w:val="24"/>
                      <w:lang w:val="zh-CN"/>
                    </w:rPr>
                    <w:t xml:space="preserve">…</w:t>
                  </w:r>
                  <w:r>
                    <w:rPr>
                      <w:rFonts w:hint="eastAsia" w:ascii="宋体" w:hAnsi="宋体"/>
                      <w:b/>
                      <w:sz w:val="24"/>
                      <w:lang w:val="zh-CN"/>
                    </w:rPr>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r>
            <w:tr>
              <w:trPr>
                <w:trHeight w:val="514"/>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ascii="宋体" w:hAnsi="宋体"/>
                      <w:b/>
                      <w:sz w:val="24"/>
                      <w:lang w:val="zh-CN"/>
                    </w:rPr>
                    <w:t xml:space="preserve">…</w:t>
                  </w:r>
                  <w:r>
                    <w:rPr>
                      <w:rFonts w:hint="eastAsia" w:ascii="宋体" w:hAnsi="宋体"/>
                      <w:b/>
                      <w:sz w:val="24"/>
                      <w:lang w:val="zh-CN"/>
                    </w:rPr>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14"/>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14"/>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37"/>
              </w:trPr>
              <w:tc>
                <w:tcPr>
                  <w:tcMar>
                    <w:left w:w="15" w:type="dxa"/>
                    <w:top w:w="15" w:type="dxa"/>
                    <w:right w:w="15" w:type="dxa"/>
                    <w:bottom w:w="0" w:type="dxa"/>
                  </w:tcMar>
                  <w:tcW w:w="564"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2318" w:type="dxa"/>
                  <w:vAlign w:val="center"/>
                  <w:textDirection w:val="lrTb"/>
                  <w:noWrap w:val="false"/>
                </w:tcPr>
                <w:p>
                  <w:pPr>
                    <w:pStyle w:val="854"/>
                    <w:jc w:val="lef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t xml:space="preserve">　</w:t>
                  </w:r>
                  <w:r/>
                </w:p>
              </w:tc>
            </w:tr>
            <w:tr>
              <w:trPr>
                <w:trHeight w:val="514"/>
              </w:trPr>
              <w:tc>
                <w:tcPr>
                  <w:gridSpan w:val="2"/>
                  <w:tcMar>
                    <w:left w:w="15" w:type="dxa"/>
                    <w:top w:w="15" w:type="dxa"/>
                    <w:right w:w="15" w:type="dxa"/>
                    <w:bottom w:w="0" w:type="dxa"/>
                  </w:tcMar>
                  <w:tcW w:w="2882" w:type="dxa"/>
                  <w:vAlign w:val="center"/>
                  <w:textDirection w:val="lrTb"/>
                  <w:noWrap w:val="false"/>
                </w:tcPr>
                <w:p>
                  <w:pPr>
                    <w:pStyle w:val="854"/>
                    <w:jc w:val="center"/>
                    <w:spacing w:line="360" w:lineRule="auto"/>
                    <w:rPr>
                      <w:rFonts w:hint="eastAsia" w:ascii="宋体" w:hAnsi="宋体"/>
                      <w:b/>
                      <w:sz w:val="24"/>
                      <w:lang w:val="zh-CN"/>
                    </w:rPr>
                  </w:pPr>
                  <w:r>
                    <w:rPr>
                      <w:rFonts w:hint="eastAsia" w:ascii="宋体" w:hAnsi="宋体"/>
                      <w:b/>
                      <w:sz w:val="24"/>
                      <w:lang w:val="zh-CN"/>
                    </w:rPr>
                    <w:t xml:space="preserve">合  计</w:t>
                  </w:r>
                  <w:r/>
                </w:p>
              </w:tc>
              <w:tc>
                <w:tcPr>
                  <w:tcMar>
                    <w:left w:w="15" w:type="dxa"/>
                    <w:top w:w="15" w:type="dxa"/>
                    <w:right w:w="15" w:type="dxa"/>
                    <w:bottom w:w="0" w:type="dxa"/>
                  </w:tcMar>
                  <w:tcW w:w="160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494"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733"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c>
                <w:tcPr>
                  <w:tcMar>
                    <w:left w:w="15" w:type="dxa"/>
                    <w:top w:w="15" w:type="dxa"/>
                    <w:right w:w="15" w:type="dxa"/>
                    <w:bottom w:w="0" w:type="dxa"/>
                  </w:tcMar>
                  <w:tcW w:w="1516" w:type="dxa"/>
                  <w:vAlign w:val="center"/>
                  <w:textDirection w:val="lrTb"/>
                  <w:noWrap w:val="false"/>
                </w:tcPr>
                <w:p>
                  <w:pPr>
                    <w:pStyle w:val="854"/>
                    <w:jc w:val="right"/>
                    <w:spacing w:line="360" w:lineRule="auto"/>
                    <w:rPr>
                      <w:rFonts w:hint="eastAsia" w:ascii="宋体" w:hAnsi="宋体"/>
                      <w:b/>
                      <w:sz w:val="24"/>
                      <w:lang w:val="zh-CN"/>
                    </w:rPr>
                  </w:pPr>
                  <w:r>
                    <w:rPr>
                      <w:rFonts w:hint="eastAsia" w:ascii="宋体" w:hAnsi="宋体"/>
                      <w:b/>
                      <w:sz w:val="24"/>
                      <w:lang w:val="zh-CN"/>
                    </w:rPr>
                  </w:r>
                  <w:r/>
                </w:p>
              </w:tc>
            </w:tr>
          </w:tbl>
          <w:p>
            <w:pPr>
              <w:pStyle w:val="872"/>
              <w:spacing w:line="360" w:lineRule="auto"/>
              <w:rPr>
                <w:rFonts w:hint="eastAsia" w:ascii="宋体" w:hAnsi="宋体"/>
                <w:b/>
                <w:sz w:val="24"/>
                <w:szCs w:val="24"/>
                <w:lang w:val="zh-CN"/>
              </w:rPr>
            </w:pPr>
            <w:r>
              <w:rPr>
                <w:rFonts w:hint="eastAsia" w:ascii="宋体" w:hAnsi="宋体"/>
                <w:b/>
                <w:sz w:val="24"/>
                <w:szCs w:val="24"/>
                <w:lang w:val="zh-CN"/>
              </w:rPr>
            </w:r>
            <w:r/>
          </w:p>
        </w:tc>
      </w:tr>
    </w:tbl>
    <w:p>
      <w:pPr>
        <w:pStyle w:val="854"/>
        <w:ind w:firstLine="48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854"/>
        <w:ind w:firstLine="480"/>
        <w:spacing w:line="360" w:lineRule="auto"/>
        <w:rPr>
          <w:rFonts w:hint="eastAsia" w:ascii="宋体" w:hAnsi="宋体"/>
          <w:b/>
          <w:sz w:val="24"/>
          <w:lang w:val="zh-CN"/>
        </w:rPr>
      </w:pPr>
      <w:r>
        <w:rPr>
          <w:rFonts w:hint="eastAsia" w:ascii="宋体" w:hAnsi="宋体" w:cs="宋体"/>
          <w:sz w:val="24"/>
        </w:rPr>
        <w:t xml:space="preserve">1、</w:t>
      </w:r>
      <w:r>
        <w:rPr>
          <w:rFonts w:hint="eastAsia" w:ascii="宋体" w:hAnsi="宋体"/>
          <w:b/>
          <w:sz w:val="24"/>
          <w:lang w:val="zh-CN"/>
        </w:rPr>
        <w:t xml:space="preserve">经磋商后，二次报价为最后报价，原则上不高于首次报价。最后报价是供应商响应文件的有效组成部分，最后报价不得超出采购预算及采购最高限价。磋商小组将要求所有实质性响应的供应商在规定时间内提交最后报价，要求供应商于苏采云系统中提交最后报价及与其最后报价金额完全一致的已标价工程量清单。上述已标价工程量清单必须响应采购文件的实质性要求。供应商成交后采购人以此版本作为结算依据。</w:t>
      </w:r>
      <w:r/>
    </w:p>
    <w:p>
      <w:pPr>
        <w:pStyle w:val="854"/>
        <w:ind w:firstLine="482"/>
        <w:spacing w:line="360" w:lineRule="auto"/>
        <w:rPr>
          <w:rFonts w:hint="eastAsia" w:ascii="宋体" w:hAnsi="宋体"/>
          <w:b/>
          <w:sz w:val="24"/>
          <w:lang w:val="zh-CN"/>
        </w:rPr>
      </w:pPr>
      <w:r>
        <w:rPr>
          <w:rFonts w:hint="eastAsia" w:ascii="宋体" w:hAnsi="宋体"/>
          <w:b/>
          <w:sz w:val="24"/>
          <w:lang w:val="zh-CN"/>
        </w:rPr>
        <w:t xml:space="preserve">如供应商未在磋商小组规定的</w:t>
      </w:r>
      <w:r>
        <w:rPr>
          <w:rFonts w:hint="eastAsia" w:ascii="宋体" w:hAnsi="宋体"/>
          <w:b/>
          <w:sz w:val="24"/>
          <w:lang w:val="zh-CN"/>
        </w:rPr>
        <w:t xml:space="preserve">时间内在苏采云系统中提交最后报价及与其最后报价金额完全一致的已标价工程量清单或两者最后报价金额不一致的，则最后报价应当视为无效报价，做无效响应处理。</w:t>
      </w:r>
      <w:r/>
    </w:p>
    <w:p>
      <w:pPr>
        <w:pStyle w:val="854"/>
        <w:spacing w:line="360" w:lineRule="auto"/>
        <w:rPr>
          <w:rFonts w:hint="eastAsia" w:ascii="宋体" w:hAnsi="宋体"/>
          <w:b/>
          <w:sz w:val="22"/>
          <w:szCs w:val="22"/>
          <w:lang w:val="zh-CN"/>
        </w:rPr>
      </w:pPr>
      <w:r>
        <w:rPr>
          <w:rFonts w:hint="eastAsia" w:ascii="宋体" w:hAnsi="宋体"/>
          <w:b/>
          <w:sz w:val="22"/>
          <w:szCs w:val="22"/>
          <w:lang w:val="zh-CN"/>
        </w:rPr>
        <w:t xml:space="preserve">2</w:t>
      </w:r>
      <w:r>
        <w:rPr>
          <w:rFonts w:ascii="宋体" w:hAnsi="宋体"/>
          <w:b/>
          <w:sz w:val="22"/>
          <w:szCs w:val="22"/>
          <w:lang w:val="zh-CN"/>
        </w:rPr>
        <w:t xml:space="preserve">.</w:t>
      </w:r>
      <w:r>
        <w:rPr>
          <w:rFonts w:hint="eastAsia" w:ascii="宋体" w:hAnsi="宋体"/>
          <w:b/>
          <w:sz w:val="22"/>
          <w:szCs w:val="22"/>
          <w:lang w:val="zh-CN"/>
        </w:rPr>
        <w:t xml:space="preserve"> 其他分项价格表根据采购文件中工程量清单进行组价并详列。</w:t>
      </w:r>
      <w:r/>
    </w:p>
    <w:p>
      <w:pPr>
        <w:pStyle w:val="854"/>
        <w:ind w:firstLine="360"/>
        <w:spacing w:line="360" w:lineRule="auto"/>
        <w:rPr>
          <w:rFonts w:hint="eastAsia" w:ascii="宋体" w:hAnsi="宋体" w:cs="宋体"/>
          <w:sz w:val="24"/>
        </w:rPr>
      </w:pPr>
      <w:r>
        <w:rPr>
          <w:rFonts w:hint="eastAsia" w:ascii="宋体" w:hAnsi="宋体" w:cs="宋体"/>
          <w:sz w:val="24"/>
        </w:rPr>
        <w:t xml:space="preserve">供应商名称（加盖电子公章）</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p>
    <w:p>
      <w:pPr>
        <w:pStyle w:val="854"/>
        <w:ind w:firstLine="360"/>
        <w:spacing w:line="360" w:lineRule="auto"/>
        <w:rPr>
          <w:rFonts w:hint="eastAsia" w:ascii="宋体" w:hAnsi="宋体" w:cs="宋体"/>
          <w:sz w:val="24"/>
        </w:rPr>
      </w:pPr>
      <w:r>
        <w:rPr>
          <w:rFonts w:hint="eastAsia" w:ascii="宋体" w:hAnsi="宋体" w:cs="宋体"/>
          <w:sz w:val="24"/>
        </w:rPr>
        <w:t xml:space="preserve">授权代表（签字）： </w:t>
      </w:r>
      <w:r>
        <w:rPr>
          <w:rFonts w:hint="eastAsia" w:ascii="宋体" w:hAnsi="宋体" w:cs="宋体"/>
          <w:sz w:val="24"/>
          <w:u w:val="single"/>
        </w:rPr>
        <w:t xml:space="preserve">               </w:t>
      </w:r>
      <w:r>
        <w:rPr>
          <w:rFonts w:hint="eastAsia" w:ascii="宋体" w:hAnsi="宋体" w:cs="宋体"/>
          <w:sz w:val="24"/>
        </w:rPr>
      </w:r>
      <w:r/>
    </w:p>
    <w:p>
      <w:pPr>
        <w:pStyle w:val="854"/>
        <w:jc w:val="left"/>
        <w:spacing w:line="360" w:lineRule="auto"/>
        <w:widowControl/>
        <w:rPr>
          <w:rFonts w:hint="eastAsia" w:ascii="宋体" w:hAnsi="宋体" w:cs="Trebuchet MS"/>
          <w:szCs w:val="21"/>
          <w:lang w:val="zh-CN"/>
        </w:rPr>
      </w:pPr>
      <w:r>
        <w:rPr>
          <w:rFonts w:hint="eastAsia" w:ascii="宋体" w:hAnsi="宋体" w:cs="Trebuchet MS"/>
          <w:szCs w:val="21"/>
          <w:lang w:val="zh-CN"/>
        </w:rPr>
      </w:r>
      <w:r/>
    </w:p>
    <w:p>
      <w:pPr>
        <w:pStyle w:val="854"/>
        <w:spacing w:line="360" w:lineRule="auto"/>
        <w:rPr>
          <w:rFonts w:hint="eastAsia" w:ascii="宋体" w:hAnsi="宋体"/>
          <w:b/>
          <w:szCs w:val="21"/>
        </w:rPr>
        <w:outlineLvl w:val="1"/>
      </w:pPr>
      <w:r>
        <w:rPr>
          <w:rFonts w:ascii="宋体" w:hAnsi="宋体"/>
          <w:b/>
          <w:szCs w:val="21"/>
        </w:rPr>
        <w:br w:type="page" w:clear="all"/>
      </w:r>
      <w:bookmarkStart w:id="663" w:name="_Toc187996636"/>
      <w:r>
        <w:rPr>
          <w:rFonts w:hint="eastAsia" w:ascii="宋体" w:hAnsi="宋体"/>
          <w:b/>
          <w:sz w:val="24"/>
          <w:lang w:val="zh-CN"/>
        </w:rPr>
        <w:t xml:space="preserve">附件七、商务条款偏离表</w:t>
      </w:r>
      <w:bookmarkEnd w:id="663"/>
      <w:r>
        <w:rPr>
          <w:rFonts w:hint="eastAsia" w:ascii="宋体" w:hAnsi="宋体"/>
          <w:b/>
          <w:szCs w:val="21"/>
        </w:rPr>
      </w:r>
      <w:r/>
    </w:p>
    <w:p>
      <w:pPr>
        <w:pStyle w:val="854"/>
        <w:ind w:left="420"/>
        <w:jc w:val="center"/>
        <w:spacing w:line="360" w:lineRule="auto"/>
        <w:shd w:val="clear" w:color="auto" w:fill="ffffff"/>
        <w:widowControl/>
        <w:rPr>
          <w:rFonts w:hint="eastAsia" w:ascii="宋体" w:hAnsi="宋体"/>
          <w:b/>
          <w:sz w:val="24"/>
        </w:rPr>
      </w:pPr>
      <w:r>
        <w:rPr>
          <w:rFonts w:hint="eastAsia" w:ascii="宋体" w:hAnsi="宋体"/>
          <w:b/>
          <w:sz w:val="24"/>
        </w:rPr>
        <w:t xml:space="preserve">商务条款偏离表</w:t>
      </w:r>
      <w:r/>
    </w:p>
    <w:p>
      <w:pPr>
        <w:pStyle w:val="854"/>
        <w:ind w:firstLine="620"/>
        <w:spacing w:line="360" w:lineRule="auto"/>
        <w:shd w:val="clear" w:color="auto" w:fill="ffffff"/>
        <w:widowControl/>
        <w:rPr>
          <w:rFonts w:hint="eastAsia" w:ascii="宋体" w:hAnsi="宋体"/>
          <w:b/>
          <w:bCs/>
          <w:sz w:val="24"/>
          <w:u w:val="single"/>
        </w:rPr>
      </w:pPr>
      <w:r>
        <w:rPr>
          <w:rFonts w:hint="eastAsia" w:ascii="宋体" w:hAnsi="宋体"/>
          <w:b/>
          <w:sz w:val="24"/>
        </w:rPr>
        <w:t xml:space="preserve">项目名称：</w:t>
      </w:r>
      <w:r>
        <w:rPr>
          <w:rFonts w:hint="eastAsia" w:ascii="宋体" w:hAnsi="宋体"/>
          <w:b/>
          <w:bCs/>
          <w:sz w:val="24"/>
          <w:u w:val="single"/>
        </w:rPr>
      </w:r>
      <w:r/>
    </w:p>
    <w:p>
      <w:pPr>
        <w:pStyle w:val="854"/>
        <w:ind w:firstLine="620"/>
        <w:spacing w:line="360" w:lineRule="auto"/>
        <w:shd w:val="clear" w:color="auto" w:fill="ffffff"/>
        <w:widowControl/>
        <w:rPr>
          <w:rFonts w:hint="eastAsia" w:ascii="宋体" w:hAnsi="宋体"/>
          <w:b/>
          <w:bCs/>
          <w:sz w:val="24"/>
        </w:rPr>
      </w:pPr>
      <w:r>
        <w:rPr>
          <w:rFonts w:hint="eastAsia" w:ascii="宋体" w:hAnsi="宋体"/>
          <w:b/>
          <w:bCs/>
          <w:sz w:val="24"/>
        </w:rPr>
        <w:t xml:space="preserve">项目编号：</w:t>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竞争性磋商文件要求的商务条款</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供应商的承诺或说明</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bl>
    <w:p>
      <w:pPr>
        <w:pStyle w:val="1023"/>
        <w:spacing w:line="360" w:lineRule="auto"/>
        <w:rPr>
          <w:rFonts w:hint="eastAsia" w:ascii="宋体" w:hAnsi="宋体"/>
          <w:sz w:val="24"/>
          <w:szCs w:val="24"/>
          <w:lang w:val="en-US"/>
        </w:rPr>
      </w:pPr>
      <w:r>
        <w:rPr>
          <w:rFonts w:hint="eastAsia" w:ascii="宋体" w:hAnsi="宋体"/>
          <w:sz w:val="24"/>
          <w:szCs w:val="24"/>
          <w:lang w:val="en-US"/>
        </w:rPr>
      </w:r>
      <w:r/>
    </w:p>
    <w:p>
      <w:pPr>
        <w:pStyle w:val="854"/>
        <w:jc w:val="left"/>
        <w:spacing w:line="360" w:lineRule="auto"/>
        <w:widowControl/>
        <w:rPr>
          <w:rFonts w:hint="eastAsia" w:ascii="宋体" w:hAnsi="宋体" w:cs="Trebuchet MS"/>
          <w:b/>
          <w:sz w:val="24"/>
          <w:lang w:val="zh-CN"/>
        </w:rPr>
      </w:pPr>
      <w:r>
        <w:rPr>
          <w:rFonts w:hint="eastAsia" w:ascii="宋体" w:hAnsi="宋体" w:cs="Trebuchet MS"/>
          <w:b/>
          <w:sz w:val="24"/>
          <w:lang w:val="zh-CN"/>
        </w:rPr>
        <w:t xml:space="preserve">注：请磋商供应商根据实际情况填写，如果一字不漏照抄竞争性磋商文件要求，将作无效磋商处理。</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磋商供应商名称（</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sz w:val="24"/>
        </w:rPr>
      </w:pPr>
      <w:r>
        <w:rPr>
          <w:rFonts w:hint="eastAsia" w:ascii="宋体" w:hAnsi="宋体"/>
          <w:sz w:val="24"/>
        </w:rPr>
        <w:t xml:space="preserve">法定代表人（签字或盖章）：</w:t>
      </w:r>
      <w:r/>
    </w:p>
    <w:p>
      <w:pPr>
        <w:pStyle w:val="854"/>
        <w:jc w:val="left"/>
        <w:spacing w:line="360" w:lineRule="auto"/>
        <w:widowControl/>
        <w:rPr>
          <w:rFonts w:hint="eastAsia" w:ascii="宋体" w:hAnsi="宋体" w:cs="Trebuchet MS"/>
          <w:sz w:val="24"/>
          <w:lang w:val="zh-CN"/>
        </w:rPr>
      </w:pPr>
      <w:r>
        <w:rPr>
          <w:rFonts w:hint="eastAsia" w:ascii="宋体" w:hAnsi="宋体"/>
          <w:sz w:val="24"/>
        </w:rPr>
        <w:t xml:space="preserve">日期：    年    月    日</w:t>
      </w:r>
      <w:r>
        <w:rPr>
          <w:rFonts w:hint="eastAsia" w:ascii="宋体" w:hAnsi="宋体" w:cs="Trebuchet MS"/>
          <w:sz w:val="24"/>
          <w:lang w:val="zh-CN"/>
        </w:rPr>
      </w:r>
      <w:r/>
    </w:p>
    <w:p>
      <w:pPr>
        <w:pStyle w:val="854"/>
        <w:jc w:val="left"/>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854"/>
        <w:spacing w:line="360" w:lineRule="auto"/>
        <w:rPr>
          <w:rFonts w:hint="eastAsia" w:ascii="宋体" w:hAnsi="宋体" w:cs="Trebuchet MS"/>
          <w:spacing w:val="15"/>
          <w:szCs w:val="21"/>
          <w:u w:val="single"/>
        </w:rPr>
        <w:outlineLvl w:val="1"/>
      </w:pPr>
      <w:r>
        <w:rPr>
          <w:rFonts w:ascii="宋体" w:hAnsi="宋体"/>
          <w:b/>
          <w:bCs/>
          <w:szCs w:val="21"/>
        </w:rPr>
        <w:br w:type="page" w:clear="all"/>
      </w:r>
      <w:bookmarkStart w:id="664" w:name="_Toc187996637"/>
      <w:r>
        <w:rPr>
          <w:rFonts w:hint="eastAsia" w:ascii="宋体" w:hAnsi="宋体"/>
          <w:b/>
          <w:sz w:val="24"/>
          <w:lang w:val="zh-CN"/>
        </w:rPr>
        <w:t xml:space="preserve">附件八、</w:t>
      </w:r>
      <w:bookmarkStart w:id="665" w:name="_Toc479949492"/>
      <w:r/>
      <w:bookmarkStart w:id="666" w:name="_Toc503948590"/>
      <w:r/>
      <w:bookmarkStart w:id="667" w:name="_Toc497829358"/>
      <w:r/>
      <w:bookmarkStart w:id="668" w:name="_Toc503948083"/>
      <w:r>
        <w:rPr>
          <w:rFonts w:hint="eastAsia" w:ascii="宋体" w:hAnsi="宋体"/>
          <w:b/>
          <w:sz w:val="24"/>
          <w:lang w:val="zh-CN"/>
        </w:rPr>
        <w:t xml:space="preserve">技术条款偏离表</w:t>
      </w:r>
      <w:bookmarkEnd w:id="664"/>
      <w:r/>
      <w:bookmarkEnd w:id="665"/>
      <w:r/>
      <w:bookmarkEnd w:id="666"/>
      <w:r/>
      <w:bookmarkEnd w:id="667"/>
      <w:r/>
      <w:bookmarkEnd w:id="668"/>
      <w:r>
        <w:rPr>
          <w:rFonts w:hint="eastAsia" w:ascii="宋体" w:hAnsi="宋体" w:cs="Trebuchet MS"/>
          <w:spacing w:val="15"/>
          <w:szCs w:val="21"/>
          <w:u w:val="single"/>
        </w:rPr>
      </w:r>
      <w:r/>
    </w:p>
    <w:p>
      <w:pPr>
        <w:pStyle w:val="854"/>
        <w:ind w:left="420"/>
        <w:jc w:val="center"/>
        <w:spacing w:line="360" w:lineRule="auto"/>
        <w:shd w:val="clear" w:color="auto" w:fill="ffffff"/>
        <w:widowControl/>
        <w:rPr>
          <w:rFonts w:hint="eastAsia" w:ascii="宋体" w:hAnsi="宋体"/>
          <w:b/>
          <w:sz w:val="24"/>
        </w:rPr>
      </w:pPr>
      <w:r>
        <w:rPr>
          <w:rFonts w:hint="eastAsia" w:ascii="宋体" w:hAnsi="宋体"/>
          <w:b/>
          <w:sz w:val="24"/>
        </w:rPr>
        <w:t xml:space="preserve">技术条款偏离表</w:t>
      </w:r>
      <w:r/>
    </w:p>
    <w:p>
      <w:pPr>
        <w:pStyle w:val="854"/>
        <w:spacing w:line="360" w:lineRule="auto"/>
        <w:shd w:val="clear" w:color="auto" w:fill="ffffff"/>
        <w:widowControl/>
        <w:rPr>
          <w:rFonts w:hint="eastAsia" w:ascii="宋体" w:hAnsi="宋体"/>
          <w:b/>
          <w:bCs/>
          <w:sz w:val="24"/>
          <w:u w:val="single"/>
        </w:rPr>
      </w:pPr>
      <w:r>
        <w:rPr>
          <w:rFonts w:hint="eastAsia" w:ascii="宋体" w:hAnsi="宋体"/>
          <w:b/>
          <w:sz w:val="24"/>
        </w:rPr>
        <w:t xml:space="preserve">项目名称：</w:t>
      </w:r>
      <w:r>
        <w:rPr>
          <w:rFonts w:hint="eastAsia" w:ascii="宋体" w:hAnsi="宋体"/>
          <w:b/>
          <w:bCs/>
          <w:sz w:val="24"/>
          <w:u w:val="single"/>
        </w:rPr>
      </w:r>
      <w:r/>
    </w:p>
    <w:p>
      <w:pPr>
        <w:pStyle w:val="854"/>
        <w:spacing w:line="360" w:lineRule="auto"/>
        <w:shd w:val="clear" w:color="auto" w:fill="ffffff"/>
        <w:widowControl/>
        <w:rPr>
          <w:rFonts w:hint="eastAsia" w:ascii="宋体" w:hAnsi="宋体" w:cs="ˎ̥"/>
          <w:b/>
          <w:bCs/>
          <w:sz w:val="24"/>
          <w:lang w:val="zh-CN"/>
        </w:rPr>
      </w:pPr>
      <w:r>
        <w:rPr>
          <w:rFonts w:hint="eastAsia" w:ascii="宋体" w:hAnsi="宋体"/>
          <w:b/>
          <w:bCs/>
          <w:sz w:val="24"/>
        </w:rPr>
        <w:t xml:space="preserve">项目编号：</w:t>
      </w:r>
      <w:r>
        <w:rPr>
          <w:rFonts w:hint="eastAsia" w:ascii="宋体" w:hAnsi="宋体" w:cs="ˎ̥"/>
          <w:b/>
          <w:bCs/>
          <w:sz w:val="24"/>
          <w:lang w:val="zh-CN"/>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竞争性磋商文件要求的规格型号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54"/>
              <w:jc w:val="center"/>
              <w:spacing w:line="360" w:lineRule="auto"/>
              <w:widowControl/>
              <w:rPr>
                <w:rFonts w:hint="eastAsia" w:ascii="宋体" w:hAnsi="宋体" w:cs="Trebuchet MS"/>
                <w:sz w:val="24"/>
                <w:lang w:val="zh-CN"/>
              </w:rPr>
            </w:pPr>
            <w:r>
              <w:rPr>
                <w:rFonts w:hint="eastAsia" w:ascii="宋体" w:hAnsi="宋体" w:cs="Trebuchet MS"/>
                <w:sz w:val="24"/>
                <w:lang w:val="zh-CN"/>
              </w:rPr>
              <w:t xml:space="preserve">偏离内容及原因</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54"/>
              <w:jc w:val="center"/>
              <w:spacing w:line="360" w:lineRule="auto"/>
              <w:widowControl/>
              <w:rPr>
                <w:rFonts w:hint="eastAsia" w:ascii="宋体" w:hAnsi="宋体" w:cs="宋体"/>
                <w:sz w:val="24"/>
                <w:lang w:val="zh-CN"/>
              </w:rPr>
            </w:pPr>
            <w:r>
              <w:rPr>
                <w:rFonts w:hint="eastAsia" w:ascii="宋体" w:hAnsi="宋体" w:cs="宋体"/>
                <w:sz w:val="24"/>
                <w:lang w:val="zh-CN"/>
              </w:rPr>
            </w:r>
            <w:r/>
          </w:p>
        </w:tc>
      </w:tr>
    </w:tbl>
    <w:p>
      <w:pPr>
        <w:pStyle w:val="854"/>
        <w:jc w:val="left"/>
        <w:spacing w:line="360" w:lineRule="auto"/>
        <w:widowControl/>
        <w:rPr>
          <w:rFonts w:hint="eastAsia" w:ascii="宋体" w:hAnsi="宋体" w:cs="Trebuchet MS"/>
          <w:b/>
          <w:sz w:val="24"/>
          <w:lang w:val="zh-CN"/>
        </w:rPr>
      </w:pPr>
      <w:r>
        <w:rPr>
          <w:rFonts w:hint="eastAsia" w:ascii="宋体" w:hAnsi="宋体" w:cs="Trebuchet MS"/>
          <w:b/>
          <w:sz w:val="24"/>
          <w:lang w:val="zh-CN"/>
        </w:rPr>
        <w:t xml:space="preserve">注：请磋商供应商根据实际情况填写，如</w:t>
      </w:r>
      <w:r>
        <w:rPr>
          <w:rFonts w:hint="eastAsia" w:ascii="宋体" w:hAnsi="宋体" w:cs="Trebuchet MS"/>
          <w:b/>
          <w:sz w:val="24"/>
          <w:lang w:val="zh-CN"/>
        </w:rPr>
        <w:t xml:space="preserve">果一字不漏照抄竞争性磋商文件要求，将作无效磋商处理。</w:t>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磋商供应商名称（</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sz w:val="24"/>
        </w:rPr>
      </w:pPr>
      <w:r>
        <w:rPr>
          <w:rFonts w:hint="eastAsia" w:ascii="宋体" w:hAnsi="宋体"/>
          <w:sz w:val="24"/>
        </w:rPr>
        <w:t xml:space="preserve">法定代表人（签字或盖章）：</w:t>
      </w:r>
      <w:r/>
    </w:p>
    <w:p>
      <w:pPr>
        <w:pStyle w:val="854"/>
        <w:jc w:val="left"/>
        <w:spacing w:line="360" w:lineRule="auto"/>
        <w:widowControl/>
        <w:rPr>
          <w:rFonts w:hint="eastAsia" w:ascii="宋体" w:hAnsi="宋体" w:cs="Trebuchet MS"/>
          <w:sz w:val="24"/>
          <w:lang w:val="zh-CN"/>
        </w:rPr>
      </w:pPr>
      <w:r>
        <w:rPr>
          <w:rFonts w:hint="eastAsia" w:ascii="宋体" w:hAnsi="宋体"/>
          <w:sz w:val="24"/>
        </w:rPr>
        <w:t xml:space="preserve">日期：    年    月    日</w:t>
      </w:r>
      <w:r>
        <w:rPr>
          <w:rFonts w:hint="eastAsia" w:ascii="宋体" w:hAnsi="宋体" w:cs="Trebuchet MS"/>
          <w:sz w:val="24"/>
          <w:lang w:val="zh-CN"/>
        </w:rPr>
      </w:r>
      <w:r/>
    </w:p>
    <w:p>
      <w:pPr>
        <w:pStyle w:val="854"/>
        <w:jc w:val="left"/>
        <w:spacing w:line="360" w:lineRule="auto"/>
        <w:shd w:val="clear" w:color="auto" w:fill="ffffff"/>
        <w:widowControl/>
        <w:rPr>
          <w:rFonts w:hint="eastAsia" w:ascii="宋体" w:hAnsi="宋体" w:cs="Trebuchet MS"/>
          <w:szCs w:val="21"/>
          <w:lang w:val="zh-CN"/>
        </w:rPr>
      </w:pPr>
      <w:r>
        <w:rPr>
          <w:rFonts w:hint="eastAsia" w:ascii="宋体" w:hAnsi="宋体" w:cs="Trebuchet MS"/>
          <w:szCs w:val="21"/>
          <w:lang w:val="zh-CN"/>
        </w:rPr>
      </w:r>
      <w:r/>
    </w:p>
    <w:p>
      <w:pPr>
        <w:pStyle w:val="854"/>
        <w:spacing w:line="360" w:lineRule="auto"/>
        <w:rPr>
          <w:rFonts w:hint="eastAsia" w:ascii="宋体" w:hAnsi="宋体" w:cs="Trebuchet MS"/>
          <w:szCs w:val="21"/>
          <w:lang w:val="zh-CN"/>
        </w:rPr>
        <w:outlineLvl w:val="1"/>
      </w:pPr>
      <w:r>
        <w:rPr>
          <w:rFonts w:ascii="宋体" w:hAnsi="宋体"/>
          <w:b/>
          <w:bCs/>
          <w:szCs w:val="21"/>
        </w:rPr>
        <w:br w:type="page" w:clear="all"/>
      </w:r>
      <w:bookmarkStart w:id="669" w:name="_Toc187996638"/>
      <w:r>
        <w:rPr>
          <w:rFonts w:hint="eastAsia" w:ascii="宋体" w:hAnsi="宋体"/>
          <w:b/>
          <w:sz w:val="24"/>
          <w:lang w:val="zh-CN"/>
        </w:rPr>
        <w:t xml:space="preserve">附件九、供应商项目业绩及人员情况表</w:t>
      </w:r>
      <w:bookmarkEnd w:id="669"/>
      <w:r>
        <w:rPr>
          <w:rFonts w:hint="eastAsia" w:ascii="宋体" w:hAnsi="宋体" w:cs="Trebuchet MS"/>
          <w:szCs w:val="21"/>
          <w:lang w:val="zh-CN"/>
        </w:rPr>
      </w:r>
      <w:r/>
    </w:p>
    <w:p>
      <w:pPr>
        <w:pStyle w:val="854"/>
        <w:jc w:val="center"/>
        <w:spacing w:line="360" w:lineRule="auto"/>
        <w:rPr>
          <w:rFonts w:hint="eastAsia" w:ascii="宋体" w:hAnsi="宋体"/>
          <w:b/>
          <w:szCs w:val="21"/>
        </w:rPr>
      </w:pPr>
      <w:r>
        <w:rPr>
          <w:rFonts w:hint="eastAsia" w:ascii="宋体" w:hAnsi="宋体"/>
          <w:b/>
          <w:szCs w:val="21"/>
        </w:rPr>
      </w:r>
      <w:r/>
    </w:p>
    <w:p>
      <w:pPr>
        <w:pStyle w:val="854"/>
        <w:jc w:val="center"/>
        <w:spacing w:line="360" w:lineRule="auto"/>
        <w:rPr>
          <w:rFonts w:hint="eastAsia" w:ascii="宋体" w:hAnsi="宋体" w:cs="ˎ̥"/>
          <w:b/>
          <w:bCs/>
          <w:sz w:val="24"/>
          <w:lang w:val="zh-CN"/>
        </w:rPr>
      </w:pPr>
      <w:r>
        <w:rPr>
          <w:rFonts w:hint="eastAsia" w:ascii="宋体" w:hAnsi="宋体"/>
          <w:b/>
          <w:bCs/>
          <w:sz w:val="24"/>
        </w:rPr>
        <w:t xml:space="preserve">供应商项目业绩情况</w:t>
      </w:r>
      <w:r>
        <w:rPr>
          <w:rFonts w:hint="eastAsia" w:ascii="宋体" w:hAnsi="宋体" w:cs="ˎ̥"/>
          <w:b/>
          <w:bCs/>
          <w:sz w:val="24"/>
          <w:lang w:val="zh-CN"/>
        </w:rPr>
        <w:t xml:space="preserve">表（合同）</w:t>
      </w:r>
      <w:r/>
    </w:p>
    <w:p>
      <w:pPr>
        <w:pStyle w:val="854"/>
        <w:jc w:val="center"/>
        <w:spacing w:line="360" w:lineRule="auto"/>
        <w:rPr>
          <w:rFonts w:hint="eastAsia" w:ascii="宋体" w:hAnsi="宋体" w:cs="ˎ̥"/>
          <w:b/>
          <w:bCs/>
          <w:sz w:val="24"/>
          <w:lang w:val="zh-CN"/>
        </w:rPr>
      </w:pPr>
      <w:r>
        <w:rPr>
          <w:rFonts w:hint="eastAsia" w:ascii="宋体" w:hAnsi="宋体" w:cs="ˎ̥"/>
          <w:b/>
          <w:bCs/>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序号</w:t>
            </w:r>
            <w:r/>
          </w:p>
        </w:tc>
        <w:tc>
          <w:tcPr>
            <w:tcW w:w="1677"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项目名称</w:t>
            </w:r>
            <w:r/>
          </w:p>
        </w:tc>
        <w:tc>
          <w:tcPr>
            <w:tcW w:w="1985"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委托人</w:t>
            </w:r>
            <w:r/>
          </w:p>
        </w:tc>
        <w:tc>
          <w:tcPr>
            <w:tcW w:w="1984"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合同约定主要工作内容</w:t>
            </w:r>
            <w:r/>
          </w:p>
        </w:tc>
        <w:tc>
          <w:tcPr>
            <w:tcW w:w="1276"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备注</w:t>
            </w:r>
            <w:r/>
          </w:p>
        </w:tc>
      </w:tr>
      <w:tr>
        <w:trPr/>
        <w:tc>
          <w:tcPr>
            <w:tcW w:w="183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677"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4"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27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83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677"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4"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27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83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677"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4"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27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83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677"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5"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984"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127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bl>
    <w:p>
      <w:pPr>
        <w:pStyle w:val="854"/>
        <w:ind w:firstLine="105"/>
        <w:jc w:val="left"/>
        <w:spacing w:line="360" w:lineRule="auto"/>
        <w:widowControl/>
        <w:rPr>
          <w:rFonts w:hint="eastAsia" w:ascii="宋体" w:hAnsi="宋体" w:cs="Trebuchet MS"/>
          <w:sz w:val="24"/>
          <w:lang w:val="zh-CN"/>
        </w:rPr>
      </w:pPr>
      <w:r>
        <w:rPr>
          <w:rFonts w:hint="eastAsia" w:ascii="宋体" w:hAnsi="宋体" w:cs="Trebuchet MS"/>
          <w:sz w:val="24"/>
          <w:lang w:val="zh-CN"/>
        </w:rPr>
      </w:r>
      <w:r/>
    </w:p>
    <w:p>
      <w:pPr>
        <w:pStyle w:val="854"/>
        <w:ind w:firstLine="105"/>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磋商供应商名称（</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sz w:val="24"/>
        </w:rPr>
      </w:pPr>
      <w:r>
        <w:rPr>
          <w:rFonts w:hint="eastAsia" w:ascii="宋体" w:hAnsi="宋体"/>
          <w:sz w:val="24"/>
        </w:rPr>
        <w:t xml:space="preserve">法定代表人（签字或盖章）：</w:t>
      </w:r>
      <w:r/>
    </w:p>
    <w:p>
      <w:pPr>
        <w:pStyle w:val="854"/>
        <w:ind w:firstLine="105"/>
        <w:jc w:val="left"/>
        <w:spacing w:line="360" w:lineRule="auto"/>
        <w:widowControl/>
        <w:rPr>
          <w:rFonts w:hint="eastAsia" w:ascii="宋体" w:hAnsi="宋体" w:cs="Trebuchet MS"/>
          <w:sz w:val="24"/>
          <w:lang w:val="zh-CN"/>
        </w:rPr>
      </w:pPr>
      <w:r>
        <w:rPr>
          <w:rFonts w:hint="eastAsia" w:ascii="宋体" w:hAnsi="宋体"/>
          <w:sz w:val="24"/>
        </w:rPr>
        <w:t xml:space="preserve">日期：    年    月    日</w:t>
      </w:r>
      <w:r>
        <w:rPr>
          <w:rFonts w:hint="eastAsia" w:ascii="宋体" w:hAnsi="宋体" w:cs="Trebuchet MS"/>
          <w:sz w:val="24"/>
          <w:lang w:val="zh-CN"/>
        </w:rPr>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说明：</w:t>
      </w:r>
      <w:r/>
    </w:p>
    <w:p>
      <w:pPr>
        <w:pStyle w:val="854"/>
        <w:spacing w:line="360" w:lineRule="auto"/>
        <w:rPr>
          <w:rFonts w:hint="eastAsia" w:ascii="宋体" w:hAnsi="宋体"/>
          <w:b/>
          <w:sz w:val="24"/>
          <w:lang w:val="zh-CN"/>
        </w:rPr>
      </w:pPr>
      <w:r>
        <w:rPr>
          <w:rFonts w:hint="eastAsia" w:ascii="宋体" w:hAnsi="宋体" w:cs="Trebuchet MS"/>
          <w:sz w:val="24"/>
          <w:lang w:val="zh-CN"/>
        </w:rPr>
        <w:t xml:space="preserve">1、如果行、列数不够，请自行增加。</w:t>
      </w:r>
      <w:r>
        <w:rPr>
          <w:rFonts w:hint="eastAsia" w:ascii="宋体" w:hAnsi="宋体"/>
          <w:b/>
          <w:sz w:val="24"/>
          <w:lang w:val="zh-CN"/>
        </w:rPr>
      </w:r>
      <w:r/>
    </w:p>
    <w:p>
      <w:pPr>
        <w:pStyle w:val="854"/>
        <w:jc w:val="left"/>
        <w:spacing w:line="360" w:lineRule="auto"/>
        <w:rPr>
          <w:rFonts w:hint="eastAsia" w:ascii="宋体" w:hAnsi="宋体" w:cs="Trebuchet MS"/>
          <w:b/>
          <w:bCs/>
          <w:spacing w:val="15"/>
          <w:sz w:val="24"/>
        </w:rPr>
      </w:pPr>
      <w:r>
        <w:rPr>
          <w:rFonts w:hint="eastAsia" w:ascii="宋体" w:hAnsi="宋体" w:cs="Trebuchet MS"/>
          <w:b/>
          <w:bCs/>
          <w:sz w:val="24"/>
          <w:lang w:val="zh-CN"/>
        </w:rPr>
        <w:t xml:space="preserve">2、请同时提供以上业绩的合同等文件证明材料原件扫描上传。</w:t>
      </w:r>
      <w:r>
        <w:rPr>
          <w:rFonts w:hint="eastAsia" w:ascii="宋体" w:hAnsi="宋体" w:cs="Trebuchet MS"/>
          <w:b/>
          <w:bCs/>
          <w:spacing w:val="15"/>
          <w:sz w:val="24"/>
        </w:rPr>
      </w:r>
      <w:r/>
    </w:p>
    <w:p>
      <w:pPr>
        <w:pStyle w:val="854"/>
        <w:jc w:val="left"/>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jc w:val="center"/>
        <w:spacing w:line="360" w:lineRule="auto"/>
        <w:rPr>
          <w:rFonts w:hint="eastAsia" w:ascii="宋体" w:hAnsi="宋体" w:cs="ˎ̥"/>
          <w:b/>
          <w:bCs/>
          <w:sz w:val="24"/>
          <w:lang w:val="zh-CN"/>
        </w:rPr>
      </w:pPr>
      <w:r>
        <w:rPr>
          <w:rFonts w:ascii="宋体" w:hAnsi="宋体"/>
          <w:b/>
          <w:bCs/>
          <w:sz w:val="24"/>
        </w:rPr>
        <w:br w:type="page" w:clear="all"/>
      </w:r>
      <w:r>
        <w:rPr>
          <w:rFonts w:hint="eastAsia" w:ascii="宋体" w:hAnsi="宋体"/>
          <w:b/>
          <w:bCs/>
          <w:sz w:val="24"/>
        </w:rPr>
        <w:t xml:space="preserve">供应商项目业绩情况</w:t>
      </w:r>
      <w:r>
        <w:rPr>
          <w:rFonts w:hint="eastAsia" w:ascii="宋体" w:hAnsi="宋体" w:cs="ˎ̥"/>
          <w:b/>
          <w:bCs/>
          <w:sz w:val="24"/>
          <w:lang w:val="zh-CN"/>
        </w:rPr>
        <w:t xml:space="preserve">表（获奖情况）</w:t>
      </w:r>
      <w:r/>
    </w:p>
    <w:p>
      <w:pPr>
        <w:pStyle w:val="854"/>
        <w:jc w:val="center"/>
        <w:spacing w:line="360" w:lineRule="auto"/>
        <w:rPr>
          <w:rFonts w:hint="eastAsia" w:ascii="宋体" w:hAnsi="宋体" w:cs="ˎ̥"/>
          <w:b/>
          <w:bCs/>
          <w:sz w:val="24"/>
          <w:lang w:val="zh-CN"/>
        </w:rPr>
      </w:pPr>
      <w:r>
        <w:rPr>
          <w:rFonts w:hint="eastAsia" w:ascii="宋体" w:hAnsi="宋体" w:cs="ˎ̥"/>
          <w:b/>
          <w:bCs/>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2551"/>
        <w:gridCol w:w="2416"/>
        <w:gridCol w:w="2028"/>
      </w:tblGrid>
      <w:tr>
        <w:trPr>
          <w:trHeight w:val="500"/>
          <w:tblHeader/>
        </w:trPr>
        <w:tc>
          <w:tcPr>
            <w:tcW w:w="1561"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序号</w:t>
            </w:r>
            <w:r/>
          </w:p>
        </w:tc>
        <w:tc>
          <w:tcPr>
            <w:tcW w:w="2551"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项目名称</w:t>
            </w:r>
            <w:r/>
          </w:p>
        </w:tc>
        <w:tc>
          <w:tcPr>
            <w:tcW w:w="2416"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获奖情况</w:t>
            </w:r>
            <w:r/>
          </w:p>
        </w:tc>
        <w:tc>
          <w:tcPr>
            <w:tcW w:w="2028" w:type="dxa"/>
            <w:vAlign w:val="center"/>
            <w:textDirection w:val="lrTb"/>
            <w:noWrap w:val="false"/>
          </w:tcPr>
          <w:p>
            <w:pPr>
              <w:pStyle w:val="854"/>
              <w:jc w:val="center"/>
              <w:spacing w:line="360" w:lineRule="auto"/>
              <w:rPr>
                <w:rFonts w:hint="eastAsia" w:ascii="宋体" w:hAnsi="宋体"/>
                <w:b/>
                <w:sz w:val="24"/>
              </w:rPr>
            </w:pPr>
            <w:r>
              <w:rPr>
                <w:rFonts w:hint="eastAsia" w:ascii="宋体" w:hAnsi="宋体"/>
                <w:b/>
                <w:sz w:val="24"/>
              </w:rPr>
              <w:t xml:space="preserve">备注</w:t>
            </w:r>
            <w:r/>
          </w:p>
        </w:tc>
      </w:tr>
      <w:tr>
        <w:trPr/>
        <w:tc>
          <w:tcPr>
            <w:tcW w:w="156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55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41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028"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56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55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41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028"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56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55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41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028"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r>
        <w:trPr/>
        <w:tc>
          <w:tcPr>
            <w:tcW w:w="156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551"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416"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c>
          <w:tcPr>
            <w:tcW w:w="2028" w:type="dxa"/>
            <w:vAlign w:val="center"/>
            <w:textDirection w:val="lrTb"/>
            <w:noWrap w:val="false"/>
          </w:tcPr>
          <w:p>
            <w:pPr>
              <w:pStyle w:val="854"/>
              <w:spacing w:line="360" w:lineRule="auto"/>
              <w:rPr>
                <w:rFonts w:hint="eastAsia" w:ascii="宋体" w:hAnsi="宋体"/>
                <w:sz w:val="24"/>
              </w:rPr>
            </w:pPr>
            <w:r>
              <w:rPr>
                <w:rFonts w:hint="eastAsia" w:ascii="宋体" w:hAnsi="宋体"/>
                <w:sz w:val="24"/>
              </w:rPr>
            </w:r>
            <w:r/>
          </w:p>
        </w:tc>
      </w:tr>
    </w:tbl>
    <w:p>
      <w:pPr>
        <w:pStyle w:val="854"/>
        <w:jc w:val="left"/>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ind w:firstLine="105"/>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磋商供应商名称（</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sz w:val="24"/>
        </w:rPr>
      </w:pPr>
      <w:r>
        <w:rPr>
          <w:rFonts w:hint="eastAsia" w:ascii="宋体" w:hAnsi="宋体"/>
          <w:sz w:val="24"/>
        </w:rPr>
        <w:t xml:space="preserve">法定代表人（签字或盖章）：</w:t>
      </w:r>
      <w:r/>
    </w:p>
    <w:p>
      <w:pPr>
        <w:pStyle w:val="854"/>
        <w:ind w:firstLine="105"/>
        <w:jc w:val="left"/>
        <w:spacing w:line="360" w:lineRule="auto"/>
        <w:widowControl/>
        <w:rPr>
          <w:rFonts w:hint="eastAsia" w:ascii="宋体" w:hAnsi="宋体" w:cs="Trebuchet MS"/>
          <w:sz w:val="24"/>
          <w:lang w:val="zh-CN"/>
        </w:rPr>
      </w:pPr>
      <w:r>
        <w:rPr>
          <w:rFonts w:hint="eastAsia" w:ascii="宋体" w:hAnsi="宋体"/>
          <w:sz w:val="24"/>
        </w:rPr>
        <w:t xml:space="preserve">日期：    年    月    日</w:t>
      </w:r>
      <w:r>
        <w:rPr>
          <w:rFonts w:hint="eastAsia" w:ascii="宋体" w:hAnsi="宋体" w:cs="Trebuchet MS"/>
          <w:sz w:val="24"/>
          <w:lang w:val="zh-CN"/>
        </w:rPr>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说明：</w:t>
      </w:r>
      <w:r/>
    </w:p>
    <w:p>
      <w:pPr>
        <w:pStyle w:val="854"/>
        <w:spacing w:line="360" w:lineRule="auto"/>
        <w:rPr>
          <w:rFonts w:hint="eastAsia" w:ascii="宋体" w:hAnsi="宋体"/>
          <w:b/>
          <w:sz w:val="24"/>
          <w:lang w:val="zh-CN"/>
        </w:rPr>
      </w:pPr>
      <w:r>
        <w:rPr>
          <w:rFonts w:hint="eastAsia" w:ascii="宋体" w:hAnsi="宋体" w:cs="Trebuchet MS"/>
          <w:sz w:val="24"/>
          <w:lang w:val="zh-CN"/>
        </w:rPr>
        <w:t xml:space="preserve">1、如果行、列数不够，请自行增加。</w:t>
      </w:r>
      <w:r>
        <w:rPr>
          <w:rFonts w:hint="eastAsia" w:ascii="宋体" w:hAnsi="宋体"/>
          <w:b/>
          <w:sz w:val="24"/>
          <w:lang w:val="zh-CN"/>
        </w:rPr>
      </w:r>
      <w:r/>
    </w:p>
    <w:p>
      <w:pPr>
        <w:pStyle w:val="854"/>
        <w:jc w:val="left"/>
        <w:spacing w:line="360" w:lineRule="auto"/>
        <w:rPr>
          <w:rFonts w:hint="eastAsia" w:ascii="宋体" w:hAnsi="宋体" w:cs="Trebuchet MS"/>
          <w:sz w:val="24"/>
          <w:lang w:val="zh-CN"/>
        </w:rPr>
      </w:pPr>
      <w:r>
        <w:rPr>
          <w:rFonts w:hint="eastAsia" w:ascii="宋体" w:hAnsi="宋体" w:cs="Trebuchet MS"/>
          <w:sz w:val="24"/>
          <w:lang w:val="zh-CN"/>
        </w:rPr>
        <w:t xml:space="preserve">2、请同时提供以上的获奖证书等文件证明材料原件扫描上传。</w:t>
      </w:r>
      <w:r/>
    </w:p>
    <w:p>
      <w:pPr>
        <w:pStyle w:val="872"/>
        <w:ind w:firstLine="0"/>
        <w:spacing w:line="360" w:lineRule="auto"/>
        <w:rPr>
          <w:rFonts w:hint="eastAsia" w:ascii="宋体" w:hAnsi="宋体"/>
          <w:sz w:val="24"/>
          <w:szCs w:val="24"/>
        </w:rPr>
      </w:pPr>
      <w:r>
        <w:rPr>
          <w:rFonts w:hint="eastAsia" w:ascii="宋体" w:hAnsi="宋体"/>
          <w:sz w:val="24"/>
          <w:szCs w:val="24"/>
        </w:rPr>
      </w:r>
      <w:r/>
    </w:p>
    <w:p>
      <w:pPr>
        <w:pStyle w:val="854"/>
        <w:jc w:val="center"/>
        <w:spacing w:line="360" w:lineRule="auto"/>
        <w:rPr>
          <w:rFonts w:hint="eastAsia" w:ascii="宋体" w:hAnsi="宋体"/>
          <w:b/>
          <w:bCs/>
          <w:sz w:val="24"/>
        </w:rPr>
      </w:pPr>
      <w:r/>
      <w:bookmarkStart w:id="670" w:name="_Toc341184788"/>
      <w:r>
        <w:rPr>
          <w:rFonts w:hint="eastAsia" w:ascii="宋体" w:hAnsi="宋体"/>
          <w:b/>
          <w:bCs/>
          <w:sz w:val="24"/>
        </w:rPr>
        <w:t xml:space="preserve">拟投入项目的人员汇总表</w:t>
      </w:r>
      <w:r/>
    </w:p>
    <w:tbl>
      <w:tblPr>
        <w:tblW w:w="9626" w:type="dxa"/>
        <w:tblInd w:w="113"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t xml:space="preserve">姓 </w:t>
            </w:r>
            <w:r>
              <w:rPr>
                <w:rFonts w:ascii="宋体" w:hAnsi="宋体" w:cs="Trebuchet MS"/>
                <w:sz w:val="24"/>
              </w:rPr>
              <w:t xml:space="preserve"> </w:t>
            </w:r>
            <w:r>
              <w:rPr>
                <w:rFonts w:hint="eastAsia" w:ascii="宋体" w:hAnsi="宋体" w:cs="Trebuchet MS"/>
                <w:sz w:val="24"/>
              </w:rPr>
              <w:t xml:space="preserve">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ascii="宋体" w:hAnsi="宋体" w:cs="Trebuchet MS"/>
                <w:sz w:val="24"/>
              </w:rPr>
              <w:t xml:space="preserve">…</w:t>
            </w: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sz w:val="24"/>
              </w:rPr>
              <w:t xml:space="preserve">项目负责人</w:t>
            </w:r>
            <w:r>
              <w:rPr>
                <w:rFonts w:hint="eastAsia" w:ascii="宋体" w:hAnsi="宋体" w:cs="Trebuchet MS"/>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ascii="宋体" w:hAnsi="宋体" w:cs="Trebuchet MS"/>
                <w:sz w:val="24"/>
              </w:rPr>
              <w:t xml:space="preserve">…</w:t>
            </w: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sz w:val="24"/>
              </w:rPr>
              <w:t xml:space="preserve">其他项目组成员</w:t>
            </w:r>
            <w:r>
              <w:rPr>
                <w:rFonts w:hint="eastAsia" w:ascii="宋体" w:hAnsi="宋体" w:cs="Trebuchet MS"/>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54"/>
              <w:jc w:val="center"/>
              <w:spacing w:line="360" w:lineRule="auto"/>
              <w:rPr>
                <w:rFonts w:hint="eastAsia" w:ascii="宋体" w:hAnsi="宋体" w:cs="Trebuchet MS"/>
                <w:sz w:val="24"/>
              </w:rPr>
            </w:pPr>
            <w:r>
              <w:rPr>
                <w:rFonts w:hint="eastAsia" w:ascii="宋体" w:hAnsi="宋体" w:cs="Trebuchet MS"/>
                <w:sz w:val="24"/>
              </w:rPr>
            </w:r>
            <w:r/>
          </w:p>
        </w:tc>
      </w:tr>
    </w:tbl>
    <w:p>
      <w:pPr>
        <w:pStyle w:val="854"/>
        <w:spacing w:line="360" w:lineRule="auto"/>
        <w:rPr>
          <w:rFonts w:hint="eastAsia" w:ascii="宋体" w:hAnsi="宋体" w:cs="Trebuchet MS"/>
          <w:b/>
          <w:bCs/>
          <w:sz w:val="24"/>
        </w:rPr>
      </w:pPr>
      <w:r>
        <w:rPr>
          <w:rFonts w:hint="eastAsia" w:ascii="宋体" w:hAnsi="宋体" w:cs="Trebuchet MS"/>
          <w:b/>
          <w:bCs/>
          <w:sz w:val="24"/>
        </w:rPr>
        <w:t xml:space="preserve">注：本表后附</w:t>
      </w:r>
      <w:r>
        <w:rPr>
          <w:rFonts w:hint="eastAsia" w:ascii="宋体" w:hAnsi="宋体" w:cs="Trebuchet MS"/>
          <w:b/>
          <w:bCs/>
          <w:sz w:val="24"/>
        </w:rPr>
        <w:t xml:space="preserve">相关证明材料原件扫描上传，按表中人员顺序进行排列。</w:t>
      </w:r>
      <w:r/>
    </w:p>
    <w:p>
      <w:pPr>
        <w:pStyle w:val="854"/>
        <w:spacing w:before="100" w:beforeAutospacing="1" w:after="100" w:afterAutospacing="1" w:line="360" w:lineRule="auto"/>
        <w:shd w:val="clear" w:color="auto" w:fill="ffffff"/>
        <w:widowControl/>
        <w:rPr>
          <w:rFonts w:hint="eastAsia" w:ascii="宋体" w:hAnsi="宋体" w:cs="Trebuchet MS"/>
          <w:sz w:val="24"/>
          <w:lang w:val="zh-CN"/>
        </w:rPr>
      </w:pPr>
      <w:r/>
      <w:bookmarkEnd w:id="670"/>
      <w:r>
        <w:rPr>
          <w:rFonts w:hint="eastAsia" w:ascii="宋体" w:hAnsi="宋体" w:cs="Trebuchet MS"/>
          <w:sz w:val="24"/>
          <w:lang w:val="zh-CN"/>
        </w:rPr>
        <w:t xml:space="preserve">供应商名称：                （</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spacing w:line="360" w:lineRule="auto"/>
        <w:rPr>
          <w:rFonts w:hint="eastAsia" w:ascii="宋体" w:hAnsi="宋体"/>
          <w:b/>
          <w:szCs w:val="21"/>
        </w:rPr>
        <w:outlineLvl w:val="1"/>
      </w:pPr>
      <w:r>
        <w:rPr>
          <w:rFonts w:ascii="宋体" w:hAnsi="宋体"/>
          <w:b/>
          <w:szCs w:val="21"/>
        </w:rPr>
        <w:br w:type="page" w:clear="all"/>
      </w:r>
      <w:bookmarkStart w:id="671" w:name="_Toc187996639"/>
      <w:r>
        <w:rPr>
          <w:rFonts w:hint="eastAsia" w:ascii="宋体" w:hAnsi="宋体"/>
          <w:b/>
          <w:sz w:val="24"/>
          <w:lang w:val="zh-CN"/>
        </w:rPr>
        <w:t xml:space="preserve">附件十、中小企业声明函格式</w:t>
      </w:r>
      <w:bookmarkEnd w:id="671"/>
      <w:r>
        <w:rPr>
          <w:rFonts w:hint="eastAsia" w:ascii="宋体" w:hAnsi="宋体"/>
          <w:b/>
          <w:szCs w:val="21"/>
        </w:rPr>
      </w:r>
      <w:r/>
    </w:p>
    <w:p>
      <w:pPr>
        <w:pStyle w:val="854"/>
        <w:spacing w:line="360" w:lineRule="auto"/>
        <w:rPr>
          <w:rFonts w:hint="eastAsia" w:ascii="宋体" w:hAnsi="宋体"/>
        </w:rPr>
      </w:pPr>
      <w:r>
        <w:rPr>
          <w:rFonts w:hint="eastAsia" w:ascii="宋体" w:hAnsi="宋体"/>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中小企业声明函</w:t>
      </w:r>
      <w:r>
        <w:rPr>
          <w:rFonts w:hint="eastAsia" w:ascii="宋体" w:hAnsi="宋体" w:cs="Trebuchet MS"/>
          <w:spacing w:val="15"/>
          <w:sz w:val="24"/>
        </w:rPr>
      </w:r>
      <w:r/>
    </w:p>
    <w:p>
      <w:pPr>
        <w:pStyle w:val="854"/>
        <w:spacing w:line="360" w:lineRule="auto"/>
        <w:rPr>
          <w:rFonts w:hint="eastAsia" w:ascii="宋体" w:hAnsi="宋体" w:cs="Trebuchet MS"/>
          <w:spacing w:val="15"/>
          <w:sz w:val="24"/>
        </w:rPr>
      </w:pPr>
      <w:r>
        <w:rPr>
          <w:rFonts w:hint="eastAsia" w:ascii="宋体" w:hAnsi="宋体" w:cs="Trebuchet MS"/>
          <w:spacing w:val="15"/>
          <w:sz w:val="24"/>
        </w:rPr>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本公司（联合体）郑重声明，根据《政府采购促进中小企业发展管理办法》（财库﹝2020﹞46 号）的规定，本公司（联合体）参加</w:t>
      </w:r>
      <w:r>
        <w:rPr>
          <w:rFonts w:hint="eastAsia" w:ascii="宋体" w:hAnsi="宋体" w:cs="Trebuchet MS"/>
          <w:spacing w:val="15"/>
          <w:sz w:val="24"/>
          <w:u w:val="single"/>
        </w:rPr>
        <w:t xml:space="preserve">（单位名称）</w:t>
      </w:r>
      <w:r>
        <w:rPr>
          <w:rFonts w:hint="eastAsia" w:ascii="宋体" w:hAnsi="宋体" w:cs="Trebuchet MS"/>
          <w:spacing w:val="15"/>
          <w:sz w:val="24"/>
        </w:rPr>
        <w:t xml:space="preserve">的</w:t>
      </w:r>
      <w:r>
        <w:rPr>
          <w:rFonts w:hint="eastAsia" w:ascii="宋体" w:hAnsi="宋体" w:cs="Trebuchet MS"/>
          <w:spacing w:val="15"/>
          <w:sz w:val="24"/>
          <w:u w:val="single"/>
        </w:rPr>
        <w:t xml:space="preserve">（项目名称）</w:t>
      </w:r>
      <w:r>
        <w:rPr>
          <w:rFonts w:hint="eastAsia" w:ascii="宋体" w:hAnsi="宋体" w:cs="Trebuchet MS"/>
          <w:spacing w:val="15"/>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1.</w:t>
      </w:r>
      <w:r>
        <w:rPr>
          <w:rFonts w:hint="eastAsia" w:ascii="宋体" w:hAnsi="宋体" w:cs="Trebuchet MS"/>
          <w:spacing w:val="15"/>
          <w:sz w:val="24"/>
          <w:u w:val="single"/>
        </w:rPr>
        <w:t xml:space="preserve"> （标的名称）</w:t>
      </w:r>
      <w:r>
        <w:rPr>
          <w:rFonts w:hint="eastAsia" w:ascii="宋体" w:hAnsi="宋体" w:cs="Trebuchet MS"/>
          <w:spacing w:val="15"/>
          <w:sz w:val="24"/>
        </w:rPr>
        <w:t xml:space="preserve">，属于</w:t>
      </w:r>
      <w:r>
        <w:rPr>
          <w:rFonts w:hint="eastAsia" w:ascii="宋体" w:hAnsi="宋体" w:cs="Trebuchet MS"/>
          <w:spacing w:val="15"/>
          <w:sz w:val="24"/>
          <w:u w:val="single"/>
        </w:rPr>
        <w:t xml:space="preserve">（采购文件中明确的所属行业）</w:t>
      </w:r>
      <w:r>
        <w:rPr>
          <w:rFonts w:hint="eastAsia" w:ascii="宋体" w:hAnsi="宋体" w:cs="Trebuchet MS"/>
          <w:spacing w:val="15"/>
          <w:sz w:val="24"/>
        </w:rPr>
        <w:t xml:space="preserve">；承建（承接）企业为</w:t>
      </w:r>
      <w:r>
        <w:rPr>
          <w:rFonts w:hint="eastAsia" w:ascii="宋体" w:hAnsi="宋体" w:cs="Trebuchet MS"/>
          <w:spacing w:val="15"/>
          <w:sz w:val="24"/>
          <w:u w:val="single"/>
        </w:rPr>
        <w:t xml:space="preserve">（企业名称）</w:t>
      </w:r>
      <w:r>
        <w:rPr>
          <w:rFonts w:hint="eastAsia" w:ascii="宋体" w:hAnsi="宋体" w:cs="Trebuchet MS"/>
          <w:spacing w:val="15"/>
          <w:sz w:val="24"/>
        </w:rPr>
        <w:t xml:space="preserve">，从业人员</w:t>
      </w:r>
      <w:r>
        <w:rPr>
          <w:rFonts w:hint="eastAsia" w:ascii="宋体" w:hAnsi="宋体" w:cs="Trebuchet MS"/>
          <w:spacing w:val="15"/>
          <w:sz w:val="24"/>
          <w:u w:val="single"/>
        </w:rPr>
        <w:t xml:space="preserve"> </w:t>
      </w:r>
      <w:r>
        <w:rPr>
          <w:rFonts w:hint="eastAsia" w:ascii="宋体" w:hAnsi="宋体" w:cs="Trebuchet MS"/>
          <w:spacing w:val="15"/>
          <w:sz w:val="24"/>
        </w:rPr>
        <w:t xml:space="preserve">人，营业收入为</w:t>
      </w:r>
      <w:r>
        <w:rPr>
          <w:rFonts w:hint="eastAsia" w:ascii="宋体" w:hAnsi="宋体" w:cs="Trebuchet MS"/>
          <w:spacing w:val="15"/>
          <w:sz w:val="24"/>
          <w:u w:val="single"/>
        </w:rPr>
        <w:t xml:space="preserve"> </w:t>
      </w:r>
      <w:r>
        <w:rPr>
          <w:rFonts w:hint="eastAsia" w:ascii="宋体" w:hAnsi="宋体" w:cs="Trebuchet MS"/>
          <w:spacing w:val="15"/>
          <w:sz w:val="24"/>
        </w:rPr>
        <w:t xml:space="preserve">万元，资产总额为</w:t>
      </w:r>
      <w:r>
        <w:rPr>
          <w:rFonts w:hint="eastAsia" w:ascii="宋体" w:hAnsi="宋体" w:cs="Trebuchet MS"/>
          <w:spacing w:val="15"/>
          <w:sz w:val="24"/>
          <w:u w:val="single"/>
        </w:rPr>
        <w:t xml:space="preserve"> </w:t>
      </w:r>
      <w:r>
        <w:rPr>
          <w:rFonts w:hint="eastAsia" w:ascii="宋体" w:hAnsi="宋体" w:cs="Trebuchet MS"/>
          <w:spacing w:val="15"/>
          <w:sz w:val="24"/>
        </w:rPr>
        <w:t xml:space="preserve">万元 ，属于</w:t>
      </w:r>
      <w:r>
        <w:rPr>
          <w:rFonts w:hint="eastAsia" w:ascii="宋体" w:hAnsi="宋体" w:cs="Trebuchet MS"/>
          <w:spacing w:val="15"/>
          <w:sz w:val="24"/>
          <w:u w:val="single"/>
        </w:rPr>
        <w:t xml:space="preserve">（中型企业、小型企业、微型企业）</w:t>
      </w:r>
      <w:r>
        <w:rPr>
          <w:rFonts w:hint="eastAsia" w:ascii="宋体" w:hAnsi="宋体" w:cs="Trebuchet MS"/>
          <w:spacing w:val="15"/>
          <w:sz w:val="24"/>
        </w:rPr>
        <w:t xml:space="preserve">； </w:t>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2.</w:t>
      </w:r>
      <w:r>
        <w:rPr>
          <w:rFonts w:hint="eastAsia" w:ascii="宋体" w:hAnsi="宋体" w:cs="Trebuchet MS"/>
          <w:spacing w:val="15"/>
          <w:sz w:val="24"/>
          <w:u w:val="single"/>
        </w:rPr>
        <w:t xml:space="preserve"> （标的名称）</w:t>
      </w:r>
      <w:r>
        <w:rPr>
          <w:rFonts w:hint="eastAsia" w:ascii="宋体" w:hAnsi="宋体" w:cs="Trebuchet MS"/>
          <w:spacing w:val="15"/>
          <w:sz w:val="24"/>
        </w:rPr>
        <w:t xml:space="preserve">，属于</w:t>
      </w:r>
      <w:r>
        <w:rPr>
          <w:rFonts w:hint="eastAsia" w:ascii="宋体" w:hAnsi="宋体" w:cs="Trebuchet MS"/>
          <w:spacing w:val="15"/>
          <w:sz w:val="24"/>
          <w:u w:val="single"/>
        </w:rPr>
        <w:t xml:space="preserve">（采购文件中明确的所属行业）</w:t>
      </w:r>
      <w:r>
        <w:rPr>
          <w:rFonts w:hint="eastAsia" w:ascii="宋体" w:hAnsi="宋体" w:cs="Trebuchet MS"/>
          <w:spacing w:val="15"/>
          <w:sz w:val="24"/>
        </w:rPr>
        <w:t xml:space="preserve">； 承建（承接）企业为</w:t>
      </w:r>
      <w:r>
        <w:rPr>
          <w:rFonts w:hint="eastAsia" w:ascii="宋体" w:hAnsi="宋体" w:cs="Trebuchet MS"/>
          <w:spacing w:val="15"/>
          <w:sz w:val="24"/>
          <w:u w:val="single"/>
        </w:rPr>
        <w:t xml:space="preserve">（企业名称）</w:t>
      </w:r>
      <w:r>
        <w:rPr>
          <w:rFonts w:hint="eastAsia" w:ascii="宋体" w:hAnsi="宋体" w:cs="Trebuchet MS"/>
          <w:spacing w:val="15"/>
          <w:sz w:val="24"/>
        </w:rPr>
        <w:t xml:space="preserve">，从业人员</w:t>
      </w:r>
      <w:r>
        <w:rPr>
          <w:rFonts w:hint="eastAsia" w:ascii="宋体" w:hAnsi="宋体" w:cs="Trebuchet MS"/>
          <w:spacing w:val="15"/>
          <w:sz w:val="24"/>
          <w:u w:val="single"/>
        </w:rPr>
        <w:t xml:space="preserve"> </w:t>
      </w:r>
      <w:r>
        <w:rPr>
          <w:rFonts w:hint="eastAsia" w:ascii="宋体" w:hAnsi="宋体" w:cs="Trebuchet MS"/>
          <w:spacing w:val="15"/>
          <w:sz w:val="24"/>
        </w:rPr>
        <w:t xml:space="preserve">人，营业收入为</w:t>
      </w:r>
      <w:r>
        <w:rPr>
          <w:rFonts w:hint="eastAsia" w:ascii="宋体" w:hAnsi="宋体" w:cs="Trebuchet MS"/>
          <w:spacing w:val="15"/>
          <w:sz w:val="24"/>
          <w:u w:val="single"/>
        </w:rPr>
        <w:t xml:space="preserve"> </w:t>
      </w:r>
      <w:r>
        <w:rPr>
          <w:rFonts w:hint="eastAsia" w:ascii="宋体" w:hAnsi="宋体" w:cs="Trebuchet MS"/>
          <w:spacing w:val="15"/>
          <w:sz w:val="24"/>
        </w:rPr>
        <w:t xml:space="preserve">万元，资产总额为</w:t>
      </w:r>
      <w:r>
        <w:rPr>
          <w:rFonts w:hint="eastAsia" w:ascii="宋体" w:hAnsi="宋体" w:cs="Trebuchet MS"/>
          <w:spacing w:val="15"/>
          <w:sz w:val="24"/>
          <w:u w:val="single"/>
        </w:rPr>
        <w:t xml:space="preserve"> </w:t>
      </w:r>
      <w:r>
        <w:rPr>
          <w:rFonts w:hint="eastAsia" w:ascii="宋体" w:hAnsi="宋体" w:cs="Trebuchet MS"/>
          <w:spacing w:val="15"/>
          <w:sz w:val="24"/>
        </w:rPr>
        <w:t xml:space="preserve">万元，属于</w:t>
      </w:r>
      <w:r>
        <w:rPr>
          <w:rFonts w:hint="eastAsia" w:ascii="宋体" w:hAnsi="宋体" w:cs="Trebuchet MS"/>
          <w:spacing w:val="15"/>
          <w:sz w:val="24"/>
          <w:u w:val="single"/>
        </w:rPr>
        <w:t xml:space="preserve">（中型企业、小型企业、微型企业）</w:t>
      </w:r>
      <w:r>
        <w:rPr>
          <w:rFonts w:hint="eastAsia" w:ascii="宋体" w:hAnsi="宋体" w:cs="Trebuchet MS"/>
          <w:spacing w:val="15"/>
          <w:sz w:val="24"/>
        </w:rPr>
        <w:t xml:space="preserve">； </w:t>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w:t>
      </w:r>
      <w:r>
        <w:rPr>
          <w:rFonts w:ascii="宋体" w:hAnsi="宋体" w:cs="Trebuchet MS"/>
          <w:spacing w:val="15"/>
          <w:sz w:val="24"/>
        </w:rPr>
        <w:t xml:space="preserve"> </w:t>
      </w:r>
      <w:r>
        <w:rPr>
          <w:rFonts w:hint="eastAsia" w:ascii="宋体" w:hAnsi="宋体" w:cs="Trebuchet MS"/>
          <w:spacing w:val="15"/>
          <w:sz w:val="24"/>
        </w:rPr>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以上企业，不属于大企业的分支机构，不存在控股股东为大企业的情形，也不存在与大企业的负责人为同一人的情形。 </w:t>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t xml:space="preserve">本企业对上述声明内容的真实性负责。如有虚假，将依法承担相</w:t>
      </w:r>
      <w:r>
        <w:rPr>
          <w:rFonts w:hint="eastAsia" w:ascii="宋体" w:hAnsi="宋体" w:cs="Trebuchet MS"/>
          <w:spacing w:val="15"/>
          <w:sz w:val="24"/>
        </w:rPr>
        <w:t xml:space="preserve">应责任。</w:t>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r>
      <w:r/>
    </w:p>
    <w:p>
      <w:pPr>
        <w:pStyle w:val="854"/>
        <w:ind w:firstLine="480"/>
        <w:spacing w:line="360" w:lineRule="auto"/>
        <w:rPr>
          <w:rFonts w:hint="eastAsia" w:ascii="宋体" w:hAnsi="宋体" w:cs="Trebuchet MS"/>
          <w:spacing w:val="15"/>
          <w:sz w:val="24"/>
        </w:rPr>
      </w:pPr>
      <w:r>
        <w:rPr>
          <w:rFonts w:ascii="宋体" w:hAnsi="宋体" w:cs="Trebuchet MS"/>
          <w:spacing w:val="15"/>
          <w:sz w:val="24"/>
        </w:rPr>
        <w:t xml:space="preserve"> </w:t>
      </w:r>
      <w:r>
        <w:rPr>
          <w:rFonts w:hint="eastAsia" w:ascii="宋体" w:hAnsi="宋体" w:cs="Trebuchet MS"/>
          <w:spacing w:val="15"/>
          <w:sz w:val="24"/>
        </w:rPr>
      </w:r>
      <w:r/>
    </w:p>
    <w:p>
      <w:pPr>
        <w:pStyle w:val="854"/>
        <w:ind w:firstLine="480"/>
        <w:spacing w:line="360" w:lineRule="auto"/>
        <w:rPr>
          <w:rFonts w:hint="eastAsia" w:ascii="宋体" w:hAnsi="宋体" w:cs="Trebuchet MS"/>
          <w:spacing w:val="15"/>
          <w:sz w:val="24"/>
        </w:rPr>
      </w:pPr>
      <w:r>
        <w:rPr>
          <w:rFonts w:hint="eastAsia" w:ascii="宋体" w:hAnsi="宋体" w:cs="Trebuchet MS"/>
          <w:spacing w:val="15"/>
          <w:sz w:val="24"/>
        </w:rPr>
      </w:r>
      <w:r/>
    </w:p>
    <w:p>
      <w:pPr>
        <w:pStyle w:val="854"/>
        <w:ind w:firstLine="4560"/>
        <w:spacing w:line="360" w:lineRule="auto"/>
        <w:rPr>
          <w:rFonts w:hint="eastAsia" w:ascii="宋体" w:hAnsi="宋体" w:cs="Trebuchet MS"/>
          <w:spacing w:val="15"/>
          <w:sz w:val="24"/>
        </w:rPr>
      </w:pPr>
      <w:r>
        <w:rPr>
          <w:rFonts w:ascii="宋体" w:hAnsi="宋体" w:cs="Trebuchet MS"/>
          <w:spacing w:val="15"/>
          <w:sz w:val="24"/>
        </w:rPr>
        <w:t xml:space="preserve">企业名称（</w:t>
      </w:r>
      <w:r>
        <w:rPr>
          <w:rFonts w:hint="eastAsia" w:ascii="宋体" w:hAnsi="宋体" w:cs="宋体"/>
          <w:sz w:val="24"/>
        </w:rPr>
        <w:t xml:space="preserve">加盖电子公章</w:t>
      </w:r>
      <w:r>
        <w:rPr>
          <w:rFonts w:ascii="宋体" w:hAnsi="宋体" w:cs="Trebuchet MS"/>
          <w:spacing w:val="15"/>
          <w:sz w:val="24"/>
        </w:rPr>
        <w:t xml:space="preserve">）：</w:t>
      </w:r>
      <w:r>
        <w:rPr>
          <w:rFonts w:hint="eastAsia" w:ascii="宋体" w:hAnsi="宋体" w:cs="Trebuchet MS"/>
          <w:spacing w:val="15"/>
          <w:sz w:val="24"/>
        </w:rPr>
      </w:r>
      <w:r/>
    </w:p>
    <w:p>
      <w:pPr>
        <w:pStyle w:val="854"/>
        <w:ind w:firstLine="4560"/>
        <w:spacing w:line="360" w:lineRule="auto"/>
        <w:rPr>
          <w:rFonts w:hint="eastAsia" w:ascii="宋体" w:hAnsi="宋体" w:cs="Trebuchet MS"/>
          <w:spacing w:val="15"/>
          <w:sz w:val="24"/>
        </w:rPr>
      </w:pPr>
      <w:r>
        <w:rPr>
          <w:rFonts w:ascii="宋体" w:hAnsi="宋体" w:cs="Trebuchet MS"/>
          <w:spacing w:val="15"/>
          <w:sz w:val="24"/>
        </w:rPr>
        <w:t xml:space="preserve">日 期：</w:t>
      </w:r>
      <w:r>
        <w:rPr>
          <w:rFonts w:hint="eastAsia" w:ascii="宋体" w:hAnsi="宋体" w:cs="Trebuchet MS"/>
          <w:spacing w:val="15"/>
          <w:sz w:val="24"/>
        </w:rPr>
      </w:r>
      <w:r/>
    </w:p>
    <w:p>
      <w:pPr>
        <w:pStyle w:val="854"/>
        <w:spacing w:line="360" w:lineRule="auto"/>
        <w:rPr>
          <w:rFonts w:hint="eastAsia" w:ascii="宋体" w:hAnsi="宋体"/>
          <w:b/>
          <w:szCs w:val="21"/>
        </w:rPr>
        <w:outlineLvl w:val="1"/>
      </w:pPr>
      <w:r>
        <w:rPr>
          <w:rFonts w:ascii="宋体" w:hAnsi="宋体"/>
          <w:b/>
          <w:szCs w:val="21"/>
        </w:rPr>
        <w:br w:type="page" w:clear="all"/>
      </w:r>
      <w:bookmarkStart w:id="672" w:name="_Toc187996640"/>
      <w:r>
        <w:rPr>
          <w:rFonts w:hint="eastAsia" w:ascii="宋体" w:hAnsi="宋体"/>
          <w:b/>
          <w:sz w:val="24"/>
          <w:lang w:val="zh-CN"/>
        </w:rPr>
        <w:t xml:space="preserve">附件十一、无重大违法记录声明格式</w:t>
      </w:r>
      <w:bookmarkEnd w:id="672"/>
      <w:r>
        <w:rPr>
          <w:rFonts w:hint="eastAsia" w:ascii="宋体" w:hAnsi="宋体"/>
          <w:b/>
          <w:szCs w:val="21"/>
        </w:rPr>
      </w:r>
      <w:r/>
    </w:p>
    <w:p>
      <w:pPr>
        <w:pStyle w:val="854"/>
        <w:jc w:val="left"/>
        <w:spacing w:line="360" w:lineRule="auto"/>
        <w:widowControl/>
        <w:rPr>
          <w:rFonts w:hint="eastAsia" w:ascii="宋体" w:hAnsi="宋体"/>
          <w:b/>
        </w:rPr>
      </w:pPr>
      <w:r>
        <w:rPr>
          <w:rFonts w:hint="eastAsia" w:ascii="宋体" w:hAnsi="宋体"/>
          <w:b/>
        </w:rPr>
      </w:r>
      <w:r/>
    </w:p>
    <w:p>
      <w:pPr>
        <w:pStyle w:val="854"/>
        <w:jc w:val="center"/>
        <w:spacing w:line="360" w:lineRule="auto"/>
        <w:rPr>
          <w:rFonts w:hint="eastAsia" w:ascii="宋体" w:hAnsi="宋体"/>
          <w:b/>
          <w:bCs/>
          <w:sz w:val="24"/>
        </w:rPr>
      </w:pPr>
      <w:r/>
      <w:bookmarkStart w:id="673" w:name="_Hlk228199342"/>
      <w:r>
        <w:rPr>
          <w:rFonts w:hint="eastAsia" w:ascii="宋体" w:hAnsi="宋体"/>
          <w:b/>
          <w:bCs/>
          <w:sz w:val="24"/>
        </w:rPr>
        <w:t xml:space="preserve">无重大违法记录声明</w:t>
      </w:r>
      <w:r/>
    </w:p>
    <w:p>
      <w:pPr>
        <w:pStyle w:val="854"/>
        <w:jc w:val="left"/>
        <w:spacing w:line="360" w:lineRule="auto"/>
        <w:rPr>
          <w:rFonts w:hint="eastAsia" w:ascii="宋体" w:hAnsi="宋体"/>
          <w:sz w:val="24"/>
        </w:rPr>
      </w:pPr>
      <w:r>
        <w:rPr>
          <w:rFonts w:hint="eastAsia" w:ascii="宋体" w:hAnsi="宋体"/>
          <w:sz w:val="24"/>
          <w:u w:val="single"/>
        </w:rPr>
        <w:t xml:space="preserve">        （采购人名称）</w:t>
      </w:r>
      <w:r>
        <w:rPr>
          <w:rFonts w:hint="eastAsia" w:ascii="宋体" w:hAnsi="宋体"/>
          <w:sz w:val="24"/>
        </w:rPr>
        <w:t xml:space="preserve">：</w:t>
      </w:r>
      <w:r/>
    </w:p>
    <w:p>
      <w:pPr>
        <w:pStyle w:val="854"/>
        <w:jc w:val="left"/>
        <w:spacing w:line="360" w:lineRule="auto"/>
        <w:rPr>
          <w:rFonts w:hint="eastAsia" w:ascii="宋体" w:hAnsi="宋体"/>
          <w:sz w:val="24"/>
        </w:rPr>
      </w:pPr>
      <w:r>
        <w:rPr>
          <w:rFonts w:hint="eastAsia" w:ascii="宋体" w:hAnsi="宋体"/>
          <w:sz w:val="24"/>
        </w:rPr>
      </w:r>
      <w:r/>
    </w:p>
    <w:p>
      <w:pPr>
        <w:pStyle w:val="854"/>
        <w:jc w:val="left"/>
        <w:spacing w:line="360" w:lineRule="auto"/>
        <w:rPr>
          <w:rFonts w:hint="eastAsia" w:ascii="宋体" w:hAnsi="宋体"/>
          <w:sz w:val="24"/>
        </w:rPr>
      </w:pPr>
      <w:r>
        <w:rPr>
          <w:rFonts w:hint="eastAsia" w:ascii="宋体" w:hAnsi="宋体"/>
          <w:sz w:val="24"/>
        </w:rPr>
        <w:t xml:space="preserve">我单位（供应商名称）郑重声明：</w:t>
      </w:r>
      <w:r/>
    </w:p>
    <w:p>
      <w:pPr>
        <w:pStyle w:val="854"/>
        <w:jc w:val="left"/>
        <w:spacing w:line="360" w:lineRule="auto"/>
        <w:rPr>
          <w:rFonts w:hint="eastAsia" w:ascii="宋体" w:hAnsi="宋体"/>
          <w:sz w:val="24"/>
        </w:rPr>
      </w:pPr>
      <w:r>
        <w:rPr>
          <w:rFonts w:hint="eastAsia" w:ascii="宋体" w:hAnsi="宋体"/>
          <w:sz w:val="24"/>
        </w:rPr>
        <w:t xml:space="preserve">参加本次采购活动前</w:t>
      </w:r>
      <w:r>
        <w:rPr>
          <w:rFonts w:ascii="宋体" w:hAnsi="宋体"/>
          <w:sz w:val="24"/>
        </w:rPr>
        <w:t xml:space="preserve">3</w:t>
      </w:r>
      <w:r>
        <w:rPr>
          <w:rFonts w:hint="eastAsia" w:ascii="宋体" w:hAnsi="宋体"/>
          <w:sz w:val="24"/>
        </w:rPr>
        <w:t xml:space="preserve">年内在经营活动中 </w:t>
      </w:r>
      <w:r>
        <w:rPr>
          <w:rFonts w:hint="eastAsia" w:ascii="宋体" w:hAnsi="宋体"/>
          <w:sz w:val="24"/>
          <w:u w:val="single"/>
        </w:rPr>
        <w:t xml:space="preserve">         </w:t>
      </w:r>
      <w:r>
        <w:rPr>
          <w:rFonts w:hint="eastAsia" w:ascii="宋体" w:hAnsi="宋体"/>
          <w:sz w:val="24"/>
        </w:rPr>
        <w:t xml:space="preserve">（在下划线上如实填写：有或没有）重大违法记录。</w:t>
      </w:r>
      <w:r/>
    </w:p>
    <w:p>
      <w:pPr>
        <w:pStyle w:val="854"/>
        <w:jc w:val="left"/>
        <w:spacing w:line="360" w:lineRule="auto"/>
        <w:rPr>
          <w:rFonts w:hint="eastAsia"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w:t>
      </w:r>
      <w:r/>
    </w:p>
    <w:p>
      <w:pPr>
        <w:pStyle w:val="854"/>
        <w:jc w:val="left"/>
        <w:spacing w:line="360" w:lineRule="auto"/>
        <w:rPr>
          <w:rFonts w:hint="eastAsia" w:ascii="宋体" w:hAnsi="宋体"/>
          <w:sz w:val="24"/>
        </w:rPr>
      </w:pPr>
      <w:r>
        <w:rPr>
          <w:rFonts w:hint="eastAsia" w:ascii="宋体" w:hAnsi="宋体"/>
          <w:sz w:val="24"/>
        </w:rPr>
      </w:r>
      <w:r/>
    </w:p>
    <w:p>
      <w:pPr>
        <w:pStyle w:val="854"/>
        <w:jc w:val="left"/>
        <w:spacing w:line="360" w:lineRule="auto"/>
        <w:rPr>
          <w:rFonts w:hint="eastAsia" w:ascii="宋体" w:hAnsi="宋体"/>
          <w:sz w:val="24"/>
        </w:rPr>
      </w:pPr>
      <w:r>
        <w:rPr>
          <w:rFonts w:hint="eastAsia" w:ascii="宋体" w:hAnsi="宋体"/>
          <w:sz w:val="24"/>
        </w:rPr>
        <w:t xml:space="preserve">声明人（</w:t>
      </w:r>
      <w:r>
        <w:rPr>
          <w:rFonts w:hint="eastAsia" w:ascii="宋体" w:hAnsi="宋体" w:cs="宋体"/>
          <w:sz w:val="24"/>
        </w:rPr>
        <w:t xml:space="preserve">加盖电子公章</w:t>
      </w:r>
      <w:r>
        <w:rPr>
          <w:rFonts w:hint="eastAsia" w:ascii="宋体" w:hAnsi="宋体"/>
          <w:sz w:val="24"/>
        </w:rPr>
        <w:t xml:space="preserve">）：</w:t>
      </w:r>
      <w:r/>
    </w:p>
    <w:p>
      <w:pPr>
        <w:pStyle w:val="854"/>
        <w:jc w:val="left"/>
        <w:spacing w:line="360" w:lineRule="auto"/>
        <w:rPr>
          <w:rFonts w:hint="eastAsia" w:ascii="宋体" w:hAnsi="宋体"/>
          <w:sz w:val="24"/>
        </w:rPr>
      </w:pPr>
      <w:r>
        <w:rPr>
          <w:rFonts w:hint="eastAsia" w:ascii="宋体" w:hAnsi="宋体"/>
          <w:sz w:val="24"/>
        </w:rPr>
      </w:r>
      <w:r/>
    </w:p>
    <w:p>
      <w:pPr>
        <w:pStyle w:val="854"/>
        <w:jc w:val="right"/>
        <w:spacing w:line="360" w:lineRule="auto"/>
        <w:rPr>
          <w:rFonts w:hint="eastAsia" w:ascii="宋体" w:hAnsi="宋体"/>
          <w:sz w:val="24"/>
        </w:rPr>
      </w:pPr>
      <w:r>
        <w:rPr>
          <w:rFonts w:hint="eastAsia" w:ascii="宋体" w:hAnsi="宋体"/>
          <w:sz w:val="24"/>
        </w:rPr>
        <w:t xml:space="preserve">年      月      日</w:t>
      </w:r>
      <w:bookmarkEnd w:id="673"/>
      <w:r>
        <w:rPr>
          <w:rFonts w:hint="eastAsia" w:ascii="宋体" w:hAnsi="宋体"/>
          <w:sz w:val="24"/>
        </w:rPr>
      </w:r>
      <w:r/>
    </w:p>
    <w:p>
      <w:pPr>
        <w:pStyle w:val="854"/>
        <w:spacing w:line="360" w:lineRule="auto"/>
        <w:rPr>
          <w:rFonts w:hint="eastAsia" w:ascii="宋体" w:hAnsi="宋体"/>
          <w:sz w:val="24"/>
        </w:rPr>
      </w:pPr>
      <w:r>
        <w:rPr>
          <w:rFonts w:hint="eastAsia" w:ascii="宋体" w:hAnsi="宋体"/>
          <w:sz w:val="24"/>
        </w:rPr>
      </w:r>
      <w:r/>
    </w:p>
    <w:p>
      <w:pPr>
        <w:pStyle w:val="854"/>
        <w:ind w:firstLine="4200"/>
        <w:spacing w:line="360" w:lineRule="auto"/>
        <w:rPr>
          <w:rFonts w:hint="eastAsia" w:ascii="宋体" w:hAnsi="宋体"/>
          <w:sz w:val="24"/>
        </w:rPr>
      </w:pPr>
      <w:r>
        <w:rPr>
          <w:rFonts w:hint="eastAsia" w:ascii="宋体" w:hAnsi="宋体"/>
          <w:sz w:val="24"/>
        </w:rPr>
      </w:r>
      <w:r/>
    </w:p>
    <w:p>
      <w:pPr>
        <w:pStyle w:val="854"/>
        <w:spacing w:line="360" w:lineRule="auto"/>
        <w:rPr>
          <w:rFonts w:hint="eastAsia" w:ascii="宋体" w:hAnsi="宋体"/>
          <w:b/>
          <w:sz w:val="24"/>
          <w:lang w:val="zh-CN"/>
        </w:rPr>
        <w:outlineLvl w:val="1"/>
      </w:pPr>
      <w:r/>
      <w:bookmarkStart w:id="674" w:name="_Toc187996641"/>
      <w:r>
        <w:rPr>
          <w:rFonts w:hint="eastAsia" w:ascii="宋体" w:hAnsi="宋体"/>
          <w:b/>
          <w:sz w:val="24"/>
          <w:lang w:val="zh-CN"/>
        </w:rPr>
        <w:t xml:space="preserve">附件十二、安全生产责任承诺书</w:t>
      </w:r>
      <w:bookmarkEnd w:id="674"/>
      <w:r>
        <w:rPr>
          <w:rFonts w:hint="eastAsia" w:ascii="宋体" w:hAnsi="宋体"/>
          <w:b/>
          <w:sz w:val="24"/>
          <w:lang w:val="zh-CN"/>
        </w:rPr>
      </w:r>
      <w:r/>
    </w:p>
    <w:p>
      <w:pPr>
        <w:pStyle w:val="854"/>
        <w:jc w:val="center"/>
        <w:spacing w:line="360" w:lineRule="auto"/>
        <w:rPr>
          <w:rFonts w:hint="eastAsia" w:ascii="宋体" w:hAnsi="宋体" w:cs="Trebuchet MS"/>
          <w:b/>
          <w:bCs/>
          <w:spacing w:val="15"/>
          <w:sz w:val="24"/>
        </w:rPr>
      </w:pPr>
      <w:r>
        <w:rPr>
          <w:rFonts w:hint="eastAsia" w:ascii="宋体" w:hAnsi="宋体" w:cs="Trebuchet MS"/>
          <w:b/>
          <w:bCs/>
          <w:spacing w:val="15"/>
          <w:sz w:val="24"/>
        </w:rPr>
        <w:t xml:space="preserve">安全生产责任承诺书</w:t>
      </w:r>
      <w:r/>
    </w:p>
    <w:p>
      <w:pPr>
        <w:pStyle w:val="854"/>
        <w:jc w:val="left"/>
        <w:spacing w:line="360" w:lineRule="auto"/>
        <w:rPr>
          <w:rFonts w:hint="eastAsia" w:ascii="宋体" w:hAnsi="宋体"/>
          <w:spacing w:val="15"/>
          <w:sz w:val="24"/>
          <w:u w:val="single"/>
        </w:rPr>
      </w:pPr>
      <w:r>
        <w:rPr>
          <w:rFonts w:hint="eastAsia" w:ascii="宋体" w:hAnsi="宋体"/>
          <w:b/>
          <w:bCs/>
          <w:sz w:val="24"/>
          <w:u w:val="single"/>
        </w:rPr>
        <w:t xml:space="preserve">                  </w:t>
      </w:r>
      <w:r>
        <w:rPr>
          <w:rFonts w:hint="eastAsia" w:ascii="宋体" w:hAnsi="宋体"/>
          <w:spacing w:val="15"/>
          <w:sz w:val="24"/>
          <w:u w:val="single"/>
        </w:rPr>
      </w:r>
      <w:r/>
    </w:p>
    <w:p>
      <w:pPr>
        <w:pStyle w:val="854"/>
        <w:ind w:firstLine="480"/>
        <w:jc w:val="left"/>
        <w:spacing w:line="360" w:lineRule="auto"/>
        <w:rPr>
          <w:rFonts w:hint="eastAsia" w:ascii="宋体" w:hAnsi="宋体" w:cs="Trebuchet MS"/>
          <w:spacing w:val="15"/>
          <w:sz w:val="24"/>
        </w:rPr>
      </w:pPr>
      <w:r>
        <w:rPr>
          <w:rFonts w:hint="eastAsia" w:ascii="宋体" w:hAnsi="宋体" w:cs="Trebuchet MS"/>
          <w:spacing w:val="15"/>
          <w:sz w:val="24"/>
        </w:rPr>
        <w:t xml:space="preserve">我公司现向贵单位承诺，我公司在</w:t>
      </w: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u w:val="single"/>
        </w:rPr>
        <w:t xml:space="preserve">           </w:t>
      </w:r>
      <w:r>
        <w:rPr>
          <w:rFonts w:hint="eastAsia" w:ascii="宋体" w:hAnsi="宋体" w:cs="Trebuchet MS"/>
          <w:sz w:val="24"/>
        </w:rPr>
        <w:t xml:space="preserve">实施</w:t>
      </w:r>
      <w:r>
        <w:rPr>
          <w:rFonts w:hint="eastAsia" w:ascii="宋体" w:hAnsi="宋体" w:cs="Trebuchet MS"/>
          <w:spacing w:val="15"/>
          <w:sz w:val="24"/>
        </w:rPr>
        <w:t xml:space="preserve">过程中，保证不发生重大人员伤亡事故，在此服务过程中所发生的一切工伤事故，或安全事故，均由我公司承担一切责任。</w:t>
      </w:r>
      <w:r/>
    </w:p>
    <w:p>
      <w:pPr>
        <w:pStyle w:val="854"/>
        <w:jc w:val="left"/>
        <w:spacing w:line="360" w:lineRule="auto"/>
        <w:rPr>
          <w:rFonts w:hint="eastAsia" w:ascii="宋体" w:hAnsi="宋体" w:cs="Trebuchet MS"/>
          <w:spacing w:val="15"/>
          <w:sz w:val="24"/>
        </w:rPr>
      </w:pPr>
      <w:r>
        <w:rPr>
          <w:rFonts w:hint="eastAsia" w:ascii="宋体" w:hAnsi="宋体" w:cs="Trebuchet MS"/>
          <w:spacing w:val="15"/>
          <w:sz w:val="24"/>
        </w:rPr>
      </w:r>
      <w:r/>
    </w:p>
    <w:p>
      <w:pPr>
        <w:pStyle w:val="854"/>
        <w:jc w:val="left"/>
        <w:spacing w:line="360" w:lineRule="auto"/>
        <w:rPr>
          <w:rFonts w:hint="eastAsia" w:ascii="宋体" w:hAnsi="宋体" w:cs="Trebuchet MS"/>
          <w:spacing w:val="15"/>
          <w:sz w:val="24"/>
          <w:u w:val="single"/>
        </w:rPr>
      </w:pPr>
      <w:r>
        <w:rPr>
          <w:rFonts w:hint="eastAsia" w:ascii="宋体" w:hAnsi="宋体" w:cs="Trebuchet MS"/>
          <w:spacing w:val="15"/>
          <w:sz w:val="24"/>
        </w:rPr>
        <w:t xml:space="preserve">承诺单位（</w:t>
      </w:r>
      <w:r>
        <w:rPr>
          <w:rFonts w:hint="eastAsia" w:ascii="宋体" w:hAnsi="宋体" w:cs="宋体"/>
          <w:sz w:val="24"/>
        </w:rPr>
        <w:t xml:space="preserve">加盖电子公章</w:t>
      </w:r>
      <w:r>
        <w:rPr>
          <w:rFonts w:hint="eastAsia" w:ascii="宋体" w:hAnsi="宋体" w:cs="Trebuchet MS"/>
          <w:spacing w:val="15"/>
          <w:sz w:val="24"/>
        </w:rPr>
        <w:t xml:space="preserve">）：</w:t>
      </w:r>
      <w:r>
        <w:rPr>
          <w:rFonts w:hint="eastAsia" w:ascii="宋体" w:hAnsi="宋体" w:cs="Trebuchet MS"/>
          <w:spacing w:val="15"/>
          <w:sz w:val="24"/>
          <w:u w:val="single"/>
        </w:rPr>
      </w:r>
      <w:r/>
    </w:p>
    <w:p>
      <w:pPr>
        <w:pStyle w:val="854"/>
        <w:jc w:val="left"/>
        <w:spacing w:line="360" w:lineRule="auto"/>
        <w:rPr>
          <w:rFonts w:hint="eastAsia" w:ascii="宋体" w:hAnsi="宋体"/>
          <w:spacing w:val="15"/>
          <w:sz w:val="24"/>
        </w:rPr>
      </w:pPr>
      <w:r>
        <w:rPr>
          <w:rFonts w:hint="eastAsia" w:ascii="宋体" w:hAnsi="宋体"/>
          <w:spacing w:val="15"/>
          <w:sz w:val="24"/>
        </w:rPr>
      </w:r>
      <w:r/>
    </w:p>
    <w:p>
      <w:pPr>
        <w:pStyle w:val="854"/>
        <w:jc w:val="left"/>
        <w:spacing w:line="360" w:lineRule="auto"/>
        <w:rPr>
          <w:rFonts w:hint="eastAsia" w:ascii="宋体" w:hAnsi="宋体" w:cs="Trebuchet MS"/>
          <w:spacing w:val="15"/>
          <w:sz w:val="24"/>
          <w:u w:val="single"/>
        </w:rPr>
      </w:pPr>
      <w:r>
        <w:rPr>
          <w:rFonts w:hint="eastAsia" w:ascii="宋体" w:hAnsi="宋体" w:cs="Trebuchet MS"/>
          <w:spacing w:val="15"/>
          <w:sz w:val="24"/>
        </w:rPr>
        <w:t xml:space="preserve">法定代表人（签字或盖章）：</w:t>
      </w:r>
      <w:r>
        <w:rPr>
          <w:rFonts w:hint="eastAsia" w:ascii="宋体" w:hAnsi="宋体" w:cs="Trebuchet MS"/>
          <w:spacing w:val="15"/>
          <w:sz w:val="24"/>
          <w:u w:val="single"/>
        </w:rPr>
      </w:r>
      <w:r/>
    </w:p>
    <w:p>
      <w:pPr>
        <w:pStyle w:val="854"/>
        <w:jc w:val="left"/>
        <w:spacing w:line="360" w:lineRule="auto"/>
        <w:rPr>
          <w:rFonts w:hint="eastAsia" w:ascii="宋体" w:hAnsi="宋体" w:cs="Trebuchet MS"/>
          <w:spacing w:val="15"/>
          <w:sz w:val="24"/>
          <w:u w:val="single"/>
        </w:rPr>
      </w:pPr>
      <w:r>
        <w:rPr>
          <w:rFonts w:hint="eastAsia" w:ascii="宋体" w:hAnsi="宋体" w:cs="Trebuchet MS"/>
          <w:spacing w:val="15"/>
          <w:sz w:val="24"/>
        </w:rPr>
        <w:t xml:space="preserve">日期：</w:t>
      </w:r>
      <w:r>
        <w:rPr>
          <w:rFonts w:hint="eastAsia" w:ascii="宋体" w:hAnsi="宋体" w:cs="Trebuchet MS"/>
          <w:spacing w:val="15"/>
          <w:sz w:val="24"/>
          <w:u w:val="single"/>
        </w:rPr>
      </w:r>
      <w:r/>
    </w:p>
    <w:p>
      <w:pPr>
        <w:pStyle w:val="854"/>
        <w:jc w:val="left"/>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spacing w:line="360" w:lineRule="auto"/>
        <w:rPr>
          <w:rFonts w:hint="eastAsia" w:ascii="宋体" w:hAnsi="宋体" w:cs="Trebuchet MS"/>
          <w:b/>
          <w:spacing w:val="15"/>
          <w:szCs w:val="21"/>
        </w:rPr>
        <w:outlineLvl w:val="1"/>
      </w:pPr>
      <w:r>
        <w:rPr>
          <w:rFonts w:hint="eastAsia" w:ascii="宋体" w:hAnsi="宋体" w:cs="Trebuchet MS"/>
          <w:b/>
          <w:spacing w:val="15"/>
          <w:szCs w:val="21"/>
        </w:rPr>
        <w:br w:type="page" w:clear="all"/>
      </w:r>
      <w:bookmarkStart w:id="675" w:name="_Toc187996642"/>
      <w:r>
        <w:rPr>
          <w:rFonts w:hint="eastAsia" w:ascii="宋体" w:hAnsi="宋体"/>
          <w:b/>
          <w:sz w:val="24"/>
          <w:lang w:val="zh-CN"/>
        </w:rPr>
        <w:t xml:space="preserve">附件十三、</w:t>
      </w:r>
      <w:r>
        <w:rPr>
          <w:rFonts w:ascii="宋体" w:hAnsi="宋体"/>
          <w:b/>
          <w:sz w:val="24"/>
          <w:lang w:val="zh-CN"/>
        </w:rPr>
        <w:t xml:space="preserve">残疾人福利性单位声明函</w:t>
      </w:r>
      <w:bookmarkEnd w:id="675"/>
      <w:r>
        <w:rPr>
          <w:rFonts w:hint="eastAsia" w:ascii="宋体" w:hAnsi="宋体" w:cs="Trebuchet MS"/>
          <w:b/>
          <w:spacing w:val="15"/>
          <w:szCs w:val="21"/>
        </w:rPr>
      </w:r>
      <w:r/>
    </w:p>
    <w:p>
      <w:pPr>
        <w:pStyle w:val="854"/>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jc w:val="center"/>
        <w:spacing w:line="360" w:lineRule="auto"/>
        <w:rPr>
          <w:rFonts w:hint="eastAsia" w:ascii="宋体" w:hAnsi="宋体" w:cs="Trebuchet MS"/>
          <w:b/>
          <w:spacing w:val="15"/>
          <w:sz w:val="24"/>
        </w:rPr>
      </w:pPr>
      <w:r>
        <w:rPr>
          <w:rFonts w:ascii="宋体" w:hAnsi="宋体" w:cs="Trebuchet MS"/>
          <w:b/>
          <w:spacing w:val="15"/>
          <w:sz w:val="24"/>
        </w:rPr>
        <w:t xml:space="preserve">残疾人福利性单位声明函</w:t>
      </w:r>
      <w:r>
        <w:rPr>
          <w:rFonts w:hint="eastAsia" w:ascii="宋体" w:hAnsi="宋体" w:cs="Trebuchet MS"/>
          <w:b/>
          <w:spacing w:val="15"/>
          <w:sz w:val="24"/>
        </w:rPr>
      </w:r>
      <w:r/>
    </w:p>
    <w:p>
      <w:pPr>
        <w:pStyle w:val="854"/>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ind w:firstLine="480"/>
        <w:spacing w:line="360" w:lineRule="auto"/>
        <w:rPr>
          <w:rFonts w:hint="eastAsia" w:ascii="宋体" w:hAnsi="宋体" w:cs="Trebuchet MS"/>
          <w:spacing w:val="15"/>
          <w:sz w:val="24"/>
        </w:rPr>
      </w:pPr>
      <w:r>
        <w:rPr>
          <w:rFonts w:ascii="宋体" w:hAnsi="宋体" w:cs="Trebuchet MS"/>
          <w:spacing w:val="15"/>
          <w:sz w:val="24"/>
        </w:rPr>
        <w:t xml:space="preserve">本单位郑重声明，根据《财政部 民政部 中国残疾人联合会关于促进残疾人就业政府采 购政策的通知》（财库〔2017〕 1</w:t>
      </w:r>
      <w:r>
        <w:rPr>
          <w:rFonts w:ascii="宋体" w:hAnsi="宋体" w:cs="Trebuchet MS"/>
          <w:spacing w:val="15"/>
          <w:sz w:val="24"/>
        </w:rPr>
        <w:t xml:space="preserve">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cs="Trebuchet MS"/>
          <w:spacing w:val="15"/>
          <w:sz w:val="24"/>
        </w:rPr>
      </w:r>
      <w:r/>
    </w:p>
    <w:p>
      <w:pPr>
        <w:pStyle w:val="854"/>
        <w:ind w:firstLine="480"/>
        <w:spacing w:line="360" w:lineRule="auto"/>
        <w:rPr>
          <w:rFonts w:hint="eastAsia" w:ascii="宋体" w:hAnsi="宋体" w:cs="Trebuchet MS"/>
          <w:spacing w:val="15"/>
          <w:sz w:val="24"/>
        </w:rPr>
      </w:pPr>
      <w:r>
        <w:rPr>
          <w:rFonts w:ascii="宋体" w:hAnsi="宋体" w:cs="Trebuchet MS"/>
          <w:spacing w:val="15"/>
          <w:sz w:val="24"/>
        </w:rPr>
        <w:t xml:space="preserve">本单位对上述声明的真实性负责。如有虚假，将依法承担相应责任。 </w:t>
      </w:r>
      <w:r>
        <w:rPr>
          <w:rFonts w:hint="eastAsia" w:ascii="宋体" w:hAnsi="宋体" w:cs="Trebuchet MS"/>
          <w:spacing w:val="15"/>
          <w:sz w:val="24"/>
        </w:rPr>
      </w:r>
      <w:r/>
    </w:p>
    <w:p>
      <w:pPr>
        <w:pStyle w:val="854"/>
        <w:ind w:firstLine="482"/>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ind w:firstLine="482"/>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ind w:firstLine="3240"/>
        <w:spacing w:line="360" w:lineRule="auto"/>
        <w:rPr>
          <w:rFonts w:hint="eastAsia" w:ascii="宋体" w:hAnsi="宋体" w:cs="Trebuchet MS"/>
          <w:spacing w:val="15"/>
          <w:sz w:val="24"/>
        </w:rPr>
      </w:pPr>
      <w:r>
        <w:rPr>
          <w:rFonts w:ascii="宋体" w:hAnsi="宋体" w:cs="Trebuchet MS"/>
          <w:spacing w:val="15"/>
          <w:sz w:val="24"/>
        </w:rPr>
        <w:t xml:space="preserve">单位名称（</w:t>
      </w:r>
      <w:r>
        <w:rPr>
          <w:rFonts w:hint="eastAsia" w:ascii="宋体" w:hAnsi="宋体" w:cs="宋体"/>
          <w:sz w:val="24"/>
        </w:rPr>
        <w:t xml:space="preserve">加盖电子公章</w:t>
      </w:r>
      <w:r>
        <w:rPr>
          <w:rFonts w:ascii="宋体" w:hAnsi="宋体" w:cs="Trebuchet MS"/>
          <w:spacing w:val="15"/>
          <w:sz w:val="24"/>
        </w:rPr>
        <w:t xml:space="preserve">）： </w:t>
      </w:r>
      <w:r>
        <w:rPr>
          <w:rFonts w:hint="eastAsia" w:ascii="宋体" w:hAnsi="宋体" w:cs="Trebuchet MS"/>
          <w:spacing w:val="15"/>
          <w:sz w:val="24"/>
        </w:rPr>
      </w:r>
      <w:r/>
    </w:p>
    <w:p>
      <w:pPr>
        <w:pStyle w:val="854"/>
        <w:ind w:firstLine="3240"/>
        <w:spacing w:line="360" w:lineRule="auto"/>
        <w:rPr>
          <w:rFonts w:hint="eastAsia" w:ascii="宋体" w:hAnsi="宋体" w:cs="Trebuchet MS"/>
          <w:spacing w:val="15"/>
          <w:sz w:val="24"/>
        </w:rPr>
      </w:pPr>
      <w:r>
        <w:rPr>
          <w:rFonts w:ascii="宋体" w:hAnsi="宋体" w:cs="Trebuchet MS"/>
          <w:spacing w:val="15"/>
          <w:sz w:val="24"/>
        </w:rPr>
        <w:t xml:space="preserve">日 期：</w:t>
      </w:r>
      <w:r>
        <w:rPr>
          <w:rFonts w:hint="eastAsia" w:ascii="宋体" w:hAnsi="宋体" w:cs="Trebuchet MS"/>
          <w:spacing w:val="15"/>
          <w:sz w:val="24"/>
        </w:rPr>
      </w:r>
      <w:r/>
    </w:p>
    <w:p>
      <w:pPr>
        <w:pStyle w:val="854"/>
        <w:spacing w:line="360" w:lineRule="auto"/>
        <w:rPr>
          <w:rFonts w:hint="eastAsia" w:ascii="宋体" w:hAnsi="宋体" w:cs="Trebuchet MS"/>
          <w:spacing w:val="15"/>
          <w:szCs w:val="21"/>
        </w:rPr>
      </w:pPr>
      <w:r>
        <w:rPr>
          <w:rFonts w:hint="eastAsia" w:ascii="宋体" w:hAnsi="宋体" w:cs="Trebuchet MS"/>
          <w:spacing w:val="15"/>
          <w:szCs w:val="21"/>
        </w:rPr>
      </w:r>
      <w:r/>
    </w:p>
    <w:p>
      <w:pPr>
        <w:pStyle w:val="854"/>
        <w:jc w:val="center"/>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jc w:val="center"/>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spacing w:line="360" w:lineRule="auto"/>
        <w:rPr>
          <w:rFonts w:hint="eastAsia" w:ascii="宋体" w:hAnsi="宋体"/>
          <w:b/>
          <w:sz w:val="24"/>
          <w:lang w:val="zh-CN"/>
        </w:rPr>
        <w:outlineLvl w:val="1"/>
      </w:pPr>
      <w:r/>
      <w:bookmarkStart w:id="676" w:name="_Toc187996643"/>
      <w:r>
        <w:rPr>
          <w:rFonts w:hint="eastAsia" w:ascii="宋体" w:hAnsi="宋体"/>
          <w:b/>
          <w:sz w:val="24"/>
          <w:lang w:val="zh-CN"/>
        </w:rPr>
        <w:t xml:space="preserve">附件十四、</w:t>
      </w:r>
      <w:r>
        <w:rPr>
          <w:rFonts w:ascii="宋体" w:hAnsi="宋体"/>
          <w:b/>
          <w:sz w:val="24"/>
          <w:lang w:val="zh-CN"/>
        </w:rPr>
        <w:t xml:space="preserve">属于监狱企业的证明文件</w:t>
      </w:r>
      <w:bookmarkEnd w:id="676"/>
      <w:r>
        <w:rPr>
          <w:rFonts w:hint="eastAsia" w:ascii="宋体" w:hAnsi="宋体"/>
          <w:b/>
          <w:sz w:val="24"/>
          <w:lang w:val="zh-CN"/>
        </w:rPr>
      </w:r>
      <w:r/>
    </w:p>
    <w:p>
      <w:pPr>
        <w:pStyle w:val="854"/>
        <w:jc w:val="center"/>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jc w:val="center"/>
        <w:spacing w:line="360" w:lineRule="auto"/>
        <w:rPr>
          <w:rFonts w:hint="eastAsia" w:ascii="宋体" w:hAnsi="宋体" w:cs="Trebuchet MS"/>
          <w:b/>
          <w:spacing w:val="15"/>
          <w:sz w:val="24"/>
        </w:rPr>
      </w:pPr>
      <w:r>
        <w:rPr>
          <w:rFonts w:ascii="宋体" w:hAnsi="宋体" w:cs="Trebuchet MS"/>
          <w:b/>
          <w:spacing w:val="15"/>
          <w:sz w:val="24"/>
        </w:rPr>
        <w:t xml:space="preserve">属于监狱企业的证明文件</w:t>
      </w:r>
      <w:r>
        <w:rPr>
          <w:rFonts w:hint="eastAsia" w:ascii="宋体" w:hAnsi="宋体" w:cs="Trebuchet MS"/>
          <w:b/>
          <w:spacing w:val="15"/>
          <w:sz w:val="24"/>
        </w:rPr>
      </w:r>
      <w:r/>
    </w:p>
    <w:p>
      <w:pPr>
        <w:pStyle w:val="854"/>
        <w:spacing w:line="360" w:lineRule="auto"/>
        <w:rPr>
          <w:rFonts w:hint="eastAsia" w:ascii="宋体" w:hAnsi="宋体" w:cs="Trebuchet MS"/>
          <w:spacing w:val="15"/>
          <w:sz w:val="24"/>
        </w:rPr>
      </w:pPr>
      <w:r>
        <w:rPr>
          <w:rFonts w:ascii="宋体" w:hAnsi="宋体" w:cs="Trebuchet MS"/>
          <w:spacing w:val="15"/>
          <w:sz w:val="24"/>
        </w:rPr>
        <w:t xml:space="preserve">（提供由省级以上监狱管理局、戒毒管理局(含新疆生产建设兵团)出具的属于监狱企业的证 明文件）</w:t>
      </w:r>
      <w:r>
        <w:rPr>
          <w:rFonts w:hint="eastAsia" w:ascii="宋体" w:hAnsi="宋体" w:cs="Trebuchet MS"/>
          <w:spacing w:val="15"/>
          <w:sz w:val="24"/>
        </w:rPr>
      </w:r>
      <w:r/>
    </w:p>
    <w:p>
      <w:pPr>
        <w:pStyle w:val="854"/>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spacing w:line="360" w:lineRule="auto"/>
        <w:rPr>
          <w:rFonts w:hint="eastAsia" w:ascii="宋体" w:hAnsi="宋体"/>
          <w:b/>
          <w:sz w:val="24"/>
          <w:lang w:val="zh-CN"/>
        </w:rPr>
        <w:outlineLvl w:val="1"/>
      </w:pPr>
      <w:r/>
      <w:bookmarkStart w:id="677" w:name="_Toc187996644"/>
      <w:r>
        <w:rPr>
          <w:rFonts w:hint="eastAsia" w:ascii="宋体" w:hAnsi="宋体"/>
          <w:b/>
          <w:sz w:val="24"/>
          <w:lang w:val="zh-CN"/>
        </w:rPr>
        <w:t xml:space="preserve">附件十五、</w:t>
      </w:r>
      <w:r>
        <w:rPr>
          <w:rFonts w:ascii="宋体" w:hAnsi="宋体"/>
          <w:b/>
          <w:sz w:val="24"/>
          <w:lang w:val="zh-CN"/>
        </w:rPr>
        <w:t xml:space="preserve">节能产品认证文件</w:t>
      </w:r>
      <w:bookmarkEnd w:id="677"/>
      <w:r>
        <w:rPr>
          <w:rFonts w:hint="eastAsia" w:ascii="宋体" w:hAnsi="宋体"/>
          <w:b/>
          <w:sz w:val="24"/>
          <w:lang w:val="zh-CN"/>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节能产品认证文件</w:t>
      </w:r>
      <w:r>
        <w:rPr>
          <w:rFonts w:hint="eastAsia" w:ascii="宋体" w:hAnsi="宋体" w:cs="Trebuchet MS"/>
          <w:spacing w:val="15"/>
          <w:sz w:val="24"/>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（提供产品在《节能产品政府采购清单》中相应的页面）</w:t>
      </w:r>
      <w:r>
        <w:rPr>
          <w:rFonts w:hint="eastAsia" w:ascii="宋体" w:hAnsi="宋体" w:cs="Trebuchet MS"/>
          <w:spacing w:val="15"/>
          <w:sz w:val="24"/>
        </w:rPr>
      </w:r>
      <w:r/>
    </w:p>
    <w:p>
      <w:pPr>
        <w:pStyle w:val="854"/>
        <w:jc w:val="center"/>
        <w:spacing w:line="360" w:lineRule="auto"/>
        <w:rPr>
          <w:rFonts w:hint="eastAsia" w:ascii="宋体" w:hAnsi="宋体" w:cs="Trebuchet MS"/>
          <w:spacing w:val="15"/>
          <w:szCs w:val="21"/>
        </w:rPr>
      </w:pPr>
      <w:r>
        <w:rPr>
          <w:rFonts w:hint="eastAsia" w:ascii="宋体" w:hAnsi="宋体" w:cs="Trebuchet MS"/>
          <w:spacing w:val="15"/>
          <w:szCs w:val="21"/>
        </w:rPr>
      </w:r>
      <w:r/>
    </w:p>
    <w:p>
      <w:pPr>
        <w:pStyle w:val="854"/>
        <w:spacing w:line="360" w:lineRule="auto"/>
        <w:rPr>
          <w:rFonts w:hint="eastAsia" w:ascii="宋体" w:hAnsi="宋体" w:cs="Trebuchet MS"/>
          <w:spacing w:val="15"/>
          <w:szCs w:val="21"/>
        </w:rPr>
      </w:pPr>
      <w:r>
        <w:rPr>
          <w:rFonts w:hint="eastAsia" w:ascii="宋体" w:hAnsi="宋体" w:cs="Trebuchet MS"/>
          <w:spacing w:val="15"/>
          <w:szCs w:val="21"/>
        </w:rPr>
      </w:r>
      <w:r/>
    </w:p>
    <w:p>
      <w:pPr>
        <w:pStyle w:val="854"/>
        <w:spacing w:line="360" w:lineRule="auto"/>
        <w:rPr>
          <w:rFonts w:hint="eastAsia" w:ascii="宋体" w:hAnsi="宋体" w:cs="Trebuchet MS"/>
          <w:b/>
          <w:spacing w:val="15"/>
          <w:szCs w:val="21"/>
        </w:rPr>
        <w:outlineLvl w:val="1"/>
      </w:pPr>
      <w:r>
        <w:rPr>
          <w:rFonts w:ascii="宋体" w:hAnsi="宋体" w:cs="Trebuchet MS"/>
          <w:b/>
          <w:spacing w:val="15"/>
          <w:szCs w:val="21"/>
        </w:rPr>
        <w:br w:type="page" w:clear="all"/>
      </w:r>
      <w:bookmarkStart w:id="678" w:name="_Toc187996645"/>
      <w:r>
        <w:rPr>
          <w:rFonts w:hint="eastAsia" w:ascii="宋体" w:hAnsi="宋体"/>
          <w:b/>
          <w:sz w:val="24"/>
          <w:lang w:val="zh-CN"/>
        </w:rPr>
        <w:t xml:space="preserve">附件十六、</w:t>
      </w:r>
      <w:r>
        <w:rPr>
          <w:rFonts w:ascii="宋体" w:hAnsi="宋体"/>
          <w:b/>
          <w:sz w:val="24"/>
          <w:lang w:val="zh-CN"/>
        </w:rPr>
        <w:t xml:space="preserve">环境标志产品认证文件</w:t>
      </w:r>
      <w:bookmarkEnd w:id="678"/>
      <w:r>
        <w:rPr>
          <w:rFonts w:hint="eastAsia" w:ascii="宋体" w:hAnsi="宋体" w:cs="Trebuchet MS"/>
          <w:b/>
          <w:spacing w:val="15"/>
          <w:szCs w:val="21"/>
        </w:rPr>
      </w:r>
      <w:r/>
    </w:p>
    <w:p>
      <w:pPr>
        <w:pStyle w:val="854"/>
        <w:spacing w:line="360" w:lineRule="auto"/>
        <w:rPr>
          <w:rFonts w:hint="eastAsia" w:ascii="宋体" w:hAnsi="宋体" w:cs="Trebuchet MS"/>
          <w:b/>
          <w:spacing w:val="15"/>
          <w:szCs w:val="21"/>
        </w:rPr>
      </w:pPr>
      <w:r>
        <w:rPr>
          <w:rFonts w:hint="eastAsia" w:ascii="宋体" w:hAnsi="宋体" w:cs="Trebuchet MS"/>
          <w:b/>
          <w:spacing w:val="15"/>
          <w:szCs w:val="21"/>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环境标志产品认证文件</w:t>
      </w:r>
      <w:r>
        <w:rPr>
          <w:rFonts w:hint="eastAsia" w:ascii="宋体" w:hAnsi="宋体" w:cs="Trebuchet MS"/>
          <w:spacing w:val="15"/>
          <w:sz w:val="24"/>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（提供产品在《环境标志产品政府采购清单》中相应的页面）</w:t>
      </w:r>
      <w:r>
        <w:rPr>
          <w:rFonts w:hint="eastAsia" w:ascii="宋体" w:hAnsi="宋体" w:cs="Trebuchet MS"/>
          <w:spacing w:val="15"/>
          <w:sz w:val="24"/>
        </w:rPr>
      </w:r>
      <w:r/>
    </w:p>
    <w:p>
      <w:pPr>
        <w:pStyle w:val="854"/>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spacing w:line="360" w:lineRule="auto"/>
        <w:rPr>
          <w:rFonts w:hint="eastAsia" w:ascii="宋体" w:hAnsi="宋体"/>
          <w:b/>
          <w:sz w:val="24"/>
          <w:lang w:val="zh-CN"/>
        </w:rPr>
        <w:outlineLvl w:val="1"/>
      </w:pPr>
      <w:r/>
      <w:bookmarkStart w:id="679" w:name="_Toc187996646"/>
      <w:r>
        <w:rPr>
          <w:rFonts w:hint="eastAsia" w:ascii="宋体" w:hAnsi="宋体"/>
          <w:b/>
          <w:sz w:val="24"/>
          <w:lang w:val="zh-CN"/>
        </w:rPr>
        <w:t xml:space="preserve">附件十七、</w:t>
      </w:r>
      <w:r>
        <w:rPr>
          <w:rFonts w:ascii="宋体" w:hAnsi="宋体"/>
          <w:b/>
          <w:sz w:val="24"/>
          <w:lang w:val="zh-CN"/>
        </w:rPr>
        <w:t xml:space="preserve">进口产品转让技术、消化吸收再创新方案</w:t>
      </w:r>
      <w:bookmarkEnd w:id="679"/>
      <w:r>
        <w:rPr>
          <w:rFonts w:hint="eastAsia" w:ascii="宋体" w:hAnsi="宋体"/>
          <w:b/>
          <w:sz w:val="24"/>
          <w:lang w:val="zh-CN"/>
        </w:rPr>
      </w:r>
      <w:r/>
    </w:p>
    <w:p>
      <w:pPr>
        <w:pStyle w:val="854"/>
        <w:jc w:val="center"/>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进口产品转让技术、消化吸收再创新方案</w:t>
      </w:r>
      <w:r>
        <w:rPr>
          <w:rFonts w:hint="eastAsia" w:ascii="宋体" w:hAnsi="宋体" w:cs="Trebuchet MS"/>
          <w:spacing w:val="15"/>
          <w:sz w:val="24"/>
        </w:rPr>
      </w:r>
      <w:r/>
    </w:p>
    <w:p>
      <w:pPr>
        <w:pStyle w:val="854"/>
        <w:jc w:val="center"/>
        <w:spacing w:line="360" w:lineRule="auto"/>
        <w:rPr>
          <w:rFonts w:hint="eastAsia" w:ascii="宋体" w:hAnsi="宋体" w:cs="Trebuchet MS"/>
          <w:spacing w:val="15"/>
          <w:sz w:val="24"/>
        </w:rPr>
      </w:pPr>
      <w:r>
        <w:rPr>
          <w:rFonts w:ascii="宋体" w:hAnsi="宋体" w:cs="Trebuchet MS"/>
          <w:spacing w:val="15"/>
          <w:sz w:val="24"/>
        </w:rPr>
        <w:t xml:space="preserve">（对于允许进口产品参加的项目）</w:t>
      </w:r>
      <w:r>
        <w:rPr>
          <w:rFonts w:hint="eastAsia" w:ascii="宋体" w:hAnsi="宋体" w:cs="Trebuchet MS"/>
          <w:spacing w:val="15"/>
          <w:sz w:val="24"/>
        </w:rPr>
      </w:r>
      <w:r/>
    </w:p>
    <w:p>
      <w:pPr>
        <w:pStyle w:val="854"/>
        <w:jc w:val="center"/>
        <w:spacing w:line="360" w:lineRule="auto"/>
        <w:rPr>
          <w:rFonts w:hint="eastAsia" w:ascii="宋体" w:hAnsi="宋体" w:cs="Trebuchet MS"/>
          <w:spacing w:val="15"/>
          <w:sz w:val="24"/>
        </w:rPr>
      </w:pPr>
      <w:r>
        <w:rPr>
          <w:rFonts w:hint="eastAsia" w:ascii="宋体" w:hAnsi="宋体" w:cs="Trebuchet MS"/>
          <w:spacing w:val="15"/>
          <w:sz w:val="24"/>
        </w:rPr>
      </w:r>
      <w:r/>
    </w:p>
    <w:p>
      <w:pPr>
        <w:pStyle w:val="854"/>
        <w:jc w:val="center"/>
        <w:spacing w:line="360" w:lineRule="auto"/>
        <w:rPr>
          <w:rFonts w:hint="eastAsia" w:ascii="宋体" w:hAnsi="宋体" w:cs="Trebuchet MS"/>
          <w:spacing w:val="15"/>
          <w:sz w:val="24"/>
        </w:rPr>
      </w:pPr>
      <w:r>
        <w:rPr>
          <w:rFonts w:hint="eastAsia" w:ascii="宋体" w:hAnsi="宋体" w:cs="Trebuchet MS"/>
          <w:spacing w:val="15"/>
          <w:sz w:val="24"/>
        </w:rPr>
      </w:r>
      <w:r/>
    </w:p>
    <w:p>
      <w:pPr>
        <w:pStyle w:val="854"/>
        <w:jc w:val="left"/>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jc w:val="left"/>
        <w:spacing w:line="360" w:lineRule="auto"/>
        <w:rPr>
          <w:rFonts w:hint="eastAsia" w:ascii="宋体" w:hAnsi="宋体" w:cs="Trebuchet MS"/>
          <w:b/>
          <w:spacing w:val="15"/>
          <w:sz w:val="24"/>
        </w:rPr>
      </w:pPr>
      <w:r>
        <w:rPr>
          <w:rFonts w:hint="eastAsia" w:ascii="宋体" w:hAnsi="宋体" w:cs="Trebuchet MS"/>
          <w:b/>
          <w:spacing w:val="15"/>
          <w:sz w:val="24"/>
        </w:rPr>
      </w:r>
      <w:r/>
    </w:p>
    <w:p>
      <w:pPr>
        <w:pStyle w:val="854"/>
        <w:spacing w:line="360" w:lineRule="auto"/>
        <w:rPr>
          <w:rFonts w:hint="eastAsia" w:ascii="宋体" w:hAnsi="宋体"/>
          <w:b/>
          <w:sz w:val="24"/>
          <w:lang w:val="zh-CN"/>
        </w:rPr>
        <w:outlineLvl w:val="1"/>
      </w:pPr>
      <w:r/>
      <w:bookmarkStart w:id="680" w:name="_Toc187996647"/>
      <w:r>
        <w:rPr>
          <w:rFonts w:hint="eastAsia" w:ascii="宋体" w:hAnsi="宋体"/>
          <w:b/>
          <w:sz w:val="24"/>
          <w:lang w:val="zh-CN"/>
        </w:rPr>
        <w:t xml:space="preserve">附件十八：磋商供应商认为需提供的其他资料</w:t>
      </w:r>
      <w:bookmarkEnd w:id="680"/>
      <w:r>
        <w:rPr>
          <w:rFonts w:hint="eastAsia" w:ascii="宋体" w:hAnsi="宋体"/>
          <w:b/>
          <w:sz w:val="24"/>
          <w:lang w:val="zh-CN"/>
        </w:rPr>
      </w:r>
      <w:r/>
    </w:p>
    <w:p>
      <w:pPr>
        <w:pStyle w:val="854"/>
        <w:spacing w:line="360" w:lineRule="auto"/>
        <w:rPr>
          <w:rFonts w:hint="eastAsia" w:ascii="宋体" w:hAnsi="宋体" w:cs="Trebuchet MS"/>
          <w:sz w:val="24"/>
          <w:lang w:val="zh-CN"/>
        </w:rPr>
      </w:pPr>
      <w:r>
        <w:rPr>
          <w:rFonts w:hint="eastAsia" w:ascii="宋体" w:hAnsi="宋体" w:cs="Trebuchet MS"/>
          <w:sz w:val="24"/>
          <w:lang w:val="zh-CN"/>
        </w:rPr>
      </w:r>
      <w:r/>
    </w:p>
    <w:p>
      <w:pPr>
        <w:pStyle w:val="854"/>
        <w:spacing w:line="360" w:lineRule="auto"/>
        <w:rPr>
          <w:rFonts w:hint="eastAsia" w:ascii="宋体" w:hAnsi="宋体"/>
          <w:b/>
          <w:sz w:val="24"/>
          <w:lang w:val="zh-CN"/>
        </w:rPr>
        <w:outlineLvl w:val="1"/>
      </w:pPr>
      <w:r/>
      <w:bookmarkStart w:id="681" w:name="_Toc187996648"/>
      <w:r>
        <w:rPr>
          <w:rFonts w:hint="eastAsia" w:ascii="宋体" w:hAnsi="宋体"/>
          <w:b/>
          <w:sz w:val="24"/>
          <w:lang w:val="zh-CN"/>
        </w:rPr>
        <w:t xml:space="preserve">附件十九：项目实施方案文件(格式自拟)</w:t>
      </w:r>
      <w:bookmarkEnd w:id="681"/>
      <w:r>
        <w:rPr>
          <w:rFonts w:hint="eastAsia" w:ascii="宋体" w:hAnsi="宋体"/>
          <w:b/>
          <w:sz w:val="24"/>
          <w:lang w:val="zh-CN"/>
        </w:rPr>
      </w:r>
      <w:r/>
    </w:p>
    <w:p>
      <w:pPr>
        <w:pStyle w:val="854"/>
        <w:spacing w:line="360" w:lineRule="auto"/>
        <w:rPr>
          <w:rFonts w:hint="eastAsia" w:ascii="宋体" w:hAnsi="宋体" w:cs="Trebuchet MS"/>
          <w:sz w:val="24"/>
          <w:lang w:val="zh-CN"/>
        </w:rPr>
      </w:pPr>
      <w:r>
        <w:rPr>
          <w:rFonts w:hint="eastAsia" w:ascii="宋体" w:hAnsi="宋体" w:cs="Trebuchet MS"/>
          <w:sz w:val="24"/>
          <w:lang w:val="zh-CN"/>
        </w:rPr>
      </w:r>
      <w:r/>
    </w:p>
    <w:p>
      <w:pPr>
        <w:pStyle w:val="854"/>
        <w:jc w:val="left"/>
        <w:spacing w:line="360" w:lineRule="auto"/>
        <w:widowControl/>
        <w:rPr>
          <w:rFonts w:hint="eastAsia" w:ascii="宋体" w:hAnsi="宋体" w:cs="Trebuchet MS"/>
          <w:sz w:val="24"/>
          <w:lang w:val="zh-CN"/>
        </w:rPr>
      </w:pPr>
      <w:r>
        <w:rPr>
          <w:rFonts w:hint="eastAsia" w:ascii="宋体" w:hAnsi="宋体" w:cs="Trebuchet MS"/>
          <w:sz w:val="24"/>
          <w:lang w:val="zh-CN"/>
        </w:rPr>
        <w:t xml:space="preserve">磋商供应商名称（</w:t>
      </w:r>
      <w:r>
        <w:rPr>
          <w:rFonts w:hint="eastAsia" w:ascii="宋体" w:hAnsi="宋体" w:cs="宋体"/>
          <w:sz w:val="24"/>
        </w:rPr>
        <w:t xml:space="preserve">加盖电子公章</w:t>
      </w:r>
      <w:r>
        <w:rPr>
          <w:rFonts w:hint="eastAsia" w:ascii="宋体" w:hAnsi="宋体" w:cs="Trebuchet MS"/>
          <w:sz w:val="24"/>
          <w:lang w:val="zh-CN"/>
        </w:rPr>
        <w:t xml:space="preserve">）:</w:t>
      </w:r>
      <w:r/>
    </w:p>
    <w:p>
      <w:pPr>
        <w:pStyle w:val="854"/>
        <w:jc w:val="left"/>
        <w:spacing w:line="360" w:lineRule="auto"/>
        <w:widowControl/>
        <w:rPr>
          <w:rFonts w:hint="eastAsia" w:ascii="宋体" w:hAnsi="宋体"/>
          <w:sz w:val="24"/>
        </w:rPr>
      </w:pPr>
      <w:r>
        <w:rPr>
          <w:rFonts w:hint="eastAsia" w:ascii="宋体" w:hAnsi="宋体"/>
          <w:sz w:val="24"/>
        </w:rPr>
        <w:t xml:space="preserve">法定代表人（签字或盖章）：</w:t>
      </w:r>
      <w:r/>
    </w:p>
    <w:p>
      <w:pPr>
        <w:pStyle w:val="854"/>
        <w:jc w:val="left"/>
        <w:spacing w:line="360" w:lineRule="auto"/>
        <w:widowControl/>
        <w:rPr>
          <w:rFonts w:hint="eastAsia" w:ascii="宋体" w:hAnsi="宋体"/>
          <w:sz w:val="24"/>
        </w:rPr>
      </w:pPr>
      <w:r>
        <w:rPr>
          <w:rFonts w:hint="eastAsia" w:ascii="宋体" w:hAnsi="宋体"/>
          <w:sz w:val="24"/>
        </w:rPr>
        <w:t xml:space="preserve">日</w:t>
      </w:r>
      <w:r>
        <w:rPr>
          <w:rFonts w:hint="eastAsia" w:ascii="宋体" w:hAnsi="宋体"/>
          <w:sz w:val="24"/>
        </w:rPr>
        <w:t xml:space="preserve">期：    年    月    日</w:t>
      </w:r>
      <w:r/>
    </w:p>
    <w:p>
      <w:pPr>
        <w:pStyle w:val="854"/>
        <w:jc w:val="left"/>
        <w:spacing w:line="360" w:lineRule="auto"/>
        <w:widowControl/>
        <w:rPr>
          <w:rFonts w:hint="eastAsia" w:ascii="宋体" w:hAnsi="宋体"/>
          <w:szCs w:val="21"/>
        </w:rPr>
      </w:pPr>
      <w:r>
        <w:rPr>
          <w:rFonts w:hint="eastAsia" w:ascii="宋体" w:hAnsi="宋体"/>
          <w:szCs w:val="21"/>
        </w:rPr>
      </w:r>
      <w:r/>
    </w:p>
    <w:p>
      <w:pPr>
        <w:pStyle w:val="855"/>
        <w:numPr>
          <w:ilvl w:val="0"/>
          <w:numId w:val="0"/>
        </w:numPr>
        <w:jc w:val="center"/>
        <w:spacing w:before="0" w:after="0" w:line="360" w:lineRule="auto"/>
        <w:tabs>
          <w:tab w:val="left" w:pos="432" w:leader="none"/>
        </w:tabs>
        <w:rPr>
          <w:rFonts w:hint="eastAsia" w:hAnsi="宋体"/>
          <w:color w:val="000000"/>
        </w:rPr>
      </w:pPr>
      <w:r>
        <w:rPr>
          <w:rFonts w:hAnsi="宋体" w:cs="Trebuchet MS"/>
          <w:color w:val="000000"/>
          <w:spacing w:val="15"/>
          <w:szCs w:val="21"/>
        </w:rPr>
        <w:br w:type="page" w:clear="all"/>
      </w:r>
      <w:bookmarkStart w:id="682" w:name="_Toc187996649"/>
      <w:r/>
      <w:bookmarkStart w:id="683" w:name="_Toc227934770"/>
      <w:r>
        <w:rPr>
          <w:color w:val="000000"/>
          <w:sz w:val="28"/>
          <w:szCs w:val="28"/>
        </w:rPr>
        <w:t xml:space="preserve">第七章 供应商中标后需要提交核验的资料</w:t>
      </w:r>
      <w:bookmarkEnd w:id="682"/>
      <w:r/>
      <w:bookmarkEnd w:id="683"/>
      <w:r>
        <w:rPr>
          <w:rFonts w:hint="eastAsia" w:hAnsi="宋体"/>
          <w:color w:val="000000"/>
        </w:rPr>
      </w:r>
      <w:r/>
    </w:p>
    <w:p>
      <w:pPr>
        <w:pStyle w:val="1012"/>
        <w:ind w:left="0" w:right="0" w:firstLine="480"/>
        <w:rPr>
          <w:rFonts w:hint="eastAsia"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t xml:space="preserve">具有独立承担民事责任的能力（提供法人或者其他组织的营业执照）；</w:t>
      </w: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ascii="宋体" w:hAnsi="宋体" w:eastAsia="宋体"/>
          <w:sz w:val="24"/>
          <w:szCs w:val="24"/>
        </w:rPr>
        <w:t xml:space="preserve">二、具有良好的商业信誉和健全的财务会计制度（提供财务状况报告，或投标截止时间前六个月内银行出具的资信证明，或财政部门认可的政府采购专业担保机构出具的投标担保函）；</w:t>
      </w: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ascii="宋体" w:hAnsi="宋体" w:eastAsia="宋体"/>
          <w:sz w:val="24"/>
          <w:szCs w:val="24"/>
        </w:rPr>
        <w:t xml:space="preserve">三、具有履行合同所必需的设备和专业技术能力（供应商根据履行采购项目合同需要，提供履行合同所必需的设备和专业技术能力的证明材料）；</w:t>
      </w: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ascii="宋体" w:hAnsi="宋体" w:eastAsia="宋体"/>
          <w:sz w:val="24"/>
          <w:szCs w:val="24"/>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ascii="宋体" w:hAnsi="宋体" w:eastAsia="宋体"/>
          <w:sz w:val="24"/>
          <w:szCs w:val="24"/>
        </w:rPr>
        <w:t xml:space="preserve">五、参加政府采购活动前三年内，在经营活动中没有重大违法记录（提供书面声明或承诺书）；</w:t>
      </w: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hint="eastAsia" w:ascii="宋体" w:hAnsi="宋体" w:eastAsia="宋体"/>
          <w:sz w:val="24"/>
          <w:szCs w:val="24"/>
        </w:rPr>
      </w:r>
      <w:r/>
    </w:p>
    <w:p>
      <w:pPr>
        <w:pStyle w:val="1012"/>
        <w:ind w:left="0" w:right="0" w:firstLine="480"/>
        <w:rPr>
          <w:rFonts w:hint="eastAsia" w:ascii="宋体" w:hAnsi="宋体" w:eastAsia="宋体"/>
          <w:sz w:val="24"/>
          <w:szCs w:val="24"/>
        </w:rPr>
      </w:pPr>
      <w:r>
        <w:rPr>
          <w:rFonts w:ascii="宋体" w:hAnsi="宋体" w:eastAsia="宋体"/>
          <w:sz w:val="24"/>
          <w:szCs w:val="24"/>
        </w:rPr>
        <w:t xml:space="preserve">注：</w:t>
      </w:r>
      <w:r>
        <w:rPr>
          <w:rFonts w:hint="eastAsia" w:ascii="宋体" w:hAnsi="宋体" w:eastAsia="宋体"/>
          <w:sz w:val="24"/>
          <w:szCs w:val="24"/>
        </w:rPr>
      </w:r>
      <w:r/>
    </w:p>
    <w:p>
      <w:pPr>
        <w:pStyle w:val="1012"/>
        <w:ind w:left="0" w:right="0" w:firstLine="482"/>
        <w:rPr>
          <w:rFonts w:hint="eastAsia" w:ascii="宋体" w:hAnsi="宋体" w:eastAsia="宋体"/>
          <w:b/>
          <w:bCs w:val="0"/>
          <w:sz w:val="24"/>
          <w:szCs w:val="24"/>
        </w:rPr>
      </w:pPr>
      <w:r>
        <w:rPr>
          <w:rFonts w:hint="eastAsia" w:ascii="宋体" w:hAnsi="宋体" w:eastAsia="宋体"/>
          <w:b/>
          <w:bCs w:val="0"/>
          <w:sz w:val="24"/>
          <w:szCs w:val="24"/>
        </w:rPr>
        <w:t xml:space="preserve">1.</w:t>
      </w:r>
      <w:r>
        <w:rPr>
          <w:rFonts w:ascii="宋体" w:hAnsi="宋体" w:eastAsia="宋体"/>
          <w:b/>
          <w:bCs w:val="0"/>
          <w:sz w:val="24"/>
          <w:szCs w:val="24"/>
        </w:rPr>
        <w:t xml:space="preserve">以上资料如</w:t>
      </w:r>
      <w:r>
        <w:rPr>
          <w:rFonts w:hint="eastAsia" w:ascii="宋体" w:hAnsi="宋体" w:eastAsia="宋体"/>
          <w:b/>
          <w:bCs w:val="0"/>
          <w:sz w:val="24"/>
          <w:szCs w:val="24"/>
        </w:rPr>
        <w:t xml:space="preserve">磋商</w:t>
      </w:r>
      <w:r>
        <w:rPr>
          <w:rFonts w:ascii="宋体" w:hAnsi="宋体" w:eastAsia="宋体"/>
          <w:b/>
          <w:bCs w:val="0"/>
          <w:sz w:val="24"/>
          <w:szCs w:val="24"/>
        </w:rPr>
        <w:t xml:space="preserve">响应文件中已提供的无需再提供</w:t>
      </w:r>
      <w:r>
        <w:rPr>
          <w:rFonts w:hint="eastAsia" w:ascii="宋体" w:hAnsi="宋体" w:eastAsia="宋体"/>
          <w:b/>
          <w:bCs w:val="0"/>
          <w:sz w:val="24"/>
          <w:szCs w:val="24"/>
        </w:rPr>
      </w:r>
      <w:r/>
    </w:p>
    <w:p>
      <w:pPr>
        <w:pStyle w:val="1012"/>
        <w:ind w:left="0" w:right="0" w:firstLine="482"/>
        <w:rPr>
          <w:rFonts w:hint="eastAsia" w:ascii="宋体" w:hAnsi="宋体" w:eastAsia="宋体"/>
          <w:b/>
          <w:bCs w:val="0"/>
          <w:sz w:val="24"/>
          <w:szCs w:val="24"/>
          <w:lang w:val="zh-CN"/>
        </w:rPr>
      </w:pPr>
      <w:r>
        <w:rPr>
          <w:rFonts w:hint="eastAsia" w:ascii="宋体" w:hAnsi="宋体" w:eastAsia="宋体"/>
          <w:b/>
          <w:bCs w:val="0"/>
          <w:sz w:val="24"/>
          <w:szCs w:val="24"/>
        </w:rPr>
        <w:t xml:space="preserve">2.</w:t>
      </w:r>
      <w:r>
        <w:rPr>
          <w:rFonts w:hint="eastAsia" w:ascii="宋体" w:hAnsi="宋体" w:eastAsia="宋体"/>
          <w:sz w:val="24"/>
          <w:szCs w:val="24"/>
        </w:rPr>
        <w:t xml:space="preserve"> </w:t>
      </w:r>
      <w:r>
        <w:rPr>
          <w:rFonts w:hint="eastAsia" w:ascii="宋体" w:hAnsi="宋体" w:eastAsia="宋体"/>
          <w:b/>
          <w:bCs w:val="0"/>
          <w:sz w:val="24"/>
          <w:szCs w:val="24"/>
        </w:rPr>
        <w:t xml:space="preserve">磋商响应文件（纸质份数）：成交供应商在领取中标通知书前提供肆份通过专用投标工具软件打印的纸质投标文件并逐页加盖单位公章。</w:t>
      </w:r>
      <w:r>
        <w:rPr>
          <w:rFonts w:hint="eastAsia" w:ascii="宋体" w:hAnsi="宋体" w:eastAsia="宋体"/>
          <w:b/>
          <w:bCs w:val="0"/>
          <w:sz w:val="24"/>
          <w:szCs w:val="24"/>
          <w:lang w:val="zh-CN"/>
        </w:rPr>
      </w:r>
      <w:r/>
    </w:p>
    <w:sectPr>
      <w:footerReference w:type="default" r:id="rId10"/>
      <w:footnotePr/>
      <w:endnotePr/>
      <w:type w:val="nextPage"/>
      <w:pgSz w:w="11906" w:h="16838" w:orient="portrait"/>
      <w:pgMar w:top="1418" w:right="1418" w:bottom="1418"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font>
  <w:font w:name="Cambria Math">
    <w:panose1 w:val="02040503050406030204"/>
  </w:font>
  <w:font w:name="方正大黑简体">
    <w:panose1 w:val="020B0503020202020204"/>
  </w:font>
  <w:font w:name="Symbol">
    <w:panose1 w:val="05050102010706020507"/>
  </w:font>
  <w:font w:name="Wingdings">
    <w:panose1 w:val="05000000000000000000"/>
  </w:font>
  <w:font w:name="等线">
    <w:panose1 w:val="02010600030101010101"/>
  </w:font>
  <w:font w:name="Trebuchet MS">
    <w:panose1 w:val="020B0603020202020204"/>
  </w:font>
  <w:font w:name="Microsoft YaHei UI">
    <w:panose1 w:val="020B0503020204020204"/>
  </w:font>
  <w:font w:name="ˎ̥">
    <w:panose1 w:val="020B0503020202020204"/>
  </w:font>
  <w:font w:name="楷体_GB2312">
    <w:panose1 w:val="02010609060101010101"/>
  </w:font>
  <w:font w:name="Tahoma">
    <w:panose1 w:val="020B0604030504040204"/>
  </w:font>
  <w:font w:name="微软雅黑">
    <w:panose1 w:val="020B0503020204020204"/>
  </w:font>
  <w:font w:name="Calibri">
    <w:panose1 w:val="020F0502020204030204"/>
  </w:font>
  <w:font w:name="KNLe">
    <w:panose1 w:val="020B0503020202020204"/>
  </w:font>
  <w:font w:name="PMingLiU">
    <w:panose1 w:val="02020500000000000000"/>
  </w:font>
  <w:font w:name="金山简魏碑">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w:t>
    </w:r>
    <w:r>
      <w:rPr>
        <w:rFonts w:ascii="宋体" w:hAnsi="宋体"/>
        <w:sz w:val="21"/>
        <w:szCs w:val="21"/>
      </w:rPr>
      <w:fldChar w:fldCharType="end"/>
    </w:r>
    <w:r>
      <w:rPr>
        <w:rFonts w:hint="eastAsia" w:ascii="宋体" w:hAnsi="宋体"/>
        <w:sz w:val="21"/>
        <w:szCs w:val="21"/>
      </w:rPr>
    </w:r>
    <w:r/>
  </w:p>
  <w:p>
    <w:pPr>
      <w:pStyle w:val="897"/>
      <w:jc w:val="center"/>
      <w:rPr>
        <w:rFonts w:eastAsia="仿宋_GB2312"/>
        <w:sz w:val="24"/>
      </w:rPr>
    </w:pP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tab"/>
      <w:lvlText w:val="%1"/>
      <w:lvlJc w:val="left"/>
      <w:pPr>
        <w:pStyle w:val="854"/>
        <w:ind w:left="420" w:hanging="420"/>
      </w:pPr>
    </w:lvl>
    <w:lvl w:ilvl="1">
      <w:start w:val="7"/>
      <w:numFmt w:val="decimal"/>
      <w:isLgl w:val="false"/>
      <w:suff w:val="tab"/>
      <w:lvlText w:val="%1.%2"/>
      <w:lvlJc w:val="left"/>
      <w:pPr>
        <w:pStyle w:val="854"/>
        <w:ind w:left="840" w:hanging="420"/>
      </w:pPr>
    </w:lvl>
    <w:lvl w:ilvl="2">
      <w:start w:val="1"/>
      <w:numFmt w:val="decimal"/>
      <w:isLgl w:val="false"/>
      <w:suff w:val="tab"/>
      <w:lvlText w:val="%1.%2.%3"/>
      <w:lvlJc w:val="left"/>
      <w:pPr>
        <w:pStyle w:val="854"/>
        <w:ind w:left="1560" w:hanging="720"/>
      </w:pPr>
    </w:lvl>
    <w:lvl w:ilvl="3">
      <w:start w:val="1"/>
      <w:numFmt w:val="decimal"/>
      <w:isLgl w:val="false"/>
      <w:suff w:val="tab"/>
      <w:lvlText w:val="%1.%2.%3.%4"/>
      <w:lvlJc w:val="left"/>
      <w:pPr>
        <w:pStyle w:val="854"/>
        <w:ind w:left="2340" w:hanging="1080"/>
      </w:pPr>
    </w:lvl>
    <w:lvl w:ilvl="4">
      <w:start w:val="1"/>
      <w:numFmt w:val="decimal"/>
      <w:isLgl w:val="false"/>
      <w:suff w:val="tab"/>
      <w:lvlText w:val="%1.%2.%3.%4.%5"/>
      <w:lvlJc w:val="left"/>
      <w:pPr>
        <w:pStyle w:val="854"/>
        <w:ind w:left="2760" w:hanging="1080"/>
      </w:pPr>
    </w:lvl>
    <w:lvl w:ilvl="5">
      <w:start w:val="1"/>
      <w:numFmt w:val="decimal"/>
      <w:isLgl w:val="false"/>
      <w:suff w:val="tab"/>
      <w:lvlText w:val="%1.%2.%3.%4.%5.%6"/>
      <w:lvlJc w:val="left"/>
      <w:pPr>
        <w:pStyle w:val="854"/>
        <w:ind w:left="3540" w:hanging="1440"/>
      </w:pPr>
    </w:lvl>
    <w:lvl w:ilvl="6">
      <w:start w:val="1"/>
      <w:numFmt w:val="decimal"/>
      <w:isLgl w:val="false"/>
      <w:suff w:val="tab"/>
      <w:lvlText w:val="%1.%2.%3.%4.%5.%6.%7"/>
      <w:lvlJc w:val="left"/>
      <w:pPr>
        <w:pStyle w:val="854"/>
        <w:ind w:left="3960" w:hanging="1440"/>
      </w:pPr>
    </w:lvl>
    <w:lvl w:ilvl="7">
      <w:start w:val="1"/>
      <w:numFmt w:val="decimal"/>
      <w:isLgl w:val="false"/>
      <w:suff w:val="tab"/>
      <w:lvlText w:val="%1.%2.%3.%4.%5.%6.%7.%8"/>
      <w:lvlJc w:val="left"/>
      <w:pPr>
        <w:pStyle w:val="854"/>
        <w:ind w:left="4740" w:hanging="1800"/>
      </w:pPr>
    </w:lvl>
    <w:lvl w:ilvl="8">
      <w:start w:val="1"/>
      <w:numFmt w:val="decimal"/>
      <w:isLgl w:val="false"/>
      <w:suff w:val="tab"/>
      <w:lvlText w:val="%1.%2.%3.%4.%5.%6.%7.%8.%9"/>
      <w:lvlJc w:val="left"/>
      <w:pPr>
        <w:pStyle w:val="854"/>
        <w:ind w:left="5160" w:hanging="1800"/>
      </w:pPr>
    </w:lvl>
  </w:abstractNum>
  <w:abstractNum w:abstractNumId="1">
    <w:multiLevelType w:val="hybridMultilevel"/>
    <w:lvl w:ilvl="0">
      <w:start w:val="7"/>
      <w:numFmt w:val="decimal"/>
      <w:isLgl w:val="false"/>
      <w:suff w:val="tab"/>
      <w:lvlText w:val="%1"/>
      <w:lvlJc w:val="left"/>
      <w:pPr>
        <w:pStyle w:val="854"/>
        <w:ind w:left="360" w:hanging="360"/>
      </w:pPr>
    </w:lvl>
    <w:lvl w:ilvl="1">
      <w:start w:val="9"/>
      <w:numFmt w:val="decimal"/>
      <w:isLgl w:val="false"/>
      <w:suff w:val="tab"/>
      <w:lvlText w:val="%1.%2"/>
      <w:lvlJc w:val="left"/>
      <w:pPr>
        <w:pStyle w:val="854"/>
        <w:ind w:left="780" w:hanging="360"/>
      </w:pPr>
    </w:lvl>
    <w:lvl w:ilvl="2">
      <w:start w:val="1"/>
      <w:numFmt w:val="decimal"/>
      <w:isLgl w:val="false"/>
      <w:suff w:val="tab"/>
      <w:lvlText w:val="%1.%2.%3"/>
      <w:lvlJc w:val="left"/>
      <w:pPr>
        <w:pStyle w:val="854"/>
        <w:ind w:left="1560" w:hanging="720"/>
      </w:pPr>
    </w:lvl>
    <w:lvl w:ilvl="3">
      <w:start w:val="1"/>
      <w:numFmt w:val="decimal"/>
      <w:isLgl w:val="false"/>
      <w:suff w:val="tab"/>
      <w:lvlText w:val="%1.%2.%3.%4"/>
      <w:lvlJc w:val="left"/>
      <w:pPr>
        <w:pStyle w:val="854"/>
        <w:ind w:left="2340" w:hanging="1080"/>
      </w:pPr>
    </w:lvl>
    <w:lvl w:ilvl="4">
      <w:start w:val="1"/>
      <w:numFmt w:val="decimal"/>
      <w:isLgl w:val="false"/>
      <w:suff w:val="tab"/>
      <w:lvlText w:val="%1.%2.%3.%4.%5"/>
      <w:lvlJc w:val="left"/>
      <w:pPr>
        <w:pStyle w:val="854"/>
        <w:ind w:left="2760" w:hanging="1080"/>
      </w:pPr>
    </w:lvl>
    <w:lvl w:ilvl="5">
      <w:start w:val="1"/>
      <w:numFmt w:val="decimal"/>
      <w:isLgl w:val="false"/>
      <w:suff w:val="tab"/>
      <w:lvlText w:val="%1.%2.%3.%4.%5.%6"/>
      <w:lvlJc w:val="left"/>
      <w:pPr>
        <w:pStyle w:val="854"/>
        <w:ind w:left="3540" w:hanging="1440"/>
      </w:pPr>
    </w:lvl>
    <w:lvl w:ilvl="6">
      <w:start w:val="1"/>
      <w:numFmt w:val="decimal"/>
      <w:isLgl w:val="false"/>
      <w:suff w:val="tab"/>
      <w:lvlText w:val="%1.%2.%3.%4.%5.%6.%7"/>
      <w:lvlJc w:val="left"/>
      <w:pPr>
        <w:pStyle w:val="854"/>
        <w:ind w:left="3960" w:hanging="1440"/>
      </w:pPr>
    </w:lvl>
    <w:lvl w:ilvl="7">
      <w:start w:val="1"/>
      <w:numFmt w:val="decimal"/>
      <w:isLgl w:val="false"/>
      <w:suff w:val="tab"/>
      <w:lvlText w:val="%1.%2.%3.%4.%5.%6.%7.%8"/>
      <w:lvlJc w:val="left"/>
      <w:pPr>
        <w:pStyle w:val="854"/>
        <w:ind w:left="4740" w:hanging="1800"/>
      </w:pPr>
    </w:lvl>
    <w:lvl w:ilvl="8">
      <w:start w:val="1"/>
      <w:numFmt w:val="decimal"/>
      <w:isLgl w:val="false"/>
      <w:suff w:val="tab"/>
      <w:lvlText w:val="%1.%2.%3.%4.%5.%6.%7.%8.%9"/>
      <w:lvlJc w:val="left"/>
      <w:pPr>
        <w:pStyle w:val="854"/>
        <w:ind w:left="5160" w:hanging="1800"/>
      </w:pPr>
    </w:lvl>
  </w:abstractNum>
  <w:abstractNum w:abstractNumId="2">
    <w:multiLevelType w:val="hybridMultilevel"/>
    <w:lvl w:ilvl="0">
      <w:start w:val="4"/>
      <w:numFmt w:val="decimal"/>
      <w:isLgl w:val="false"/>
      <w:suff w:val="tab"/>
      <w:lvlText w:val="%1"/>
      <w:lvlJc w:val="left"/>
      <w:pPr>
        <w:pStyle w:val="854"/>
        <w:ind w:left="360" w:hanging="360"/>
      </w:pPr>
    </w:lvl>
    <w:lvl w:ilvl="1">
      <w:start w:val="4"/>
      <w:numFmt w:val="decimal"/>
      <w:isLgl w:val="false"/>
      <w:suff w:val="tab"/>
      <w:lvlText w:val="%1.%2"/>
      <w:lvlJc w:val="left"/>
      <w:pPr>
        <w:pStyle w:val="854"/>
        <w:ind w:left="780" w:hanging="360"/>
      </w:pPr>
    </w:lvl>
    <w:lvl w:ilvl="2">
      <w:start w:val="1"/>
      <w:numFmt w:val="decimal"/>
      <w:isLgl w:val="false"/>
      <w:suff w:val="tab"/>
      <w:lvlText w:val="%1.%2.%3"/>
      <w:lvlJc w:val="left"/>
      <w:pPr>
        <w:pStyle w:val="854"/>
        <w:ind w:left="1560" w:hanging="720"/>
      </w:pPr>
    </w:lvl>
    <w:lvl w:ilvl="3">
      <w:start w:val="1"/>
      <w:numFmt w:val="decimal"/>
      <w:isLgl w:val="false"/>
      <w:suff w:val="tab"/>
      <w:lvlText w:val="%1.%2.%3.%4"/>
      <w:lvlJc w:val="left"/>
      <w:pPr>
        <w:pStyle w:val="854"/>
        <w:ind w:left="2340" w:hanging="1080"/>
      </w:pPr>
    </w:lvl>
    <w:lvl w:ilvl="4">
      <w:start w:val="1"/>
      <w:numFmt w:val="decimal"/>
      <w:isLgl w:val="false"/>
      <w:suff w:val="tab"/>
      <w:lvlText w:val="%1.%2.%3.%4.%5"/>
      <w:lvlJc w:val="left"/>
      <w:pPr>
        <w:pStyle w:val="854"/>
        <w:ind w:left="2760" w:hanging="1080"/>
      </w:pPr>
    </w:lvl>
    <w:lvl w:ilvl="5">
      <w:start w:val="1"/>
      <w:numFmt w:val="decimal"/>
      <w:isLgl w:val="false"/>
      <w:suff w:val="tab"/>
      <w:lvlText w:val="%1.%2.%3.%4.%5.%6"/>
      <w:lvlJc w:val="left"/>
      <w:pPr>
        <w:pStyle w:val="854"/>
        <w:ind w:left="3540" w:hanging="1440"/>
      </w:pPr>
    </w:lvl>
    <w:lvl w:ilvl="6">
      <w:start w:val="1"/>
      <w:numFmt w:val="decimal"/>
      <w:isLgl w:val="false"/>
      <w:suff w:val="tab"/>
      <w:lvlText w:val="%1.%2.%3.%4.%5.%6.%7"/>
      <w:lvlJc w:val="left"/>
      <w:pPr>
        <w:pStyle w:val="854"/>
        <w:ind w:left="3960" w:hanging="1440"/>
      </w:pPr>
    </w:lvl>
    <w:lvl w:ilvl="7">
      <w:start w:val="1"/>
      <w:numFmt w:val="decimal"/>
      <w:isLgl w:val="false"/>
      <w:suff w:val="tab"/>
      <w:lvlText w:val="%1.%2.%3.%4.%5.%6.%7.%8"/>
      <w:lvlJc w:val="left"/>
      <w:pPr>
        <w:pStyle w:val="854"/>
        <w:ind w:left="4740" w:hanging="1800"/>
      </w:pPr>
    </w:lvl>
    <w:lvl w:ilvl="8">
      <w:start w:val="1"/>
      <w:numFmt w:val="decimal"/>
      <w:isLgl w:val="false"/>
      <w:suff w:val="tab"/>
      <w:lvlText w:val="%1.%2.%3.%4.%5.%6.%7.%8.%9"/>
      <w:lvlJc w:val="left"/>
      <w:pPr>
        <w:pStyle w:val="854"/>
        <w:ind w:left="5160" w:hanging="1800"/>
      </w:pPr>
    </w:lvl>
  </w:abstractNum>
  <w:abstractNum w:abstractNumId="3">
    <w:multiLevelType w:val="hybridMultilevel"/>
    <w:lvl w:ilvl="0">
      <w:start w:val="1"/>
      <w:numFmt w:val="decimal"/>
      <w:pStyle w:val="855"/>
      <w:isLgl w:val="false"/>
      <w:suff w:val="tab"/>
      <w:lvlText w:val="%1"/>
      <w:lvlJc w:val="left"/>
      <w:pPr>
        <w:pStyle w:val="854"/>
        <w:ind w:left="432" w:hanging="432"/>
        <w:tabs>
          <w:tab w:val="num" w:pos="432" w:leader="none"/>
        </w:tabs>
      </w:pPr>
    </w:lvl>
    <w:lvl w:ilvl="1">
      <w:start w:val="1"/>
      <w:numFmt w:val="decimal"/>
      <w:isLgl w:val="false"/>
      <w:suff w:val="tab"/>
      <w:lvlText w:val="%1.%2"/>
      <w:lvlJc w:val="left"/>
      <w:pPr>
        <w:pStyle w:val="854"/>
        <w:ind w:left="576" w:hanging="576"/>
        <w:tabs>
          <w:tab w:val="num" w:pos="576" w:leader="none"/>
        </w:tabs>
      </w:pPr>
    </w:lvl>
    <w:lvl w:ilvl="2">
      <w:start w:val="1"/>
      <w:numFmt w:val="decimal"/>
      <w:pStyle w:val="857"/>
      <w:isLgl w:val="false"/>
      <w:suff w:val="tab"/>
      <w:lvlText w:val="%1.%2.%3"/>
      <w:lvlJc w:val="left"/>
      <w:pPr>
        <w:pStyle w:val="854"/>
        <w:ind w:left="720" w:hanging="720"/>
        <w:tabs>
          <w:tab w:val="num" w:pos="720" w:leader="none"/>
        </w:tabs>
      </w:pPr>
    </w:lvl>
    <w:lvl w:ilvl="3">
      <w:start w:val="1"/>
      <w:numFmt w:val="decimal"/>
      <w:isLgl w:val="false"/>
      <w:suff w:val="tab"/>
      <w:lvlText w:val="%1.%2.%3.%4"/>
      <w:lvlJc w:val="left"/>
      <w:pPr>
        <w:pStyle w:val="854"/>
        <w:ind w:left="864" w:hanging="864"/>
        <w:tabs>
          <w:tab w:val="num" w:pos="864" w:leader="none"/>
        </w:tabs>
      </w:pPr>
    </w:lvl>
    <w:lvl w:ilvl="4">
      <w:start w:val="1"/>
      <w:numFmt w:val="decimal"/>
      <w:isLgl w:val="false"/>
      <w:suff w:val="tab"/>
      <w:lvlText w:val="%1.%2.%3.%4.%5"/>
      <w:lvlJc w:val="left"/>
      <w:pPr>
        <w:pStyle w:val="854"/>
        <w:ind w:left="1008" w:hanging="1008"/>
        <w:tabs>
          <w:tab w:val="num" w:pos="1008" w:leader="none"/>
        </w:tabs>
      </w:pPr>
    </w:lvl>
    <w:lvl w:ilvl="5">
      <w:start w:val="1"/>
      <w:numFmt w:val="decimal"/>
      <w:isLgl w:val="false"/>
      <w:suff w:val="tab"/>
      <w:lvlText w:val="%1.%2.%3.%4.%5.%6"/>
      <w:lvlJc w:val="left"/>
      <w:pPr>
        <w:pStyle w:val="854"/>
        <w:ind w:left="1152" w:hanging="1152"/>
        <w:tabs>
          <w:tab w:val="num" w:pos="1152" w:leader="none"/>
        </w:tabs>
      </w:pPr>
    </w:lvl>
    <w:lvl w:ilvl="6">
      <w:start w:val="1"/>
      <w:numFmt w:val="decimal"/>
      <w:isLgl w:val="false"/>
      <w:suff w:val="tab"/>
      <w:lvlText w:val="%1.%2.%3.%4.%5.%6.%7"/>
      <w:lvlJc w:val="left"/>
      <w:pPr>
        <w:pStyle w:val="854"/>
        <w:ind w:left="1296" w:hanging="1296"/>
        <w:tabs>
          <w:tab w:val="num" w:pos="1296" w:leader="none"/>
        </w:tabs>
      </w:pPr>
    </w:lvl>
    <w:lvl w:ilvl="7">
      <w:start w:val="1"/>
      <w:numFmt w:val="decimal"/>
      <w:isLgl w:val="false"/>
      <w:suff w:val="tab"/>
      <w:lvlText w:val="%1.%2.%3.%4.%5.%6.%7.%8"/>
      <w:lvlJc w:val="left"/>
      <w:pPr>
        <w:pStyle w:val="854"/>
        <w:ind w:left="1440" w:hanging="1440"/>
        <w:tabs>
          <w:tab w:val="num" w:pos="1440" w:leader="none"/>
        </w:tabs>
      </w:pPr>
    </w:lvl>
    <w:lvl w:ilvl="8">
      <w:start w:val="1"/>
      <w:numFmt w:val="decimal"/>
      <w:isLgl w:val="false"/>
      <w:suff w:val="tab"/>
      <w:lvlText w:val="%1.%2.%3.%4.%5.%6.%7.%8.%9"/>
      <w:lvlJc w:val="left"/>
      <w:pPr>
        <w:pStyle w:val="854"/>
        <w:ind w:left="1584" w:hanging="1584"/>
        <w:tabs>
          <w:tab w:val="num" w:pos="1584" w:leader="none"/>
        </w:tabs>
      </w:pPr>
    </w:lvl>
  </w:abstractNum>
  <w:abstractNum w:abstractNumId="4">
    <w:multiLevelType w:val="hybridMultilevel"/>
    <w:lvl w:ilvl="0">
      <w:start w:val="13"/>
      <w:numFmt w:val="decimal"/>
      <w:isLgl w:val="false"/>
      <w:suff w:val="tab"/>
      <w:lvlText w:val="%1"/>
      <w:lvlJc w:val="left"/>
      <w:pPr>
        <w:pStyle w:val="854"/>
        <w:ind w:left="630" w:hanging="630"/>
      </w:pPr>
    </w:lvl>
    <w:lvl w:ilvl="1">
      <w:start w:val="6"/>
      <w:numFmt w:val="decimal"/>
      <w:isLgl w:val="false"/>
      <w:suff w:val="tab"/>
      <w:lvlText w:val="%1.%2"/>
      <w:lvlJc w:val="left"/>
      <w:pPr>
        <w:pStyle w:val="854"/>
        <w:ind w:left="840" w:hanging="630"/>
      </w:pPr>
    </w:lvl>
    <w:lvl w:ilvl="2">
      <w:start w:val="1"/>
      <w:numFmt w:val="decimal"/>
      <w:isLgl w:val="false"/>
      <w:suff w:val="tab"/>
      <w:lvlText w:val="%1.%2.%3"/>
      <w:lvlJc w:val="left"/>
      <w:pPr>
        <w:pStyle w:val="854"/>
        <w:ind w:left="1140" w:hanging="720"/>
      </w:pPr>
    </w:lvl>
    <w:lvl w:ilvl="3">
      <w:start w:val="1"/>
      <w:numFmt w:val="decimal"/>
      <w:isLgl w:val="false"/>
      <w:suff w:val="tab"/>
      <w:lvlText w:val="%1.%2.%3.%4"/>
      <w:lvlJc w:val="left"/>
      <w:pPr>
        <w:pStyle w:val="854"/>
        <w:ind w:left="1710" w:hanging="1080"/>
      </w:pPr>
    </w:lvl>
    <w:lvl w:ilvl="4">
      <w:start w:val="1"/>
      <w:numFmt w:val="decimal"/>
      <w:isLgl w:val="false"/>
      <w:suff w:val="tab"/>
      <w:lvlText w:val="%1.%2.%3.%4.%5"/>
      <w:lvlJc w:val="left"/>
      <w:pPr>
        <w:pStyle w:val="854"/>
        <w:ind w:left="1920" w:hanging="1080"/>
      </w:pPr>
    </w:lvl>
    <w:lvl w:ilvl="5">
      <w:start w:val="1"/>
      <w:numFmt w:val="decimal"/>
      <w:isLgl w:val="false"/>
      <w:suff w:val="tab"/>
      <w:lvlText w:val="%1.%2.%3.%4.%5.%6"/>
      <w:lvlJc w:val="left"/>
      <w:pPr>
        <w:pStyle w:val="854"/>
        <w:ind w:left="2490" w:hanging="1440"/>
      </w:pPr>
    </w:lvl>
    <w:lvl w:ilvl="6">
      <w:start w:val="1"/>
      <w:numFmt w:val="decimal"/>
      <w:isLgl w:val="false"/>
      <w:suff w:val="tab"/>
      <w:lvlText w:val="%1.%2.%3.%4.%5.%6.%7"/>
      <w:lvlJc w:val="left"/>
      <w:pPr>
        <w:pStyle w:val="854"/>
        <w:ind w:left="2700" w:hanging="1440"/>
      </w:pPr>
    </w:lvl>
    <w:lvl w:ilvl="7">
      <w:start w:val="1"/>
      <w:numFmt w:val="decimal"/>
      <w:isLgl w:val="false"/>
      <w:suff w:val="tab"/>
      <w:lvlText w:val="%1.%2.%3.%4.%5.%6.%7.%8"/>
      <w:lvlJc w:val="left"/>
      <w:pPr>
        <w:pStyle w:val="854"/>
        <w:ind w:left="3270" w:hanging="1800"/>
      </w:pPr>
    </w:lvl>
    <w:lvl w:ilvl="8">
      <w:start w:val="1"/>
      <w:numFmt w:val="decimal"/>
      <w:isLgl w:val="false"/>
      <w:suff w:val="tab"/>
      <w:lvlText w:val="%1.%2.%3.%4.%5.%6.%7.%8.%9"/>
      <w:lvlJc w:val="left"/>
      <w:pPr>
        <w:pStyle w:val="854"/>
        <w:ind w:left="3480" w:hanging="1800"/>
      </w:pPr>
    </w:lvl>
  </w:abstractNum>
  <w:abstractNum w:abstractNumId="5">
    <w:multiLevelType w:val="hybridMultilevel"/>
    <w:lvl w:ilvl="0">
      <w:start w:val="1"/>
      <w:numFmt w:val="decimal"/>
      <w:isLgl w:val="false"/>
      <w:suff w:val="tab"/>
      <w:lvlText w:val="%1"/>
      <w:lvlJc w:val="left"/>
      <w:pPr>
        <w:pStyle w:val="854"/>
        <w:ind w:left="432" w:hanging="432"/>
        <w:tabs>
          <w:tab w:val="num" w:pos="432" w:leader="none"/>
        </w:tabs>
      </w:pPr>
    </w:lvl>
    <w:lvl w:ilvl="1">
      <w:start w:val="1"/>
      <w:numFmt w:val="decimal"/>
      <w:isLgl w:val="false"/>
      <w:suff w:val="tab"/>
      <w:lvlText w:val="%1.%2"/>
      <w:lvlJc w:val="left"/>
      <w:pPr>
        <w:pStyle w:val="854"/>
        <w:ind w:left="576" w:hanging="576"/>
        <w:tabs>
          <w:tab w:val="num" w:pos="576" w:leader="none"/>
        </w:tabs>
      </w:pPr>
    </w:lvl>
    <w:lvl w:ilvl="2">
      <w:start w:val="1"/>
      <w:numFmt w:val="decimal"/>
      <w:isLgl w:val="false"/>
      <w:suff w:val="tab"/>
      <w:lvlText w:val="%1.%2.%3"/>
      <w:lvlJc w:val="left"/>
      <w:pPr>
        <w:pStyle w:val="854"/>
        <w:ind w:left="720" w:hanging="720"/>
        <w:tabs>
          <w:tab w:val="num" w:pos="720" w:leader="none"/>
        </w:tabs>
      </w:pPr>
    </w:lvl>
    <w:lvl w:ilvl="3">
      <w:start w:val="1"/>
      <w:numFmt w:val="decimal"/>
      <w:pStyle w:val="858"/>
      <w:isLgl w:val="false"/>
      <w:suff w:val="tab"/>
      <w:lvlText w:val="%1.%2.%3.%4"/>
      <w:lvlJc w:val="left"/>
      <w:pPr>
        <w:pStyle w:val="854"/>
        <w:ind w:left="4409" w:hanging="864"/>
        <w:tabs>
          <w:tab w:val="num" w:pos="4409" w:leader="none"/>
        </w:tabs>
      </w:pPr>
    </w:lvl>
    <w:lvl w:ilvl="4">
      <w:start w:val="1"/>
      <w:numFmt w:val="decimal"/>
      <w:isLgl w:val="false"/>
      <w:suff w:val="tab"/>
      <w:lvlText w:val="%1.%2.%3.%4.%5"/>
      <w:lvlJc w:val="left"/>
      <w:pPr>
        <w:pStyle w:val="854"/>
        <w:ind w:left="1008" w:hanging="1008"/>
        <w:tabs>
          <w:tab w:val="num" w:pos="1008" w:leader="none"/>
        </w:tabs>
      </w:pPr>
    </w:lvl>
    <w:lvl w:ilvl="5">
      <w:start w:val="1"/>
      <w:numFmt w:val="decimal"/>
      <w:isLgl w:val="false"/>
      <w:suff w:val="tab"/>
      <w:lvlText w:val="%1.%2.%3.%4.%5.%6"/>
      <w:lvlJc w:val="left"/>
      <w:pPr>
        <w:pStyle w:val="854"/>
        <w:ind w:left="1152" w:hanging="1152"/>
        <w:tabs>
          <w:tab w:val="num" w:pos="1152" w:leader="none"/>
        </w:tabs>
      </w:pPr>
    </w:lvl>
    <w:lvl w:ilvl="6">
      <w:start w:val="1"/>
      <w:numFmt w:val="decimal"/>
      <w:isLgl w:val="false"/>
      <w:suff w:val="tab"/>
      <w:lvlText w:val="%1.%2.%3.%4.%5.%6.%7"/>
      <w:lvlJc w:val="left"/>
      <w:pPr>
        <w:pStyle w:val="854"/>
        <w:ind w:left="1296" w:hanging="1296"/>
        <w:tabs>
          <w:tab w:val="num" w:pos="1296" w:leader="none"/>
        </w:tabs>
      </w:pPr>
    </w:lvl>
    <w:lvl w:ilvl="7">
      <w:start w:val="1"/>
      <w:numFmt w:val="decimal"/>
      <w:isLgl w:val="false"/>
      <w:suff w:val="tab"/>
      <w:lvlText w:val="%1.%2.%3.%4.%5.%6.%7.%8"/>
      <w:lvlJc w:val="left"/>
      <w:pPr>
        <w:pStyle w:val="854"/>
        <w:ind w:left="1440" w:hanging="1440"/>
        <w:tabs>
          <w:tab w:val="num" w:pos="1440" w:leader="none"/>
        </w:tabs>
      </w:pPr>
    </w:lvl>
    <w:lvl w:ilvl="8">
      <w:start w:val="1"/>
      <w:numFmt w:val="decimal"/>
      <w:isLgl w:val="false"/>
      <w:suff w:val="tab"/>
      <w:lvlText w:val="%1.%2.%3.%4.%5.%6.%7.%8.%9"/>
      <w:lvlJc w:val="left"/>
      <w:pPr>
        <w:pStyle w:val="854"/>
        <w:ind w:left="1584" w:hanging="1584"/>
        <w:tabs>
          <w:tab w:val="num" w:pos="1584" w:leader="none"/>
        </w:tabs>
      </w:pPr>
    </w:lvl>
  </w:abstractNum>
  <w:abstractNum w:abstractNumId="6">
    <w:multiLevelType w:val="hybridMultilevel"/>
    <w:lvl w:ilvl="0">
      <w:start w:val="3"/>
      <w:numFmt w:val="decimal"/>
      <w:isLgl w:val="false"/>
      <w:suff w:val="nothing"/>
      <w:lvlText w:val="%1、"/>
      <w:lvlJc w:val="left"/>
      <w:pPr>
        <w:pStyle w:val="85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854"/>
        <w:ind w:left="0" w:firstLine="0"/>
      </w:pPr>
    </w:lvl>
    <w:lvl w:ilvl="1">
      <w:start w:val="0"/>
      <w:numFmt w:val="bullet"/>
      <w:isLgl w:val="false"/>
      <w:suff w:val="tab"/>
      <w:lvlText w:val="•"/>
      <w:lvlJc w:val="left"/>
      <w:pPr>
        <w:pStyle w:val="854"/>
        <w:ind w:left="1978" w:hanging="159"/>
      </w:pPr>
      <w:rPr>
        <w:lang w:val="zh-CN" w:eastAsia="zh-CN" w:bidi="zh-CN"/>
      </w:rPr>
    </w:lvl>
    <w:lvl w:ilvl="2">
      <w:start w:val="0"/>
      <w:numFmt w:val="bullet"/>
      <w:isLgl w:val="false"/>
      <w:suff w:val="tab"/>
      <w:lvlText w:val="•"/>
      <w:lvlJc w:val="left"/>
      <w:pPr>
        <w:pStyle w:val="854"/>
        <w:ind w:left="2217" w:hanging="159"/>
      </w:pPr>
      <w:rPr>
        <w:lang w:val="zh-CN" w:eastAsia="zh-CN" w:bidi="zh-CN"/>
      </w:rPr>
    </w:lvl>
    <w:lvl w:ilvl="3">
      <w:start w:val="0"/>
      <w:numFmt w:val="bullet"/>
      <w:isLgl w:val="false"/>
      <w:suff w:val="tab"/>
      <w:lvlText w:val="•"/>
      <w:lvlJc w:val="left"/>
      <w:pPr>
        <w:pStyle w:val="854"/>
        <w:ind w:left="2456" w:hanging="159"/>
      </w:pPr>
      <w:rPr>
        <w:lang w:val="zh-CN" w:eastAsia="zh-CN" w:bidi="zh-CN"/>
      </w:rPr>
    </w:lvl>
    <w:lvl w:ilvl="4">
      <w:start w:val="0"/>
      <w:numFmt w:val="bullet"/>
      <w:isLgl w:val="false"/>
      <w:suff w:val="tab"/>
      <w:lvlText w:val="•"/>
      <w:lvlJc w:val="left"/>
      <w:pPr>
        <w:pStyle w:val="854"/>
        <w:ind w:left="2695" w:hanging="159"/>
      </w:pPr>
      <w:rPr>
        <w:lang w:val="zh-CN" w:eastAsia="zh-CN" w:bidi="zh-CN"/>
      </w:rPr>
    </w:lvl>
    <w:lvl w:ilvl="5">
      <w:start w:val="0"/>
      <w:numFmt w:val="bullet"/>
      <w:isLgl w:val="false"/>
      <w:suff w:val="tab"/>
      <w:lvlText w:val="•"/>
      <w:lvlJc w:val="left"/>
      <w:pPr>
        <w:pStyle w:val="854"/>
        <w:ind w:left="2934" w:hanging="159"/>
      </w:pPr>
      <w:rPr>
        <w:lang w:val="zh-CN" w:eastAsia="zh-CN" w:bidi="zh-CN"/>
      </w:rPr>
    </w:lvl>
    <w:lvl w:ilvl="6">
      <w:start w:val="0"/>
      <w:numFmt w:val="bullet"/>
      <w:isLgl w:val="false"/>
      <w:suff w:val="tab"/>
      <w:lvlText w:val="•"/>
      <w:lvlJc w:val="left"/>
      <w:pPr>
        <w:pStyle w:val="854"/>
        <w:ind w:left="3173" w:hanging="159"/>
      </w:pPr>
      <w:rPr>
        <w:lang w:val="zh-CN" w:eastAsia="zh-CN" w:bidi="zh-CN"/>
      </w:rPr>
    </w:lvl>
    <w:lvl w:ilvl="7">
      <w:start w:val="0"/>
      <w:numFmt w:val="bullet"/>
      <w:isLgl w:val="false"/>
      <w:suff w:val="tab"/>
      <w:lvlText w:val="•"/>
      <w:lvlJc w:val="left"/>
      <w:pPr>
        <w:pStyle w:val="854"/>
        <w:ind w:left="3412" w:hanging="159"/>
      </w:pPr>
      <w:rPr>
        <w:lang w:val="zh-CN" w:eastAsia="zh-CN" w:bidi="zh-CN"/>
      </w:rPr>
    </w:lvl>
    <w:lvl w:ilvl="8">
      <w:start w:val="0"/>
      <w:numFmt w:val="bullet"/>
      <w:isLgl w:val="false"/>
      <w:suff w:val="tab"/>
      <w:lvlText w:val="•"/>
      <w:lvlJc w:val="left"/>
      <w:pPr>
        <w:pStyle w:val="854"/>
        <w:ind w:left="3651" w:hanging="159"/>
      </w:pPr>
      <w:rPr>
        <w:lang w:val="zh-CN" w:eastAsia="zh-CN" w:bidi="zh-CN"/>
      </w:rPr>
    </w:lvl>
  </w:abstractNum>
  <w:abstractNum w:abstractNumId="8">
    <w:multiLevelType w:val="hybridMultilevel"/>
    <w:lvl w:ilvl="0">
      <w:start w:val="1"/>
      <w:numFmt w:val="decimal"/>
      <w:isLgl w:val="false"/>
      <w:suff w:val="nothing"/>
      <w:lvlText w:val="%1."/>
      <w:lvlJc w:val="left"/>
      <w:pPr>
        <w:pStyle w:val="854"/>
        <w:ind w:left="0" w:firstLine="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5"/>
      <w:numFmt w:val="decimal"/>
      <w:isLgl w:val="false"/>
      <w:suff w:val="tab"/>
      <w:lvlText w:val="%1"/>
      <w:lvlJc w:val="left"/>
      <w:pPr>
        <w:pStyle w:val="854"/>
        <w:ind w:left="630" w:hanging="630"/>
      </w:pPr>
    </w:lvl>
    <w:lvl w:ilvl="1">
      <w:start w:val="4"/>
      <w:numFmt w:val="decimal"/>
      <w:isLgl w:val="false"/>
      <w:suff w:val="tab"/>
      <w:lvlText w:val="%1.%2"/>
      <w:lvlJc w:val="left"/>
      <w:pPr>
        <w:pStyle w:val="854"/>
        <w:ind w:left="834" w:hanging="630"/>
      </w:pPr>
    </w:lvl>
    <w:lvl w:ilvl="2">
      <w:start w:val="3"/>
      <w:numFmt w:val="decimal"/>
      <w:isLgl w:val="false"/>
      <w:suff w:val="tab"/>
      <w:lvlText w:val="%1.%2.%3"/>
      <w:lvlJc w:val="left"/>
      <w:pPr>
        <w:pStyle w:val="854"/>
        <w:ind w:left="1128" w:hanging="720"/>
      </w:pPr>
    </w:lvl>
    <w:lvl w:ilvl="3">
      <w:start w:val="1"/>
      <w:numFmt w:val="decimal"/>
      <w:isLgl w:val="false"/>
      <w:suff w:val="tab"/>
      <w:lvlText w:val="%1.%2.%3.%4"/>
      <w:lvlJc w:val="left"/>
      <w:pPr>
        <w:pStyle w:val="854"/>
        <w:ind w:left="1692" w:hanging="1080"/>
      </w:pPr>
    </w:lvl>
    <w:lvl w:ilvl="4">
      <w:start w:val="1"/>
      <w:numFmt w:val="decimal"/>
      <w:isLgl w:val="false"/>
      <w:suff w:val="tab"/>
      <w:lvlText w:val="%1.%2.%3.%4.%5"/>
      <w:lvlJc w:val="left"/>
      <w:pPr>
        <w:pStyle w:val="854"/>
        <w:ind w:left="1896" w:hanging="1080"/>
      </w:pPr>
    </w:lvl>
    <w:lvl w:ilvl="5">
      <w:start w:val="1"/>
      <w:numFmt w:val="decimal"/>
      <w:isLgl w:val="false"/>
      <w:suff w:val="tab"/>
      <w:lvlText w:val="%1.%2.%3.%4.%5.%6"/>
      <w:lvlJc w:val="left"/>
      <w:pPr>
        <w:pStyle w:val="854"/>
        <w:ind w:left="2460" w:hanging="1440"/>
      </w:pPr>
    </w:lvl>
    <w:lvl w:ilvl="6">
      <w:start w:val="1"/>
      <w:numFmt w:val="decimal"/>
      <w:isLgl w:val="false"/>
      <w:suff w:val="tab"/>
      <w:lvlText w:val="%1.%2.%3.%4.%5.%6.%7"/>
      <w:lvlJc w:val="left"/>
      <w:pPr>
        <w:pStyle w:val="854"/>
        <w:ind w:left="2664" w:hanging="1440"/>
      </w:pPr>
    </w:lvl>
    <w:lvl w:ilvl="7">
      <w:start w:val="1"/>
      <w:numFmt w:val="decimal"/>
      <w:isLgl w:val="false"/>
      <w:suff w:val="tab"/>
      <w:lvlText w:val="%1.%2.%3.%4.%5.%6.%7.%8"/>
      <w:lvlJc w:val="left"/>
      <w:pPr>
        <w:pStyle w:val="854"/>
        <w:ind w:left="3228" w:hanging="1800"/>
      </w:pPr>
    </w:lvl>
    <w:lvl w:ilvl="8">
      <w:start w:val="1"/>
      <w:numFmt w:val="decimal"/>
      <w:isLgl w:val="false"/>
      <w:suff w:val="tab"/>
      <w:lvlText w:val="%1.%2.%3.%4.%5.%6.%7.%8.%9"/>
      <w:lvlJc w:val="left"/>
      <w:pPr>
        <w:pStyle w:val="854"/>
        <w:ind w:left="3432" w:hanging="1800"/>
      </w:pPr>
    </w:lvl>
  </w:abstractNum>
  <w:num w:numId="1">
    <w:abstractNumId w:val="3"/>
  </w:num>
  <w:num w:numId="2">
    <w:abstractNumId w:val="5"/>
  </w:num>
  <w:num w:numId="3">
    <w:abstractNumId w:val="8"/>
    <w:lvlOverride w:ilvl="0">
      <w:startOverride w:val="1"/>
    </w:lvlOverride>
  </w:num>
  <w:num w:numId="4">
    <w:abstractNumId w:val="2"/>
  </w:num>
  <w:num w:numId="5">
    <w:abstractNumId w:val="1"/>
  </w:num>
  <w:num w:numId="6">
    <w:abstractNumId w:val="6"/>
    <w:lvlOverride w:ilvl="0">
      <w:startOverride w:val="2"/>
    </w:lvlOverride>
  </w:num>
  <w:num w:numId="7">
    <w:abstractNumId w:val="4"/>
  </w:num>
  <w:num w:numId="8">
    <w:abstractNumId w:val="9"/>
  </w:num>
  <w:num w:numId="9">
    <w:abstractNumId w:val="7"/>
    <w:lvlOverride w:ilvl="0">
      <w:startOverride w:val="2"/>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54"/>
    <w:next w:val="854"/>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character" w:styleId="685">
    <w:name w:val="Heading 2 Char"/>
    <w:link w:val="962"/>
    <w:uiPriority w:val="9"/>
    <w:rPr>
      <w:rFonts w:ascii="Arial" w:hAnsi="Arial" w:eastAsia="Arial" w:cs="Arial"/>
      <w:sz w:val="34"/>
    </w:rPr>
  </w:style>
  <w:style w:type="paragraph" w:styleId="686">
    <w:name w:val="Heading 3"/>
    <w:basedOn w:val="854"/>
    <w:next w:val="854"/>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54"/>
    <w:next w:val="854"/>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54"/>
    <w:next w:val="854"/>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54"/>
    <w:next w:val="854"/>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54"/>
    <w:next w:val="854"/>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54"/>
    <w:next w:val="854"/>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54"/>
    <w:next w:val="854"/>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4"/>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4"/>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4"/>
    <w:next w:val="854"/>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4"/>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4"/>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67"/>
    <w:link w:val="854"/>
    <w:qFormat/>
    <w:pPr>
      <w:jc w:val="both"/>
      <w:widowControl w:val="off"/>
    </w:pPr>
    <w:rPr>
      <w:sz w:val="21"/>
      <w:szCs w:val="24"/>
      <w:lang w:val="en-US" w:eastAsia="zh-CN" w:bidi="ar-SA"/>
    </w:rPr>
  </w:style>
  <w:style w:type="paragraph" w:styleId="855">
    <w:name w:val="标题 1"/>
    <w:basedOn w:val="854"/>
    <w:next w:val="854"/>
    <w:link w:val="869"/>
    <w:qFormat/>
    <w:pPr>
      <w:numPr>
        <w:ilvl w:val="0"/>
        <w:numId w:val="1"/>
      </w:numPr>
      <w:keepLines/>
      <w:keepNext/>
      <w:spacing w:before="340" w:after="330" w:line="578" w:lineRule="auto"/>
      <w:outlineLvl w:val="0"/>
    </w:pPr>
    <w:rPr>
      <w:rFonts w:ascii="宋体"/>
      <w:b/>
      <w:color w:val="000000"/>
      <w:sz w:val="44"/>
      <w:szCs w:val="20"/>
    </w:rPr>
  </w:style>
  <w:style w:type="paragraph" w:styleId="856">
    <w:name w:val="标题 2"/>
    <w:basedOn w:val="854"/>
    <w:next w:val="854"/>
    <w:link w:val="870"/>
    <w:qFormat/>
    <w:pPr>
      <w:ind w:left="3062"/>
      <w:jc w:val="left"/>
      <w:outlineLvl w:val="1"/>
    </w:pPr>
    <w:rPr>
      <w:rFonts w:ascii="楷体" w:hAnsi="楷体" w:eastAsia="楷体"/>
      <w:sz w:val="44"/>
      <w:szCs w:val="44"/>
      <w:lang w:eastAsia="en-US"/>
    </w:rPr>
  </w:style>
  <w:style w:type="paragraph" w:styleId="857">
    <w:name w:val="标题 3"/>
    <w:basedOn w:val="854"/>
    <w:next w:val="872"/>
    <w:link w:val="87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58">
    <w:name w:val="标题 4"/>
    <w:basedOn w:val="854"/>
    <w:next w:val="854"/>
    <w:link w:val="873"/>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59">
    <w:name w:val="标题 5"/>
    <w:basedOn w:val="854"/>
    <w:next w:val="854"/>
    <w:link w:val="874"/>
    <w:qFormat/>
    <w:pPr>
      <w:keepLines/>
      <w:keepNext/>
      <w:spacing w:before="280" w:after="290" w:line="372" w:lineRule="auto"/>
      <w:outlineLvl w:val="4"/>
    </w:pPr>
    <w:rPr>
      <w:b/>
      <w:bCs/>
      <w:sz w:val="28"/>
      <w:szCs w:val="28"/>
    </w:rPr>
  </w:style>
  <w:style w:type="paragraph" w:styleId="860">
    <w:name w:val="标题 6"/>
    <w:basedOn w:val="854"/>
    <w:next w:val="854"/>
    <w:link w:val="875"/>
    <w:qFormat/>
    <w:pPr>
      <w:keepLines/>
      <w:keepNext/>
      <w:spacing w:before="240" w:after="64" w:line="317" w:lineRule="auto"/>
      <w:outlineLvl w:val="5"/>
    </w:pPr>
    <w:rPr>
      <w:rFonts w:ascii="Cambria" w:hAnsi="Cambria"/>
      <w:b/>
      <w:bCs/>
      <w:sz w:val="24"/>
    </w:rPr>
  </w:style>
  <w:style w:type="paragraph" w:styleId="861">
    <w:name w:val="标题 7"/>
    <w:basedOn w:val="854"/>
    <w:next w:val="854"/>
    <w:link w:val="876"/>
    <w:qFormat/>
    <w:pPr>
      <w:keepLines/>
      <w:keepNext/>
      <w:spacing w:before="240" w:after="64" w:line="317" w:lineRule="auto"/>
      <w:outlineLvl w:val="6"/>
    </w:pPr>
    <w:rPr>
      <w:b/>
      <w:bCs/>
      <w:sz w:val="24"/>
    </w:rPr>
  </w:style>
  <w:style w:type="paragraph" w:styleId="862">
    <w:name w:val="标题 8"/>
    <w:basedOn w:val="854"/>
    <w:next w:val="854"/>
    <w:link w:val="877"/>
    <w:qFormat/>
    <w:pPr>
      <w:keepLines/>
      <w:keepNext/>
      <w:spacing w:before="240" w:after="64" w:line="317" w:lineRule="auto"/>
      <w:outlineLvl w:val="7"/>
    </w:pPr>
    <w:rPr>
      <w:rFonts w:ascii="Cambria" w:hAnsi="Cambria"/>
      <w:sz w:val="24"/>
    </w:rPr>
  </w:style>
  <w:style w:type="paragraph" w:styleId="863">
    <w:name w:val="标题 9"/>
    <w:basedOn w:val="854"/>
    <w:next w:val="854"/>
    <w:link w:val="878"/>
    <w:qFormat/>
    <w:pPr>
      <w:keepLines/>
      <w:keepNext/>
      <w:spacing w:before="240" w:after="64" w:line="317" w:lineRule="auto"/>
      <w:outlineLvl w:val="8"/>
    </w:pPr>
    <w:rPr>
      <w:rFonts w:ascii="Cambria" w:hAnsi="Cambria"/>
      <w:szCs w:val="21"/>
    </w:rPr>
  </w:style>
  <w:style w:type="character" w:styleId="864">
    <w:name w:val="默认段落字体"/>
    <w:next w:val="864"/>
    <w:link w:val="854"/>
    <w:semiHidden/>
  </w:style>
  <w:style w:type="table" w:styleId="865">
    <w:name w:val="普通表格"/>
    <w:next w:val="865"/>
    <w:link w:val="854"/>
    <w:semiHidden/>
    <w:tblPr/>
  </w:style>
  <w:style w:type="numbering" w:styleId="866">
    <w:name w:val="无列表"/>
    <w:next w:val="866"/>
    <w:link w:val="854"/>
    <w:uiPriority w:val="99"/>
    <w:semiHidden/>
    <w:unhideWhenUsed/>
  </w:style>
  <w:style w:type="paragraph" w:styleId="867">
    <w:name w:val="纯文本"/>
    <w:basedOn w:val="854"/>
    <w:next w:val="867"/>
    <w:link w:val="868"/>
    <w:unhideWhenUsed/>
    <w:qFormat/>
    <w:rPr>
      <w:rFonts w:ascii="宋体" w:hAnsi="Courier New"/>
      <w:szCs w:val="21"/>
    </w:rPr>
  </w:style>
  <w:style w:type="character" w:styleId="868">
    <w:name w:val="纯文本 字符"/>
    <w:next w:val="868"/>
    <w:link w:val="867"/>
    <w:qFormat/>
    <w:rPr>
      <w:rFonts w:ascii="宋体" w:hAnsi="Courier New" w:cs="金山简魏碑"/>
      <w:sz w:val="21"/>
      <w:szCs w:val="21"/>
    </w:rPr>
  </w:style>
  <w:style w:type="character" w:styleId="869">
    <w:name w:val="标题 1 字符"/>
    <w:next w:val="869"/>
    <w:link w:val="855"/>
    <w:rPr>
      <w:rFonts w:ascii="宋体"/>
      <w:b/>
      <w:color w:val="000000"/>
      <w:sz w:val="44"/>
    </w:rPr>
  </w:style>
  <w:style w:type="character" w:styleId="870">
    <w:name w:val="标题 2 字符"/>
    <w:next w:val="870"/>
    <w:link w:val="856"/>
    <w:qFormat/>
    <w:rPr>
      <w:rFonts w:ascii="楷体" w:hAnsi="楷体" w:eastAsia="楷体"/>
      <w:sz w:val="44"/>
      <w:szCs w:val="44"/>
      <w:lang w:val="en-US" w:eastAsia="en-US" w:bidi="ar-SA"/>
    </w:rPr>
  </w:style>
  <w:style w:type="character" w:styleId="871">
    <w:name w:val="标题 3 字符"/>
    <w:next w:val="871"/>
    <w:link w:val="857"/>
    <w:rPr>
      <w:rFonts w:ascii="宋体"/>
      <w:b/>
      <w:color w:val="000000"/>
      <w:sz w:val="32"/>
    </w:rPr>
  </w:style>
  <w:style w:type="paragraph" w:styleId="872">
    <w:name w:val="正文缩进"/>
    <w:basedOn w:val="854"/>
    <w:next w:val="872"/>
    <w:link w:val="854"/>
    <w:uiPriority w:val="99"/>
    <w:qFormat/>
    <w:pPr>
      <w:ind w:firstLine="420"/>
    </w:pPr>
    <w:rPr>
      <w:szCs w:val="20"/>
    </w:rPr>
  </w:style>
  <w:style w:type="character" w:styleId="873">
    <w:name w:val="标题 4 字符"/>
    <w:next w:val="873"/>
    <w:link w:val="858"/>
    <w:rPr>
      <w:rFonts w:ascii="Arial" w:hAnsi="Arial" w:eastAsia="黑体"/>
      <w:b/>
      <w:bCs/>
      <w:sz w:val="28"/>
      <w:szCs w:val="28"/>
    </w:rPr>
  </w:style>
  <w:style w:type="character" w:styleId="874">
    <w:name w:val="标题 5 字符"/>
    <w:next w:val="874"/>
    <w:link w:val="859"/>
    <w:rPr>
      <w:b/>
      <w:bCs/>
      <w:sz w:val="28"/>
      <w:szCs w:val="28"/>
    </w:rPr>
  </w:style>
  <w:style w:type="character" w:styleId="875">
    <w:name w:val="标题 6 字符"/>
    <w:next w:val="875"/>
    <w:link w:val="860"/>
    <w:rPr>
      <w:rFonts w:ascii="Cambria" w:hAnsi="Cambria"/>
      <w:b/>
      <w:bCs/>
      <w:sz w:val="24"/>
      <w:szCs w:val="24"/>
    </w:rPr>
  </w:style>
  <w:style w:type="character" w:styleId="876">
    <w:name w:val="标题 7 字符"/>
    <w:next w:val="876"/>
    <w:link w:val="861"/>
    <w:rPr>
      <w:b/>
      <w:bCs/>
      <w:sz w:val="24"/>
      <w:szCs w:val="24"/>
    </w:rPr>
  </w:style>
  <w:style w:type="character" w:styleId="877">
    <w:name w:val="标题 8 字符"/>
    <w:next w:val="877"/>
    <w:link w:val="862"/>
    <w:rPr>
      <w:rFonts w:ascii="Cambria" w:hAnsi="Cambria"/>
      <w:sz w:val="24"/>
      <w:szCs w:val="24"/>
    </w:rPr>
  </w:style>
  <w:style w:type="character" w:styleId="878">
    <w:name w:val="标题 9 字符"/>
    <w:next w:val="878"/>
    <w:link w:val="863"/>
    <w:rPr>
      <w:rFonts w:ascii="Cambria" w:hAnsi="Cambria"/>
      <w:sz w:val="21"/>
      <w:szCs w:val="21"/>
    </w:rPr>
  </w:style>
  <w:style w:type="paragraph" w:styleId="879">
    <w:name w:val="文档结构图"/>
    <w:basedOn w:val="854"/>
    <w:next w:val="879"/>
    <w:link w:val="880"/>
    <w:pPr>
      <w:shd w:val="clear" w:color="auto" w:fill="000080"/>
    </w:pPr>
  </w:style>
  <w:style w:type="character" w:styleId="880">
    <w:name w:val="文档结构图 字符"/>
    <w:next w:val="880"/>
    <w:link w:val="879"/>
    <w:rPr>
      <w:sz w:val="21"/>
      <w:szCs w:val="24"/>
      <w:shd w:val="clear" w:color="auto" w:fill="000080"/>
    </w:rPr>
  </w:style>
  <w:style w:type="paragraph" w:styleId="881">
    <w:name w:val="批注文字"/>
    <w:basedOn w:val="854"/>
    <w:next w:val="881"/>
    <w:link w:val="882"/>
    <w:uiPriority w:val="99"/>
    <w:pPr>
      <w:jc w:val="left"/>
    </w:pPr>
    <w:rPr>
      <w:szCs w:val="20"/>
    </w:rPr>
  </w:style>
  <w:style w:type="character" w:styleId="882">
    <w:name w:val="批注文字 字符1"/>
    <w:next w:val="882"/>
    <w:link w:val="881"/>
    <w:uiPriority w:val="99"/>
    <w:qFormat/>
    <w:rPr>
      <w:sz w:val="21"/>
    </w:rPr>
  </w:style>
  <w:style w:type="paragraph" w:styleId="883">
    <w:name w:val="正文文本"/>
    <w:basedOn w:val="854"/>
    <w:next w:val="885"/>
    <w:link w:val="884"/>
    <w:qFormat/>
    <w:pPr>
      <w:spacing w:after="120"/>
    </w:pPr>
  </w:style>
  <w:style w:type="character" w:styleId="884">
    <w:name w:val="正文文本 字符"/>
    <w:next w:val="884"/>
    <w:link w:val="883"/>
    <w:rPr>
      <w:sz w:val="21"/>
      <w:szCs w:val="24"/>
    </w:rPr>
  </w:style>
  <w:style w:type="paragraph" w:styleId="885">
    <w:name w:val="xl27"/>
    <w:basedOn w:val="854"/>
    <w:next w:val="885"/>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86">
    <w:name w:val="正文文本缩进"/>
    <w:basedOn w:val="854"/>
    <w:next w:val="886"/>
    <w:link w:val="887"/>
    <w:pPr>
      <w:ind w:left="420"/>
      <w:spacing w:after="120"/>
    </w:pPr>
  </w:style>
  <w:style w:type="character" w:styleId="887">
    <w:name w:val="正文文本缩进 字符"/>
    <w:next w:val="887"/>
    <w:link w:val="886"/>
    <w:rPr>
      <w:sz w:val="21"/>
      <w:szCs w:val="24"/>
    </w:rPr>
  </w:style>
  <w:style w:type="paragraph" w:styleId="888">
    <w:name w:val="索引 4"/>
    <w:basedOn w:val="854"/>
    <w:next w:val="854"/>
    <w:link w:val="854"/>
    <w:pPr>
      <w:ind w:left="600"/>
    </w:pPr>
    <w:rPr>
      <w:rFonts w:ascii="Times New Roman" w:hAnsi="Times New Roman"/>
    </w:rPr>
  </w:style>
  <w:style w:type="paragraph" w:styleId="889">
    <w:name w:val="toc 5"/>
    <w:basedOn w:val="854"/>
    <w:next w:val="854"/>
    <w:link w:val="854"/>
    <w:pPr>
      <w:ind w:left="1680"/>
    </w:pPr>
  </w:style>
  <w:style w:type="paragraph" w:styleId="890">
    <w:name w:val="toc 3"/>
    <w:basedOn w:val="854"/>
    <w:next w:val="854"/>
    <w:link w:val="854"/>
    <w:uiPriority w:val="39"/>
    <w:qFormat/>
    <w:pPr>
      <w:ind w:left="840"/>
    </w:pPr>
  </w:style>
  <w:style w:type="paragraph" w:styleId="891">
    <w:name w:val="日期"/>
    <w:basedOn w:val="854"/>
    <w:next w:val="854"/>
    <w:link w:val="892"/>
    <w:pPr>
      <w:ind w:left="100"/>
    </w:pPr>
  </w:style>
  <w:style w:type="character" w:styleId="892">
    <w:name w:val="日期 字符"/>
    <w:next w:val="892"/>
    <w:link w:val="891"/>
    <w:qFormat/>
    <w:rPr>
      <w:sz w:val="21"/>
      <w:szCs w:val="24"/>
    </w:rPr>
  </w:style>
  <w:style w:type="paragraph" w:styleId="893">
    <w:name w:val="正文文本缩进 2"/>
    <w:basedOn w:val="854"/>
    <w:next w:val="854"/>
    <w:link w:val="894"/>
    <w:qFormat/>
    <w:pPr>
      <w:ind w:left="630" w:firstLine="645"/>
    </w:pPr>
    <w:rPr>
      <w:rFonts w:ascii="Arial" w:hAnsi="Arial" w:eastAsia="仿宋_GB2312"/>
      <w:sz w:val="32"/>
      <w:szCs w:val="20"/>
    </w:rPr>
  </w:style>
  <w:style w:type="character" w:styleId="894">
    <w:name w:val="正文文本缩进 2 字符"/>
    <w:next w:val="894"/>
    <w:link w:val="893"/>
    <w:rPr>
      <w:rFonts w:ascii="Arial" w:hAnsi="Arial" w:eastAsia="仿宋_GB2312"/>
      <w:sz w:val="32"/>
    </w:rPr>
  </w:style>
  <w:style w:type="paragraph" w:styleId="895">
    <w:name w:val="批注框文本"/>
    <w:basedOn w:val="854"/>
    <w:next w:val="895"/>
    <w:link w:val="896"/>
    <w:rPr>
      <w:sz w:val="18"/>
      <w:szCs w:val="18"/>
    </w:rPr>
  </w:style>
  <w:style w:type="character" w:styleId="896">
    <w:name w:val="批注框文本 字符"/>
    <w:next w:val="896"/>
    <w:link w:val="895"/>
    <w:rPr>
      <w:sz w:val="18"/>
      <w:szCs w:val="18"/>
    </w:rPr>
  </w:style>
  <w:style w:type="paragraph" w:styleId="897">
    <w:name w:val="页脚"/>
    <w:basedOn w:val="854"/>
    <w:next w:val="897"/>
    <w:link w:val="898"/>
    <w:uiPriority w:val="99"/>
    <w:qFormat/>
    <w:pPr>
      <w:jc w:val="left"/>
      <w:tabs>
        <w:tab w:val="center" w:pos="4153" w:leader="none"/>
        <w:tab w:val="right" w:pos="8306" w:leader="none"/>
      </w:tabs>
    </w:pPr>
    <w:rPr>
      <w:sz w:val="18"/>
      <w:szCs w:val="18"/>
    </w:rPr>
  </w:style>
  <w:style w:type="character" w:styleId="898">
    <w:name w:val="页脚 字符"/>
    <w:next w:val="898"/>
    <w:link w:val="897"/>
    <w:uiPriority w:val="99"/>
    <w:qFormat/>
    <w:rPr>
      <w:sz w:val="18"/>
      <w:szCs w:val="18"/>
    </w:rPr>
  </w:style>
  <w:style w:type="paragraph" w:styleId="899">
    <w:name w:val="页眉"/>
    <w:basedOn w:val="854"/>
    <w:next w:val="899"/>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name w:val="页眉 字符"/>
    <w:next w:val="900"/>
    <w:link w:val="899"/>
    <w:uiPriority w:val="99"/>
    <w:rPr>
      <w:sz w:val="18"/>
      <w:szCs w:val="18"/>
    </w:rPr>
  </w:style>
  <w:style w:type="paragraph" w:styleId="901">
    <w:name w:val="toc 1"/>
    <w:basedOn w:val="854"/>
    <w:next w:val="854"/>
    <w:link w:val="854"/>
    <w:uiPriority w:val="39"/>
    <w:qFormat/>
  </w:style>
  <w:style w:type="paragraph" w:styleId="902">
    <w:name w:val="toc 4"/>
    <w:basedOn w:val="854"/>
    <w:next w:val="854"/>
    <w:link w:val="854"/>
    <w:pPr>
      <w:ind w:left="1260"/>
    </w:pPr>
  </w:style>
  <w:style w:type="paragraph" w:styleId="903">
    <w:name w:val="索引标题"/>
    <w:basedOn w:val="854"/>
    <w:next w:val="904"/>
    <w:link w:val="854"/>
    <w:semiHidden/>
    <w:rPr>
      <w:szCs w:val="20"/>
    </w:rPr>
  </w:style>
  <w:style w:type="paragraph" w:styleId="904">
    <w:name w:val="索引 1"/>
    <w:basedOn w:val="854"/>
    <w:next w:val="854"/>
    <w:link w:val="854"/>
    <w:semiHidden/>
    <w:pPr>
      <w:jc w:val="center"/>
    </w:pPr>
    <w:rPr>
      <w:bCs/>
      <w:szCs w:val="20"/>
    </w:rPr>
  </w:style>
  <w:style w:type="paragraph" w:styleId="905">
    <w:name w:val="副标题"/>
    <w:basedOn w:val="854"/>
    <w:next w:val="854"/>
    <w:link w:val="906"/>
    <w:qFormat/>
    <w:pPr>
      <w:jc w:val="center"/>
      <w:spacing w:before="240" w:after="60" w:line="312" w:lineRule="auto"/>
      <w:outlineLvl w:val="1"/>
    </w:pPr>
    <w:rPr>
      <w:rFonts w:ascii="Cambria" w:hAnsi="Cambria"/>
      <w:b/>
      <w:bCs/>
      <w:sz w:val="32"/>
      <w:szCs w:val="32"/>
    </w:rPr>
  </w:style>
  <w:style w:type="character" w:styleId="906">
    <w:name w:val="副标题 字符"/>
    <w:next w:val="906"/>
    <w:link w:val="905"/>
    <w:rPr>
      <w:rFonts w:ascii="Cambria" w:hAnsi="Cambria"/>
      <w:b/>
      <w:bCs/>
      <w:sz w:val="32"/>
      <w:szCs w:val="32"/>
    </w:rPr>
  </w:style>
  <w:style w:type="paragraph" w:styleId="907">
    <w:name w:val="toc 2"/>
    <w:basedOn w:val="854"/>
    <w:next w:val="854"/>
    <w:link w:val="854"/>
    <w:uiPriority w:val="39"/>
    <w:qFormat/>
    <w:pPr>
      <w:ind w:left="420"/>
    </w:pPr>
  </w:style>
  <w:style w:type="paragraph" w:styleId="908">
    <w:name w:val="HTML 预设格式"/>
    <w:basedOn w:val="854"/>
    <w:next w:val="908"/>
    <w:link w:val="909"/>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09">
    <w:name w:val="HTML 预设格式 字符"/>
    <w:next w:val="909"/>
    <w:link w:val="908"/>
    <w:uiPriority w:val="99"/>
    <w:rPr>
      <w:rFonts w:ascii="Arial" w:hAnsi="Arial"/>
      <w:sz w:val="11"/>
      <w:szCs w:val="11"/>
    </w:rPr>
  </w:style>
  <w:style w:type="paragraph" w:styleId="910">
    <w:name w:val="普通(网站)"/>
    <w:basedOn w:val="854"/>
    <w:next w:val="910"/>
    <w:link w:val="854"/>
    <w:uiPriority w:val="99"/>
    <w:qFormat/>
    <w:pPr>
      <w:jc w:val="left"/>
      <w:spacing w:before="100" w:beforeAutospacing="1" w:after="100" w:afterAutospacing="1"/>
      <w:widowControl/>
    </w:pPr>
    <w:rPr>
      <w:rFonts w:ascii="宋体" w:hAnsi="宋体" w:cs="宋体"/>
      <w:sz w:val="24"/>
    </w:rPr>
  </w:style>
  <w:style w:type="paragraph" w:styleId="911">
    <w:name w:val="标题"/>
    <w:basedOn w:val="854"/>
    <w:next w:val="854"/>
    <w:link w:val="912"/>
    <w:qFormat/>
    <w:pPr>
      <w:jc w:val="center"/>
      <w:spacing w:before="240" w:after="60"/>
      <w:outlineLvl w:val="0"/>
    </w:pPr>
    <w:rPr>
      <w:rFonts w:ascii="Cambria" w:hAnsi="Cambria"/>
      <w:b/>
      <w:bCs/>
      <w:sz w:val="32"/>
      <w:szCs w:val="32"/>
    </w:rPr>
  </w:style>
  <w:style w:type="character" w:styleId="912">
    <w:name w:val="标题 字符"/>
    <w:next w:val="912"/>
    <w:link w:val="911"/>
    <w:rPr>
      <w:rFonts w:ascii="Cambria" w:hAnsi="Cambria" w:cs="Times New Roman"/>
      <w:b/>
      <w:bCs/>
      <w:sz w:val="32"/>
      <w:szCs w:val="32"/>
    </w:rPr>
  </w:style>
  <w:style w:type="paragraph" w:styleId="913">
    <w:name w:val="批注主题"/>
    <w:basedOn w:val="881"/>
    <w:next w:val="881"/>
    <w:link w:val="914"/>
    <w:rPr>
      <w:rFonts w:ascii="宋体"/>
      <w:b/>
      <w:bCs/>
      <w:sz w:val="28"/>
    </w:rPr>
  </w:style>
  <w:style w:type="character" w:styleId="914">
    <w:name w:val="批注主题 字符"/>
    <w:next w:val="914"/>
    <w:link w:val="913"/>
    <w:rPr>
      <w:rFonts w:ascii="宋体" w:hAnsi="Times New Roman"/>
      <w:b/>
      <w:bCs/>
      <w:sz w:val="28"/>
    </w:rPr>
  </w:style>
  <w:style w:type="table" w:styleId="915">
    <w:name w:val="网格型"/>
    <w:basedOn w:val="865"/>
    <w:next w:val="915"/>
    <w:link w:val="854"/>
    <w:uiPriority w:val="59"/>
    <w:qFormat/>
    <w:pPr>
      <w:jc w:val="both"/>
      <w:widowControl w:val="off"/>
    </w:pPr>
    <w:tblPr/>
  </w:style>
  <w:style w:type="character" w:styleId="916">
    <w:name w:val="要点"/>
    <w:next w:val="916"/>
    <w:link w:val="854"/>
    <w:uiPriority w:val="22"/>
    <w:qFormat/>
    <w:rPr>
      <w:b/>
      <w:bCs/>
    </w:rPr>
  </w:style>
  <w:style w:type="character" w:styleId="917">
    <w:name w:val="页码"/>
    <w:next w:val="917"/>
    <w:link w:val="854"/>
  </w:style>
  <w:style w:type="character" w:styleId="918">
    <w:name w:val="访问过的超链接"/>
    <w:next w:val="918"/>
    <w:link w:val="854"/>
    <w:uiPriority w:val="99"/>
    <w:unhideWhenUsed/>
    <w:rPr>
      <w:color w:val="800080"/>
      <w:u w:val="single"/>
    </w:rPr>
  </w:style>
  <w:style w:type="character" w:styleId="919">
    <w:name w:val="强调"/>
    <w:next w:val="919"/>
    <w:link w:val="854"/>
    <w:qFormat/>
    <w:rPr>
      <w:i/>
      <w:iCs/>
    </w:rPr>
  </w:style>
  <w:style w:type="character" w:styleId="920">
    <w:name w:val="超链接"/>
    <w:next w:val="920"/>
    <w:link w:val="854"/>
    <w:uiPriority w:val="99"/>
    <w:rPr>
      <w:color w:val="0000ff"/>
      <w:u w:val="single"/>
    </w:rPr>
  </w:style>
  <w:style w:type="character" w:styleId="921">
    <w:name w:val="批注引用"/>
    <w:next w:val="921"/>
    <w:link w:val="854"/>
    <w:rPr>
      <w:rFonts w:cs="Times New Roman"/>
      <w:sz w:val="21"/>
      <w:szCs w:val="21"/>
    </w:rPr>
  </w:style>
  <w:style w:type="character" w:styleId="922">
    <w:name w:val="NormalCharacter1"/>
    <w:next w:val="922"/>
    <w:link w:val="854"/>
    <w:qFormat/>
  </w:style>
  <w:style w:type="character" w:styleId="923">
    <w:name w:val="rvts13"/>
    <w:next w:val="923"/>
    <w:link w:val="854"/>
    <w:qFormat/>
    <w:rPr>
      <w:rFonts w:ascii="KNLe" w:hAnsi="KNLe"/>
      <w:color w:val="000000"/>
    </w:rPr>
  </w:style>
  <w:style w:type="character" w:styleId="924">
    <w:name w:val="批注主题 Char1"/>
    <w:next w:val="924"/>
    <w:link w:val="854"/>
    <w:rPr>
      <w:b/>
      <w:bCs/>
      <w:sz w:val="21"/>
      <w:szCs w:val="22"/>
    </w:rPr>
  </w:style>
  <w:style w:type="character" w:styleId="925">
    <w:name w:val="标题 3 Char1,h3 Char,3rd level Char,H3 Char,Level 3 Head Char"/>
    <w:next w:val="925"/>
    <w:link w:val="854"/>
    <w:semiHidden/>
    <w:rPr>
      <w:b/>
      <w:bCs/>
      <w:sz w:val="32"/>
      <w:szCs w:val="32"/>
    </w:rPr>
  </w:style>
  <w:style w:type="character" w:styleId="926">
    <w:name w:val="明显引用 Char1"/>
    <w:next w:val="926"/>
    <w:link w:val="854"/>
    <w:uiPriority w:val="99"/>
    <w:rPr>
      <w:b/>
      <w:bCs/>
      <w:i/>
      <w:iCs/>
      <w:color w:val="4f81bd"/>
      <w:sz w:val="21"/>
      <w:szCs w:val="24"/>
    </w:rPr>
  </w:style>
  <w:style w:type="character" w:styleId="927">
    <w:name w:val="批注框文本 Char1"/>
    <w:next w:val="927"/>
    <w:link w:val="854"/>
    <w:uiPriority w:val="99"/>
    <w:rPr>
      <w:sz w:val="18"/>
      <w:szCs w:val="18"/>
    </w:rPr>
  </w:style>
  <w:style w:type="character" w:styleId="928">
    <w:name w:val="font11"/>
    <w:next w:val="928"/>
    <w:link w:val="854"/>
    <w:qFormat/>
    <w:rPr>
      <w:rFonts w:hint="eastAsia" w:ascii="微软雅黑" w:hAnsi="微软雅黑" w:eastAsia="微软雅黑" w:cs="微软雅黑"/>
      <w:color w:val="000000"/>
      <w:sz w:val="24"/>
      <w:szCs w:val="24"/>
      <w:u w:val="none"/>
      <w:vertAlign w:val="superscript"/>
    </w:rPr>
  </w:style>
  <w:style w:type="character" w:styleId="929">
    <w:name w:val="批注主题 Char2"/>
    <w:next w:val="929"/>
    <w:link w:val="854"/>
    <w:rPr>
      <w:b/>
      <w:bCs/>
      <w:sz w:val="21"/>
      <w:szCs w:val="24"/>
    </w:rPr>
  </w:style>
  <w:style w:type="character" w:styleId="930">
    <w:name w:val="日期 Char1"/>
    <w:next w:val="930"/>
    <w:link w:val="854"/>
    <w:uiPriority w:val="99"/>
    <w:rPr>
      <w:sz w:val="21"/>
      <w:szCs w:val="22"/>
    </w:rPr>
  </w:style>
  <w:style w:type="character" w:styleId="931">
    <w:name w:val="标题 4 Char1,章 Char"/>
    <w:next w:val="931"/>
    <w:link w:val="854"/>
    <w:semiHidden/>
    <w:rPr>
      <w:rFonts w:ascii="Cambria" w:hAnsi="Cambria" w:eastAsia="宋体" w:cs="Times New Roman"/>
      <w:b/>
      <w:bCs/>
      <w:sz w:val="28"/>
      <w:szCs w:val="28"/>
    </w:rPr>
  </w:style>
  <w:style w:type="character" w:styleId="932">
    <w:name w:val="批注文字 字符"/>
    <w:next w:val="932"/>
    <w:link w:val="854"/>
    <w:semiHidden/>
    <w:rPr>
      <w:sz w:val="21"/>
    </w:rPr>
  </w:style>
  <w:style w:type="character" w:styleId="933">
    <w:name w:val="明显参考"/>
    <w:next w:val="933"/>
    <w:link w:val="854"/>
    <w:qFormat/>
    <w:rPr>
      <w:b/>
      <w:bCs/>
      <w:smallCaps/>
      <w:color w:val="c0504d"/>
      <w:spacing w:val="5"/>
      <w:u w:val="single"/>
    </w:rPr>
  </w:style>
  <w:style w:type="character" w:styleId="934">
    <w:name w:val="纯文本 Char"/>
    <w:next w:val="934"/>
    <w:link w:val="854"/>
    <w:uiPriority w:val="99"/>
    <w:rPr>
      <w:rFonts w:ascii="宋体" w:hAnsi="Courier New" w:cs="Courier New"/>
      <w:sz w:val="21"/>
      <w:szCs w:val="21"/>
    </w:rPr>
  </w:style>
  <w:style w:type="character" w:styleId="935">
    <w:name w:val="引用 Char1"/>
    <w:next w:val="935"/>
    <w:link w:val="854"/>
    <w:uiPriority w:val="99"/>
    <w:rPr>
      <w:i/>
      <w:iCs/>
      <w:color w:val="000000"/>
      <w:sz w:val="21"/>
      <w:szCs w:val="24"/>
    </w:rPr>
  </w:style>
  <w:style w:type="character" w:styleId="936">
    <w:name w:val="font21"/>
    <w:next w:val="936"/>
    <w:link w:val="854"/>
    <w:qFormat/>
    <w:rPr>
      <w:rFonts w:hint="eastAsia" w:ascii="微软雅黑" w:hAnsi="微软雅黑" w:eastAsia="微软雅黑" w:cs="微软雅黑"/>
      <w:color w:val="000000"/>
      <w:sz w:val="24"/>
      <w:szCs w:val="24"/>
      <w:u w:val="none"/>
    </w:rPr>
  </w:style>
  <w:style w:type="character" w:styleId="937">
    <w:name w:val="标题3 Char"/>
    <w:next w:val="937"/>
    <w:link w:val="938"/>
    <w:rPr>
      <w:rFonts w:ascii="黑体" w:hAnsi="黑体" w:eastAsia="黑体"/>
      <w:b/>
      <w:sz w:val="32"/>
      <w:szCs w:val="32"/>
    </w:rPr>
  </w:style>
  <w:style w:type="paragraph" w:styleId="938">
    <w:name w:val="标题3"/>
    <w:basedOn w:val="854"/>
    <w:next w:val="938"/>
    <w:link w:val="937"/>
    <w:qFormat/>
    <w:pPr>
      <w:jc w:val="center"/>
      <w:pageBreakBefore/>
      <w:outlineLvl w:val="2"/>
    </w:pPr>
    <w:rPr>
      <w:rFonts w:ascii="黑体" w:hAnsi="黑体" w:eastAsia="黑体"/>
      <w:b/>
      <w:sz w:val="32"/>
      <w:szCs w:val="32"/>
    </w:rPr>
  </w:style>
  <w:style w:type="character" w:styleId="939">
    <w:name w:val="引用 字符"/>
    <w:next w:val="939"/>
    <w:link w:val="940"/>
    <w:rPr>
      <w:i/>
      <w:iCs/>
      <w:color w:val="000000"/>
      <w:sz w:val="21"/>
      <w:szCs w:val="22"/>
    </w:rPr>
  </w:style>
  <w:style w:type="paragraph" w:styleId="940">
    <w:name w:val="引用"/>
    <w:basedOn w:val="854"/>
    <w:next w:val="854"/>
    <w:link w:val="939"/>
    <w:qFormat/>
    <w:rPr>
      <w:i/>
      <w:iCs/>
      <w:color w:val="000000"/>
      <w:szCs w:val="22"/>
    </w:rPr>
  </w:style>
  <w:style w:type="character" w:styleId="941">
    <w:name w:val="文档结构图 Char1"/>
    <w:next w:val="941"/>
    <w:link w:val="854"/>
    <w:uiPriority w:val="99"/>
    <w:rPr>
      <w:rFonts w:ascii="宋体"/>
      <w:sz w:val="18"/>
      <w:szCs w:val="18"/>
    </w:rPr>
  </w:style>
  <w:style w:type="character" w:styleId="942">
    <w:name w:val="标题 Char1"/>
    <w:next w:val="942"/>
    <w:link w:val="854"/>
    <w:uiPriority w:val="10"/>
    <w:rPr>
      <w:rFonts w:ascii="Cambria" w:hAnsi="Cambria" w:eastAsia="宋体" w:cs="Times New Roman"/>
      <w:b/>
      <w:bCs/>
      <w:sz w:val="32"/>
      <w:szCs w:val="32"/>
    </w:rPr>
  </w:style>
  <w:style w:type="character" w:styleId="943">
    <w:name w:val="标题4 Char Char"/>
    <w:next w:val="943"/>
    <w:link w:val="944"/>
    <w:rPr>
      <w:rFonts w:ascii="Arial" w:hAnsi="Arial"/>
      <w:b/>
      <w:bCs/>
      <w:sz w:val="24"/>
      <w:szCs w:val="32"/>
    </w:rPr>
  </w:style>
  <w:style w:type="paragraph" w:styleId="944">
    <w:name w:val="标题4"/>
    <w:basedOn w:val="856"/>
    <w:next w:val="888"/>
    <w:link w:val="943"/>
    <w:pPr>
      <w:ind w:left="0"/>
      <w:jc w:val="both"/>
      <w:keepLines/>
      <w:keepNext/>
      <w:spacing w:before="260" w:after="260" w:line="413" w:lineRule="auto"/>
    </w:pPr>
    <w:rPr>
      <w:rFonts w:ascii="Arial" w:hAnsi="Arial" w:eastAsia="宋体"/>
      <w:b/>
      <w:bCs/>
      <w:sz w:val="24"/>
      <w:szCs w:val="32"/>
    </w:rPr>
  </w:style>
  <w:style w:type="character" w:styleId="945">
    <w:name w:val="书籍标题"/>
    <w:next w:val="945"/>
    <w:link w:val="854"/>
    <w:qFormat/>
    <w:rPr>
      <w:b/>
      <w:bCs/>
      <w:smallCaps/>
      <w:spacing w:val="5"/>
    </w:rPr>
  </w:style>
  <w:style w:type="character" w:styleId="946">
    <w:name w:val="副标题 Char1"/>
    <w:next w:val="946"/>
    <w:link w:val="854"/>
    <w:rPr>
      <w:rFonts w:ascii="Cambria" w:hAnsi="Cambria" w:cs="Times New Roman"/>
      <w:b/>
      <w:bCs/>
      <w:sz w:val="32"/>
      <w:szCs w:val="32"/>
    </w:rPr>
  </w:style>
  <w:style w:type="character" w:styleId="947">
    <w:name w:val="批注文字 Char Char"/>
    <w:next w:val="947"/>
    <w:link w:val="854"/>
    <w:rPr>
      <w:rFonts w:ascii="宋体" w:hAnsi="Times New Roman" w:eastAsia="宋体" w:cs="Times New Roman"/>
      <w:sz w:val="28"/>
      <w:szCs w:val="20"/>
    </w:rPr>
  </w:style>
  <w:style w:type="character" w:styleId="948">
    <w:name w:val="rvts10"/>
    <w:next w:val="948"/>
    <w:link w:val="854"/>
    <w:qFormat/>
    <w:rPr>
      <w:rFonts w:ascii="KNLe" w:hAnsi="KNLe"/>
      <w:b/>
      <w:bCs/>
    </w:rPr>
  </w:style>
  <w:style w:type="character" w:styleId="949">
    <w:name w:val="不明显参考"/>
    <w:next w:val="949"/>
    <w:link w:val="854"/>
    <w:qFormat/>
    <w:rPr>
      <w:smallCaps/>
      <w:color w:val="c0504d"/>
      <w:u w:val="single"/>
    </w:rPr>
  </w:style>
  <w:style w:type="character" w:styleId="950">
    <w:name w:val="不明显强调"/>
    <w:next w:val="950"/>
    <w:link w:val="854"/>
    <w:qFormat/>
    <w:rPr>
      <w:i/>
      <w:iCs/>
      <w:color w:val="808080"/>
    </w:rPr>
  </w:style>
  <w:style w:type="character" w:styleId="951">
    <w:name w:val="rvts11"/>
    <w:next w:val="951"/>
    <w:link w:val="854"/>
    <w:qFormat/>
    <w:rPr>
      <w:rFonts w:ascii="KNLe" w:hAnsi="KNLe"/>
      <w:u w:val="single"/>
    </w:rPr>
  </w:style>
  <w:style w:type="character" w:styleId="952">
    <w:name w:val="明显强调"/>
    <w:next w:val="952"/>
    <w:link w:val="854"/>
    <w:qFormat/>
    <w:rPr>
      <w:b/>
      <w:bCs/>
      <w:i/>
      <w:iCs/>
      <w:color w:val="4f81bd"/>
    </w:rPr>
  </w:style>
  <w:style w:type="character" w:styleId="953">
    <w:name w:val="标题 1 Char1,H1 Char"/>
    <w:next w:val="953"/>
    <w:link w:val="854"/>
    <w:rPr>
      <w:b/>
      <w:bCs/>
      <w:sz w:val="44"/>
      <w:szCs w:val="44"/>
    </w:rPr>
  </w:style>
  <w:style w:type="character" w:styleId="954">
    <w:name w:val="明显引用 字符"/>
    <w:next w:val="954"/>
    <w:link w:val="955"/>
    <w:rPr>
      <w:b/>
      <w:bCs/>
      <w:i/>
      <w:iCs/>
      <w:color w:val="4f81bd"/>
      <w:sz w:val="21"/>
      <w:szCs w:val="22"/>
    </w:rPr>
  </w:style>
  <w:style w:type="paragraph" w:styleId="955">
    <w:name w:val="明显引用"/>
    <w:basedOn w:val="854"/>
    <w:next w:val="854"/>
    <w:link w:val="954"/>
    <w:qFormat/>
    <w:pPr>
      <w:ind w:left="936" w:right="936"/>
      <w:spacing w:before="200" w:after="280"/>
      <w:pBdr>
        <w:bottom w:val="single" w:color="4F81BD" w:sz="4" w:space="4"/>
      </w:pBdr>
    </w:pPr>
    <w:rPr>
      <w:b/>
      <w:bCs/>
      <w:i/>
      <w:iCs/>
      <w:color w:val="4f81bd"/>
      <w:szCs w:val="22"/>
    </w:rPr>
  </w:style>
  <w:style w:type="character" w:styleId="956">
    <w:name w:val="正文文本 Char1"/>
    <w:next w:val="956"/>
    <w:link w:val="854"/>
    <w:uiPriority w:val="99"/>
    <w:qFormat/>
    <w:rPr>
      <w:sz w:val="21"/>
      <w:szCs w:val="22"/>
    </w:rPr>
  </w:style>
  <w:style w:type="character" w:styleId="957">
    <w:name w:val="textcontents"/>
    <w:next w:val="957"/>
    <w:link w:val="854"/>
    <w:rPr>
      <w:rFonts w:cs="Times New Roman"/>
    </w:rPr>
  </w:style>
  <w:style w:type="character" w:styleId="958">
    <w:name w:val="p21"/>
    <w:next w:val="958"/>
    <w:link w:val="854"/>
    <w:rPr>
      <w:sz w:val="9"/>
      <w:szCs w:val="9"/>
    </w:rPr>
  </w:style>
  <w:style w:type="character" w:styleId="959">
    <w:name w:val="标题5 Char Char"/>
    <w:next w:val="959"/>
    <w:link w:val="960"/>
    <w:rPr>
      <w:rFonts w:ascii="Arial" w:hAnsi="Arial"/>
      <w:b/>
      <w:bCs/>
      <w:sz w:val="24"/>
      <w:szCs w:val="32"/>
    </w:rPr>
  </w:style>
  <w:style w:type="paragraph" w:styleId="960">
    <w:name w:val="标题5"/>
    <w:basedOn w:val="857"/>
    <w:next w:val="960"/>
    <w:link w:val="959"/>
    <w:pPr>
      <w:numPr>
        <w:ilvl w:val="0"/>
        <w:numId w:val="0"/>
      </w:numPr>
      <w:spacing w:line="413" w:lineRule="auto"/>
      <w:tabs>
        <w:tab w:val="clear" w:pos="720" w:leader="none"/>
      </w:tabs>
    </w:pPr>
    <w:rPr>
      <w:rFonts w:ascii="Arial" w:hAnsi="Arial"/>
      <w:bCs/>
      <w:color w:val="000000"/>
      <w:sz w:val="24"/>
      <w:szCs w:val="32"/>
    </w:rPr>
  </w:style>
  <w:style w:type="character" w:styleId="961">
    <w:name w:val="标题 2 Char_0"/>
    <w:next w:val="961"/>
    <w:link w:val="962"/>
    <w:rPr>
      <w:rFonts w:ascii="Cambria" w:hAnsi="Cambria" w:eastAsia="黑体"/>
      <w:b/>
      <w:bCs/>
      <w:sz w:val="32"/>
      <w:szCs w:val="32"/>
    </w:rPr>
  </w:style>
  <w:style w:type="paragraph" w:styleId="962">
    <w:name w:val="Heading 2"/>
    <w:basedOn w:val="963"/>
    <w:next w:val="963"/>
    <w:link w:val="961"/>
    <w:qFormat/>
    <w:pPr>
      <w:jc w:val="center"/>
      <w:keepLines/>
      <w:keepNext/>
      <w:spacing w:before="260" w:after="260" w:line="416" w:lineRule="auto"/>
      <w:outlineLvl w:val="1"/>
    </w:pPr>
    <w:rPr>
      <w:rFonts w:ascii="Cambria" w:hAnsi="Cambria" w:eastAsia="黑体"/>
      <w:b/>
      <w:bCs/>
      <w:sz w:val="32"/>
      <w:szCs w:val="32"/>
    </w:rPr>
  </w:style>
  <w:style w:type="paragraph" w:styleId="963">
    <w:name w:val="Normal_0"/>
    <w:next w:val="963"/>
    <w:link w:val="854"/>
    <w:qFormat/>
    <w:pPr>
      <w:widowControl w:val="off"/>
    </w:pPr>
    <w:rPr>
      <w:lang w:val="en-US" w:eastAsia="zh-CN" w:bidi="ar-SA"/>
    </w:rPr>
  </w:style>
  <w:style w:type="character" w:styleId="964">
    <w:name w:val="rvts9"/>
    <w:next w:val="964"/>
    <w:link w:val="854"/>
    <w:qFormat/>
    <w:rPr>
      <w:rFonts w:ascii="KNLe" w:hAnsi="KNLe"/>
    </w:rPr>
  </w:style>
  <w:style w:type="character" w:styleId="965">
    <w:name w:val="fontstyle01"/>
    <w:next w:val="965"/>
    <w:link w:val="854"/>
    <w:rPr>
      <w:rFonts w:hint="eastAsia" w:ascii="仿宋_GB2312" w:eastAsia="仿宋_GB2312"/>
      <w:color w:val="000000"/>
      <w:sz w:val="32"/>
      <w:szCs w:val="32"/>
    </w:rPr>
  </w:style>
  <w:style w:type="character" w:styleId="966">
    <w:name w:val="fontstyle21"/>
    <w:next w:val="966"/>
    <w:link w:val="854"/>
    <w:rPr>
      <w:rFonts w:ascii="Times New Roman" w:hAnsi="Times New Roman" w:cs="Times New Roman"/>
      <w:color w:val="000000"/>
      <w:sz w:val="32"/>
      <w:szCs w:val="32"/>
    </w:rPr>
  </w:style>
  <w:style w:type="paragraph" w:styleId="967">
    <w:name w:val="列表段落"/>
    <w:basedOn w:val="854"/>
    <w:next w:val="854"/>
    <w:link w:val="854"/>
    <w:uiPriority w:val="1"/>
    <w:qFormat/>
    <w:pPr>
      <w:ind w:left="323" w:firstLine="420"/>
      <w:jc w:val="left"/>
    </w:pPr>
    <w:rPr>
      <w:rFonts w:ascii="宋体" w:hAnsi="宋体" w:cs="宋体"/>
      <w:sz w:val="22"/>
      <w:szCs w:val="22"/>
      <w:lang w:val="zh-CN" w:bidi="zh-CN"/>
    </w:rPr>
  </w:style>
  <w:style w:type="paragraph" w:styleId="968">
    <w:name w:val="Default"/>
    <w:next w:val="968"/>
    <w:link w:val="854"/>
    <w:qFormat/>
    <w:pPr>
      <w:widowControl w:val="off"/>
    </w:pPr>
    <w:rPr>
      <w:rFonts w:ascii="宋体" w:cs="宋体"/>
      <w:color w:val="000000"/>
      <w:sz w:val="24"/>
      <w:szCs w:val="24"/>
      <w:lang w:val="en-US" w:eastAsia="zh-CN" w:bidi="ar-SA"/>
    </w:rPr>
  </w:style>
  <w:style w:type="paragraph" w:styleId="969">
    <w:name w:val="正文_1"/>
    <w:next w:val="969"/>
    <w:link w:val="854"/>
    <w:qFormat/>
    <w:pPr>
      <w:jc w:val="both"/>
      <w:widowControl w:val="off"/>
    </w:pPr>
    <w:rPr>
      <w:sz w:val="21"/>
      <w:szCs w:val="24"/>
      <w:lang w:val="en-US" w:eastAsia="zh-CN" w:bidi="ar-SA"/>
    </w:rPr>
  </w:style>
  <w:style w:type="paragraph" w:styleId="970">
    <w:name w:val="列出段落4"/>
    <w:basedOn w:val="854"/>
    <w:next w:val="970"/>
    <w:link w:val="854"/>
    <w:pPr>
      <w:ind w:firstLine="420"/>
    </w:pPr>
    <w:rPr>
      <w:szCs w:val="20"/>
    </w:rPr>
  </w:style>
  <w:style w:type="paragraph" w:styleId="971">
    <w:name w:val="_Style 24"/>
    <w:next w:val="971"/>
    <w:link w:val="854"/>
    <w:uiPriority w:val="99"/>
    <w:unhideWhenUsed/>
    <w:pPr>
      <w:jc w:val="both"/>
      <w:widowControl w:val="off"/>
    </w:pPr>
    <w:rPr>
      <w:sz w:val="21"/>
      <w:szCs w:val="24"/>
      <w:lang w:val="en-US" w:eastAsia="zh-CN" w:bidi="ar-SA"/>
    </w:rPr>
  </w:style>
  <w:style w:type="paragraph" w:styleId="972">
    <w:name w:val=" Char"/>
    <w:basedOn w:val="854"/>
    <w:next w:val="972"/>
    <w:link w:val="854"/>
    <w:pPr>
      <w:jc w:val="left"/>
      <w:spacing w:after="160" w:line="240" w:lineRule="exact"/>
      <w:widowControl/>
    </w:pPr>
    <w:rPr>
      <w:rFonts w:ascii="Verdana" w:hAnsi="Verdana" w:eastAsia="仿宋_GB2312"/>
      <w:sz w:val="24"/>
      <w:szCs w:val="20"/>
      <w:lang w:eastAsia="en-US"/>
    </w:rPr>
  </w:style>
  <w:style w:type="paragraph" w:styleId="973">
    <w:name w:val="正文_0"/>
    <w:next w:val="973"/>
    <w:link w:val="854"/>
    <w:qFormat/>
    <w:pPr>
      <w:widowControl w:val="off"/>
    </w:pPr>
    <w:rPr>
      <w:szCs w:val="24"/>
      <w:lang w:val="en-US" w:eastAsia="zh-CN" w:bidi="ar-SA"/>
    </w:rPr>
  </w:style>
  <w:style w:type="paragraph" w:styleId="974">
    <w:name w:val="Char7"/>
    <w:basedOn w:val="879"/>
    <w:next w:val="974"/>
    <w:link w:val="854"/>
    <w:qFormat/>
    <w:pPr>
      <w:spacing w:line="360" w:lineRule="auto"/>
    </w:pPr>
    <w:rPr>
      <w:rFonts w:ascii="Tahoma" w:hAnsi="Tahoma"/>
      <w:sz w:val="24"/>
    </w:rPr>
  </w:style>
  <w:style w:type="paragraph" w:styleId="975">
    <w:name w:val="Normal_0_0"/>
    <w:next w:val="975"/>
    <w:link w:val="854"/>
    <w:qFormat/>
    <w:pPr>
      <w:widowControl w:val="off"/>
    </w:pPr>
    <w:rPr>
      <w:szCs w:val="24"/>
      <w:lang w:val="en-US" w:eastAsia="zh-CN" w:bidi="ar-SA"/>
    </w:rPr>
  </w:style>
  <w:style w:type="paragraph" w:styleId="976">
    <w:name w:val="pa-2"/>
    <w:basedOn w:val="854"/>
    <w:next w:val="976"/>
    <w:link w:val="854"/>
    <w:pPr>
      <w:ind w:firstLine="700"/>
      <w:spacing w:line="320" w:lineRule="atLeast"/>
      <w:widowControl/>
    </w:pPr>
    <w:rPr>
      <w:rFonts w:ascii="宋体" w:hAnsi="宋体" w:cs="宋体"/>
      <w:sz w:val="24"/>
    </w:rPr>
  </w:style>
  <w:style w:type="paragraph" w:styleId="977">
    <w:name w:val="纯文本1"/>
    <w:basedOn w:val="854"/>
    <w:next w:val="977"/>
    <w:link w:val="854"/>
    <w:qFormat/>
    <w:rPr>
      <w:rFonts w:ascii="宋体" w:hAnsi="Courier New" w:eastAsia="楷体_GB2312" w:cs="Times New Roman"/>
      <w:sz w:val="26"/>
      <w:szCs w:val="20"/>
    </w:rPr>
  </w:style>
  <w:style w:type="paragraph" w:styleId="978">
    <w:name w:val="TOC 标题1"/>
    <w:basedOn w:val="855"/>
    <w:next w:val="854"/>
    <w:link w:val="854"/>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979">
    <w:name w:val="Char Char Char Char Char Char Char1 Char"/>
    <w:basedOn w:val="854"/>
    <w:next w:val="979"/>
    <w:link w:val="854"/>
    <w:qFormat/>
    <w:rPr>
      <w:rFonts w:ascii="Tahoma" w:hAnsi="Tahoma" w:cs="Tahoma"/>
      <w:sz w:val="24"/>
      <w:szCs w:val="24"/>
    </w:rPr>
  </w:style>
  <w:style w:type="paragraph" w:styleId="980">
    <w:name w:val="TOC 标题"/>
    <w:basedOn w:val="855"/>
    <w:next w:val="854"/>
    <w:link w:val="854"/>
    <w:uiPriority w:val="39"/>
    <w:qFormat/>
    <w:pPr>
      <w:numPr>
        <w:ilvl w:val="0"/>
        <w:numId w:val="0"/>
      </w:numPr>
      <w:tabs>
        <w:tab w:val="left" w:pos="432" w:leader="none"/>
      </w:tabs>
      <w:outlineLvl w:val="9"/>
    </w:pPr>
    <w:rPr>
      <w:rFonts w:ascii="Calibri"/>
      <w:bCs/>
      <w:color w:val="000000"/>
      <w:szCs w:val="44"/>
    </w:rPr>
  </w:style>
  <w:style w:type="paragraph" w:styleId="981">
    <w:name w:val="列出段落2"/>
    <w:basedOn w:val="854"/>
    <w:next w:val="981"/>
    <w:link w:val="854"/>
    <w:qFormat/>
    <w:pPr>
      <w:ind w:firstLine="420"/>
    </w:pPr>
    <w:rPr>
      <w:rFonts w:ascii="Calibri" w:hAnsi="Calibri"/>
      <w:szCs w:val="22"/>
    </w:rPr>
  </w:style>
  <w:style w:type="paragraph" w:styleId="982">
    <w:name w:val="无间隔"/>
    <w:next w:val="982"/>
    <w:link w:val="854"/>
    <w:uiPriority w:val="1"/>
    <w:qFormat/>
    <w:pPr>
      <w:jc w:val="both"/>
      <w:widowControl w:val="off"/>
    </w:pPr>
    <w:rPr>
      <w:sz w:val="21"/>
      <w:szCs w:val="22"/>
      <w:lang w:val="en-US" w:eastAsia="zh-CN" w:bidi="ar-SA"/>
    </w:rPr>
  </w:style>
  <w:style w:type="paragraph" w:styleId="983">
    <w:name w:val="Table Paragraph"/>
    <w:basedOn w:val="854"/>
    <w:next w:val="983"/>
    <w:link w:val="854"/>
    <w:uiPriority w:val="1"/>
    <w:qFormat/>
    <w:pPr>
      <w:jc w:val="left"/>
    </w:pPr>
    <w:rPr>
      <w:rFonts w:ascii="Calibri" w:hAnsi="Calibri"/>
      <w:sz w:val="22"/>
      <w:szCs w:val="22"/>
      <w:lang w:eastAsia="en-US"/>
    </w:rPr>
  </w:style>
  <w:style w:type="paragraph" w:styleId="984">
    <w:name w:val="Char Char Char Char Char Char Char Char Char Char Char Char Char Char Char Char"/>
    <w:basedOn w:val="854"/>
    <w:next w:val="984"/>
    <w:link w:val="854"/>
    <w:qFormat/>
    <w:pPr>
      <w:ind w:left="482" w:firstLine="200"/>
      <w:spacing w:line="360" w:lineRule="auto"/>
      <w:tabs>
        <w:tab w:val="left" w:pos="360" w:leader="none"/>
      </w:tabs>
    </w:pPr>
    <w:rPr>
      <w:rFonts w:ascii="宋体"/>
      <w:sz w:val="24"/>
    </w:rPr>
  </w:style>
  <w:style w:type="paragraph" w:styleId="985">
    <w:name w:val="List Paragraph"/>
    <w:basedOn w:val="854"/>
    <w:next w:val="985"/>
    <w:link w:val="854"/>
    <w:pPr>
      <w:ind w:firstLine="420"/>
    </w:pPr>
    <w:rPr>
      <w:szCs w:val="20"/>
    </w:rPr>
  </w:style>
  <w:style w:type="paragraph" w:styleId="986">
    <w:name w:val="样式 小四 段前: 5 磅 段后: 5 磅 首行缩进:  2 字符"/>
    <w:basedOn w:val="854"/>
    <w:next w:val="986"/>
    <w:link w:val="854"/>
    <w:pPr>
      <w:spacing w:line="360" w:lineRule="auto"/>
    </w:pPr>
    <w:rPr>
      <w:rFonts w:ascii="宋体" w:hAnsi="宋体"/>
      <w:szCs w:val="21"/>
    </w:rPr>
  </w:style>
  <w:style w:type="paragraph" w:styleId="987">
    <w:name w:val="Char1"/>
    <w:basedOn w:val="854"/>
    <w:next w:val="987"/>
    <w:link w:val="854"/>
    <w:pPr>
      <w:jc w:val="left"/>
      <w:spacing w:after="160" w:line="240" w:lineRule="exact"/>
      <w:widowControl/>
    </w:pPr>
    <w:rPr>
      <w:rFonts w:ascii="Verdana" w:hAnsi="Verdana" w:eastAsia="仿宋_GB2312"/>
      <w:sz w:val="24"/>
      <w:szCs w:val="20"/>
      <w:lang w:eastAsia="en-US"/>
    </w:rPr>
  </w:style>
  <w:style w:type="paragraph" w:styleId="988">
    <w:name w:val="t_black_12_b"/>
    <w:basedOn w:val="854"/>
    <w:next w:val="988"/>
    <w:link w:val="854"/>
    <w:pPr>
      <w:jc w:val="left"/>
      <w:widowControl/>
    </w:pPr>
    <w:rPr>
      <w:rFonts w:ascii="宋体" w:hAnsi="宋体" w:cs="宋体"/>
      <w:b/>
      <w:bCs/>
      <w:color w:val="212121"/>
      <w:sz w:val="9"/>
      <w:szCs w:val="9"/>
    </w:rPr>
  </w:style>
  <w:style w:type="paragraph" w:styleId="989">
    <w:name w:val="正文2"/>
    <w:next w:val="989"/>
    <w:link w:val="854"/>
    <w:uiPriority w:val="99"/>
    <w:qFormat/>
    <w:pPr>
      <w:jc w:val="both"/>
      <w:widowControl w:val="off"/>
    </w:pPr>
    <w:rPr>
      <w:rFonts w:eastAsia="Times New Roman"/>
      <w:lang w:val="en-US" w:eastAsia="zh-CN" w:bidi="ar-SA"/>
    </w:rPr>
  </w:style>
  <w:style w:type="paragraph" w:styleId="990">
    <w:name w:val="正文1"/>
    <w:next w:val="990"/>
    <w:link w:val="854"/>
    <w:qFormat/>
    <w:pPr>
      <w:widowControl w:val="off"/>
    </w:pPr>
    <w:rPr>
      <w:rFonts w:eastAsia="Times New Roman"/>
      <w:lang w:val="en-US" w:eastAsia="zh-CN" w:bidi="ar-SA"/>
    </w:rPr>
  </w:style>
  <w:style w:type="paragraph" w:styleId="991">
    <w:name w:val="Char"/>
    <w:basedOn w:val="854"/>
    <w:next w:val="991"/>
    <w:link w:val="854"/>
    <w:pPr>
      <w:jc w:val="left"/>
      <w:spacing w:after="160" w:line="240" w:lineRule="exact"/>
      <w:widowControl/>
    </w:pPr>
    <w:rPr>
      <w:rFonts w:ascii="Verdana" w:hAnsi="Verdana" w:eastAsia="仿宋_GB2312"/>
      <w:sz w:val="24"/>
      <w:szCs w:val="20"/>
      <w:lang w:eastAsia="en-US"/>
    </w:rPr>
  </w:style>
  <w:style w:type="paragraph" w:styleId="992">
    <w:name w:val=" Char7"/>
    <w:basedOn w:val="879"/>
    <w:next w:val="992"/>
    <w:link w:val="854"/>
    <w:pPr>
      <w:spacing w:line="360" w:lineRule="auto"/>
    </w:pPr>
    <w:rPr>
      <w:rFonts w:ascii="Tahoma" w:hAnsi="Tahoma"/>
      <w:sz w:val="24"/>
    </w:rPr>
  </w:style>
  <w:style w:type="paragraph" w:styleId="993">
    <w:name w:val="普通 (Web)"/>
    <w:basedOn w:val="854"/>
    <w:next w:val="993"/>
    <w:link w:val="854"/>
    <w:qFormat/>
    <w:pPr>
      <w:jc w:val="left"/>
      <w:spacing w:before="100" w:beforeAutospacing="1" w:after="100" w:afterAutospacing="1"/>
      <w:widowControl/>
    </w:pPr>
    <w:rPr>
      <w:rFonts w:ascii="宋体" w:hAnsi="宋体" w:eastAsia="宋体" w:cs="Times New Roman"/>
      <w:sz w:val="24"/>
      <w:szCs w:val="24"/>
    </w:rPr>
  </w:style>
  <w:style w:type="paragraph" w:styleId="994">
    <w:name w:val="样式 标题 3 + (中文) 黑体 小四 非加粗 段前: 7.8 磅 段后: 0 磅 行距: 固定值 20 磅"/>
    <w:basedOn w:val="857"/>
    <w:next w:val="994"/>
    <w:link w:val="854"/>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995">
    <w:name w:val="列出段落3"/>
    <w:basedOn w:val="854"/>
    <w:next w:val="995"/>
    <w:link w:val="854"/>
    <w:uiPriority w:val="99"/>
    <w:qFormat/>
    <w:pPr>
      <w:contextualSpacing/>
      <w:ind w:left="720"/>
      <w:jc w:val="left"/>
      <w:widowControl/>
    </w:pPr>
    <w:rPr>
      <w:rFonts w:ascii="Arial" w:hAnsi="Arial" w:eastAsia="黑体"/>
      <w:sz w:val="24"/>
      <w:lang w:eastAsia="en-US"/>
    </w:rPr>
  </w:style>
  <w:style w:type="paragraph" w:styleId="996">
    <w:name w:val="列出段落1"/>
    <w:basedOn w:val="854"/>
    <w:next w:val="996"/>
    <w:link w:val="854"/>
    <w:qFormat/>
    <w:pPr>
      <w:ind w:firstLine="420"/>
    </w:pPr>
    <w:rPr>
      <w:rFonts w:ascii="Calibri" w:hAnsi="Calibri"/>
      <w:szCs w:val="22"/>
    </w:rPr>
  </w:style>
  <w:style w:type="paragraph" w:styleId="997">
    <w:name w:val="正文_0_0"/>
    <w:next w:val="997"/>
    <w:link w:val="854"/>
    <w:qFormat/>
    <w:pPr>
      <w:widowControl w:val="off"/>
    </w:pPr>
    <w:rPr>
      <w:szCs w:val="24"/>
      <w:lang w:val="en-US" w:eastAsia="zh-CN" w:bidi="ar-SA"/>
    </w:rPr>
  </w:style>
  <w:style w:type="paragraph" w:styleId="998">
    <w:name w:val="默认段落字体 Para Char Char Char Char Char Char Char"/>
    <w:basedOn w:val="854"/>
    <w:next w:val="998"/>
    <w:link w:val="854"/>
    <w:rPr>
      <w:rFonts w:ascii="Tahoma" w:hAnsi="Tahoma"/>
      <w:sz w:val="24"/>
      <w:szCs w:val="20"/>
    </w:rPr>
  </w:style>
  <w:style w:type="paragraph" w:styleId="999">
    <w:name w:val="Heading 3_0_0_0"/>
    <w:basedOn w:val="975"/>
    <w:next w:val="975"/>
    <w:link w:val="854"/>
    <w:qFormat/>
    <w:pPr>
      <w:keepLines/>
      <w:keepNext/>
      <w:spacing w:line="400" w:lineRule="exact"/>
      <w:outlineLvl w:val="2"/>
    </w:pPr>
    <w:rPr>
      <w:rFonts w:ascii="黑体" w:hAnsi="黑体" w:eastAsia="黑体"/>
      <w:bCs/>
      <w:color w:val="ff0000"/>
      <w:szCs w:val="21"/>
    </w:rPr>
  </w:style>
  <w:style w:type="paragraph" w:styleId="1000">
    <w:name w:val="修订"/>
    <w:next w:val="1000"/>
    <w:link w:val="854"/>
    <w:rPr>
      <w:sz w:val="21"/>
      <w:szCs w:val="24"/>
      <w:lang w:val="en-US" w:eastAsia="zh-CN" w:bidi="ar-SA"/>
    </w:rPr>
  </w:style>
  <w:style w:type="paragraph" w:styleId="1001">
    <w:name w:val="正文缩进4"/>
    <w:next w:val="854"/>
    <w:link w:val="854"/>
    <w:uiPriority w:val="99"/>
    <w:qFormat/>
    <w:pPr>
      <w:ind w:left="3400"/>
      <w:jc w:val="both"/>
    </w:pPr>
    <w:rPr>
      <w:sz w:val="21"/>
      <w:lang w:val="en-US" w:eastAsia="zh-CN" w:bidi="ar-SA"/>
    </w:rPr>
  </w:style>
  <w:style w:type="paragraph" w:styleId="1002">
    <w:name w:val="contentarticle"/>
    <w:basedOn w:val="854"/>
    <w:next w:val="1002"/>
    <w:link w:val="854"/>
    <w:pPr>
      <w:jc w:val="left"/>
      <w:spacing w:before="100" w:beforeAutospacing="1" w:after="100" w:afterAutospacing="1"/>
      <w:widowControl/>
    </w:pPr>
    <w:rPr>
      <w:rFonts w:ascii="宋体" w:hAnsi="宋体" w:cs="宋体"/>
      <w:sz w:val="24"/>
      <w:szCs w:val="22"/>
    </w:rPr>
  </w:style>
  <w:style w:type="paragraph" w:styleId="1003">
    <w:name w:val="Char71"/>
    <w:basedOn w:val="879"/>
    <w:next w:val="1003"/>
    <w:link w:val="854"/>
    <w:pPr>
      <w:spacing w:line="360" w:lineRule="auto"/>
    </w:pPr>
    <w:rPr>
      <w:rFonts w:ascii="Tahoma" w:hAnsi="Tahoma" w:eastAsia="宋体" w:cs="Times New Roman"/>
      <w:sz w:val="24"/>
      <w:lang w:val="en-US" w:eastAsia="zh-CN"/>
    </w:rPr>
  </w:style>
  <w:style w:type="paragraph" w:styleId="1004">
    <w:name w:val="_Style 21"/>
    <w:basedOn w:val="854"/>
    <w:next w:val="967"/>
    <w:link w:val="854"/>
    <w:uiPriority w:val="1"/>
    <w:qFormat/>
    <w:pPr>
      <w:ind w:left="323" w:firstLine="420"/>
      <w:jc w:val="left"/>
    </w:pPr>
    <w:rPr>
      <w:rFonts w:ascii="宋体" w:hAnsi="宋体" w:cs="宋体"/>
      <w:sz w:val="22"/>
      <w:szCs w:val="22"/>
      <w:lang w:val="zh-CN" w:bidi="zh-CN"/>
    </w:rPr>
  </w:style>
  <w:style w:type="table" w:styleId="1005">
    <w:name w:val="Table Normal"/>
    <w:next w:val="1005"/>
    <w:link w:val="854"/>
    <w:uiPriority w:val="2"/>
    <w:unhideWhenUsed/>
    <w:qFormat/>
    <w:rPr>
      <w:lang w:val="en-US" w:eastAsia="zh-CN" w:bidi="ar-SA"/>
    </w:rPr>
    <w:tblPr/>
  </w:style>
  <w:style w:type="paragraph" w:styleId="1006">
    <w:name w:val="样式 样式 样式 左侧:  2 字符1 + 首行缩进:  2 字符1 + 首行缩进:  2 字符"/>
    <w:basedOn w:val="854"/>
    <w:next w:val="1006"/>
    <w:link w:val="854"/>
    <w:qFormat/>
    <w:pPr>
      <w:ind w:firstLine="480"/>
      <w:spacing w:before="60" w:after="120" w:line="440" w:lineRule="atLeast"/>
      <w:widowControl/>
    </w:pPr>
    <w:rPr>
      <w:rFonts w:eastAsia="微软雅黑"/>
      <w:sz w:val="24"/>
    </w:rPr>
  </w:style>
  <w:style w:type="character" w:styleId="1007">
    <w:name w:val="正文文本 Char"/>
    <w:next w:val="1007"/>
    <w:link w:val="854"/>
    <w:rPr>
      <w:sz w:val="21"/>
      <w:szCs w:val="24"/>
    </w:rPr>
  </w:style>
  <w:style w:type="paragraph" w:styleId="1008">
    <w:name w:val="Table Text"/>
    <w:basedOn w:val="854"/>
    <w:next w:val="1008"/>
    <w:link w:val="854"/>
    <w:semiHidden/>
    <w:qFormat/>
    <w:pPr>
      <w:jc w:val="left"/>
      <w:spacing w:after="160"/>
      <w:widowControl/>
    </w:pPr>
    <w:rPr>
      <w:rFonts w:ascii="宋体" w:hAnsi="宋体" w:cs="宋体"/>
      <w:color w:val="000000"/>
      <w:szCs w:val="21"/>
      <w:lang w:eastAsia="en-US"/>
    </w:rPr>
  </w:style>
  <w:style w:type="character" w:styleId="1009">
    <w:name w:val="页脚 Char1"/>
    <w:next w:val="1009"/>
    <w:link w:val="854"/>
    <w:uiPriority w:val="99"/>
    <w:qFormat/>
    <w:rPr>
      <w:sz w:val="18"/>
      <w:szCs w:val="18"/>
    </w:rPr>
  </w:style>
  <w:style w:type="character" w:styleId="1010">
    <w:name w:val="页眉 Char"/>
    <w:next w:val="1010"/>
    <w:link w:val="854"/>
    <w:qFormat/>
    <w:rPr>
      <w:sz w:val="18"/>
      <w:szCs w:val="18"/>
    </w:rPr>
  </w:style>
  <w:style w:type="paragraph" w:styleId="1011">
    <w:name w:val="列出段落11"/>
    <w:basedOn w:val="854"/>
    <w:next w:val="1011"/>
    <w:link w:val="854"/>
    <w:qFormat/>
    <w:pPr>
      <w:contextualSpacing/>
      <w:ind w:left="720"/>
      <w:jc w:val="left"/>
      <w:widowControl/>
    </w:pPr>
    <w:rPr>
      <w:rFonts w:ascii="Microsoft YaHei UI" w:hAnsi="Microsoft YaHei UI" w:eastAsia="ˎ̥"/>
      <w:sz w:val="24"/>
      <w:lang w:eastAsia="en-US"/>
    </w:rPr>
  </w:style>
  <w:style w:type="paragraph" w:styleId="1012">
    <w:name w:val="正文格式"/>
    <w:basedOn w:val="854"/>
    <w:next w:val="1012"/>
    <w:link w:val="854"/>
    <w:qFormat/>
    <w:pPr>
      <w:ind w:left="178" w:right="44" w:hanging="178"/>
      <w:jc w:val="left"/>
      <w:spacing w:line="360" w:lineRule="auto"/>
      <w:widowControl/>
    </w:pPr>
    <w:rPr>
      <w:rFonts w:ascii="Trebuchet MS" w:hAnsi="Trebuchet MS" w:eastAsia="等线" w:cs="Tahoma"/>
      <w:bCs/>
      <w:szCs w:val="21"/>
    </w:rPr>
  </w:style>
  <w:style w:type="paragraph" w:styleId="1013">
    <w:name w:val="标题1，章节第一层"/>
    <w:basedOn w:val="1012"/>
    <w:next w:val="1012"/>
    <w:link w:val="854"/>
    <w:qFormat/>
    <w:pPr>
      <w:ind w:left="272" w:hanging="272"/>
      <w:jc w:val="center"/>
      <w:tabs>
        <w:tab w:val="left" w:pos="693" w:leader="none"/>
      </w:tabs>
      <w:outlineLvl w:val="0"/>
    </w:pPr>
    <w:rPr>
      <w:rFonts w:eastAsia="ˎ̥"/>
      <w:color w:val="000000"/>
      <w:sz w:val="32"/>
      <w:szCs w:val="24"/>
      <w:lang w:val="zh-CN"/>
    </w:rPr>
  </w:style>
  <w:style w:type="character" w:styleId="1014">
    <w:name w:val="font31"/>
    <w:next w:val="1014"/>
    <w:link w:val="854"/>
    <w:qFormat/>
    <w:rPr>
      <w:rFonts w:hint="eastAsia" w:ascii="宋体" w:hAnsi="宋体" w:eastAsia="宋体" w:cs="宋体"/>
      <w:color w:val="000000"/>
      <w:sz w:val="21"/>
      <w:szCs w:val="21"/>
      <w:u w:val="none"/>
    </w:rPr>
  </w:style>
  <w:style w:type="character" w:styleId="1015">
    <w:name w:val="font51"/>
    <w:next w:val="1015"/>
    <w:link w:val="854"/>
    <w:rPr>
      <w:rFonts w:ascii="Times New Roman" w:hAnsi="Times New Roman" w:cs="Times New Roman"/>
      <w:color w:val="000000"/>
      <w:sz w:val="21"/>
      <w:szCs w:val="21"/>
      <w:u w:val="none"/>
      <w:vertAlign w:val="subscript"/>
    </w:rPr>
  </w:style>
  <w:style w:type="character" w:styleId="1016">
    <w:name w:val="font41"/>
    <w:next w:val="1016"/>
    <w:link w:val="854"/>
    <w:qFormat/>
    <w:rPr>
      <w:rFonts w:ascii="仿宋_GB2312" w:eastAsia="仿宋_GB2312" w:cs="仿宋_GB2312"/>
      <w:color w:val="000000"/>
      <w:sz w:val="21"/>
      <w:szCs w:val="21"/>
      <w:u w:val="none"/>
    </w:rPr>
  </w:style>
  <w:style w:type="character" w:styleId="1017">
    <w:name w:val="font61"/>
    <w:next w:val="1017"/>
    <w:link w:val="854"/>
    <w:rPr>
      <w:rFonts w:ascii="Times New Roman" w:hAnsi="Times New Roman" w:cs="Times New Roman"/>
      <w:color w:val="000000"/>
      <w:sz w:val="20"/>
      <w:szCs w:val="20"/>
      <w:u w:val="none"/>
    </w:rPr>
  </w:style>
  <w:style w:type="paragraph" w:styleId="1018">
    <w:name w:val="正文文本 2"/>
    <w:basedOn w:val="854"/>
    <w:next w:val="1018"/>
    <w:link w:val="1019"/>
    <w:uiPriority w:val="99"/>
    <w:unhideWhenUsed/>
    <w:pPr>
      <w:spacing w:after="120" w:line="480" w:lineRule="auto"/>
    </w:pPr>
    <w:rPr>
      <w:rFonts w:ascii="等线" w:hAnsi="等线" w:eastAsia="等线" w:cs="等线"/>
    </w:rPr>
  </w:style>
  <w:style w:type="character" w:styleId="1019">
    <w:name w:val="正文文本 2 字符"/>
    <w:next w:val="1019"/>
    <w:link w:val="1018"/>
    <w:uiPriority w:val="99"/>
    <w:rPr>
      <w:rFonts w:ascii="等线" w:hAnsi="等线" w:eastAsia="等线" w:cs="等线"/>
      <w:sz w:val="21"/>
      <w:szCs w:val="24"/>
    </w:rPr>
  </w:style>
  <w:style w:type="paragraph" w:styleId="1020">
    <w:name w:val="2"/>
    <w:next w:val="1020"/>
    <w:link w:val="854"/>
    <w:pPr>
      <w:spacing w:before="120" w:after="120" w:line="288" w:lineRule="auto"/>
    </w:pPr>
    <w:rPr>
      <w:rFonts w:ascii="Arial" w:hAnsi="Arial" w:eastAsia="等线" w:cs="Arial"/>
      <w:sz w:val="22"/>
      <w:szCs w:val="22"/>
      <w:lang w:val="en-US" w:eastAsia="zh-CN" w:bidi="ar-SA"/>
    </w:rPr>
  </w:style>
  <w:style w:type="paragraph" w:styleId="1021">
    <w:name w:val="无间隔1"/>
    <w:basedOn w:val="854"/>
    <w:next w:val="1021"/>
    <w:link w:val="854"/>
    <w:qFormat/>
    <w:pPr>
      <w:spacing w:line="400" w:lineRule="exact"/>
    </w:pPr>
    <w:rPr>
      <w:sz w:val="24"/>
    </w:rPr>
  </w:style>
  <w:style w:type="paragraph" w:styleId="1022">
    <w:name w:val="普通(网站)1"/>
    <w:basedOn w:val="854"/>
    <w:next w:val="1022"/>
    <w:link w:val="854"/>
    <w:uiPriority w:val="7"/>
    <w:qFormat/>
    <w:pPr>
      <w:jc w:val="left"/>
      <w:spacing w:before="100" w:beforeAutospacing="1" w:after="100" w:afterAutospacing="1"/>
      <w:widowControl/>
    </w:pPr>
    <w:rPr>
      <w:rFonts w:ascii="宋体" w:hAnsi="宋体" w:cs="宋体"/>
      <w:sz w:val="24"/>
    </w:rPr>
  </w:style>
  <w:style w:type="paragraph" w:styleId="1023">
    <w:name w:val="首行缩进"/>
    <w:next w:val="1023"/>
    <w:link w:val="854"/>
    <w:qFormat/>
    <w:pPr>
      <w:ind w:firstLine="480"/>
      <w:jc w:val="both"/>
      <w:widowControl w:val="off"/>
    </w:pPr>
    <w:rPr>
      <w:sz w:val="21"/>
      <w:lang w:val="zh-CN" w:eastAsia="zh-CN" w:bidi="ar-SA"/>
    </w:rPr>
  </w:style>
  <w:style w:type="character" w:styleId="1024">
    <w:name w:val="未处理的提及"/>
    <w:next w:val="1024"/>
    <w:link w:val="854"/>
    <w:uiPriority w:val="99"/>
    <w:semiHidden/>
    <w:unhideWhenUsed/>
    <w:rPr>
      <w:color w:val="605e5c"/>
      <w:shd w:val="clear" w:color="auto" w:fill="e1dfdd"/>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WPS_1559525378</dc:creator>
  <cp:lastModifiedBy>甘雯</cp:lastModifiedBy>
  <cp:revision>433</cp:revision>
  <dcterms:created xsi:type="dcterms:W3CDTF">2026-01-21T03:44:00Z</dcterms:created>
  <dcterms:modified xsi:type="dcterms:W3CDTF">2026-06-30T08:44:05Z</dcterms:modified>
  <cp:version>1048576</cp:version>
</cp:coreProperties>
</file>