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hint="default"/>
          <w:sz w:val="32"/>
          <w:szCs w:val="32"/>
          <w:highlight w:val="none"/>
          <w:lang w:val="en-US" w:eastAsia="zh-CN"/>
        </w:rPr>
      </w:pPr>
      <w:r>
        <w:rPr>
          <w:rFonts w:hint="default"/>
          <w:sz w:val="32"/>
          <w:szCs w:val="32"/>
          <w:highlight w:val="none"/>
          <w:lang w:val="en-US" w:eastAsia="zh-CN"/>
        </w:rPr>
      </w:r>
      <w:r>
        <w:rPr>
          <w:rFonts w:hint="default"/>
          <w:sz w:val="32"/>
          <w:szCs w:val="32"/>
          <w:highlight w:val="none"/>
          <w:lang w:val="en-US" w:eastAsia="zh-CN"/>
        </w:rPr>
      </w:r>
    </w:p>
    <w:p>
      <w:pPr>
        <w:jc w:val="center"/>
        <w:rPr>
          <w:rFonts w:hint="default"/>
          <w:sz w:val="32"/>
          <w:szCs w:val="32"/>
          <w:highlight w:val="none"/>
          <w:lang w:val="en-US" w:eastAsia="zh-CN"/>
        </w:rPr>
      </w:pPr>
      <w:r>
        <w:rPr>
          <w:rFonts w:hint="eastAsia"/>
          <w:sz w:val="32"/>
          <w:szCs w:val="32"/>
          <w:highlight w:val="none"/>
          <w:lang w:val="en-US" w:eastAsia="zh-CN"/>
        </w:rPr>
      </w:r>
      <w:r>
        <w:rPr>
          <w:rFonts w:hint="eastAsia"/>
          <w:sz w:val="32"/>
          <w:szCs w:val="32"/>
          <w:highlight w:val="none"/>
          <w:lang w:val="en-US" w:eastAsia="zh-CN"/>
        </w:rPr>
      </w:r>
    </w:p>
    <w:p>
      <w:pPr>
        <w:jc w:val="center"/>
        <w:rPr>
          <w:rFonts w:hint="eastAsia"/>
          <w:sz w:val="32"/>
          <w:szCs w:val="32"/>
          <w:highlight w:val="none"/>
          <w:lang w:val="en-US" w:eastAsia="zh-CN"/>
        </w:rPr>
      </w:pPr>
      <w:r>
        <w:rPr>
          <w:rFonts w:hint="eastAsia"/>
          <w:sz w:val="32"/>
          <w:szCs w:val="32"/>
          <w:highlight w:val="none"/>
          <w:lang w:val="en-US" w:eastAsia="zh-CN"/>
        </w:rPr>
        <w:t xml:space="preserve">南通高新技术产业开发区管理委员会2026年政府投资建设项目协审服务框架协议采购更正公告（二）</w:t>
      </w:r>
      <w:r/>
    </w:p>
    <w:p>
      <w:pPr>
        <w:numPr>
          <w:ilvl w:val="0"/>
          <w:numId w:val="0"/>
        </w:numPr>
        <w:ind w:firstLine="480"/>
        <w:keepLines w:val="0"/>
        <w:keepNext w:val="0"/>
        <w:pageBreakBefore w:val="0"/>
        <w:spacing w:line="440" w:lineRule="exact"/>
        <w:widowControl w:val="off"/>
        <w:rPr>
          <w:rFonts w:hint="default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 xml:space="preserve">一、项目基本情况</w:t>
      </w:r>
      <w:r/>
    </w:p>
    <w:p>
      <w:pPr>
        <w:numPr>
          <w:ilvl w:val="0"/>
          <w:numId w:val="0"/>
        </w:numPr>
        <w:ind w:firstLine="480"/>
        <w:keepLines w:val="0"/>
        <w:keepNext w:val="0"/>
        <w:pageBreakBefore w:val="0"/>
        <w:spacing w:line="440" w:lineRule="exact"/>
        <w:widowControl w:val="off"/>
        <w:rPr>
          <w:rFonts w:hint="default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 xml:space="preserve">原公告的采购项目编号：JSZC-320612-TZTY-K2026-0005</w:t>
      </w:r>
      <w:r/>
    </w:p>
    <w:p>
      <w:pPr>
        <w:numPr>
          <w:ilvl w:val="0"/>
          <w:numId w:val="0"/>
        </w:numPr>
        <w:ind w:firstLine="480"/>
        <w:keepLines w:val="0"/>
        <w:keepNext w:val="0"/>
        <w:pageBreakBefore w:val="0"/>
        <w:spacing w:line="440" w:lineRule="exact"/>
        <w:widowControl w:val="off"/>
        <w:rPr>
          <w:rFonts w:hint="eastAsia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 xml:space="preserve">原公告的采购项目名称：南通高新技术产业开发区管理委员会2026年政府投资建设项目协审服务框架协议采购</w:t>
      </w:r>
      <w:r/>
    </w:p>
    <w:p>
      <w:pPr>
        <w:numPr>
          <w:ilvl w:val="0"/>
          <w:numId w:val="0"/>
        </w:numPr>
        <w:ind w:firstLine="480"/>
        <w:keepLines w:val="0"/>
        <w:keepNext w:val="0"/>
        <w:pageBreakBefore w:val="0"/>
        <w:spacing w:line="440" w:lineRule="exact"/>
        <w:widowControl w:val="off"/>
        <w:rPr>
          <w:rFonts w:hint="default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 xml:space="preserve">首次公告日期：2026年6月22日</w:t>
      </w:r>
      <w:r/>
    </w:p>
    <w:p>
      <w:pPr>
        <w:numPr>
          <w:ilvl w:val="0"/>
          <w:numId w:val="0"/>
        </w:numPr>
        <w:ind w:firstLine="480"/>
        <w:keepLines w:val="0"/>
        <w:keepNext w:val="0"/>
        <w:pageBreakBefore w:val="0"/>
        <w:spacing w:line="440" w:lineRule="exact"/>
        <w:widowControl w:val="off"/>
        <w:rPr>
          <w:rFonts w:hint="eastAsia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 xml:space="preserve">二、更正信息</w:t>
      </w:r>
      <w:r/>
    </w:p>
    <w:p>
      <w:pPr>
        <w:numPr>
          <w:ilvl w:val="0"/>
          <w:numId w:val="0"/>
        </w:numPr>
        <w:ind w:firstLine="480"/>
        <w:keepLines w:val="0"/>
        <w:keepNext w:val="0"/>
        <w:pageBreakBefore w:val="0"/>
        <w:spacing w:line="440" w:lineRule="exact"/>
        <w:widowControl w:val="off"/>
        <w:rPr>
          <w:rFonts w:hint="default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 xml:space="preserve">更正事项：采购文件</w:t>
      </w:r>
      <w:r/>
    </w:p>
    <w:p>
      <w:pPr>
        <w:numPr>
          <w:ilvl w:val="0"/>
          <w:numId w:val="0"/>
        </w:numPr>
        <w:ind w:firstLine="480"/>
        <w:keepLines w:val="0"/>
        <w:keepNext w:val="0"/>
        <w:pageBreakBefore w:val="0"/>
        <w:spacing w:line="440" w:lineRule="exact"/>
        <w:widowControl w:val="off"/>
        <w:rPr>
          <w:rFonts w:hint="eastAsia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 xml:space="preserve">更正内容：</w:t>
      </w:r>
      <w:r/>
    </w:p>
    <w:p>
      <w:pPr>
        <w:numPr>
          <w:ilvl w:val="0"/>
          <w:numId w:val="0"/>
        </w:numPr>
        <w:ind w:firstLine="480"/>
        <w:keepLines w:val="0"/>
        <w:keepNext w:val="0"/>
        <w:pageBreakBefore w:val="0"/>
        <w:spacing w:line="500" w:lineRule="exact"/>
        <w:widowControl w:val="off"/>
        <w:rPr>
          <w:rFonts w:hint="default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 xml:space="preserve">1、政府委托中的“政府”指：</w:t>
      </w:r>
      <w:r>
        <w:rPr>
          <w:rFonts w:hint="eastAsia"/>
          <w:sz w:val="24"/>
          <w:szCs w:val="24"/>
          <w:lang w:val="en-US" w:eastAsia="zh-CN"/>
        </w:rPr>
        <w:t xml:space="preserve">各级党委、人大、政协、纪委监委、法院、检察院机关；各级人民政府、街道办事处、行政机关、事业单位。</w:t>
      </w:r>
      <w:r/>
    </w:p>
    <w:p>
      <w:pPr>
        <w:numPr>
          <w:ilvl w:val="0"/>
          <w:numId w:val="0"/>
        </w:numPr>
        <w:keepLines w:val="0"/>
        <w:keepNext w:val="0"/>
        <w:pageBreakBefore w:val="0"/>
        <w:spacing w:line="440" w:lineRule="exact"/>
        <w:widowControl w:val="off"/>
        <w:rPr>
          <w:rFonts w:hint="default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 xml:space="preserve">    2、本项目开标延期，现开标时间定于2026年7月20日9：00。</w:t>
      </w:r>
      <w:r/>
    </w:p>
    <w:p>
      <w:pPr>
        <w:pStyle w:val="615"/>
        <w:numPr>
          <w:ilvl w:val="0"/>
          <w:numId w:val="1"/>
        </w:numPr>
        <w:ind w:left="-85" w:right="0" w:firstLine="420"/>
        <w:jc w:val="both"/>
        <w:keepLines w:val="0"/>
        <w:keepNext w:val="0"/>
        <w:pageBreakBefore w:val="0"/>
        <w:spacing w:before="0" w:beforeAutospacing="0" w:afterAutospacing="0" w:line="440" w:lineRule="exact"/>
        <w:widowControl/>
        <w:rPr>
          <w:rFonts w:hint="eastAsia"/>
          <w:sz w:val="24"/>
          <w:szCs w:val="24"/>
          <w:highlight w:val="none"/>
          <w:lang w:val="en-US" w:eastAsia="zh-CN"/>
        </w:rPr>
        <w:suppressLineNumbers w:val="0"/>
      </w:pPr>
      <w:r>
        <w:rPr>
          <w:rFonts w:hint="eastAsia"/>
          <w:sz w:val="24"/>
          <w:szCs w:val="24"/>
          <w:highlight w:val="none"/>
          <w:lang w:val="en-US" w:eastAsia="zh-CN"/>
        </w:rPr>
        <w:t xml:space="preserve">其他补充事宜</w:t>
      </w:r>
      <w:bookmarkStart w:id="2" w:name="_GoBack"/>
      <w:r/>
      <w:bookmarkEnd w:id="2"/>
      <w:r/>
      <w:r/>
    </w:p>
    <w:p>
      <w:pPr>
        <w:pStyle w:val="615"/>
        <w:numPr>
          <w:ilvl w:val="0"/>
          <w:numId w:val="0"/>
        </w:numPr>
        <w:ind w:left="335" w:right="0" w:firstLine="240"/>
        <w:jc w:val="both"/>
        <w:keepLines w:val="0"/>
        <w:keepNext w:val="0"/>
        <w:pageBreakBefore w:val="0"/>
        <w:spacing w:before="0" w:beforeAutospacing="0" w:afterAutospacing="0" w:line="440" w:lineRule="exact"/>
        <w:widowControl/>
        <w:rPr>
          <w:rFonts w:hint="eastAsia" w:cs="Times New Roman"/>
          <w:sz w:val="24"/>
          <w:szCs w:val="24"/>
          <w:highlight w:val="none"/>
          <w:lang w:val="en-US" w:eastAsia="zh-CN" w:bidi="ar-SA"/>
        </w:rPr>
        <w:suppressLineNumbers w:val="0"/>
      </w:pPr>
      <w:r>
        <w:rPr>
          <w:rFonts w:hint="eastAsia" w:cs="Times New Roman"/>
          <w:sz w:val="24"/>
          <w:szCs w:val="24"/>
          <w:highlight w:val="none"/>
          <w:lang w:val="en-US" w:eastAsia="zh-CN" w:bidi="ar-SA"/>
        </w:rPr>
        <w:t xml:space="preserve">无</w:t>
      </w:r>
      <w:r/>
    </w:p>
    <w:p>
      <w:pPr>
        <w:pStyle w:val="615"/>
        <w:numPr>
          <w:ilvl w:val="0"/>
          <w:numId w:val="0"/>
        </w:numPr>
        <w:ind w:left="335" w:right="0"/>
        <w:jc w:val="both"/>
        <w:keepLines w:val="0"/>
        <w:keepNext w:val="0"/>
        <w:pageBreakBefore w:val="0"/>
        <w:spacing w:before="0" w:beforeAutospacing="0" w:afterAutospacing="0" w:line="440" w:lineRule="exact"/>
        <w:widowControl/>
        <w:rPr>
          <w:rFonts w:hint="default" w:cs="Times New Roman"/>
          <w:sz w:val="24"/>
          <w:szCs w:val="24"/>
          <w:highlight w:val="none"/>
          <w:lang w:val="en-US" w:eastAsia="zh-CN" w:bidi="ar-SA"/>
        </w:rPr>
        <w:suppressLineNumbers w:val="0"/>
      </w:pPr>
      <w:r>
        <w:rPr>
          <w:rFonts w:hint="eastAsia" w:cs="Times New Roman"/>
          <w:sz w:val="24"/>
          <w:szCs w:val="24"/>
          <w:highlight w:val="none"/>
          <w:lang w:val="en-US" w:eastAsia="zh-CN" w:bidi="ar-SA"/>
        </w:rPr>
        <w:t xml:space="preserve">四、凡对本次公告内容提出询问，请按以下方式联系</w:t>
      </w:r>
      <w:r/>
    </w:p>
    <w:p>
      <w:pPr>
        <w:ind w:firstLine="480"/>
        <w:jc w:val="left"/>
        <w:keepLines w:val="0"/>
        <w:keepNext w:val="0"/>
        <w:pageBreakBefore w:val="0"/>
        <w:spacing w:line="440" w:lineRule="exact"/>
        <w:widowControl/>
        <w:rPr>
          <w:rFonts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sz w:val="24"/>
          <w:szCs w:val="24"/>
          <w:highlight w:val="none"/>
        </w:rPr>
        <w:t xml:space="preserve">1.采购人信息</w:t>
      </w:r>
      <w:r/>
    </w:p>
    <w:p>
      <w:pPr>
        <w:ind w:firstLine="480"/>
        <w:jc w:val="left"/>
        <w:keepLines w:val="0"/>
        <w:keepNext w:val="0"/>
        <w:pageBreakBefore w:val="0"/>
        <w:spacing w:line="440" w:lineRule="exact"/>
        <w:rPr>
          <w:rFonts w:asciiTheme="minorEastAsia" w:hAnsiTheme="minorEastAsia" w:eastAsiaTheme="minorEastAsia"/>
          <w:sz w:val="24"/>
          <w:szCs w:val="24"/>
          <w:highlight w:val="none"/>
          <w:u w:val="singl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 xml:space="preserve">名　称：</w:t>
      </w:r>
      <w:bookmarkStart w:id="0" w:name="_Toc28359086"/>
      <w:r/>
      <w:bookmarkStart w:id="1" w:name="_Toc28359009"/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  <w:t xml:space="preserve">南通高新技术产业开发区管理委员会</w:t>
      </w:r>
      <w:r/>
    </w:p>
    <w:p>
      <w:pPr>
        <w:ind w:firstLine="480"/>
        <w:jc w:val="left"/>
        <w:keepLines w:val="0"/>
        <w:keepNext w:val="0"/>
        <w:pageBreakBefore w:val="0"/>
        <w:spacing w:line="440" w:lineRule="exact"/>
        <w:rPr>
          <w:rFonts w:asciiTheme="minorEastAsia" w:hAnsiTheme="minorEastAsia" w:eastAsiaTheme="minorEastAsia"/>
          <w:sz w:val="24"/>
          <w:szCs w:val="24"/>
          <w:highlight w:val="none"/>
          <w:u w:val="singl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 xml:space="preserve">地  址：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  <w:t xml:space="preserve">南通市通州区</w:t>
      </w:r>
      <w:r/>
    </w:p>
    <w:p>
      <w:pPr>
        <w:ind w:firstLine="480"/>
        <w:jc w:val="left"/>
        <w:keepLines w:val="0"/>
        <w:keepNext w:val="0"/>
        <w:pageBreakBefore w:val="0"/>
        <w:spacing w:line="440" w:lineRule="exact"/>
        <w:rPr>
          <w:rFonts w:asciiTheme="minorEastAsia" w:hAnsiTheme="minorEastAsia" w:eastAsiaTheme="minorEastAsia"/>
          <w:sz w:val="24"/>
          <w:szCs w:val="24"/>
          <w:highlight w:val="none"/>
          <w:u w:val="singl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 xml:space="preserve">联系人：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u w:val="none"/>
          <w:lang w:val="en-US" w:eastAsia="zh-CN"/>
        </w:rPr>
        <w:t xml:space="preserve">姚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u w:val="none"/>
        </w:rPr>
        <w:t xml:space="preserve">女士</w:t>
      </w:r>
      <w:r/>
    </w:p>
    <w:p>
      <w:pPr>
        <w:ind w:firstLine="480"/>
        <w:jc w:val="left"/>
        <w:keepLines w:val="0"/>
        <w:keepNext w:val="0"/>
        <w:pageBreakBefore w:val="0"/>
        <w:spacing w:line="440" w:lineRule="exact"/>
        <w:rPr>
          <w:rFonts w:hint="default" w:asciiTheme="minorEastAsia" w:hAnsiTheme="minorEastAsia" w:eastAsiaTheme="minorEastAsia"/>
          <w:sz w:val="24"/>
          <w:szCs w:val="24"/>
          <w:highlight w:val="none"/>
          <w:u w:val="none"/>
          <w:lang w:val="en-US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 xml:space="preserve">电  话：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u w:val="none"/>
        </w:rPr>
        <w:t xml:space="preserve">0513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u w:val="none"/>
          <w:lang w:val="en-US" w:eastAsia="zh-CN"/>
        </w:rPr>
        <w:t xml:space="preserve">-86028908</w:t>
      </w:r>
      <w:r/>
    </w:p>
    <w:p>
      <w:pPr>
        <w:ind w:firstLine="480"/>
        <w:keepLines w:val="0"/>
        <w:keepNext w:val="0"/>
        <w:pageBreakBefore w:val="0"/>
        <w:spacing w:line="440" w:lineRule="exact"/>
        <w:rPr>
          <w:rFonts w:cs="宋体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sz w:val="24"/>
          <w:szCs w:val="24"/>
          <w:highlight w:val="none"/>
        </w:rPr>
        <w:t xml:space="preserve">2.</w:t>
      </w:r>
      <w:bookmarkEnd w:id="0"/>
      <w:r/>
      <w:bookmarkEnd w:id="1"/>
      <w:r>
        <w:rPr>
          <w:rFonts w:hint="eastAsia" w:cs="宋体" w:asciiTheme="minorEastAsia" w:hAnsiTheme="minorEastAsia" w:eastAsiaTheme="minorEastAsia"/>
          <w:sz w:val="24"/>
          <w:szCs w:val="24"/>
          <w:highlight w:val="none"/>
        </w:rPr>
        <w:t xml:space="preserve">代理机构信息</w:t>
      </w:r>
      <w:r/>
    </w:p>
    <w:p>
      <w:pPr>
        <w:ind w:firstLine="480"/>
        <w:keepLines w:val="0"/>
        <w:keepNext w:val="0"/>
        <w:pageBreakBefore w:val="0"/>
        <w:spacing w:line="440" w:lineRule="exact"/>
        <w:rPr>
          <w:rFonts w:cs="宋体" w:asciiTheme="minorEastAsia" w:hAnsiTheme="minorEastAsia" w:eastAsiaTheme="minorEastAsia"/>
          <w:sz w:val="24"/>
          <w:szCs w:val="24"/>
          <w:highlight w:val="none"/>
          <w:u w:val="none"/>
        </w:rPr>
      </w:pPr>
      <w:r>
        <w:rPr>
          <w:rFonts w:hint="eastAsia" w:cs="宋体" w:asciiTheme="minorEastAsia" w:hAnsiTheme="minorEastAsia" w:eastAsiaTheme="minorEastAsia"/>
          <w:sz w:val="24"/>
          <w:szCs w:val="24"/>
          <w:highlight w:val="none"/>
        </w:rPr>
        <w:t xml:space="preserve">名　称: 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u w:val="none"/>
        </w:rPr>
        <w:t xml:space="preserve">南通市通州天元建设监理咨询有限公司</w:t>
      </w:r>
      <w:r/>
    </w:p>
    <w:p>
      <w:pPr>
        <w:ind w:firstLine="480"/>
        <w:keepLines w:val="0"/>
        <w:keepNext w:val="0"/>
        <w:pageBreakBefore w:val="0"/>
        <w:spacing w:line="440" w:lineRule="exact"/>
        <w:rPr>
          <w:rFonts w:cs="宋体" w:asciiTheme="minorEastAsia" w:hAnsiTheme="minorEastAsia" w:eastAsiaTheme="minorEastAsia"/>
          <w:sz w:val="24"/>
          <w:szCs w:val="24"/>
          <w:highlight w:val="none"/>
          <w:u w:val="none"/>
        </w:rPr>
      </w:pPr>
      <w:r>
        <w:rPr>
          <w:rFonts w:hint="eastAsia" w:cs="宋体" w:asciiTheme="minorEastAsia" w:hAnsiTheme="minorEastAsia" w:eastAsiaTheme="minorEastAsia"/>
          <w:sz w:val="24"/>
          <w:szCs w:val="24"/>
          <w:highlight w:val="none"/>
        </w:rPr>
        <w:t xml:space="preserve">地 址：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u w:val="none"/>
        </w:rPr>
        <w:t xml:space="preserve">南通市通州区润和大厦8楼</w:t>
      </w:r>
      <w:r/>
    </w:p>
    <w:p>
      <w:pPr>
        <w:ind w:firstLine="480"/>
        <w:keepLines w:val="0"/>
        <w:keepNext w:val="0"/>
        <w:pageBreakBefore w:val="0"/>
        <w:spacing w:line="440" w:lineRule="exact"/>
        <w:rPr>
          <w:rFonts w:cs="宋体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sz w:val="24"/>
          <w:szCs w:val="24"/>
          <w:highlight w:val="none"/>
        </w:rPr>
        <w:t xml:space="preserve">联系人：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u w:val="none"/>
        </w:rPr>
        <w:t xml:space="preserve">俞先生</w:t>
      </w:r>
      <w:r/>
    </w:p>
    <w:p>
      <w:pPr>
        <w:ind w:firstLine="480"/>
        <w:keepLines w:val="0"/>
        <w:keepNext w:val="0"/>
        <w:pageBreakBefore w:val="0"/>
        <w:spacing w:line="440" w:lineRule="exact"/>
        <w:rPr>
          <w:rFonts w:hint="eastAsia" w:asciiTheme="minorEastAsia" w:hAnsiTheme="minorEastAsia" w:eastAsiaTheme="minorEastAsia"/>
          <w:sz w:val="24"/>
          <w:szCs w:val="24"/>
          <w:highlight w:val="none"/>
          <w:u w:val="none"/>
        </w:rPr>
      </w:pPr>
      <w:r>
        <w:rPr>
          <w:rFonts w:hint="eastAsia" w:cs="宋体" w:asciiTheme="minorEastAsia" w:hAnsiTheme="minorEastAsia" w:eastAsiaTheme="minorEastAsia"/>
          <w:sz w:val="24"/>
          <w:szCs w:val="24"/>
          <w:highlight w:val="none"/>
        </w:rPr>
        <w:t xml:space="preserve">电 话：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u w:val="none"/>
        </w:rPr>
        <w:t xml:space="preserve">0513-86516066</w:t>
      </w:r>
      <w:r/>
    </w:p>
    <w:p>
      <w:pPr>
        <w:pStyle w:val="615"/>
        <w:numPr>
          <w:ilvl w:val="0"/>
          <w:numId w:val="0"/>
        </w:numPr>
        <w:ind w:left="335" w:right="0"/>
        <w:jc w:val="both"/>
        <w:keepLines w:val="0"/>
        <w:keepNext w:val="0"/>
        <w:pageBreakBefore w:val="0"/>
        <w:spacing w:before="0" w:beforeAutospacing="0" w:afterAutospacing="0" w:line="440" w:lineRule="exact"/>
        <w:widowControl/>
        <w:rPr>
          <w:rFonts w:hint="eastAsia" w:cs="Times New Roman"/>
          <w:sz w:val="24"/>
          <w:szCs w:val="24"/>
          <w:highlight w:val="none"/>
          <w:lang w:val="en-US" w:eastAsia="zh-CN" w:bidi="ar-SA"/>
        </w:rPr>
        <w:suppressLineNumbers w:val="0"/>
      </w:pPr>
      <w:r>
        <w:rPr>
          <w:rFonts w:hint="eastAsia" w:cs="Times New Roman"/>
          <w:sz w:val="24"/>
          <w:szCs w:val="24"/>
          <w:highlight w:val="none"/>
          <w:lang w:val="en-US" w:eastAsia="zh-CN" w:bidi="ar-SA"/>
        </w:rPr>
        <w:t xml:space="preserve">五、附件（适用于更正中标、成交供应商）</w:t>
      </w:r>
      <w:r/>
    </w:p>
    <w:p>
      <w:pPr>
        <w:pStyle w:val="615"/>
        <w:numPr>
          <w:ilvl w:val="0"/>
          <w:numId w:val="0"/>
        </w:numPr>
        <w:ind w:left="335" w:right="0" w:firstLine="240"/>
        <w:jc w:val="both"/>
        <w:keepLines w:val="0"/>
        <w:keepNext w:val="0"/>
        <w:pageBreakBefore w:val="0"/>
        <w:spacing w:before="0" w:beforeAutospacing="0" w:afterAutospacing="0" w:line="440" w:lineRule="exact"/>
        <w:widowControl/>
        <w:rPr>
          <w:rFonts w:hint="default"/>
          <w:highlight w:val="none"/>
          <w:lang w:val="en-US" w:eastAsia="zh-CN"/>
        </w:rPr>
        <w:suppressLineNumbers w:val="0"/>
      </w:pPr>
      <w:r>
        <w:rPr>
          <w:rFonts w:hint="eastAsia" w:cs="Times New Roman"/>
          <w:sz w:val="24"/>
          <w:szCs w:val="24"/>
          <w:highlight w:val="none"/>
          <w:lang w:val="en-US" w:eastAsia="zh-CN" w:bidi="ar-SA"/>
        </w:rPr>
        <w:t xml:space="preserve">无</w:t>
      </w:r>
      <w:r/>
    </w:p>
    <w:sectPr>
      <w:footnotePr/>
      <w:endnotePr/>
      <w:type w:val="nextPage"/>
      <w:pgSz w:w="11906" w:h="16838" w:orient="portrait"/>
      <w:pgMar w:top="1440" w:right="1800" w:bottom="1440" w:left="1800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黑体">
    <w:panose1 w:val="02010609060101010101"/>
  </w:font>
  <w:font w:name="仿宋_GB2312">
    <w:panose1 w:val="02010609060101010101"/>
  </w:font>
  <w:font w:name="Calibri">
    <w:panose1 w:val="020F0502020204030204"/>
  </w:font>
  <w:font w:name="Arial">
    <w:panose1 w:val="020B0604020202020204"/>
  </w:font>
  <w:font w:name="宋体">
    <w:panose1 w:val="02010600030101010101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3"/>
      <w:numFmt w:val="chineseCounting"/>
      <w:isLgl w:val="false"/>
      <w:suff w:val="nothing"/>
      <w:lvlText w:val="%1、"/>
      <w:lvlJc w:val="left"/>
      <w:pPr/>
      <w:rPr>
        <w:rFonts w:hint="eastAs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宋体" w:cs="Times New Roma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05"/>
    <w:link w:val="601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05"/>
    <w:link w:val="602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05"/>
    <w:link w:val="603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05"/>
    <w:link w:val="604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00"/>
    <w:next w:val="600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05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00"/>
    <w:next w:val="600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05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00"/>
    <w:next w:val="600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05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00"/>
    <w:next w:val="600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05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00"/>
    <w:next w:val="600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05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00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00"/>
    <w:next w:val="600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605"/>
    <w:link w:val="33"/>
    <w:uiPriority w:val="10"/>
    <w:rPr>
      <w:sz w:val="48"/>
      <w:szCs w:val="48"/>
    </w:rPr>
  </w:style>
  <w:style w:type="paragraph" w:styleId="35">
    <w:name w:val="Subtitle"/>
    <w:basedOn w:val="600"/>
    <w:next w:val="600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05"/>
    <w:link w:val="35"/>
    <w:uiPriority w:val="11"/>
    <w:rPr>
      <w:sz w:val="24"/>
      <w:szCs w:val="24"/>
    </w:rPr>
  </w:style>
  <w:style w:type="paragraph" w:styleId="37">
    <w:name w:val="Quote"/>
    <w:basedOn w:val="600"/>
    <w:next w:val="600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00"/>
    <w:next w:val="600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00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605"/>
    <w:link w:val="41"/>
    <w:uiPriority w:val="99"/>
  </w:style>
  <w:style w:type="paragraph" w:styleId="43">
    <w:name w:val="Footer"/>
    <w:basedOn w:val="600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605"/>
    <w:link w:val="43"/>
    <w:uiPriority w:val="99"/>
  </w:style>
  <w:style w:type="paragraph" w:styleId="45">
    <w:name w:val="Caption"/>
    <w:basedOn w:val="600"/>
    <w:next w:val="60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60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0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0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0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147">
    <w:name w:val="List Table 7 Colorful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148">
    <w:name w:val="List Table 7 Colorful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149">
    <w:name w:val="List Table 7 Colorful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150">
    <w:name w:val="List Table 7 Colorful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151">
    <w:name w:val="List Table 7 Colorful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152">
    <w:name w:val="Lined - Accent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154">
    <w:name w:val="Lined - Accent 2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155">
    <w:name w:val="Lined - Accent 3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156">
    <w:name w:val="Lined - Accent 4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157">
    <w:name w:val="Lined - Accent 5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158">
    <w:name w:val="Lined - Accent 6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159">
    <w:name w:val="Bordered &amp; Lined - Accent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161">
    <w:name w:val="Bordered &amp; Lined - Accent 2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162">
    <w:name w:val="Bordered &amp; Lined - Accent 3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163">
    <w:name w:val="Bordered &amp; Lined - Accent 4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164">
    <w:name w:val="Bordered &amp; Lined - Accent 5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165">
    <w:name w:val="Bordered &amp; Lined - Accent 6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166">
    <w:name w:val="Bordered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character" w:styleId="175">
    <w:name w:val="Footnote Text Char"/>
    <w:link w:val="607"/>
    <w:uiPriority w:val="99"/>
    <w:rPr>
      <w:sz w:val="18"/>
    </w:rPr>
  </w:style>
  <w:style w:type="character" w:styleId="176">
    <w:name w:val="footnote reference"/>
    <w:basedOn w:val="605"/>
    <w:uiPriority w:val="99"/>
    <w:unhideWhenUsed/>
    <w:rPr>
      <w:vertAlign w:val="superscript"/>
    </w:rPr>
  </w:style>
  <w:style w:type="paragraph" w:styleId="177">
    <w:name w:val="endnote text"/>
    <w:basedOn w:val="600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05"/>
    <w:uiPriority w:val="99"/>
    <w:semiHidden/>
    <w:unhideWhenUsed/>
    <w:rPr>
      <w:vertAlign w:val="superscript"/>
    </w:rPr>
  </w:style>
  <w:style w:type="paragraph" w:styleId="180">
    <w:name w:val="toc 1"/>
    <w:basedOn w:val="600"/>
    <w:next w:val="600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00"/>
    <w:next w:val="600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00"/>
    <w:next w:val="600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00"/>
    <w:next w:val="600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00"/>
    <w:next w:val="600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00"/>
    <w:next w:val="600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00"/>
    <w:next w:val="600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00"/>
    <w:next w:val="600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00"/>
    <w:next w:val="600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00"/>
    <w:next w:val="600"/>
    <w:uiPriority w:val="99"/>
    <w:unhideWhenUsed/>
    <w:pPr>
      <w:spacing w:after="0" w:afterAutospacing="0"/>
    </w:pPr>
  </w:style>
  <w:style w:type="paragraph" w:styleId="600" w:default="1">
    <w:name w:val="Normal"/>
    <w:next w:val="607"/>
    <w:uiPriority w:val="0"/>
    <w:qFormat/>
    <w:pPr>
      <w:jc w:val="both"/>
      <w:widowControl w:val="off"/>
    </w:pPr>
    <w:rPr>
      <w:rFonts w:ascii="Times New Roman" w:hAnsi="Times New Roman" w:eastAsia="宋体" w:cs="Times New Roman"/>
      <w:sz w:val="28"/>
      <w:szCs w:val="24"/>
      <w:lang w:val="en-US" w:eastAsia="zh-CN" w:bidi="ar-SA"/>
    </w:rPr>
  </w:style>
  <w:style w:type="paragraph" w:styleId="601">
    <w:name w:val="Heading 1"/>
    <w:basedOn w:val="600"/>
    <w:next w:val="600"/>
    <w:link w:val="618"/>
    <w:uiPriority w:val="0"/>
    <w:qFormat/>
    <w:pPr>
      <w:jc w:val="center"/>
      <w:keepLines/>
      <w:keepNext/>
      <w:spacing w:line="360" w:lineRule="auto"/>
      <w:outlineLvl w:val="0"/>
    </w:pPr>
    <w:rPr>
      <w:rFonts w:ascii="Calibri" w:hAnsi="Calibri" w:eastAsia="宋体" w:cstheme="minorBidi"/>
      <w:b/>
      <w:bCs/>
      <w:sz w:val="28"/>
      <w:szCs w:val="44"/>
    </w:rPr>
  </w:style>
  <w:style w:type="paragraph" w:styleId="602">
    <w:name w:val="Heading 2"/>
    <w:basedOn w:val="600"/>
    <w:next w:val="600"/>
    <w:link w:val="617"/>
    <w:uiPriority w:val="0"/>
    <w:semiHidden/>
    <w:unhideWhenUsed/>
    <w:qFormat/>
    <w:pPr>
      <w:ind w:firstLine="0"/>
      <w:jc w:val="left"/>
      <w:keepLines/>
      <w:keepNext/>
      <w:spacing w:before="100" w:line="24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603">
    <w:name w:val="Heading 3"/>
    <w:basedOn w:val="600"/>
    <w:next w:val="600"/>
    <w:link w:val="620"/>
    <w:uiPriority w:val="0"/>
    <w:semiHidden/>
    <w:unhideWhenUsed/>
    <w:qFormat/>
    <w:pPr>
      <w:jc w:val="left"/>
      <w:spacing w:before="100" w:beforeAutospacing="1" w:after="100" w:afterAutospacing="1"/>
      <w:outlineLvl w:val="2"/>
    </w:pPr>
    <w:rPr>
      <w:rFonts w:hint="eastAsia" w:ascii="宋体" w:hAnsi="宋体" w:eastAsia="宋体" w:cs="宋体"/>
      <w:bCs/>
      <w:sz w:val="24"/>
      <w:szCs w:val="27"/>
      <w:lang w:bidi="ar"/>
    </w:rPr>
  </w:style>
  <w:style w:type="paragraph" w:styleId="604">
    <w:name w:val="Heading 4"/>
    <w:basedOn w:val="600"/>
    <w:next w:val="600"/>
    <w:uiPriority w:val="0"/>
    <w:semiHidden/>
    <w:unhideWhenUsed/>
    <w:qFormat/>
    <w:pPr>
      <w:ind w:firstLine="0"/>
      <w:keepLines/>
      <w:keepNext/>
      <w:spacing w:before="240" w:after="240"/>
      <w:outlineLvl w:val="3"/>
    </w:pPr>
    <w:rPr>
      <w:rFonts w:asciiTheme="minorAscii" w:hAnsiTheme="minorAscii" w:eastAsiaTheme="minorEastAsia" w:cstheme="majorBidi"/>
      <w:bCs/>
      <w:sz w:val="21"/>
      <w:szCs w:val="28"/>
    </w:rPr>
  </w:style>
  <w:style w:type="character" w:styleId="605" w:default="1">
    <w:name w:val="Default Paragraph Font"/>
    <w:uiPriority w:val="0"/>
    <w:semiHidden/>
    <w:qFormat/>
  </w:style>
  <w:style w:type="table" w:styleId="606" w:default="1">
    <w:name w:val="Normal Table"/>
    <w:uiPriority w:val="0"/>
    <w:semiHidden/>
    <w:qFormat/>
    <w:tblPr>
      <w:tblCellMar>
        <w:left w:w="108" w:type="dxa"/>
        <w:top w:w="0" w:type="dxa"/>
        <w:right w:w="108" w:type="dxa"/>
        <w:bottom w:w="0" w:type="dxa"/>
      </w:tblCellMar>
    </w:tblPr>
  </w:style>
  <w:style w:type="paragraph" w:styleId="607">
    <w:name w:val="footnote text"/>
    <w:basedOn w:val="600"/>
    <w:next w:val="608"/>
    <w:uiPriority w:val="0"/>
    <w:semiHidden/>
    <w:qFormat/>
    <w:pPr>
      <w:jc w:val="left"/>
    </w:pPr>
    <w:rPr>
      <w:sz w:val="18"/>
      <w:szCs w:val="18"/>
    </w:rPr>
  </w:style>
  <w:style w:type="paragraph" w:styleId="608">
    <w:name w:val="Body Text First Indent 2"/>
    <w:basedOn w:val="609"/>
    <w:uiPriority w:val="0"/>
    <w:qFormat/>
    <w:pPr>
      <w:ind w:firstLine="420"/>
    </w:pPr>
  </w:style>
  <w:style w:type="paragraph" w:styleId="609">
    <w:name w:val="Body Text Indent"/>
    <w:basedOn w:val="600"/>
    <w:uiPriority w:val="0"/>
    <w:qFormat/>
    <w:pPr>
      <w:ind w:left="420"/>
      <w:spacing w:after="120" w:afterAutospacing="0"/>
    </w:pPr>
  </w:style>
  <w:style w:type="paragraph" w:styleId="610">
    <w:name w:val="Normal Indent"/>
    <w:basedOn w:val="600"/>
    <w:uiPriority w:val="0"/>
    <w:qFormat/>
    <w:pPr>
      <w:ind w:firstLine="420"/>
    </w:pPr>
  </w:style>
  <w:style w:type="paragraph" w:styleId="611">
    <w:name w:val="toa heading"/>
    <w:basedOn w:val="600"/>
    <w:next w:val="600"/>
    <w:uiPriority w:val="0"/>
    <w:qFormat/>
    <w:pPr>
      <w:spacing w:before="120" w:line="312" w:lineRule="atLeast"/>
    </w:pPr>
    <w:rPr>
      <w:rFonts w:ascii="Arial" w:hAnsi="Arial"/>
      <w:b/>
      <w:sz w:val="24"/>
      <w:szCs w:val="24"/>
    </w:rPr>
  </w:style>
  <w:style w:type="paragraph" w:styleId="612">
    <w:name w:val="Body Text"/>
    <w:basedOn w:val="600"/>
    <w:uiPriority w:val="0"/>
    <w:semiHidden/>
    <w:qFormat/>
    <w:rPr>
      <w:rFonts w:ascii="宋体" w:hAnsi="宋体" w:eastAsia="宋体" w:cs="宋体"/>
      <w:sz w:val="24"/>
      <w:szCs w:val="24"/>
      <w:lang w:val="en-US" w:eastAsia="en-US" w:bidi="ar-SA"/>
    </w:rPr>
  </w:style>
  <w:style w:type="paragraph" w:styleId="613">
    <w:name w:val="envelope return"/>
    <w:basedOn w:val="600"/>
    <w:uiPriority w:val="99"/>
    <w:unhideWhenUsed/>
    <w:qFormat/>
    <w:rPr>
      <w:rFonts w:ascii="Arial" w:hAnsi="Arial"/>
    </w:rPr>
  </w:style>
  <w:style w:type="paragraph" w:styleId="614">
    <w:name w:val="Body Text Indent 3"/>
    <w:basedOn w:val="600"/>
    <w:next w:val="611"/>
    <w:uiPriority w:val="0"/>
    <w:qFormat/>
    <w:pPr>
      <w:ind w:left="645" w:firstLine="645"/>
    </w:pPr>
    <w:rPr>
      <w:rFonts w:ascii="Arial" w:hAnsi="Arial" w:eastAsia="仿宋_GB2312" w:cs="Arial"/>
      <w:color w:val="ffff00"/>
      <w:sz w:val="32"/>
      <w:szCs w:val="32"/>
    </w:rPr>
  </w:style>
  <w:style w:type="paragraph" w:styleId="615">
    <w:name w:val="Normal (Web)"/>
    <w:basedOn w:val="600"/>
    <w:uiPriority w:val="0"/>
    <w:qFormat/>
    <w:rPr>
      <w:sz w:val="24"/>
    </w:rPr>
  </w:style>
  <w:style w:type="character" w:styleId="616">
    <w:name w:val="Emphasis"/>
    <w:basedOn w:val="605"/>
    <w:uiPriority w:val="0"/>
    <w:qFormat/>
    <w:rPr>
      <w:i/>
    </w:rPr>
  </w:style>
  <w:style w:type="character" w:styleId="617" w:customStyle="1">
    <w:name w:val="标题 2 Char"/>
    <w:link w:val="602"/>
    <w:uiPriority w:val="0"/>
    <w:qFormat/>
    <w:rPr>
      <w:rFonts w:ascii="Arial" w:hAnsi="Arial" w:eastAsia="宋体" w:cs="Times New Roman"/>
      <w:b/>
      <w:bCs/>
      <w:color w:val="000000"/>
      <w:sz w:val="24"/>
      <w:szCs w:val="32"/>
      <w:lang w:eastAsia="en-US"/>
    </w:rPr>
  </w:style>
  <w:style w:type="character" w:styleId="618" w:customStyle="1">
    <w:name w:val="标题 1 Char"/>
    <w:link w:val="601"/>
    <w:uiPriority w:val="0"/>
    <w:qFormat/>
    <w:rPr>
      <w:rFonts w:ascii="Calibri" w:hAnsi="Calibri" w:eastAsia="宋体" w:cstheme="minorBidi"/>
      <w:b/>
      <w:bCs/>
      <w:sz w:val="28"/>
      <w:szCs w:val="44"/>
    </w:rPr>
  </w:style>
  <w:style w:type="paragraph" w:styleId="619" w:customStyle="1">
    <w:name w:val="表题和表序"/>
    <w:basedOn w:val="600"/>
    <w:uiPriority w:val="0"/>
    <w:qFormat/>
    <w:pPr>
      <w:ind w:firstLine="0"/>
      <w:jc w:val="center"/>
      <w:spacing w:line="360" w:lineRule="auto"/>
    </w:pPr>
    <w:rPr>
      <w:rFonts w:ascii="Calibri" w:hAnsi="Calibri" w:eastAsia="黑体"/>
      <w:color w:val="000000"/>
      <w:sz w:val="21"/>
    </w:rPr>
  </w:style>
  <w:style w:type="character" w:styleId="620" w:customStyle="1">
    <w:name w:val="标题 3 Char"/>
    <w:link w:val="603"/>
    <w:uiPriority w:val="0"/>
    <w:qFormat/>
    <w:rPr>
      <w:rFonts w:ascii="宋体" w:hAnsi="宋体" w:eastAsia="宋体" w:cs="宋体"/>
      <w:bCs/>
      <w:color w:val="000000"/>
      <w:sz w:val="24"/>
      <w:szCs w:val="21"/>
      <w:lang w:eastAsia="en-US"/>
    </w:rPr>
  </w:style>
  <w:style w:type="table" w:styleId="621" w:customStyle="1">
    <w:name w:val="Table Normal"/>
    <w:uiPriority w:val="0"/>
    <w:semiHidden/>
    <w:unhideWhenUsed/>
    <w:qFormat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622" w:customStyle="1">
    <w:name w:val="Table Text"/>
    <w:basedOn w:val="600"/>
    <w:uiPriority w:val="0"/>
    <w:semiHidden/>
    <w:qFormat/>
    <w:rPr>
      <w:rFonts w:ascii="宋体" w:hAnsi="宋体" w:eastAsia="宋体" w:cs="宋体"/>
      <w:sz w:val="19"/>
      <w:szCs w:val="19"/>
      <w:lang w:val="en-US" w:eastAsia="en-US" w:bidi="ar-SA"/>
    </w:rPr>
  </w:style>
  <w:style w:type="numbering" w:styleId="74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317</dc:creator>
  <cp:lastModifiedBy>南通市通州天元建设监理咨询有限公司</cp:lastModifiedBy>
  <cp:revision>2</cp:revision>
  <dcterms:created xsi:type="dcterms:W3CDTF">2026-05-09T15:01:00Z</dcterms:created>
  <dcterms:modified xsi:type="dcterms:W3CDTF">2026-07-03T07:03:14Z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389CB2E61016436EAF6E460179C049AF_13</vt:lpwstr>
  </property>
  <property fmtid="{D5CDD505-2E9C-101B-9397-08002B2CF9AE}" pid="4" name="KSOTemplateDocerSaveRecord">
    <vt:lpwstr>eyJoZGlkIjoiNWU3ODU1ODM2MWQyNDQzNThhNGY4NjNiY2JmMmM4NDkiLCJ1c2VySWQiOiI4MDE5MDY4MjgifQ==</vt:lpwstr>
  </property>
</Properties>
</file>