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C4CDA7A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南京体育学院校史馆、近代体育陈列馆展陈服务项目附件，以下附件均为链接形式，</w:t>
      </w:r>
      <w:r>
        <w:rPr>
          <w:rFonts w:hint="eastAsia"/>
          <w:b/>
          <w:bCs/>
          <w:lang w:val="en-US" w:eastAsia="zh-CN"/>
        </w:rPr>
        <w:t>供应商双击打开即可查看</w:t>
      </w:r>
      <w:r>
        <w:rPr>
          <w:rFonts w:hint="eastAsia"/>
          <w:lang w:val="en-US" w:eastAsia="zh-CN"/>
        </w:rPr>
        <w:t>。如无法查看请及时与采购代理机构联系。</w:t>
      </w:r>
      <w:bookmarkStart w:id="0" w:name="_GoBack"/>
      <w:bookmarkEnd w:id="0"/>
    </w:p>
    <w:p w14:paraId="7EC65D69">
      <w:pPr>
        <w:rPr>
          <w:rFonts w:hint="eastAsia"/>
          <w:lang w:val="en-US" w:eastAsia="zh-CN"/>
        </w:rPr>
      </w:pPr>
    </w:p>
    <w:p w14:paraId="5A13AB23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一、工程量清单及编制说明</w:t>
      </w:r>
    </w:p>
    <w:p w14:paraId="05B50B9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Excel.Sheet.12" ShapeID="_x0000_i1025" DrawAspect="Icon" ObjectID="_1468075725" r:id="rId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6" o:spt="75" type="#_x0000_t75" style="height:66pt;width:72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6">
            <o:LockedField>false</o:LockedField>
          </o:OLEObject>
        </w:object>
      </w:r>
    </w:p>
    <w:p w14:paraId="54406B89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二、展陈大纲框架</w:t>
      </w:r>
    </w:p>
    <w:p w14:paraId="5EC1480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27" o:spt="75" type="#_x0000_t75" style="height:66pt;width:72.75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Word.Document.12" ShapeID="_x0000_i1027" DrawAspect="Icon" ObjectID="_1468075727" r:id="rId8">
            <o:LockedField>false</o:LockedField>
          </o:OLEObject>
        </w:object>
      </w:r>
    </w:p>
    <w:p w14:paraId="501555F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三、图纸</w:t>
      </w:r>
    </w:p>
    <w:p w14:paraId="10F93DF3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8" o:spt="75" type="#_x0000_t75" style="height:66pt;width:72.75pt;" o:ole="t" filled="f" o:preferrelative="t" stroked="f" coordsize="21600,21600"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Icon" ObjectID="_1468075728" r:id="rId10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29" o:spt="75" type="#_x0000_t75" style="height:66pt;width:72.75pt;" o:ole="t" filled="f" o:preferrelative="t" stroked="f" coordsize="21600,21600"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2">
            <o:LockedField>false</o:LockedField>
          </o:OLEObject>
        </w:object>
      </w:r>
    </w:p>
    <w:p w14:paraId="37AF1574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0" o:spt="75" type="#_x0000_t75" style="height:66pt;width:72.75pt;" o:ole="t" filled="f" o:preferrelative="t" stroked="f" coordsize="21600,21600"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ackage" ShapeID="_x0000_i1030" DrawAspect="Icon" ObjectID="_1468075730" r:id="rId14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31" o:spt="75" type="#_x0000_t75" style="height:66pt;width:72.75pt;" o:ole="t" filled="f" o:preferrelative="t" stroked="f" coordsize="21600,21600"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31" DrawAspect="Icon" ObjectID="_1468075731" r:id="rId16">
            <o:LockedField>false</o:LockedField>
          </o:OLEObject>
        </w:object>
      </w:r>
    </w:p>
    <w:p w14:paraId="5B1D2991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2" o:spt="75" type="#_x0000_t75" style="height:66pt;width:72.75pt;" o:ole="t" filled="f" o:preferrelative="t" stroked="f" coordsize="21600,21600"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32" DrawAspect="Icon" ObjectID="_1468075732" r:id="rId18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3E4434"/>
    <w:rsid w:val="3BE85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2026-07-20T07:55:06Z</dcterms:created>
  <dc:creator>PC</dc:creator>
  <cp:lastModifiedBy>招标代理</cp:lastModifiedBy>
  <dcterms:modified xsi:type="dcterms:W3CDTF">2026-07-20T07:57:23Z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eyJoZGlkIjoiZGI4OGE1MzAzZDVmOTFjNmE2ZjdjMjE4MWFmMWJkZTAiLCJ1c2VySWQiOiIxMTc5MTU0ODc0In0=</vt:lpwstr>
  </property>
  <property fmtid="{D5CDD505-2E9C-101B-9397-08002B2CF9AE}" pid="4" name="ICV">
    <vt:lpwstr>CC32822A9A36473496414BA4AD4F8333_12</vt:lpwstr>
  </property>
</Properties>
</file>