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jc w:val="center"/>
        <w:rPr>
          <w:rFonts w:ascii="Times New Roman" w:hAnsi="Times New Roman"/>
          <w:b/>
          <w:sz w:val="96"/>
          <w:szCs w:val="84"/>
        </w:rPr>
      </w:pPr>
      <w:r>
        <w:rPr>
          <w:rFonts w:ascii="Times New Roman" w:hAnsi="Times New Roman"/>
          <w:b/>
          <w:sz w:val="96"/>
          <w:szCs w:val="84"/>
        </w:rPr>
      </w:r>
      <w:r/>
    </w:p>
    <w:p>
      <w:pPr>
        <w:pStyle w:val="746"/>
        <w:jc w:val="center"/>
        <w:rPr>
          <w:rFonts w:ascii="Times New Roman" w:hAnsi="Times New Roman"/>
          <w:b/>
          <w:sz w:val="52"/>
          <w:szCs w:val="84"/>
        </w:rPr>
      </w:pPr>
      <w:r>
        <w:rPr>
          <w:rFonts w:ascii="Times New Roman" w:hAnsi="Times New Roman"/>
          <w:b/>
          <w:sz w:val="52"/>
          <w:szCs w:val="84"/>
        </w:rPr>
      </w:r>
      <w:r/>
    </w:p>
    <w:p>
      <w:pPr>
        <w:pStyle w:val="746"/>
        <w:jc w:val="center"/>
        <w:rPr>
          <w:rFonts w:ascii="Times New Roman" w:hAnsi="Times New Roman"/>
          <w:b/>
          <w:sz w:val="96"/>
          <w:szCs w:val="84"/>
        </w:rPr>
      </w:pPr>
      <w:r>
        <w:rPr>
          <w:rFonts w:ascii="Times New Roman" w:hAnsi="Times New Roman"/>
          <w:b/>
          <w:sz w:val="96"/>
          <w:szCs w:val="84"/>
        </w:rPr>
        <w:t xml:space="preserve">公 开 招 标 文 件</w:t>
      </w:r>
      <w:r>
        <w:rPr>
          <w:rFonts w:ascii="Times New Roman" w:hAnsi="Times New Roman"/>
          <w:b/>
          <w:sz w:val="96"/>
          <w:szCs w:val="84"/>
        </w:rPr>
      </w:r>
      <w:r/>
    </w:p>
    <w:p>
      <w:pPr>
        <w:pStyle w:val="746"/>
        <w:jc w:val="center"/>
        <w:rPr>
          <w:rFonts w:ascii="Times New Roman" w:hAnsi="Times New Roman"/>
          <w:b/>
          <w:sz w:val="48"/>
        </w:rPr>
      </w:pPr>
      <w:r>
        <w:rPr>
          <w:rFonts w:ascii="Times New Roman" w:hAnsi="Times New Roman"/>
          <w:b/>
          <w:sz w:val="48"/>
        </w:rPr>
      </w:r>
      <w:r/>
    </w:p>
    <w:p>
      <w:pPr>
        <w:pStyle w:val="746"/>
        <w:jc w:val="center"/>
        <w:rPr>
          <w:rFonts w:ascii="Times New Roman" w:hAnsi="Times New Roman"/>
          <w:b/>
          <w:sz w:val="48"/>
        </w:rPr>
      </w:pPr>
      <w:r>
        <w:rPr>
          <w:rFonts w:ascii="Times New Roman" w:hAnsi="Times New Roman"/>
          <w:b/>
          <w:sz w:val="48"/>
        </w:rPr>
        <w:t xml:space="preserve">（货物类）</w:t>
      </w:r>
      <w:r>
        <w:rPr>
          <w:rFonts w:ascii="Times New Roman" w:hAnsi="Times New Roman"/>
          <w:b/>
          <w:sz w:val="48"/>
        </w:rPr>
      </w:r>
      <w:r/>
    </w:p>
    <w:p>
      <w:pPr>
        <w:pStyle w:val="746"/>
        <w:jc w:val="center"/>
        <w:rPr>
          <w:rFonts w:ascii="Times New Roman" w:hAnsi="Times New Roman"/>
          <w:b/>
          <w:sz w:val="48"/>
        </w:rPr>
      </w:pPr>
      <w:r>
        <w:rPr>
          <w:rFonts w:ascii="Times New Roman" w:hAnsi="Times New Roman"/>
          <w:b/>
          <w:sz w:val="48"/>
        </w:rPr>
        <w:t xml:space="preserve">（</w:t>
      </w:r>
      <w:r>
        <w:rPr>
          <w:rFonts w:hint="eastAsia" w:ascii="Times New Roman" w:hAnsi="Times New Roman"/>
          <w:b/>
          <w:sz w:val="48"/>
          <w:lang w:eastAsia="zh-CN"/>
        </w:rPr>
        <w:t xml:space="preserve">更正版</w:t>
      </w:r>
      <w:r>
        <w:rPr>
          <w:rFonts w:ascii="Times New Roman" w:hAnsi="Times New Roman"/>
          <w:b/>
          <w:sz w:val="48"/>
        </w:rPr>
        <w:t xml:space="preserve">）</w:t>
      </w:r>
      <w:r>
        <w:rPr>
          <w:rFonts w:ascii="Times New Roman" w:hAnsi="Times New Roman"/>
          <w:b/>
          <w:sz w:val="48"/>
        </w:rPr>
      </w:r>
      <w:r/>
    </w:p>
    <w:p>
      <w:pPr>
        <w:pStyle w:val="746"/>
        <w:rPr>
          <w:rFonts w:ascii="Times New Roman" w:hAnsi="Times New Roman"/>
          <w:b/>
          <w:sz w:val="36"/>
        </w:rPr>
      </w:pPr>
      <w:r>
        <w:rPr>
          <w:rFonts w:ascii="Times New Roman" w:hAnsi="Times New Roman"/>
          <w:b/>
          <w:sz w:val="36"/>
        </w:rPr>
      </w:r>
      <w:r/>
    </w:p>
    <w:p>
      <w:pPr>
        <w:pStyle w:val="746"/>
        <w:rPr>
          <w:rFonts w:ascii="Times New Roman" w:hAnsi="Times New Roman"/>
          <w:b/>
          <w:sz w:val="36"/>
        </w:rPr>
      </w:pPr>
      <w:r>
        <w:rPr>
          <w:rFonts w:ascii="Times New Roman" w:hAnsi="Times New Roman"/>
          <w:b/>
          <w:sz w:val="36"/>
        </w:rPr>
      </w:r>
      <w:r/>
    </w:p>
    <w:p>
      <w:pPr>
        <w:pStyle w:val="746"/>
        <w:rPr>
          <w:rFonts w:ascii="Times New Roman" w:hAnsi="Times New Roman"/>
          <w:b/>
          <w:sz w:val="36"/>
        </w:rPr>
      </w:pPr>
      <w:r>
        <w:rPr>
          <w:rFonts w:ascii="Times New Roman" w:hAnsi="Times New Roman"/>
          <w:b/>
          <w:sz w:val="36"/>
        </w:rPr>
        <w:t xml:space="preserve">项目编号：JSZC-320000-RHAH-G2026-0001</w:t>
      </w:r>
      <w:r>
        <w:rPr>
          <w:rFonts w:ascii="Times New Roman" w:hAnsi="Times New Roman"/>
          <w:b/>
          <w:sz w:val="36"/>
        </w:rPr>
      </w:r>
      <w:r/>
    </w:p>
    <w:p>
      <w:pPr>
        <w:pStyle w:val="746"/>
        <w:ind w:left="1260" w:firstLine="420"/>
        <w:rPr>
          <w:rFonts w:ascii="Times New Roman" w:hAnsi="Times New Roman"/>
          <w:b/>
          <w:color w:val="000000"/>
          <w:sz w:val="36"/>
        </w:rPr>
      </w:pPr>
      <w:r>
        <w:rPr>
          <w:rFonts w:ascii="Times New Roman" w:hAnsi="Times New Roman"/>
          <w:b/>
          <w:color w:val="000000"/>
          <w:sz w:val="36"/>
        </w:rPr>
        <w:t xml:space="preserve">（校内编号：</w:t>
      </w:r>
      <w:r>
        <w:rPr>
          <w:rFonts w:hint="eastAsia" w:ascii="Times New Roman" w:hAnsi="Times New Roman"/>
          <w:b/>
          <w:color w:val="000000"/>
          <w:sz w:val="36"/>
        </w:rPr>
        <w:t xml:space="preserve">HW-HQ-2026011-Z</w:t>
      </w:r>
      <w:r>
        <w:rPr>
          <w:rFonts w:ascii="Times New Roman" w:hAnsi="Times New Roman"/>
          <w:b/>
          <w:color w:val="000000"/>
          <w:sz w:val="36"/>
        </w:rPr>
        <w:t xml:space="preserve">）</w:t>
      </w:r>
      <w:r>
        <w:rPr>
          <w:rFonts w:ascii="Times New Roman" w:hAnsi="Times New Roman"/>
          <w:b/>
          <w:color w:val="000000"/>
          <w:sz w:val="36"/>
        </w:rPr>
      </w:r>
      <w:r/>
    </w:p>
    <w:p>
      <w:pPr>
        <w:pStyle w:val="746"/>
        <w:rPr>
          <w:rFonts w:ascii="Times New Roman" w:hAnsi="Times New Roman"/>
          <w:b/>
          <w:sz w:val="36"/>
        </w:rPr>
      </w:pPr>
      <w:r>
        <w:rPr>
          <w:rFonts w:ascii="Times New Roman" w:hAnsi="Times New Roman"/>
          <w:b/>
          <w:sz w:val="36"/>
        </w:rPr>
      </w:r>
      <w:r/>
    </w:p>
    <w:p>
      <w:pPr>
        <w:pStyle w:val="746"/>
        <w:ind w:left="1807" w:hanging="1807"/>
        <w:rPr>
          <w:rFonts w:ascii="Times New Roman" w:hAnsi="Times New Roman"/>
          <w:b/>
          <w:sz w:val="36"/>
        </w:rPr>
      </w:pPr>
      <w:r>
        <w:rPr>
          <w:rFonts w:ascii="Times New Roman" w:hAnsi="Times New Roman"/>
          <w:b/>
          <w:sz w:val="36"/>
        </w:rPr>
        <w:t xml:space="preserve">项目名称：江苏科技大学学生宿舍家具更新采购</w:t>
      </w:r>
      <w:r>
        <w:rPr>
          <w:rFonts w:ascii="Times New Roman" w:hAnsi="Times New Roman"/>
          <w:b/>
          <w:sz w:val="36"/>
        </w:rPr>
      </w:r>
      <w:r/>
    </w:p>
    <w:p>
      <w:pPr>
        <w:pStyle w:val="746"/>
        <w:rPr>
          <w:rFonts w:ascii="Times New Roman" w:hAnsi="Times New Roman"/>
          <w:b/>
          <w:sz w:val="36"/>
        </w:rPr>
      </w:pPr>
      <w:r>
        <w:rPr>
          <w:rFonts w:ascii="Times New Roman" w:hAnsi="Times New Roman"/>
          <w:b/>
          <w:sz w:val="36"/>
        </w:rPr>
      </w:r>
      <w:r/>
    </w:p>
    <w:p>
      <w:pPr>
        <w:pStyle w:val="746"/>
        <w:spacing w:line="480" w:lineRule="auto"/>
        <w:rPr>
          <w:rFonts w:ascii="Times New Roman" w:hAnsi="Times New Roman"/>
          <w:b/>
          <w:sz w:val="36"/>
        </w:rPr>
      </w:pPr>
      <w:r>
        <w:rPr>
          <w:rFonts w:ascii="Times New Roman" w:hAnsi="Times New Roman"/>
          <w:b/>
          <w:sz w:val="36"/>
        </w:rPr>
      </w:r>
      <w:r/>
    </w:p>
    <w:p>
      <w:pPr>
        <w:pStyle w:val="746"/>
        <w:spacing w:line="480" w:lineRule="auto"/>
        <w:rPr>
          <w:rFonts w:ascii="Times New Roman" w:hAnsi="Times New Roman"/>
          <w:b/>
          <w:sz w:val="36"/>
        </w:rPr>
      </w:pPr>
      <w:r>
        <w:rPr>
          <w:rFonts w:ascii="Times New Roman" w:hAnsi="Times New Roman"/>
          <w:b/>
          <w:sz w:val="36"/>
        </w:rPr>
        <w:t xml:space="preserve">采购人：江苏科技大学</w:t>
      </w:r>
      <w:r>
        <w:rPr>
          <w:rFonts w:ascii="Times New Roman" w:hAnsi="Times New Roman"/>
          <w:b/>
          <w:sz w:val="36"/>
        </w:rPr>
      </w:r>
      <w:r/>
    </w:p>
    <w:p>
      <w:pPr>
        <w:pStyle w:val="746"/>
        <w:spacing w:line="480" w:lineRule="auto"/>
        <w:rPr>
          <w:rFonts w:ascii="Times New Roman" w:hAnsi="Times New Roman"/>
          <w:b/>
          <w:sz w:val="36"/>
        </w:rPr>
      </w:pPr>
      <w:r>
        <w:rPr>
          <w:rFonts w:ascii="Times New Roman" w:hAnsi="Times New Roman"/>
          <w:b/>
          <w:sz w:val="36"/>
        </w:rPr>
        <w:t xml:space="preserve">采购代理机构：</w:t>
      </w:r>
      <w:r>
        <w:rPr>
          <w:rFonts w:hint="eastAsia" w:ascii="Times New Roman" w:hAnsi="Times New Roman"/>
          <w:b/>
          <w:sz w:val="36"/>
        </w:rPr>
        <w:t xml:space="preserve">瑞和安惠项目管理集团有限公司</w:t>
      </w:r>
      <w:r>
        <w:rPr>
          <w:rFonts w:ascii="Times New Roman" w:hAnsi="Times New Roman"/>
          <w:b/>
          <w:sz w:val="36"/>
        </w:rPr>
      </w:r>
      <w:r/>
    </w:p>
    <w:p>
      <w:pPr>
        <w:pStyle w:val="746"/>
        <w:rPr>
          <w:rFonts w:ascii="Times New Roman" w:hAnsi="Times New Roman"/>
          <w:b/>
          <w:sz w:val="36"/>
        </w:rPr>
      </w:pPr>
      <w:r>
        <w:rPr>
          <w:rFonts w:ascii="Times New Roman" w:hAnsi="Times New Roman"/>
          <w:b/>
          <w:sz w:val="36"/>
        </w:rPr>
      </w:r>
      <w:r/>
    </w:p>
    <w:p>
      <w:pPr>
        <w:pStyle w:val="746"/>
        <w:jc w:val="center"/>
        <w:spacing w:line="480" w:lineRule="auto"/>
        <w:rPr>
          <w:rFonts w:ascii="Times New Roman" w:hAnsi="Times New Roman"/>
          <w:b/>
          <w:color w:val="ff0000"/>
          <w:sz w:val="36"/>
        </w:rPr>
        <w:sectPr>
          <w:footerReference w:type="default" r:id="rId11"/>
          <w:footnotePr/>
          <w:endnotePr/>
          <w:type w:val="nextPage"/>
          <w:pgSz w:w="11906" w:h="16838" w:orient="portrait"/>
          <w:pgMar w:top="1418" w:right="1418" w:bottom="1418" w:left="1701" w:header="851" w:footer="851" w:gutter="0"/>
          <w:cols w:num="1" w:sep="0" w:space="1701" w:equalWidth="1"/>
          <w:docGrid w:linePitch="360"/>
          <w:titlePg/>
        </w:sectPr>
      </w:pPr>
      <w:r/>
      <w:bookmarkStart w:id="0" w:name="_Toc88137652"/>
      <w:r/>
      <w:bookmarkStart w:id="1" w:name="_Toc42002049"/>
      <w:r/>
      <w:bookmarkStart w:id="2" w:name="_Toc108514515"/>
      <w:r/>
      <w:bookmarkStart w:id="3" w:name="_Toc42001796"/>
      <w:r/>
      <w:bookmarkStart w:id="4" w:name="_Toc43195888"/>
      <w:r/>
      <w:bookmarkStart w:id="5" w:name="_Toc57980447"/>
      <w:r/>
      <w:bookmarkStart w:id="6" w:name="_Toc88137694"/>
      <w:r/>
      <w:bookmarkStart w:id="7" w:name="_Toc82797576"/>
      <w:r/>
      <w:bookmarkStart w:id="8" w:name="_Toc43816947"/>
      <w:r/>
      <w:bookmarkStart w:id="9" w:name="_Toc63367698"/>
      <w:r/>
      <w:bookmarkStart w:id="10" w:name="_Toc110355506"/>
      <w:r>
        <w:rPr>
          <w:rFonts w:ascii="Times New Roman" w:hAnsi="Times New Roman"/>
          <w:b/>
          <w:color w:val="000000" w:themeColor="text1"/>
          <w:sz w:val="36"/>
        </w:rPr>
        <w:t xml:space="preserve">2026年</w:t>
      </w:r>
      <w:r>
        <w:rPr>
          <w:rFonts w:hint="eastAsia" w:ascii="Times New Roman" w:hAnsi="Times New Roman"/>
          <w:b/>
          <w:color w:val="000000" w:themeColor="text1"/>
          <w:sz w:val="36"/>
        </w:rPr>
        <w:t xml:space="preserve">6</w:t>
      </w:r>
      <w:r>
        <w:rPr>
          <w:rFonts w:ascii="Times New Roman" w:hAnsi="Times New Roman"/>
          <w:b/>
          <w:color w:val="000000" w:themeColor="text1"/>
          <w:sz w:val="36"/>
        </w:rPr>
        <w:t xml:space="preserve">月</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rFonts w:ascii="Times New Roman" w:hAnsi="Times New Roman"/>
          <w:b/>
          <w:color w:val="000000" w:themeColor="text1"/>
          <w:sz w:val="36"/>
        </w:rPr>
      </w:r>
      <w:r/>
    </w:p>
    <w:p>
      <w:pPr>
        <w:pStyle w:val="746"/>
        <w:jc w:val="center"/>
        <w:rPr>
          <w:rFonts w:ascii="Times New Roman" w:hAnsi="Times New Roman"/>
          <w:sz w:val="28"/>
          <w:szCs w:val="28"/>
        </w:rPr>
      </w:pPr>
      <w:r/>
      <w:bookmarkStart w:id="11" w:name="_Toc205143605"/>
      <w:r/>
      <w:bookmarkStart w:id="12" w:name="_Toc204475294"/>
      <w:r/>
      <w:bookmarkStart w:id="13" w:name="_Toc202741547"/>
      <w:r>
        <w:rPr>
          <w:rFonts w:ascii="Times New Roman" w:hAnsi="Times New Roman"/>
          <w:sz w:val="28"/>
          <w:szCs w:val="28"/>
        </w:rPr>
        <w:t xml:space="preserve">目录</w:t>
      </w:r>
      <w:bookmarkEnd w:id="11"/>
      <w:r/>
      <w:bookmarkEnd w:id="12"/>
      <w:r>
        <w:rPr>
          <w:rFonts w:ascii="Times New Roman" w:hAnsi="Times New Roman"/>
        </w:rPr>
        <w:fldChar w:fldCharType="begin"/>
      </w:r>
      <w:r>
        <w:rPr>
          <w:rFonts w:ascii="Times New Roman" w:hAnsi="Times New Roman"/>
        </w:rPr>
        <w:instrText xml:space="preserve"> TOC \o "1-1" \h \z \u </w:instrText>
      </w:r>
      <w:r>
        <w:rPr>
          <w:rFonts w:ascii="Times New Roman" w:hAnsi="Times New Roman"/>
        </w:rPr>
        <w:fldChar w:fldCharType="separate"/>
      </w:r>
      <w:r>
        <w:rPr>
          <w:rFonts w:ascii="Times New Roman" w:hAnsi="Times New Roman"/>
          <w:sz w:val="28"/>
          <w:szCs w:val="28"/>
        </w:rPr>
      </w:r>
      <w:r/>
    </w:p>
    <w:p>
      <w:pPr>
        <w:pStyle w:val="767"/>
        <w:tabs>
          <w:tab w:val="right" w:pos="8787" w:leader="dot"/>
        </w:tabs>
        <w:rPr>
          <w:rFonts w:ascii="宋体" w:hAnsi="宋体" w:cs="宋体"/>
          <w:sz w:val="28"/>
          <w:szCs w:val="28"/>
        </w:rPr>
      </w:pPr>
      <w:r>
        <w:fldChar w:fldCharType="begin"/>
      </w:r>
      <w:r>
        <w:instrText xml:space="preserve"> HYPERLINK \l "_Toc7585" </w:instrText>
      </w:r>
      <w:r>
        <w:fldChar w:fldCharType="separate"/>
      </w:r>
      <w:r>
        <w:rPr>
          <w:rFonts w:hint="eastAsia" w:ascii="宋体" w:hAnsi="宋体" w:cs="宋体"/>
          <w:sz w:val="28"/>
          <w:szCs w:val="28"/>
        </w:rPr>
        <w:t xml:space="preserve">第一章 投标邀请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_Toc7585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67"/>
        <w:tabs>
          <w:tab w:val="right" w:pos="8787" w:leader="dot"/>
        </w:tabs>
        <w:rPr>
          <w:rFonts w:ascii="宋体" w:hAnsi="宋体" w:cs="宋体"/>
          <w:sz w:val="28"/>
          <w:szCs w:val="28"/>
        </w:rPr>
      </w:pPr>
      <w:r>
        <w:fldChar w:fldCharType="begin"/>
      </w:r>
      <w:r>
        <w:instrText xml:space="preserve"> HYPERLINK \l "_Toc21081" </w:instrText>
      </w:r>
      <w:r>
        <w:fldChar w:fldCharType="separate"/>
      </w:r>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_Toc21081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67"/>
        <w:tabs>
          <w:tab w:val="right" w:pos="8787" w:leader="dot"/>
        </w:tabs>
        <w:rPr>
          <w:rFonts w:ascii="宋体" w:hAnsi="宋体" w:cs="宋体"/>
          <w:sz w:val="28"/>
          <w:szCs w:val="28"/>
        </w:rPr>
      </w:pPr>
      <w:r>
        <w:fldChar w:fldCharType="begin"/>
      </w:r>
      <w:r>
        <w:instrText xml:space="preserve"> HYPERLINK \l "_Toc277" </w:instrText>
      </w:r>
      <w:r>
        <w:fldChar w:fldCharType="separate"/>
      </w:r>
      <w:r>
        <w:rPr>
          <w:rFonts w:hint="eastAsia" w:ascii="宋体" w:hAnsi="宋体" w:cs="宋体"/>
          <w:sz w:val="28"/>
          <w:szCs w:val="28"/>
        </w:rPr>
        <w:t xml:space="preserve">第三章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_Toc277 \h </w:instrText>
      </w:r>
      <w:r>
        <w:rPr>
          <w:rFonts w:hint="eastAsia" w:ascii="宋体" w:hAnsi="宋体" w:cs="宋体"/>
          <w:sz w:val="28"/>
          <w:szCs w:val="28"/>
        </w:rPr>
        <w:fldChar w:fldCharType="separate"/>
      </w:r>
      <w:r>
        <w:rPr>
          <w:rFonts w:hint="eastAsia" w:ascii="宋体" w:hAnsi="宋体" w:cs="宋体"/>
          <w:sz w:val="28"/>
          <w:szCs w:val="28"/>
        </w:rPr>
        <w:t xml:space="preserve">22</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67"/>
        <w:tabs>
          <w:tab w:val="right" w:pos="8787" w:leader="dot"/>
        </w:tabs>
        <w:rPr>
          <w:rFonts w:ascii="宋体" w:hAnsi="宋体" w:cs="宋体"/>
          <w:sz w:val="28"/>
          <w:szCs w:val="28"/>
        </w:rPr>
      </w:pPr>
      <w:r>
        <w:fldChar w:fldCharType="begin"/>
      </w:r>
      <w:r>
        <w:instrText xml:space="preserve"> HYPERLINK \l "_Toc19751"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_Toc19751 \h </w:instrText>
      </w:r>
      <w:r>
        <w:rPr>
          <w:rFonts w:hint="eastAsia" w:ascii="宋体" w:hAnsi="宋体" w:cs="宋体"/>
          <w:sz w:val="28"/>
          <w:szCs w:val="28"/>
        </w:rPr>
        <w:fldChar w:fldCharType="separate"/>
      </w:r>
      <w:r>
        <w:rPr>
          <w:rFonts w:hint="eastAsia" w:ascii="宋体" w:hAnsi="宋体" w:cs="宋体"/>
          <w:sz w:val="28"/>
          <w:szCs w:val="28"/>
        </w:rPr>
        <w:t xml:space="preserve">33</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67"/>
        <w:tabs>
          <w:tab w:val="right" w:pos="8787" w:leader="dot"/>
        </w:tabs>
        <w:rPr>
          <w:rFonts w:ascii="宋体" w:hAnsi="宋体" w:cs="宋体"/>
          <w:sz w:val="28"/>
          <w:szCs w:val="28"/>
        </w:rPr>
      </w:pPr>
      <w:r>
        <w:fldChar w:fldCharType="begin"/>
      </w:r>
      <w:r>
        <w:instrText xml:space="preserve"> HYPERLINK \l "_Toc25421" </w:instrText>
      </w:r>
      <w:r>
        <w:fldChar w:fldCharType="separate"/>
      </w:r>
      <w:r>
        <w:rPr>
          <w:rFonts w:hint="eastAsia" w:ascii="宋体" w:hAnsi="宋体" w:cs="宋体"/>
          <w:sz w:val="28"/>
          <w:szCs w:val="28"/>
        </w:rPr>
        <w:t xml:space="preserve">第五章 合同格式及条款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_Toc25421 \h </w:instrText>
      </w:r>
      <w:r>
        <w:rPr>
          <w:rFonts w:hint="eastAsia" w:ascii="宋体" w:hAnsi="宋体" w:cs="宋体"/>
          <w:sz w:val="28"/>
          <w:szCs w:val="28"/>
        </w:rPr>
        <w:fldChar w:fldCharType="separate"/>
      </w:r>
      <w:r>
        <w:rPr>
          <w:rFonts w:hint="eastAsia" w:ascii="宋体" w:hAnsi="宋体" w:cs="宋体"/>
          <w:sz w:val="28"/>
          <w:szCs w:val="28"/>
        </w:rPr>
        <w:t xml:space="preserve">52</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767"/>
        <w:tabs>
          <w:tab w:val="right" w:pos="8787" w:leader="dot"/>
        </w:tabs>
        <w:rPr>
          <w:sz w:val="28"/>
          <w:szCs w:val="28"/>
        </w:rPr>
      </w:pPr>
      <w:r>
        <w:fldChar w:fldCharType="begin"/>
      </w:r>
      <w:r>
        <w:instrText xml:space="preserve"> HYPERLINK \l "_Toc26683" </w:instrText>
      </w:r>
      <w:r>
        <w:fldChar w:fldCharType="separate"/>
      </w:r>
      <w:r>
        <w:rPr>
          <w:rFonts w:hint="eastAsia" w:ascii="宋体" w:hAnsi="宋体" w:cs="宋体"/>
          <w:sz w:val="28"/>
          <w:szCs w:val="28"/>
        </w:rPr>
        <w:t xml:space="preserve">第六章 投标文件格式及附件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_Toc26683 \h </w:instrText>
      </w:r>
      <w:r>
        <w:rPr>
          <w:rFonts w:hint="eastAsia" w:ascii="宋体" w:hAnsi="宋体" w:cs="宋体"/>
          <w:sz w:val="28"/>
          <w:szCs w:val="28"/>
        </w:rPr>
        <w:fldChar w:fldCharType="separate"/>
      </w:r>
      <w:r>
        <w:rPr>
          <w:rFonts w:hint="eastAsia" w:ascii="宋体" w:hAnsi="宋体" w:cs="宋体"/>
          <w:sz w:val="28"/>
          <w:szCs w:val="28"/>
        </w:rPr>
        <w:t xml:space="preserve">64</w:t>
      </w:r>
      <w:r>
        <w:rPr>
          <w:rFonts w:hint="eastAsia" w:ascii="宋体" w:hAnsi="宋体" w:cs="宋体"/>
          <w:sz w:val="28"/>
          <w:szCs w:val="28"/>
        </w:rPr>
        <w:fldChar w:fldCharType="end"/>
      </w:r>
      <w:r>
        <w:rPr>
          <w:rFonts w:hint="eastAsia" w:ascii="宋体" w:hAnsi="宋体" w:cs="宋体"/>
          <w:sz w:val="28"/>
          <w:szCs w:val="28"/>
        </w:rPr>
        <w:fldChar w:fldCharType="end"/>
      </w:r>
      <w:r>
        <w:rPr>
          <w:sz w:val="28"/>
          <w:szCs w:val="28"/>
        </w:rPr>
      </w:r>
      <w:r/>
    </w:p>
    <w:p>
      <w:pPr>
        <w:pStyle w:val="943"/>
        <w:rPr>
          <w:rFonts w:ascii="Times New Roman" w:hAnsi="Times New Roman"/>
        </w:rPr>
      </w:pPr>
      <w:r>
        <w:rPr>
          <w:rFonts w:ascii="Times New Roman" w:hAnsi="Times New Roman"/>
        </w:rPr>
        <w:fldChar w:fldCharType="end"/>
      </w:r>
      <w:r>
        <w:rPr>
          <w:rFonts w:ascii="Times New Roman" w:hAnsi="Times New Roman"/>
        </w:rPr>
      </w:r>
      <w:r/>
    </w:p>
    <w:p>
      <w:pPr>
        <w:pStyle w:val="746"/>
        <w:rPr>
          <w:rFonts w:ascii="Times New Roman" w:hAnsi="Times New Roman"/>
          <w:sz w:val="28"/>
          <w:szCs w:val="28"/>
        </w:rPr>
        <w:sectPr>
          <w:footnotePr/>
          <w:endnotePr/>
          <w:type w:val="nextPage"/>
          <w:pgSz w:w="11906" w:h="16838" w:orient="portrait"/>
          <w:pgMar w:top="1418" w:right="1418" w:bottom="1418" w:left="1701" w:header="851" w:footer="851" w:gutter="0"/>
          <w:pgNumType w:start="1"/>
          <w:cols w:num="1" w:sep="0" w:space="1701" w:equalWidth="1"/>
          <w:docGrid w:linePitch="360"/>
        </w:sectPr>
      </w:pPr>
      <w:r>
        <w:rPr>
          <w:rFonts w:ascii="Times New Roman" w:hAnsi="Times New Roman"/>
          <w:sz w:val="28"/>
          <w:szCs w:val="28"/>
        </w:rPr>
      </w:r>
      <w:r/>
    </w:p>
    <w:p>
      <w:pPr>
        <w:pStyle w:val="943"/>
        <w:rPr>
          <w:rFonts w:ascii="Times New Roman" w:hAnsi="Times New Roman"/>
        </w:rPr>
      </w:pPr>
      <w:r/>
      <w:bookmarkStart w:id="14" w:name="_Toc7585"/>
      <w:r/>
      <w:bookmarkStart w:id="15" w:name="_Toc204475295"/>
      <w:r>
        <w:rPr>
          <w:rFonts w:ascii="Times New Roman" w:hAnsi="Times New Roman"/>
        </w:rPr>
        <w:t xml:space="preserve">第一章 投标邀请</w:t>
      </w:r>
      <w:bookmarkEnd w:id="13"/>
      <w:r/>
      <w:bookmarkEnd w:id="14"/>
      <w:r/>
      <w:bookmarkEnd w:id="15"/>
      <w:r>
        <w:rPr>
          <w:rFonts w:ascii="Times New Roman" w:hAnsi="Times New Roman"/>
        </w:rPr>
      </w:r>
      <w:r/>
    </w:p>
    <w:p>
      <w:pPr>
        <w:pStyle w:val="746"/>
        <w:spacing w:line="360" w:lineRule="auto"/>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bookmarkStart w:id="16" w:name="_Hlk205359566"/>
      <w:r>
        <w:rPr>
          <w:rFonts w:ascii="Times New Roman" w:hAnsi="Times New Roman"/>
          <w:sz w:val="24"/>
          <w:szCs w:val="24"/>
        </w:rPr>
        <w:t xml:space="preserve">项目概况</w:t>
      </w:r>
      <w:r>
        <w:rPr>
          <w:rFonts w:ascii="Times New Roman" w:hAnsi="Times New Roman"/>
          <w:sz w:val="24"/>
          <w:szCs w:val="24"/>
        </w:rPr>
      </w:r>
      <w:r/>
    </w:p>
    <w:p>
      <w:pPr>
        <w:pStyle w:val="746"/>
        <w:ind w:firstLine="480"/>
        <w:spacing w:line="360" w:lineRule="auto"/>
        <w:rPr>
          <w:rFonts w:ascii="Times New Roman" w:hAnsi="Times New Roman"/>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sz w:val="24"/>
          <w:szCs w:val="24"/>
          <w:u w:val="single"/>
        </w:rPr>
        <w:t xml:space="preserve">瑞和安惠项目管理集团有限公司</w:t>
      </w:r>
      <w:r>
        <w:rPr>
          <w:rFonts w:hint="eastAsia" w:ascii="Times New Roman" w:hAnsi="Times New Roman"/>
          <w:color w:val="000000"/>
          <w:sz w:val="24"/>
          <w:szCs w:val="24"/>
        </w:rPr>
        <w:t xml:space="preserve">（以下简称“采购代理”）受</w:t>
      </w:r>
      <w:r>
        <w:rPr>
          <w:rFonts w:ascii="Times New Roman" w:hAnsi="Times New Roman"/>
          <w:color w:val="000000"/>
          <w:sz w:val="24"/>
          <w:szCs w:val="24"/>
          <w:u w:val="single"/>
        </w:rPr>
        <w:t xml:space="preserve">江苏科技大学</w:t>
      </w:r>
      <w:r>
        <w:rPr>
          <w:rFonts w:hint="eastAsia" w:ascii="Times New Roman" w:hAnsi="Times New Roman"/>
          <w:color w:val="000000"/>
          <w:sz w:val="24"/>
          <w:szCs w:val="24"/>
          <w:u w:val="single"/>
          <w:lang w:eastAsia="zh-CN"/>
        </w:rPr>
        <w:t xml:space="preserve">（</w:t>
      </w:r>
      <w:r>
        <w:rPr>
          <w:rFonts w:hint="eastAsia" w:ascii="Times New Roman" w:hAnsi="Times New Roman"/>
          <w:color w:val="000000"/>
          <w:sz w:val="24"/>
          <w:szCs w:val="24"/>
        </w:rPr>
        <w:t xml:space="preserve">单位名称，以下简称“采购人”）委托，就</w:t>
      </w:r>
      <w:r>
        <w:rPr>
          <w:rFonts w:hint="eastAsia" w:ascii="Times New Roman" w:hAnsi="Times New Roman"/>
          <w:color w:val="000000"/>
          <w:sz w:val="24"/>
          <w:szCs w:val="24"/>
          <w:u w:val="single"/>
        </w:rPr>
        <w:t xml:space="preserve"> </w:t>
      </w:r>
      <w:r>
        <w:rPr>
          <w:rFonts w:ascii="Times New Roman" w:hAnsi="Times New Roman"/>
          <w:color w:val="000000"/>
          <w:sz w:val="24"/>
          <w:szCs w:val="24"/>
          <w:u w:val="single"/>
        </w:rPr>
        <w:t xml:space="preserve">江苏科技大学学生宿舍家具更新采购</w:t>
      </w:r>
      <w:r>
        <w:rPr>
          <w:rFonts w:hint="eastAsia" w:ascii="Times New Roman" w:hAnsi="Times New Roman"/>
          <w:color w:val="000000"/>
          <w:sz w:val="24"/>
          <w:szCs w:val="24"/>
        </w:rPr>
        <w:t xml:space="preserve">（项目名称）进行国内公开招标，兹邀请符合资格条件的供应商投标。</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color w:val="000000"/>
          <w:sz w:val="24"/>
          <w:szCs w:val="24"/>
          <w:u w:val="single"/>
        </w:rPr>
        <w:t xml:space="preserve">江苏科技大学学生宿舍家具更新采购</w:t>
      </w:r>
      <w:r>
        <w:rPr>
          <w:rFonts w:hint="eastAsia" w:ascii="Times New Roman" w:hAnsi="Times New Roman"/>
          <w:color w:val="000000"/>
          <w:sz w:val="24"/>
          <w:szCs w:val="24"/>
          <w:u w:val="single"/>
        </w:rPr>
        <w:t xml:space="preserve"> </w:t>
      </w:r>
      <w:r>
        <w:rPr>
          <w:rFonts w:ascii="Times New Roman" w:hAnsi="Times New Roman"/>
          <w:color w:val="000000"/>
          <w:sz w:val="24"/>
          <w:szCs w:val="24"/>
        </w:rPr>
        <w:t xml:space="preserve">的潜在投标人应在</w:t>
      </w:r>
      <w:r>
        <w:rPr>
          <w:rFonts w:hint="eastAsia" w:ascii="Times New Roman" w:hAnsi="Times New Roman"/>
          <w:color w:val="000000"/>
          <w:sz w:val="24"/>
          <w:szCs w:val="24"/>
          <w:u w:val="single"/>
        </w:rPr>
        <w:t xml:space="preserve"> 江苏政府采购网 </w:t>
      </w:r>
      <w:r>
        <w:rPr>
          <w:rFonts w:ascii="Times New Roman" w:hAnsi="Times New Roman"/>
          <w:color w:val="000000"/>
          <w:sz w:val="24"/>
          <w:szCs w:val="24"/>
        </w:rPr>
        <w:t xml:space="preserve">获取招标文件，并于</w:t>
      </w:r>
      <w:r>
        <w:rPr>
          <w:rFonts w:hint="eastAsia" w:ascii="Times New Roman" w:hAnsi="Times New Roman"/>
          <w:color w:val="000000"/>
          <w:sz w:val="24"/>
          <w:szCs w:val="24"/>
        </w:rPr>
        <w:t xml:space="preserve">2026</w:t>
      </w:r>
      <w:r>
        <w:rPr>
          <w:rFonts w:ascii="Times New Roman" w:hAnsi="Times New Roman"/>
          <w:bCs/>
          <w:color w:val="000000"/>
          <w:sz w:val="24"/>
          <w:szCs w:val="24"/>
        </w:rPr>
        <w:t xml:space="preserve">年</w:t>
      </w:r>
      <w:r>
        <w:rPr>
          <w:rFonts w:hint="eastAsia" w:ascii="Times New Roman" w:hAnsi="Times New Roman"/>
          <w:bCs/>
          <w:color w:val="000000"/>
          <w:sz w:val="24"/>
          <w:szCs w:val="24"/>
        </w:rPr>
        <w:t xml:space="preserve">07</w:t>
      </w:r>
      <w:r>
        <w:rPr>
          <w:rFonts w:ascii="Times New Roman" w:hAnsi="Times New Roman"/>
          <w:bCs/>
          <w:color w:val="000000"/>
          <w:sz w:val="24"/>
          <w:szCs w:val="24"/>
        </w:rPr>
        <w:t xml:space="preserve">月</w:t>
      </w:r>
      <w:r>
        <w:rPr>
          <w:rFonts w:hint="eastAsia" w:ascii="Times New Roman" w:hAnsi="Times New Roman"/>
          <w:bCs/>
          <w:color w:val="000000"/>
          <w:sz w:val="24"/>
          <w:szCs w:val="24"/>
          <w:lang w:val="en-US" w:eastAsia="zh-CN"/>
        </w:rPr>
        <w:t xml:space="preserve">16</w:t>
      </w:r>
      <w:r>
        <w:rPr>
          <w:rFonts w:ascii="Times New Roman" w:hAnsi="Times New Roman"/>
          <w:bCs/>
          <w:color w:val="000000"/>
          <w:sz w:val="24"/>
          <w:szCs w:val="24"/>
        </w:rPr>
        <w:t xml:space="preserve">日</w:t>
      </w:r>
      <w:r>
        <w:rPr>
          <w:rFonts w:hint="eastAsia" w:ascii="Times New Roman" w:hAnsi="Times New Roman"/>
          <w:bCs/>
          <w:color w:val="000000"/>
          <w:sz w:val="24"/>
          <w:szCs w:val="24"/>
        </w:rPr>
        <w:t xml:space="preserve">09</w:t>
      </w:r>
      <w:r>
        <w:rPr>
          <w:rFonts w:ascii="Times New Roman" w:hAnsi="Times New Roman"/>
          <w:bCs/>
          <w:color w:val="000000"/>
          <w:sz w:val="24"/>
          <w:szCs w:val="24"/>
        </w:rPr>
        <w:t xml:space="preserve">时</w:t>
      </w:r>
      <w:r>
        <w:rPr>
          <w:rFonts w:hint="eastAsia" w:ascii="Times New Roman" w:hAnsi="Times New Roman"/>
          <w:bCs/>
          <w:color w:val="000000"/>
          <w:sz w:val="24"/>
          <w:szCs w:val="24"/>
        </w:rPr>
        <w:t xml:space="preserve">00</w:t>
      </w:r>
      <w:r>
        <w:rPr>
          <w:rFonts w:ascii="Times New Roman" w:hAnsi="Times New Roman"/>
          <w:bCs/>
          <w:color w:val="000000"/>
          <w:sz w:val="24"/>
          <w:szCs w:val="24"/>
        </w:rPr>
        <w:t xml:space="preserve">分（北京时间）前递交投标文件</w:t>
      </w:r>
      <w:r>
        <w:rPr>
          <w:rFonts w:ascii="Times New Roman" w:hAnsi="Times New Roman"/>
          <w:color w:val="000000"/>
          <w:sz w:val="24"/>
          <w:szCs w:val="24"/>
        </w:rPr>
        <w:t xml:space="preserve">。</w:t>
      </w:r>
      <w:r>
        <w:rPr>
          <w:rFonts w:ascii="Times New Roman" w:hAnsi="Times New Roman"/>
          <w:color w:val="000000"/>
          <w:sz w:val="24"/>
          <w:szCs w:val="24"/>
        </w:rPr>
      </w:r>
      <w:r/>
    </w:p>
    <w:p>
      <w:pPr>
        <w:pStyle w:val="746"/>
        <w:spacing w:line="360" w:lineRule="auto"/>
        <w:rPr>
          <w:rFonts w:ascii="Times New Roman" w:hAnsi="Times New Roman"/>
          <w:b/>
          <w:color w:val="000000"/>
          <w:sz w:val="24"/>
          <w:szCs w:val="24"/>
        </w:rPr>
      </w:pPr>
      <w:r>
        <w:rPr>
          <w:rFonts w:ascii="Times New Roman" w:hAnsi="Times New Roman"/>
          <w:b/>
          <w:color w:val="000000"/>
          <w:sz w:val="24"/>
          <w:szCs w:val="24"/>
        </w:rPr>
        <w:t xml:space="preserve">一、项目基本情况</w:t>
      </w:r>
      <w:r>
        <w:rPr>
          <w:rFonts w:ascii="Times New Roman" w:hAnsi="Times New Roman"/>
          <w:b/>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1.1项目编号：JSZC-320000-RHAH-G2026-0001</w:t>
      </w:r>
      <w:r>
        <w:rPr>
          <w:rFonts w:ascii="Times New Roman" w:hAnsi="Times New Roman"/>
          <w:color w:val="000000"/>
          <w:sz w:val="24"/>
          <w:szCs w:val="24"/>
        </w:rPr>
      </w:r>
      <w:r/>
    </w:p>
    <w:p>
      <w:pPr>
        <w:pStyle w:val="746"/>
        <w:ind w:firstLine="2160"/>
        <w:spacing w:line="360" w:lineRule="auto"/>
        <w:rPr>
          <w:rFonts w:ascii="Times New Roman" w:hAnsi="Times New Roman"/>
          <w:color w:val="000000"/>
          <w:sz w:val="24"/>
          <w:szCs w:val="24"/>
        </w:rPr>
      </w:pPr>
      <w:r>
        <w:rPr>
          <w:rFonts w:ascii="Times New Roman" w:hAnsi="Times New Roman"/>
          <w:color w:val="000000"/>
          <w:sz w:val="24"/>
          <w:szCs w:val="24"/>
        </w:rPr>
        <w:t xml:space="preserve">（校内编号：</w:t>
      </w:r>
      <w:r>
        <w:rPr>
          <w:rFonts w:hint="eastAsia" w:ascii="Times New Roman" w:hAnsi="Times New Roman"/>
          <w:color w:val="000000"/>
          <w:sz w:val="24"/>
          <w:szCs w:val="24"/>
        </w:rPr>
        <w:t xml:space="preserve">HW-HQ-2026011-Z</w:t>
      </w:r>
      <w:r>
        <w:rPr>
          <w:rFonts w:ascii="Times New Roman" w:hAnsi="Times New Roman"/>
          <w:color w:val="000000"/>
          <w:sz w:val="24"/>
          <w:szCs w:val="24"/>
        </w:rPr>
        <w:t xml:space="preserve">）</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1.2项目名称：江苏科技大学学生宿舍家具更新采购</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1.3预算金额：人民币</w:t>
      </w:r>
      <w:r>
        <w:rPr>
          <w:rFonts w:hint="eastAsia" w:ascii="Times New Roman" w:hAnsi="Times New Roman"/>
          <w:color w:val="000000"/>
          <w:sz w:val="24"/>
          <w:szCs w:val="24"/>
        </w:rPr>
        <w:t xml:space="preserve">180.18</w:t>
      </w:r>
      <w:r>
        <w:rPr>
          <w:rFonts w:ascii="Times New Roman" w:hAnsi="Times New Roman"/>
          <w:color w:val="000000"/>
          <w:sz w:val="24"/>
          <w:szCs w:val="24"/>
        </w:rPr>
        <w:t xml:space="preserve">万元。</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1.4最高限价：人民币</w:t>
      </w:r>
      <w:r>
        <w:rPr>
          <w:rFonts w:hint="eastAsia" w:ascii="Times New Roman" w:hAnsi="Times New Roman"/>
          <w:color w:val="000000"/>
          <w:sz w:val="24"/>
          <w:szCs w:val="24"/>
        </w:rPr>
        <w:t xml:space="preserve">180.18</w:t>
      </w:r>
      <w:r>
        <w:rPr>
          <w:rFonts w:ascii="Times New Roman" w:hAnsi="Times New Roman"/>
          <w:color w:val="000000"/>
          <w:sz w:val="24"/>
          <w:szCs w:val="24"/>
        </w:rPr>
        <w:t xml:space="preserve">万元。</w:t>
      </w:r>
      <w:r>
        <w:rPr>
          <w:rFonts w:ascii="Times New Roman" w:hAnsi="Times New Roman"/>
          <w:color w:val="000000"/>
          <w:sz w:val="24"/>
          <w:szCs w:val="24"/>
        </w:rPr>
      </w:r>
      <w:r/>
    </w:p>
    <w:p>
      <w:pPr>
        <w:pStyle w:val="746"/>
        <w:ind w:firstLine="480"/>
        <w:jc w:val="left"/>
        <w:spacing w:line="360" w:lineRule="auto"/>
        <w:rPr>
          <w:rFonts w:ascii="Times New Roman" w:hAnsi="Times New Roman"/>
          <w:sz w:val="24"/>
          <w:szCs w:val="24"/>
        </w:rPr>
      </w:pPr>
      <w:r>
        <w:rPr>
          <w:rFonts w:ascii="Times New Roman" w:hAnsi="Times New Roman"/>
          <w:sz w:val="24"/>
          <w:szCs w:val="24"/>
        </w:rPr>
        <w:t xml:space="preserve">1.5采购需求：</w:t>
      </w:r>
      <w:r>
        <w:rPr>
          <w:rFonts w:hint="eastAsia" w:ascii="宋体" w:hAnsi="宋体" w:cs="宋体"/>
          <w:color w:val="000000"/>
          <w:sz w:val="24"/>
          <w:szCs w:val="24"/>
        </w:rPr>
        <w:t xml:space="preserve">江苏科技大学梦溪校区C18、C20学生宿舍家具整体更新312套，包含公寓床、衣柜、书桌、公寓椅；长山校区12号楼更新公寓床786张。所有家具应于2026年秋季学期投入使用，新家具投入使用后，有效改善学生的住宿生活条件。</w:t>
      </w:r>
      <w:r>
        <w:rPr>
          <w:rFonts w:ascii="Times New Roman" w:hAnsi="Times New Roman"/>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1.6合同履行期限：合同签订后 40 日内</w:t>
      </w:r>
      <w:r>
        <w:rPr>
          <w:rFonts w:hint="eastAsia" w:ascii="Times New Roman" w:hAnsi="Times New Roman"/>
          <w:color w:val="000000"/>
          <w:sz w:val="24"/>
          <w:szCs w:val="24"/>
        </w:rPr>
        <w:t xml:space="preserve">，甲方如遇到特殊情况需延迟供货安装时间，乙方需配合。</w:t>
      </w:r>
      <w:r>
        <w:rPr>
          <w:rFonts w:ascii="Times New Roman" w:hAnsi="Times New Roman"/>
          <w:color w:val="000000"/>
          <w:sz w:val="24"/>
          <w:szCs w:val="24"/>
        </w:rPr>
        <w:t xml:space="preserve">供应商应保证在要求时间内完成全部货物的供货、安装、调试和培训工作，符合国家标准、行业规范和合同等相关文件的要求。</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1.7本项目是否接受联合体：</w:t>
      </w:r>
      <w:r>
        <w:rPr>
          <w:rFonts w:hint="eastAsia" w:ascii="Times New Roman" w:hAnsi="Times New Roman"/>
          <w:color w:val="000000"/>
          <w:sz w:val="24"/>
          <w:szCs w:val="24"/>
        </w:rPr>
        <w:t xml:space="preserve">否</w:t>
      </w:r>
      <w:r>
        <w:rPr>
          <w:rFonts w:ascii="Times New Roman" w:hAnsi="Times New Roman"/>
          <w:color w:val="000000"/>
          <w:sz w:val="24"/>
          <w:szCs w:val="24"/>
        </w:rPr>
        <w:t xml:space="preserve">。</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1.8本项目不接受进口产品。</w:t>
      </w:r>
      <w:r>
        <w:rPr>
          <w:rFonts w:ascii="Times New Roman" w:hAnsi="Times New Roman"/>
          <w:color w:val="000000"/>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二、申请人的资格要求</w:t>
      </w:r>
      <w:r>
        <w:rPr>
          <w:rFonts w:ascii="Times New Roman" w:hAnsi="Times New Roman"/>
          <w:b/>
          <w:sz w:val="24"/>
          <w:szCs w:val="24"/>
        </w:rPr>
      </w:r>
      <w:r/>
    </w:p>
    <w:p>
      <w:pPr>
        <w:pStyle w:val="746"/>
        <w:spacing w:line="360" w:lineRule="auto"/>
        <w:rPr>
          <w:rFonts w:ascii="Times New Roman" w:hAnsi="Times New Roman"/>
          <w:b/>
          <w:sz w:val="24"/>
          <w:szCs w:val="24"/>
          <w:lang w:val="zh-CN"/>
        </w:rPr>
      </w:pPr>
      <w:r/>
      <w:bookmarkStart w:id="17" w:name="_Toc35393792"/>
      <w:r/>
      <w:bookmarkStart w:id="18" w:name="_Toc35393623"/>
      <w:r>
        <w:rPr>
          <w:rFonts w:ascii="Times New Roman" w:hAnsi="Times New Roman"/>
          <w:b/>
          <w:sz w:val="24"/>
          <w:szCs w:val="24"/>
          <w:lang w:val="zh-CN"/>
        </w:rPr>
        <w:t xml:space="preserve">2.1 满足《中华人民共和国政府采购法</w:t>
      </w:r>
      <w:r>
        <w:rPr>
          <w:rFonts w:hint="eastAsia" w:ascii="Times New Roman" w:hAnsi="Times New Roman"/>
          <w:b/>
          <w:sz w:val="24"/>
          <w:szCs w:val="24"/>
          <w:lang w:val="zh-CN"/>
        </w:rPr>
        <w:t xml:space="preserve">》第</w:t>
      </w:r>
      <w:r>
        <w:rPr>
          <w:rFonts w:ascii="Times New Roman" w:hAnsi="Times New Roman"/>
          <w:b/>
          <w:sz w:val="24"/>
          <w:szCs w:val="24"/>
          <w:lang w:val="zh-CN"/>
        </w:rPr>
        <w:t xml:space="preserve">二十二条规定的条件</w:t>
      </w:r>
      <w:r>
        <w:rPr>
          <w:rFonts w:hint="eastAsia" w:ascii="Times New Roman" w:hAnsi="Times New Roman"/>
          <w:b/>
          <w:sz w:val="24"/>
          <w:szCs w:val="24"/>
          <w:lang w:val="zh-CN"/>
        </w:rPr>
        <w:t xml:space="preserve">：</w:t>
      </w:r>
      <w:r>
        <w:rPr>
          <w:rFonts w:ascii="Times New Roman" w:hAnsi="Times New Roman"/>
          <w:b/>
          <w:sz w:val="24"/>
          <w:szCs w:val="24"/>
          <w:lang w:val="zh-CN"/>
        </w:rPr>
      </w:r>
      <w:r/>
    </w:p>
    <w:p>
      <w:pPr>
        <w:pStyle w:val="746"/>
        <w:ind w:firstLine="480"/>
        <w:spacing w:line="360" w:lineRule="auto"/>
        <w:rPr>
          <w:rFonts w:ascii="Times New Roman" w:hAnsi="Times New Roman"/>
          <w:color w:val="000000"/>
          <w:sz w:val="24"/>
          <w:szCs w:val="24"/>
          <w:shd w:val="clear" w:color="auto" w:fill="ffffff"/>
        </w:rPr>
      </w:pPr>
      <w:r>
        <w:rPr>
          <w:rFonts w:ascii="Times New Roman" w:hAnsi="Times New Roman"/>
          <w:sz w:val="24"/>
          <w:szCs w:val="24"/>
          <w:shd w:val="clear" w:color="auto" w:fill="ffffff"/>
        </w:rPr>
        <w:t xml:space="preserve">（1）</w:t>
      </w:r>
      <w:r>
        <w:rPr>
          <w:rFonts w:ascii="Times New Roman" w:hAnsi="Times New Roman"/>
          <w:sz w:val="24"/>
          <w:szCs w:val="24"/>
          <w:shd w:val="clear" w:color="auto" w:fill="ffffff"/>
        </w:rPr>
        <w:t xml:space="preserve">具有独立承担民事责任的能力（提供有效的营业执照副本扫描件或事业单位法人证书扫描件、自然人的身份证明）</w:t>
      </w:r>
      <w:r>
        <w:rPr>
          <w:rFonts w:ascii="Times New Roman" w:hAnsi="Times New Roman"/>
          <w:sz w:val="24"/>
          <w:szCs w:val="24"/>
          <w:shd w:val="clear" w:color="auto" w:fill="ffffff"/>
        </w:rPr>
        <w:t xml:space="preserve">。</w:t>
      </w:r>
      <w:r>
        <w:rPr>
          <w:rFonts w:ascii="Times New Roman" w:hAnsi="Times New Roman"/>
          <w:color w:val="000000"/>
          <w:sz w:val="24"/>
          <w:szCs w:val="24"/>
          <w:shd w:val="clear" w:color="auto" w:fill="ffffff"/>
        </w:rPr>
      </w:r>
      <w:r/>
    </w:p>
    <w:p>
      <w:pPr>
        <w:pStyle w:val="746"/>
        <w:ind w:firstLine="480"/>
        <w:spacing w:line="36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（2）具有良好的商业信誉和健全的财务会计制度（提供</w:t>
      </w:r>
      <w:r>
        <w:rPr>
          <w:rFonts w:hint="eastAsia" w:ascii="Times New Roman" w:hAnsi="Times New Roman"/>
          <w:color w:val="000000"/>
          <w:sz w:val="24"/>
          <w:szCs w:val="24"/>
          <w:shd w:val="clear" w:color="auto" w:fill="ffffff"/>
        </w:rPr>
        <w:t xml:space="preserve">2025</w:t>
      </w:r>
      <w:r>
        <w:rPr>
          <w:rFonts w:ascii="Times New Roman" w:hAnsi="Times New Roman"/>
          <w:color w:val="000000"/>
          <w:sz w:val="24"/>
          <w:szCs w:val="24"/>
          <w:shd w:val="clear" w:color="auto" w:fill="ffffff"/>
        </w:rPr>
        <w:t xml:space="preserve">年度财务状况报告，成立不满一年的提供至少一个月财务状况报告，财务状况报告应至少包括：资产负债表、现金流量表和利润表；或提供近六个月内（</w:t>
      </w:r>
      <w:r>
        <w:rPr>
          <w:rFonts w:hint="eastAsia" w:ascii="Times New Roman" w:hAnsi="Times New Roman"/>
          <w:color w:val="000000"/>
          <w:sz w:val="24"/>
          <w:szCs w:val="24"/>
          <w:shd w:val="clear" w:color="auto" w:fill="ffffff"/>
        </w:rPr>
        <w:t xml:space="preserve">2025</w:t>
      </w:r>
      <w:r>
        <w:rPr>
          <w:rFonts w:ascii="Times New Roman" w:hAnsi="Times New Roman"/>
          <w:color w:val="000000"/>
          <w:sz w:val="24"/>
          <w:szCs w:val="24"/>
          <w:shd w:val="clear" w:color="auto" w:fill="ffffff"/>
        </w:rPr>
        <w:t xml:space="preserve">年</w:t>
      </w:r>
      <w:r>
        <w:rPr>
          <w:rFonts w:hint="eastAsia" w:ascii="Times New Roman" w:hAnsi="Times New Roman"/>
          <w:color w:val="000000"/>
          <w:sz w:val="24"/>
          <w:szCs w:val="24"/>
          <w:shd w:val="clear" w:color="auto" w:fill="ffffff"/>
        </w:rPr>
        <w:t xml:space="preserve">12</w:t>
      </w:r>
      <w:r>
        <w:rPr>
          <w:rFonts w:ascii="Times New Roman" w:hAnsi="Times New Roman"/>
          <w:color w:val="000000"/>
          <w:sz w:val="24"/>
          <w:szCs w:val="24"/>
          <w:shd w:val="clear" w:color="auto" w:fill="ffffff"/>
        </w:rPr>
        <w:t xml:space="preserve">月至</w:t>
      </w:r>
      <w:r>
        <w:rPr>
          <w:rFonts w:hint="eastAsia" w:ascii="Times New Roman" w:hAnsi="Times New Roman"/>
          <w:color w:val="000000"/>
          <w:sz w:val="24"/>
          <w:szCs w:val="24"/>
          <w:shd w:val="clear" w:color="auto" w:fill="ffffff"/>
        </w:rPr>
        <w:t xml:space="preserve">2026</w:t>
      </w:r>
      <w:r>
        <w:rPr>
          <w:rFonts w:ascii="Times New Roman" w:hAnsi="Times New Roman"/>
          <w:color w:val="000000"/>
          <w:sz w:val="24"/>
          <w:szCs w:val="24"/>
          <w:shd w:val="clear" w:color="auto" w:fill="ffffff"/>
        </w:rPr>
        <w:t xml:space="preserve">年</w:t>
      </w:r>
      <w:r>
        <w:rPr>
          <w:rFonts w:hint="eastAsia" w:ascii="Times New Roman" w:hAnsi="Times New Roman"/>
          <w:color w:val="000000"/>
          <w:sz w:val="24"/>
          <w:szCs w:val="24"/>
          <w:shd w:val="clear" w:color="auto" w:fill="ffffff"/>
        </w:rPr>
        <w:t xml:space="preserve">05</w:t>
      </w:r>
      <w:r>
        <w:rPr>
          <w:rFonts w:ascii="Times New Roman" w:hAnsi="Times New Roman"/>
          <w:color w:val="000000"/>
          <w:sz w:val="24"/>
          <w:szCs w:val="24"/>
          <w:shd w:val="clear" w:color="auto" w:fill="ffffff"/>
        </w:rPr>
        <w:t xml:space="preserve">月）银行出具的</w:t>
      </w:r>
      <w:r>
        <w:rPr>
          <w:rFonts w:hint="eastAsia" w:ascii="Times New Roman" w:hAnsi="Times New Roman"/>
          <w:color w:val="000000"/>
          <w:sz w:val="24"/>
          <w:szCs w:val="24"/>
          <w:shd w:val="clear" w:color="auto" w:fill="ffffff"/>
        </w:rPr>
        <w:t xml:space="preserve">供应商</w:t>
      </w:r>
      <w:r>
        <w:rPr>
          <w:rFonts w:ascii="Times New Roman" w:hAnsi="Times New Roman"/>
          <w:color w:val="000000"/>
          <w:sz w:val="24"/>
          <w:szCs w:val="24"/>
          <w:shd w:val="clear" w:color="auto" w:fill="ffffff"/>
        </w:rPr>
        <w:t xml:space="preserve">资信证明</w:t>
      </w:r>
      <w:r>
        <w:rPr>
          <w:rFonts w:hint="eastAsia" w:ascii="Times New Roman" w:hAnsi="Times New Roman"/>
          <w:color w:val="000000"/>
          <w:sz w:val="24"/>
          <w:szCs w:val="24"/>
          <w:shd w:val="clear" w:color="auto" w:fill="ffffff"/>
        </w:rPr>
        <w:t xml:space="preserve">扫描</w:t>
      </w:r>
      <w:r>
        <w:rPr>
          <w:rFonts w:ascii="Times New Roman" w:hAnsi="Times New Roman"/>
          <w:color w:val="000000"/>
          <w:sz w:val="24"/>
          <w:szCs w:val="24"/>
          <w:shd w:val="clear" w:color="auto" w:fill="ffffff"/>
        </w:rPr>
        <w:t xml:space="preserve">件）。</w:t>
      </w:r>
      <w:r>
        <w:rPr>
          <w:rFonts w:ascii="Times New Roman" w:hAnsi="Times New Roman"/>
          <w:color w:val="000000"/>
          <w:sz w:val="24"/>
          <w:szCs w:val="24"/>
          <w:shd w:val="clear" w:color="auto" w:fill="ffffff"/>
        </w:rPr>
      </w:r>
      <w:r/>
    </w:p>
    <w:p>
      <w:pPr>
        <w:pStyle w:val="746"/>
        <w:ind w:firstLine="480"/>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（3）具有履行合同所必需的设备和专业技术能力（根据项目需求提供履行合同所必需的设备和专业技术能力的证明材料）。</w:t>
      </w:r>
      <w:r>
        <w:rPr>
          <w:rFonts w:ascii="Times New Roman" w:hAnsi="Times New Roman"/>
          <w:sz w:val="24"/>
          <w:szCs w:val="24"/>
          <w:shd w:val="clear" w:color="auto" w:fill="ffffff"/>
        </w:rPr>
      </w:r>
      <w:r/>
    </w:p>
    <w:p>
      <w:pPr>
        <w:pStyle w:val="746"/>
        <w:ind w:firstLine="480"/>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4）有依法缴纳税收和社会保障资金的良好记录(提供参加政府采购活动前一年内（至少一个月）依法缴纳税收和社会保障资金的相关材料。依法免税或不需要缴纳社会保障资金的供应商，应提供相应文件证明其依法免税或不需要缴纳社会保障资金)。</w:t>
      </w:r>
      <w:r>
        <w:rPr>
          <w:rFonts w:ascii="Times New Roman" w:hAnsi="Times New Roman"/>
          <w:sz w:val="24"/>
          <w:szCs w:val="24"/>
          <w:shd w:val="clear" w:color="auto" w:fill="ffffff"/>
        </w:rPr>
      </w:r>
      <w:r/>
    </w:p>
    <w:p>
      <w:pPr>
        <w:pStyle w:val="746"/>
        <w:ind w:firstLine="480"/>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（5）参加政府采购活动前三年内，在经营活动中没有重大违法记录</w:t>
      </w:r>
      <w:r>
        <w:rPr>
          <w:rFonts w:hint="eastAsia" w:ascii="Times New Roman" w:hAnsi="Times New Roman"/>
          <w:sz w:val="24"/>
          <w:szCs w:val="24"/>
          <w:shd w:val="clear" w:color="auto" w:fill="ffffff"/>
        </w:rPr>
        <w:t xml:space="preserve">（</w:t>
      </w:r>
      <w:r>
        <w:rPr>
          <w:rFonts w:ascii="Times New Roman" w:hAnsi="Times New Roman"/>
          <w:sz w:val="24"/>
          <w:szCs w:val="24"/>
          <w:shd w:val="clear" w:color="auto" w:fill="ffffff"/>
        </w:rPr>
        <w:t xml:space="preserve">提供参加政府采购活动前3年内在经营活动中没有重大违法记录的书面声明，格式见后附件）。</w:t>
      </w:r>
      <w:r>
        <w:rPr>
          <w:rFonts w:ascii="Times New Roman" w:hAnsi="Times New Roman"/>
          <w:sz w:val="24"/>
          <w:szCs w:val="24"/>
          <w:shd w:val="clear" w:color="auto" w:fill="ffffff"/>
        </w:rPr>
      </w:r>
      <w:r/>
    </w:p>
    <w:p>
      <w:pPr>
        <w:pStyle w:val="746"/>
        <w:ind w:firstLine="480"/>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（6）符合法律、行政法规规定的其他条件（提供承诺书，加盖供应商公章</w:t>
      </w:r>
      <w:r>
        <w:rPr>
          <w:rFonts w:hint="eastAsia" w:ascii="Times New Roman" w:hAnsi="Times New Roman"/>
          <w:sz w:val="24"/>
          <w:szCs w:val="24"/>
          <w:shd w:val="clear" w:color="auto" w:fill="ffffff"/>
        </w:rPr>
        <w:t xml:space="preserve">编入</w:t>
      </w:r>
      <w:r>
        <w:rPr>
          <w:rFonts w:ascii="Times New Roman" w:hAnsi="Times New Roman"/>
          <w:sz w:val="24"/>
          <w:szCs w:val="24"/>
          <w:shd w:val="clear" w:color="auto" w:fill="ffffff"/>
        </w:rPr>
        <w:t xml:space="preserve">投标文件</w:t>
      </w:r>
      <w:r>
        <w:rPr>
          <w:rFonts w:hint="eastAsia" w:ascii="Times New Roman" w:hAnsi="Times New Roman"/>
          <w:sz w:val="24"/>
          <w:szCs w:val="24"/>
          <w:shd w:val="clear" w:color="auto" w:fill="ffffff"/>
        </w:rPr>
        <w:t xml:space="preserve">扫描上传</w:t>
      </w:r>
      <w:r>
        <w:rPr>
          <w:rFonts w:ascii="Times New Roman" w:hAnsi="Times New Roman"/>
          <w:sz w:val="24"/>
          <w:szCs w:val="24"/>
          <w:shd w:val="clear" w:color="auto" w:fill="ffffff"/>
        </w:rPr>
        <w:t xml:space="preserve">）。</w:t>
      </w:r>
      <w:r>
        <w:rPr>
          <w:rFonts w:ascii="Times New Roman" w:hAnsi="Times New Roman"/>
          <w:sz w:val="24"/>
          <w:szCs w:val="24"/>
          <w:shd w:val="clear" w:color="auto" w:fill="ffffff"/>
        </w:rPr>
      </w:r>
      <w:r/>
    </w:p>
    <w:p>
      <w:pPr>
        <w:pStyle w:val="746"/>
        <w:spacing w:line="360" w:lineRule="auto"/>
        <w:rPr>
          <w:rFonts w:ascii="Times New Roman" w:hAnsi="Times New Roman"/>
          <w:b/>
          <w:sz w:val="24"/>
          <w:szCs w:val="24"/>
        </w:rPr>
      </w:pPr>
      <w:r>
        <w:rPr>
          <w:rFonts w:ascii="Times New Roman" w:hAnsi="Times New Roman"/>
          <w:b/>
          <w:sz w:val="24"/>
          <w:szCs w:val="24"/>
        </w:rPr>
        <w:t xml:space="preserve">2.2 落实政府采购政策需满足的资格要求：</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本项目按照以下方式落实政府采购促进中小企业发展的要求：</w:t>
      </w:r>
      <w:r>
        <w:rPr>
          <w:rFonts w:ascii="Times New Roman" w:hAnsi="Times New Roman"/>
          <w:sz w:val="24"/>
          <w:szCs w:val="24"/>
        </w:rPr>
      </w:r>
      <w:r/>
    </w:p>
    <w:p>
      <w:pPr>
        <w:pStyle w:val="750"/>
        <w:spacing w:line="360" w:lineRule="auto"/>
        <w:rPr>
          <w:color w:val="000000"/>
          <w:sz w:val="24"/>
          <w:szCs w:val="24"/>
          <w:lang w:val="en-US"/>
        </w:rPr>
      </w:pPr>
      <w:r>
        <w:rPr>
          <w:color w:val="000000"/>
          <w:sz w:val="24"/>
          <w:szCs w:val="24"/>
          <w:lang w:val="en-US"/>
        </w:rPr>
        <w:t xml:space="preserve">本项目专门面向中小微企业采购，不执行价格扣除优惠政策，供应商应为中小微企业、监狱企业、残疾人福利性单位</w:t>
      </w:r>
      <w:r>
        <w:rPr>
          <w:rFonts w:hint="eastAsia"/>
          <w:color w:val="000000"/>
          <w:sz w:val="24"/>
          <w:szCs w:val="24"/>
          <w:lang w:val="en-US" w:eastAsia="zh-CN"/>
        </w:rPr>
        <w:t xml:space="preserve">，</w:t>
      </w:r>
      <w:r>
        <w:rPr>
          <w:color w:val="000000"/>
          <w:sz w:val="24"/>
          <w:szCs w:val="24"/>
          <w:lang w:val="en-US"/>
        </w:rPr>
        <w:t xml:space="preserve">并提供《中小企业声明函》（格式见第六章）；监狱和戒毒企业视同小型、微型企业，提供由省级以上监狱管理局、戒毒管理局</w:t>
      </w:r>
      <w:r>
        <w:rPr>
          <w:rFonts w:hint="eastAsia"/>
          <w:color w:val="000000"/>
          <w:sz w:val="24"/>
          <w:szCs w:val="24"/>
          <w:lang w:val="en-US"/>
        </w:rPr>
        <w:t xml:space="preserve">（</w:t>
      </w:r>
      <w:r>
        <w:rPr>
          <w:color w:val="000000"/>
          <w:sz w:val="24"/>
          <w:szCs w:val="24"/>
          <w:lang w:val="en-US"/>
        </w:rPr>
        <w:t xml:space="preserve">含新疆生产建设兵团</w:t>
      </w:r>
      <w:r>
        <w:rPr>
          <w:rFonts w:hint="eastAsia"/>
          <w:color w:val="000000"/>
          <w:sz w:val="24"/>
          <w:szCs w:val="24"/>
          <w:lang w:val="en-US"/>
        </w:rPr>
        <w:t xml:space="preserve">）</w:t>
      </w:r>
      <w:r>
        <w:rPr>
          <w:color w:val="000000"/>
          <w:sz w:val="24"/>
          <w:szCs w:val="24"/>
          <w:lang w:val="en-US"/>
        </w:rPr>
        <w:t xml:space="preserve">出具的属于监狱企业的证明文件；残疾人福利性单位视同小型、微型企业，提供《残疾人福利性单位声明函》（格式见采购文件附件）。</w:t>
      </w:r>
      <w:r>
        <w:rPr>
          <w:color w:val="000000"/>
          <w:sz w:val="24"/>
          <w:szCs w:val="24"/>
          <w:lang w:val="en-US"/>
        </w:rPr>
      </w:r>
      <w:r/>
    </w:p>
    <w:p>
      <w:pPr>
        <w:pStyle w:val="746"/>
        <w:spacing w:line="360" w:lineRule="auto"/>
        <w:rPr>
          <w:rFonts w:ascii="Times New Roman" w:hAnsi="Times New Roman"/>
          <w:color w:val="000000"/>
          <w:sz w:val="24"/>
          <w:szCs w:val="24"/>
        </w:rPr>
      </w:pPr>
      <w:r>
        <w:rPr>
          <w:rFonts w:ascii="Times New Roman" w:hAnsi="Times New Roman"/>
          <w:b/>
          <w:color w:val="000000"/>
          <w:sz w:val="24"/>
          <w:szCs w:val="24"/>
        </w:rPr>
        <w:t xml:space="preserve">2.3 采购人根据采购项目的特殊要求规定的特定条件：</w:t>
      </w:r>
      <w:r>
        <w:rPr>
          <w:rFonts w:ascii="Times New Roman" w:hAnsi="Times New Roman"/>
          <w:color w:val="000000"/>
          <w:sz w:val="24"/>
          <w:szCs w:val="24"/>
        </w:rPr>
      </w:r>
      <w:r/>
    </w:p>
    <w:p>
      <w:pPr>
        <w:pStyle w:val="746"/>
        <w:jc w:val="center"/>
        <w:spacing w:line="360" w:lineRule="auto"/>
        <w:rPr>
          <w:rFonts w:ascii="Times New Roman" w:hAnsi="Times New Roman"/>
          <w:b/>
          <w:bCs/>
          <w:color w:val="000000"/>
          <w:sz w:val="24"/>
          <w:szCs w:val="24"/>
        </w:rPr>
      </w:pPr>
      <w:r>
        <w:rPr>
          <w:rFonts w:hint="eastAsia" w:ascii="Times New Roman" w:hAnsi="Times New Roman"/>
          <w:b/>
          <w:bCs/>
          <w:color w:val="000000"/>
          <w:sz w:val="24"/>
          <w:szCs w:val="24"/>
        </w:rPr>
        <w:t xml:space="preserve">无</w:t>
      </w:r>
      <w:r>
        <w:rPr>
          <w:rFonts w:ascii="Times New Roman" w:hAnsi="Times New Roman"/>
          <w:b/>
          <w:bCs/>
          <w:color w:val="000000"/>
          <w:sz w:val="24"/>
          <w:szCs w:val="24"/>
        </w:rPr>
      </w:r>
      <w:r/>
    </w:p>
    <w:p>
      <w:pPr>
        <w:pStyle w:val="746"/>
        <w:spacing w:line="360" w:lineRule="auto"/>
        <w:rPr>
          <w:rFonts w:ascii="Times New Roman" w:hAnsi="Times New Roman"/>
          <w:sz w:val="24"/>
          <w:szCs w:val="24"/>
        </w:rPr>
      </w:pPr>
      <w:r>
        <w:rPr>
          <w:rFonts w:ascii="Times New Roman" w:hAnsi="Times New Roman"/>
          <w:b/>
          <w:sz w:val="24"/>
          <w:szCs w:val="24"/>
        </w:rPr>
        <w:t xml:space="preserve">2.4拒绝下述供应商参加本次采购活动：</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（1）供应商单位负责人为同一人或者存在直接控股、管理关系的不同供应商，不得参加同一合同项下的政府采购活动。</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（2）供应商被“信用中国”网站（www.creditchina.gov.cn）、“中国政府采购网"(www.ccgp.gov.cn</w:t>
      </w:r>
      <w:r>
        <w:rPr>
          <w:rFonts w:hint="eastAsia" w:ascii="Times New Roman" w:hAnsi="Times New Roman"/>
          <w:sz w:val="24"/>
          <w:szCs w:val="24"/>
        </w:rPr>
        <w:t xml:space="preserve">）</w:t>
      </w:r>
      <w:r>
        <w:rPr>
          <w:rFonts w:ascii="Times New Roman" w:hAnsi="Times New Roman"/>
          <w:sz w:val="24"/>
          <w:szCs w:val="24"/>
        </w:rPr>
        <w:t xml:space="preserve">列入失信被执行人、重大税收违法失信主体、政府采购严重违法失信行为记录名单的，不得再参加本项目的政府采购活动（以</w:t>
      </w:r>
      <w:r>
        <w:rPr>
          <w:rFonts w:hint="eastAsia" w:ascii="Times New Roman" w:hAnsi="Times New Roman"/>
          <w:sz w:val="24"/>
          <w:szCs w:val="24"/>
        </w:rPr>
        <w:t xml:space="preserve">代理机构在</w:t>
      </w:r>
      <w:r>
        <w:rPr>
          <w:rFonts w:ascii="Times New Roman" w:hAnsi="Times New Roman"/>
          <w:sz w:val="24"/>
          <w:szCs w:val="24"/>
        </w:rPr>
        <w:t xml:space="preserve">评审时查询结果为准）。</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三、获取招标文件</w:t>
      </w:r>
      <w:bookmarkEnd w:id="17"/>
      <w:r/>
      <w:bookmarkEnd w:id="18"/>
      <w:r>
        <w:rPr>
          <w:rFonts w:ascii="Times New Roman" w:hAnsi="Times New Roman"/>
          <w:b/>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3.1时间：</w:t>
      </w:r>
      <w:r>
        <w:rPr>
          <w:rFonts w:hint="eastAsia" w:ascii="Times New Roman" w:hAnsi="Times New Roman"/>
          <w:color w:val="000000"/>
          <w:sz w:val="24"/>
          <w:szCs w:val="24"/>
        </w:rPr>
        <w:t xml:space="preserve">自招标</w:t>
      </w:r>
      <w:r>
        <w:rPr>
          <w:rFonts w:hint="eastAsia" w:ascii="Times New Roman" w:hAnsi="Times New Roman"/>
          <w:color w:val="000000"/>
          <w:sz w:val="24"/>
          <w:szCs w:val="24"/>
          <w:lang w:eastAsia="zh-CN"/>
        </w:rPr>
        <w:t xml:space="preserve">（更正）</w:t>
      </w:r>
      <w:r>
        <w:rPr>
          <w:rFonts w:hint="eastAsia" w:ascii="Times New Roman" w:hAnsi="Times New Roman"/>
          <w:color w:val="000000"/>
          <w:sz w:val="24"/>
          <w:szCs w:val="24"/>
        </w:rPr>
        <w:t xml:space="preserve">公告发布之日起5个工作日</w:t>
      </w:r>
      <w:r>
        <w:rPr>
          <w:rFonts w:ascii="Times New Roman" w:hAnsi="Times New Roman"/>
          <w:color w:val="000000"/>
          <w:sz w:val="24"/>
          <w:szCs w:val="24"/>
        </w:rPr>
        <w:t xml:space="preserve">（北京时间）。</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3.2获取方式：</w:t>
      </w:r>
      <w:r>
        <w:rPr>
          <w:rFonts w:hint="eastAsia" w:ascii="Times New Roman" w:hAnsi="Times New Roman"/>
          <w:color w:val="000000"/>
          <w:sz w:val="24"/>
          <w:szCs w:val="24"/>
        </w:rPr>
        <w:t xml:space="preserve">网上获取</w:t>
      </w:r>
      <w:r>
        <w:rPr>
          <w:rFonts w:ascii="Times New Roman" w:hAnsi="Times New Roman"/>
          <w:color w:val="000000"/>
          <w:sz w:val="24"/>
          <w:szCs w:val="24"/>
        </w:rPr>
        <w:t xml:space="preserve">。</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3.3采购文件工本费：</w:t>
      </w:r>
      <w:r>
        <w:rPr>
          <w:rFonts w:hint="eastAsia" w:ascii="Times New Roman" w:hAnsi="Times New Roman"/>
          <w:color w:val="000000"/>
          <w:sz w:val="24"/>
          <w:szCs w:val="24"/>
        </w:rPr>
        <w:t xml:space="preserve">0.00</w:t>
      </w:r>
      <w:r>
        <w:rPr>
          <w:rFonts w:ascii="Times New Roman" w:hAnsi="Times New Roman"/>
          <w:color w:val="000000"/>
          <w:sz w:val="24"/>
          <w:szCs w:val="24"/>
        </w:rPr>
        <w:t xml:space="preserve">元。</w:t>
      </w:r>
      <w:r>
        <w:rPr>
          <w:rFonts w:ascii="Times New Roman" w:hAnsi="Times New Roman"/>
          <w:color w:val="000000"/>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四、提交投标文件截止时间、开标时间和地点</w:t>
      </w:r>
      <w:r>
        <w:rPr>
          <w:rFonts w:ascii="Times New Roman" w:hAnsi="Times New Roman"/>
          <w:b/>
          <w:sz w:val="24"/>
          <w:szCs w:val="24"/>
        </w:rPr>
      </w:r>
      <w:r/>
    </w:p>
    <w:p>
      <w:pPr>
        <w:pStyle w:val="746"/>
        <w:ind w:firstLine="480"/>
        <w:spacing w:line="360" w:lineRule="auto"/>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4.1时间：</w:t>
      </w:r>
      <w:r>
        <w:rPr>
          <w:rFonts w:hint="eastAsia" w:ascii="Times New Roman" w:hAnsi="Times New Roman"/>
          <w:color w:val="000000"/>
          <w:sz w:val="24"/>
          <w:szCs w:val="24"/>
          <w:highlight w:val="none"/>
        </w:rPr>
        <w:t xml:space="preserve">2026</w:t>
      </w:r>
      <w:r>
        <w:rPr>
          <w:rFonts w:ascii="Times New Roman" w:hAnsi="Times New Roman"/>
          <w:color w:val="000000"/>
          <w:sz w:val="24"/>
          <w:szCs w:val="24"/>
          <w:highlight w:val="none"/>
        </w:rPr>
        <w:t xml:space="preserve">年</w:t>
      </w:r>
      <w:r>
        <w:rPr>
          <w:rFonts w:hint="eastAsia" w:ascii="Times New Roman" w:hAnsi="Times New Roman"/>
          <w:color w:val="000000"/>
          <w:sz w:val="24"/>
          <w:szCs w:val="24"/>
          <w:highlight w:val="none"/>
        </w:rPr>
        <w:t xml:space="preserve">07</w:t>
      </w:r>
      <w:r>
        <w:rPr>
          <w:rFonts w:ascii="Times New Roman" w:hAnsi="Times New Roman"/>
          <w:color w:val="000000"/>
          <w:sz w:val="24"/>
          <w:szCs w:val="24"/>
          <w:highlight w:val="none"/>
        </w:rPr>
        <w:t xml:space="preserve">月</w:t>
      </w:r>
      <w:r>
        <w:rPr>
          <w:rFonts w:hint="eastAsia" w:ascii="Times New Roman" w:hAnsi="Times New Roman"/>
          <w:color w:val="000000"/>
          <w:sz w:val="24"/>
          <w:szCs w:val="24"/>
          <w:highlight w:val="none"/>
          <w:lang w:val="en-US" w:eastAsia="zh-CN"/>
        </w:rPr>
        <w:t xml:space="preserve">16</w:t>
      </w:r>
      <w:r>
        <w:rPr>
          <w:rFonts w:ascii="Times New Roman" w:hAnsi="Times New Roman"/>
          <w:color w:val="000000"/>
          <w:sz w:val="24"/>
          <w:szCs w:val="24"/>
          <w:highlight w:val="none"/>
        </w:rPr>
        <w:t xml:space="preserve">日</w:t>
      </w:r>
      <w:r>
        <w:rPr>
          <w:rFonts w:hint="eastAsia" w:ascii="Times New Roman" w:hAnsi="Times New Roman"/>
          <w:color w:val="000000"/>
          <w:sz w:val="24"/>
          <w:szCs w:val="24"/>
          <w:highlight w:val="none"/>
        </w:rPr>
        <w:t xml:space="preserve">09</w:t>
      </w:r>
      <w:r>
        <w:rPr>
          <w:rFonts w:ascii="Times New Roman" w:hAnsi="Times New Roman"/>
          <w:color w:val="000000"/>
          <w:sz w:val="24"/>
          <w:szCs w:val="24"/>
          <w:highlight w:val="none"/>
        </w:rPr>
        <w:t xml:space="preserve">时</w:t>
      </w:r>
      <w:r>
        <w:rPr>
          <w:rFonts w:hint="eastAsia" w:ascii="Times New Roman" w:hAnsi="Times New Roman"/>
          <w:color w:val="000000"/>
          <w:sz w:val="24"/>
          <w:szCs w:val="24"/>
          <w:highlight w:val="none"/>
        </w:rPr>
        <w:t xml:space="preserve">00</w:t>
      </w:r>
      <w:r>
        <w:rPr>
          <w:rFonts w:ascii="Times New Roman" w:hAnsi="Times New Roman"/>
          <w:color w:val="000000"/>
          <w:sz w:val="24"/>
          <w:szCs w:val="24"/>
          <w:highlight w:val="none"/>
        </w:rPr>
        <w:t xml:space="preserve">分</w:t>
      </w:r>
      <w:r>
        <w:rPr>
          <w:rFonts w:ascii="Times New Roman" w:hAnsi="Times New Roman"/>
          <w:bCs/>
          <w:color w:val="000000"/>
          <w:sz w:val="24"/>
          <w:szCs w:val="24"/>
          <w:highlight w:val="none"/>
        </w:rPr>
        <w:t xml:space="preserve">（北京时间）</w:t>
      </w:r>
      <w:r>
        <w:rPr>
          <w:rFonts w:ascii="Times New Roman" w:hAnsi="Times New Roman"/>
          <w:color w:val="000000"/>
          <w:sz w:val="24"/>
          <w:szCs w:val="24"/>
          <w:highlight w:val="none"/>
        </w:rPr>
        <w:t xml:space="preserve">。</w:t>
      </w:r>
      <w:r>
        <w:rPr>
          <w:rFonts w:ascii="Times New Roman" w:hAnsi="Times New Roman"/>
          <w:bCs/>
          <w:color w:val="000000"/>
          <w:sz w:val="24"/>
          <w:szCs w:val="24"/>
          <w:highlight w:val="none"/>
        </w:rPr>
      </w:r>
      <w:r/>
    </w:p>
    <w:p>
      <w:pPr>
        <w:pStyle w:val="746"/>
        <w:ind w:firstLine="480"/>
        <w:spacing w:line="360" w:lineRule="auto"/>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4.2地点：</w:t>
      </w:r>
      <w:bookmarkStart w:id="19" w:name="OLE_LINK26"/>
      <w:r/>
      <w:bookmarkStart w:id="20" w:name="OLE_LINK25"/>
      <w:r>
        <w:rPr>
          <w:rFonts w:hint="eastAsia" w:ascii="Times New Roman" w:hAnsi="Times New Roman"/>
          <w:color w:val="000000"/>
          <w:sz w:val="24"/>
          <w:szCs w:val="24"/>
          <w:highlight w:val="none"/>
        </w:rPr>
        <w:t xml:space="preserve">苏采云系统</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网址： http://jszfcg.jsczt.cn/</w:t>
      </w:r>
      <w:r>
        <w:rPr>
          <w:rFonts w:ascii="Times New Roman" w:hAnsi="Times New Roman"/>
          <w:color w:val="000000"/>
          <w:sz w:val="24"/>
          <w:szCs w:val="24"/>
          <w:highlight w:val="none"/>
        </w:rPr>
        <w:t xml:space="preserve">）</w:t>
      </w:r>
      <w:bookmarkEnd w:id="19"/>
      <w:r/>
      <w:bookmarkEnd w:id="20"/>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46"/>
        <w:spacing w:line="360" w:lineRule="auto"/>
        <w:rPr>
          <w:rFonts w:ascii="Times New Roman" w:hAnsi="Times New Roman"/>
          <w:b/>
          <w:sz w:val="24"/>
          <w:szCs w:val="24"/>
          <w:highlight w:val="none"/>
        </w:rPr>
      </w:pPr>
      <w:r>
        <w:rPr>
          <w:rFonts w:ascii="Times New Roman" w:hAnsi="Times New Roman"/>
          <w:b/>
          <w:sz w:val="24"/>
          <w:szCs w:val="24"/>
          <w:highlight w:val="none"/>
        </w:rPr>
        <w:t xml:space="preserve">五、公告期限</w:t>
      </w:r>
      <w:r>
        <w:rPr>
          <w:rFonts w:ascii="Times New Roman" w:hAnsi="Times New Roman"/>
          <w:b/>
          <w:sz w:val="24"/>
          <w:szCs w:val="24"/>
          <w:highlight w:val="none"/>
        </w:rPr>
      </w:r>
      <w:r/>
    </w:p>
    <w:p>
      <w:pPr>
        <w:pStyle w:val="746"/>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自本公告发布之日起5个工作日。</w:t>
      </w:r>
      <w:r>
        <w:rPr>
          <w:rFonts w:ascii="Times New Roman" w:hAnsi="Times New Roman"/>
          <w:sz w:val="24"/>
          <w:szCs w:val="24"/>
          <w:highlight w:val="none"/>
        </w:rPr>
      </w:r>
      <w:r/>
    </w:p>
    <w:p>
      <w:pPr>
        <w:pStyle w:val="746"/>
        <w:spacing w:line="360" w:lineRule="auto"/>
        <w:rPr>
          <w:rFonts w:ascii="Times New Roman" w:hAnsi="Times New Roman"/>
          <w:b/>
          <w:sz w:val="24"/>
          <w:szCs w:val="24"/>
          <w:highlight w:val="none"/>
        </w:rPr>
      </w:pPr>
      <w:r/>
      <w:bookmarkStart w:id="21" w:name="_Toc35393626"/>
      <w:r/>
      <w:bookmarkStart w:id="22" w:name="_Toc35393795"/>
      <w:r>
        <w:rPr>
          <w:rFonts w:ascii="Times New Roman" w:hAnsi="Times New Roman"/>
          <w:b/>
          <w:sz w:val="24"/>
          <w:szCs w:val="24"/>
          <w:highlight w:val="none"/>
        </w:rPr>
        <w:t xml:space="preserve">六、其他补充事宜</w:t>
      </w:r>
      <w:bookmarkEnd w:id="21"/>
      <w:r/>
      <w:bookmarkEnd w:id="22"/>
      <w:r>
        <w:rPr>
          <w:rFonts w:ascii="Times New Roman" w:hAnsi="Times New Roman"/>
          <w:b/>
          <w:sz w:val="24"/>
          <w:szCs w:val="24"/>
          <w:highlight w:val="none"/>
        </w:rPr>
      </w:r>
      <w:r/>
    </w:p>
    <w:p>
      <w:pPr>
        <w:pStyle w:val="746"/>
        <w:ind w:firstLine="480"/>
        <w:spacing w:line="360" w:lineRule="auto"/>
        <w:rPr>
          <w:rFonts w:ascii="Times New Roman" w:hAnsi="Times New Roman"/>
          <w:bCs/>
          <w:sz w:val="24"/>
          <w:szCs w:val="24"/>
          <w:highlight w:val="none"/>
        </w:rPr>
      </w:pPr>
      <w:r/>
      <w:bookmarkStart w:id="23" w:name="_Toc35393796"/>
      <w:r/>
      <w:bookmarkStart w:id="24" w:name="_Toc35393627"/>
      <w:r/>
      <w:bookmarkStart w:id="25" w:name="_Toc28359008"/>
      <w:r/>
      <w:bookmarkStart w:id="26" w:name="_Toc28359085"/>
      <w:r>
        <w:rPr>
          <w:rFonts w:ascii="Times New Roman" w:hAnsi="Times New Roman"/>
          <w:sz w:val="24"/>
          <w:szCs w:val="24"/>
          <w:highlight w:val="none"/>
        </w:rPr>
        <w:t xml:space="preserve">6.1</w:t>
      </w:r>
      <w:r>
        <w:rPr>
          <w:rFonts w:ascii="Times New Roman" w:hAnsi="Times New Roman"/>
          <w:bCs/>
          <w:sz w:val="24"/>
          <w:szCs w:val="24"/>
          <w:highlight w:val="none"/>
        </w:rPr>
        <w:t xml:space="preserve">投标文件份数</w:t>
      </w:r>
      <w:r>
        <w:rPr>
          <w:rFonts w:ascii="Times New Roman" w:hAnsi="Times New Roman"/>
          <w:bCs/>
          <w:sz w:val="24"/>
          <w:szCs w:val="24"/>
          <w:highlight w:val="none"/>
        </w:rPr>
      </w:r>
      <w:r/>
    </w:p>
    <w:p>
      <w:pPr>
        <w:pStyle w:val="746"/>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苏采云系统内上传电子文件。</w:t>
      </w:r>
      <w:r>
        <w:rPr>
          <w:rFonts w:ascii="Times New Roman" w:hAnsi="Times New Roman"/>
          <w:color w:val="000000"/>
          <w:sz w:val="24"/>
          <w:szCs w:val="24"/>
          <w:highlight w:val="none"/>
        </w:rPr>
      </w:r>
      <w:r/>
    </w:p>
    <w:p>
      <w:pPr>
        <w:pStyle w:val="746"/>
        <w:ind w:firstLine="480"/>
        <w:spacing w:line="360" w:lineRule="auto"/>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6.2投标保证金</w:t>
      </w:r>
      <w:r>
        <w:rPr>
          <w:rFonts w:ascii="Times New Roman" w:hAnsi="Times New Roman"/>
          <w:bCs/>
          <w:color w:val="000000"/>
          <w:sz w:val="24"/>
          <w:szCs w:val="24"/>
          <w:highlight w:val="none"/>
        </w:rPr>
      </w:r>
      <w:r/>
    </w:p>
    <w:p>
      <w:pPr>
        <w:pStyle w:val="746"/>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本项目不收取投标保证金。</w:t>
      </w:r>
      <w:r>
        <w:rPr>
          <w:rFonts w:ascii="Times New Roman" w:hAnsi="Times New Roman"/>
          <w:color w:val="000000"/>
          <w:sz w:val="24"/>
          <w:szCs w:val="24"/>
          <w:highlight w:val="none"/>
        </w:rPr>
      </w:r>
      <w:r/>
    </w:p>
    <w:p>
      <w:pPr>
        <w:pStyle w:val="746"/>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6.3公告发布媒介</w:t>
      </w:r>
      <w:r>
        <w:rPr>
          <w:rFonts w:ascii="Times New Roman" w:hAnsi="Times New Roman"/>
          <w:color w:val="000000"/>
          <w:sz w:val="24"/>
          <w:szCs w:val="24"/>
          <w:highlight w:val="none"/>
        </w:rPr>
      </w:r>
      <w:r/>
    </w:p>
    <w:p>
      <w:pPr>
        <w:pStyle w:val="746"/>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本次采购公告在“</w:t>
      </w:r>
      <w:r>
        <w:rPr>
          <w:rFonts w:hint="eastAsia" w:ascii="Times New Roman" w:hAnsi="Times New Roman"/>
          <w:color w:val="000000"/>
          <w:sz w:val="24"/>
          <w:szCs w:val="24"/>
          <w:highlight w:val="none"/>
        </w:rPr>
        <w:t xml:space="preserve">江苏政府采购网</w:t>
      </w:r>
      <w:r>
        <w:rPr>
          <w:rFonts w:ascii="Times New Roman" w:hAnsi="Times New Roman"/>
          <w:color w:val="000000"/>
          <w:sz w:val="24"/>
          <w:szCs w:val="24"/>
          <w:highlight w:val="none"/>
        </w:rPr>
        <w:t xml:space="preserve">”、“江苏科技大学招投标工作办公室网站”上发布，有关本次采购的事项若存在变动或修改，敬请及时关注“</w:t>
      </w:r>
      <w:r>
        <w:rPr>
          <w:rFonts w:hint="eastAsia" w:ascii="Times New Roman" w:hAnsi="Times New Roman"/>
          <w:color w:val="000000"/>
          <w:sz w:val="24"/>
          <w:szCs w:val="24"/>
          <w:highlight w:val="none"/>
        </w:rPr>
        <w:t xml:space="preserve">江苏政府采购网</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“江苏科技大学招投标工作办公室网站”发布的更正公告。</w:t>
      </w:r>
      <w:r>
        <w:rPr>
          <w:rFonts w:ascii="Times New Roman" w:hAnsi="Times New Roman"/>
          <w:color w:val="000000"/>
          <w:sz w:val="24"/>
          <w:szCs w:val="24"/>
          <w:highlight w:val="none"/>
        </w:rPr>
      </w:r>
      <w:r/>
    </w:p>
    <w:p>
      <w:pPr>
        <w:pStyle w:val="750"/>
        <w:spacing w:line="360" w:lineRule="auto"/>
        <w:rPr>
          <w:sz w:val="24"/>
          <w:szCs w:val="24"/>
          <w:highlight w:val="none"/>
          <w:lang w:val="en-US"/>
        </w:rPr>
      </w:pPr>
      <w:r>
        <w:rPr>
          <w:sz w:val="24"/>
          <w:szCs w:val="24"/>
          <w:highlight w:val="none"/>
          <w:lang w:val="en-US"/>
        </w:rPr>
        <w:t xml:space="preserve">6.4本项目校内编号：</w:t>
      </w:r>
      <w:r>
        <w:rPr>
          <w:rFonts w:hint="eastAsia"/>
          <w:sz w:val="24"/>
          <w:szCs w:val="24"/>
          <w:highlight w:val="none"/>
          <w:lang w:val="en-US"/>
        </w:rPr>
        <w:t xml:space="preserve">HW-HQ-2026011-Z</w:t>
      </w:r>
      <w:r>
        <w:rPr>
          <w:sz w:val="24"/>
          <w:szCs w:val="24"/>
          <w:highlight w:val="none"/>
          <w:lang w:val="en-US"/>
        </w:rPr>
      </w:r>
      <w:r/>
    </w:p>
    <w:p>
      <w:pPr>
        <w:pStyle w:val="746"/>
        <w:ind w:firstLine="420"/>
        <w:rPr>
          <w:rFonts w:ascii="Times New Roman" w:hAnsi="Times New Roman"/>
          <w:sz w:val="24"/>
          <w:szCs w:val="24"/>
          <w:highlight w:val="none"/>
        </w:rPr>
      </w:pPr>
      <w:r>
        <w:rPr>
          <w:rFonts w:hint="eastAsia" w:ascii="Times New Roman" w:hAnsi="Times New Roman"/>
          <w:sz w:val="24"/>
          <w:szCs w:val="24"/>
          <w:highlight w:val="none"/>
        </w:rPr>
        <w:t xml:space="preserve">6.5现场勘查：本项目组织集中勘查现场；</w:t>
      </w:r>
      <w:r>
        <w:rPr>
          <w:rFonts w:ascii="Times New Roman" w:hAnsi="Times New Roman"/>
          <w:sz w:val="24"/>
          <w:szCs w:val="24"/>
          <w:highlight w:val="none"/>
        </w:rPr>
      </w:r>
      <w:r/>
    </w:p>
    <w:p>
      <w:pPr>
        <w:pStyle w:val="746"/>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集合时间：2026年0</w:t>
      </w:r>
      <w:r>
        <w:rPr>
          <w:rFonts w:hint="eastAsia" w:ascii="Times New Roman" w:hAnsi="Times New Roman"/>
          <w:sz w:val="24"/>
          <w:szCs w:val="24"/>
          <w:highlight w:val="none"/>
          <w:lang w:val="en-US" w:eastAsia="zh-CN"/>
        </w:rPr>
        <w:t xml:space="preserve">7</w:t>
      </w:r>
      <w:r>
        <w:rPr>
          <w:rFonts w:hint="eastAsia" w:ascii="Times New Roman" w:hAnsi="Times New Roman"/>
          <w:sz w:val="24"/>
          <w:szCs w:val="24"/>
          <w:highlight w:val="none"/>
        </w:rPr>
        <w:t xml:space="preserve">月</w:t>
      </w:r>
      <w:r>
        <w:rPr>
          <w:rFonts w:hint="eastAsia" w:ascii="Times New Roman" w:hAnsi="Times New Roman"/>
          <w:sz w:val="24"/>
          <w:szCs w:val="24"/>
          <w:highlight w:val="none"/>
          <w:lang w:val="en-US" w:eastAsia="zh-CN"/>
        </w:rPr>
        <w:t xml:space="preserve">08</w:t>
      </w:r>
      <w:r>
        <w:rPr>
          <w:rFonts w:hint="eastAsia" w:ascii="Times New Roman" w:hAnsi="Times New Roman"/>
          <w:sz w:val="24"/>
          <w:szCs w:val="24"/>
          <w:highlight w:val="none"/>
        </w:rPr>
        <w:t xml:space="preserve">日  09:30</w:t>
      </w:r>
      <w:r>
        <w:rPr>
          <w:rFonts w:ascii="Times New Roman" w:hAnsi="Times New Roman"/>
          <w:sz w:val="24"/>
          <w:szCs w:val="24"/>
          <w:highlight w:val="none"/>
        </w:rPr>
      </w:r>
      <w:r/>
    </w:p>
    <w:p>
      <w:pPr>
        <w:pStyle w:val="746"/>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集合地点：</w:t>
      </w:r>
      <w:r>
        <w:rPr>
          <w:rFonts w:ascii="Times New Roman" w:hAnsi="Times New Roman"/>
          <w:sz w:val="24"/>
          <w:szCs w:val="24"/>
          <w:highlight w:val="none"/>
        </w:rPr>
        <w:t xml:space="preserve">江苏省镇江市京口区梦溪路2号</w:t>
      </w:r>
      <w:r>
        <w:rPr>
          <w:rFonts w:hint="eastAsia" w:ascii="Times New Roman" w:hAnsi="Times New Roman"/>
          <w:sz w:val="24"/>
          <w:szCs w:val="24"/>
          <w:highlight w:val="none"/>
        </w:rPr>
        <w:t xml:space="preserve">江苏科技大学梦溪校区西门</w:t>
      </w:r>
      <w:r>
        <w:rPr>
          <w:rFonts w:ascii="Times New Roman" w:hAnsi="Times New Roman"/>
          <w:sz w:val="24"/>
          <w:szCs w:val="24"/>
          <w:highlight w:val="none"/>
        </w:rPr>
      </w:r>
      <w:r/>
    </w:p>
    <w:p>
      <w:pPr>
        <w:pStyle w:val="746"/>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联系人： 张茂国，13815491391 </w:t>
      </w:r>
      <w:r>
        <w:rPr>
          <w:rFonts w:ascii="Times New Roman" w:hAnsi="Times New Roman"/>
          <w:sz w:val="24"/>
          <w:szCs w:val="24"/>
          <w:highlight w:val="none"/>
        </w:rPr>
      </w:r>
      <w:r/>
    </w:p>
    <w:p>
      <w:pPr>
        <w:pStyle w:val="746"/>
        <w:spacing w:line="360" w:lineRule="auto"/>
        <w:rPr>
          <w:rFonts w:ascii="Times New Roman" w:hAnsi="Times New Roman"/>
          <w:b/>
          <w:sz w:val="24"/>
          <w:szCs w:val="24"/>
        </w:rPr>
      </w:pPr>
      <w:r>
        <w:rPr>
          <w:rFonts w:ascii="Times New Roman" w:hAnsi="Times New Roman"/>
          <w:b/>
          <w:sz w:val="24"/>
          <w:szCs w:val="24"/>
        </w:rPr>
        <w:t xml:space="preserve">七、对本次招标提出询问，请按以下方式联系</w:t>
      </w:r>
      <w:bookmarkEnd w:id="23"/>
      <w:r/>
      <w:bookmarkEnd w:id="24"/>
      <w:r/>
      <w:bookmarkEnd w:id="25"/>
      <w:r/>
      <w:bookmarkEnd w:id="26"/>
      <w:r>
        <w:rPr>
          <w:rFonts w:ascii="Times New Roman" w:hAnsi="Times New Roman"/>
          <w:b/>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7.1采购人联系方式</w:t>
      </w:r>
      <w:r>
        <w:rPr>
          <w:rFonts w:ascii="Times New Roman" w:hAnsi="Times New Roman"/>
          <w:b/>
          <w:sz w:val="24"/>
          <w:szCs w:val="24"/>
        </w:rPr>
      </w:r>
      <w:r/>
    </w:p>
    <w:p>
      <w:pPr>
        <w:pStyle w:val="746"/>
        <w:ind w:firstLine="480"/>
        <w:jc w:val="left"/>
        <w:spacing w:line="360" w:lineRule="auto"/>
        <w:shd w:val="clear" w:color="auto" w:fill="ffffff"/>
        <w:rPr>
          <w:rFonts w:ascii="Times New Roman" w:hAnsi="Times New Roman"/>
          <w:sz w:val="24"/>
          <w:szCs w:val="24"/>
        </w:rPr>
      </w:pPr>
      <w:r>
        <w:rPr>
          <w:rFonts w:ascii="Times New Roman" w:hAnsi="Times New Roman"/>
          <w:sz w:val="24"/>
          <w:szCs w:val="24"/>
        </w:rPr>
        <w:t xml:space="preserve">（1）采购人：江苏科技大学</w:t>
      </w:r>
      <w:r>
        <w:rPr>
          <w:rFonts w:ascii="Times New Roman" w:hAnsi="Times New Roman"/>
          <w:sz w:val="24"/>
          <w:szCs w:val="24"/>
        </w:rPr>
      </w:r>
      <w:r/>
    </w:p>
    <w:p>
      <w:pPr>
        <w:pStyle w:val="746"/>
        <w:ind w:firstLine="480"/>
        <w:jc w:val="left"/>
        <w:spacing w:line="360" w:lineRule="auto"/>
        <w:shd w:val="clear" w:color="auto" w:fill="ffffff"/>
        <w:rPr>
          <w:rFonts w:ascii="Times New Roman" w:hAnsi="Times New Roman"/>
          <w:color w:val="000000"/>
          <w:sz w:val="24"/>
          <w:szCs w:val="24"/>
        </w:rPr>
      </w:pPr>
      <w:r>
        <w:rPr>
          <w:rFonts w:ascii="Times New Roman" w:hAnsi="Times New Roman"/>
          <w:color w:val="000000"/>
          <w:sz w:val="24"/>
          <w:szCs w:val="24"/>
        </w:rPr>
        <w:t xml:space="preserve">（2）地址：江苏省镇江市京口区梦溪路2号</w:t>
      </w:r>
      <w:r>
        <w:rPr>
          <w:rFonts w:ascii="Times New Roman" w:hAnsi="Times New Roman"/>
          <w:color w:val="000000"/>
          <w:sz w:val="24"/>
          <w:szCs w:val="24"/>
        </w:rPr>
      </w:r>
      <w:r/>
    </w:p>
    <w:p>
      <w:pPr>
        <w:pStyle w:val="746"/>
        <w:ind w:firstLine="480"/>
        <w:jc w:val="left"/>
        <w:spacing w:line="360" w:lineRule="auto"/>
        <w:shd w:val="clear" w:color="auto" w:fill="ffffff"/>
        <w:rPr>
          <w:rFonts w:ascii="Times New Roman" w:hAnsi="Times New Roman"/>
          <w:color w:val="000000"/>
          <w:sz w:val="24"/>
          <w:szCs w:val="24"/>
        </w:rPr>
      </w:pPr>
      <w:r>
        <w:rPr>
          <w:rFonts w:ascii="Times New Roman" w:hAnsi="Times New Roman"/>
          <w:color w:val="000000"/>
          <w:sz w:val="24"/>
          <w:szCs w:val="24"/>
        </w:rPr>
        <w:t xml:space="preserve">（3）联系方式：</w:t>
      </w:r>
      <w:r>
        <w:rPr>
          <w:rFonts w:hint="eastAsia" w:ascii="Times New Roman" w:hAnsi="Times New Roman"/>
          <w:color w:val="000000"/>
          <w:sz w:val="24"/>
          <w:szCs w:val="24"/>
        </w:rPr>
        <w:t xml:space="preserve">赵</w:t>
      </w:r>
      <w:r>
        <w:rPr>
          <w:rFonts w:ascii="Times New Roman" w:hAnsi="Times New Roman"/>
          <w:color w:val="000000"/>
          <w:sz w:val="24"/>
          <w:szCs w:val="24"/>
        </w:rPr>
        <w:t xml:space="preserve">老师0511-84432622</w:t>
      </w:r>
      <w:r>
        <w:rPr>
          <w:rFonts w:ascii="Times New Roman" w:hAnsi="Times New Roman"/>
          <w:color w:val="000000"/>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7.2采购代理机构联系方式</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（1）采购代理机构：</w:t>
      </w:r>
      <w:r>
        <w:rPr>
          <w:rFonts w:hint="eastAsia" w:ascii="Times New Roman" w:hAnsi="Times New Roman"/>
          <w:sz w:val="24"/>
          <w:szCs w:val="24"/>
        </w:rPr>
        <w:t xml:space="preserve">瑞和安惠项目管理集团有限公司</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（2）地址：</w:t>
      </w:r>
      <w:r>
        <w:rPr>
          <w:rFonts w:hint="eastAsia" w:ascii="Times New Roman" w:hAnsi="Times New Roman"/>
          <w:sz w:val="24"/>
          <w:szCs w:val="24"/>
        </w:rPr>
        <w:t xml:space="preserve">南京市玄武区珠江路498号未来城B座311室</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（3）联系人：</w:t>
      </w:r>
      <w:r>
        <w:rPr>
          <w:rFonts w:hint="eastAsia" w:ascii="Times New Roman" w:hAnsi="Times New Roman"/>
          <w:sz w:val="24"/>
          <w:szCs w:val="24"/>
        </w:rPr>
        <w:t xml:space="preserve">韩冰</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7.3项目联系方式</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（1）项目联系人：</w:t>
      </w:r>
      <w:r>
        <w:rPr>
          <w:rFonts w:hint="eastAsia" w:ascii="Times New Roman" w:hAnsi="Times New Roman"/>
          <w:sz w:val="24"/>
          <w:szCs w:val="24"/>
        </w:rPr>
        <w:t xml:space="preserve">韩冰</w:t>
      </w:r>
      <w:r>
        <w:rPr>
          <w:rFonts w:ascii="Times New Roman" w:hAnsi="Times New Roman"/>
          <w:sz w:val="24"/>
          <w:szCs w:val="24"/>
        </w:rPr>
      </w:r>
      <w:r/>
    </w:p>
    <w:p>
      <w:pPr>
        <w:pStyle w:val="746"/>
        <w:ind w:firstLine="480"/>
        <w:spacing w:line="360" w:lineRule="auto"/>
        <w:rPr>
          <w:rFonts w:ascii="Times New Roman" w:hAnsi="Times New Roman"/>
          <w:sz w:val="24"/>
          <w:szCs w:val="24"/>
        </w:rPr>
        <w:sectPr>
          <w:footnotePr/>
          <w:endnotePr/>
          <w:type w:val="nextPage"/>
          <w:pgSz w:w="11906" w:h="16838" w:orient="portrait"/>
          <w:pgMar w:top="1218" w:right="1418" w:bottom="1418" w:left="1701" w:header="851" w:footer="851" w:gutter="0"/>
          <w:pgNumType w:start="1"/>
          <w:cols w:num="1" w:sep="0" w:space="1701" w:equalWidth="1"/>
          <w:docGrid w:linePitch="360"/>
        </w:sectPr>
      </w:pPr>
      <w:r>
        <w:rPr>
          <w:rFonts w:ascii="Times New Roman" w:hAnsi="Times New Roman"/>
          <w:sz w:val="24"/>
          <w:szCs w:val="24"/>
        </w:rPr>
        <w:t xml:space="preserve">（2）联系电话：</w:t>
      </w:r>
      <w:r>
        <w:rPr>
          <w:rFonts w:hint="eastAsia" w:ascii="Times New Roman" w:hAnsi="Times New Roman"/>
          <w:sz w:val="24"/>
          <w:szCs w:val="24"/>
        </w:rPr>
        <w:t xml:space="preserve">13776691907</w:t>
      </w:r>
      <w:bookmarkEnd w:id="16"/>
      <w:r>
        <w:rPr>
          <w:rFonts w:ascii="Times New Roman" w:hAnsi="Times New Roman"/>
          <w:sz w:val="24"/>
          <w:szCs w:val="24"/>
        </w:rPr>
      </w:r>
      <w:r/>
    </w:p>
    <w:p>
      <w:pPr>
        <w:pStyle w:val="746"/>
        <w:jc w:val="center"/>
        <w:spacing w:line="440" w:lineRule="exact"/>
        <w:rPr>
          <w:rFonts w:eastAsia="黑体"/>
          <w:b/>
          <w:sz w:val="28"/>
          <w:szCs w:val="28"/>
        </w:rPr>
        <w:outlineLvl w:val="0"/>
      </w:pPr>
      <w:r/>
      <w:bookmarkStart w:id="27" w:name="_Toc23314"/>
      <w:r/>
      <w:bookmarkStart w:id="28" w:name="_Toc21081"/>
      <w:r/>
      <w:bookmarkStart w:id="29" w:name="_Toc204475296"/>
      <w:r>
        <w:rPr>
          <w:rFonts w:eastAsia="黑体"/>
          <w:b/>
          <w:sz w:val="28"/>
          <w:szCs w:val="28"/>
        </w:rPr>
        <w:t xml:space="preserve">第二章 投标人须知</w:t>
      </w:r>
      <w:bookmarkEnd w:id="27"/>
      <w:r/>
      <w:bookmarkEnd w:id="28"/>
      <w:r>
        <w:rPr>
          <w:rFonts w:eastAsia="黑体"/>
          <w:b/>
          <w:sz w:val="28"/>
          <w:szCs w:val="28"/>
        </w:rPr>
      </w:r>
      <w:r/>
    </w:p>
    <w:p>
      <w:pPr>
        <w:pStyle w:val="746"/>
        <w:jc w:val="center"/>
        <w:spacing w:line="440" w:lineRule="exact"/>
        <w:shd w:val="clear" w:color="auto" w:fill="ffffff"/>
        <w:widowControl/>
        <w:rPr>
          <w:b/>
          <w:bCs/>
          <w:sz w:val="24"/>
        </w:rPr>
      </w:pPr>
      <w:r>
        <w:rPr>
          <w:b/>
          <w:bCs/>
          <w:sz w:val="24"/>
        </w:rPr>
        <w:t xml:space="preserve">投标人须知前附表</w:t>
      </w:r>
      <w:r>
        <w:rPr>
          <w:b/>
          <w:bCs/>
          <w:sz w:val="24"/>
        </w:rPr>
      </w:r>
      <w:r/>
    </w:p>
    <w:p>
      <w:pPr>
        <w:pStyle w:val="746"/>
        <w:spacing w:line="440" w:lineRule="exact"/>
        <w:shd w:val="clear" w:color="auto" w:fill="ffffff"/>
        <w:widowControl/>
        <w:rPr>
          <w:b/>
          <w:bCs/>
          <w:sz w:val="24"/>
        </w:rPr>
      </w:pPr>
      <w:r>
        <w:rPr>
          <w:b/>
          <w:bCs/>
          <w:sz w:val="24"/>
        </w:rPr>
        <w:t xml:space="preserve">（本表是对投标人须知的具体补充和修改，如有矛盾，应以本表为准）</w:t>
      </w:r>
      <w:r>
        <w:rPr>
          <w:b/>
          <w:bCs/>
          <w:sz w:val="24"/>
        </w:rPr>
      </w:r>
      <w:r/>
    </w:p>
    <w:tbl>
      <w:tblPr>
        <w:tblW w:w="10056"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9305"/>
      </w:tblGrid>
      <w:tr>
        <w:trPr/>
        <w:tc>
          <w:tcPr>
            <w:tcW w:w="751" w:type="dxa"/>
            <w:vAlign w:val="center"/>
            <w:textDirection w:val="lrTb"/>
            <w:noWrap w:val="false"/>
          </w:tcPr>
          <w:p>
            <w:pPr>
              <w:pStyle w:val="746"/>
              <w:jc w:val="center"/>
              <w:spacing w:line="440" w:lineRule="exact"/>
              <w:widowControl w:val="off"/>
              <w:rPr>
                <w:rFonts w:ascii="Calibri" w:hAnsi="Calibri" w:eastAsia="宋体" w:cs="Times New Roman"/>
                <w:b/>
                <w:sz w:val="24"/>
                <w:szCs w:val="24"/>
                <w:lang w:val="en-US" w:eastAsia="zh-CN" w:bidi="ar-SA"/>
              </w:rPr>
            </w:pPr>
            <w:r>
              <w:rPr>
                <w:rFonts w:ascii="Calibri" w:hAnsi="Calibri" w:eastAsia="宋体" w:cs="Times New Roman"/>
                <w:b/>
                <w:sz w:val="24"/>
                <w:szCs w:val="24"/>
                <w:lang w:val="en-US" w:eastAsia="zh-CN" w:bidi="ar-SA"/>
              </w:rPr>
              <w:t xml:space="preserve">序号</w:t>
            </w:r>
            <w:r>
              <w:rPr>
                <w:rFonts w:ascii="Calibri" w:hAnsi="Calibri" w:eastAsia="宋体" w:cs="Times New Roman"/>
                <w:b/>
                <w:sz w:val="24"/>
                <w:szCs w:val="24"/>
                <w:lang w:val="en-US" w:eastAsia="zh-CN" w:bidi="ar-SA"/>
              </w:rPr>
            </w:r>
            <w:r/>
          </w:p>
        </w:tc>
        <w:tc>
          <w:tcPr>
            <w:tcW w:w="9305" w:type="dxa"/>
            <w:vAlign w:val="center"/>
            <w:textDirection w:val="lrTb"/>
            <w:noWrap w:val="false"/>
          </w:tcPr>
          <w:p>
            <w:pPr>
              <w:pStyle w:val="746"/>
              <w:jc w:val="center"/>
              <w:spacing w:line="440" w:lineRule="exact"/>
              <w:widowControl w:val="off"/>
              <w:rPr>
                <w:rFonts w:ascii="Calibri" w:hAnsi="Calibri" w:eastAsia="宋体" w:cs="Times New Roman"/>
                <w:b/>
                <w:sz w:val="24"/>
                <w:szCs w:val="24"/>
                <w:lang w:val="en-US" w:eastAsia="zh-CN" w:bidi="ar-SA"/>
              </w:rPr>
            </w:pPr>
            <w:r>
              <w:rPr>
                <w:rFonts w:ascii="Calibri" w:hAnsi="Calibri" w:eastAsia="宋体" w:cs="Times New Roman"/>
                <w:b/>
                <w:sz w:val="24"/>
                <w:szCs w:val="24"/>
                <w:lang w:val="en-US" w:eastAsia="zh-CN" w:bidi="ar-SA"/>
              </w:rPr>
              <w:t xml:space="preserve">主要内容</w:t>
            </w:r>
            <w:r>
              <w:rPr>
                <w:rFonts w:ascii="Calibri" w:hAnsi="Calibri" w:eastAsia="宋体" w:cs="Times New Roman"/>
                <w:b/>
                <w:sz w:val="24"/>
                <w:szCs w:val="24"/>
                <w:lang w:val="en-US" w:eastAsia="zh-CN" w:bidi="ar-SA"/>
              </w:rPr>
            </w:r>
            <w:r/>
          </w:p>
        </w:tc>
      </w:tr>
      <w:tr>
        <w:trPr/>
        <w:tc>
          <w:tcPr>
            <w:tcW w:w="751" w:type="dxa"/>
            <w:vAlign w:val="center"/>
            <w:textDirection w:val="lrTb"/>
            <w:noWrap w:val="false"/>
          </w:tcPr>
          <w:p>
            <w:pPr>
              <w:pStyle w:val="746"/>
              <w:jc w:val="center"/>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1</w:t>
            </w:r>
            <w:r>
              <w:rPr>
                <w:rFonts w:ascii="Calibri" w:hAnsi="Calibri" w:eastAsia="宋体" w:cs="Times New Roman"/>
                <w:bCs/>
                <w:sz w:val="24"/>
                <w:szCs w:val="24"/>
                <w:lang w:val="en-US" w:eastAsia="zh-CN" w:bidi="ar-SA"/>
              </w:rPr>
            </w:r>
            <w:r/>
          </w:p>
        </w:tc>
        <w:tc>
          <w:tcPr>
            <w:tcW w:w="9305" w:type="dxa"/>
            <w:vAlign w:val="center"/>
            <w:textDirection w:val="lrTb"/>
            <w:noWrap w:val="false"/>
          </w:tcPr>
          <w:p>
            <w:pPr>
              <w:pStyle w:val="746"/>
              <w:jc w:val="both"/>
              <w:spacing w:line="440" w:lineRule="exact"/>
              <w:shd w:val="clear" w:color="auto" w:fill="ffffff"/>
              <w:widowControl/>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采购人：</w:t>
            </w:r>
            <w:r>
              <w:rPr>
                <w:rFonts w:hint="eastAsia" w:ascii="Calibri" w:hAnsi="Calibri" w:eastAsia="宋体" w:cs="Times New Roman"/>
                <w:sz w:val="24"/>
                <w:szCs w:val="24"/>
                <w:lang w:val="en-US" w:eastAsia="zh-CN" w:bidi="ar-SA"/>
              </w:rPr>
              <w:t xml:space="preserve">江苏科技大学</w:t>
            </w:r>
            <w:r>
              <w:rPr>
                <w:rFonts w:ascii="Calibri" w:hAnsi="Calibri" w:eastAsia="宋体" w:cs="Times New Roman"/>
                <w:sz w:val="24"/>
                <w:szCs w:val="24"/>
                <w:lang w:val="en-US" w:eastAsia="zh-CN" w:bidi="ar-SA"/>
              </w:rPr>
            </w:r>
            <w:r/>
          </w:p>
          <w:p>
            <w:pPr>
              <w:pStyle w:val="746"/>
              <w:jc w:val="both"/>
              <w:spacing w:line="440" w:lineRule="exact"/>
              <w:shd w:val="clear" w:color="auto" w:fill="ffffff"/>
              <w:widowControl/>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联系</w:t>
            </w:r>
            <w:r>
              <w:rPr>
                <w:rFonts w:ascii="Calibri" w:hAnsi="Calibri" w:eastAsia="宋体" w:cs="Times New Roman"/>
                <w:color w:val="000000"/>
                <w:sz w:val="24"/>
                <w:szCs w:val="24"/>
                <w:lang w:val="en-US" w:eastAsia="zh-CN" w:bidi="ar-SA"/>
              </w:rPr>
              <w:t xml:space="preserve">方式</w:t>
            </w:r>
            <w:r>
              <w:rPr>
                <w:rFonts w:hint="eastAsia" w:ascii="Calibri" w:hAnsi="Calibri" w:eastAsia="宋体" w:cs="Times New Roman"/>
                <w:color w:val="000000"/>
                <w:sz w:val="24"/>
                <w:szCs w:val="24"/>
                <w:lang w:val="en-US" w:eastAsia="zh-CN" w:bidi="ar-SA"/>
              </w:rPr>
              <w:t xml:space="preserve">：</w:t>
            </w:r>
            <w:r>
              <w:rPr>
                <w:rFonts w:hint="eastAsia" w:ascii="Times New Roman" w:hAnsi="Times New Roman" w:eastAsia="宋体" w:cs="Times New Roman"/>
                <w:color w:val="000000"/>
                <w:sz w:val="24"/>
                <w:szCs w:val="24"/>
                <w:lang w:val="en-US" w:eastAsia="zh-CN" w:bidi="ar-SA"/>
              </w:rPr>
              <w:t xml:space="preserve">赵</w:t>
            </w:r>
            <w:r>
              <w:rPr>
                <w:rFonts w:ascii="Times New Roman" w:hAnsi="Times New Roman" w:eastAsia="宋体" w:cs="Times New Roman"/>
                <w:color w:val="000000"/>
                <w:sz w:val="24"/>
                <w:szCs w:val="24"/>
                <w:lang w:val="en-US" w:eastAsia="zh-CN" w:bidi="ar-SA"/>
              </w:rPr>
              <w:t xml:space="preserve">老师0511-84432622</w:t>
            </w:r>
            <w:r>
              <w:rPr>
                <w:rFonts w:ascii="Calibri" w:hAnsi="Calibri" w:eastAsia="宋体" w:cs="Times New Roman"/>
                <w:sz w:val="24"/>
                <w:szCs w:val="24"/>
                <w:lang w:val="en-US" w:eastAsia="zh-CN" w:bidi="ar-SA"/>
              </w:rPr>
            </w:r>
            <w:r/>
          </w:p>
          <w:p>
            <w:pPr>
              <w:pStyle w:val="746"/>
              <w:jc w:val="both"/>
              <w:spacing w:line="440" w:lineRule="exact"/>
              <w:shd w:val="clear" w:color="auto" w:fill="ffffff"/>
              <w:widowControl/>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地址：</w:t>
            </w:r>
            <w:r>
              <w:rPr>
                <w:rFonts w:hint="eastAsia" w:ascii="Calibri" w:hAnsi="Calibri" w:eastAsia="宋体" w:cs="Times New Roman"/>
                <w:sz w:val="24"/>
                <w:szCs w:val="24"/>
                <w:lang w:val="en-US" w:eastAsia="zh-CN" w:bidi="ar-SA"/>
              </w:rPr>
              <w:t xml:space="preserve">江苏省镇江市京口区梦溪路2号</w:t>
            </w:r>
            <w:r>
              <w:rPr>
                <w:rFonts w:ascii="Calibri" w:hAnsi="Calibri" w:eastAsia="宋体" w:cs="Times New Roman"/>
                <w:sz w:val="24"/>
                <w:szCs w:val="24"/>
                <w:lang w:val="en-US" w:eastAsia="zh-CN" w:bidi="ar-SA"/>
              </w:rPr>
            </w:r>
            <w:r/>
          </w:p>
        </w:tc>
      </w:tr>
      <w:tr>
        <w:trPr/>
        <w:tc>
          <w:tcPr>
            <w:tcW w:w="751" w:type="dxa"/>
            <w:vAlign w:val="center"/>
            <w:textDirection w:val="lrTb"/>
            <w:noWrap w:val="false"/>
          </w:tcPr>
          <w:p>
            <w:pPr>
              <w:pStyle w:val="746"/>
              <w:jc w:val="center"/>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2</w:t>
            </w:r>
            <w:r>
              <w:rPr>
                <w:rFonts w:ascii="Calibri" w:hAnsi="Calibri" w:eastAsia="宋体" w:cs="Times New Roman"/>
                <w:bCs/>
                <w:sz w:val="24"/>
                <w:szCs w:val="24"/>
                <w:lang w:val="en-US" w:eastAsia="zh-CN" w:bidi="ar-SA"/>
              </w:rPr>
            </w:r>
            <w:r/>
          </w:p>
        </w:tc>
        <w:tc>
          <w:tcPr>
            <w:tcW w:w="9305" w:type="dxa"/>
            <w:vAlign w:val="center"/>
            <w:textDirection w:val="lrTb"/>
            <w:noWrap w:val="false"/>
          </w:tcPr>
          <w:p>
            <w:pPr>
              <w:pStyle w:val="746"/>
              <w:jc w:val="both"/>
              <w:spacing w:line="440" w:lineRule="exact"/>
              <w:shd w:val="clear" w:color="auto" w:fill="ffffff"/>
              <w:widowControl/>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采购代理机构：</w:t>
            </w:r>
            <w:r>
              <w:rPr>
                <w:rFonts w:hint="eastAsia" w:ascii="Calibri" w:hAnsi="Calibri" w:eastAsia="宋体" w:cs="Times New Roman"/>
                <w:sz w:val="24"/>
                <w:szCs w:val="24"/>
                <w:lang w:val="en-US" w:eastAsia="zh-CN" w:bidi="ar-SA"/>
              </w:rPr>
              <w:t xml:space="preserve">瑞和安惠项目管理集团有限公司</w:t>
            </w:r>
            <w:r>
              <w:rPr>
                <w:rFonts w:ascii="Calibri" w:hAnsi="Calibri" w:eastAsia="宋体" w:cs="Times New Roman"/>
                <w:sz w:val="24"/>
                <w:szCs w:val="24"/>
                <w:lang w:val="en-US" w:eastAsia="zh-CN" w:bidi="ar-SA"/>
              </w:rPr>
            </w:r>
            <w:r/>
          </w:p>
          <w:p>
            <w:pPr>
              <w:pStyle w:val="746"/>
              <w:jc w:val="both"/>
              <w:spacing w:line="440" w:lineRule="exact"/>
              <w:shd w:val="clear" w:color="auto" w:fill="ffffff"/>
              <w:widowControl/>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韩冰  13776691907</w:t>
            </w:r>
            <w:r>
              <w:rPr>
                <w:rFonts w:ascii="Calibri" w:hAnsi="Calibri" w:eastAsia="宋体" w:cs="Times New Roman"/>
                <w:sz w:val="24"/>
                <w:szCs w:val="24"/>
                <w:lang w:val="en-US" w:eastAsia="zh-CN" w:bidi="ar-SA"/>
              </w:rPr>
            </w:r>
            <w:r/>
          </w:p>
          <w:p>
            <w:pPr>
              <w:pStyle w:val="746"/>
              <w:jc w:val="both"/>
              <w:spacing w:line="440" w:lineRule="exact"/>
              <w:shd w:val="clear" w:color="auto" w:fill="ffffff"/>
              <w:widowControl/>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联系地址：</w:t>
            </w:r>
            <w:r>
              <w:rPr>
                <w:rFonts w:hint="eastAsia" w:ascii="Calibri" w:hAnsi="Calibri" w:eastAsia="宋体" w:cs="Times New Roman"/>
                <w:sz w:val="24"/>
                <w:szCs w:val="24"/>
                <w:lang w:val="en-US" w:eastAsia="zh-CN" w:bidi="ar-SA"/>
              </w:rPr>
              <w:t xml:space="preserve">南京市玄武区珠江路498号未来城B座311室</w:t>
            </w:r>
            <w:r>
              <w:rPr>
                <w:rFonts w:ascii="Calibri" w:hAnsi="Calibri" w:eastAsia="宋体" w:cs="Times New Roman"/>
                <w:sz w:val="24"/>
                <w:szCs w:val="24"/>
                <w:lang w:val="en-US" w:eastAsia="zh-CN" w:bidi="ar-SA"/>
              </w:rPr>
            </w:r>
            <w:r/>
          </w:p>
        </w:tc>
      </w:tr>
      <w:tr>
        <w:trPr/>
        <w:tc>
          <w:tcPr>
            <w:tcW w:w="751" w:type="dxa"/>
            <w:vAlign w:val="center"/>
            <w:textDirection w:val="lrTb"/>
            <w:noWrap w:val="false"/>
          </w:tcPr>
          <w:p>
            <w:pPr>
              <w:pStyle w:val="746"/>
              <w:jc w:val="center"/>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3</w:t>
            </w:r>
            <w:r>
              <w:rPr>
                <w:rFonts w:ascii="Calibri" w:hAnsi="Calibri" w:eastAsia="宋体" w:cs="Times New Roman"/>
                <w:bCs/>
                <w:sz w:val="24"/>
                <w:szCs w:val="24"/>
                <w:lang w:val="en-US" w:eastAsia="zh-CN" w:bidi="ar-SA"/>
              </w:rPr>
            </w:r>
            <w:r/>
          </w:p>
        </w:tc>
        <w:tc>
          <w:tcPr>
            <w:tcW w:w="9305" w:type="dxa"/>
            <w:vAlign w:val="center"/>
            <w:textDirection w:val="lrTb"/>
            <w:noWrap w:val="false"/>
          </w:tcPr>
          <w:p>
            <w:pPr>
              <w:pStyle w:val="746"/>
              <w:jc w:val="both"/>
              <w:spacing w:line="440" w:lineRule="exact"/>
              <w:shd w:val="clear" w:color="auto" w:fill="ffffff"/>
              <w:widowControl/>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项目名称：江苏科技大学学生宿舍家具更新采购</w:t>
            </w:r>
            <w:r>
              <w:rPr>
                <w:rFonts w:ascii="Calibri" w:hAnsi="Calibri" w:eastAsia="宋体" w:cs="Times New Roman"/>
                <w:sz w:val="24"/>
                <w:szCs w:val="24"/>
                <w:lang w:val="en-US" w:eastAsia="zh-CN" w:bidi="ar-SA"/>
              </w:rPr>
            </w:r>
            <w:r/>
          </w:p>
          <w:p>
            <w:pPr>
              <w:pStyle w:val="746"/>
              <w:jc w:val="both"/>
              <w:spacing w:line="360" w:lineRule="auto"/>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项目编号</w:t>
            </w:r>
            <w:r>
              <w:rPr>
                <w:rFonts w:hint="eastAsia" w:ascii="Calibri" w:hAnsi="Calibri"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JSZC-320000-RHAH-G2026-0001（校内编号：</w:t>
            </w:r>
            <w:r>
              <w:rPr>
                <w:rFonts w:hint="eastAsia" w:ascii="Times New Roman" w:hAnsi="Times New Roman" w:eastAsia="宋体" w:cs="Times New Roman"/>
                <w:sz w:val="24"/>
                <w:szCs w:val="24"/>
                <w:lang w:val="en-US" w:eastAsia="zh-CN" w:bidi="ar-SA"/>
              </w:rPr>
              <w:t xml:space="preserve">HW-HQ-2026011-Z</w:t>
            </w:r>
            <w:r>
              <w:rPr>
                <w:rFonts w:ascii="Times New Roman" w:hAnsi="Times New Roman" w:eastAsia="宋体" w:cs="Times New Roman"/>
                <w:sz w:val="24"/>
                <w:szCs w:val="24"/>
                <w:lang w:val="en-US" w:eastAsia="zh-CN" w:bidi="ar-SA"/>
              </w:rPr>
              <w:t xml:space="preserve">）</w:t>
            </w:r>
            <w:r>
              <w:rPr>
                <w:rFonts w:ascii="Calibri" w:hAnsi="Calibri" w:eastAsia="宋体" w:cs="Times New Roman"/>
                <w:sz w:val="24"/>
                <w:szCs w:val="24"/>
                <w:lang w:val="en-US" w:eastAsia="zh-CN" w:bidi="ar-SA"/>
              </w:rPr>
            </w:r>
            <w:r/>
          </w:p>
        </w:tc>
      </w:tr>
      <w:tr>
        <w:trPr/>
        <w:tc>
          <w:tcPr>
            <w:tcW w:w="751" w:type="dxa"/>
            <w:vAlign w:val="center"/>
            <w:textDirection w:val="lrTb"/>
            <w:noWrap w:val="false"/>
          </w:tcPr>
          <w:p>
            <w:pPr>
              <w:pStyle w:val="746"/>
              <w:jc w:val="center"/>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4</w:t>
            </w:r>
            <w:r>
              <w:rPr>
                <w:rFonts w:ascii="Calibri" w:hAnsi="Calibri" w:eastAsia="宋体" w:cs="Times New Roman"/>
                <w:bCs/>
                <w:sz w:val="24"/>
                <w:szCs w:val="24"/>
                <w:lang w:val="en-US" w:eastAsia="zh-CN" w:bidi="ar-SA"/>
              </w:rPr>
            </w:r>
            <w:r/>
          </w:p>
        </w:tc>
        <w:tc>
          <w:tcPr>
            <w:tcW w:w="9305" w:type="dxa"/>
            <w:vAlign w:val="center"/>
            <w:textDirection w:val="lrTb"/>
            <w:noWrap w:val="false"/>
          </w:tcPr>
          <w:p>
            <w:pPr>
              <w:pStyle w:val="746"/>
              <w:jc w:val="both"/>
              <w:spacing w:line="440" w:lineRule="exact"/>
              <w:shd w:val="clear" w:color="auto" w:fill="ffffff"/>
              <w:widowControl/>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采购方式：</w:t>
            </w:r>
            <w:r>
              <w:rPr>
                <w:rFonts w:ascii="Calibri" w:hAnsi="Calibri" w:eastAsia="宋体" w:cs="Times New Roman"/>
                <w:b/>
                <w:bCs/>
                <w:sz w:val="24"/>
                <w:szCs w:val="24"/>
                <w:lang w:val="en-US" w:eastAsia="zh-CN" w:bidi="ar-SA"/>
              </w:rPr>
              <w:t xml:space="preserve">公开招标</w:t>
            </w:r>
            <w:r>
              <w:rPr>
                <w:rFonts w:ascii="Calibri" w:hAnsi="Calibri" w:eastAsia="宋体" w:cs="Times New Roman"/>
                <w:sz w:val="24"/>
                <w:szCs w:val="24"/>
                <w:lang w:val="en-US" w:eastAsia="zh-CN" w:bidi="ar-SA"/>
              </w:rPr>
            </w:r>
            <w:r/>
          </w:p>
        </w:tc>
      </w:tr>
      <w:tr>
        <w:trPr/>
        <w:tc>
          <w:tcPr>
            <w:tcW w:w="751" w:type="dxa"/>
            <w:vAlign w:val="center"/>
            <w:textDirection w:val="lrTb"/>
            <w:noWrap w:val="false"/>
          </w:tcPr>
          <w:p>
            <w:pPr>
              <w:pStyle w:val="746"/>
              <w:jc w:val="center"/>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5</w:t>
            </w:r>
            <w:r>
              <w:rPr>
                <w:rFonts w:ascii="Calibri" w:hAnsi="Calibri" w:eastAsia="宋体" w:cs="Times New Roman"/>
                <w:bCs/>
                <w:sz w:val="24"/>
                <w:szCs w:val="24"/>
                <w:lang w:val="en-US" w:eastAsia="zh-CN" w:bidi="ar-SA"/>
              </w:rPr>
            </w:r>
            <w:r/>
          </w:p>
        </w:tc>
        <w:tc>
          <w:tcPr>
            <w:tcW w:w="9305" w:type="dxa"/>
            <w:vAlign w:val="center"/>
            <w:textDirection w:val="lrTb"/>
            <w:noWrap w:val="false"/>
          </w:tcPr>
          <w:p>
            <w:pPr>
              <w:pStyle w:val="746"/>
              <w:jc w:val="both"/>
              <w:spacing w:line="440" w:lineRule="exact"/>
              <w:shd w:val="clear" w:color="auto" w:fill="ffffff"/>
              <w:widowControl/>
              <w:rPr>
                <w:rFonts w:ascii="Calibri" w:hAnsi="Calibri" w:eastAsia="宋体" w:cs="Times New Roman"/>
                <w:sz w:val="24"/>
                <w:szCs w:val="24"/>
                <w:lang w:val="en-US" w:eastAsia="zh-CN" w:bidi="ar-SA"/>
              </w:rPr>
            </w:pPr>
            <w:r>
              <w:rPr>
                <w:rFonts w:ascii="Calibri" w:hAnsi="Calibri" w:eastAsia="宋体" w:cs="Times New Roman"/>
                <w:b/>
                <w:bCs/>
                <w:sz w:val="24"/>
                <w:szCs w:val="24"/>
                <w:lang w:val="en-US" w:eastAsia="zh-CN" w:bidi="ar-SA"/>
              </w:rPr>
              <w:t xml:space="preserve">投标有效期</w:t>
            </w:r>
            <w:r>
              <w:rPr>
                <w:rFonts w:ascii="Calibri" w:hAnsi="Calibri" w:eastAsia="宋体" w:cs="Times New Roman"/>
                <w:sz w:val="24"/>
                <w:szCs w:val="24"/>
                <w:lang w:val="en-US" w:eastAsia="zh-CN" w:bidi="ar-SA"/>
              </w:rPr>
              <w:t xml:space="preserve">：开标之日起90天</w:t>
            </w:r>
            <w:r>
              <w:rPr>
                <w:rFonts w:ascii="Calibri" w:hAnsi="Calibri" w:eastAsia="宋体" w:cs="Times New Roman"/>
                <w:sz w:val="24"/>
                <w:szCs w:val="24"/>
                <w:lang w:val="en-US" w:eastAsia="zh-CN" w:bidi="ar-SA"/>
              </w:rPr>
            </w:r>
            <w:r/>
          </w:p>
        </w:tc>
      </w:tr>
      <w:tr>
        <w:trPr/>
        <w:tc>
          <w:tcPr>
            <w:tcW w:w="751" w:type="dxa"/>
            <w:vAlign w:val="center"/>
            <w:textDirection w:val="lrTb"/>
            <w:noWrap w:val="false"/>
          </w:tcPr>
          <w:p>
            <w:pPr>
              <w:pStyle w:val="746"/>
              <w:jc w:val="center"/>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6</w:t>
            </w:r>
            <w:r>
              <w:rPr>
                <w:rFonts w:ascii="Calibri" w:hAnsi="Calibri" w:eastAsia="宋体" w:cs="Times New Roman"/>
                <w:bCs/>
                <w:sz w:val="24"/>
                <w:szCs w:val="24"/>
                <w:lang w:val="en-US" w:eastAsia="zh-CN" w:bidi="ar-SA"/>
              </w:rPr>
            </w:r>
            <w:r/>
          </w:p>
        </w:tc>
        <w:tc>
          <w:tcPr>
            <w:tcW w:w="9305" w:type="dxa"/>
            <w:vAlign w:val="center"/>
            <w:textDirection w:val="lrTb"/>
            <w:noWrap w:val="false"/>
          </w:tcPr>
          <w:p>
            <w:pPr>
              <w:pStyle w:val="746"/>
              <w:jc w:val="both"/>
              <w:spacing w:line="440" w:lineRule="exact"/>
              <w:shd w:val="clear" w:color="auto" w:fill="ffffff"/>
              <w:widowControl/>
              <w:rPr>
                <w:rFonts w:ascii="Calibri" w:hAnsi="Calibri" w:eastAsia="宋体" w:cs="Times New Roman"/>
                <w:b/>
                <w:sz w:val="24"/>
                <w:szCs w:val="24"/>
                <w:lang w:val="en-US" w:eastAsia="zh-CN" w:bidi="ar-SA"/>
              </w:rPr>
            </w:pPr>
            <w:r>
              <w:rPr>
                <w:rFonts w:ascii="Calibri" w:hAnsi="Calibri" w:eastAsia="宋体" w:cs="Times New Roman"/>
                <w:b/>
                <w:bCs/>
                <w:sz w:val="24"/>
                <w:szCs w:val="24"/>
                <w:lang w:val="en-US" w:eastAsia="zh-CN" w:bidi="ar-SA"/>
              </w:rPr>
              <w:t xml:space="preserve">投标保证金：本次采购不收取</w:t>
            </w:r>
            <w:r>
              <w:rPr>
                <w:rFonts w:ascii="Calibri" w:hAnsi="Calibri" w:eastAsia="宋体" w:cs="Times New Roman"/>
                <w:b/>
                <w:sz w:val="24"/>
                <w:szCs w:val="24"/>
                <w:lang w:val="en-US" w:eastAsia="zh-CN" w:bidi="ar-SA"/>
              </w:rPr>
            </w:r>
            <w:r/>
          </w:p>
        </w:tc>
      </w:tr>
      <w:tr>
        <w:trPr/>
        <w:tc>
          <w:tcPr>
            <w:tcW w:w="751" w:type="dxa"/>
            <w:vAlign w:val="center"/>
            <w:textDirection w:val="lrTb"/>
            <w:noWrap w:val="false"/>
          </w:tcPr>
          <w:p>
            <w:pPr>
              <w:pStyle w:val="746"/>
              <w:jc w:val="center"/>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7</w:t>
            </w:r>
            <w:r>
              <w:rPr>
                <w:rFonts w:ascii="Calibri" w:hAnsi="Calibri" w:eastAsia="宋体" w:cs="Times New Roman"/>
                <w:bCs/>
                <w:sz w:val="24"/>
                <w:szCs w:val="24"/>
                <w:lang w:val="en-US" w:eastAsia="zh-CN" w:bidi="ar-SA"/>
              </w:rPr>
            </w:r>
            <w:r/>
          </w:p>
        </w:tc>
        <w:tc>
          <w:tcPr>
            <w:tcW w:w="9305" w:type="dxa"/>
            <w:vAlign w:val="center"/>
            <w:textDirection w:val="lrTb"/>
            <w:noWrap w:val="false"/>
          </w:tcPr>
          <w:p>
            <w:pPr>
              <w:pStyle w:val="746"/>
              <w:jc w:val="left"/>
              <w:spacing w:line="44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投标文件递交：苏采云系统内上传，所有文件请加盖公章编入投标文件后将扫描件上传至系统内。</w:t>
            </w:r>
            <w:r>
              <w:rPr>
                <w:rFonts w:ascii="Calibri" w:hAnsi="Calibri" w:eastAsia="宋体" w:cs="Times New Roman"/>
                <w:sz w:val="24"/>
                <w:szCs w:val="24"/>
                <w:lang w:val="en-US" w:eastAsia="zh-CN" w:bidi="ar-SA"/>
              </w:rPr>
            </w:r>
            <w:r/>
          </w:p>
        </w:tc>
      </w:tr>
      <w:tr>
        <w:trPr>
          <w:trHeight w:val="670"/>
        </w:trPr>
        <w:tc>
          <w:tcPr>
            <w:tcW w:w="751" w:type="dxa"/>
            <w:vAlign w:val="center"/>
            <w:textDirection w:val="lrTb"/>
            <w:noWrap w:val="false"/>
          </w:tcPr>
          <w:p>
            <w:pPr>
              <w:pStyle w:val="746"/>
              <w:jc w:val="center"/>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8</w:t>
            </w:r>
            <w:r>
              <w:rPr>
                <w:rFonts w:ascii="Calibri" w:hAnsi="Calibri" w:eastAsia="宋体" w:cs="Times New Roman"/>
                <w:bCs/>
                <w:sz w:val="24"/>
                <w:szCs w:val="24"/>
                <w:lang w:val="en-US" w:eastAsia="zh-CN" w:bidi="ar-SA"/>
              </w:rPr>
            </w:r>
            <w:r/>
          </w:p>
        </w:tc>
        <w:tc>
          <w:tcPr>
            <w:tcW w:w="9305" w:type="dxa"/>
            <w:vAlign w:val="center"/>
            <w:textDirection w:val="lrTb"/>
            <w:noWrap w:val="false"/>
          </w:tcPr>
          <w:p>
            <w:pPr>
              <w:pStyle w:val="746"/>
              <w:jc w:val="left"/>
              <w:spacing w:line="440" w:lineRule="exact"/>
              <w:widowControl w:val="off"/>
              <w:rPr>
                <w:rFonts w:ascii="Calibri" w:hAnsi="Calibri" w:eastAsia="宋体" w:cs="Times New Roman"/>
                <w:sz w:val="24"/>
                <w:szCs w:val="24"/>
                <w:lang w:val="en-US" w:eastAsia="zh-CN" w:bidi="ar-SA"/>
              </w:rPr>
            </w:pPr>
            <w:r>
              <w:rPr>
                <w:rFonts w:ascii="Times New Roman" w:hAnsi="Times New Roman" w:eastAsia="宋体" w:cs="Times New Roman"/>
                <w:b/>
                <w:sz w:val="24"/>
                <w:szCs w:val="24"/>
                <w:lang w:val="en-US" w:eastAsia="zh-CN" w:bidi="ar-SA"/>
              </w:rPr>
              <w:t xml:space="preserve">提交投标文件截止时间、开标时间和地点</w:t>
            </w:r>
            <w:r>
              <w:rPr>
                <w:rFonts w:ascii="Calibri" w:hAnsi="Calibri" w:eastAsia="宋体" w:cs="Times New Roman"/>
                <w:sz w:val="24"/>
                <w:szCs w:val="24"/>
                <w:lang w:val="en-US" w:eastAsia="zh-CN" w:bidi="ar-SA"/>
              </w:rPr>
              <w:t xml:space="preserve">：详见招标公告</w:t>
            </w:r>
            <w:r>
              <w:rPr>
                <w:rFonts w:ascii="Calibri" w:hAnsi="Calibri" w:eastAsia="宋体" w:cs="Times New Roman"/>
                <w:sz w:val="24"/>
                <w:szCs w:val="24"/>
                <w:lang w:val="en-US" w:eastAsia="zh-CN" w:bidi="ar-SA"/>
              </w:rPr>
            </w:r>
            <w:r/>
          </w:p>
        </w:tc>
      </w:tr>
      <w:tr>
        <w:trPr/>
        <w:tc>
          <w:tcPr>
            <w:tcW w:w="751" w:type="dxa"/>
            <w:vAlign w:val="center"/>
            <w:textDirection w:val="lrTb"/>
            <w:noWrap w:val="false"/>
          </w:tcPr>
          <w:p>
            <w:pPr>
              <w:pStyle w:val="746"/>
              <w:jc w:val="center"/>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9</w:t>
            </w:r>
            <w:r>
              <w:rPr>
                <w:rFonts w:ascii="Calibri" w:hAnsi="Calibri" w:eastAsia="宋体" w:cs="Times New Roman"/>
                <w:bCs/>
                <w:sz w:val="24"/>
                <w:szCs w:val="24"/>
                <w:lang w:val="en-US" w:eastAsia="zh-CN" w:bidi="ar-SA"/>
              </w:rPr>
            </w:r>
            <w:r/>
          </w:p>
        </w:tc>
        <w:tc>
          <w:tcPr>
            <w:tcW w:w="9305" w:type="dxa"/>
            <w:vAlign w:val="center"/>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投标报价：所有投标</w:t>
            </w:r>
            <w:r>
              <w:rPr>
                <w:rFonts w:hint="eastAsia" w:ascii="Calibri" w:hAnsi="Calibri" w:eastAsia="宋体" w:cs="Times New Roman"/>
                <w:sz w:val="24"/>
                <w:szCs w:val="24"/>
                <w:lang w:val="en-US" w:eastAsia="zh-CN" w:bidi="ar-SA"/>
              </w:rPr>
              <w:t xml:space="preserve">价格</w:t>
            </w:r>
            <w:r>
              <w:rPr>
                <w:rFonts w:ascii="Calibri" w:hAnsi="Calibri" w:eastAsia="宋体" w:cs="Times New Roman"/>
                <w:sz w:val="24"/>
                <w:szCs w:val="24"/>
                <w:lang w:val="en-US" w:eastAsia="zh-CN" w:bidi="ar-SA"/>
              </w:rPr>
              <w:t xml:space="preserve">均以人民币报价。该报价为到采购人</w:t>
            </w:r>
            <w:r>
              <w:rPr>
                <w:rFonts w:hint="eastAsia" w:ascii="Calibri" w:hAnsi="Calibri" w:eastAsia="宋体" w:cs="Times New Roman"/>
                <w:sz w:val="24"/>
                <w:szCs w:val="24"/>
                <w:lang w:val="en-US" w:eastAsia="zh-CN" w:bidi="ar-SA"/>
              </w:rPr>
              <w:t xml:space="preserve">所要求的供货地点</w:t>
            </w:r>
            <w:r>
              <w:rPr>
                <w:rFonts w:ascii="Calibri" w:hAnsi="Calibri" w:eastAsia="宋体" w:cs="Times New Roman"/>
                <w:sz w:val="24"/>
                <w:szCs w:val="24"/>
                <w:lang w:val="en-US" w:eastAsia="zh-CN" w:bidi="ar-SA"/>
              </w:rPr>
              <w:t xml:space="preserve">现场的全部费用，含相关税费，运输费，保险费，安装费及相关服务费等一切可能发生的费用</w:t>
            </w:r>
            <w:r>
              <w:rPr>
                <w:rFonts w:hint="eastAsia" w:ascii="Calibri" w:hAnsi="Calibri" w:eastAsia="宋体" w:cs="Times New Roman"/>
                <w:sz w:val="24"/>
                <w:szCs w:val="24"/>
                <w:lang w:val="en-US" w:eastAsia="zh-CN" w:bidi="ar-SA"/>
              </w:rPr>
              <w:t xml:space="preserve">；</w:t>
            </w:r>
            <w:r>
              <w:rPr>
                <w:rFonts w:ascii="Times New Roman" w:hAnsi="Times New Roman" w:eastAsia="宋体" w:cs="Times New Roman"/>
                <w:color w:val="000000"/>
                <w:sz w:val="24"/>
                <w:szCs w:val="24"/>
                <w:lang w:val="en-US" w:eastAsia="zh-CN" w:bidi="ar-SA"/>
              </w:rPr>
              <w:t xml:space="preserve">采购人</w:t>
            </w:r>
            <w:r>
              <w:rPr>
                <w:rFonts w:hint="eastAsia" w:ascii="Calibri" w:hAnsi="Calibri" w:eastAsia="宋体" w:cs="Times New Roman"/>
                <w:sz w:val="24"/>
                <w:szCs w:val="24"/>
                <w:lang w:val="en-US" w:eastAsia="zh-CN" w:bidi="ar-SA"/>
              </w:rPr>
              <w:t xml:space="preserve">在此项目中不再支付额外费用</w:t>
            </w:r>
            <w:r>
              <w:rPr>
                <w:rFonts w:ascii="Calibri" w:hAnsi="Calibri" w:eastAsia="宋体" w:cs="Times New Roman"/>
                <w:sz w:val="24"/>
                <w:szCs w:val="24"/>
                <w:lang w:val="en-US" w:eastAsia="zh-CN" w:bidi="ar-SA"/>
              </w:rPr>
              <w:t xml:space="preserve">。</w:t>
            </w:r>
            <w:r>
              <w:rPr>
                <w:rFonts w:ascii="Calibri" w:hAnsi="Calibri" w:eastAsia="宋体" w:cs="Times New Roman"/>
                <w:sz w:val="24"/>
                <w:szCs w:val="24"/>
                <w:lang w:val="en-US" w:eastAsia="zh-CN" w:bidi="ar-SA"/>
              </w:rPr>
            </w:r>
            <w:r/>
          </w:p>
        </w:tc>
      </w:tr>
      <w:tr>
        <w:trPr/>
        <w:tc>
          <w:tcPr>
            <w:tcW w:w="751" w:type="dxa"/>
            <w:vAlign w:val="center"/>
            <w:textDirection w:val="lrTb"/>
            <w:noWrap w:val="false"/>
          </w:tcPr>
          <w:p>
            <w:pPr>
              <w:pStyle w:val="746"/>
              <w:jc w:val="center"/>
              <w:spacing w:line="440" w:lineRule="exact"/>
              <w:shd w:val="clear" w:color="auto" w:fill="ffffff"/>
              <w:widowControl/>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10</w:t>
            </w:r>
            <w:r>
              <w:rPr>
                <w:rFonts w:ascii="Calibri" w:hAnsi="Calibri" w:eastAsia="宋体" w:cs="Times New Roman"/>
                <w:bCs/>
                <w:sz w:val="24"/>
                <w:szCs w:val="24"/>
                <w:lang w:val="en-US" w:eastAsia="zh-CN" w:bidi="ar-SA"/>
              </w:rPr>
            </w:r>
            <w:r/>
          </w:p>
        </w:tc>
        <w:tc>
          <w:tcPr>
            <w:tcW w:w="9305" w:type="dxa"/>
            <w:vAlign w:val="center"/>
            <w:textDirection w:val="lrTb"/>
            <w:noWrap w:val="false"/>
          </w:tcPr>
          <w:p>
            <w:pPr>
              <w:pStyle w:val="746"/>
              <w:jc w:val="both"/>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b/>
                <w:bCs/>
                <w:color w:val="000000"/>
                <w:sz w:val="24"/>
                <w:szCs w:val="24"/>
                <w:lang w:val="en-US" w:eastAsia="zh-CN" w:bidi="ar-SA"/>
              </w:rPr>
              <w:t xml:space="preserve">现场勘查：</w:t>
            </w:r>
            <w:r>
              <w:rPr>
                <w:rFonts w:hint="eastAsia" w:ascii="Times New Roman" w:hAnsi="Times New Roman" w:eastAsia="宋体" w:cs="Times New Roman"/>
                <w:sz w:val="24"/>
                <w:szCs w:val="24"/>
                <w:lang w:val="en-US" w:eastAsia="zh-CN" w:bidi="ar-SA"/>
              </w:rPr>
              <w:t xml:space="preserve">本项目组织集中勘查现场。</w:t>
            </w:r>
            <w:r>
              <w:rPr>
                <w:rFonts w:ascii="Times New Roman" w:hAnsi="Times New Roman" w:eastAsia="宋体" w:cs="Times New Roman"/>
                <w:sz w:val="24"/>
                <w:szCs w:val="24"/>
                <w:lang w:val="en-US" w:eastAsia="zh-CN" w:bidi="ar-SA"/>
              </w:rPr>
            </w:r>
            <w:r/>
          </w:p>
          <w:p>
            <w:pPr>
              <w:pStyle w:val="746"/>
              <w:ind w:firstLine="480"/>
              <w:jc w:val="both"/>
              <w:spacing w:line="360" w:lineRule="auto"/>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集合时间：2026年07月08日  09:30</w:t>
            </w:r>
            <w:r>
              <w:rPr>
                <w:rFonts w:ascii="Times New Roman" w:hAnsi="Times New Roman" w:eastAsia="宋体" w:cs="Times New Roman"/>
                <w:sz w:val="24"/>
                <w:szCs w:val="24"/>
                <w:highlight w:val="none"/>
                <w:lang w:val="en-US" w:eastAsia="zh-CN" w:bidi="ar-SA"/>
              </w:rPr>
            </w:r>
            <w:r/>
          </w:p>
          <w:p>
            <w:pPr>
              <w:pStyle w:val="746"/>
              <w:ind w:firstLine="480"/>
              <w:jc w:val="both"/>
              <w:spacing w:line="360" w:lineRule="auto"/>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集合地点：</w:t>
            </w:r>
            <w:r>
              <w:rPr>
                <w:rFonts w:ascii="Times New Roman" w:hAnsi="Times New Roman" w:eastAsia="宋体" w:cs="Times New Roman"/>
                <w:sz w:val="24"/>
                <w:szCs w:val="24"/>
                <w:highlight w:val="none"/>
                <w:lang w:val="en-US" w:eastAsia="zh-CN" w:bidi="ar-SA"/>
              </w:rPr>
              <w:t xml:space="preserve">江苏省镇江市京口区梦溪路2号</w:t>
            </w:r>
            <w:r>
              <w:rPr>
                <w:rFonts w:hint="eastAsia" w:ascii="Times New Roman" w:hAnsi="Times New Roman" w:eastAsia="宋体" w:cs="Times New Roman"/>
                <w:sz w:val="24"/>
                <w:szCs w:val="24"/>
                <w:highlight w:val="none"/>
                <w:lang w:val="en-US" w:eastAsia="zh-CN" w:bidi="ar-SA"/>
              </w:rPr>
              <w:t xml:space="preserve">江苏科技大学梦溪校区西门</w:t>
            </w:r>
            <w:r>
              <w:rPr>
                <w:rFonts w:ascii="Times New Roman" w:hAnsi="Times New Roman" w:eastAsia="宋体" w:cs="Times New Roman"/>
                <w:sz w:val="24"/>
                <w:szCs w:val="24"/>
                <w:highlight w:val="none"/>
                <w:lang w:val="en-US" w:eastAsia="zh-CN" w:bidi="ar-SA"/>
              </w:rPr>
            </w:r>
            <w:r/>
          </w:p>
          <w:p>
            <w:pPr>
              <w:pStyle w:val="746"/>
              <w:ind w:firstLine="480"/>
              <w:jc w:val="both"/>
              <w:spacing w:line="360" w:lineRule="auto"/>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联系人： 张茂国，13815491391 </w:t>
            </w:r>
            <w:r>
              <w:rPr>
                <w:rFonts w:ascii="Times New Roman" w:hAnsi="Times New Roman" w:eastAsia="宋体" w:cs="Times New Roman"/>
                <w:sz w:val="24"/>
                <w:szCs w:val="24"/>
                <w:highlight w:val="none"/>
                <w:lang w:val="en-US" w:eastAsia="zh-CN" w:bidi="ar-SA"/>
              </w:rPr>
            </w:r>
            <w:r/>
          </w:p>
          <w:p>
            <w:pPr>
              <w:pStyle w:val="746"/>
              <w:ind w:firstLine="480"/>
              <w:jc w:val="both"/>
              <w:widowControl w:val="off"/>
              <w:rPr>
                <w:rFonts w:ascii="Times New Roman" w:hAnsi="Times New Roman" w:eastAsia="宋体" w:cs="Times New Roman"/>
                <w:sz w:val="24"/>
                <w:szCs w:val="24"/>
                <w:highlight w:val="yellow"/>
                <w:lang w:val="en-US" w:eastAsia="zh-CN" w:bidi="ar-SA"/>
              </w:rPr>
            </w:pPr>
            <w:r>
              <w:rPr>
                <w:rFonts w:hint="eastAsia" w:ascii="Times New Roman" w:hAnsi="Times New Roman" w:eastAsia="宋体" w:cs="Times New Roman"/>
                <w:sz w:val="24"/>
                <w:szCs w:val="24"/>
                <w:highlight w:val="none"/>
                <w:lang w:val="en-US" w:eastAsia="zh-CN" w:bidi="ar-SA"/>
              </w:rPr>
              <w:t xml:space="preserve">请供应商携带授权书及身份证原件参与勘查，未携带有效证明不得参与勘查。</w:t>
            </w:r>
            <w:r>
              <w:rPr>
                <w:rFonts w:ascii="Times New Roman" w:hAnsi="Times New Roman" w:eastAsia="宋体" w:cs="Times New Roman"/>
                <w:sz w:val="24"/>
                <w:szCs w:val="24"/>
                <w:highlight w:val="yellow"/>
                <w:lang w:val="en-US" w:eastAsia="zh-CN" w:bidi="ar-SA"/>
              </w:rPr>
            </w:r>
            <w:r/>
          </w:p>
        </w:tc>
      </w:tr>
      <w:tr>
        <w:trPr>
          <w:trHeight w:val="1657"/>
        </w:trPr>
        <w:tc>
          <w:tcPr>
            <w:tcW w:w="751" w:type="dxa"/>
            <w:vAlign w:val="center"/>
            <w:textDirection w:val="lrTb"/>
            <w:noWrap w:val="false"/>
          </w:tcPr>
          <w:p>
            <w:pPr>
              <w:pStyle w:val="746"/>
              <w:jc w:val="center"/>
              <w:spacing w:line="440" w:lineRule="exact"/>
              <w:shd w:val="clear" w:color="auto" w:fill="ffffff"/>
              <w:widowControl/>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1</w:t>
            </w:r>
            <w:r>
              <w:rPr>
                <w:rFonts w:hint="eastAsia" w:ascii="Calibri" w:hAnsi="Calibri" w:eastAsia="宋体" w:cs="Times New Roman"/>
                <w:sz w:val="24"/>
                <w:szCs w:val="24"/>
                <w:lang w:val="en-US" w:eastAsia="zh-CN" w:bidi="ar-SA"/>
              </w:rPr>
              <w:t xml:space="preserve">1</w:t>
            </w:r>
            <w:r>
              <w:rPr>
                <w:rFonts w:ascii="Calibri" w:hAnsi="Calibri" w:eastAsia="宋体" w:cs="Times New Roman"/>
                <w:sz w:val="24"/>
                <w:szCs w:val="24"/>
                <w:lang w:val="en-US" w:eastAsia="zh-CN" w:bidi="ar-SA"/>
              </w:rPr>
            </w:r>
            <w:r/>
          </w:p>
        </w:tc>
        <w:tc>
          <w:tcPr>
            <w:tcW w:w="9305" w:type="dxa"/>
            <w:vAlign w:val="center"/>
            <w:textDirection w:val="lrTb"/>
            <w:noWrap w:val="false"/>
          </w:tcPr>
          <w:p>
            <w:pPr>
              <w:pStyle w:val="964"/>
              <w:ind w:firstLine="480"/>
              <w:jc w:val="both"/>
              <w:spacing w:line="440" w:lineRule="exact"/>
              <w:widowControl w:val="off"/>
              <w:rPr>
                <w:rFonts w:ascii="Times New Roman" w:hAnsi="Calibri" w:eastAsia="宋体" w:cs="Times New Roman"/>
                <w:color w:val="000000"/>
                <w:sz w:val="24"/>
                <w:szCs w:val="24"/>
                <w:lang w:val="en-US" w:eastAsia="zh-CN" w:bidi="ar-SA"/>
              </w:rPr>
            </w:pPr>
            <w:r>
              <w:rPr>
                <w:rFonts w:hint="eastAsia" w:ascii="Times New Roman" w:hAnsi="Calibri" w:eastAsia="宋体" w:cs="Times New Roman"/>
                <w:color w:val="000000"/>
                <w:sz w:val="24"/>
                <w:szCs w:val="24"/>
                <w:lang w:val="en-US" w:eastAsia="zh-CN" w:bidi="ar-SA"/>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Times New Roman" w:hAnsi="Calibri" w:eastAsia="宋体" w:cs="Times New Roman"/>
                <w:color w:val="000000"/>
                <w:sz w:val="24"/>
                <w:szCs w:val="24"/>
                <w:lang w:val="en-US" w:eastAsia="zh-CN" w:bidi="ar-SA"/>
              </w:rPr>
            </w:r>
            <w:r/>
          </w:p>
          <w:p>
            <w:pPr>
              <w:pStyle w:val="746"/>
              <w:ind w:firstLine="480"/>
              <w:jc w:val="both"/>
              <w:spacing w:line="440" w:lineRule="exact"/>
              <w:widowControl w:val="off"/>
              <w:rPr>
                <w:rFonts w:ascii="Calibri" w:hAnsi="Calibri" w:eastAsia="宋体" w:cs="Times New Roman"/>
                <w:bCs/>
                <w:color w:val="000000"/>
                <w:sz w:val="24"/>
                <w:szCs w:val="24"/>
                <w:lang w:val="en-US" w:eastAsia="zh-CN" w:bidi="ar-SA"/>
              </w:rPr>
            </w:pPr>
            <w:r>
              <w:rPr>
                <w:rFonts w:ascii="Calibri" w:hAnsi="Calibri" w:eastAsia="宋体" w:cs="Times New Roman"/>
                <w:bCs/>
                <w:color w:val="000000"/>
                <w:sz w:val="24"/>
                <w:szCs w:val="24"/>
                <w:lang w:val="en-US" w:eastAsia="zh-CN" w:bidi="ar-SA"/>
              </w:rPr>
              <w:t xml:space="preserve">使用综合评分法的采购项目，提供相同品牌产品且通过资格审查、符合性审查的不同</w:t>
            </w:r>
            <w:r>
              <w:rPr>
                <w:rFonts w:hint="eastAsia" w:ascii="Calibri" w:hAnsi="Calibri" w:eastAsia="宋体" w:cs="Times New Roman"/>
                <w:bCs/>
                <w:color w:val="000000"/>
                <w:sz w:val="24"/>
                <w:szCs w:val="24"/>
                <w:lang w:val="en-US" w:eastAsia="zh-CN" w:bidi="ar-SA"/>
              </w:rPr>
              <w:t xml:space="preserve">供应商</w:t>
            </w:r>
            <w:r>
              <w:rPr>
                <w:rFonts w:ascii="Calibri" w:hAnsi="Calibri" w:eastAsia="宋体" w:cs="Times New Roman"/>
                <w:bCs/>
                <w:color w:val="000000"/>
                <w:sz w:val="24"/>
                <w:szCs w:val="24"/>
                <w:lang w:val="en-US" w:eastAsia="zh-CN" w:bidi="ar-SA"/>
              </w:rPr>
              <w:t xml:space="preserve">参加同一合同项下投标</w:t>
            </w:r>
            <w:r>
              <w:rPr>
                <w:rFonts w:hint="eastAsia" w:ascii="Calibri" w:hAnsi="Calibri" w:eastAsia="宋体" w:cs="Times New Roman"/>
                <w:bCs/>
                <w:color w:val="000000"/>
                <w:sz w:val="24"/>
                <w:szCs w:val="24"/>
                <w:lang w:val="en-US" w:eastAsia="zh-CN" w:bidi="ar-SA"/>
              </w:rPr>
              <w:t xml:space="preserve">报价</w:t>
            </w:r>
            <w:r>
              <w:rPr>
                <w:rFonts w:ascii="Calibri" w:hAnsi="Calibri" w:eastAsia="宋体" w:cs="Times New Roman"/>
                <w:bCs/>
                <w:color w:val="000000"/>
                <w:sz w:val="24"/>
                <w:szCs w:val="24"/>
                <w:lang w:val="en-US" w:eastAsia="zh-CN" w:bidi="ar-SA"/>
              </w:rPr>
              <w:t xml:space="preserve">的，按一家</w:t>
            </w:r>
            <w:r>
              <w:rPr>
                <w:rFonts w:hint="eastAsia" w:ascii="Calibri" w:hAnsi="Calibri" w:eastAsia="宋体" w:cs="Times New Roman"/>
                <w:bCs/>
                <w:color w:val="000000"/>
                <w:sz w:val="24"/>
                <w:szCs w:val="24"/>
                <w:lang w:val="en-US" w:eastAsia="zh-CN" w:bidi="ar-SA"/>
              </w:rPr>
              <w:t xml:space="preserve">供应商</w:t>
            </w:r>
            <w:r>
              <w:rPr>
                <w:rFonts w:ascii="Calibri" w:hAnsi="Calibri" w:eastAsia="宋体" w:cs="Times New Roman"/>
                <w:bCs/>
                <w:color w:val="000000"/>
                <w:sz w:val="24"/>
                <w:szCs w:val="24"/>
                <w:lang w:val="en-US" w:eastAsia="zh-CN" w:bidi="ar-SA"/>
              </w:rPr>
              <w:t xml:space="preserve">计算，评审后得分最高的同品牌</w:t>
            </w:r>
            <w:r>
              <w:rPr>
                <w:rFonts w:hint="eastAsia" w:ascii="Calibri" w:hAnsi="Calibri" w:eastAsia="宋体" w:cs="Times New Roman"/>
                <w:bCs/>
                <w:color w:val="000000"/>
                <w:sz w:val="24"/>
                <w:szCs w:val="24"/>
                <w:lang w:val="en-US" w:eastAsia="zh-CN" w:bidi="ar-SA"/>
              </w:rPr>
              <w:t xml:space="preserve">供应商</w:t>
            </w:r>
            <w:r>
              <w:rPr>
                <w:rFonts w:ascii="Calibri" w:hAnsi="Calibri" w:eastAsia="宋体" w:cs="Times New Roman"/>
                <w:bCs/>
                <w:color w:val="000000"/>
                <w:sz w:val="24"/>
                <w:szCs w:val="24"/>
                <w:lang w:val="en-US" w:eastAsia="zh-CN" w:bidi="ar-SA"/>
              </w:rPr>
              <w:t xml:space="preserve">获得</w:t>
            </w:r>
            <w:r>
              <w:rPr>
                <w:rFonts w:hint="eastAsia" w:ascii="Calibri" w:hAnsi="Calibri" w:eastAsia="宋体" w:cs="Times New Roman"/>
                <w:bCs/>
                <w:color w:val="000000"/>
                <w:sz w:val="24"/>
                <w:szCs w:val="24"/>
                <w:lang w:val="en-US" w:eastAsia="zh-CN" w:bidi="ar-SA"/>
              </w:rPr>
              <w:t xml:space="preserve">成交</w:t>
            </w:r>
            <w:r>
              <w:rPr>
                <w:rFonts w:ascii="Calibri" w:hAnsi="Calibri" w:eastAsia="宋体" w:cs="Times New Roman"/>
                <w:bCs/>
                <w:color w:val="000000"/>
                <w:sz w:val="24"/>
                <w:szCs w:val="24"/>
                <w:lang w:val="en-US" w:eastAsia="zh-CN" w:bidi="ar-SA"/>
              </w:rPr>
              <w:t xml:space="preserve">人推荐资格；评审得分相同的，由采购人委托</w:t>
            </w:r>
            <w:r>
              <w:rPr>
                <w:rFonts w:hint="eastAsia" w:ascii="Calibri" w:hAnsi="Calibri" w:eastAsia="宋体" w:cs="Times New Roman"/>
                <w:bCs/>
                <w:color w:val="000000"/>
                <w:sz w:val="24"/>
                <w:szCs w:val="24"/>
                <w:lang w:val="en-US" w:eastAsia="zh-CN" w:bidi="ar-SA"/>
              </w:rPr>
              <w:t xml:space="preserve">评标委员会</w:t>
            </w:r>
            <w:r>
              <w:rPr>
                <w:rFonts w:ascii="Calibri" w:hAnsi="Calibri" w:eastAsia="宋体" w:cs="Times New Roman"/>
                <w:bCs/>
                <w:color w:val="000000"/>
                <w:sz w:val="24"/>
                <w:szCs w:val="24"/>
                <w:lang w:val="en-US" w:eastAsia="zh-CN" w:bidi="ar-SA"/>
              </w:rPr>
              <w:t xml:space="preserve">按照</w:t>
            </w:r>
            <w:r>
              <w:rPr>
                <w:rFonts w:hint="eastAsia" w:ascii="Calibri" w:hAnsi="Calibri" w:eastAsia="宋体" w:cs="Times New Roman"/>
                <w:bCs/>
                <w:color w:val="000000"/>
                <w:sz w:val="24"/>
                <w:szCs w:val="24"/>
                <w:lang w:val="en-US" w:eastAsia="zh-CN" w:bidi="ar-SA"/>
              </w:rPr>
              <w:t xml:space="preserve">采购</w:t>
            </w:r>
            <w:r>
              <w:rPr>
                <w:rFonts w:ascii="Calibri" w:hAnsi="Calibri" w:eastAsia="宋体" w:cs="Times New Roman"/>
                <w:bCs/>
                <w:color w:val="000000"/>
                <w:sz w:val="24"/>
                <w:szCs w:val="24"/>
                <w:lang w:val="en-US" w:eastAsia="zh-CN" w:bidi="ar-SA"/>
              </w:rPr>
              <w:t xml:space="preserve">文件规定的方式确定一个</w:t>
            </w:r>
            <w:r>
              <w:rPr>
                <w:rFonts w:hint="eastAsia" w:ascii="Calibri" w:hAnsi="Calibri" w:eastAsia="宋体" w:cs="Times New Roman"/>
                <w:bCs/>
                <w:color w:val="000000"/>
                <w:sz w:val="24"/>
                <w:szCs w:val="24"/>
                <w:lang w:val="en-US" w:eastAsia="zh-CN" w:bidi="ar-SA"/>
              </w:rPr>
              <w:t xml:space="preserve">供应商</w:t>
            </w:r>
            <w:r>
              <w:rPr>
                <w:rFonts w:ascii="Calibri" w:hAnsi="Calibri" w:eastAsia="宋体" w:cs="Times New Roman"/>
                <w:bCs/>
                <w:color w:val="000000"/>
                <w:sz w:val="24"/>
                <w:szCs w:val="24"/>
                <w:lang w:val="en-US" w:eastAsia="zh-CN" w:bidi="ar-SA"/>
              </w:rPr>
              <w:t xml:space="preserve">获得</w:t>
            </w:r>
            <w:r>
              <w:rPr>
                <w:rFonts w:hint="eastAsia" w:ascii="Calibri" w:hAnsi="Calibri" w:eastAsia="宋体" w:cs="Times New Roman"/>
                <w:bCs/>
                <w:color w:val="000000"/>
                <w:sz w:val="24"/>
                <w:szCs w:val="24"/>
                <w:lang w:val="en-US" w:eastAsia="zh-CN" w:bidi="ar-SA"/>
              </w:rPr>
              <w:t xml:space="preserve">成交</w:t>
            </w:r>
            <w:r>
              <w:rPr>
                <w:rFonts w:ascii="Calibri" w:hAnsi="Calibri" w:eastAsia="宋体" w:cs="Times New Roman"/>
                <w:bCs/>
                <w:color w:val="000000"/>
                <w:sz w:val="24"/>
                <w:szCs w:val="24"/>
                <w:lang w:val="en-US" w:eastAsia="zh-CN" w:bidi="ar-SA"/>
              </w:rPr>
              <w:t xml:space="preserve">人推荐资格，</w:t>
            </w:r>
            <w:r>
              <w:rPr>
                <w:rFonts w:hint="eastAsia" w:ascii="Calibri" w:hAnsi="Calibri" w:eastAsia="宋体" w:cs="Times New Roman"/>
                <w:bCs/>
                <w:color w:val="000000"/>
                <w:sz w:val="24"/>
                <w:szCs w:val="24"/>
                <w:lang w:val="en-US" w:eastAsia="zh-CN" w:bidi="ar-SA"/>
              </w:rPr>
              <w:t xml:space="preserve">采购</w:t>
            </w:r>
            <w:r>
              <w:rPr>
                <w:rFonts w:ascii="Calibri" w:hAnsi="Calibri" w:eastAsia="宋体" w:cs="Times New Roman"/>
                <w:bCs/>
                <w:color w:val="000000"/>
                <w:sz w:val="24"/>
                <w:szCs w:val="24"/>
                <w:lang w:val="en-US" w:eastAsia="zh-CN" w:bidi="ar-SA"/>
              </w:rPr>
              <w:t xml:space="preserve">文件未规定的采取随机抽取方式确定，其他同品牌</w:t>
            </w:r>
            <w:r>
              <w:rPr>
                <w:rFonts w:hint="eastAsia" w:ascii="Calibri" w:hAnsi="Calibri" w:eastAsia="宋体" w:cs="Times New Roman"/>
                <w:bCs/>
                <w:color w:val="000000"/>
                <w:sz w:val="24"/>
                <w:szCs w:val="24"/>
                <w:lang w:val="en-US" w:eastAsia="zh-CN" w:bidi="ar-SA"/>
              </w:rPr>
              <w:t xml:space="preserve">供应商</w:t>
            </w:r>
            <w:r>
              <w:rPr>
                <w:rFonts w:ascii="Calibri" w:hAnsi="Calibri" w:eastAsia="宋体" w:cs="Times New Roman"/>
                <w:bCs/>
                <w:color w:val="000000"/>
                <w:sz w:val="24"/>
                <w:szCs w:val="24"/>
                <w:lang w:val="en-US" w:eastAsia="zh-CN" w:bidi="ar-SA"/>
              </w:rPr>
              <w:t xml:space="preserve">不作为</w:t>
            </w:r>
            <w:r>
              <w:rPr>
                <w:rFonts w:hint="eastAsia" w:ascii="Calibri" w:hAnsi="Calibri" w:eastAsia="宋体" w:cs="Times New Roman"/>
                <w:bCs/>
                <w:color w:val="000000"/>
                <w:sz w:val="24"/>
                <w:szCs w:val="24"/>
                <w:lang w:val="en-US" w:eastAsia="zh-CN" w:bidi="ar-SA"/>
              </w:rPr>
              <w:t xml:space="preserve">成交</w:t>
            </w:r>
            <w:r>
              <w:rPr>
                <w:rFonts w:ascii="Calibri" w:hAnsi="Calibri" w:eastAsia="宋体" w:cs="Times New Roman"/>
                <w:bCs/>
                <w:color w:val="000000"/>
                <w:sz w:val="24"/>
                <w:szCs w:val="24"/>
                <w:lang w:val="en-US" w:eastAsia="zh-CN" w:bidi="ar-SA"/>
              </w:rPr>
              <w:t xml:space="preserve">候选人。</w:t>
            </w:r>
            <w:r>
              <w:rPr>
                <w:rFonts w:ascii="Calibri" w:hAnsi="Calibri" w:eastAsia="宋体" w:cs="Times New Roman"/>
                <w:bCs/>
                <w:color w:val="000000"/>
                <w:sz w:val="24"/>
                <w:szCs w:val="24"/>
                <w:lang w:val="en-US" w:eastAsia="zh-CN" w:bidi="ar-SA"/>
              </w:rPr>
            </w:r>
            <w:r/>
          </w:p>
          <w:p>
            <w:pPr>
              <w:pStyle w:val="746"/>
              <w:ind w:firstLine="422"/>
              <w:jc w:val="both"/>
              <w:spacing w:line="440" w:lineRule="exact"/>
              <w:widowControl w:val="off"/>
              <w:rPr>
                <w:rFonts w:ascii="Calibri" w:hAnsi="Calibri" w:eastAsia="宋体" w:cs="Times New Roman"/>
                <w:sz w:val="24"/>
                <w:szCs w:val="24"/>
                <w:highlight w:val="yellow"/>
                <w:lang w:val="en-US" w:eastAsia="zh-CN" w:bidi="ar-SA"/>
              </w:rPr>
            </w:pPr>
            <w:r>
              <w:rPr>
                <w:rFonts w:ascii="Calibri" w:hAnsi="Calibri" w:eastAsia="宋体" w:cs="Times New Roman"/>
                <w:bCs/>
                <w:color w:val="000000"/>
                <w:sz w:val="24"/>
                <w:szCs w:val="24"/>
                <w:lang w:val="en-US" w:eastAsia="zh-CN" w:bidi="ar-SA"/>
              </w:rPr>
              <w:t xml:space="preserve">非单一产品采购项目，确定核心产品的方法在</w:t>
            </w:r>
            <w:r>
              <w:rPr>
                <w:rFonts w:hint="eastAsia" w:ascii="Calibri" w:hAnsi="Calibri" w:eastAsia="宋体" w:cs="Times New Roman"/>
                <w:bCs/>
                <w:color w:val="000000"/>
                <w:sz w:val="24"/>
                <w:szCs w:val="24"/>
                <w:lang w:val="en-US" w:eastAsia="zh-CN" w:bidi="ar-SA"/>
              </w:rPr>
              <w:t xml:space="preserve">采购</w:t>
            </w:r>
            <w:r>
              <w:rPr>
                <w:rFonts w:ascii="Calibri" w:hAnsi="Calibri" w:eastAsia="宋体" w:cs="Times New Roman"/>
                <w:bCs/>
                <w:color w:val="000000"/>
                <w:sz w:val="24"/>
                <w:szCs w:val="24"/>
                <w:lang w:val="en-US" w:eastAsia="zh-CN" w:bidi="ar-SA"/>
              </w:rPr>
              <w:t xml:space="preserve">文件技术需求中载明。多家</w:t>
            </w:r>
            <w:r>
              <w:rPr>
                <w:rFonts w:hint="eastAsia" w:ascii="Calibri" w:hAnsi="Calibri" w:eastAsia="宋体" w:cs="Times New Roman"/>
                <w:bCs/>
                <w:color w:val="000000"/>
                <w:sz w:val="24"/>
                <w:szCs w:val="24"/>
                <w:lang w:val="en-US" w:eastAsia="zh-CN" w:bidi="ar-SA"/>
              </w:rPr>
              <w:t xml:space="preserve">供应商</w:t>
            </w:r>
            <w:r>
              <w:rPr>
                <w:rFonts w:ascii="Calibri" w:hAnsi="Calibri" w:eastAsia="宋体" w:cs="Times New Roman"/>
                <w:bCs/>
                <w:color w:val="000000"/>
                <w:sz w:val="24"/>
                <w:szCs w:val="24"/>
                <w:lang w:val="en-US" w:eastAsia="zh-CN" w:bidi="ar-SA"/>
              </w:rPr>
              <w:t xml:space="preserve">提供的核心产品品牌相同的，按前两款规定处理。</w:t>
            </w:r>
            <w:r>
              <w:rPr>
                <w:rFonts w:ascii="Calibri" w:hAnsi="Calibri" w:eastAsia="宋体" w:cs="Times New Roman"/>
                <w:sz w:val="24"/>
                <w:szCs w:val="24"/>
                <w:highlight w:val="yellow"/>
                <w:lang w:val="en-US" w:eastAsia="zh-CN" w:bidi="ar-SA"/>
              </w:rPr>
            </w:r>
            <w:r/>
          </w:p>
        </w:tc>
      </w:tr>
      <w:tr>
        <w:trPr>
          <w:trHeight w:val="580"/>
        </w:trPr>
        <w:tc>
          <w:tcPr>
            <w:tcW w:w="751" w:type="dxa"/>
            <w:vAlign w:val="center"/>
            <w:textDirection w:val="lrTb"/>
            <w:noWrap w:val="false"/>
          </w:tcPr>
          <w:p>
            <w:pPr>
              <w:pStyle w:val="746"/>
              <w:jc w:val="center"/>
              <w:spacing w:line="440" w:lineRule="exact"/>
              <w:shd w:val="clear" w:color="auto" w:fill="ffffff"/>
              <w:widowControl/>
              <w:rPr>
                <w:rFonts w:ascii="Times New Roman" w:hAnsi="Times New Roman" w:eastAsia="宋体" w:cs="Times New Roman"/>
                <w:sz w:val="24"/>
                <w:szCs w:val="24"/>
                <w:lang w:val="en-US" w:eastAsia="zh-CN" w:bidi="ar-SA"/>
              </w:rPr>
            </w:pPr>
            <w:r>
              <w:rPr>
                <w:rFonts w:ascii="Calibri" w:hAnsi="Calibri" w:eastAsia="宋体" w:cs="Times New Roman"/>
                <w:sz w:val="24"/>
                <w:szCs w:val="24"/>
                <w:lang w:val="en-US" w:eastAsia="zh-CN" w:bidi="ar-SA"/>
              </w:rPr>
              <w:t xml:space="preserve">12</w:t>
            </w:r>
            <w:r>
              <w:rPr>
                <w:rFonts w:ascii="Times New Roman" w:hAnsi="Times New Roman" w:eastAsia="宋体" w:cs="Times New Roman"/>
                <w:sz w:val="24"/>
                <w:szCs w:val="24"/>
                <w:lang w:val="en-US" w:eastAsia="zh-CN" w:bidi="ar-SA"/>
              </w:rPr>
            </w:r>
            <w:r/>
          </w:p>
        </w:tc>
        <w:tc>
          <w:tcPr>
            <w:tcW w:w="9305" w:type="dxa"/>
            <w:vAlign w:val="center"/>
            <w:textDirection w:val="lrTb"/>
            <w:noWrap w:val="false"/>
          </w:tcPr>
          <w:p>
            <w:pPr>
              <w:pStyle w:val="746"/>
              <w:jc w:val="both"/>
              <w:spacing w:line="440" w:lineRule="exact"/>
              <w:shd w:val="clear" w:color="auto" w:fill="ffffff"/>
              <w:widowControl/>
              <w:rPr>
                <w:rFonts w:ascii="Calibri" w:hAnsi="Calibri" w:eastAsia="宋体" w:cs="Times New Roman"/>
                <w:b/>
                <w:bCs/>
                <w:sz w:val="24"/>
                <w:szCs w:val="24"/>
                <w:lang w:val="en-US" w:eastAsia="zh-CN" w:bidi="ar-SA"/>
              </w:rPr>
            </w:pPr>
            <w:r>
              <w:rPr>
                <w:rFonts w:ascii="Calibri" w:hAnsi="Calibri" w:eastAsia="宋体" w:cs="Times New Roman"/>
                <w:b/>
                <w:bCs/>
                <w:sz w:val="24"/>
                <w:szCs w:val="24"/>
                <w:lang w:val="en-US" w:eastAsia="zh-CN" w:bidi="ar-SA"/>
              </w:rPr>
              <w:t xml:space="preserve">采购标的对应中小企业划分标准所属行业：工业</w:t>
            </w:r>
            <w:r>
              <w:rPr>
                <w:rFonts w:ascii="Calibri" w:hAnsi="Calibri" w:eastAsia="宋体" w:cs="Times New Roman"/>
                <w:b/>
                <w:bCs/>
                <w:sz w:val="24"/>
                <w:szCs w:val="24"/>
                <w:lang w:val="en-US" w:eastAsia="zh-CN" w:bidi="ar-SA"/>
              </w:rPr>
            </w:r>
            <w:r/>
          </w:p>
        </w:tc>
      </w:tr>
      <w:tr>
        <w:trPr/>
        <w:tc>
          <w:tcPr>
            <w:tcW w:w="751" w:type="dxa"/>
            <w:vAlign w:val="center"/>
            <w:textDirection w:val="lrTb"/>
            <w:noWrap w:val="false"/>
          </w:tcPr>
          <w:p>
            <w:pPr>
              <w:pStyle w:val="746"/>
              <w:jc w:val="center"/>
              <w:spacing w:line="440" w:lineRule="exact"/>
              <w:shd w:val="clear" w:color="auto" w:fill="ffffff"/>
              <w:widowControl/>
              <w:rPr>
                <w:rFonts w:ascii="Times New Roman" w:hAnsi="Times New Roman" w:eastAsia="宋体" w:cs="Times New Roman"/>
                <w:sz w:val="24"/>
                <w:szCs w:val="24"/>
                <w:lang w:val="en-US" w:eastAsia="zh-CN" w:bidi="ar-SA"/>
              </w:rPr>
            </w:pPr>
            <w:r>
              <w:rPr>
                <w:rFonts w:ascii="Calibri" w:hAnsi="Calibri" w:eastAsia="宋体" w:cs="Times New Roman"/>
                <w:sz w:val="24"/>
                <w:szCs w:val="24"/>
                <w:lang w:val="en-US" w:eastAsia="zh-CN" w:bidi="ar-SA"/>
              </w:rPr>
              <w:t xml:space="preserve">13</w:t>
            </w:r>
            <w:r>
              <w:rPr>
                <w:rFonts w:ascii="Times New Roman" w:hAnsi="Times New Roman" w:eastAsia="宋体" w:cs="Times New Roman"/>
                <w:sz w:val="24"/>
                <w:szCs w:val="24"/>
                <w:lang w:val="en-US" w:eastAsia="zh-CN" w:bidi="ar-SA"/>
              </w:rPr>
            </w:r>
            <w:r/>
          </w:p>
        </w:tc>
        <w:tc>
          <w:tcPr>
            <w:tcW w:w="9305" w:type="dxa"/>
            <w:vAlign w:val="center"/>
            <w:textDirection w:val="lrTb"/>
            <w:noWrap w:val="false"/>
          </w:tcPr>
          <w:p>
            <w:pPr>
              <w:pStyle w:val="746"/>
              <w:jc w:val="left"/>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招标代理服务费：</w:t>
            </w:r>
            <w:r>
              <w:rPr>
                <w:rFonts w:ascii="Calibri" w:hAnsi="Calibri" w:eastAsia="宋体" w:cs="Times New Roman"/>
                <w:sz w:val="24"/>
                <w:szCs w:val="24"/>
                <w:lang w:val="en-US" w:eastAsia="zh-CN" w:bidi="ar-SA"/>
              </w:rPr>
              <w:br w:type="textWrapping" w:clear="all"/>
            </w:r>
            <w:r>
              <w:rPr>
                <w:rFonts w:ascii="Calibri" w:hAnsi="Calibri" w:eastAsia="宋体" w:cs="Times New Roman"/>
                <w:sz w:val="24"/>
                <w:szCs w:val="24"/>
                <w:lang w:val="en-US" w:eastAsia="zh-CN" w:bidi="ar-SA"/>
              </w:rPr>
              <w:t xml:space="preserve">招标代理服务费的收费标准为：参照</w:t>
            </w:r>
            <w:r>
              <w:rPr>
                <w:rFonts w:hint="eastAsia" w:ascii="Calibri" w:hAnsi="Calibri" w:eastAsia="宋体" w:cs="Times New Roman"/>
                <w:sz w:val="24"/>
                <w:szCs w:val="24"/>
                <w:lang w:val="en-US" w:eastAsia="zh-CN" w:bidi="ar-SA"/>
              </w:rPr>
              <w:t xml:space="preserve">国家发展改革委</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发改价格</w:t>
            </w:r>
            <w:r>
              <w:rPr>
                <w:rFonts w:hint="eastAsia" w:ascii="宋体" w:hAnsi="宋体" w:eastAsia="宋体" w:cs="宋体"/>
                <w:sz w:val="24"/>
                <w:szCs w:val="24"/>
                <w:lang w:val="en-US" w:eastAsia="zh-CN" w:bidi="ar-SA"/>
              </w:rPr>
              <w:t xml:space="preserve">〔201</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〕534号”</w:t>
            </w:r>
            <w:r>
              <w:rPr>
                <w:rFonts w:ascii="宋体" w:hAnsi="宋体" w:eastAsia="宋体" w:cs="宋体"/>
                <w:sz w:val="24"/>
                <w:szCs w:val="24"/>
                <w:lang w:val="en-US" w:eastAsia="zh-CN" w:bidi="ar-SA"/>
              </w:rPr>
              <w:t xml:space="preserve">文</w:t>
            </w:r>
            <w:r>
              <w:rPr>
                <w:rFonts w:ascii="Calibri" w:hAnsi="Calibri" w:eastAsia="宋体" w:cs="Times New Roman"/>
                <w:sz w:val="24"/>
                <w:szCs w:val="24"/>
                <w:lang w:val="en-US" w:eastAsia="zh-CN" w:bidi="ar-SA"/>
              </w:rPr>
              <w:t xml:space="preserve">件规定的招标代理服务收费标准的</w:t>
            </w:r>
            <w:r>
              <w:rPr>
                <w:rFonts w:ascii="Calibri" w:hAnsi="Calibri" w:eastAsia="宋体" w:cs="Times New Roman"/>
                <w:sz w:val="24"/>
                <w:szCs w:val="24"/>
                <w:u w:val="single"/>
                <w:lang w:val="en-US" w:eastAsia="zh-CN" w:bidi="ar-SA"/>
              </w:rPr>
              <w:t xml:space="preserve"> </w:t>
            </w:r>
            <w:r>
              <w:rPr>
                <w:rFonts w:hint="eastAsia" w:ascii="Calibri" w:hAnsi="Calibri" w:eastAsia="宋体" w:cs="Times New Roman"/>
                <w:sz w:val="24"/>
                <w:szCs w:val="24"/>
                <w:u w:val="single"/>
                <w:lang w:val="en-US" w:eastAsia="zh-CN" w:bidi="ar-SA"/>
              </w:rPr>
              <w:t xml:space="preserve">40</w:t>
            </w:r>
            <w:r>
              <w:rPr>
                <w:rFonts w:ascii="Calibri" w:hAnsi="Calibri" w:eastAsia="宋体" w:cs="Times New Roman"/>
                <w:sz w:val="24"/>
                <w:szCs w:val="24"/>
                <w:u w:val="single"/>
                <w:lang w:val="en-US" w:eastAsia="zh-CN" w:bidi="ar-SA"/>
              </w:rPr>
              <w:t xml:space="preserve">  </w:t>
            </w:r>
            <w:r>
              <w:rPr>
                <w:rFonts w:ascii="Calibri" w:hAnsi="Calibri" w:eastAsia="宋体" w:cs="Times New Roman"/>
                <w:sz w:val="24"/>
                <w:szCs w:val="24"/>
                <w:lang w:val="en-US" w:eastAsia="zh-CN" w:bidi="ar-SA"/>
              </w:rPr>
              <w:t xml:space="preserve">%收取</w:t>
            </w:r>
            <w:r>
              <w:rPr>
                <w:rFonts w:hint="eastAsia" w:ascii="Calibri" w:hAnsi="Calibri" w:eastAsia="宋体" w:cs="Times New Roman"/>
                <w:sz w:val="24"/>
                <w:szCs w:val="24"/>
                <w:lang w:val="en-US" w:eastAsia="zh-CN" w:bidi="ar-SA"/>
              </w:rPr>
              <w:t xml:space="preserve">、</w:t>
            </w:r>
            <w:r>
              <w:rPr>
                <w:rFonts w:ascii="Calibri" w:hAnsi="Calibri" w:eastAsia="宋体" w:cs="Times New Roman"/>
                <w:sz w:val="24"/>
                <w:szCs w:val="24"/>
                <w:lang w:val="en-US" w:eastAsia="zh-CN" w:bidi="ar-SA"/>
              </w:rPr>
              <w:t xml:space="preserve">招标代理服务费最高不超过</w:t>
            </w:r>
            <w:r>
              <w:rPr>
                <w:rFonts w:hint="eastAsia" w:ascii="Calibri" w:hAnsi="Calibri" w:eastAsia="宋体" w:cs="Times New Roman"/>
                <w:sz w:val="24"/>
                <w:szCs w:val="24"/>
                <w:lang w:val="en-US" w:eastAsia="zh-CN" w:bidi="ar-SA"/>
              </w:rPr>
              <w:t xml:space="preserve">10000</w:t>
            </w:r>
            <w:r>
              <w:rPr>
                <w:rFonts w:ascii="Calibri" w:hAnsi="Calibri" w:eastAsia="宋体" w:cs="Times New Roman"/>
                <w:sz w:val="24"/>
                <w:szCs w:val="24"/>
                <w:lang w:val="en-US" w:eastAsia="zh-CN" w:bidi="ar-SA"/>
              </w:rPr>
              <w:t xml:space="preserve">元</w:t>
            </w:r>
            <w:r>
              <w:rPr>
                <w:rFonts w:hint="eastAsia" w:ascii="Calibri" w:hAnsi="Calibri" w:eastAsia="宋体" w:cs="Times New Roman"/>
                <w:sz w:val="24"/>
                <w:szCs w:val="24"/>
                <w:lang w:val="en-US" w:eastAsia="zh-CN" w:bidi="ar-SA"/>
              </w:rPr>
              <w:t xml:space="preserve">、保底代理服务费</w:t>
            </w:r>
            <w:r>
              <w:rPr>
                <w:rFonts w:ascii="Calibri" w:hAnsi="Calibri" w:eastAsia="宋体" w:cs="Times New Roman"/>
                <w:sz w:val="24"/>
                <w:szCs w:val="24"/>
                <w:lang w:val="en-US" w:eastAsia="zh-CN" w:bidi="ar-SA"/>
              </w:rPr>
              <w:t xml:space="preserve">2500</w:t>
            </w:r>
            <w:r>
              <w:rPr>
                <w:rFonts w:hint="eastAsia" w:ascii="Calibri" w:hAnsi="Calibri" w:eastAsia="宋体" w:cs="Times New Roman"/>
                <w:sz w:val="24"/>
                <w:szCs w:val="24"/>
                <w:lang w:val="en-US" w:eastAsia="zh-CN" w:bidi="ar-SA"/>
              </w:rPr>
              <w:t xml:space="preserve">元；由中标单位在领取中标通知书前一次性向采购代理机构支付。</w:t>
            </w:r>
            <w:r>
              <w:rPr>
                <w:rFonts w:ascii="Calibri" w:hAnsi="Calibri" w:eastAsia="宋体" w:cs="Times New Roman"/>
                <w:sz w:val="24"/>
                <w:szCs w:val="24"/>
                <w:lang w:val="en-US" w:eastAsia="zh-CN" w:bidi="ar-SA"/>
              </w:rPr>
            </w:r>
            <w:r/>
          </w:p>
          <w:p>
            <w:pPr>
              <w:pStyle w:val="746"/>
              <w:jc w:val="left"/>
              <w:spacing w:line="44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在此基础上，减去2000元评审费，即为最终招标代理服务费。</w:t>
            </w:r>
            <w:r>
              <w:rPr>
                <w:rFonts w:ascii="Calibri" w:hAnsi="Calibri" w:eastAsia="宋体" w:cs="Times New Roman"/>
                <w:sz w:val="24"/>
                <w:szCs w:val="24"/>
                <w:lang w:val="en-US" w:eastAsia="zh-CN" w:bidi="ar-SA"/>
              </w:rPr>
            </w:r>
            <w:r/>
          </w:p>
          <w:p>
            <w:pPr>
              <w:pStyle w:val="746"/>
              <w:jc w:val="left"/>
              <w:spacing w:line="44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计算方式：招标代理服务费金额=中标金额*规定费率的40%-2000元，同时不低于2500元，不高于10000元。</w:t>
            </w:r>
            <w:r>
              <w:rPr>
                <w:rFonts w:ascii="Calibri" w:hAnsi="Calibri" w:eastAsia="宋体" w:cs="Times New Roman"/>
                <w:sz w:val="24"/>
                <w:szCs w:val="24"/>
                <w:lang w:val="en-US" w:eastAsia="zh-CN" w:bidi="ar-SA"/>
              </w:rPr>
              <w:br w:type="textWrapping" w:clear="all"/>
            </w:r>
            <w:r>
              <w:rPr>
                <w:rFonts w:hint="eastAsia" w:ascii="Calibri" w:hAnsi="Calibri" w:eastAsia="宋体" w:cs="Times New Roman"/>
                <w:sz w:val="24"/>
                <w:szCs w:val="24"/>
                <w:lang w:val="en-US" w:eastAsia="zh-CN" w:bidi="ar-SA"/>
              </w:rPr>
              <w:t xml:space="preserve">代理机构账户</w:t>
            </w:r>
            <w:r>
              <w:rPr>
                <w:rFonts w:ascii="Calibri" w:hAnsi="Calibri" w:eastAsia="宋体" w:cs="Times New Roman"/>
                <w:sz w:val="24"/>
                <w:szCs w:val="24"/>
                <w:lang w:val="en-US" w:eastAsia="zh-CN" w:bidi="ar-SA"/>
              </w:rPr>
              <w:t xml:space="preserve">信息：</w:t>
            </w:r>
            <w:r>
              <w:rPr>
                <w:rFonts w:ascii="Calibri" w:hAnsi="Calibri" w:eastAsia="宋体" w:cs="Times New Roman"/>
                <w:sz w:val="24"/>
                <w:szCs w:val="24"/>
                <w:lang w:val="en-US" w:eastAsia="zh-CN" w:bidi="ar-SA"/>
              </w:rPr>
            </w:r>
            <w:r/>
          </w:p>
          <w:p>
            <w:pPr>
              <w:pStyle w:val="746"/>
              <w:jc w:val="left"/>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户名：</w:t>
            </w:r>
            <w:r>
              <w:rPr>
                <w:rFonts w:hint="eastAsia" w:ascii="Calibri" w:hAnsi="Calibri" w:eastAsia="宋体" w:cs="Times New Roman"/>
                <w:sz w:val="24"/>
                <w:szCs w:val="24"/>
                <w:lang w:val="en-US" w:eastAsia="zh-CN" w:bidi="ar-SA"/>
              </w:rPr>
              <w:t xml:space="preserve">瑞和安惠项目管理集团有限公司江苏分公司</w:t>
            </w:r>
            <w:r>
              <w:rPr>
                <w:rFonts w:ascii="Calibri" w:hAnsi="Calibri" w:eastAsia="宋体" w:cs="Times New Roman"/>
                <w:sz w:val="24"/>
                <w:szCs w:val="24"/>
                <w:lang w:val="en-US" w:eastAsia="zh-CN" w:bidi="ar-SA"/>
              </w:rPr>
            </w:r>
            <w:r/>
          </w:p>
          <w:p>
            <w:pPr>
              <w:pStyle w:val="746"/>
              <w:jc w:val="left"/>
              <w:spacing w:line="44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账号：93120154800001816</w:t>
            </w:r>
            <w:r>
              <w:rPr>
                <w:rFonts w:ascii="Calibri" w:hAnsi="Calibri" w:eastAsia="宋体" w:cs="Times New Roman"/>
                <w:sz w:val="24"/>
                <w:szCs w:val="24"/>
                <w:lang w:val="en-US" w:eastAsia="zh-CN" w:bidi="ar-SA"/>
              </w:rPr>
            </w:r>
            <w:r/>
          </w:p>
          <w:p>
            <w:pPr>
              <w:pStyle w:val="746"/>
              <w:jc w:val="left"/>
              <w:spacing w:line="44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开户行：上海浦东发展银行南京城南支行</w:t>
            </w:r>
            <w:r>
              <w:rPr>
                <w:rFonts w:ascii="Calibri" w:hAnsi="Calibri" w:eastAsia="宋体" w:cs="Times New Roman"/>
                <w:sz w:val="24"/>
                <w:szCs w:val="24"/>
                <w:lang w:val="en-US" w:eastAsia="zh-CN" w:bidi="ar-SA"/>
              </w:rPr>
            </w:r>
            <w:r/>
          </w:p>
        </w:tc>
      </w:tr>
      <w:tr>
        <w:trPr/>
        <w:tc>
          <w:tcPr>
            <w:tcW w:w="751" w:type="dxa"/>
            <w:vAlign w:val="center"/>
            <w:textDirection w:val="lrTb"/>
            <w:noWrap w:val="false"/>
          </w:tcPr>
          <w:p>
            <w:pPr>
              <w:pStyle w:val="746"/>
              <w:jc w:val="center"/>
              <w:spacing w:line="440" w:lineRule="exact"/>
              <w:shd w:val="clear" w:color="auto" w:fill="ffffff"/>
              <w:widowControl w:val="off"/>
              <w:rPr>
                <w:rFonts w:ascii="Times New Roman" w:hAnsi="Times New Roman" w:eastAsia="宋体" w:cs="Times New Roman"/>
                <w:sz w:val="24"/>
                <w:szCs w:val="24"/>
                <w:lang w:val="en-US" w:eastAsia="zh-CN" w:bidi="ar-SA"/>
              </w:rPr>
            </w:pPr>
            <w:r>
              <w:rPr>
                <w:rFonts w:ascii="Calibri" w:hAnsi="Calibri" w:eastAsia="宋体" w:cs="Times New Roman"/>
                <w:sz w:val="24"/>
                <w:szCs w:val="24"/>
                <w:lang w:val="en-US" w:eastAsia="zh-CN" w:bidi="ar-SA"/>
              </w:rPr>
              <w:t xml:space="preserve">14</w:t>
            </w:r>
            <w:r>
              <w:rPr>
                <w:rFonts w:ascii="Times New Roman" w:hAnsi="Times New Roman" w:eastAsia="宋体" w:cs="Times New Roman"/>
                <w:sz w:val="24"/>
                <w:szCs w:val="24"/>
                <w:lang w:val="en-US" w:eastAsia="zh-CN" w:bidi="ar-SA"/>
              </w:rPr>
            </w:r>
            <w:r/>
          </w:p>
        </w:tc>
        <w:tc>
          <w:tcPr>
            <w:tcW w:w="9305" w:type="dxa"/>
            <w:vAlign w:val="center"/>
            <w:textDirection w:val="lrTb"/>
            <w:noWrap w:val="false"/>
          </w:tcPr>
          <w:p>
            <w:pPr>
              <w:pStyle w:val="746"/>
              <w:jc w:val="both"/>
              <w:keepLines/>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1、供应商对政府采购活动事项有疑问的，可以提出询问，联系方式详见</w:t>
            </w:r>
            <w:r>
              <w:rPr>
                <w:rFonts w:hint="eastAsia" w:ascii="Calibri" w:hAnsi="Calibri" w:eastAsia="宋体" w:cs="Times New Roman"/>
                <w:bCs/>
                <w:sz w:val="24"/>
                <w:szCs w:val="24"/>
                <w:lang w:val="en-US" w:eastAsia="zh-CN" w:bidi="ar-SA"/>
              </w:rPr>
              <w:t xml:space="preserve">代理机构联系人</w:t>
            </w:r>
            <w:r>
              <w:rPr>
                <w:rFonts w:ascii="Calibri" w:hAnsi="Calibri" w:eastAsia="宋体" w:cs="Times New Roman"/>
                <w:bCs/>
                <w:sz w:val="24"/>
                <w:szCs w:val="24"/>
                <w:lang w:val="en-US" w:eastAsia="zh-CN" w:bidi="ar-SA"/>
              </w:rPr>
              <w:t xml:space="preserve">。</w:t>
            </w:r>
            <w:r>
              <w:rPr>
                <w:rFonts w:ascii="Calibri" w:hAnsi="Calibri" w:eastAsia="宋体" w:cs="Times New Roman"/>
                <w:bCs/>
                <w:sz w:val="24"/>
                <w:szCs w:val="24"/>
                <w:lang w:val="en-US" w:eastAsia="zh-CN" w:bidi="ar-SA"/>
              </w:rPr>
            </w:r>
            <w:r/>
          </w:p>
          <w:p>
            <w:pPr>
              <w:pStyle w:val="746"/>
              <w:jc w:val="both"/>
              <w:keepLines/>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2、供应商认为采购文件、采购过程、中标或者成交结果使自己的权益受到损害的，可以在知道或者应知权益受到损害之日起7个工作日内，提出质疑。</w:t>
            </w:r>
            <w:r>
              <w:rPr>
                <w:rFonts w:ascii="Calibri" w:hAnsi="Calibri" w:eastAsia="宋体" w:cs="Times New Roman"/>
                <w:bCs/>
                <w:sz w:val="24"/>
                <w:szCs w:val="24"/>
                <w:lang w:val="en-US" w:eastAsia="zh-CN" w:bidi="ar-SA"/>
              </w:rPr>
            </w:r>
            <w:r/>
          </w:p>
          <w:p>
            <w:pPr>
              <w:pStyle w:val="746"/>
              <w:jc w:val="both"/>
              <w:keepLines/>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（1）接收质疑函的方式：供应商应在法定质疑期内将质疑函以书面形式（原件）送达代理机构，针对本项目同一采购程序环节的质疑应一次性提出。</w:t>
            </w:r>
            <w:r>
              <w:rPr>
                <w:rFonts w:ascii="Calibri" w:hAnsi="Calibri" w:eastAsia="宋体" w:cs="Times New Roman"/>
                <w:bCs/>
                <w:sz w:val="24"/>
                <w:szCs w:val="24"/>
                <w:lang w:val="en-US" w:eastAsia="zh-CN" w:bidi="ar-SA"/>
              </w:rPr>
            </w:r>
            <w:r/>
          </w:p>
          <w:p>
            <w:pPr>
              <w:pStyle w:val="746"/>
              <w:jc w:val="both"/>
              <w:keepLines/>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（2）质疑函应包括以下主要内容，并按照</w:t>
            </w:r>
            <w:r>
              <w:rPr>
                <w:rFonts w:hint="eastAsia" w:ascii="Calibri" w:hAnsi="Calibri" w:eastAsia="宋体" w:cs="Times New Roman"/>
                <w:bCs/>
                <w:sz w:val="24"/>
                <w:szCs w:val="24"/>
                <w:lang w:val="en-US" w:eastAsia="zh-CN" w:bidi="ar-SA"/>
              </w:rPr>
              <w:t xml:space="preserve">“</w:t>
            </w:r>
            <w:r>
              <w:rPr>
                <w:rFonts w:ascii="Calibri" w:hAnsi="Calibri" w:eastAsia="宋体" w:cs="Times New Roman"/>
                <w:bCs/>
                <w:sz w:val="24"/>
                <w:szCs w:val="24"/>
                <w:lang w:val="en-US" w:eastAsia="zh-CN" w:bidi="ar-SA"/>
              </w:rPr>
              <w:t xml:space="preserve">谁主张、谁举证</w:t>
            </w:r>
            <w:r>
              <w:rPr>
                <w:rFonts w:hint="eastAsia" w:ascii="Calibri" w:hAnsi="Calibri" w:eastAsia="宋体" w:cs="Times New Roman"/>
                <w:bCs/>
                <w:sz w:val="24"/>
                <w:szCs w:val="24"/>
                <w:lang w:val="en-US" w:eastAsia="zh-CN" w:bidi="ar-SA"/>
              </w:rPr>
              <w:t xml:space="preserve">”</w:t>
            </w:r>
            <w:r>
              <w:rPr>
                <w:rFonts w:ascii="Calibri" w:hAnsi="Calibri" w:eastAsia="宋体" w:cs="Times New Roman"/>
                <w:bCs/>
                <w:sz w:val="24"/>
                <w:szCs w:val="24"/>
                <w:lang w:val="en-US" w:eastAsia="zh-CN" w:bidi="ar-SA"/>
              </w:rPr>
              <w:t xml:space="preserve">的原则，附上相关证明材料。质疑函的质疑事项应具体、明确，并有必要的事实依据和法律依据。质疑函的质疑请求应与质疑事项相关。否则，代理机构不予受理：</w:t>
            </w:r>
            <w:r>
              <w:rPr>
                <w:rFonts w:ascii="Calibri" w:hAnsi="Calibri" w:eastAsia="宋体" w:cs="Times New Roman"/>
                <w:bCs/>
                <w:sz w:val="24"/>
                <w:szCs w:val="24"/>
                <w:lang w:val="en-US" w:eastAsia="zh-CN" w:bidi="ar-SA"/>
              </w:rPr>
            </w:r>
            <w:r/>
          </w:p>
          <w:p>
            <w:pPr>
              <w:pStyle w:val="746"/>
              <w:ind w:firstLine="210"/>
              <w:jc w:val="both"/>
              <w:keepLines/>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①供应商的姓名或者名称、地址、邮编、联系人及联系电话；</w:t>
            </w:r>
            <w:r>
              <w:rPr>
                <w:rFonts w:ascii="Calibri" w:hAnsi="Calibri" w:eastAsia="宋体" w:cs="Times New Roman"/>
                <w:bCs/>
                <w:sz w:val="24"/>
                <w:szCs w:val="24"/>
                <w:lang w:val="en-US" w:eastAsia="zh-CN" w:bidi="ar-SA"/>
              </w:rPr>
            </w:r>
            <w:r/>
          </w:p>
          <w:p>
            <w:pPr>
              <w:pStyle w:val="746"/>
              <w:ind w:firstLine="210"/>
              <w:jc w:val="both"/>
              <w:keepLines/>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②质疑项目的名称、编号；</w:t>
            </w:r>
            <w:r>
              <w:rPr>
                <w:rFonts w:ascii="Calibri" w:hAnsi="Calibri" w:eastAsia="宋体" w:cs="Times New Roman"/>
                <w:bCs/>
                <w:sz w:val="24"/>
                <w:szCs w:val="24"/>
                <w:lang w:val="en-US" w:eastAsia="zh-CN" w:bidi="ar-SA"/>
              </w:rPr>
            </w:r>
            <w:r/>
          </w:p>
          <w:p>
            <w:pPr>
              <w:pStyle w:val="746"/>
              <w:ind w:firstLine="210"/>
              <w:jc w:val="both"/>
              <w:keepLines/>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③具体、明确的质疑事项和与质疑事项相关的请求；</w:t>
            </w:r>
            <w:r>
              <w:rPr>
                <w:rFonts w:ascii="Calibri" w:hAnsi="Calibri" w:eastAsia="宋体" w:cs="Times New Roman"/>
                <w:bCs/>
                <w:sz w:val="24"/>
                <w:szCs w:val="24"/>
                <w:lang w:val="en-US" w:eastAsia="zh-CN" w:bidi="ar-SA"/>
              </w:rPr>
            </w:r>
            <w:r/>
          </w:p>
          <w:p>
            <w:pPr>
              <w:pStyle w:val="746"/>
              <w:ind w:firstLine="210"/>
              <w:jc w:val="both"/>
              <w:keepLines/>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④事实依据；</w:t>
            </w:r>
            <w:r>
              <w:rPr>
                <w:rFonts w:ascii="Calibri" w:hAnsi="Calibri" w:eastAsia="宋体" w:cs="Times New Roman"/>
                <w:bCs/>
                <w:sz w:val="24"/>
                <w:szCs w:val="24"/>
                <w:lang w:val="en-US" w:eastAsia="zh-CN" w:bidi="ar-SA"/>
              </w:rPr>
            </w:r>
            <w:r/>
          </w:p>
          <w:p>
            <w:pPr>
              <w:pStyle w:val="746"/>
              <w:ind w:firstLine="210"/>
              <w:jc w:val="both"/>
              <w:keepLines/>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⑤必要的法律依据；</w:t>
            </w:r>
            <w:r>
              <w:rPr>
                <w:rFonts w:ascii="Calibri" w:hAnsi="Calibri" w:eastAsia="宋体" w:cs="Times New Roman"/>
                <w:bCs/>
                <w:sz w:val="24"/>
                <w:szCs w:val="24"/>
                <w:lang w:val="en-US" w:eastAsia="zh-CN" w:bidi="ar-SA"/>
              </w:rPr>
            </w:r>
            <w:r/>
          </w:p>
          <w:p>
            <w:pPr>
              <w:pStyle w:val="746"/>
              <w:ind w:firstLine="210"/>
              <w:jc w:val="both"/>
              <w:keepLines/>
              <w:spacing w:line="440" w:lineRule="exact"/>
              <w:widowControl w:val="off"/>
              <w:rPr>
                <w:rFonts w:ascii="Calibri" w:hAnsi="Calibri" w:eastAsia="宋体" w:cs="Times New Roman"/>
                <w:bCs/>
                <w:sz w:val="24"/>
                <w:szCs w:val="24"/>
                <w:lang w:val="en-US" w:eastAsia="zh-CN" w:bidi="ar-SA"/>
              </w:rPr>
            </w:pPr>
            <w:r>
              <w:rPr>
                <w:rFonts w:ascii="Calibri" w:hAnsi="Calibri" w:eastAsia="宋体" w:cs="Times New Roman"/>
                <w:bCs/>
                <w:sz w:val="24"/>
                <w:szCs w:val="24"/>
                <w:lang w:val="en-US" w:eastAsia="zh-CN" w:bidi="ar-SA"/>
              </w:rPr>
              <w:t xml:space="preserve">⑥提出质疑的日期；</w:t>
            </w:r>
            <w:r>
              <w:rPr>
                <w:rFonts w:ascii="Calibri" w:hAnsi="Calibri" w:eastAsia="宋体" w:cs="Times New Roman"/>
                <w:bCs/>
                <w:sz w:val="24"/>
                <w:szCs w:val="24"/>
                <w:lang w:val="en-US" w:eastAsia="zh-CN" w:bidi="ar-SA"/>
              </w:rPr>
            </w:r>
            <w:r/>
          </w:p>
          <w:p>
            <w:pPr>
              <w:pStyle w:val="746"/>
              <w:ind w:firstLine="210"/>
              <w:jc w:val="both"/>
              <w:keepLines/>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bCs/>
                <w:sz w:val="24"/>
                <w:szCs w:val="24"/>
                <w:lang w:val="en-US" w:eastAsia="zh-CN" w:bidi="ar-SA"/>
              </w:rPr>
              <w:t xml:space="preserve">质疑人为自然人的，应当由本人签字并附有效身份证明；质疑人为法人或其他组织的，应当由法定代表人、主要负责人，或者其授权代表签署本人姓名或</w:t>
            </w:r>
            <w:r>
              <w:rPr>
                <w:rFonts w:hint="eastAsia" w:ascii="Calibri" w:hAnsi="Calibri" w:eastAsia="宋体" w:cs="Times New Roman"/>
                <w:bCs/>
                <w:sz w:val="24"/>
                <w:szCs w:val="24"/>
                <w:lang w:val="en-US" w:eastAsia="zh-CN" w:bidi="ar-SA"/>
              </w:rPr>
              <w:t xml:space="preserve">加盖</w:t>
            </w:r>
            <w:r>
              <w:rPr>
                <w:rFonts w:ascii="Calibri" w:hAnsi="Calibri" w:eastAsia="宋体" w:cs="Times New Roman"/>
                <w:bCs/>
                <w:sz w:val="24"/>
                <w:szCs w:val="24"/>
                <w:lang w:val="en-US" w:eastAsia="zh-CN" w:bidi="ar-SA"/>
              </w:rPr>
              <w:t xml:space="preserve">本人姓名章并加盖单位公章。</w:t>
            </w:r>
            <w:r>
              <w:rPr>
                <w:rFonts w:hint="eastAsia" w:ascii="Calibri" w:hAnsi="Calibri" w:eastAsia="宋体" w:cs="Times New Roman"/>
                <w:bCs/>
                <w:sz w:val="24"/>
                <w:szCs w:val="24"/>
                <w:lang w:val="en-US" w:eastAsia="zh-CN" w:bidi="ar-SA"/>
              </w:rPr>
              <w:t xml:space="preserve">递交质疑函的同时需要接受身份证明原件的核验。</w:t>
            </w:r>
            <w:r>
              <w:rPr>
                <w:rFonts w:ascii="Calibri" w:hAnsi="Calibri" w:eastAsia="宋体" w:cs="Times New Roman"/>
                <w:sz w:val="24"/>
                <w:szCs w:val="24"/>
                <w:lang w:val="en-US" w:eastAsia="zh-CN" w:bidi="ar-SA"/>
              </w:rPr>
            </w:r>
            <w:r/>
          </w:p>
        </w:tc>
      </w:tr>
      <w:tr>
        <w:trPr>
          <w:trHeight w:val="90"/>
        </w:trPr>
        <w:tc>
          <w:tcPr>
            <w:tcW w:w="751" w:type="dxa"/>
            <w:vAlign w:val="center"/>
            <w:textDirection w:val="lrTb"/>
            <w:noWrap w:val="false"/>
          </w:tcPr>
          <w:p>
            <w:pPr>
              <w:pStyle w:val="746"/>
              <w:jc w:val="center"/>
              <w:keepLines/>
              <w:spacing w:line="440" w:lineRule="exact"/>
              <w:shd w:val="clear" w:color="auto" w:fill="ffffff"/>
              <w:widowControl w:val="off"/>
              <w:rPr>
                <w:rFonts w:ascii="Times New Roman" w:hAnsi="Times New Roman" w:eastAsia="宋体" w:cs="Times New Roman"/>
                <w:sz w:val="24"/>
                <w:szCs w:val="24"/>
                <w:lang w:val="en-US" w:eastAsia="zh-CN" w:bidi="ar-SA"/>
              </w:rPr>
            </w:pPr>
            <w:r>
              <w:rPr>
                <w:rFonts w:ascii="Calibri" w:hAnsi="Calibri" w:eastAsia="宋体" w:cs="Times New Roman"/>
                <w:sz w:val="24"/>
                <w:szCs w:val="24"/>
                <w:lang w:val="en-US" w:eastAsia="zh-CN" w:bidi="ar-SA"/>
              </w:rPr>
              <w:t xml:space="preserve">15</w:t>
            </w:r>
            <w:r>
              <w:rPr>
                <w:rFonts w:ascii="Times New Roman" w:hAnsi="Times New Roman" w:eastAsia="宋体" w:cs="Times New Roman"/>
                <w:sz w:val="24"/>
                <w:szCs w:val="24"/>
                <w:lang w:val="en-US" w:eastAsia="zh-CN" w:bidi="ar-SA"/>
              </w:rPr>
            </w:r>
            <w:r/>
          </w:p>
        </w:tc>
        <w:tc>
          <w:tcPr>
            <w:tcW w:w="9305" w:type="dxa"/>
            <w:vAlign w:val="center"/>
            <w:textDirection w:val="lrTb"/>
            <w:noWrap w:val="false"/>
          </w:tcPr>
          <w:p>
            <w:pPr>
              <w:pStyle w:val="746"/>
              <w:jc w:val="both"/>
              <w:keepLines/>
              <w:keepNext/>
              <w:spacing w:line="440" w:lineRule="exact"/>
              <w:shd w:val="clear" w:color="auto" w:fill="ffffff"/>
              <w:widowControl/>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投标报价中的投标价不得超过招标公告、招标文件规定的预算价或最高限价，超过规定的预算价或最高限价的投标文件，按无效投标处理。 </w:t>
            </w:r>
            <w:r>
              <w:rPr>
                <w:rFonts w:ascii="Calibri" w:hAnsi="Calibri" w:eastAsia="宋体" w:cs="Times New Roman"/>
                <w:sz w:val="24"/>
                <w:szCs w:val="24"/>
                <w:lang w:val="en-US" w:eastAsia="zh-CN" w:bidi="ar-SA"/>
              </w:rPr>
            </w:r>
            <w:r/>
          </w:p>
        </w:tc>
      </w:tr>
      <w:tr>
        <w:trPr/>
        <w:tc>
          <w:tcPr>
            <w:tcW w:w="751" w:type="dxa"/>
            <w:vAlign w:val="center"/>
            <w:textDirection w:val="lrTb"/>
            <w:noWrap w:val="false"/>
          </w:tcPr>
          <w:p>
            <w:pPr>
              <w:pStyle w:val="746"/>
              <w:jc w:val="center"/>
              <w:keepLines/>
              <w:spacing w:line="440" w:lineRule="exact"/>
              <w:shd w:val="clear" w:color="auto" w:fill="ffffff"/>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16</w:t>
            </w:r>
            <w:r>
              <w:rPr>
                <w:rFonts w:ascii="Calibri" w:hAnsi="Calibri" w:eastAsia="宋体" w:cs="Times New Roman"/>
                <w:sz w:val="24"/>
                <w:szCs w:val="24"/>
                <w:lang w:val="en-US" w:eastAsia="zh-CN" w:bidi="ar-SA"/>
              </w:rPr>
            </w:r>
            <w:r/>
          </w:p>
        </w:tc>
        <w:tc>
          <w:tcPr>
            <w:tcW w:w="9305" w:type="dxa"/>
            <w:vAlign w:val="center"/>
            <w:textDirection w:val="lrTb"/>
            <w:noWrap w:val="false"/>
          </w:tcPr>
          <w:p>
            <w:pPr>
              <w:pStyle w:val="746"/>
              <w:jc w:val="both"/>
              <w:keepLines/>
              <w:keepNext/>
              <w:spacing w:line="440" w:lineRule="exact"/>
              <w:shd w:val="clear" w:color="auto" w:fill="ffffff"/>
              <w:widowControl/>
              <w:rPr>
                <w:rFonts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样品相关：未成交供应商的样品将在中标通知书发出后3个工作日内通知退还；请各供应商自行联系代理机构取回，如产生相关费用，供应商自行承担；发送样品领取通知5个工作日后，若未获得关于取回样品的响应，代理机构将对未及时领取和要求邮寄的样品进行处理，供应商不得再次要求领回。采购代理机构及采购人均不对样品的完好进行保证，如在查验、评审、保存、邮寄期间发生损坏，不承担赔偿责任。</w:t>
            </w:r>
            <w:r>
              <w:rPr>
                <w:rFonts w:ascii="Calibri" w:hAnsi="Calibri" w:eastAsia="宋体" w:cs="Times New Roman"/>
                <w:b/>
                <w:bCs/>
                <w:sz w:val="24"/>
                <w:szCs w:val="24"/>
                <w:lang w:val="en-US" w:eastAsia="zh-CN" w:bidi="ar-SA"/>
              </w:rPr>
            </w:r>
            <w:r/>
          </w:p>
          <w:p>
            <w:pPr>
              <w:pStyle w:val="746"/>
              <w:jc w:val="both"/>
              <w:keepLines/>
              <w:keepNext/>
              <w:spacing w:line="440" w:lineRule="exact"/>
              <w:shd w:val="clear" w:color="auto" w:fill="ffffff"/>
              <w:widowControl/>
              <w:rPr>
                <w:rFonts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供应商请不要在样品上进行任何标识，未按照此要求执行者，样品得分将予以0分处理。</w:t>
            </w:r>
            <w:r>
              <w:rPr>
                <w:rFonts w:ascii="Calibri" w:hAnsi="Calibri" w:eastAsia="宋体" w:cs="Times New Roman"/>
                <w:b/>
                <w:bCs/>
                <w:sz w:val="24"/>
                <w:szCs w:val="24"/>
                <w:lang w:val="en-US" w:eastAsia="zh-CN" w:bidi="ar-SA"/>
              </w:rPr>
            </w:r>
            <w:r/>
          </w:p>
          <w:p>
            <w:pPr>
              <w:pStyle w:val="746"/>
              <w:jc w:val="both"/>
              <w:keepLines/>
              <w:keepNext/>
              <w:spacing w:line="440" w:lineRule="exact"/>
              <w:shd w:val="clear" w:color="auto" w:fill="ffffff"/>
              <w:widowControl/>
              <w:rPr>
                <w:rFonts w:ascii="Calibri" w:hAnsi="Calibri" w:eastAsia="宋体" w:cs="Times New Roman"/>
                <w:b/>
                <w:bCs/>
                <w:sz w:val="24"/>
                <w:szCs w:val="24"/>
                <w:lang w:val="en-US" w:eastAsia="zh-CN" w:bidi="ar-SA"/>
              </w:rPr>
            </w:pPr>
            <w:r>
              <w:rPr>
                <w:rFonts w:ascii="Calibri" w:hAnsi="Calibri" w:eastAsia="宋体" w:cs="Times New Roman"/>
                <w:b/>
                <w:bCs/>
                <w:sz w:val="24"/>
                <w:szCs w:val="24"/>
                <w:lang w:val="en-US" w:eastAsia="zh-CN" w:bidi="ar-SA"/>
              </w:rPr>
              <w:t xml:space="preserve">其中，中标供应商所递交的样品封样交采购人保管，该样品作为验收依据之一。</w:t>
            </w:r>
            <w:bookmarkEnd w:id="29"/>
            <w:r>
              <w:rPr>
                <w:rFonts w:ascii="Calibri" w:hAnsi="Calibri" w:eastAsia="宋体" w:cs="Times New Roman"/>
                <w:b/>
                <w:bCs/>
                <w:sz w:val="24"/>
                <w:szCs w:val="24"/>
                <w:lang w:val="en-US" w:eastAsia="zh-CN" w:bidi="ar-SA"/>
              </w:rPr>
            </w:r>
            <w:r/>
          </w:p>
        </w:tc>
      </w:tr>
    </w:tbl>
    <w:p>
      <w:pPr>
        <w:pStyle w:val="945"/>
        <w:rPr>
          <w:rFonts w:ascii="Times New Roman" w:hAnsi="Times New Roman"/>
        </w:rPr>
      </w:pPr>
      <w:r>
        <w:rPr>
          <w:rFonts w:ascii="Times New Roman" w:hAnsi="Times New Roman"/>
        </w:rPr>
        <w:t xml:space="preserve">一、总则</w:t>
      </w:r>
      <w:r>
        <w:rPr>
          <w:rFonts w:ascii="Times New Roman" w:hAnsi="Times New Roman"/>
        </w:rPr>
      </w:r>
      <w:r/>
    </w:p>
    <w:p>
      <w:pPr>
        <w:pStyle w:val="746"/>
        <w:spacing w:line="360" w:lineRule="auto"/>
        <w:rPr>
          <w:rFonts w:ascii="Times New Roman" w:hAnsi="Times New Roman"/>
          <w:b/>
          <w:sz w:val="24"/>
          <w:szCs w:val="24"/>
        </w:rPr>
      </w:pPr>
      <w:r>
        <w:rPr>
          <w:rFonts w:ascii="Times New Roman" w:hAnsi="Times New Roman"/>
          <w:b/>
          <w:sz w:val="24"/>
          <w:szCs w:val="24"/>
        </w:rPr>
        <w:t xml:space="preserve">1.适用法律</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1.1《中华人民共和国政府采购法》、《中华人民共和国政府采购法实施条例》、《政府采购货物和服务招标投标管理办法》等有关法律、规章和规定。</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1.2采购方法本次采购采用</w:t>
      </w:r>
      <w:r>
        <w:rPr>
          <w:rFonts w:hint="eastAsia" w:ascii="Times New Roman" w:hAnsi="Times New Roman"/>
          <w:sz w:val="24"/>
          <w:szCs w:val="24"/>
        </w:rPr>
        <w:t xml:space="preserve">线上电子标、</w:t>
      </w:r>
      <w:r>
        <w:rPr>
          <w:rFonts w:ascii="Times New Roman" w:hAnsi="Times New Roman"/>
          <w:sz w:val="24"/>
          <w:szCs w:val="24"/>
        </w:rPr>
        <w:t xml:space="preserve">公开招标方式。</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2.定义</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2.1“采购人”、“用户”、“使用单位”是指使用货物的单位。</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2.2“供应商”、“投标人”是指参加投标竞争，并符合招标文件规定资格条件的法人、其他组织或者自然人。</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2.3“货物”指本招标文件中所述货物及其伴随服务。</w:t>
      </w:r>
      <w:r>
        <w:rPr>
          <w:rFonts w:ascii="Times New Roman" w:hAnsi="Times New Roman"/>
          <w:sz w:val="24"/>
          <w:szCs w:val="24"/>
        </w:rPr>
      </w:r>
      <w:r/>
    </w:p>
    <w:p>
      <w:pPr>
        <w:pStyle w:val="7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2.4本项目中的招标人意义即为采购人，类似此内容均为同一意思的表达。</w:t>
      </w:r>
      <w:r>
        <w:rPr>
          <w:rFonts w:ascii="Times New Roman" w:hAnsi="Times New Roman"/>
          <w:color w:val="000000"/>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3、政策功能</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3.1政府采购促进中小企业发展</w:t>
      </w:r>
      <w:r>
        <w:rPr>
          <w:rFonts w:hint="eastAsia" w:ascii="Times New Roman" w:hAnsi="Times New Roman"/>
          <w:sz w:val="24"/>
          <w:szCs w:val="24"/>
        </w:rPr>
        <w:t xml:space="preserve">，中</w:t>
      </w:r>
      <w:r>
        <w:rPr>
          <w:rFonts w:ascii="Times New Roman" w:hAnsi="Times New Roman"/>
          <w:sz w:val="24"/>
          <w:szCs w:val="24"/>
        </w:rPr>
        <w:t xml:space="preserve">小企业（含小型、微型企业）提供的产品和服务在评标时将获得优势，参加采购</w:t>
      </w:r>
      <w:r>
        <w:rPr>
          <w:rFonts w:hint="eastAsia" w:ascii="Times New Roman" w:hAnsi="Times New Roman"/>
          <w:sz w:val="24"/>
          <w:szCs w:val="24"/>
          <w:lang w:eastAsia="zh-CN"/>
        </w:rPr>
        <w:t xml:space="preserve">的中</w:t>
      </w:r>
      <w:r>
        <w:rPr>
          <w:rFonts w:ascii="Times New Roman" w:hAnsi="Times New Roman"/>
          <w:sz w:val="24"/>
          <w:szCs w:val="24"/>
        </w:rPr>
        <w:t xml:space="preserve">小企业，应当提供《中小企业声明函》（“中小企业划型标准”详见《关于印发中小企业划型标准规定的通知》工信部联企业〔2011〕300号及《国家统计局关于印发统计上大中小微型企业划分办法的通知》国统字〔2011〕75号）。</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3.2政府采购支持监狱和戒毒企业发展政策，监狱和戒毒企业提供的产品和服务在评标时将获得优势，参加采购的监狱和戒毒企业，应当提供由省级以上监狱管理局、戒毒管理局（含新疆生产建设兵团）出具的属于监狱企业的证明文件，监狱和戒毒企业享受政府采购支持政策的要求详见财库〔2014〕68号。</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3.3政府采购促进残疾人就业政策，残疾人福利性单位提供的产品和服务在评标时将获得优势，参加采购的残疾人福利性单位，应当提供《残疾人福利性单位声明函》，残疾人福利性单位享受政府采购支持政策的要求详见财库〔2017〕141号。</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3.5提供的产品属于信息安全产品的，供应商应当选择经国家认证的信息安全产品，并提供由中国信息安全认证中心按国家标准认证颁发的有效认证证书</w:t>
      </w:r>
      <w:r>
        <w:rPr>
          <w:rFonts w:hint="eastAsia" w:ascii="Times New Roman" w:hAnsi="Times New Roman"/>
          <w:sz w:val="24"/>
          <w:szCs w:val="24"/>
        </w:rPr>
        <w:t xml:space="preserve">扫描</w:t>
      </w:r>
      <w:r>
        <w:rPr>
          <w:rFonts w:ascii="Times New Roman" w:hAnsi="Times New Roman"/>
          <w:sz w:val="24"/>
          <w:szCs w:val="24"/>
        </w:rPr>
        <w:t xml:space="preserve">件。</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3.6提供的产品属于政府强制采购节能产品的，供应商应当选择经过认证的节能产品，并提供有效的节能产品认证证书</w:t>
      </w:r>
      <w:r>
        <w:rPr>
          <w:rFonts w:hint="eastAsia" w:ascii="Times New Roman" w:hAnsi="Times New Roman"/>
          <w:sz w:val="24"/>
          <w:szCs w:val="24"/>
        </w:rPr>
        <w:t xml:space="preserve">扫描</w:t>
      </w:r>
      <w:r>
        <w:rPr>
          <w:rFonts w:ascii="Times New Roman" w:hAnsi="Times New Roman"/>
          <w:sz w:val="24"/>
          <w:szCs w:val="24"/>
        </w:rPr>
        <w:t xml:space="preserve">件。</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3.7提供的产品属于环境标志产品的</w:t>
      </w:r>
      <w:r>
        <w:rPr>
          <w:rFonts w:hint="eastAsia" w:ascii="Times New Roman" w:hAnsi="Times New Roman"/>
          <w:sz w:val="24"/>
          <w:szCs w:val="24"/>
          <w:lang w:eastAsia="zh-CN"/>
        </w:rPr>
        <w:t xml:space="preserve">，</w:t>
      </w:r>
      <w:r>
        <w:rPr>
          <w:rFonts w:ascii="Times New Roman" w:hAnsi="Times New Roman"/>
          <w:sz w:val="24"/>
          <w:szCs w:val="24"/>
        </w:rPr>
        <w:t xml:space="preserve">供应商应当选择经过认证的环境标志产品</w:t>
      </w:r>
      <w:r>
        <w:rPr>
          <w:rFonts w:hint="eastAsia" w:ascii="Times New Roman" w:hAnsi="Times New Roman"/>
          <w:sz w:val="24"/>
          <w:szCs w:val="24"/>
          <w:lang w:eastAsia="zh-CN"/>
        </w:rPr>
        <w:t xml:space="preserve">，</w:t>
      </w:r>
      <w:r>
        <w:rPr>
          <w:rFonts w:ascii="Times New Roman" w:hAnsi="Times New Roman"/>
          <w:sz w:val="24"/>
          <w:szCs w:val="24"/>
        </w:rPr>
        <w:t xml:space="preserve">并提供有效的环境标志产品认证证书</w:t>
      </w:r>
      <w:r>
        <w:rPr>
          <w:rFonts w:hint="eastAsia" w:ascii="Times New Roman" w:hAnsi="Times New Roman"/>
          <w:sz w:val="24"/>
          <w:szCs w:val="24"/>
        </w:rPr>
        <w:t xml:space="preserve">扫描</w:t>
      </w:r>
      <w:r>
        <w:rPr>
          <w:rFonts w:ascii="Times New Roman" w:hAnsi="Times New Roman"/>
          <w:sz w:val="24"/>
          <w:szCs w:val="24"/>
        </w:rPr>
        <w:t xml:space="preserve">件。</w:t>
      </w:r>
      <w:r>
        <w:rPr>
          <w:rFonts w:ascii="Times New Roman" w:hAnsi="Times New Roman"/>
          <w:sz w:val="24"/>
          <w:szCs w:val="24"/>
        </w:rPr>
      </w:r>
      <w:r/>
    </w:p>
    <w:p>
      <w:pPr>
        <w:pStyle w:val="750"/>
        <w:spacing w:line="360" w:lineRule="auto"/>
        <w:rPr>
          <w:sz w:val="24"/>
          <w:szCs w:val="24"/>
        </w:rPr>
      </w:pPr>
      <w:r>
        <w:rPr>
          <w:sz w:val="24"/>
          <w:szCs w:val="24"/>
          <w:lang w:val="en-US"/>
        </w:rPr>
        <w:t xml:space="preserve">3.8政府采购支持本国产品，符合享受本国</w:t>
      </w:r>
      <w:r>
        <w:rPr>
          <w:rFonts w:hint="eastAsia"/>
          <w:sz w:val="24"/>
          <w:szCs w:val="24"/>
          <w:lang w:val="en-US"/>
        </w:rPr>
        <w:t xml:space="preserve">产品</w:t>
      </w:r>
      <w:r>
        <w:rPr>
          <w:sz w:val="24"/>
          <w:szCs w:val="24"/>
          <w:lang w:val="en-US"/>
        </w:rPr>
        <w:t xml:space="preserve">支持政策的供应商应提供《关于符合本国产品标准的声明函》，享受政府采购支持政策的要求详见国办发</w:t>
      </w:r>
      <w:r>
        <w:rPr>
          <w:sz w:val="24"/>
          <w:szCs w:val="24"/>
        </w:rPr>
        <w:t xml:space="preserve">〔2025〕34号。</w:t>
      </w:r>
      <w:r>
        <w:rPr>
          <w:sz w:val="24"/>
          <w:szCs w:val="24"/>
        </w:rPr>
      </w:r>
      <w:r/>
    </w:p>
    <w:p>
      <w:pPr>
        <w:pStyle w:val="960"/>
        <w:ind w:firstLine="482"/>
        <w:rPr>
          <w:b/>
          <w:sz w:val="24"/>
          <w:szCs w:val="24"/>
        </w:rPr>
      </w:pPr>
      <w:r>
        <w:rPr>
          <w:rFonts w:hint="eastAsia"/>
          <w:b/>
          <w:sz w:val="24"/>
          <w:szCs w:val="24"/>
        </w:rPr>
        <w:t xml:space="preserve">3.</w:t>
      </w:r>
      <w:r>
        <w:rPr>
          <w:rFonts w:hint="eastAsia"/>
          <w:b/>
          <w:sz w:val="24"/>
          <w:szCs w:val="24"/>
          <w:lang w:val="en-US"/>
        </w:rPr>
        <w:t xml:space="preserve">9</w:t>
      </w:r>
      <w:r>
        <w:rPr>
          <w:rFonts w:hint="eastAsia"/>
          <w:b/>
          <w:sz w:val="24"/>
          <w:szCs w:val="24"/>
        </w:rPr>
        <w:t xml:space="preserve">根据工信部联企业【2011】300号《关于印发中小企业划型标准规定的通知》，本项目属于</w:t>
      </w:r>
      <w:r>
        <w:rPr>
          <w:rFonts w:hint="eastAsia"/>
          <w:b/>
          <w:sz w:val="24"/>
          <w:szCs w:val="24"/>
          <w:u w:val="single"/>
          <w:lang w:val="en-US"/>
        </w:rPr>
        <w:t xml:space="preserve">  </w:t>
      </w:r>
      <w:r>
        <w:rPr>
          <w:rFonts w:hint="eastAsia"/>
          <w:b/>
          <w:sz w:val="24"/>
          <w:szCs w:val="24"/>
          <w:u w:val="single"/>
        </w:rPr>
        <w:t xml:space="preserve">工业</w:t>
      </w:r>
      <w:r>
        <w:rPr>
          <w:rFonts w:hint="eastAsia"/>
          <w:b/>
          <w:sz w:val="24"/>
          <w:szCs w:val="24"/>
          <w:u w:val="single"/>
          <w:lang w:val="en-US"/>
        </w:rPr>
        <w:t xml:space="preserve">  </w:t>
      </w:r>
      <w:r>
        <w:rPr>
          <w:rFonts w:hint="eastAsia"/>
          <w:b/>
          <w:sz w:val="24"/>
          <w:szCs w:val="24"/>
        </w:rPr>
        <w:t xml:space="preserve">，供应商须如实填写所属行业，并将信息填写完整，否则视为未提供，不享受政策待遇。</w:t>
      </w:r>
      <w:r>
        <w:rPr>
          <w:b/>
          <w:sz w:val="24"/>
          <w:szCs w:val="24"/>
        </w:rPr>
      </w:r>
      <w:r/>
    </w:p>
    <w:p>
      <w:pPr>
        <w:pStyle w:val="746"/>
      </w:pPr>
      <w:r/>
      <w:r/>
    </w:p>
    <w:p>
      <w:pPr>
        <w:pStyle w:val="945"/>
        <w:rPr>
          <w:rFonts w:ascii="Times New Roman" w:hAnsi="Times New Roman"/>
        </w:rPr>
      </w:pPr>
      <w:r>
        <w:rPr>
          <w:rFonts w:ascii="Times New Roman" w:hAnsi="Times New Roman"/>
        </w:rPr>
        <w:t xml:space="preserve">二、招标文件</w:t>
      </w:r>
      <w:r>
        <w:rPr>
          <w:rFonts w:ascii="Times New Roman" w:hAnsi="Times New Roman"/>
        </w:rPr>
      </w:r>
      <w:r/>
    </w:p>
    <w:p>
      <w:pPr>
        <w:pStyle w:val="746"/>
        <w:spacing w:line="360" w:lineRule="auto"/>
        <w:rPr>
          <w:rFonts w:ascii="Times New Roman" w:hAnsi="Times New Roman"/>
          <w:b/>
          <w:sz w:val="24"/>
          <w:szCs w:val="24"/>
        </w:rPr>
      </w:pPr>
      <w:r>
        <w:rPr>
          <w:rFonts w:ascii="Times New Roman" w:hAnsi="Times New Roman"/>
          <w:b/>
          <w:sz w:val="24"/>
          <w:szCs w:val="24"/>
        </w:rPr>
        <w:t xml:space="preserve">4.招标文件组成</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4.1招标文件组成：投标邀请、供应商须知、评标办法、采购需求、合同格式及条款、投标文件格式及附件。</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4.2</w:t>
      </w:r>
      <w:r>
        <w:rPr>
          <w:rFonts w:hint="eastAsia" w:ascii="Times New Roman" w:hAnsi="Times New Roman"/>
          <w:sz w:val="24"/>
          <w:szCs w:val="24"/>
        </w:rPr>
        <w:t xml:space="preserve">本项目不分多标段/多包，仅一个标段</w:t>
      </w:r>
      <w:r>
        <w:rPr>
          <w:rFonts w:ascii="Times New Roman" w:hAnsi="Times New Roman"/>
          <w:sz w:val="24"/>
          <w:szCs w:val="24"/>
        </w:rPr>
        <w:t xml:space="preserve">。</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4.3招标文件如果要求供应商提交备选投标方案的，供应商可以提交备选方案，否则不接受备选方案。</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5.招标文件的澄清修改</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5.1采购人对已发出的招标文件进行必要澄清或者修改的，将在招标文件要求提交投标文件截止时间十五日前，在原采购信息发布媒体上发布更正公告，该澄清或者修改的内容为招标文件的组成部分。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5.2采购人在招标文件要求提交投标文件截止时间前，有权决定延长投标截止时间和开标时间，并在原采购信息发布媒体上发布变更公告。</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5.3供应商应在投标截止时间前关注原采购信息发布媒体上有关本招标项目</w:t>
      </w:r>
      <w:r>
        <w:rPr>
          <w:rFonts w:hint="eastAsia" w:ascii="Times New Roman" w:hAnsi="Times New Roman"/>
          <w:sz w:val="24"/>
          <w:szCs w:val="24"/>
          <w:lang w:eastAsia="zh-CN"/>
        </w:rPr>
        <w:t xml:space="preserve">的</w:t>
      </w:r>
      <w:r>
        <w:rPr>
          <w:rFonts w:ascii="Times New Roman" w:hAnsi="Times New Roman"/>
          <w:sz w:val="24"/>
          <w:szCs w:val="24"/>
        </w:rPr>
        <w:t xml:space="preserve">变更公告。</w:t>
      </w:r>
      <w:r>
        <w:rPr>
          <w:rFonts w:ascii="Times New Roman" w:hAnsi="Times New Roman"/>
          <w:sz w:val="24"/>
          <w:szCs w:val="24"/>
        </w:rPr>
      </w:r>
      <w:r/>
    </w:p>
    <w:p>
      <w:pPr>
        <w:pStyle w:val="945"/>
        <w:rPr>
          <w:rFonts w:ascii="Times New Roman" w:hAnsi="Times New Roman"/>
        </w:rPr>
      </w:pPr>
      <w:r>
        <w:rPr>
          <w:rFonts w:ascii="Times New Roman" w:hAnsi="Times New Roman"/>
        </w:rPr>
        <w:t xml:space="preserve">三、投标</w:t>
      </w:r>
      <w:r>
        <w:rPr>
          <w:rFonts w:ascii="Times New Roman" w:hAnsi="Times New Roman"/>
        </w:rPr>
      </w:r>
      <w:r/>
    </w:p>
    <w:p>
      <w:pPr>
        <w:pStyle w:val="746"/>
        <w:spacing w:line="360" w:lineRule="auto"/>
        <w:rPr>
          <w:rFonts w:ascii="Times New Roman" w:hAnsi="Times New Roman"/>
          <w:b/>
          <w:sz w:val="24"/>
          <w:szCs w:val="24"/>
        </w:rPr>
      </w:pPr>
      <w:r>
        <w:rPr>
          <w:rFonts w:ascii="Times New Roman" w:hAnsi="Times New Roman"/>
          <w:b/>
          <w:sz w:val="24"/>
          <w:szCs w:val="24"/>
        </w:rPr>
        <w:t xml:space="preserve">6.递交投标文件</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6.1供应商应按招标文件的要求递交投标文件</w:t>
      </w:r>
      <w:r>
        <w:rPr>
          <w:rFonts w:hint="eastAsia" w:ascii="Times New Roman" w:hAnsi="Times New Roman"/>
          <w:sz w:val="24"/>
          <w:szCs w:val="24"/>
        </w:rPr>
        <w:t xml:space="preserve">。</w:t>
      </w:r>
      <w:r>
        <w:rPr>
          <w:rFonts w:hint="eastAsia" w:ascii="Times New Roman" w:hAnsi="Times New Roman"/>
          <w:sz w:val="24"/>
          <w:szCs w:val="24"/>
          <w:lang w:eastAsia="zh-CN"/>
        </w:rPr>
        <w:t xml:space="preserve">供应商</w:t>
      </w:r>
      <w:r>
        <w:rPr>
          <w:rFonts w:hint="eastAsia" w:ascii="Times New Roman" w:hAnsi="Times New Roman"/>
          <w:sz w:val="24"/>
          <w:szCs w:val="24"/>
        </w:rPr>
        <w:t xml:space="preserve">编写的投标文件应包括资格证明文件、符合性证明文件、投标分项报价表、响应及偏离表、其他证明文件、投标函、开标一览表等部分。</w:t>
      </w:r>
      <w:r>
        <w:rPr>
          <w:rFonts w:ascii="Times New Roman" w:hAnsi="Times New Roman"/>
          <w:sz w:val="24"/>
          <w:szCs w:val="24"/>
        </w:rPr>
      </w:r>
      <w:r/>
    </w:p>
    <w:p>
      <w:pPr>
        <w:pStyle w:val="960"/>
        <w:ind w:firstLine="480"/>
        <w:rPr>
          <w:sz w:val="24"/>
          <w:szCs w:val="24"/>
        </w:rPr>
      </w:pPr>
      <w:r>
        <w:rPr>
          <w:rFonts w:ascii="Times New Roman" w:hAnsi="Times New Roman"/>
          <w:sz w:val="24"/>
          <w:szCs w:val="24"/>
        </w:rPr>
        <w:t xml:space="preserve">6.2</w:t>
      </w:r>
      <w:r>
        <w:rPr>
          <w:rFonts w:hint="eastAsia"/>
          <w:sz w:val="24"/>
          <w:szCs w:val="24"/>
        </w:rPr>
        <w:t xml:space="preserve">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rPr>
          <w:sz w:val="24"/>
          <w:szCs w:val="24"/>
        </w:rPr>
      </w:r>
      <w:r/>
    </w:p>
    <w:p>
      <w:pPr>
        <w:pStyle w:val="746"/>
        <w:ind w:firstLine="480"/>
        <w:spacing w:line="360" w:lineRule="auto"/>
        <w:rPr>
          <w:sz w:val="24"/>
          <w:szCs w:val="24"/>
        </w:rPr>
      </w:pPr>
      <w:r>
        <w:rPr>
          <w:rFonts w:hint="eastAsia"/>
          <w:sz w:val="24"/>
          <w:szCs w:val="24"/>
        </w:rPr>
        <w:t xml:space="preserve">投标文件须加盖电子签章之处，应按要求加盖投标人数字证书的电子签章。其他需要盖章但未明确要求电子签章的，投标人可按要求加盖公章后上传材料电子件或直接加盖电子签章。</w:t>
      </w:r>
      <w:r>
        <w:rPr>
          <w:sz w:val="24"/>
          <w:szCs w:val="24"/>
        </w:rPr>
      </w:r>
      <w:r/>
    </w:p>
    <w:p>
      <w:pPr>
        <w:pStyle w:val="960"/>
        <w:ind w:firstLine="480"/>
        <w:rPr>
          <w:sz w:val="24"/>
          <w:szCs w:val="24"/>
        </w:rPr>
      </w:pPr>
      <w:r>
        <w:rPr>
          <w:rFonts w:hint="eastAsia"/>
          <w:sz w:val="24"/>
          <w:szCs w:val="24"/>
        </w:rPr>
        <w:t xml:space="preserve">如标书制作工具中格式和内容与“江苏省政府采购网”发布的招标文件不一致，请以“江苏省政府采购网”发布的招标文件为准。</w:t>
      </w:r>
      <w:r>
        <w:rPr>
          <w:sz w:val="24"/>
          <w:szCs w:val="24"/>
        </w:rPr>
      </w:r>
      <w:r/>
    </w:p>
    <w:p>
      <w:pPr>
        <w:pStyle w:val="960"/>
        <w:ind w:firstLine="482"/>
        <w:rPr>
          <w:sz w:val="24"/>
          <w:szCs w:val="24"/>
        </w:rPr>
      </w:pPr>
      <w:r>
        <w:rPr>
          <w:rFonts w:ascii="Times New Roman" w:hAnsi="Times New Roman"/>
          <w:b/>
          <w:color w:val="000000"/>
          <w:sz w:val="24"/>
          <w:szCs w:val="24"/>
        </w:rPr>
        <w:t xml:space="preserve">6.3</w:t>
      </w:r>
      <w:r>
        <w:rPr>
          <w:rFonts w:hint="eastAsia"/>
          <w:color w:val="000000"/>
          <w:sz w:val="24"/>
          <w:szCs w:val="24"/>
        </w:rPr>
        <w:t xml:space="preserve">有下</w:t>
      </w:r>
      <w:r>
        <w:rPr>
          <w:rFonts w:hint="eastAsia"/>
          <w:sz w:val="24"/>
          <w:szCs w:val="24"/>
        </w:rPr>
        <w:t xml:space="preserve">列情形之一的投标文件将拒收：</w:t>
      </w:r>
      <w:r>
        <w:rPr>
          <w:sz w:val="24"/>
          <w:szCs w:val="24"/>
        </w:rPr>
      </w:r>
      <w:r/>
    </w:p>
    <w:p>
      <w:pPr>
        <w:pStyle w:val="960"/>
        <w:ind w:firstLine="480"/>
        <w:rPr>
          <w:sz w:val="24"/>
          <w:szCs w:val="24"/>
        </w:rPr>
      </w:pPr>
      <w:r>
        <w:rPr>
          <w:rFonts w:hint="eastAsia"/>
          <w:sz w:val="24"/>
          <w:szCs w:val="24"/>
        </w:rPr>
        <w:t xml:space="preserve">（</w:t>
      </w:r>
      <w:r>
        <w:rPr>
          <w:rFonts w:hint="eastAsia"/>
          <w:sz w:val="24"/>
          <w:szCs w:val="24"/>
          <w:lang w:val="en-US"/>
        </w:rPr>
        <w:t xml:space="preserve">1</w:t>
      </w:r>
      <w:r>
        <w:rPr>
          <w:rFonts w:hint="eastAsia"/>
          <w:sz w:val="24"/>
          <w:szCs w:val="24"/>
        </w:rPr>
        <w:t xml:space="preserve">）在招标文件要求提交投标文件的截止时间之后送达的。</w:t>
      </w:r>
      <w:r>
        <w:rPr>
          <w:sz w:val="24"/>
          <w:szCs w:val="24"/>
        </w:rPr>
      </w:r>
      <w:r/>
    </w:p>
    <w:p>
      <w:pPr>
        <w:pStyle w:val="960"/>
        <w:ind w:firstLine="480"/>
        <w:rPr>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）招标文件规定的可以拒收投标文件的情形。</w:t>
      </w:r>
      <w:r>
        <w:rPr>
          <w:sz w:val="24"/>
          <w:szCs w:val="24"/>
        </w:rPr>
      </w:r>
      <w:r/>
    </w:p>
    <w:p>
      <w:pPr>
        <w:pStyle w:val="746"/>
        <w:ind w:firstLine="480"/>
        <w:spacing w:line="360" w:lineRule="auto"/>
        <w:rPr>
          <w:rFonts w:ascii="Times New Roman" w:hAnsi="Times New Roman"/>
          <w:b/>
          <w:color w:val="ff0000"/>
          <w:sz w:val="24"/>
          <w:szCs w:val="24"/>
        </w:rPr>
      </w:pPr>
      <w:r>
        <w:rPr>
          <w:rFonts w:hint="eastAsia"/>
          <w:sz w:val="24"/>
          <w:szCs w:val="24"/>
        </w:rPr>
        <w:t xml:space="preserve">（3）未按照《操作手册》规定，在招标公告规定的投标截止时间前制作并上传的电子投标文件。</w:t>
      </w:r>
      <w:r>
        <w:rPr>
          <w:rFonts w:ascii="Times New Roman" w:hAnsi="Times New Roman"/>
          <w:b/>
          <w:color w:val="ff0000"/>
          <w:sz w:val="24"/>
          <w:szCs w:val="24"/>
        </w:rPr>
      </w:r>
      <w:r/>
    </w:p>
    <w:p>
      <w:pPr>
        <w:pStyle w:val="960"/>
        <w:ind w:firstLine="480"/>
        <w:rPr>
          <w:sz w:val="24"/>
          <w:szCs w:val="24"/>
        </w:rPr>
      </w:pPr>
      <w:r>
        <w:rPr>
          <w:rFonts w:hint="eastAsia"/>
          <w:sz w:val="24"/>
          <w:szCs w:val="24"/>
        </w:rPr>
        <w:t xml:space="preserve">6.</w:t>
      </w:r>
      <w:r>
        <w:rPr>
          <w:rFonts w:hint="eastAsia"/>
          <w:sz w:val="24"/>
          <w:szCs w:val="24"/>
          <w:lang w:val="en-US"/>
        </w:rPr>
        <w:t xml:space="preserve">4</w:t>
      </w:r>
      <w:r>
        <w:rPr>
          <w:rFonts w:hint="eastAsia"/>
          <w:sz w:val="24"/>
          <w:szCs w:val="24"/>
        </w:rPr>
        <w:t xml:space="preserve">投标文件应逐页编码，不得跳页（包括但不限于证明材料、声明及产品介绍、彩页等）。</w:t>
      </w:r>
      <w:r>
        <w:rPr>
          <w:sz w:val="24"/>
          <w:szCs w:val="24"/>
        </w:rPr>
      </w:r>
      <w:r/>
    </w:p>
    <w:p>
      <w:pPr>
        <w:pStyle w:val="960"/>
        <w:ind w:firstLine="480"/>
        <w:rPr>
          <w:sz w:val="24"/>
          <w:szCs w:val="24"/>
        </w:rPr>
      </w:pPr>
      <w:r>
        <w:rPr>
          <w:rFonts w:hint="eastAsia"/>
          <w:sz w:val="24"/>
          <w:szCs w:val="24"/>
        </w:rPr>
        <w:t xml:space="preserve">6</w:t>
      </w:r>
      <w:r>
        <w:rPr>
          <w:sz w:val="24"/>
          <w:szCs w:val="24"/>
        </w:rPr>
        <w:t xml:space="preserve">.</w:t>
      </w:r>
      <w:r>
        <w:rPr>
          <w:rFonts w:hint="eastAsia"/>
          <w:sz w:val="24"/>
          <w:szCs w:val="24"/>
          <w:lang w:val="en-US"/>
        </w:rPr>
        <w:t xml:space="preserve">5</w:t>
      </w:r>
      <w:r>
        <w:rPr>
          <w:rFonts w:hint="eastAsia"/>
          <w:sz w:val="24"/>
          <w:szCs w:val="24"/>
        </w:rPr>
        <w:t xml:space="preserve">供应商应在投标文件中写清相应的项目编号、项目名称、供应商全称、地址、电话、传真等。</w:t>
      </w:r>
      <w:r>
        <w:rPr>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7.投标文件的语言、计量单位、货币、技术标准和编制</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7.1供应商提交的投标文件、技术说明和资料，包括图纸中的说明，以及供应商和采购人就有关投标的所有来往函电均应使用中文。投标文件中若有英文或其他语言文字的资料，应提供相应的中文翻译资料。对不同文本的解释发生异议的，以中文文本为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7.2供应商所使用的计量单位应为国家法定计量单位。</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7.3供应商应用人民币报价。</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7.4供应商所使用的技术标准应遵循国家最新标准及规范。</w:t>
      </w:r>
      <w:r>
        <w:rPr>
          <w:rFonts w:ascii="Times New Roman" w:hAnsi="Times New Roman"/>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7.5供应商应当按照招标文件的要求编制投标文件，并对其提交的投标文件真实性、合法性承担法律责任。投标文件应按照招标文件规定的顺序</w:t>
      </w:r>
      <w:r>
        <w:rPr>
          <w:rFonts w:hint="eastAsia" w:ascii="Times New Roman" w:hAnsi="Times New Roman"/>
          <w:color w:val="000000"/>
          <w:sz w:val="24"/>
          <w:szCs w:val="24"/>
        </w:rPr>
        <w:t xml:space="preserve">制作</w:t>
      </w:r>
      <w:r>
        <w:rPr>
          <w:rFonts w:ascii="Times New Roman" w:hAnsi="Times New Roman"/>
          <w:color w:val="000000"/>
          <w:sz w:val="24"/>
          <w:szCs w:val="24"/>
          <w:u w:val="single"/>
        </w:rPr>
        <w:t xml:space="preserve">并编制目录</w:t>
      </w:r>
      <w:r>
        <w:rPr>
          <w:rFonts w:ascii="Times New Roman" w:hAnsi="Times New Roman"/>
          <w:color w:val="000000"/>
          <w:sz w:val="24"/>
          <w:szCs w:val="24"/>
        </w:rPr>
        <w:t xml:space="preserve">，由于编排混乱</w:t>
      </w:r>
      <w:r>
        <w:rPr>
          <w:rFonts w:hint="eastAsia" w:ascii="Times New Roman" w:hAnsi="Times New Roman"/>
          <w:color w:val="000000"/>
          <w:sz w:val="24"/>
          <w:szCs w:val="24"/>
        </w:rPr>
        <w:t xml:space="preserve">、上传错误</w:t>
      </w:r>
      <w:r>
        <w:rPr>
          <w:rFonts w:ascii="Times New Roman" w:hAnsi="Times New Roman"/>
          <w:color w:val="000000"/>
          <w:sz w:val="24"/>
          <w:szCs w:val="24"/>
        </w:rPr>
        <w:t xml:space="preserve">导致投标文件被误读或查找不到的，责任由供应商承担</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8.联合体投标</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8.1本项目不接受联合体投标。</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9.投标费用</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9.1供应商应承担所有与准备和参加投标有关的费用，无论采购结果如何，采购人和采购代理机构在任何情况下均无义务和责任承担这些费用。</w:t>
      </w:r>
      <w:r>
        <w:rPr>
          <w:rFonts w:ascii="Times New Roman" w:hAnsi="Times New Roman"/>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9.2供应商报价包含代理服务费。本项目采购代理服务费按照发改价格〔2011〕534号文标准的</w:t>
      </w:r>
      <w:r>
        <w:rPr>
          <w:rFonts w:hint="eastAsia" w:ascii="Times New Roman" w:hAnsi="Times New Roman"/>
          <w:color w:val="000000"/>
          <w:sz w:val="24"/>
          <w:szCs w:val="24"/>
        </w:rPr>
        <w:t xml:space="preserve">40</w:t>
      </w:r>
      <w:r>
        <w:rPr>
          <w:rFonts w:ascii="Times New Roman" w:hAnsi="Times New Roman"/>
          <w:color w:val="000000"/>
          <w:sz w:val="24"/>
          <w:szCs w:val="24"/>
        </w:rPr>
        <w:t xml:space="preserve">%计取，</w:t>
      </w:r>
      <w:r>
        <w:rPr>
          <w:rFonts w:hint="eastAsia" w:ascii="Calibri" w:hAnsi="Calibri" w:eastAsia="宋体" w:cs="Times New Roman"/>
          <w:sz w:val="24"/>
          <w:szCs w:val="24"/>
          <w:lang w:val="en-US" w:eastAsia="zh-CN" w:bidi="ar-SA"/>
        </w:rPr>
        <w:t xml:space="preserve">在此基础上，减去2000元评审费，即为最终招标代理服务费</w:t>
      </w:r>
      <w:r>
        <w:rPr>
          <w:rFonts w:hint="eastAsia" w:eastAsia="宋体" w:cs="Times New Roman"/>
          <w:sz w:val="24"/>
          <w:szCs w:val="24"/>
          <w:lang w:val="en-US" w:eastAsia="zh-CN" w:bidi="ar-SA"/>
        </w:rPr>
        <w:t xml:space="preserve">；</w:t>
      </w:r>
      <w:r>
        <w:rPr>
          <w:rFonts w:ascii="Times New Roman" w:hAnsi="Times New Roman"/>
          <w:color w:val="000000"/>
          <w:sz w:val="24"/>
          <w:szCs w:val="24"/>
        </w:rPr>
        <w:t xml:space="preserve">采购代理费超过人民币</w:t>
      </w:r>
      <w:r>
        <w:rPr>
          <w:rFonts w:hint="eastAsia" w:ascii="Times New Roman" w:hAnsi="Times New Roman"/>
          <w:color w:val="000000"/>
          <w:sz w:val="24"/>
          <w:szCs w:val="24"/>
        </w:rPr>
        <w:t xml:space="preserve">1.0万元</w:t>
      </w:r>
      <w:r>
        <w:rPr>
          <w:rFonts w:ascii="Times New Roman" w:hAnsi="Times New Roman"/>
          <w:color w:val="000000"/>
          <w:sz w:val="24"/>
          <w:szCs w:val="24"/>
        </w:rPr>
        <w:t xml:space="preserve">的，按人民币</w:t>
      </w:r>
      <w:r>
        <w:rPr>
          <w:rFonts w:hint="eastAsia" w:ascii="Times New Roman" w:hAnsi="Times New Roman"/>
          <w:color w:val="000000"/>
          <w:sz w:val="24"/>
          <w:szCs w:val="24"/>
        </w:rPr>
        <w:t xml:space="preserve">1.0万元</w:t>
      </w:r>
      <w:r>
        <w:rPr>
          <w:rFonts w:ascii="Times New Roman" w:hAnsi="Times New Roman"/>
          <w:color w:val="000000"/>
          <w:sz w:val="24"/>
          <w:szCs w:val="24"/>
        </w:rPr>
        <w:t xml:space="preserve">计取</w:t>
      </w:r>
      <w:r>
        <w:rPr>
          <w:rFonts w:hint="eastAsia" w:ascii="Times New Roman" w:hAnsi="Times New Roman"/>
          <w:color w:val="000000"/>
          <w:sz w:val="24"/>
          <w:szCs w:val="24"/>
        </w:rPr>
        <w:t xml:space="preserve">，保底代理费为0.25万元</w:t>
      </w:r>
      <w:r>
        <w:rPr>
          <w:rFonts w:ascii="Times New Roman" w:hAnsi="Times New Roman"/>
          <w:color w:val="000000"/>
          <w:sz w:val="24"/>
          <w:szCs w:val="24"/>
        </w:rPr>
        <w:t xml:space="preserve">。中标人应在领取中标通知书</w:t>
      </w:r>
      <w:r>
        <w:rPr>
          <w:rFonts w:hint="eastAsia" w:ascii="Times New Roman" w:hAnsi="Times New Roman"/>
          <w:color w:val="000000"/>
          <w:sz w:val="24"/>
          <w:szCs w:val="24"/>
        </w:rPr>
        <w:t xml:space="preserve">前</w:t>
      </w:r>
      <w:r>
        <w:rPr>
          <w:rFonts w:ascii="Times New Roman" w:hAnsi="Times New Roman"/>
          <w:color w:val="000000"/>
          <w:sz w:val="24"/>
          <w:szCs w:val="24"/>
        </w:rPr>
        <w:t xml:space="preserve">向采购代理机构缴清采购代理费。</w:t>
      </w:r>
      <w:r>
        <w:rPr>
          <w:rFonts w:ascii="Times New Roman" w:hAnsi="Times New Roman"/>
          <w:color w:val="000000"/>
          <w:sz w:val="24"/>
          <w:szCs w:val="24"/>
        </w:rPr>
      </w:r>
      <w:r/>
    </w:p>
    <w:p>
      <w:pPr>
        <w:pStyle w:val="746"/>
        <w:spacing w:line="360" w:lineRule="auto"/>
        <w:rPr>
          <w:rFonts w:ascii="Times New Roman" w:hAnsi="Times New Roman"/>
          <w:b/>
          <w:color w:val="000000"/>
          <w:sz w:val="24"/>
          <w:szCs w:val="24"/>
        </w:rPr>
      </w:pPr>
      <w:r>
        <w:rPr>
          <w:rFonts w:ascii="Times New Roman" w:hAnsi="Times New Roman"/>
          <w:b/>
          <w:color w:val="000000"/>
          <w:sz w:val="24"/>
          <w:szCs w:val="24"/>
        </w:rPr>
        <w:t xml:space="preserve">10.投标文件组成</w:t>
      </w:r>
      <w:r>
        <w:rPr>
          <w:rFonts w:ascii="Times New Roman" w:hAnsi="Times New Roman"/>
          <w:b/>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10.1供应商应当根据招标文件要求编制投标文件，投标文件应对招标文件提出的要求和条件作出实质性响应，并在《商务条款响应及偏离表》、《技术条款响应及偏离表》等处逐条标明满足与否。</w:t>
      </w:r>
      <w:r>
        <w:rPr>
          <w:rFonts w:ascii="Times New Roman" w:hAnsi="Times New Roman"/>
          <w:color w:val="000000"/>
          <w:sz w:val="24"/>
          <w:szCs w:val="24"/>
          <w:u w:val="single"/>
        </w:rPr>
        <w:t xml:space="preserve">对带“</w:t>
      </w:r>
      <w:r>
        <w:rPr>
          <w:rFonts w:hint="eastAsia" w:ascii="宋体" w:hAnsi="宋体" w:cs="宋体"/>
          <w:color w:val="000000"/>
          <w:sz w:val="24"/>
          <w:szCs w:val="24"/>
          <w:u w:val="single"/>
        </w:rPr>
        <w:t xml:space="preserve">★</w:t>
      </w:r>
      <w:r>
        <w:rPr>
          <w:rFonts w:ascii="Times New Roman" w:hAnsi="Times New Roman"/>
          <w:color w:val="000000"/>
          <w:sz w:val="24"/>
          <w:szCs w:val="24"/>
          <w:u w:val="single"/>
        </w:rPr>
        <w:t xml:space="preserve">”的技术</w:t>
      </w:r>
      <w:r>
        <w:rPr>
          <w:rFonts w:hint="eastAsia" w:ascii="Times New Roman" w:hAnsi="Times New Roman"/>
          <w:color w:val="000000"/>
          <w:sz w:val="24"/>
          <w:szCs w:val="24"/>
          <w:u w:val="single"/>
        </w:rPr>
        <w:t xml:space="preserve">及商务</w:t>
      </w:r>
      <w:r>
        <w:rPr>
          <w:rFonts w:ascii="Times New Roman" w:hAnsi="Times New Roman"/>
          <w:color w:val="000000"/>
          <w:sz w:val="24"/>
          <w:szCs w:val="24"/>
          <w:u w:val="single"/>
        </w:rPr>
        <w:t xml:space="preserve">条款不得负偏离</w:t>
      </w:r>
      <w:r>
        <w:rPr>
          <w:rFonts w:hint="eastAsia" w:ascii="Times New Roman" w:hAnsi="Times New Roman"/>
          <w:color w:val="000000"/>
          <w:sz w:val="24"/>
          <w:szCs w:val="24"/>
          <w:u w:val="single"/>
        </w:rPr>
        <w:t xml:space="preserve">。</w:t>
      </w:r>
      <w:r>
        <w:rPr>
          <w:rFonts w:ascii="Times New Roman" w:hAnsi="Times New Roman"/>
          <w:color w:val="000000"/>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10.2供应商根据招标文件载明的采购项目实际情况，拟在中标后将中标项目的非主体、非关键性工作交由他人完成的，应当在投标文件中载明。</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10.3投标文件由商务部分、技术部分、价格部分，以及其他部分组成。</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11.投标文件的商务部分</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11.1商务部分是证明供应商有资格参加投标和中标后有能力履行合同的文件，这些文件应能满足招标的要求，包括但不限于下列文件，其中加“※”项目不得有缺失或无效：</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（1）※投标函（投标申请及声明）；</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（2）※法定代表人身份证明；</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（3）※法人授权委托书及委托代理人的身份证</w:t>
      </w:r>
      <w:r>
        <w:rPr>
          <w:rFonts w:hint="eastAsia" w:ascii="Times New Roman" w:hAnsi="Times New Roman"/>
          <w:sz w:val="24"/>
          <w:szCs w:val="24"/>
        </w:rPr>
        <w:t xml:space="preserve">扫描</w:t>
      </w:r>
      <w:r>
        <w:rPr>
          <w:rFonts w:ascii="Times New Roman" w:hAnsi="Times New Roman"/>
          <w:sz w:val="24"/>
          <w:szCs w:val="24"/>
        </w:rPr>
        <w:t xml:space="preserve">件（如有）；</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（4）※资格资信证明材料；</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（5）※开标一览表；</w:t>
      </w:r>
      <w:r>
        <w:rPr>
          <w:rFonts w:ascii="Times New Roman" w:hAnsi="Times New Roman"/>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sz w:val="24"/>
          <w:szCs w:val="24"/>
        </w:rPr>
        <w:t xml:space="preserve">（6</w:t>
      </w:r>
      <w:r>
        <w:rPr>
          <w:rFonts w:ascii="Times New Roman" w:hAnsi="Times New Roman"/>
          <w:color w:val="000000"/>
          <w:sz w:val="24"/>
          <w:szCs w:val="24"/>
        </w:rPr>
        <w:t xml:space="preserve">）※商务条款响应偏离表；</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（7）※分项报价表；</w:t>
      </w:r>
      <w:r>
        <w:rPr>
          <w:rFonts w:ascii="Times New Roman" w:hAnsi="Times New Roman"/>
          <w:color w:val="000000"/>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（8）供应商认为需要提供的其他资格证明文件和商务资料。</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12.投标文件的技术部分</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12.1技术部分是证明供应商提供的货物及其伴随服务是合格的、并符合招标文件要求的证明文件，以及对货物做出详细说明，这些文件可以是文字资料、图纸和数据等。</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12.2若技术性能无特殊说明，则按国家有关部门最新颁布的标准及规范</w:t>
      </w:r>
      <w:r>
        <w:rPr>
          <w:rFonts w:hint="eastAsia" w:ascii="Times New Roman" w:hAnsi="Times New Roman"/>
          <w:sz w:val="24"/>
          <w:szCs w:val="24"/>
          <w:lang w:eastAsia="zh-CN"/>
        </w:rPr>
        <w:t xml:space="preserve">执行</w:t>
      </w:r>
      <w:r>
        <w:rPr>
          <w:rFonts w:ascii="Times New Roman" w:hAnsi="Times New Roman"/>
          <w:sz w:val="24"/>
          <w:szCs w:val="24"/>
        </w:rPr>
        <w:t xml:space="preserve">。</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12.3提供的技术如与招标文件要求有不符之处，应说明其差别之所在，并在《技术条款响应及偏离表》中逐条予以说明。</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12.4投标文件应按照招标文件要求提供技术资料、文件和有关证明，其中加“※”项目不得有缺失或无效。</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（1）※技术条款响应及偏离表；</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（2）项目实施方案；</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（3）供应商认为需要提供的其他技术资料。</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13.投标文件的价格部分</w:t>
      </w:r>
      <w:r>
        <w:rPr>
          <w:rFonts w:ascii="Times New Roman" w:hAnsi="Times New Roman"/>
          <w:b/>
          <w:sz w:val="24"/>
          <w:szCs w:val="24"/>
        </w:rPr>
      </w:r>
      <w:r/>
    </w:p>
    <w:p>
      <w:pPr>
        <w:pStyle w:val="746"/>
        <w:ind w:firstLine="480"/>
        <w:spacing w:line="360" w:lineRule="auto"/>
        <w:rPr>
          <w:rFonts w:ascii="宋体" w:hAnsi="宋体" w:cs="宋体"/>
          <w:sz w:val="24"/>
          <w:szCs w:val="24"/>
        </w:rPr>
      </w:pPr>
      <w:r>
        <w:rPr>
          <w:rFonts w:hint="eastAsia" w:ascii="宋体" w:hAnsi="宋体" w:cs="宋体"/>
          <w:sz w:val="24"/>
          <w:szCs w:val="24"/>
        </w:rPr>
        <w:t xml:space="preserve">13.1价格部分是对货物价格构成的说明，招标文件如没有特别说明的话，对每一项货物仅接受一个价格。</w:t>
      </w:r>
      <w:r>
        <w:rPr>
          <w:rFonts w:ascii="宋体" w:hAnsi="宋体" w:cs="宋体"/>
          <w:sz w:val="24"/>
          <w:szCs w:val="24"/>
        </w:rPr>
      </w:r>
      <w:r/>
    </w:p>
    <w:p>
      <w:pPr>
        <w:pStyle w:val="750"/>
        <w:spacing w:line="360" w:lineRule="auto"/>
        <w:rPr>
          <w:rFonts w:ascii="宋体" w:hAnsi="宋体" w:cs="宋体"/>
          <w:sz w:val="24"/>
          <w:szCs w:val="24"/>
        </w:rPr>
      </w:pPr>
      <w:r>
        <w:rPr>
          <w:rFonts w:hint="eastAsia" w:ascii="宋体" w:hAnsi="宋体" w:cs="宋体"/>
          <w:sz w:val="24"/>
          <w:szCs w:val="24"/>
        </w:rPr>
        <w:t xml:space="preserve">13.2供应商应按照</w:t>
      </w:r>
      <w:r>
        <w:rPr>
          <w:rFonts w:hint="eastAsia" w:ascii="宋体" w:hAnsi="宋体" w:cs="宋体"/>
          <w:color w:val="000000"/>
          <w:sz w:val="24"/>
          <w:szCs w:val="24"/>
        </w:rPr>
        <w:t xml:space="preserve">开标一览表和分项报价表的格式要求</w:t>
      </w:r>
      <w:r>
        <w:rPr>
          <w:rFonts w:hint="eastAsia" w:ascii="宋体" w:hAnsi="宋体" w:cs="宋体"/>
          <w:sz w:val="24"/>
          <w:szCs w:val="24"/>
        </w:rPr>
        <w:t xml:space="preserve">进行报价。</w:t>
      </w:r>
      <w:r>
        <w:rPr>
          <w:rFonts w:ascii="宋体" w:hAnsi="宋体" w:cs="宋体"/>
          <w:sz w:val="24"/>
          <w:szCs w:val="24"/>
        </w:rPr>
      </w:r>
      <w:r/>
    </w:p>
    <w:p>
      <w:pPr>
        <w:pStyle w:val="960"/>
        <w:ind w:firstLine="480"/>
        <w:rPr>
          <w:sz w:val="24"/>
          <w:szCs w:val="24"/>
        </w:rPr>
      </w:pPr>
      <w:r>
        <w:rPr>
          <w:rFonts w:hint="eastAsia"/>
          <w:sz w:val="24"/>
          <w:szCs w:val="24"/>
          <w:lang w:val="en-US"/>
        </w:rPr>
        <w:t xml:space="preserve">13.3</w:t>
      </w:r>
      <w:r>
        <w:rPr>
          <w:rFonts w:hint="eastAsia" w:cs="宋体"/>
          <w:sz w:val="24"/>
          <w:szCs w:val="24"/>
        </w:rPr>
        <w:t xml:space="preserve">报价应包含完成本服务项目发生的所有含税费用、支付给员工的工资和国家强制缴纳的各种社会保障资金</w:t>
      </w:r>
      <w:r>
        <w:rPr>
          <w:rFonts w:hint="eastAsia"/>
          <w:sz w:val="24"/>
          <w:szCs w:val="24"/>
        </w:rPr>
        <w:t xml:space="preserve">，以及供应商认为需要的其他费用等。</w:t>
      </w:r>
      <w:r>
        <w:rPr>
          <w:sz w:val="24"/>
          <w:szCs w:val="24"/>
        </w:rPr>
      </w:r>
      <w:r/>
    </w:p>
    <w:p>
      <w:pPr>
        <w:pStyle w:val="960"/>
        <w:ind w:firstLine="480"/>
        <w:rPr>
          <w:sz w:val="24"/>
          <w:szCs w:val="24"/>
        </w:rPr>
      </w:pPr>
      <w:r>
        <w:rPr>
          <w:rFonts w:hint="eastAsia"/>
          <w:sz w:val="24"/>
          <w:szCs w:val="24"/>
        </w:rPr>
        <w:t xml:space="preserve">1</w:t>
      </w:r>
      <w:r>
        <w:rPr>
          <w:rFonts w:hint="eastAsia"/>
          <w:sz w:val="24"/>
          <w:szCs w:val="24"/>
          <w:lang w:val="en-US"/>
        </w:rPr>
        <w:t xml:space="preserve">3</w:t>
      </w:r>
      <w:r>
        <w:rPr>
          <w:rFonts w:hint="eastAsia"/>
          <w:sz w:val="24"/>
          <w:szCs w:val="24"/>
        </w:rPr>
        <w:t xml:space="preserve">.</w:t>
      </w:r>
      <w:r>
        <w:rPr>
          <w:rFonts w:hint="eastAsia"/>
          <w:sz w:val="24"/>
          <w:szCs w:val="24"/>
          <w:lang w:val="en-US"/>
        </w:rPr>
        <w:t xml:space="preserve">4</w:t>
      </w:r>
      <w:r>
        <w:rPr>
          <w:rFonts w:hint="eastAsia"/>
          <w:sz w:val="24"/>
          <w:szCs w:val="24"/>
        </w:rPr>
        <w:t xml:space="preserve">供应商的任何错漏、优惠、竞争性报价不得作为减轻责任、减少服务、增加收费、降低质量的理由。</w:t>
      </w:r>
      <w:r>
        <w:rPr>
          <w:sz w:val="24"/>
          <w:szCs w:val="24"/>
        </w:rPr>
      </w:r>
      <w:r/>
    </w:p>
    <w:p>
      <w:pPr>
        <w:pStyle w:val="960"/>
        <w:ind w:firstLine="480"/>
        <w:rPr>
          <w:lang w:val="en-US"/>
        </w:rPr>
      </w:pPr>
      <w:r>
        <w:rPr>
          <w:rFonts w:hint="eastAsia" w:cs="宋体"/>
          <w:sz w:val="24"/>
          <w:szCs w:val="24"/>
          <w:lang w:val="en-US"/>
        </w:rPr>
        <w:t xml:space="preserve">13.5</w:t>
      </w:r>
      <w:r>
        <w:rPr>
          <w:rFonts w:hint="eastAsia" w:cs="宋体"/>
          <w:sz w:val="24"/>
          <w:szCs w:val="24"/>
        </w:rPr>
        <w:t xml:space="preserve">供应商应在《开标一览表》、《投标分项报价》等标明提供货物和服务的单价、总价以及分项报价。供应商系小企业（含小型、微型企业）、残疾人福利性单位、监狱企业的，并提供本企业制造的货物、承担的工程或者服务，或者提供其他小企业、残疾人福利性单位、监狱企业制造的货物和服务的，须在《开标一览表》、《投标分项报价》中注明</w:t>
      </w:r>
      <w:r>
        <w:rPr>
          <w:rFonts w:hint="eastAsia" w:cs="宋体"/>
          <w:sz w:val="24"/>
          <w:szCs w:val="24"/>
          <w:lang w:eastAsia="zh-CN"/>
        </w:rPr>
        <w:t xml:space="preserve">，</w:t>
      </w:r>
      <w:r>
        <w:rPr>
          <w:rFonts w:hint="eastAsia" w:cs="宋体"/>
          <w:sz w:val="24"/>
          <w:szCs w:val="24"/>
        </w:rPr>
        <w:t xml:space="preserve">供应商应当如实申报</w:t>
      </w:r>
      <w:r>
        <w:rPr>
          <w:rFonts w:hint="eastAsia" w:cs="宋体"/>
          <w:sz w:val="24"/>
          <w:szCs w:val="24"/>
          <w:lang w:eastAsia="zh-CN"/>
        </w:rPr>
        <w:t xml:space="preserve">，</w:t>
      </w:r>
      <w:r>
        <w:rPr>
          <w:rFonts w:hint="eastAsia" w:cs="宋体"/>
          <w:sz w:val="24"/>
          <w:szCs w:val="24"/>
        </w:rPr>
        <w:t xml:space="preserve">否则评标委员会有权取消其小微企业、残疾人福利性单位、监狱企业优惠政策。</w:t>
      </w:r>
      <w:r>
        <w:rPr>
          <w:lang w:val="en-US"/>
        </w:rPr>
      </w:r>
      <w:r/>
    </w:p>
    <w:p>
      <w:pPr>
        <w:pStyle w:val="746"/>
        <w:spacing w:line="360" w:lineRule="auto"/>
        <w:rPr>
          <w:rFonts w:ascii="Times New Roman" w:hAnsi="Times New Roman"/>
          <w:b/>
          <w:sz w:val="24"/>
          <w:szCs w:val="24"/>
        </w:rPr>
      </w:pPr>
      <w:r>
        <w:rPr>
          <w:rFonts w:ascii="Times New Roman" w:hAnsi="Times New Roman"/>
          <w:b/>
          <w:sz w:val="24"/>
          <w:szCs w:val="24"/>
        </w:rPr>
        <w:t xml:space="preserve">14.投标文件的其他部分</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14.1供应商编制投标文件需要提供的其他相关文件。</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15.投标保证金</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15.1本项目不收取投标保证金。</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15.2供应商发生下列任何情况时，</w:t>
      </w:r>
      <w:r>
        <w:rPr>
          <w:rFonts w:ascii="Times New Roman" w:hAnsi="Times New Roman"/>
          <w:sz w:val="24"/>
        </w:rPr>
        <w:t xml:space="preserve">采购人将上报行政主管部门对其进行处罚</w:t>
      </w:r>
      <w:r>
        <w:rPr>
          <w:rFonts w:ascii="Times New Roman" w:hAnsi="Times New Roman"/>
          <w:sz w:val="24"/>
          <w:szCs w:val="24"/>
        </w:rPr>
        <w:t xml:space="preserve">：</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（1）中标通知书发出后三十日内，中标供应商未与采购人签订合同的；</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（2）提供虚假材料谋取中标的；</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（3）经查实与采购人、其他供应商或者采购代理机构恶意串通的。</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16.投标有效期</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16.1自开标之日起九十日内投标有效。</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16.2特殊情况下，在原投标有效期截止之前，采购代理机构可要求供应商同意延长投标有效期，这种要求与答复均以书面形式提交。供应商可拒绝这种要求。接受延长投标有效期的供应商将不会被要求和允许修正其投标。</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17、投标报价</w:t>
      </w:r>
      <w:r>
        <w:rPr>
          <w:rFonts w:ascii="Times New Roman" w:hAnsi="Times New Roman"/>
          <w:b/>
          <w:sz w:val="24"/>
          <w:szCs w:val="24"/>
        </w:rPr>
      </w:r>
      <w:r/>
    </w:p>
    <w:p>
      <w:pPr>
        <w:pStyle w:val="7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总价高于最高限价的予以否决。</w:t>
      </w:r>
      <w:r>
        <w:rPr>
          <w:rFonts w:ascii="Times New Roman" w:hAnsi="Times New Roman"/>
          <w:color w:val="000000"/>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18.投标文件的修改和撤回</w:t>
      </w:r>
      <w:r>
        <w:rPr>
          <w:rFonts w:ascii="Times New Roman" w:hAnsi="Times New Roman"/>
          <w:b/>
          <w:sz w:val="24"/>
          <w:szCs w:val="24"/>
        </w:rPr>
      </w:r>
      <w:r/>
    </w:p>
    <w:p>
      <w:pPr>
        <w:pStyle w:val="746"/>
        <w:ind w:firstLine="480"/>
        <w:spacing w:line="360" w:lineRule="auto"/>
        <w:rPr>
          <w:rFonts w:ascii="Times New Roman" w:hAnsi="Times New Roman"/>
          <w:sz w:val="24"/>
        </w:rPr>
      </w:pPr>
      <w:r>
        <w:rPr>
          <w:rFonts w:ascii="Times New Roman" w:hAnsi="Times New Roman"/>
          <w:sz w:val="24"/>
        </w:rPr>
        <w:t xml:space="preserve">18.1投标文件递交截止时间以前，供应商可以更改或撤回投标文件，但必须以书面形式提出，并经供应商的法定代表人或委托代理人亲笔签名确认。更改、撤回的确认书必须于投标文件递交截止时间前送达</w:t>
      </w:r>
      <w:r>
        <w:rPr>
          <w:rFonts w:ascii="Times New Roman" w:hAnsi="Times New Roman"/>
          <w:sz w:val="24"/>
          <w:szCs w:val="24"/>
        </w:rPr>
        <w:t xml:space="preserve">采购人</w:t>
      </w:r>
      <w:r>
        <w:rPr>
          <w:rFonts w:ascii="Times New Roman" w:hAnsi="Times New Roman"/>
          <w:sz w:val="24"/>
        </w:rPr>
        <w:t xml:space="preserve">。</w:t>
      </w:r>
      <w:r>
        <w:rPr>
          <w:rFonts w:ascii="Times New Roman" w:hAnsi="Times New Roman"/>
          <w:sz w:val="24"/>
        </w:rPr>
      </w:r>
      <w:r/>
    </w:p>
    <w:p>
      <w:pPr>
        <w:pStyle w:val="746"/>
        <w:ind w:firstLine="480"/>
        <w:spacing w:line="360" w:lineRule="auto"/>
        <w:rPr>
          <w:rFonts w:ascii="Times New Roman" w:hAnsi="Times New Roman"/>
          <w:sz w:val="24"/>
        </w:rPr>
      </w:pPr>
      <w:r>
        <w:rPr>
          <w:rFonts w:ascii="Times New Roman" w:hAnsi="Times New Roman"/>
          <w:sz w:val="24"/>
        </w:rPr>
        <w:t xml:space="preserve">18.2更改的投标文件应同样按照招标文件规定的要求进行编制、密封、标记、递交，且须在包封上标明“更改”字样。</w:t>
      </w:r>
      <w:r>
        <w:rPr>
          <w:rFonts w:ascii="Times New Roman" w:hAnsi="Times New Roman"/>
          <w:sz w:val="24"/>
        </w:rPr>
      </w:r>
      <w:r/>
    </w:p>
    <w:p>
      <w:pPr>
        <w:pStyle w:val="746"/>
        <w:ind w:firstLine="480"/>
        <w:spacing w:line="360" w:lineRule="auto"/>
        <w:rPr>
          <w:rFonts w:ascii="Times New Roman" w:hAnsi="Times New Roman"/>
          <w:sz w:val="24"/>
        </w:rPr>
      </w:pPr>
      <w:r>
        <w:rPr>
          <w:rFonts w:ascii="Times New Roman" w:hAnsi="Times New Roman"/>
          <w:sz w:val="24"/>
        </w:rPr>
        <w:t xml:space="preserve">18.3投标文件递交截止时间以后，投标文件不得更改。如需做出澄清的，按澄清说明的规定办理。</w:t>
      </w:r>
      <w:r>
        <w:rPr>
          <w:rFonts w:ascii="Times New Roman" w:hAnsi="Times New Roman"/>
          <w:sz w:val="24"/>
        </w:rPr>
      </w:r>
      <w:r/>
    </w:p>
    <w:p>
      <w:pPr>
        <w:pStyle w:val="746"/>
        <w:ind w:firstLine="480"/>
        <w:spacing w:line="360" w:lineRule="auto"/>
        <w:rPr>
          <w:rFonts w:ascii="Times New Roman" w:hAnsi="Times New Roman"/>
          <w:sz w:val="24"/>
        </w:rPr>
      </w:pPr>
      <w:r>
        <w:rPr>
          <w:rFonts w:ascii="Times New Roman" w:hAnsi="Times New Roman"/>
          <w:sz w:val="24"/>
        </w:rPr>
        <w:t xml:space="preserve">18.4在投标文件有效期内撤回投标文件的，将由行政主管部门对其进行处罚。</w:t>
      </w:r>
      <w:r>
        <w:rPr>
          <w:rFonts w:ascii="Times New Roman" w:hAnsi="Times New Roman"/>
          <w:sz w:val="24"/>
        </w:rPr>
      </w:r>
      <w:r/>
    </w:p>
    <w:p>
      <w:pPr>
        <w:pStyle w:val="746"/>
        <w:ind w:firstLine="480"/>
        <w:spacing w:line="360" w:lineRule="auto"/>
        <w:rPr>
          <w:rFonts w:ascii="Times New Roman" w:hAnsi="Times New Roman"/>
          <w:sz w:val="24"/>
        </w:rPr>
      </w:pPr>
      <w:r>
        <w:rPr>
          <w:rFonts w:ascii="Times New Roman" w:hAnsi="Times New Roman"/>
          <w:sz w:val="24"/>
        </w:rPr>
        <w:t xml:space="preserve">18.5在投标文件递交截止时间后要求修改或撤回投标文件的，采购人均不予以退换。</w:t>
      </w:r>
      <w:r>
        <w:rPr>
          <w:rFonts w:ascii="Times New Roman" w:hAnsi="Times New Roman"/>
          <w:sz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19.投标文件盖章</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19.1供应商应按照招标文件要求进行签章，所有要求签章处，均应为鲜章或本人亲笔签名，不得使用电子章（件）、扫描章（件）等替代。</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19.2招标文件所指的单位章为公章，不得使用其他种类的</w:t>
      </w:r>
      <w:r>
        <w:rPr>
          <w:rFonts w:hint="eastAsia" w:ascii="Times New Roman" w:hAnsi="Times New Roman"/>
          <w:sz w:val="24"/>
          <w:szCs w:val="24"/>
        </w:rPr>
        <w:t xml:space="preserve">印章</w:t>
      </w:r>
      <w:r>
        <w:rPr>
          <w:rFonts w:ascii="Times New Roman" w:hAnsi="Times New Roman"/>
          <w:sz w:val="24"/>
          <w:szCs w:val="24"/>
        </w:rPr>
        <w:t xml:space="preserve">（如：财务专用章、合同专用章等）替代。</w:t>
      </w:r>
      <w:r>
        <w:rPr>
          <w:rFonts w:ascii="Times New Roman" w:hAnsi="Times New Roman"/>
          <w:sz w:val="24"/>
          <w:szCs w:val="24"/>
        </w:rPr>
      </w:r>
      <w:r/>
    </w:p>
    <w:p>
      <w:pPr>
        <w:pStyle w:val="945"/>
        <w:rPr>
          <w:rFonts w:ascii="Times New Roman" w:hAnsi="Times New Roman"/>
        </w:rPr>
      </w:pPr>
      <w:r>
        <w:rPr>
          <w:rFonts w:ascii="Times New Roman" w:hAnsi="Times New Roman"/>
        </w:rPr>
        <w:t xml:space="preserve">四、开标、评标与确定中标供应商</w:t>
      </w:r>
      <w:r>
        <w:rPr>
          <w:rFonts w:ascii="Times New Roman" w:hAnsi="Times New Roman"/>
        </w:rPr>
      </w:r>
      <w:r/>
    </w:p>
    <w:p>
      <w:pPr>
        <w:pStyle w:val="746"/>
        <w:spacing w:line="360" w:lineRule="auto"/>
        <w:rPr>
          <w:rFonts w:ascii="Times New Roman" w:hAnsi="Times New Roman"/>
          <w:b/>
          <w:sz w:val="24"/>
          <w:szCs w:val="24"/>
        </w:rPr>
      </w:pPr>
      <w:r>
        <w:rPr>
          <w:rFonts w:ascii="Times New Roman" w:hAnsi="Times New Roman"/>
          <w:b/>
          <w:sz w:val="24"/>
          <w:szCs w:val="24"/>
        </w:rPr>
        <w:t xml:space="preserve">20.</w:t>
      </w:r>
      <w:r>
        <w:rPr>
          <w:rFonts w:hint="eastAsia" w:ascii="Times New Roman" w:hAnsi="Times New Roman"/>
          <w:b/>
          <w:sz w:val="24"/>
          <w:szCs w:val="24"/>
        </w:rPr>
        <w:t xml:space="preserve">解密与</w:t>
      </w:r>
      <w:r>
        <w:rPr>
          <w:rFonts w:ascii="Times New Roman" w:hAnsi="Times New Roman"/>
          <w:b/>
          <w:sz w:val="24"/>
          <w:szCs w:val="24"/>
        </w:rPr>
        <w:t xml:space="preserve">开标</w:t>
      </w:r>
      <w:r>
        <w:rPr>
          <w:rFonts w:ascii="Times New Roman" w:hAnsi="Times New Roman"/>
          <w:b/>
          <w:sz w:val="24"/>
          <w:szCs w:val="24"/>
        </w:rPr>
      </w:r>
      <w:r/>
    </w:p>
    <w:p>
      <w:pPr>
        <w:pStyle w:val="960"/>
        <w:ind w:firstLine="480"/>
        <w:rPr>
          <w:rFonts w:cs="宋体"/>
          <w:sz w:val="24"/>
          <w:szCs w:val="24"/>
        </w:rPr>
      </w:pPr>
      <w:r>
        <w:rPr>
          <w:rFonts w:hint="eastAsia" w:cs="宋体"/>
          <w:sz w:val="24"/>
          <w:szCs w:val="24"/>
          <w:lang w:val="en-US"/>
        </w:rPr>
        <w:t xml:space="preserve">20</w:t>
      </w:r>
      <w:r>
        <w:rPr>
          <w:rFonts w:hint="eastAsia" w:cs="宋体"/>
          <w:sz w:val="24"/>
          <w:szCs w:val="24"/>
        </w:rPr>
        <w:t xml:space="preserve">.1 供应商应当按照《操作手册》规定，在苏采云系统规定的时间内对投标文件进行解密。</w:t>
      </w:r>
      <w:r>
        <w:rPr>
          <w:rFonts w:cs="宋体"/>
          <w:sz w:val="24"/>
          <w:szCs w:val="24"/>
        </w:rPr>
      </w:r>
      <w:r/>
    </w:p>
    <w:p>
      <w:pPr>
        <w:pStyle w:val="960"/>
        <w:ind w:firstLine="480"/>
        <w:rPr>
          <w:rFonts w:cs="宋体"/>
          <w:sz w:val="24"/>
          <w:szCs w:val="24"/>
        </w:rPr>
      </w:pPr>
      <w:r>
        <w:rPr>
          <w:rFonts w:hint="eastAsia" w:cs="宋体"/>
          <w:sz w:val="24"/>
          <w:szCs w:val="24"/>
          <w:lang w:val="en-US"/>
        </w:rPr>
        <w:t xml:space="preserve">20</w:t>
      </w:r>
      <w:r>
        <w:rPr>
          <w:rFonts w:hint="eastAsia" w:cs="宋体"/>
          <w:sz w:val="24"/>
          <w:szCs w:val="24"/>
        </w:rPr>
        <w:t xml:space="preserve">.2开标当天供应商应及时登录“苏采云”不见面开标大厅，并</w:t>
      </w:r>
      <w:r>
        <w:rPr>
          <w:rFonts w:hint="eastAsia" w:cs="宋体"/>
          <w:sz w:val="24"/>
          <w:szCs w:val="24"/>
        </w:rPr>
        <w:t xml:space="preserve">在规定时间内自行实施远程解密。供应商解密时间限定为投标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投标文件在规定时间内未能解密、解密失败或解密超时，系统内投标文件将被退回，相应风险由供应商自行承担；因采购人原因或网上招投标平台发生故障，导致无法按时完成投标文件解密或开、评标工作无法进行的，可根据实际情况相应延迟解密时间或调整开、评标时间。</w:t>
      </w:r>
      <w:r>
        <w:rPr>
          <w:rFonts w:cs="宋体"/>
          <w:sz w:val="24"/>
          <w:szCs w:val="24"/>
        </w:rPr>
      </w:r>
      <w:r/>
    </w:p>
    <w:p>
      <w:pPr>
        <w:pStyle w:val="960"/>
        <w:ind w:firstLine="480"/>
        <w:rPr>
          <w:rFonts w:cs="宋体"/>
          <w:sz w:val="24"/>
          <w:szCs w:val="24"/>
        </w:rPr>
      </w:pPr>
      <w:r>
        <w:rPr>
          <w:rFonts w:hint="eastAsia" w:cs="宋体"/>
          <w:sz w:val="24"/>
          <w:szCs w:val="24"/>
          <w:lang w:val="en-US"/>
        </w:rPr>
        <w:t xml:space="preserve">20</w:t>
      </w:r>
      <w:r>
        <w:rPr>
          <w:rFonts w:hint="eastAsia" w:cs="宋体"/>
          <w:sz w:val="24"/>
          <w:szCs w:val="24"/>
        </w:rPr>
        <w:t xml:space="preserve">.3供应商在开标过程中涉及到的各类操作，应按照《操作手册》规定执行。</w:t>
      </w:r>
      <w:r>
        <w:rPr>
          <w:rFonts w:cs="宋体"/>
          <w:sz w:val="24"/>
          <w:szCs w:val="24"/>
        </w:rPr>
      </w:r>
      <w:r/>
    </w:p>
    <w:p>
      <w:pPr>
        <w:pStyle w:val="960"/>
        <w:ind w:firstLine="480"/>
        <w:rPr>
          <w:rFonts w:cs="宋体"/>
          <w:sz w:val="24"/>
          <w:szCs w:val="24"/>
        </w:rPr>
      </w:pPr>
      <w:r>
        <w:rPr>
          <w:rFonts w:hint="eastAsia" w:cs="宋体"/>
          <w:sz w:val="24"/>
          <w:szCs w:val="24"/>
          <w:lang w:val="en-US"/>
        </w:rPr>
        <w:t xml:space="preserve">20</w:t>
      </w:r>
      <w:r>
        <w:rPr>
          <w:rFonts w:hint="eastAsia" w:cs="宋体"/>
          <w:sz w:val="24"/>
          <w:szCs w:val="24"/>
        </w:rPr>
        <w:t xml:space="preserve">.4供应商如果对开标过程和开标结果有疑义，应当根据《操作手册》规定提出，“苏采云”系统中《开标记录表》公布后5分钟内未提出的，视同认可开标结果。</w:t>
      </w:r>
      <w:r>
        <w:rPr>
          <w:rFonts w:cs="宋体"/>
          <w:sz w:val="24"/>
          <w:szCs w:val="24"/>
        </w:rPr>
      </w:r>
      <w:r/>
    </w:p>
    <w:p>
      <w:pPr>
        <w:pStyle w:val="960"/>
        <w:ind w:firstLine="480"/>
        <w:rPr>
          <w:rFonts w:cs="宋体"/>
          <w:sz w:val="24"/>
          <w:szCs w:val="24"/>
        </w:rPr>
      </w:pPr>
      <w:r>
        <w:rPr>
          <w:rFonts w:hint="eastAsia" w:cs="宋体"/>
          <w:sz w:val="24"/>
          <w:szCs w:val="24"/>
          <w:lang w:val="en-US"/>
        </w:rPr>
        <w:t xml:space="preserve">20</w:t>
      </w:r>
      <w:r>
        <w:rPr>
          <w:rFonts w:hint="eastAsia" w:cs="宋体"/>
          <w:sz w:val="24"/>
          <w:szCs w:val="24"/>
        </w:rPr>
        <w:t xml:space="preserve">.5供应商未参加开标的，视同认可开标结果。</w:t>
      </w:r>
      <w:r>
        <w:rPr>
          <w:rFonts w:cs="宋体"/>
          <w:sz w:val="24"/>
          <w:szCs w:val="24"/>
        </w:rPr>
      </w:r>
      <w:r/>
    </w:p>
    <w:p>
      <w:pPr>
        <w:pStyle w:val="746"/>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20.</w:t>
      </w:r>
      <w:r>
        <w:rPr>
          <w:rFonts w:hint="eastAsia" w:ascii="宋体" w:hAnsi="宋体" w:cs="宋体"/>
          <w:sz w:val="24"/>
          <w:szCs w:val="24"/>
        </w:rPr>
        <w:t xml:space="preserve">6</w:t>
      </w:r>
      <w:r>
        <w:rPr>
          <w:rFonts w:hint="eastAsia" w:ascii="宋体" w:hAnsi="宋体" w:cs="宋体"/>
          <w:sz w:val="24"/>
          <w:szCs w:val="24"/>
          <w:lang w:val="zh-CN"/>
        </w:rPr>
        <w:t xml:space="preserve">投标截止时间后参加投标的供应商不足三家的，不开标。</w:t>
      </w:r>
      <w:r>
        <w:rPr>
          <w:rFonts w:ascii="宋体" w:hAnsi="宋体" w:cs="宋体"/>
          <w:sz w:val="24"/>
          <w:szCs w:val="24"/>
          <w:lang w:val="zh-CN"/>
        </w:rPr>
      </w:r>
      <w:r/>
    </w:p>
    <w:p>
      <w:pPr>
        <w:pStyle w:val="746"/>
        <w:ind w:firstLine="480"/>
        <w:spacing w:line="360" w:lineRule="auto"/>
        <w:rPr>
          <w:rFonts w:ascii="宋体" w:hAnsi="宋体" w:cs="宋体"/>
          <w:sz w:val="24"/>
          <w:szCs w:val="24"/>
          <w:lang w:val="zh-CN"/>
        </w:rPr>
      </w:pPr>
      <w:r>
        <w:rPr>
          <w:rFonts w:hint="eastAsia" w:ascii="宋体" w:hAnsi="宋体" w:cs="宋体"/>
          <w:sz w:val="24"/>
          <w:szCs w:val="24"/>
        </w:rPr>
        <w:t xml:space="preserve">20.7</w:t>
      </w:r>
      <w:r>
        <w:rPr>
          <w:rFonts w:hint="eastAsia" w:ascii="宋体" w:hAnsi="宋体" w:cs="宋体"/>
          <w:sz w:val="24"/>
          <w:szCs w:val="24"/>
          <w:lang w:val="zh-CN"/>
        </w:rPr>
        <w:t xml:space="preserve">开标时，《开标一览表》（报价表）内容与投标文件中相应内容不一致的，以《开标一览表》（报价表）为准。</w:t>
      </w:r>
      <w:r>
        <w:rPr>
          <w:rFonts w:ascii="宋体" w:hAnsi="宋体" w:cs="宋体"/>
          <w:sz w:val="24"/>
          <w:szCs w:val="24"/>
          <w:lang w:val="zh-CN"/>
        </w:rPr>
      </w:r>
      <w:r/>
    </w:p>
    <w:p>
      <w:pPr>
        <w:pStyle w:val="746"/>
        <w:ind w:firstLine="480"/>
        <w:spacing w:line="360" w:lineRule="auto"/>
        <w:rPr>
          <w:rFonts w:ascii="宋体" w:hAnsi="宋体" w:cs="宋体"/>
          <w:sz w:val="24"/>
          <w:szCs w:val="24"/>
          <w:lang w:val="zh-CN"/>
        </w:rPr>
      </w:pPr>
      <w:r>
        <w:rPr>
          <w:rFonts w:hint="eastAsia" w:ascii="宋体" w:hAnsi="宋体" w:cs="宋体"/>
          <w:sz w:val="24"/>
          <w:szCs w:val="24"/>
        </w:rPr>
        <w:t xml:space="preserve">20.8</w:t>
      </w:r>
      <w:r>
        <w:rPr>
          <w:rFonts w:hint="eastAsia" w:ascii="宋体" w:hAnsi="宋体" w:cs="宋体"/>
          <w:sz w:val="24"/>
          <w:szCs w:val="24"/>
          <w:lang w:val="zh-CN"/>
        </w:rPr>
        <w:t xml:space="preserve">投标文件、《开标一览表》（报价表）中报价的大写金额与小写金额不一致的，以大写金额为准。</w:t>
      </w:r>
      <w:r>
        <w:rPr>
          <w:rFonts w:ascii="宋体" w:hAnsi="宋体" w:cs="宋体"/>
          <w:sz w:val="24"/>
          <w:szCs w:val="24"/>
          <w:lang w:val="zh-CN"/>
        </w:rPr>
      </w:r>
      <w:r/>
    </w:p>
    <w:p>
      <w:pPr>
        <w:pStyle w:val="746"/>
        <w:ind w:firstLine="480"/>
        <w:spacing w:line="360" w:lineRule="auto"/>
        <w:rPr>
          <w:rFonts w:ascii="宋体" w:hAnsi="宋体" w:cs="宋体"/>
          <w:sz w:val="24"/>
          <w:szCs w:val="24"/>
          <w:lang w:val="zh-CN"/>
        </w:rPr>
      </w:pPr>
      <w:r>
        <w:rPr>
          <w:rFonts w:hint="eastAsia" w:ascii="宋体" w:hAnsi="宋体" w:cs="宋体"/>
          <w:sz w:val="24"/>
          <w:szCs w:val="24"/>
        </w:rPr>
        <w:t xml:space="preserve">20.9</w:t>
      </w:r>
      <w:r>
        <w:rPr>
          <w:rFonts w:hint="eastAsia" w:ascii="宋体" w:hAnsi="宋体" w:cs="宋体"/>
          <w:sz w:val="24"/>
          <w:szCs w:val="24"/>
          <w:lang w:val="zh-CN"/>
        </w:rPr>
        <w:t xml:space="preserve">单价金额小数点或者百分比有明显错位的，以《开标一览表》（报价表）的总价为准，并修改单价；</w:t>
      </w:r>
      <w:r>
        <w:rPr>
          <w:rFonts w:ascii="宋体" w:hAnsi="宋体" w:cs="宋体"/>
          <w:sz w:val="24"/>
          <w:szCs w:val="24"/>
          <w:lang w:val="zh-CN"/>
        </w:rPr>
      </w:r>
      <w:r/>
    </w:p>
    <w:p>
      <w:pPr>
        <w:pStyle w:val="746"/>
        <w:ind w:firstLine="480"/>
        <w:spacing w:line="360" w:lineRule="auto"/>
        <w:rPr>
          <w:rFonts w:ascii="宋体" w:hAnsi="宋体" w:cs="宋体"/>
          <w:sz w:val="24"/>
          <w:szCs w:val="24"/>
          <w:lang w:val="zh-CN"/>
        </w:rPr>
      </w:pPr>
      <w:r>
        <w:rPr>
          <w:rFonts w:hint="eastAsia" w:ascii="宋体" w:hAnsi="宋体" w:cs="宋体"/>
          <w:sz w:val="24"/>
          <w:szCs w:val="24"/>
        </w:rPr>
        <w:t xml:space="preserve">20.10</w:t>
      </w:r>
      <w:r>
        <w:rPr>
          <w:rFonts w:hint="eastAsia" w:ascii="宋体" w:hAnsi="宋体" w:cs="宋体"/>
          <w:sz w:val="24"/>
          <w:szCs w:val="24"/>
          <w:lang w:val="zh-CN"/>
        </w:rPr>
        <w:t xml:space="preserve">总价金额与按单价汇总金额不一致的，以单价金额计算结果为准；</w:t>
      </w:r>
      <w:r>
        <w:rPr>
          <w:rFonts w:ascii="宋体" w:hAnsi="宋体" w:cs="宋体"/>
          <w:sz w:val="24"/>
          <w:szCs w:val="24"/>
          <w:lang w:val="zh-CN"/>
        </w:rPr>
      </w:r>
      <w:r/>
    </w:p>
    <w:p>
      <w:pPr>
        <w:pStyle w:val="746"/>
        <w:ind w:firstLine="480"/>
        <w:spacing w:line="360" w:lineRule="auto"/>
        <w:rPr>
          <w:rFonts w:ascii="宋体" w:hAnsi="宋体" w:cs="宋体"/>
          <w:sz w:val="24"/>
          <w:szCs w:val="24"/>
          <w:lang w:val="zh-CN"/>
        </w:rPr>
      </w:pPr>
      <w:r>
        <w:rPr>
          <w:rFonts w:hint="eastAsia" w:ascii="宋体" w:hAnsi="宋体" w:cs="宋体"/>
          <w:sz w:val="24"/>
          <w:szCs w:val="24"/>
        </w:rPr>
        <w:t xml:space="preserve">20.11</w:t>
      </w:r>
      <w:r>
        <w:rPr>
          <w:rFonts w:hint="eastAsia" w:ascii="宋体" w:hAnsi="宋体" w:cs="宋体"/>
          <w:sz w:val="24"/>
          <w:szCs w:val="24"/>
          <w:lang w:val="zh-CN"/>
        </w:rPr>
        <w:t xml:space="preserve">对不同文字文本投标文件的解释发生异议的，以中文文本为准。</w:t>
      </w:r>
      <w:r>
        <w:rPr>
          <w:rFonts w:ascii="宋体" w:hAnsi="宋体" w:cs="宋体"/>
          <w:sz w:val="24"/>
          <w:szCs w:val="24"/>
          <w:lang w:val="zh-CN"/>
        </w:rPr>
      </w:r>
      <w:r/>
    </w:p>
    <w:p>
      <w:pPr>
        <w:pStyle w:val="746"/>
        <w:spacing w:line="360" w:lineRule="auto"/>
        <w:rPr>
          <w:rFonts w:ascii="Times New Roman" w:hAnsi="Times New Roman"/>
          <w:b/>
          <w:sz w:val="24"/>
          <w:szCs w:val="24"/>
        </w:rPr>
      </w:pPr>
      <w:r>
        <w:rPr>
          <w:rFonts w:ascii="Times New Roman" w:hAnsi="Times New Roman"/>
          <w:b/>
          <w:sz w:val="24"/>
          <w:szCs w:val="24"/>
        </w:rPr>
        <w:t xml:space="preserve">21.评标</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21.1评标组织</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21.1.1评标工作由采购人或采购代理机构组织，具体评标事务由依法组建的评标委员会负责，并独立履行下列职责：</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（1）审查、评价投标文件是否符合招标文件的商务、技术等实质性要求；</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（2）要求投标人对投标文件有关事项作出澄清或者说明；</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（3）对投标文件进行评价；</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（4）根据采购人委托，依据评标结果依法推荐或直接确定中标供应商；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（5）向采购人、采购代理机构报告评标中发现的违法行为。</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21.1.2评标委员会由采购人代表和有关技术、经济等方面的专家组成，独立开展评审工作。</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21.2评标程序</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21.2.1投标文件的资格审查。</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21.2.1.1采购</w:t>
      </w:r>
      <w:r>
        <w:rPr>
          <w:rFonts w:hint="eastAsia" w:ascii="Times New Roman" w:hAnsi="Times New Roman"/>
          <w:sz w:val="24"/>
          <w:szCs w:val="24"/>
        </w:rPr>
        <w:t xml:space="preserve">人代表</w:t>
      </w:r>
      <w:r>
        <w:rPr>
          <w:rFonts w:ascii="Times New Roman" w:hAnsi="Times New Roman"/>
          <w:sz w:val="24"/>
          <w:szCs w:val="24"/>
        </w:rPr>
        <w:t xml:space="preserve">依法对投标人的资格进行审查。</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21.2.1.2采购</w:t>
      </w:r>
      <w:r>
        <w:rPr>
          <w:rFonts w:hint="eastAsia" w:ascii="Times New Roman" w:hAnsi="Times New Roman"/>
          <w:sz w:val="24"/>
          <w:szCs w:val="24"/>
        </w:rPr>
        <w:t xml:space="preserve">人代表及采购代理机构</w:t>
      </w:r>
      <w:r>
        <w:rPr>
          <w:rFonts w:ascii="Times New Roman" w:hAnsi="Times New Roman"/>
          <w:sz w:val="24"/>
          <w:szCs w:val="24"/>
        </w:rPr>
        <w:t xml:space="preserve">依据法律法规和招标文件的规定，对投标文件中的资格证明文件等进行审查，以确定投标供应商是否具备投标资格。</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21.2.1.3进行资格性审查的同时，采购</w:t>
      </w:r>
      <w:r>
        <w:rPr>
          <w:rFonts w:hint="eastAsia" w:ascii="Times New Roman" w:hAnsi="Times New Roman"/>
          <w:sz w:val="24"/>
          <w:szCs w:val="24"/>
        </w:rPr>
        <w:t xml:space="preserve">人代表及采购代理机构</w:t>
      </w:r>
      <w:r>
        <w:rPr>
          <w:rFonts w:ascii="Times New Roman" w:hAnsi="Times New Roman"/>
          <w:sz w:val="24"/>
          <w:szCs w:val="24"/>
        </w:rPr>
        <w:t xml:space="preserve">将在“信用中国”网站（www.creditchina.gov.cn）、“中国政府采购网"(www.ccgp.gov.cn</w:t>
      </w:r>
      <w:r>
        <w:rPr>
          <w:rFonts w:hint="eastAsia" w:ascii="Times New Roman" w:hAnsi="Times New Roman"/>
          <w:sz w:val="24"/>
          <w:szCs w:val="24"/>
        </w:rPr>
        <w:t xml:space="preserve">）</w:t>
      </w:r>
      <w:r>
        <w:rPr>
          <w:rFonts w:ascii="Times New Roman" w:hAnsi="Times New Roman"/>
          <w:sz w:val="24"/>
          <w:szCs w:val="24"/>
        </w:rPr>
        <w:t xml:space="preserve">对供应商是否被列入失信被执行人、重大税收违法失信主体、政府采购严重违法失信行为记录名单的情况进行查询，以确定投标供应商是否具备投标资格，查询结果将以截图的形式留存并归档。</w:t>
      </w:r>
      <w:r>
        <w:rPr>
          <w:rFonts w:ascii="Times New Roman" w:hAnsi="Times New Roman"/>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21.2.1.4投标文件有下列情况之一的，在资格性审查时按照无效投标处理：</w:t>
      </w:r>
      <w:r>
        <w:rPr>
          <w:rFonts w:ascii="Times New Roman" w:hAnsi="Times New Roman"/>
          <w:b/>
          <w:sz w:val="24"/>
          <w:szCs w:val="24"/>
        </w:rPr>
      </w:r>
      <w:r/>
    </w:p>
    <w:p>
      <w:pPr>
        <w:pStyle w:val="746"/>
        <w:ind w:firstLine="480"/>
        <w:spacing w:line="360" w:lineRule="auto"/>
        <w:rPr>
          <w:rFonts w:ascii="Times New Roman" w:hAnsi="Times New Roman"/>
          <w:bCs/>
          <w:sz w:val="24"/>
          <w:szCs w:val="24"/>
        </w:rPr>
      </w:pPr>
      <w:r>
        <w:rPr>
          <w:rFonts w:ascii="Times New Roman" w:hAnsi="Times New Roman"/>
          <w:bCs/>
          <w:sz w:val="24"/>
          <w:szCs w:val="24"/>
        </w:rPr>
        <w:t xml:space="preserve">（1）不具备招标文件规定的资格条件</w:t>
      </w:r>
      <w:r>
        <w:rPr>
          <w:rFonts w:hint="eastAsia" w:ascii="Times New Roman" w:hAnsi="Times New Roman"/>
          <w:bCs/>
          <w:sz w:val="24"/>
          <w:szCs w:val="24"/>
        </w:rPr>
        <w:t xml:space="preserve">；</w:t>
      </w:r>
      <w:r>
        <w:rPr>
          <w:rFonts w:ascii="Times New Roman" w:hAnsi="Times New Roman"/>
          <w:bCs/>
          <w:sz w:val="24"/>
          <w:szCs w:val="24"/>
        </w:rPr>
      </w:r>
      <w:r/>
    </w:p>
    <w:p>
      <w:pPr>
        <w:pStyle w:val="746"/>
        <w:ind w:firstLine="480"/>
        <w:spacing w:line="360" w:lineRule="auto"/>
        <w:rPr>
          <w:rFonts w:ascii="Times New Roman" w:hAnsi="Times New Roman"/>
          <w:bCs/>
          <w:sz w:val="24"/>
          <w:szCs w:val="24"/>
        </w:rPr>
      </w:pPr>
      <w:r>
        <w:rPr>
          <w:rFonts w:ascii="Times New Roman" w:hAnsi="Times New Roman"/>
          <w:bCs/>
          <w:sz w:val="24"/>
          <w:szCs w:val="24"/>
        </w:rPr>
        <w:t xml:space="preserve">（2）供应商被“信用中国”网站（www.creditchina.gov.cn）列入失信被执行人、重大税收违法失信</w:t>
      </w:r>
      <w:r>
        <w:rPr>
          <w:rFonts w:hint="eastAsia" w:ascii="Times New Roman" w:hAnsi="Times New Roman"/>
          <w:bCs/>
          <w:sz w:val="24"/>
          <w:szCs w:val="24"/>
        </w:rPr>
        <w:t xml:space="preserve">主体</w:t>
      </w:r>
      <w:r>
        <w:rPr>
          <w:rFonts w:ascii="Times New Roman" w:hAnsi="Times New Roman"/>
          <w:bCs/>
          <w:sz w:val="24"/>
          <w:szCs w:val="24"/>
        </w:rPr>
        <w:t xml:space="preserve">，或供应商被“中国政府采购网"(www.ccgp.gov.cn</w:t>
      </w:r>
      <w:r>
        <w:rPr>
          <w:rFonts w:hint="eastAsia" w:ascii="Times New Roman" w:hAnsi="Times New Roman"/>
          <w:bCs/>
          <w:sz w:val="24"/>
          <w:szCs w:val="24"/>
        </w:rPr>
        <w:t xml:space="preserve">）</w:t>
      </w:r>
      <w:r>
        <w:rPr>
          <w:rFonts w:ascii="Times New Roman" w:hAnsi="Times New Roman"/>
          <w:bCs/>
          <w:sz w:val="24"/>
          <w:szCs w:val="24"/>
        </w:rPr>
        <w:t xml:space="preserve">列入政府采购严重违法失信行为记录</w:t>
      </w:r>
      <w:r>
        <w:rPr>
          <w:rFonts w:hint="eastAsia" w:ascii="Times New Roman" w:hAnsi="Times New Roman"/>
          <w:bCs/>
          <w:sz w:val="24"/>
          <w:szCs w:val="24"/>
        </w:rPr>
        <w:t xml:space="preserve">名单</w:t>
      </w:r>
      <w:r>
        <w:rPr>
          <w:rFonts w:ascii="Times New Roman" w:hAnsi="Times New Roman"/>
          <w:bCs/>
          <w:sz w:val="24"/>
          <w:szCs w:val="24"/>
        </w:rPr>
        <w:t xml:space="preserve">。接受联合体的项目，两个以上的自然人、法人或者其他组织组成一个联合体，以一个供应商的身份共同参加采购活动的，联合体成员存在不良信用记录的，视同联合体存在不良</w:t>
      </w:r>
      <w:r>
        <w:rPr>
          <w:rFonts w:hint="eastAsia" w:ascii="Times New Roman" w:hAnsi="Times New Roman"/>
          <w:bCs/>
          <w:sz w:val="24"/>
          <w:szCs w:val="24"/>
          <w:lang w:eastAsia="zh-CN"/>
        </w:rPr>
        <w:t xml:space="preserve">信用</w:t>
      </w:r>
      <w:r>
        <w:rPr>
          <w:rFonts w:ascii="Times New Roman" w:hAnsi="Times New Roman"/>
          <w:bCs/>
          <w:sz w:val="24"/>
          <w:szCs w:val="24"/>
        </w:rPr>
        <w:t xml:space="preserve">记录。</w:t>
      </w:r>
      <w:r>
        <w:rPr>
          <w:rFonts w:ascii="Times New Roman" w:hAnsi="Times New Roman"/>
          <w:bCs/>
          <w:sz w:val="24"/>
          <w:szCs w:val="24"/>
        </w:rPr>
      </w:r>
      <w:r/>
    </w:p>
    <w:p>
      <w:pPr>
        <w:pStyle w:val="746"/>
        <w:ind w:firstLine="480"/>
        <w:spacing w:line="360" w:lineRule="auto"/>
        <w:rPr>
          <w:rFonts w:cs="宋体"/>
          <w:bCs/>
          <w:sz w:val="24"/>
          <w:szCs w:val="24"/>
        </w:rPr>
      </w:pPr>
      <w:r>
        <w:rPr>
          <w:rFonts w:hint="eastAsia" w:cs="宋体"/>
          <w:bCs/>
          <w:sz w:val="24"/>
          <w:szCs w:val="24"/>
        </w:rPr>
        <w:t xml:space="preserve">（3）投标人在“苏采云”系统规定的时间内未成功解密电子投标文件的。</w:t>
      </w:r>
      <w:r>
        <w:rPr>
          <w:rFonts w:cs="宋体"/>
          <w:bCs/>
          <w:sz w:val="24"/>
          <w:szCs w:val="24"/>
        </w:rPr>
      </w:r>
      <w:r/>
    </w:p>
    <w:p>
      <w:pPr>
        <w:pStyle w:val="960"/>
        <w:ind w:firstLine="482"/>
        <w:rPr>
          <w:b/>
          <w:bCs/>
          <w:color w:val="000000"/>
          <w:sz w:val="24"/>
          <w:szCs w:val="24"/>
        </w:rPr>
      </w:pPr>
      <w:r>
        <w:rPr>
          <w:rFonts w:hint="eastAsia" w:cs="宋体"/>
          <w:b/>
          <w:bCs/>
          <w:sz w:val="24"/>
          <w:szCs w:val="24"/>
        </w:rPr>
        <w:t xml:space="preserve">注：</w:t>
      </w:r>
      <w:r>
        <w:rPr>
          <w:rFonts w:hint="eastAsia"/>
          <w:b/>
          <w:bCs/>
          <w:color w:val="000000"/>
          <w:sz w:val="24"/>
          <w:szCs w:val="24"/>
        </w:rPr>
        <w:t xml:space="preserve">供应商资格要求中所称重大违法记录，是指供应商因违法经营受到刑事处罚或者责令停产停业、吊销许可证或者执照、较大数额罚款等行政处罚。 </w:t>
      </w:r>
      <w:r>
        <w:rPr>
          <w:b/>
          <w:bCs/>
          <w:color w:val="000000"/>
          <w:sz w:val="24"/>
          <w:szCs w:val="24"/>
        </w:rPr>
      </w:r>
      <w:r/>
    </w:p>
    <w:p>
      <w:pPr>
        <w:pStyle w:val="960"/>
        <w:ind w:firstLine="482"/>
        <w:rPr>
          <w:b/>
          <w:bCs/>
          <w:color w:val="000000"/>
          <w:sz w:val="24"/>
          <w:szCs w:val="24"/>
        </w:rPr>
      </w:pPr>
      <w:r>
        <w:rPr>
          <w:rFonts w:hint="eastAsia"/>
          <w:b/>
          <w:bCs/>
          <w:color w:val="000000"/>
          <w:sz w:val="24"/>
          <w:szCs w:val="24"/>
        </w:rPr>
        <w:t xml:space="preserve">供应商在参加政府采购活动前3年内因违法经营被禁止在一定期限内参加政府采购活动，但至本项目招标公告发布之日已期限届满的，参加本项目政府采购活动，视为满足该条资格条件。</w:t>
      </w:r>
      <w:r>
        <w:rPr>
          <w:b/>
          <w:bCs/>
          <w:color w:val="000000"/>
          <w:sz w:val="24"/>
          <w:szCs w:val="24"/>
        </w:rPr>
      </w:r>
      <w:r/>
    </w:p>
    <w:p>
      <w:pPr>
        <w:pStyle w:val="960"/>
        <w:ind w:firstLine="482"/>
        <w:rPr>
          <w:rFonts w:cs="宋体"/>
          <w:b/>
          <w:bCs/>
          <w:sz w:val="24"/>
          <w:szCs w:val="24"/>
          <w:lang w:val="en-US"/>
        </w:rPr>
      </w:pPr>
      <w:r>
        <w:rPr>
          <w:rFonts w:hint="eastAsia"/>
          <w:b/>
          <w:bCs/>
          <w:color w:val="000000"/>
          <w:sz w:val="24"/>
          <w:szCs w:val="24"/>
        </w:rPr>
        <w:t xml:space="preserve">依据《关于《中华人民共和国政府采购法实施条例》第十九条第一款“较大数额罚款”具体适用问题的意见》（财库〔2022〕3号），《中华人民共和国政府采购法实施条例》第十九条第一款规定的“较大数额罚款”认定为200万元以上的罚款，法律、行政法规以及国务院有关部门明确规定相关领域“较大数额罚款”标准高于200万元的，从其规定。</w:t>
      </w:r>
      <w:r>
        <w:rPr>
          <w:rFonts w:cs="宋体"/>
          <w:b/>
          <w:bCs/>
          <w:sz w:val="24"/>
          <w:szCs w:val="24"/>
          <w:lang w:val="en-US"/>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21.2.2投标文件的符合性审查</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21.2.2.1评标委员会将依据法律法规和招标文件的规定，对投标文件的有效性、完整性和对招标文件的响应程度进行审查，以确定是否对招标文件的实质性要求作出响应。</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21.2.2.2投标文件实质性要求是指本招标文件中带“</w:t>
      </w:r>
      <w:r>
        <w:rPr>
          <w:rFonts w:hint="eastAsia" w:ascii="宋体" w:hAnsi="宋体" w:cs="宋体"/>
          <w:sz w:val="24"/>
          <w:szCs w:val="24"/>
        </w:rPr>
        <w:t xml:space="preserve">★</w:t>
      </w:r>
      <w:r>
        <w:rPr>
          <w:rFonts w:ascii="Times New Roman" w:hAnsi="Times New Roman"/>
          <w:sz w:val="24"/>
          <w:szCs w:val="24"/>
        </w:rPr>
        <w:t xml:space="preserve">”的商务和技术要求。</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21.2.2.3如果投标文件实质上没有响应招标文件的要求，评标委员会将予以否决，投标人不得通过修改或撤销</w:t>
      </w:r>
      <w:r>
        <w:rPr>
          <w:rFonts w:hint="eastAsia" w:ascii="Times New Roman" w:hAnsi="Times New Roman"/>
          <w:sz w:val="24"/>
          <w:szCs w:val="24"/>
        </w:rPr>
        <w:t xml:space="preserve">不符</w:t>
      </w:r>
      <w:r>
        <w:rPr>
          <w:rFonts w:ascii="Times New Roman" w:hAnsi="Times New Roman"/>
          <w:sz w:val="24"/>
          <w:szCs w:val="24"/>
        </w:rPr>
        <w:t xml:space="preserve">合要求的偏离而使其投标成为实质性响应的投标。</w:t>
      </w:r>
      <w:r>
        <w:rPr>
          <w:rFonts w:ascii="Times New Roman" w:hAnsi="Times New Roman"/>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21.2.2.4投标文件有下列情况之一的，在符合性审查时按照无效投标处理</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1）法定代表人身份证明书或法人授权委托书未按规定由投标人的法定代表人签字或盖章；或其授权的委托代理人未按规定签字；或未加盖投标人公章；或存在法定代表人身份证明书或法人授权委托书无效的其他情形。</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（2）单位负责人为同一人或者存在直接控股、管理关系的不同投标人参加同一合同项下的采购活动。</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（3）报价超过招标文件中规定的预算金额或者最高限价的。</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（4）评标委员会认为投标人的报价明显低于其他通过符合性审查投标人的报价，有可能影响货物及其伴随服务质量或者不能诚信履约，且投标人不能提供相关材料证明其报价合理性的。</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（5）投标人提交可选择报价的。</w:t>
      </w:r>
      <w:r>
        <w:rPr>
          <w:rFonts w:ascii="Times New Roman" w:hAnsi="Times New Roman"/>
          <w:b/>
          <w:sz w:val="24"/>
          <w:szCs w:val="24"/>
        </w:rPr>
      </w:r>
      <w:r/>
    </w:p>
    <w:p>
      <w:pPr>
        <w:pStyle w:val="746"/>
        <w:ind w:firstLine="482"/>
        <w:spacing w:line="360" w:lineRule="auto"/>
        <w:rPr>
          <w:rFonts w:ascii="Times New Roman" w:hAnsi="Times New Roman"/>
          <w:b/>
          <w:color w:val="000000"/>
          <w:sz w:val="24"/>
          <w:szCs w:val="24"/>
        </w:rPr>
      </w:pPr>
      <w:r>
        <w:rPr>
          <w:rFonts w:ascii="Times New Roman" w:hAnsi="Times New Roman"/>
          <w:b/>
          <w:color w:val="000000"/>
          <w:sz w:val="24"/>
          <w:szCs w:val="24"/>
        </w:rPr>
        <w:t xml:space="preserve">（6）投标文件分项报价表中内容与招标文件列明的货物名称、数量、单位不一致的。</w:t>
      </w:r>
      <w:r>
        <w:rPr>
          <w:rFonts w:ascii="Times New Roman" w:hAnsi="Times New Roman"/>
          <w:b/>
          <w:color w:val="000000"/>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（7）投标文件载明的合同履行期限不能满足招标文件规定的。</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（8）明显不符合技术规范、技术标准的要求的。</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（9）投标文件载明的货物包装方式（如有）、检验标准和方法等不符合招标文件要求的。</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（10）投标文件提出了不能满足招标文件要求或采购人不能接受的验收、计量、价款结算和支付办法的。</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（11）投标文件含有采购人不能接受的附加条件的。</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（12）投标人存在串通投标情形的。</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（13）不同投标人的投标文件出现了评标委员会认为不应当雷同情形的。</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（14）投标文件中提供了虚假或失实资料的。</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ascii="Times New Roman" w:hAnsi="Times New Roman"/>
          <w:b/>
          <w:sz w:val="24"/>
          <w:szCs w:val="24"/>
        </w:rPr>
        <w:t xml:space="preserve">（15）不符合法律、法规和招标文件规定的</w:t>
      </w:r>
      <w:r>
        <w:rPr>
          <w:rFonts w:hint="eastAsia" w:ascii="Times New Roman" w:hAnsi="Times New Roman"/>
          <w:b/>
          <w:sz w:val="24"/>
          <w:szCs w:val="24"/>
        </w:rPr>
        <w:t xml:space="preserve">其他</w:t>
      </w:r>
      <w:r>
        <w:rPr>
          <w:rFonts w:ascii="Times New Roman" w:hAnsi="Times New Roman"/>
          <w:b/>
          <w:sz w:val="24"/>
          <w:szCs w:val="24"/>
        </w:rPr>
        <w:t xml:space="preserve">实质性条款（须经评标委员会半数以上同意）。</w:t>
      </w:r>
      <w:r>
        <w:rPr>
          <w:rFonts w:ascii="Times New Roman" w:hAnsi="Times New Roman"/>
          <w:b/>
          <w:sz w:val="24"/>
          <w:szCs w:val="24"/>
        </w:rPr>
      </w:r>
      <w:r/>
    </w:p>
    <w:p>
      <w:pPr>
        <w:pStyle w:val="746"/>
        <w:ind w:firstLine="482"/>
        <w:spacing w:line="360" w:lineRule="auto"/>
        <w:rPr>
          <w:rFonts w:ascii="Times New Roman" w:hAnsi="Times New Roman"/>
          <w:b/>
          <w:sz w:val="24"/>
          <w:szCs w:val="24"/>
        </w:rPr>
      </w:pPr>
      <w:r>
        <w:rPr>
          <w:rFonts w:hint="eastAsia" w:ascii="Times New Roman" w:hAnsi="Times New Roman"/>
          <w:b/>
          <w:sz w:val="24"/>
          <w:szCs w:val="24"/>
        </w:rPr>
        <w:t xml:space="preserve">（16）未按照招标文件规定要求密封、签署、盖章、上传的，以及没有《开标一览表》或《开标一览表》没有按照招标文件要求单独盖章的。</w:t>
      </w:r>
      <w:r>
        <w:rPr>
          <w:rFonts w:ascii="Times New Roman" w:hAnsi="Times New Roman"/>
          <w:b/>
          <w:sz w:val="24"/>
          <w:szCs w:val="24"/>
        </w:rPr>
      </w:r>
      <w:r/>
    </w:p>
    <w:p>
      <w:pPr>
        <w:pStyle w:val="777"/>
        <w:ind w:firstLine="422"/>
        <w:jc w:val="both"/>
        <w:spacing w:before="0" w:beforeAutospacing="0" w:after="0" w:afterAutospacing="0" w:line="360" w:lineRule="auto"/>
        <w:widowControl w:val="off"/>
      </w:pPr>
      <w:r>
        <w:rPr>
          <w:rFonts w:ascii="Times New Roman" w:hAnsi="Times New Roman"/>
          <w:b/>
        </w:rPr>
        <w:t xml:space="preserve">21.2.2.</w:t>
      </w:r>
      <w:r>
        <w:rPr>
          <w:rFonts w:hint="eastAsia" w:ascii="Times New Roman" w:hAnsi="Times New Roman"/>
          <w:b/>
        </w:rPr>
        <w:t xml:space="preserve">5</w:t>
      </w:r>
      <w:r>
        <w:rPr>
          <w:rFonts w:hint="eastAsia"/>
          <w:b/>
          <w:bCs/>
          <w:color w:val="000000"/>
        </w:rPr>
        <w:t xml:space="preserve">异常低价投标（响应）审查：</w:t>
      </w:r>
      <w:r/>
    </w:p>
    <w:p>
      <w:pPr>
        <w:pStyle w:val="777"/>
        <w:ind w:firstLine="420"/>
        <w:jc w:val="both"/>
        <w:spacing w:before="0" w:beforeAutospacing="0" w:after="0" w:afterAutospacing="0" w:line="360" w:lineRule="auto"/>
        <w:widowControl w:val="off"/>
      </w:pPr>
      <w:r>
        <w:rPr>
          <w:rFonts w:hint="eastAsia"/>
          <w:color w:val="000000"/>
        </w:rPr>
        <w:t xml:space="preserve">（1）评审过程中出现下列情形之一的，评审委员会应当启动异常低价投标（响应）审查程序：</w:t>
      </w:r>
      <w:r/>
    </w:p>
    <w:p>
      <w:pPr>
        <w:pStyle w:val="777"/>
        <w:ind w:firstLine="420"/>
        <w:jc w:val="both"/>
        <w:spacing w:before="0" w:beforeAutospacing="0" w:after="0" w:afterAutospacing="0" w:line="360" w:lineRule="auto"/>
        <w:widowControl w:val="off"/>
      </w:pPr>
      <w:r>
        <w:rPr>
          <w:rFonts w:hint="eastAsia"/>
          <w:color w:val="000000"/>
        </w:rPr>
        <w:t xml:space="preserve">1.投标（响应）报价低于全部通过符合性审查供应商投标（响应）报价平均值50%的，即投标（响应）报价&lt;全部通过符合性审查供应商投标（响应）报价平均值×50%；</w:t>
      </w:r>
      <w:r/>
    </w:p>
    <w:p>
      <w:pPr>
        <w:pStyle w:val="777"/>
        <w:ind w:firstLine="420"/>
        <w:jc w:val="both"/>
        <w:spacing w:before="0" w:beforeAutospacing="0" w:after="0" w:afterAutospacing="0" w:line="360" w:lineRule="auto"/>
        <w:widowControl w:val="off"/>
      </w:pPr>
      <w:r>
        <w:rPr>
          <w:rFonts w:hint="eastAsia"/>
          <w:color w:val="000000"/>
        </w:rPr>
        <w:t xml:space="preserve">2.投标（响应）报价低于通过符合性审查的次低报价供应商投标（响应）报价50%的，即投标（响应）报价&lt;通过符合性审查的次低报价供应商投标（响应）报价×50%；</w:t>
      </w:r>
      <w:r/>
    </w:p>
    <w:p>
      <w:pPr>
        <w:pStyle w:val="777"/>
        <w:ind w:firstLine="420"/>
        <w:jc w:val="both"/>
        <w:spacing w:before="0" w:beforeAutospacing="0" w:after="0" w:afterAutospacing="0" w:line="360" w:lineRule="auto"/>
        <w:widowControl w:val="off"/>
      </w:pPr>
      <w:r>
        <w:rPr>
          <w:rFonts w:hint="eastAsia"/>
          <w:color w:val="000000"/>
        </w:rPr>
        <w:t xml:space="preserve">3.投标（响应）报价低于采购项目最高限价45%的，即投标（响应）报价&lt;采购项目最高限价×45%；</w:t>
      </w:r>
      <w:r/>
    </w:p>
    <w:p>
      <w:pPr>
        <w:pStyle w:val="777"/>
        <w:ind w:firstLine="420"/>
        <w:jc w:val="both"/>
        <w:spacing w:before="0" w:beforeAutospacing="0" w:after="0" w:afterAutospacing="0" w:line="360" w:lineRule="auto"/>
        <w:widowControl w:val="off"/>
      </w:pPr>
      <w:r>
        <w:rPr>
          <w:rFonts w:hint="eastAsia"/>
          <w:color w:val="000000"/>
        </w:rPr>
        <w:t xml:space="preserve">4.评审委员会基于专业判断，认为供应商报价过低，有可能影响产品质量或者不能诚信履约的其他情形。</w:t>
      </w:r>
      <w:r/>
    </w:p>
    <w:p>
      <w:pPr>
        <w:pStyle w:val="777"/>
        <w:ind w:firstLine="420"/>
        <w:jc w:val="both"/>
        <w:spacing w:before="0" w:beforeAutospacing="0" w:after="0" w:afterAutospacing="0" w:line="360" w:lineRule="auto"/>
        <w:widowControl w:val="off"/>
      </w:pPr>
      <w:r>
        <w:rPr>
          <w:rFonts w:hint="eastAsia"/>
          <w:color w:val="000000"/>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说明及必要的证明材料的，在评审现场可不再重复提交。</w:t>
      </w:r>
      <w:r/>
    </w:p>
    <w:p>
      <w:pPr>
        <w:pStyle w:val="777"/>
        <w:ind w:firstLine="420"/>
        <w:jc w:val="both"/>
        <w:spacing w:before="0" w:beforeAutospacing="0" w:after="0" w:afterAutospacing="0" w:line="360" w:lineRule="auto"/>
        <w:widowControl w:val="off"/>
      </w:pPr>
      <w:r>
        <w:rPr>
          <w:rFonts w:hint="eastAsia"/>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7"/>
        <w:ind w:firstLine="420"/>
        <w:jc w:val="both"/>
        <w:spacing w:before="0" w:beforeAutospacing="0" w:after="0" w:afterAutospacing="0" w:line="360" w:lineRule="auto"/>
        <w:widowControl w:val="off"/>
      </w:pPr>
      <w:r>
        <w:rPr>
          <w:rFonts w:hint="eastAsia"/>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7"/>
        <w:ind w:firstLine="420"/>
        <w:jc w:val="both"/>
        <w:spacing w:before="0" w:beforeAutospacing="0" w:after="0" w:afterAutospacing="0" w:line="360" w:lineRule="auto"/>
        <w:widowControl w:val="off"/>
        <w:rPr>
          <w:rFonts w:ascii="Times New Roman" w:hAnsi="Times New Roman"/>
        </w:rPr>
      </w:pPr>
      <w:r>
        <w:rPr>
          <w:rFonts w:hint="eastAsia"/>
          <w:color w:val="000000"/>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rPr>
      </w:r>
      <w:r/>
    </w:p>
    <w:p>
      <w:pPr>
        <w:pStyle w:val="746"/>
        <w:ind w:firstLine="480"/>
        <w:spacing w:line="360" w:lineRule="auto"/>
        <w:rPr>
          <w:rFonts w:ascii="Times New Roman" w:hAnsi="Times New Roman"/>
          <w:sz w:val="24"/>
          <w:szCs w:val="24"/>
        </w:rPr>
      </w:pPr>
      <w:r>
        <w:rPr>
          <w:rFonts w:ascii="Times New Roman" w:hAnsi="Times New Roman"/>
          <w:sz w:val="24"/>
          <w:szCs w:val="24"/>
          <w:highlight w:val="none"/>
        </w:rPr>
        <w:t xml:space="preserve">21.2.2.</w:t>
      </w:r>
      <w:r>
        <w:rPr>
          <w:rFonts w:hint="eastAsia" w:ascii="Times New Roman" w:hAnsi="Times New Roman"/>
          <w:sz w:val="24"/>
          <w:szCs w:val="24"/>
          <w:highlight w:val="none"/>
        </w:rPr>
        <w:t xml:space="preserve">6</w:t>
      </w:r>
      <w:r>
        <w:rPr>
          <w:rFonts w:ascii="Times New Roman" w:hAnsi="Times New Roman"/>
          <w:sz w:val="24"/>
          <w:szCs w:val="24"/>
          <w:highlight w:val="none"/>
        </w:rPr>
        <w:t xml:space="preserve">有下列情形之一的</w:t>
      </w:r>
      <w:r>
        <w:rPr>
          <w:rFonts w:ascii="Times New Roman" w:hAnsi="Times New Roman"/>
          <w:sz w:val="24"/>
          <w:szCs w:val="24"/>
        </w:rPr>
        <w:t xml:space="preserve">予以废标，同时将废标理由通知所有供应商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（1）符合资格条件的供应商或者对招标文件作出实质性响应的供应商不足三家的；</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（2）出现影响采购公正的违法、违规行为的；</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（3）供应商的报价均超过了采购预算或最高限价，采购人不能支付的；</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（4）因重大变故，采购任务取消的；</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（5）招标文件存在歧义、重大缺陷，或者招标文件内容违反国家有关强制性规定的。</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hint="eastAsia" w:ascii="Times New Roman" w:hAnsi="Times New Roman"/>
          <w:sz w:val="24"/>
          <w:szCs w:val="24"/>
        </w:rPr>
        <w:t xml:space="preserve">（6）预留份额的采购项目或采购包，通过发布公告方式邀请供应商后，符合资格条件的中小企业数量不足3家的。</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21.2.3投标文件的进一步评审</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21.2.3.1评标委员会将对确定为实质性响应的投标文件进行进一步评审，看其是否有计算上或累加上的算术错误，修正错误的原则如下：</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（1）投标文件中相应内容不一致的，以正本为准；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（2）大写金额和小写金额不一致的，以大写金额为准；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（5）同时出现两种以上不一致的，按照前款规定的顺序修正。</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21.2.3.2评标委员会将按上述修正错误的方法调整投标文件中的价格，调整后的价格应对投标人具有约束力。如果投标人不接受修正后的价格，则其投标将被否决。</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21.2.3.3评标委员会将允许修正投标文件中不构成重大偏离的、微小的、非正规的、不一致的或不规则的地方，但这些修改不能影响任何投标人相应的名次排列。</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21.2.3.4澄清有关问题。投标截止时间后，供应商应根据评标委员会要求对投标文件中含义不明确、同类问题表述不一致或者明显文字和计算错误的内容做出必要澄清、说明或者补正，但不得超出投标文件的范围或者改变投标文件的实质性内容。</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21.2.3.5投标文件评价。按照招标文件中规定的评标方法和标准，对资格性检查和符合性检查合格的投标文件进行商务和技术评估、综合评价。</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21.3评标方法和标准：本项目采用综合评分法，评标标准详见招标文件第三章。</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22.编写评审报告</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22.1评标委员会根据全体评标成员签字的原始评标记录和评标结果编写评审报告。</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23.确定中标供应商</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23.1</w:t>
      </w:r>
      <w:r>
        <w:rPr>
          <w:rFonts w:ascii="Times New Roman" w:hAnsi="Times New Roman"/>
          <w:color w:val="000000"/>
          <w:sz w:val="24"/>
          <w:szCs w:val="24"/>
        </w:rPr>
        <w:t xml:space="preserve">按以下第（</w:t>
      </w:r>
      <w:r>
        <w:rPr>
          <w:rFonts w:hint="eastAsia" w:ascii="Times New Roman" w:hAnsi="Times New Roman"/>
          <w:color w:val="000000"/>
          <w:sz w:val="24"/>
          <w:szCs w:val="24"/>
        </w:rPr>
        <w:t xml:space="preserve">2</w:t>
      </w:r>
      <w:r>
        <w:rPr>
          <w:rFonts w:ascii="Times New Roman" w:hAnsi="Times New Roman"/>
          <w:color w:val="000000"/>
          <w:sz w:val="24"/>
          <w:szCs w:val="24"/>
        </w:rPr>
        <w:t xml:space="preserve">）种方式确</w:t>
      </w:r>
      <w:r>
        <w:rPr>
          <w:rFonts w:ascii="Times New Roman" w:hAnsi="Times New Roman"/>
          <w:sz w:val="24"/>
          <w:szCs w:val="24"/>
        </w:rPr>
        <w:t xml:space="preserve">定中标供应商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（1）评标委员会直接确定综合评分排名第一的中标候选人为中标供应商；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（2）采购人在评标委员会推荐的中标候选人中按顺序确定中标供应商。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按第（2）种方式确定中标供应商的，采购代理机构自评审结束之日起两个工作日内将评审报告送交采购人，采购人应当自收到评审报告之日起五个工作日内在评审报告推荐的中标候选人中按顺序确定中标供应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23.2中标供应商确定之日起两个工作日内，将在采购公告信息发布媒体上公告。</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23.3《中标通知书》对采购人和中标供应商具有同等法律效力。</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23.4所有投标文件不论中标与否，均不退回。</w:t>
      </w:r>
      <w:r>
        <w:rPr>
          <w:rFonts w:ascii="Times New Roman" w:hAnsi="Times New Roman"/>
          <w:sz w:val="24"/>
          <w:szCs w:val="24"/>
        </w:rPr>
      </w:r>
      <w:r/>
    </w:p>
    <w:p>
      <w:pPr>
        <w:pStyle w:val="7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23.5采购代理和评标委员会对未中标的供应商不作未中标原因的解释。</w:t>
      </w:r>
      <w:r>
        <w:rPr>
          <w:rFonts w:ascii="Times New Roman" w:hAnsi="Times New Roman"/>
          <w:color w:val="000000"/>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24.评标过程的保密</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24.1采购代理机构将采取必要措施，保证评标在严格保密的情况下进行。</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24.2任何单位和个人不得非法干预、影响评标办法的确定，以及评标过程和结果。</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24.3凡是与投标文件的审查、澄清、评价等有关资料，均不得向供应商及与评标无关的人员透露。</w:t>
      </w:r>
      <w:r>
        <w:rPr>
          <w:rFonts w:ascii="Times New Roman" w:hAnsi="Times New Roman"/>
          <w:sz w:val="24"/>
          <w:szCs w:val="24"/>
        </w:rPr>
      </w:r>
      <w:r/>
    </w:p>
    <w:p>
      <w:pPr>
        <w:pStyle w:val="945"/>
        <w:rPr>
          <w:rFonts w:ascii="Times New Roman" w:hAnsi="Times New Roman"/>
        </w:rPr>
      </w:pPr>
      <w:r>
        <w:rPr>
          <w:rFonts w:ascii="Times New Roman" w:hAnsi="Times New Roman"/>
        </w:rPr>
        <w:t xml:space="preserve">五、签订合同</w:t>
      </w:r>
      <w:r>
        <w:rPr>
          <w:rFonts w:ascii="Times New Roman" w:hAnsi="Times New Roman"/>
        </w:rPr>
      </w:r>
      <w:r/>
    </w:p>
    <w:p>
      <w:pPr>
        <w:pStyle w:val="746"/>
        <w:spacing w:line="360" w:lineRule="auto"/>
        <w:rPr>
          <w:rFonts w:ascii="Times New Roman" w:hAnsi="Times New Roman"/>
          <w:b/>
          <w:sz w:val="24"/>
          <w:szCs w:val="24"/>
        </w:rPr>
      </w:pPr>
      <w:r>
        <w:rPr>
          <w:rFonts w:ascii="Times New Roman" w:hAnsi="Times New Roman"/>
          <w:b/>
          <w:sz w:val="24"/>
          <w:szCs w:val="24"/>
        </w:rPr>
        <w:t xml:space="preserve">25.签订合同</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25.1采购人应当自《中标通知书》发出之日起三十日内，按照招标文件和中标供应商的投标文件与中标供应商签订书面合同。所签订的合同不得对招标文件确定事项和中标供应商的投标文件作实质性修改。</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25.2采购人不得向中标供应商提出任何不合理的要求作为签订合同的条件，不得与中标供应商私下订立背离合同实质性内容的协议。</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25.3《中标通知书》发出后，中标供应商无正当理由不与采购人签订合同的，</w:t>
      </w:r>
      <w:r>
        <w:rPr>
          <w:rFonts w:ascii="Times New Roman" w:hAnsi="Times New Roman"/>
          <w:sz w:val="24"/>
        </w:rPr>
        <w:t xml:space="preserve">采购人将上报行政主管部门对其进行处罚，同时</w:t>
      </w:r>
      <w:r>
        <w:rPr>
          <w:rFonts w:ascii="Times New Roman" w:hAnsi="Times New Roman"/>
          <w:sz w:val="24"/>
          <w:szCs w:val="24"/>
        </w:rPr>
        <w:t xml:space="preserve">视情将其列入不良行为名单，在一至三年内不得参加采购人组织的采购活动，并予以通报。</w:t>
      </w:r>
      <w:r>
        <w:rPr>
          <w:rFonts w:ascii="Times New Roman" w:hAnsi="Times New Roman"/>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25.4中标供应商拒绝与采购人签订合同，</w:t>
      </w:r>
      <w:r>
        <w:rPr>
          <w:rFonts w:hint="eastAsia" w:ascii="Times New Roman" w:hAnsi="Times New Roman"/>
          <w:color w:val="000000"/>
          <w:sz w:val="24"/>
          <w:szCs w:val="24"/>
        </w:rPr>
        <w:t xml:space="preserve">或因不可抗力或者自身原因不能履行采购合同的，</w:t>
      </w:r>
      <w:r>
        <w:rPr>
          <w:rFonts w:ascii="Times New Roman" w:hAnsi="Times New Roman"/>
          <w:color w:val="000000"/>
          <w:sz w:val="24"/>
          <w:szCs w:val="24"/>
        </w:rPr>
        <w:t xml:space="preserve">应重新开展采购活动。</w:t>
      </w:r>
      <w:r>
        <w:rPr>
          <w:rFonts w:ascii="Times New Roman" w:hAnsi="Times New Roman"/>
          <w:color w:val="000000"/>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25.5采购合同履行中，采购人需追加与合同标的相同货物的，在不改变合同其他条款的前提下，可以与供应商协商签订补充合同，但所有补充合同的采购金额不得超过原合同采购金额的百分之十。</w:t>
      </w:r>
      <w:r>
        <w:rPr>
          <w:rFonts w:ascii="Times New Roman" w:hAnsi="Times New Roman"/>
          <w:sz w:val="24"/>
          <w:szCs w:val="24"/>
        </w:rPr>
      </w:r>
      <w:r/>
    </w:p>
    <w:p>
      <w:pPr>
        <w:pStyle w:val="945"/>
        <w:rPr>
          <w:rFonts w:ascii="Times New Roman" w:hAnsi="Times New Roman"/>
        </w:rPr>
      </w:pPr>
      <w:r>
        <w:rPr>
          <w:rFonts w:ascii="Times New Roman" w:hAnsi="Times New Roman"/>
        </w:rPr>
        <w:t xml:space="preserve">六、询问、质疑、投诉和诚实信用</w:t>
      </w:r>
      <w:r>
        <w:rPr>
          <w:rFonts w:ascii="Times New Roman" w:hAnsi="Times New Roman"/>
        </w:rPr>
      </w:r>
      <w:r/>
    </w:p>
    <w:p>
      <w:pPr>
        <w:pStyle w:val="746"/>
        <w:spacing w:line="360" w:lineRule="auto"/>
        <w:rPr>
          <w:rFonts w:ascii="Times New Roman" w:hAnsi="Times New Roman"/>
          <w:b/>
          <w:sz w:val="24"/>
          <w:szCs w:val="24"/>
        </w:rPr>
      </w:pPr>
      <w:r>
        <w:rPr>
          <w:rFonts w:ascii="Times New Roman" w:hAnsi="Times New Roman"/>
          <w:b/>
          <w:sz w:val="24"/>
          <w:szCs w:val="24"/>
        </w:rPr>
        <w:t xml:space="preserve">26、询问</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26.1供应商对采购活动事项有疑问的，可以向采购人或采购代理机构提出询问，采购人或采购代理机构将在两个工作日内作出答复，但答复的内容不涉及商业秘密。</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27、质疑</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27.1供应商认为采购文件、采购过程和采购结果使自己的合法权益受到损害的，可以在知道或者应当知道其权益受到损害之日起七个工作日内向采购人或采购代理机构提出质疑。</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27.2质疑供应商的质疑行为和质疑函的主要内容应符合财政部94号令相关规定，未参加采购活动的供应商或在采购活动中自身权益未受到损害的供应商所提出的质疑不予受理。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27.3上述应知其权益受到损害之日是指：</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（1）对采购文件提出质疑的，为采购文件公告期限届满之日起计算；</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（2）对采购过程提出质疑的，自采购程序环节结束之日起计算；</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（3）对采购结果提出质疑的，自采购结果公告期限届满之日起计算。</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27.4质疑供应商在法定质疑期内应当一次性提出针对同一采购环节的质疑事项。</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27.5采购人或采购代理机构在收到供应商的质疑后将及时组织调查核实，在七个工作日内作出答复，答复的内容不涉及商业秘密。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27.6本项目遵循“谁过错谁负担”的原则，有过错的一方承担调查论证费用。违规质疑或多次质疑不成立的，将被列入不良行为记录。</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28、投诉</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28.1质疑供应商对采购人或采购代理机构的答复不满意，或采购人和采购代理机构未在规定的时间内作出答复的，可以在答复期满后十五个工作日内向采购项目同级财政部门投诉。</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29、诚实信用</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29.1供应商之间不得相互串通报价，不得妨碍其他供应商的公平竞争，不得损害采购人和其他供应商的合法权益。</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29.2供应商不得以向采购人或采购代理机构人员、评标委员会成员行贿或者采取其他不正当手段谋取中标。经查实供应商有此行为的，政府采购管理部门将供应商列入不良行为记录名单，按照《中华人民共和国政府采购法》</w:t>
      </w:r>
      <w:r>
        <w:rPr>
          <w:rFonts w:hint="eastAsia" w:ascii="Times New Roman" w:hAnsi="Times New Roman"/>
          <w:sz w:val="24"/>
          <w:szCs w:val="24"/>
        </w:rPr>
        <w:t xml:space="preserve">等</w:t>
      </w:r>
      <w:r>
        <w:rPr>
          <w:rFonts w:ascii="Times New Roman" w:hAnsi="Times New Roman"/>
          <w:sz w:val="24"/>
          <w:szCs w:val="24"/>
        </w:rPr>
        <w:t xml:space="preserve">有关规定处理。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29.3供应商不得虚假质疑和恶意质疑，并对质疑内容的真实性承担责任。供应商或者其他利害关系人通过捏造事实、伪造证明材料等方式提出质疑或投诉，阻碍政府采购活动正常进行的，属于严重不良行为，采购人将提请财政部门将其列入不良行为记录名单，并依法予以处罚。</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29.4供应商不得虚假承诺，否则按照提供虚假材料谋取中标处理。</w:t>
      </w:r>
      <w:r>
        <w:rPr>
          <w:rFonts w:ascii="Times New Roman" w:hAnsi="Times New Roman"/>
          <w:sz w:val="24"/>
          <w:szCs w:val="24"/>
        </w:rPr>
      </w:r>
      <w:r/>
    </w:p>
    <w:p>
      <w:pPr>
        <w:pStyle w:val="746"/>
        <w:ind w:firstLine="480"/>
        <w:spacing w:line="360" w:lineRule="auto"/>
        <w:rPr>
          <w:rFonts w:ascii="Times New Roman" w:hAnsi="Times New Roman"/>
          <w:sz w:val="24"/>
          <w:szCs w:val="24"/>
        </w:rPr>
        <w:sectPr>
          <w:footnotePr/>
          <w:endnotePr/>
          <w:type w:val="nextPage"/>
          <w:pgSz w:w="11906" w:h="16838" w:orient="portrait"/>
          <w:pgMar w:top="1418" w:right="1418" w:bottom="1418" w:left="1701" w:header="851" w:footer="851" w:gutter="0"/>
          <w:cols w:num="1" w:sep="0" w:space="1701" w:equalWidth="1"/>
          <w:docGrid w:linePitch="360"/>
        </w:sectPr>
      </w:pPr>
      <w:r>
        <w:rPr>
          <w:rFonts w:ascii="Times New Roman" w:hAnsi="Times New Roman"/>
          <w:sz w:val="24"/>
          <w:szCs w:val="24"/>
        </w:rPr>
        <w:t xml:space="preserve">29.5供应商应自觉遵守开标、评审纪律，扰乱开标、评审现场秩序的，属于失信行为，根据《江苏省政府采购供应商监督管理暂行办法》，失信行为将被记入供应商诚信档案。</w:t>
      </w:r>
      <w:r>
        <w:rPr>
          <w:rFonts w:ascii="Times New Roman" w:hAnsi="Times New Roman"/>
          <w:sz w:val="24"/>
          <w:szCs w:val="24"/>
        </w:rPr>
      </w:r>
      <w:r/>
    </w:p>
    <w:p>
      <w:pPr>
        <w:pStyle w:val="943"/>
        <w:spacing w:line="360" w:lineRule="auto"/>
        <w:rPr>
          <w:rFonts w:ascii="Times New Roman" w:hAnsi="Times New Roman"/>
        </w:rPr>
      </w:pPr>
      <w:r/>
      <w:bookmarkStart w:id="30" w:name="_Toc277"/>
      <w:r/>
      <w:bookmarkStart w:id="31" w:name="_Toc204475297"/>
      <w:r>
        <w:rPr>
          <w:rFonts w:ascii="Times New Roman" w:hAnsi="Times New Roman"/>
        </w:rPr>
        <w:t xml:space="preserve">第三章 评标办法</w:t>
      </w:r>
      <w:bookmarkEnd w:id="30"/>
      <w:r/>
      <w:bookmarkEnd w:id="31"/>
      <w:r>
        <w:rPr>
          <w:rFonts w:ascii="Times New Roman" w:hAnsi="Times New Roman"/>
        </w:rPr>
      </w:r>
      <w:r/>
    </w:p>
    <w:p>
      <w:pPr>
        <w:pStyle w:val="746"/>
        <w:spacing w:line="360" w:lineRule="auto"/>
        <w:rPr>
          <w:rFonts w:ascii="Times New Roman" w:hAnsi="Times New Roman"/>
          <w:b/>
          <w:sz w:val="24"/>
          <w:szCs w:val="24"/>
        </w:rPr>
      </w:pPr>
      <w:r>
        <w:rPr>
          <w:rFonts w:ascii="Times New Roman" w:hAnsi="Times New Roman"/>
          <w:b/>
          <w:sz w:val="24"/>
          <w:szCs w:val="24"/>
        </w:rPr>
        <w:t xml:space="preserve">一、供应商资格审查</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采购</w:t>
      </w:r>
      <w:r>
        <w:rPr>
          <w:rFonts w:hint="eastAsia" w:ascii="Times New Roman" w:hAnsi="Times New Roman"/>
          <w:sz w:val="24"/>
          <w:szCs w:val="24"/>
        </w:rPr>
        <w:t xml:space="preserve">人代表</w:t>
      </w:r>
      <w:r>
        <w:rPr>
          <w:rFonts w:ascii="Times New Roman" w:hAnsi="Times New Roman"/>
          <w:sz w:val="24"/>
          <w:szCs w:val="24"/>
        </w:rPr>
        <w:t xml:space="preserve">依法对供应商的资格进行审查。资格审查的内容如下：</w:t>
      </w:r>
      <w:r>
        <w:rPr>
          <w:rFonts w:ascii="Times New Roman" w:hAnsi="Times New Roman"/>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944"/>
        <w:gridCol w:w="4794"/>
      </w:tblGrid>
      <w:tr>
        <w:trPr/>
        <w:tc>
          <w:tcPr>
            <w:tcW w:w="784" w:type="dxa"/>
            <w:vAlign w:val="top"/>
            <w:textDirection w:val="lrTb"/>
            <w:noWrap w:val="false"/>
          </w:tcPr>
          <w:p>
            <w:pPr>
              <w:pStyle w:val="746"/>
              <w:jc w:val="center"/>
              <w:spacing w:line="360" w:lineRule="auto"/>
              <w:widowControl w:val="off"/>
              <w:rPr>
                <w:rFonts w:ascii="Times New Roman" w:hAnsi="Times New Roman" w:eastAsia="宋体" w:cs="Times New Roman"/>
                <w:b/>
                <w:sz w:val="24"/>
                <w:szCs w:val="22"/>
                <w:lang w:val="en-US" w:eastAsia="zh-CN" w:bidi="ar-SA"/>
              </w:rPr>
            </w:pPr>
            <w:r>
              <w:rPr>
                <w:rFonts w:ascii="Times New Roman" w:hAnsi="Times New Roman" w:eastAsia="宋体" w:cs="Times New Roman"/>
                <w:b/>
                <w:sz w:val="24"/>
                <w:szCs w:val="22"/>
                <w:lang w:val="en-US" w:eastAsia="zh-CN" w:bidi="ar-SA"/>
              </w:rPr>
              <w:t xml:space="preserve">序号</w:t>
            </w:r>
            <w:r>
              <w:rPr>
                <w:rFonts w:ascii="Times New Roman" w:hAnsi="Times New Roman" w:eastAsia="宋体" w:cs="Times New Roman"/>
                <w:b/>
                <w:sz w:val="24"/>
                <w:szCs w:val="22"/>
                <w:lang w:val="en-US" w:eastAsia="zh-CN" w:bidi="ar-SA"/>
              </w:rPr>
            </w:r>
            <w:r/>
          </w:p>
        </w:tc>
        <w:tc>
          <w:tcPr>
            <w:tcW w:w="2944" w:type="dxa"/>
            <w:vAlign w:val="top"/>
            <w:textDirection w:val="lrTb"/>
            <w:noWrap w:val="false"/>
          </w:tcPr>
          <w:p>
            <w:pPr>
              <w:pStyle w:val="746"/>
              <w:jc w:val="center"/>
              <w:spacing w:line="360" w:lineRule="auto"/>
              <w:widowControl w:val="off"/>
              <w:rPr>
                <w:rFonts w:ascii="Times New Roman" w:hAnsi="Times New Roman" w:eastAsia="宋体" w:cs="Times New Roman"/>
                <w:b/>
                <w:sz w:val="24"/>
                <w:szCs w:val="22"/>
                <w:lang w:val="en-US" w:eastAsia="zh-CN" w:bidi="ar-SA"/>
              </w:rPr>
            </w:pPr>
            <w:r>
              <w:rPr>
                <w:rFonts w:ascii="Times New Roman" w:hAnsi="Times New Roman" w:eastAsia="宋体" w:cs="Times New Roman"/>
                <w:b/>
                <w:sz w:val="24"/>
                <w:szCs w:val="22"/>
                <w:lang w:val="en-US" w:eastAsia="zh-CN" w:bidi="ar-SA"/>
              </w:rPr>
              <w:t xml:space="preserve">审查要素</w:t>
            </w:r>
            <w:r>
              <w:rPr>
                <w:rFonts w:ascii="Times New Roman" w:hAnsi="Times New Roman" w:eastAsia="宋体" w:cs="Times New Roman"/>
                <w:b/>
                <w:sz w:val="24"/>
                <w:szCs w:val="22"/>
                <w:lang w:val="en-US" w:eastAsia="zh-CN" w:bidi="ar-SA"/>
              </w:rPr>
            </w:r>
            <w:r/>
          </w:p>
        </w:tc>
        <w:tc>
          <w:tcPr>
            <w:tcW w:w="4794" w:type="dxa"/>
            <w:vAlign w:val="top"/>
            <w:textDirection w:val="lrTb"/>
            <w:noWrap w:val="false"/>
          </w:tcPr>
          <w:p>
            <w:pPr>
              <w:pStyle w:val="746"/>
              <w:jc w:val="center"/>
              <w:spacing w:line="360" w:lineRule="auto"/>
              <w:widowControl w:val="off"/>
              <w:rPr>
                <w:rFonts w:ascii="Times New Roman" w:hAnsi="Times New Roman" w:eastAsia="宋体" w:cs="Times New Roman"/>
                <w:b/>
                <w:sz w:val="24"/>
                <w:szCs w:val="22"/>
                <w:lang w:val="en-US" w:eastAsia="zh-CN" w:bidi="ar-SA"/>
              </w:rPr>
            </w:pPr>
            <w:r>
              <w:rPr>
                <w:rFonts w:ascii="Times New Roman" w:hAnsi="Times New Roman" w:eastAsia="宋体" w:cs="Times New Roman"/>
                <w:b/>
                <w:sz w:val="24"/>
                <w:szCs w:val="22"/>
                <w:lang w:val="en-US" w:eastAsia="zh-CN" w:bidi="ar-SA"/>
              </w:rPr>
              <w:t xml:space="preserve">审查内容</w:t>
            </w:r>
            <w:r>
              <w:rPr>
                <w:rFonts w:ascii="Times New Roman" w:hAnsi="Times New Roman" w:eastAsia="宋体" w:cs="Times New Roman"/>
                <w:b/>
                <w:sz w:val="24"/>
                <w:szCs w:val="22"/>
                <w:lang w:val="en-US" w:eastAsia="zh-CN" w:bidi="ar-SA"/>
              </w:rPr>
            </w:r>
            <w:r/>
          </w:p>
        </w:tc>
      </w:tr>
      <w:tr>
        <w:trPr/>
        <w:tc>
          <w:tcPr>
            <w:tcW w:w="78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t xml:space="preserve">1</w:t>
            </w:r>
            <w:r>
              <w:rPr>
                <w:rFonts w:ascii="Times New Roman" w:hAnsi="Times New Roman" w:eastAsia="宋体" w:cs="Times New Roman"/>
                <w:sz w:val="24"/>
                <w:szCs w:val="22"/>
                <w:lang w:val="en-US" w:eastAsia="zh-CN" w:bidi="ar-SA"/>
              </w:rPr>
            </w:r>
            <w:r/>
          </w:p>
        </w:tc>
        <w:tc>
          <w:tcPr>
            <w:tcW w:w="294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4"/>
                <w:shd w:val="clear" w:color="auto" w:fill="ffffff"/>
                <w:lang w:val="en-US" w:eastAsia="zh-CN" w:bidi="ar-SA"/>
              </w:rPr>
              <w:t xml:space="preserve">具有独立承担民事责任的能力</w:t>
            </w:r>
            <w:r>
              <w:rPr>
                <w:rFonts w:ascii="Times New Roman" w:hAnsi="Times New Roman" w:eastAsia="宋体" w:cs="Times New Roman"/>
                <w:sz w:val="24"/>
                <w:szCs w:val="22"/>
                <w:lang w:val="en-US" w:eastAsia="zh-CN" w:bidi="ar-SA"/>
              </w:rPr>
              <w:t xml:space="preserve">。</w:t>
            </w:r>
            <w:r>
              <w:rPr>
                <w:rFonts w:ascii="Times New Roman" w:hAnsi="Times New Roman" w:eastAsia="宋体" w:cs="Times New Roman"/>
                <w:sz w:val="24"/>
                <w:szCs w:val="22"/>
                <w:lang w:val="en-US" w:eastAsia="zh-CN" w:bidi="ar-SA"/>
              </w:rPr>
            </w:r>
            <w:r/>
          </w:p>
        </w:tc>
        <w:tc>
          <w:tcPr>
            <w:tcW w:w="479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4"/>
                <w:lang w:val="en-US" w:eastAsia="zh-CN" w:bidi="ar-SA"/>
              </w:rPr>
              <w:t xml:space="preserve">提供有效的营业执照副本</w:t>
            </w:r>
            <w:r>
              <w:rPr>
                <w:rFonts w:hint="eastAsia" w:ascii="Times New Roman" w:hAnsi="Times New Roman" w:eastAsia="宋体" w:cs="Times New Roman"/>
                <w:sz w:val="24"/>
                <w:szCs w:val="24"/>
                <w:lang w:val="en-US" w:eastAsia="zh-CN" w:bidi="ar-SA"/>
              </w:rPr>
              <w:t xml:space="preserve">扫描</w:t>
            </w:r>
            <w:r>
              <w:rPr>
                <w:rFonts w:ascii="Times New Roman" w:hAnsi="Times New Roman" w:eastAsia="宋体" w:cs="Times New Roman"/>
                <w:sz w:val="24"/>
                <w:szCs w:val="24"/>
                <w:lang w:val="en-US" w:eastAsia="zh-CN" w:bidi="ar-SA"/>
              </w:rPr>
              <w:t xml:space="preserve">件或事业单位法人证书</w:t>
            </w:r>
            <w:r>
              <w:rPr>
                <w:rFonts w:hint="eastAsia" w:ascii="Times New Roman" w:hAnsi="Times New Roman" w:eastAsia="宋体" w:cs="Times New Roman"/>
                <w:sz w:val="24"/>
                <w:szCs w:val="24"/>
                <w:lang w:val="en-US" w:eastAsia="zh-CN" w:bidi="ar-SA"/>
              </w:rPr>
              <w:t xml:space="preserve">扫描</w:t>
            </w:r>
            <w:r>
              <w:rPr>
                <w:rFonts w:ascii="Times New Roman" w:hAnsi="Times New Roman" w:eastAsia="宋体" w:cs="Times New Roman"/>
                <w:sz w:val="24"/>
                <w:szCs w:val="24"/>
                <w:lang w:val="en-US" w:eastAsia="zh-CN" w:bidi="ar-SA"/>
              </w:rPr>
              <w:t xml:space="preserve">件</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自然人身份证</w:t>
            </w:r>
            <w:r>
              <w:rPr>
                <w:rFonts w:hint="eastAsia" w:ascii="Times New Roman" w:hAnsi="Times New Roman" w:eastAsia="宋体" w:cs="Times New Roman"/>
                <w:sz w:val="24"/>
                <w:szCs w:val="24"/>
                <w:lang w:val="en-US" w:eastAsia="zh-CN" w:bidi="ar-SA"/>
              </w:rPr>
              <w:t xml:space="preserve">扫描</w:t>
            </w:r>
            <w:r>
              <w:rPr>
                <w:rFonts w:ascii="Times New Roman" w:hAnsi="Times New Roman" w:eastAsia="宋体" w:cs="Times New Roman"/>
                <w:sz w:val="24"/>
                <w:szCs w:val="24"/>
                <w:lang w:val="en-US" w:eastAsia="zh-CN" w:bidi="ar-SA"/>
              </w:rPr>
              <w:t xml:space="preserve">件。</w:t>
            </w:r>
            <w:r>
              <w:rPr>
                <w:rFonts w:ascii="Times New Roman" w:hAnsi="Times New Roman" w:eastAsia="宋体" w:cs="Times New Roman"/>
                <w:sz w:val="24"/>
                <w:szCs w:val="22"/>
                <w:lang w:val="en-US" w:eastAsia="zh-CN" w:bidi="ar-SA"/>
              </w:rPr>
            </w:r>
            <w:r/>
          </w:p>
        </w:tc>
      </w:tr>
      <w:tr>
        <w:trPr/>
        <w:tc>
          <w:tcPr>
            <w:tcW w:w="78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t xml:space="preserve">2</w:t>
            </w:r>
            <w:r>
              <w:rPr>
                <w:rFonts w:ascii="Times New Roman" w:hAnsi="Times New Roman" w:eastAsia="宋体" w:cs="Times New Roman"/>
                <w:sz w:val="24"/>
                <w:szCs w:val="22"/>
                <w:lang w:val="en-US" w:eastAsia="zh-CN" w:bidi="ar-SA"/>
              </w:rPr>
            </w:r>
            <w:r/>
          </w:p>
        </w:tc>
        <w:tc>
          <w:tcPr>
            <w:tcW w:w="294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具有良好的商业信誉和健全的财务会计制度。</w:t>
            </w:r>
            <w:r>
              <w:rPr>
                <w:rFonts w:ascii="Times New Roman" w:hAnsi="Times New Roman" w:eastAsia="宋体" w:cs="Times New Roman"/>
                <w:sz w:val="24"/>
                <w:szCs w:val="24"/>
                <w:shd w:val="clear" w:color="auto" w:fill="ffffff"/>
                <w:lang w:val="en-US" w:eastAsia="zh-CN" w:bidi="ar-SA"/>
              </w:rPr>
            </w:r>
            <w:r/>
          </w:p>
        </w:tc>
        <w:tc>
          <w:tcPr>
            <w:tcW w:w="479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提供</w:t>
            </w:r>
            <w:r>
              <w:rPr>
                <w:rFonts w:hint="eastAsia" w:ascii="Times New Roman" w:hAnsi="Times New Roman" w:eastAsia="宋体" w:cs="Times New Roman"/>
                <w:sz w:val="24"/>
                <w:szCs w:val="24"/>
                <w:shd w:val="clear" w:color="auto" w:fill="ffffff"/>
                <w:lang w:val="en-US" w:eastAsia="zh-CN" w:bidi="ar-SA"/>
              </w:rPr>
              <w:t xml:space="preserve">2025</w:t>
            </w:r>
            <w:r>
              <w:rPr>
                <w:rFonts w:ascii="Times New Roman" w:hAnsi="Times New Roman" w:eastAsia="宋体" w:cs="Times New Roman"/>
                <w:sz w:val="24"/>
                <w:szCs w:val="24"/>
                <w:shd w:val="clear" w:color="auto" w:fill="ffffff"/>
                <w:lang w:val="en-US" w:eastAsia="zh-CN" w:bidi="ar-SA"/>
              </w:rPr>
              <w:t xml:space="preserve">年度财务状况报告，成立不满一年的提供至少一个月财务状况报告，财务状况报告应至少包括：资产负债表、现金流量表和利润表；或提供近六个月内（</w:t>
            </w:r>
            <w:r>
              <w:rPr>
                <w:rFonts w:hint="eastAsia" w:ascii="Times New Roman" w:hAnsi="Times New Roman" w:eastAsia="宋体" w:cs="Times New Roman"/>
                <w:sz w:val="24"/>
                <w:szCs w:val="24"/>
                <w:shd w:val="clear" w:color="auto" w:fill="ffffff"/>
                <w:lang w:val="en-US" w:eastAsia="zh-CN" w:bidi="ar-SA"/>
              </w:rPr>
              <w:t xml:space="preserve">2025</w:t>
            </w:r>
            <w:r>
              <w:rPr>
                <w:rFonts w:ascii="Times New Roman" w:hAnsi="Times New Roman" w:eastAsia="宋体" w:cs="Times New Roman"/>
                <w:sz w:val="24"/>
                <w:szCs w:val="24"/>
                <w:shd w:val="clear" w:color="auto" w:fill="ffffff"/>
                <w:lang w:val="en-US" w:eastAsia="zh-CN" w:bidi="ar-SA"/>
              </w:rPr>
              <w:t xml:space="preserve">年</w:t>
            </w:r>
            <w:r>
              <w:rPr>
                <w:rFonts w:hint="eastAsia" w:ascii="Times New Roman" w:hAnsi="Times New Roman" w:eastAsia="宋体" w:cs="Times New Roman"/>
                <w:sz w:val="24"/>
                <w:szCs w:val="24"/>
                <w:shd w:val="clear" w:color="auto" w:fill="ffffff"/>
                <w:lang w:val="en-US" w:eastAsia="zh-CN" w:bidi="ar-SA"/>
              </w:rPr>
              <w:t xml:space="preserve">11</w:t>
            </w:r>
            <w:r>
              <w:rPr>
                <w:rFonts w:ascii="Times New Roman" w:hAnsi="Times New Roman" w:eastAsia="宋体" w:cs="Times New Roman"/>
                <w:sz w:val="24"/>
                <w:szCs w:val="24"/>
                <w:shd w:val="clear" w:color="auto" w:fill="ffffff"/>
                <w:lang w:val="en-US" w:eastAsia="zh-CN" w:bidi="ar-SA"/>
              </w:rPr>
              <w:t xml:space="preserve">月至</w:t>
            </w:r>
            <w:r>
              <w:rPr>
                <w:rFonts w:hint="eastAsia" w:ascii="Times New Roman" w:hAnsi="Times New Roman" w:eastAsia="宋体" w:cs="Times New Roman"/>
                <w:sz w:val="24"/>
                <w:szCs w:val="24"/>
                <w:shd w:val="clear" w:color="auto" w:fill="ffffff"/>
                <w:lang w:val="en-US" w:eastAsia="zh-CN" w:bidi="ar-SA"/>
              </w:rPr>
              <w:t xml:space="preserve">2026</w:t>
            </w:r>
            <w:r>
              <w:rPr>
                <w:rFonts w:ascii="Times New Roman" w:hAnsi="Times New Roman" w:eastAsia="宋体" w:cs="Times New Roman"/>
                <w:sz w:val="24"/>
                <w:szCs w:val="24"/>
                <w:shd w:val="clear" w:color="auto" w:fill="ffffff"/>
                <w:lang w:val="en-US" w:eastAsia="zh-CN" w:bidi="ar-SA"/>
              </w:rPr>
              <w:t xml:space="preserve">年</w:t>
            </w:r>
            <w:r>
              <w:rPr>
                <w:rFonts w:hint="eastAsia" w:ascii="Times New Roman" w:hAnsi="Times New Roman" w:eastAsia="宋体" w:cs="Times New Roman"/>
                <w:sz w:val="24"/>
                <w:szCs w:val="24"/>
                <w:shd w:val="clear" w:color="auto" w:fill="ffffff"/>
                <w:lang w:val="en-US" w:eastAsia="zh-CN" w:bidi="ar-SA"/>
              </w:rPr>
              <w:t xml:space="preserve">05</w:t>
            </w:r>
            <w:r>
              <w:rPr>
                <w:rFonts w:ascii="Times New Roman" w:hAnsi="Times New Roman" w:eastAsia="宋体" w:cs="Times New Roman"/>
                <w:sz w:val="24"/>
                <w:szCs w:val="24"/>
                <w:shd w:val="clear" w:color="auto" w:fill="ffffff"/>
                <w:lang w:val="en-US" w:eastAsia="zh-CN" w:bidi="ar-SA"/>
              </w:rPr>
              <w:t xml:space="preserve">月）银行出具的供应商的资信证明</w:t>
            </w:r>
            <w:r>
              <w:rPr>
                <w:rFonts w:hint="eastAsia" w:ascii="Times New Roman" w:hAnsi="Times New Roman" w:eastAsia="宋体" w:cs="Times New Roman"/>
                <w:sz w:val="24"/>
                <w:szCs w:val="24"/>
                <w:shd w:val="clear" w:color="auto" w:fill="ffffff"/>
                <w:lang w:val="en-US" w:eastAsia="zh-CN" w:bidi="ar-SA"/>
              </w:rPr>
              <w:t xml:space="preserve">扫描件</w:t>
            </w:r>
            <w:r>
              <w:rPr>
                <w:rFonts w:ascii="Times New Roman" w:hAnsi="Times New Roman" w:eastAsia="宋体" w:cs="Times New Roman"/>
                <w:sz w:val="24"/>
                <w:szCs w:val="24"/>
                <w:shd w:val="clear" w:color="auto" w:fill="ffffff"/>
                <w:lang w:val="en-US" w:eastAsia="zh-CN" w:bidi="ar-SA"/>
              </w:rPr>
              <w:t xml:space="preserve">.</w:t>
            </w:r>
            <w:r>
              <w:rPr>
                <w:rFonts w:hint="eastAsia" w:ascii="Times New Roman" w:hAnsi="Times New Roman" w:eastAsia="宋体" w:cs="Times New Roman"/>
                <w:sz w:val="24"/>
                <w:szCs w:val="24"/>
                <w:shd w:val="clear" w:color="auto" w:fill="ffffff"/>
                <w:lang w:val="en-US" w:eastAsia="zh-CN" w:bidi="ar-SA"/>
              </w:rPr>
              <w:t xml:space="preserve">。</w:t>
            </w:r>
            <w:r>
              <w:rPr>
                <w:rFonts w:ascii="Times New Roman" w:hAnsi="Times New Roman" w:eastAsia="宋体" w:cs="Times New Roman"/>
                <w:sz w:val="24"/>
                <w:szCs w:val="24"/>
                <w:shd w:val="clear" w:color="auto" w:fill="ffffff"/>
                <w:lang w:val="en-US" w:eastAsia="zh-CN" w:bidi="ar-SA"/>
              </w:rPr>
            </w:r>
            <w:r/>
          </w:p>
        </w:tc>
      </w:tr>
      <w:tr>
        <w:trPr/>
        <w:tc>
          <w:tcPr>
            <w:tcW w:w="78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 xml:space="preserve">3</w:t>
            </w:r>
            <w:r>
              <w:rPr>
                <w:rFonts w:ascii="Times New Roman" w:hAnsi="Times New Roman" w:eastAsia="宋体" w:cs="Times New Roman"/>
                <w:sz w:val="24"/>
                <w:szCs w:val="22"/>
                <w:lang w:val="en-US" w:eastAsia="zh-CN" w:bidi="ar-SA"/>
              </w:rPr>
            </w:r>
            <w:r/>
          </w:p>
        </w:tc>
        <w:tc>
          <w:tcPr>
            <w:tcW w:w="294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（3）具有履行合同所必需的设备和专业技术能力。</w:t>
            </w:r>
            <w:r>
              <w:rPr>
                <w:rFonts w:ascii="Times New Roman" w:hAnsi="Times New Roman" w:eastAsia="宋体" w:cs="Times New Roman"/>
                <w:sz w:val="24"/>
                <w:szCs w:val="24"/>
                <w:shd w:val="clear" w:color="auto" w:fill="ffffff"/>
                <w:lang w:val="en-US" w:eastAsia="zh-CN" w:bidi="ar-SA"/>
              </w:rPr>
            </w:r>
            <w:r/>
          </w:p>
        </w:tc>
        <w:tc>
          <w:tcPr>
            <w:tcW w:w="479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根据项目需求提供履行合同所必需的设备和专业技术能力的证明材料</w:t>
            </w:r>
            <w:r>
              <w:rPr>
                <w:rFonts w:ascii="Times New Roman" w:hAnsi="Times New Roman" w:eastAsia="宋体" w:cs="Times New Roman"/>
                <w:sz w:val="24"/>
                <w:szCs w:val="24"/>
                <w:shd w:val="clear" w:color="auto" w:fill="ffffff"/>
                <w:lang w:val="en-US" w:eastAsia="zh-CN" w:bidi="ar-SA"/>
              </w:rPr>
            </w:r>
            <w:r/>
          </w:p>
        </w:tc>
      </w:tr>
      <w:tr>
        <w:trPr/>
        <w:tc>
          <w:tcPr>
            <w:tcW w:w="78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 xml:space="preserve">4</w:t>
            </w:r>
            <w:r>
              <w:rPr>
                <w:rFonts w:ascii="Times New Roman" w:hAnsi="Times New Roman" w:eastAsia="宋体" w:cs="Times New Roman"/>
                <w:sz w:val="24"/>
                <w:szCs w:val="22"/>
                <w:lang w:val="en-US" w:eastAsia="zh-CN" w:bidi="ar-SA"/>
              </w:rPr>
            </w:r>
            <w:r/>
          </w:p>
        </w:tc>
        <w:tc>
          <w:tcPr>
            <w:tcW w:w="294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（4）有依法缴纳税收和社会保障资金的良好记录</w:t>
            </w:r>
            <w:r>
              <w:rPr>
                <w:rFonts w:ascii="Times New Roman" w:hAnsi="Times New Roman" w:eastAsia="宋体" w:cs="Times New Roman"/>
                <w:sz w:val="24"/>
                <w:szCs w:val="24"/>
                <w:shd w:val="clear" w:color="auto" w:fill="ffffff"/>
                <w:lang w:val="en-US" w:eastAsia="zh-CN" w:bidi="ar-SA"/>
              </w:rPr>
            </w:r>
            <w:r/>
          </w:p>
        </w:tc>
        <w:tc>
          <w:tcPr>
            <w:tcW w:w="479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提供参加政府采购活动前一年内（至少一个月）依法缴纳税收和社会保障资金的相关材料。依法免税或不需要缴纳社会保障资金的供应商，应提供相应文件证明其依法免税或不需要缴纳社会保障资金</w:t>
            </w:r>
            <w:r>
              <w:rPr>
                <w:rFonts w:ascii="Times New Roman" w:hAnsi="Times New Roman" w:eastAsia="宋体" w:cs="Times New Roman"/>
                <w:sz w:val="24"/>
                <w:szCs w:val="24"/>
                <w:shd w:val="clear" w:color="auto" w:fill="ffffff"/>
                <w:lang w:val="en-US" w:eastAsia="zh-CN" w:bidi="ar-SA"/>
              </w:rPr>
            </w:r>
            <w:r/>
          </w:p>
        </w:tc>
      </w:tr>
      <w:tr>
        <w:trPr/>
        <w:tc>
          <w:tcPr>
            <w:tcW w:w="78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 xml:space="preserve">5</w:t>
            </w:r>
            <w:r>
              <w:rPr>
                <w:rFonts w:ascii="Times New Roman" w:hAnsi="Times New Roman" w:eastAsia="宋体" w:cs="Times New Roman"/>
                <w:sz w:val="24"/>
                <w:szCs w:val="22"/>
                <w:lang w:val="en-US" w:eastAsia="zh-CN" w:bidi="ar-SA"/>
              </w:rPr>
            </w:r>
            <w:r/>
          </w:p>
        </w:tc>
        <w:tc>
          <w:tcPr>
            <w:tcW w:w="294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（5）参加政府采购活动前三年内，在经营活动中没有重大违法记录</w:t>
            </w:r>
            <w:r>
              <w:rPr>
                <w:rFonts w:ascii="Times New Roman" w:hAnsi="Times New Roman" w:eastAsia="宋体" w:cs="Times New Roman"/>
                <w:sz w:val="24"/>
                <w:szCs w:val="24"/>
                <w:shd w:val="clear" w:color="auto" w:fill="ffffff"/>
                <w:lang w:val="en-US" w:eastAsia="zh-CN" w:bidi="ar-SA"/>
              </w:rPr>
            </w:r>
            <w:r/>
          </w:p>
        </w:tc>
        <w:tc>
          <w:tcPr>
            <w:tcW w:w="479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提供参加政府采购活动前3年内在经营活动中没有重大违法记录的书面声明，格式见后附件。</w:t>
            </w:r>
            <w:r>
              <w:rPr>
                <w:rFonts w:ascii="Times New Roman" w:hAnsi="Times New Roman" w:eastAsia="宋体" w:cs="Times New Roman"/>
                <w:sz w:val="24"/>
                <w:szCs w:val="24"/>
                <w:shd w:val="clear" w:color="auto" w:fill="ffffff"/>
                <w:lang w:val="en-US" w:eastAsia="zh-CN" w:bidi="ar-SA"/>
              </w:rPr>
            </w:r>
            <w:r/>
          </w:p>
        </w:tc>
      </w:tr>
      <w:tr>
        <w:trPr/>
        <w:tc>
          <w:tcPr>
            <w:tcW w:w="78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 xml:space="preserve">6</w:t>
            </w:r>
            <w:r>
              <w:rPr>
                <w:rFonts w:ascii="Times New Roman" w:hAnsi="Times New Roman" w:eastAsia="宋体" w:cs="Times New Roman"/>
                <w:sz w:val="24"/>
                <w:szCs w:val="22"/>
                <w:lang w:val="en-US" w:eastAsia="zh-CN" w:bidi="ar-SA"/>
              </w:rPr>
            </w:r>
            <w:r/>
          </w:p>
        </w:tc>
        <w:tc>
          <w:tcPr>
            <w:tcW w:w="294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（6）符合法律、行政法规规定的其他条件</w:t>
            </w:r>
            <w:r>
              <w:rPr>
                <w:rFonts w:ascii="Times New Roman" w:hAnsi="Times New Roman" w:eastAsia="宋体" w:cs="Times New Roman"/>
                <w:sz w:val="24"/>
                <w:szCs w:val="24"/>
                <w:shd w:val="clear" w:color="auto" w:fill="ffffff"/>
                <w:lang w:val="en-US" w:eastAsia="zh-CN" w:bidi="ar-SA"/>
              </w:rPr>
            </w:r>
            <w:r/>
          </w:p>
        </w:tc>
        <w:tc>
          <w:tcPr>
            <w:tcW w:w="479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提供承诺书，加盖供应商公章放入投标文件中。</w:t>
            </w:r>
            <w:r>
              <w:rPr>
                <w:rFonts w:ascii="Times New Roman" w:hAnsi="Times New Roman" w:eastAsia="宋体" w:cs="Times New Roman"/>
                <w:sz w:val="24"/>
                <w:szCs w:val="24"/>
                <w:shd w:val="clear" w:color="auto" w:fill="ffffff"/>
                <w:lang w:val="en-US" w:eastAsia="zh-CN" w:bidi="ar-SA"/>
              </w:rPr>
            </w:r>
            <w:r/>
          </w:p>
        </w:tc>
      </w:tr>
      <w:tr>
        <w:trPr/>
        <w:tc>
          <w:tcPr>
            <w:tcW w:w="78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 xml:space="preserve">7</w:t>
            </w:r>
            <w:r>
              <w:rPr>
                <w:rFonts w:ascii="Times New Roman" w:hAnsi="Times New Roman" w:eastAsia="宋体" w:cs="Times New Roman"/>
                <w:sz w:val="24"/>
                <w:szCs w:val="22"/>
                <w:lang w:val="en-US" w:eastAsia="zh-CN" w:bidi="ar-SA"/>
              </w:rPr>
            </w:r>
            <w:r/>
          </w:p>
        </w:tc>
        <w:tc>
          <w:tcPr>
            <w:tcW w:w="294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hint="eastAsia" w:ascii="宋体" w:hAnsi="宋体" w:eastAsia="宋体" w:cs="宋体"/>
                <w:sz w:val="24"/>
                <w:szCs w:val="24"/>
                <w:lang w:val="en-US" w:eastAsia="zh-CN" w:bidi="ar-SA"/>
              </w:rPr>
              <w:t xml:space="preserve">信用查询</w:t>
            </w:r>
            <w:r>
              <w:rPr>
                <w:rFonts w:ascii="Times New Roman" w:hAnsi="Times New Roman" w:eastAsia="宋体" w:cs="Times New Roman"/>
                <w:sz w:val="24"/>
                <w:szCs w:val="24"/>
                <w:shd w:val="clear" w:color="auto" w:fill="ffffff"/>
                <w:lang w:val="en-US" w:eastAsia="zh-CN" w:bidi="ar-SA"/>
              </w:rPr>
            </w:r>
            <w:r/>
          </w:p>
        </w:tc>
        <w:tc>
          <w:tcPr>
            <w:tcW w:w="4794"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拒绝下述供应商参加本次采购活动：</w:t>
            </w:r>
            <w:r>
              <w:rPr>
                <w:rFonts w:ascii="Times New Roman" w:hAnsi="Times New Roman" w:eastAsia="宋体" w:cs="Times New Roman"/>
                <w:sz w:val="24"/>
                <w:szCs w:val="24"/>
                <w:shd w:val="clear" w:color="auto" w:fill="ffffff"/>
                <w:lang w:val="en-US" w:eastAsia="zh-CN" w:bidi="ar-SA"/>
              </w:rPr>
            </w:r>
            <w:r/>
          </w:p>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（1）供应商单位负责人为同一人或者存在直接控股、管理关系的不同供应商，不得参加同一合同项下的政府采购活动。</w:t>
            </w:r>
            <w:r>
              <w:rPr>
                <w:rFonts w:ascii="Times New Roman" w:hAnsi="Times New Roman" w:eastAsia="宋体" w:cs="Times New Roman"/>
                <w:sz w:val="24"/>
                <w:szCs w:val="24"/>
                <w:shd w:val="clear" w:color="auto" w:fill="ffffff"/>
                <w:lang w:val="en-US" w:eastAsia="zh-CN" w:bidi="ar-SA"/>
              </w:rPr>
            </w:r>
            <w:r/>
          </w:p>
          <w:p>
            <w:pPr>
              <w:pStyle w:val="746"/>
              <w:jc w:val="both"/>
              <w:spacing w:line="360" w:lineRule="auto"/>
              <w:widowControl w:val="off"/>
              <w:rPr>
                <w:rFonts w:ascii="Times New Roman" w:hAnsi="Times New Roman" w:eastAsia="宋体" w:cs="Times New Roman"/>
                <w:sz w:val="24"/>
                <w:szCs w:val="24"/>
                <w:shd w:val="clear" w:color="auto" w:fill="ffffff"/>
                <w:lang w:val="en-US" w:eastAsia="zh-CN" w:bidi="ar-SA"/>
              </w:rPr>
            </w:pPr>
            <w:r>
              <w:rPr>
                <w:rFonts w:ascii="Times New Roman" w:hAnsi="Times New Roman" w:eastAsia="宋体" w:cs="Times New Roman"/>
                <w:sz w:val="24"/>
                <w:szCs w:val="24"/>
                <w:shd w:val="clear" w:color="auto" w:fill="ffffff"/>
                <w:lang w:val="en-US" w:eastAsia="zh-CN" w:bidi="ar-SA"/>
              </w:rPr>
              <w:t xml:space="preserve">（2）供应商被“信用中国”网站（www.creditchina.gov.cn）、“中国政府采购网"</w:t>
            </w:r>
            <w:r>
              <w:rPr>
                <w:rFonts w:hint="eastAsia" w:ascii="Times New Roman" w:hAnsi="Times New Roman" w:eastAsia="宋体" w:cs="Times New Roman"/>
                <w:sz w:val="24"/>
                <w:szCs w:val="24"/>
                <w:shd w:val="clear" w:color="auto" w:fill="ffffff"/>
                <w:lang w:val="en-US" w:eastAsia="zh-CN" w:bidi="ar-SA"/>
              </w:rPr>
              <w:t xml:space="preserve">（</w:t>
            </w:r>
            <w:r>
              <w:rPr>
                <w:rFonts w:ascii="Times New Roman" w:hAnsi="Times New Roman" w:eastAsia="宋体" w:cs="Times New Roman"/>
                <w:sz w:val="24"/>
                <w:szCs w:val="24"/>
                <w:shd w:val="clear" w:color="auto" w:fill="ffffff"/>
                <w:lang w:val="en-US" w:eastAsia="zh-CN" w:bidi="ar-SA"/>
              </w:rPr>
              <w:t xml:space="preserve">www.ccgp.gov.cn</w:t>
            </w:r>
            <w:r>
              <w:rPr>
                <w:rFonts w:hint="eastAsia" w:ascii="Times New Roman" w:hAnsi="Times New Roman" w:eastAsia="宋体" w:cs="Times New Roman"/>
                <w:sz w:val="24"/>
                <w:szCs w:val="24"/>
                <w:shd w:val="clear" w:color="auto" w:fill="ffffff"/>
                <w:lang w:val="en-US" w:eastAsia="zh-CN" w:bidi="ar-SA"/>
              </w:rPr>
              <w:t xml:space="preserve">）</w:t>
            </w:r>
            <w:r>
              <w:rPr>
                <w:rFonts w:ascii="Times New Roman" w:hAnsi="Times New Roman" w:eastAsia="宋体" w:cs="Times New Roman"/>
                <w:sz w:val="24"/>
                <w:szCs w:val="24"/>
                <w:shd w:val="clear" w:color="auto" w:fill="ffffff"/>
                <w:lang w:val="en-US" w:eastAsia="zh-CN" w:bidi="ar-SA"/>
              </w:rPr>
              <w:t xml:space="preserve">列入失信被执行人、重大税收违法失信主体、政府采购严重违法失信行为记录名单的，不得再参加本项目的政府采购活动（以</w:t>
            </w:r>
            <w:r>
              <w:rPr>
                <w:rFonts w:hint="eastAsia" w:ascii="Times New Roman" w:hAnsi="Times New Roman" w:eastAsia="宋体" w:cs="Times New Roman"/>
                <w:sz w:val="24"/>
                <w:szCs w:val="24"/>
                <w:shd w:val="clear" w:color="auto" w:fill="ffffff"/>
                <w:lang w:val="en-US" w:eastAsia="zh-CN" w:bidi="ar-SA"/>
              </w:rPr>
              <w:t xml:space="preserve">代理机构</w:t>
            </w:r>
            <w:r>
              <w:rPr>
                <w:rFonts w:ascii="Times New Roman" w:hAnsi="Times New Roman" w:eastAsia="宋体" w:cs="Times New Roman"/>
                <w:sz w:val="24"/>
                <w:szCs w:val="24"/>
                <w:shd w:val="clear" w:color="auto" w:fill="ffffff"/>
                <w:lang w:val="en-US" w:eastAsia="zh-CN" w:bidi="ar-SA"/>
              </w:rPr>
              <w:t xml:space="preserve">评审时查询结果为准）。</w:t>
            </w:r>
            <w:r>
              <w:rPr>
                <w:rFonts w:ascii="Times New Roman" w:hAnsi="Times New Roman" w:eastAsia="宋体" w:cs="Times New Roman"/>
                <w:sz w:val="24"/>
                <w:szCs w:val="24"/>
                <w:shd w:val="clear" w:color="auto" w:fill="ffffff"/>
                <w:lang w:val="en-US" w:eastAsia="zh-CN" w:bidi="ar-SA"/>
              </w:rPr>
            </w:r>
            <w:r/>
          </w:p>
        </w:tc>
      </w:tr>
      <w:tr>
        <w:trPr/>
        <w:tc>
          <w:tcPr>
            <w:tcW w:w="78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 xml:space="preserve">8</w:t>
            </w:r>
            <w:r>
              <w:rPr>
                <w:rFonts w:ascii="Times New Roman" w:hAnsi="Times New Roman" w:eastAsia="宋体" w:cs="Times New Roman"/>
                <w:sz w:val="24"/>
                <w:szCs w:val="22"/>
                <w:lang w:val="en-US" w:eastAsia="zh-CN" w:bidi="ar-SA"/>
              </w:rPr>
            </w:r>
            <w:r/>
          </w:p>
        </w:tc>
        <w:tc>
          <w:tcPr>
            <w:tcW w:w="2944" w:type="dxa"/>
            <w:vAlign w:val="center"/>
            <w:textDirection w:val="lrTb"/>
            <w:noWrap w:val="false"/>
          </w:tcPr>
          <w:p>
            <w:pPr>
              <w:pStyle w:val="746"/>
              <w:jc w:val="both"/>
              <w:widowControl w:val="off"/>
              <w:rPr>
                <w:rFonts w:ascii="Times New Roman" w:hAnsi="Times New Roman" w:eastAsia="宋体" w:cs="Times New Roman"/>
                <w:sz w:val="24"/>
                <w:szCs w:val="24"/>
                <w:shd w:val="clear" w:color="auto" w:fill="ffffff"/>
                <w:lang w:val="en-US" w:eastAsia="zh-CN" w:bidi="ar-SA"/>
              </w:rPr>
            </w:pPr>
            <w:r>
              <w:rPr>
                <w:rFonts w:hint="eastAsia" w:ascii="宋体" w:hAnsi="宋体" w:eastAsia="宋体" w:cs="宋体"/>
                <w:sz w:val="24"/>
                <w:szCs w:val="24"/>
                <w:lang w:val="en-US" w:eastAsia="zh-CN" w:bidi="ar-SA"/>
              </w:rPr>
              <w:t xml:space="preserve">法律、法规和招标文件规定的其他资格</w:t>
            </w:r>
            <w:r>
              <w:rPr>
                <w:rFonts w:ascii="Times New Roman" w:hAnsi="Times New Roman" w:eastAsia="宋体" w:cs="Times New Roman"/>
                <w:sz w:val="24"/>
                <w:szCs w:val="24"/>
                <w:shd w:val="clear" w:color="auto" w:fill="ffffff"/>
                <w:lang w:val="en-US" w:eastAsia="zh-CN" w:bidi="ar-SA"/>
              </w:rPr>
            </w:r>
            <w:r/>
          </w:p>
        </w:tc>
        <w:tc>
          <w:tcPr>
            <w:tcW w:w="4794" w:type="dxa"/>
            <w:vAlign w:val="center"/>
            <w:textDirection w:val="lrTb"/>
            <w:noWrap w:val="false"/>
          </w:tcPr>
          <w:p>
            <w:pPr>
              <w:pStyle w:val="746"/>
              <w:jc w:val="both"/>
              <w:widowControl w:val="off"/>
              <w:rPr>
                <w:rFonts w:ascii="Times New Roman" w:hAnsi="Times New Roman" w:eastAsia="宋体" w:cs="Times New Roman"/>
                <w:sz w:val="24"/>
                <w:szCs w:val="24"/>
                <w:shd w:val="clear" w:color="auto" w:fill="ffffff"/>
                <w:lang w:val="en-US" w:eastAsia="zh-CN" w:bidi="ar-SA"/>
              </w:rPr>
            </w:pPr>
            <w:r>
              <w:rPr>
                <w:rFonts w:hint="eastAsia" w:ascii="宋体" w:hAnsi="宋体" w:eastAsia="宋体" w:cs="宋体"/>
                <w:sz w:val="24"/>
                <w:szCs w:val="24"/>
                <w:lang w:val="en-US" w:eastAsia="zh-CN" w:bidi="ar-SA"/>
              </w:rPr>
              <w:t xml:space="preserve">如有效的《中小企业声明函》等。</w:t>
            </w:r>
            <w:r>
              <w:rPr>
                <w:rFonts w:ascii="Times New Roman" w:hAnsi="Times New Roman" w:eastAsia="宋体" w:cs="Times New Roman"/>
                <w:sz w:val="24"/>
                <w:szCs w:val="24"/>
                <w:shd w:val="clear" w:color="auto" w:fill="ffffff"/>
                <w:lang w:val="en-US" w:eastAsia="zh-CN" w:bidi="ar-SA"/>
              </w:rPr>
            </w:r>
            <w:r/>
          </w:p>
        </w:tc>
      </w:tr>
    </w:tbl>
    <w:p>
      <w:pPr>
        <w:pStyle w:val="746"/>
        <w:spacing w:line="360" w:lineRule="auto"/>
        <w:rPr>
          <w:rFonts w:ascii="Times New Roman" w:hAnsi="Times New Roman"/>
          <w:b/>
          <w:sz w:val="24"/>
          <w:szCs w:val="24"/>
        </w:rPr>
      </w:pPr>
      <w:r>
        <w:rPr>
          <w:rFonts w:ascii="Times New Roman" w:hAnsi="Times New Roman"/>
          <w:b/>
          <w:sz w:val="24"/>
          <w:szCs w:val="24"/>
        </w:rPr>
        <w:t xml:space="preserve">二、供应商符合性审查</w:t>
      </w:r>
      <w:r>
        <w:rPr>
          <w:rFonts w:ascii="Times New Roman" w:hAnsi="Times New Roman"/>
          <w:b/>
          <w:sz w:val="24"/>
          <w:szCs w:val="24"/>
        </w:rPr>
      </w:r>
      <w:r/>
    </w:p>
    <w:p>
      <w:pPr>
        <w:pStyle w:val="746"/>
        <w:ind w:left="1" w:firstLine="477"/>
        <w:spacing w:line="360" w:lineRule="auto"/>
        <w:rPr>
          <w:rFonts w:ascii="Times New Roman" w:hAnsi="Times New Roman"/>
          <w:sz w:val="24"/>
        </w:rPr>
      </w:pPr>
      <w:r>
        <w:rPr>
          <w:rFonts w:ascii="Times New Roman" w:hAnsi="Times New Roman"/>
          <w:sz w:val="24"/>
        </w:rPr>
        <w:t xml:space="preserve">评标委员会应当对投标文件进行符合性审查，审查内容主要是投标文件的有效性、完整性和对招标文件的响应程度，以确定是否满足招标文件的实质性要求。</w:t>
      </w:r>
      <w:r>
        <w:rPr>
          <w:rFonts w:ascii="Times New Roman" w:hAnsi="Times New Roman"/>
          <w:sz w:val="24"/>
        </w:rPr>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904"/>
        <w:gridCol w:w="4751"/>
      </w:tblGrid>
      <w:tr>
        <w:trPr/>
        <w:tc>
          <w:tcPr>
            <w:tcW w:w="816" w:type="dxa"/>
            <w:vAlign w:val="top"/>
            <w:textDirection w:val="lrTb"/>
            <w:noWrap w:val="false"/>
          </w:tcPr>
          <w:p>
            <w:pPr>
              <w:pStyle w:val="746"/>
              <w:jc w:val="center"/>
              <w:spacing w:line="360" w:lineRule="auto"/>
              <w:widowControl w:val="off"/>
              <w:rPr>
                <w:rFonts w:ascii="Times New Roman" w:hAnsi="Times New Roman" w:eastAsia="宋体" w:cs="Times New Roman"/>
                <w:b/>
                <w:sz w:val="24"/>
                <w:szCs w:val="22"/>
                <w:lang w:val="en-US" w:eastAsia="zh-CN" w:bidi="ar-SA"/>
              </w:rPr>
            </w:pPr>
            <w:r>
              <w:rPr>
                <w:rFonts w:ascii="Times New Roman" w:hAnsi="Times New Roman" w:eastAsia="宋体" w:cs="Times New Roman"/>
                <w:b/>
                <w:sz w:val="24"/>
                <w:szCs w:val="22"/>
                <w:lang w:val="en-US" w:eastAsia="zh-CN" w:bidi="ar-SA"/>
              </w:rPr>
              <w:t xml:space="preserve">序号</w:t>
            </w:r>
            <w:r>
              <w:rPr>
                <w:rFonts w:ascii="Times New Roman" w:hAnsi="Times New Roman" w:eastAsia="宋体" w:cs="Times New Roman"/>
                <w:b/>
                <w:sz w:val="24"/>
                <w:szCs w:val="22"/>
                <w:lang w:val="en-US" w:eastAsia="zh-CN" w:bidi="ar-SA"/>
              </w:rPr>
            </w:r>
            <w:r/>
          </w:p>
        </w:tc>
        <w:tc>
          <w:tcPr>
            <w:tcW w:w="2904" w:type="dxa"/>
            <w:vAlign w:val="top"/>
            <w:textDirection w:val="lrTb"/>
            <w:noWrap w:val="false"/>
          </w:tcPr>
          <w:p>
            <w:pPr>
              <w:pStyle w:val="746"/>
              <w:jc w:val="center"/>
              <w:spacing w:line="360" w:lineRule="auto"/>
              <w:widowControl w:val="off"/>
              <w:rPr>
                <w:rFonts w:ascii="Times New Roman" w:hAnsi="Times New Roman" w:eastAsia="宋体" w:cs="Times New Roman"/>
                <w:b/>
                <w:sz w:val="24"/>
                <w:szCs w:val="22"/>
                <w:lang w:val="en-US" w:eastAsia="zh-CN" w:bidi="ar-SA"/>
              </w:rPr>
            </w:pPr>
            <w:r>
              <w:rPr>
                <w:rFonts w:ascii="Times New Roman" w:hAnsi="Times New Roman" w:eastAsia="宋体" w:cs="Times New Roman"/>
                <w:b/>
                <w:sz w:val="24"/>
                <w:szCs w:val="22"/>
                <w:lang w:val="en-US" w:eastAsia="zh-CN" w:bidi="ar-SA"/>
              </w:rPr>
              <w:t xml:space="preserve">审查要素</w:t>
            </w:r>
            <w:r>
              <w:rPr>
                <w:rFonts w:ascii="Times New Roman" w:hAnsi="Times New Roman" w:eastAsia="宋体" w:cs="Times New Roman"/>
                <w:b/>
                <w:sz w:val="24"/>
                <w:szCs w:val="22"/>
                <w:lang w:val="en-US" w:eastAsia="zh-CN" w:bidi="ar-SA"/>
              </w:rPr>
            </w:r>
            <w:r/>
          </w:p>
        </w:tc>
        <w:tc>
          <w:tcPr>
            <w:tcW w:w="4751" w:type="dxa"/>
            <w:vAlign w:val="top"/>
            <w:textDirection w:val="lrTb"/>
            <w:noWrap w:val="false"/>
          </w:tcPr>
          <w:p>
            <w:pPr>
              <w:pStyle w:val="746"/>
              <w:jc w:val="center"/>
              <w:spacing w:line="360" w:lineRule="auto"/>
              <w:widowControl w:val="off"/>
              <w:rPr>
                <w:rFonts w:ascii="Times New Roman" w:hAnsi="Times New Roman" w:eastAsia="宋体" w:cs="Times New Roman"/>
                <w:b/>
                <w:sz w:val="24"/>
                <w:szCs w:val="22"/>
                <w:lang w:val="en-US" w:eastAsia="zh-CN" w:bidi="ar-SA"/>
              </w:rPr>
            </w:pPr>
            <w:r>
              <w:rPr>
                <w:rFonts w:ascii="Times New Roman" w:hAnsi="Times New Roman" w:eastAsia="宋体" w:cs="Times New Roman"/>
                <w:b/>
                <w:sz w:val="24"/>
                <w:szCs w:val="22"/>
                <w:lang w:val="en-US" w:eastAsia="zh-CN" w:bidi="ar-SA"/>
              </w:rPr>
              <w:t xml:space="preserve">审查内容</w:t>
            </w:r>
            <w:r>
              <w:rPr>
                <w:rFonts w:ascii="Times New Roman" w:hAnsi="Times New Roman" w:eastAsia="宋体" w:cs="Times New Roman"/>
                <w:b/>
                <w:sz w:val="24"/>
                <w:szCs w:val="22"/>
                <w:lang w:val="en-US" w:eastAsia="zh-CN" w:bidi="ar-SA"/>
              </w:rPr>
            </w:r>
            <w:r/>
          </w:p>
        </w:tc>
      </w:tr>
      <w:tr>
        <w:trPr/>
        <w:tc>
          <w:tcPr>
            <w:tcW w:w="816" w:type="dxa"/>
            <w:vAlign w:val="center"/>
            <w:vMerge w:val="restart"/>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t xml:space="preserve">1</w:t>
            </w:r>
            <w:r>
              <w:rPr>
                <w:rFonts w:ascii="Times New Roman" w:hAnsi="Times New Roman" w:eastAsia="宋体" w:cs="Times New Roman"/>
                <w:sz w:val="24"/>
                <w:szCs w:val="22"/>
                <w:lang w:val="en-US" w:eastAsia="zh-CN" w:bidi="ar-SA"/>
              </w:rPr>
            </w:r>
            <w:r/>
          </w:p>
        </w:tc>
        <w:tc>
          <w:tcPr>
            <w:tcW w:w="2904" w:type="dxa"/>
            <w:vAlign w:val="center"/>
            <w:vMerge w:val="restart"/>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t xml:space="preserve">投标文件有效性</w:t>
            </w:r>
            <w:r>
              <w:rPr>
                <w:rFonts w:ascii="Times New Roman" w:hAnsi="Times New Roman" w:eastAsia="宋体" w:cs="Times New Roman"/>
                <w:sz w:val="24"/>
                <w:szCs w:val="22"/>
                <w:lang w:val="en-US" w:eastAsia="zh-CN" w:bidi="ar-SA"/>
              </w:rPr>
            </w:r>
            <w:r/>
          </w:p>
        </w:tc>
        <w:tc>
          <w:tcPr>
            <w:tcW w:w="4751" w:type="dxa"/>
            <w:vAlign w:val="top"/>
            <w:textDirection w:val="lrTb"/>
            <w:noWrap w:val="false"/>
          </w:tcPr>
          <w:p>
            <w:pPr>
              <w:pStyle w:val="746"/>
              <w:jc w:val="both"/>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投标文件签署、盖章（含法定代表人身份证明书和法人授权委托书）。</w:t>
            </w:r>
            <w:r>
              <w:rPr>
                <w:rFonts w:ascii="Times New Roman" w:hAnsi="Times New Roman" w:eastAsia="宋体" w:cs="Times New Roman"/>
                <w:sz w:val="24"/>
                <w:szCs w:val="24"/>
                <w:lang w:val="en-US" w:eastAsia="zh-CN" w:bidi="ar-SA"/>
              </w:rPr>
            </w:r>
            <w:r/>
          </w:p>
        </w:tc>
      </w:tr>
      <w:tr>
        <w:trPr/>
        <w:tc>
          <w:tcPr>
            <w:tcW w:w="816" w:type="dxa"/>
            <w:vAlign w:val="center"/>
            <w:vMerge w:val="continue"/>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r>
            <w:r/>
          </w:p>
        </w:tc>
        <w:tc>
          <w:tcPr>
            <w:tcW w:w="2904" w:type="dxa"/>
            <w:vAlign w:val="center"/>
            <w:vMerge w:val="continue"/>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r>
            <w:r/>
          </w:p>
        </w:tc>
        <w:tc>
          <w:tcPr>
            <w:tcW w:w="4751" w:type="dxa"/>
            <w:vAlign w:val="top"/>
            <w:textDirection w:val="lrTb"/>
            <w:noWrap w:val="false"/>
          </w:tcPr>
          <w:p>
            <w:pPr>
              <w:pStyle w:val="746"/>
              <w:jc w:val="both"/>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投标报价。</w:t>
            </w:r>
            <w:r>
              <w:rPr>
                <w:rFonts w:ascii="Times New Roman" w:hAnsi="Times New Roman" w:eastAsia="宋体" w:cs="Times New Roman"/>
                <w:sz w:val="24"/>
                <w:szCs w:val="24"/>
                <w:lang w:val="en-US" w:eastAsia="zh-CN" w:bidi="ar-SA"/>
              </w:rPr>
            </w:r>
            <w:r/>
          </w:p>
        </w:tc>
      </w:tr>
      <w:tr>
        <w:trPr/>
        <w:tc>
          <w:tcPr>
            <w:tcW w:w="816" w:type="dxa"/>
            <w:vAlign w:val="center"/>
            <w:vMerge w:val="continue"/>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r>
            <w:r/>
          </w:p>
        </w:tc>
        <w:tc>
          <w:tcPr>
            <w:tcW w:w="2904" w:type="dxa"/>
            <w:vAlign w:val="center"/>
            <w:vMerge w:val="continue"/>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r>
            <w:r/>
          </w:p>
        </w:tc>
        <w:tc>
          <w:tcPr>
            <w:tcW w:w="4751" w:type="dxa"/>
            <w:vAlign w:val="top"/>
            <w:textDirection w:val="lrTb"/>
            <w:noWrap w:val="false"/>
          </w:tcPr>
          <w:p>
            <w:pPr>
              <w:pStyle w:val="746"/>
              <w:jc w:val="both"/>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须提供投标人在开标前半年（至少一个月）为委托代理人缴纳的社保证明材料</w:t>
            </w:r>
            <w:r>
              <w:rPr>
                <w:rFonts w:ascii="Times New Roman" w:hAnsi="Times New Roman" w:eastAsia="宋体" w:cs="Times New Roman"/>
                <w:sz w:val="24"/>
                <w:szCs w:val="24"/>
                <w:lang w:val="en-US" w:eastAsia="zh-CN" w:bidi="ar-SA"/>
              </w:rPr>
            </w:r>
            <w:r/>
          </w:p>
        </w:tc>
      </w:tr>
      <w:tr>
        <w:trPr/>
        <w:tc>
          <w:tcPr>
            <w:tcW w:w="816" w:type="dxa"/>
            <w:vAlign w:val="center"/>
            <w:vMerge w:val="continue"/>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r>
            <w:r/>
          </w:p>
        </w:tc>
        <w:tc>
          <w:tcPr>
            <w:tcW w:w="2904" w:type="dxa"/>
            <w:vAlign w:val="center"/>
            <w:vMerge w:val="continue"/>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r>
            <w:r/>
          </w:p>
        </w:tc>
        <w:tc>
          <w:tcPr>
            <w:tcW w:w="4751" w:type="dxa"/>
            <w:vAlign w:val="top"/>
            <w:textDirection w:val="lrTb"/>
            <w:noWrap w:val="false"/>
          </w:tcPr>
          <w:p>
            <w:pPr>
              <w:pStyle w:val="746"/>
              <w:jc w:val="both"/>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无效投标情形的判定和处理。</w:t>
            </w:r>
            <w:r>
              <w:rPr>
                <w:rFonts w:ascii="Times New Roman" w:hAnsi="Times New Roman" w:eastAsia="宋体" w:cs="Times New Roman"/>
                <w:sz w:val="24"/>
                <w:szCs w:val="24"/>
                <w:lang w:val="en-US" w:eastAsia="zh-CN" w:bidi="ar-SA"/>
              </w:rPr>
            </w:r>
            <w:r/>
          </w:p>
        </w:tc>
      </w:tr>
      <w:tr>
        <w:trPr/>
        <w:tc>
          <w:tcPr>
            <w:tcW w:w="816" w:type="dxa"/>
            <w:vAlign w:val="center"/>
            <w:vMerge w:val="continue"/>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r>
            <w:r/>
          </w:p>
        </w:tc>
        <w:tc>
          <w:tcPr>
            <w:tcW w:w="2904" w:type="dxa"/>
            <w:vAlign w:val="center"/>
            <w:vMerge w:val="continue"/>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r>
            <w:r/>
          </w:p>
        </w:tc>
        <w:tc>
          <w:tcPr>
            <w:tcW w:w="4751" w:type="dxa"/>
            <w:vAlign w:val="top"/>
            <w:textDirection w:val="lrTb"/>
            <w:noWrap w:val="false"/>
          </w:tcPr>
          <w:p>
            <w:pPr>
              <w:pStyle w:val="746"/>
              <w:jc w:val="both"/>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法律、法规和招标文件规定的其他资格证明材料。</w:t>
            </w:r>
            <w:r>
              <w:rPr>
                <w:rFonts w:ascii="Times New Roman" w:hAnsi="Times New Roman" w:eastAsia="宋体" w:cs="Times New Roman"/>
                <w:sz w:val="24"/>
                <w:szCs w:val="24"/>
                <w:lang w:val="en-US" w:eastAsia="zh-CN" w:bidi="ar-SA"/>
              </w:rPr>
            </w:r>
            <w:r/>
          </w:p>
        </w:tc>
      </w:tr>
      <w:tr>
        <w:trPr/>
        <w:tc>
          <w:tcPr>
            <w:tcW w:w="816"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t xml:space="preserve">2</w:t>
            </w:r>
            <w:r>
              <w:rPr>
                <w:rFonts w:ascii="Times New Roman" w:hAnsi="Times New Roman" w:eastAsia="宋体" w:cs="Times New Roman"/>
                <w:sz w:val="24"/>
                <w:szCs w:val="22"/>
                <w:lang w:val="en-US" w:eastAsia="zh-CN" w:bidi="ar-SA"/>
              </w:rPr>
            </w:r>
            <w:r/>
          </w:p>
        </w:tc>
        <w:tc>
          <w:tcPr>
            <w:tcW w:w="290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t xml:space="preserve">投标文件完整性</w:t>
            </w:r>
            <w:r>
              <w:rPr>
                <w:rFonts w:ascii="Times New Roman" w:hAnsi="Times New Roman" w:eastAsia="宋体" w:cs="Times New Roman"/>
                <w:sz w:val="24"/>
                <w:szCs w:val="22"/>
                <w:lang w:val="en-US" w:eastAsia="zh-CN" w:bidi="ar-SA"/>
              </w:rPr>
            </w:r>
            <w:r/>
          </w:p>
        </w:tc>
        <w:tc>
          <w:tcPr>
            <w:tcW w:w="4751" w:type="dxa"/>
            <w:vAlign w:val="top"/>
            <w:textDirection w:val="lrTb"/>
            <w:noWrap w:val="false"/>
          </w:tcPr>
          <w:p>
            <w:pPr>
              <w:pStyle w:val="746"/>
              <w:jc w:val="both"/>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投标文件内容完整性、齐全性。</w:t>
            </w:r>
            <w:r>
              <w:rPr>
                <w:rFonts w:ascii="Times New Roman" w:hAnsi="Times New Roman" w:eastAsia="宋体" w:cs="Times New Roman"/>
                <w:sz w:val="24"/>
                <w:szCs w:val="24"/>
                <w:lang w:val="en-US" w:eastAsia="zh-CN" w:bidi="ar-SA"/>
              </w:rPr>
            </w:r>
            <w:r/>
          </w:p>
        </w:tc>
      </w:tr>
      <w:tr>
        <w:trPr>
          <w:trHeight w:val="70"/>
        </w:trPr>
        <w:tc>
          <w:tcPr>
            <w:tcW w:w="816"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t xml:space="preserve">3</w:t>
            </w:r>
            <w:r>
              <w:rPr>
                <w:rFonts w:ascii="Times New Roman" w:hAnsi="Times New Roman" w:eastAsia="宋体" w:cs="Times New Roman"/>
                <w:sz w:val="24"/>
                <w:szCs w:val="22"/>
                <w:lang w:val="en-US" w:eastAsia="zh-CN" w:bidi="ar-SA"/>
              </w:rPr>
            </w:r>
            <w:r/>
          </w:p>
        </w:tc>
        <w:tc>
          <w:tcPr>
            <w:tcW w:w="290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2"/>
                <w:lang w:val="en-US" w:eastAsia="zh-CN" w:bidi="ar-SA"/>
              </w:rPr>
            </w:pPr>
            <w:r>
              <w:rPr>
                <w:rFonts w:ascii="Times New Roman" w:hAnsi="Times New Roman" w:eastAsia="宋体" w:cs="Times New Roman"/>
                <w:sz w:val="24"/>
                <w:szCs w:val="22"/>
                <w:lang w:val="en-US" w:eastAsia="zh-CN" w:bidi="ar-SA"/>
              </w:rPr>
              <w:t xml:space="preserve">对招标文件响应程度</w:t>
            </w:r>
            <w:r>
              <w:rPr>
                <w:rFonts w:ascii="Times New Roman" w:hAnsi="Times New Roman" w:eastAsia="宋体" w:cs="Times New Roman"/>
                <w:sz w:val="24"/>
                <w:szCs w:val="22"/>
                <w:lang w:val="en-US" w:eastAsia="zh-CN" w:bidi="ar-SA"/>
              </w:rPr>
            </w:r>
            <w:r/>
          </w:p>
        </w:tc>
        <w:tc>
          <w:tcPr>
            <w:tcW w:w="4751" w:type="dxa"/>
            <w:vAlign w:val="top"/>
            <w:textDirection w:val="lrTb"/>
            <w:noWrap w:val="false"/>
          </w:tcPr>
          <w:p>
            <w:pPr>
              <w:pStyle w:val="746"/>
              <w:jc w:val="both"/>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审查投标文件与招标文件要求的主要条款、条件和技术规格是否相符，是否存在重大偏离或保留。</w:t>
            </w:r>
            <w:r>
              <w:rPr>
                <w:rFonts w:ascii="Times New Roman" w:hAnsi="Times New Roman" w:eastAsia="宋体" w:cs="Times New Roman"/>
                <w:sz w:val="24"/>
                <w:szCs w:val="24"/>
                <w:lang w:val="en-US" w:eastAsia="zh-CN" w:bidi="ar-SA"/>
              </w:rPr>
            </w:r>
            <w:r/>
          </w:p>
        </w:tc>
      </w:tr>
    </w:tbl>
    <w:p>
      <w:pPr>
        <w:pStyle w:val="746"/>
        <w:ind w:firstLine="480"/>
        <w:spacing w:line="360" w:lineRule="auto"/>
        <w:rPr>
          <w:rFonts w:ascii="Times New Roman" w:hAnsi="Times New Roman"/>
          <w:bCs/>
          <w:sz w:val="24"/>
          <w:szCs w:val="24"/>
        </w:rPr>
      </w:pPr>
      <w:r>
        <w:rPr>
          <w:rFonts w:ascii="Times New Roman" w:hAnsi="Times New Roman"/>
          <w:bCs/>
          <w:sz w:val="24"/>
          <w:szCs w:val="24"/>
        </w:rPr>
        <w:t xml:space="preserve">审查投标文件与招标文件要求的主要条款、条件和技术规格是否相符，是否存在重大偏离或保留。所谓重大偏离或保留系指影响到招标文件规定的供货（或服务）范围、质量和性能的，或者在实质上与招标文件不一致，有限制采购方权利和投标方义务的规定，而纠正这些偏离或保留将会对其他实质上响应招标文件的投标方的竞争地位产生不公正的影响（重大偏离或保留的认定须经评标委员会半数以上同意）。评标委员会决定投标文件的响应性只根据投标文件本身的内容，而不寻求外部的证据。</w:t>
      </w:r>
      <w:r>
        <w:rPr>
          <w:rFonts w:ascii="Times New Roman" w:hAnsi="Times New Roman"/>
          <w:bCs/>
          <w:sz w:val="24"/>
          <w:szCs w:val="24"/>
        </w:rPr>
      </w:r>
      <w:r/>
    </w:p>
    <w:p>
      <w:pPr>
        <w:pStyle w:val="746"/>
        <w:spacing w:line="360" w:lineRule="auto"/>
        <w:rPr>
          <w:rFonts w:ascii="Times New Roman" w:hAnsi="Times New Roman"/>
          <w:b/>
          <w:sz w:val="24"/>
          <w:szCs w:val="24"/>
        </w:rPr>
      </w:pPr>
      <w:r>
        <w:rPr>
          <w:rFonts w:hint="eastAsia" w:ascii="Times New Roman" w:hAnsi="Times New Roman"/>
          <w:b/>
          <w:sz w:val="24"/>
          <w:szCs w:val="24"/>
        </w:rPr>
        <w:t xml:space="preserve">三</w:t>
      </w:r>
      <w:r>
        <w:rPr>
          <w:rFonts w:ascii="Times New Roman" w:hAnsi="Times New Roman"/>
          <w:b/>
          <w:sz w:val="24"/>
          <w:szCs w:val="24"/>
        </w:rPr>
        <w:t xml:space="preserve">、评分细则</w:t>
      </w:r>
      <w:r>
        <w:rPr>
          <w:rFonts w:ascii="Times New Roman" w:hAnsi="Times New Roman"/>
          <w:b/>
          <w:sz w:val="24"/>
          <w:szCs w:val="24"/>
        </w:rPr>
      </w:r>
      <w:r/>
    </w:p>
    <w:p>
      <w:pPr>
        <w:pStyle w:val="750"/>
        <w:spacing w:line="360" w:lineRule="auto"/>
        <w:rPr>
          <w:color w:val="000000"/>
          <w:sz w:val="24"/>
          <w:szCs w:val="24"/>
        </w:rPr>
      </w:pPr>
      <w:r>
        <w:rPr>
          <w:color w:val="000000"/>
          <w:sz w:val="24"/>
          <w:szCs w:val="24"/>
        </w:rPr>
        <w:t xml:space="preserve">本项目采用综合评分法，具体评分细则如下：</w:t>
      </w:r>
      <w:r>
        <w:rPr>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804"/>
        <w:gridCol w:w="5675"/>
        <w:gridCol w:w="1006"/>
        <w:gridCol w:w="939"/>
      </w:tblGrid>
      <w:tr>
        <w:trPr/>
        <w:tc>
          <w:tcPr>
            <w:gridSpan w:val="2"/>
            <w:shd w:val="clear" w:color="auto" w:fill="d9d9d9"/>
            <w:tcW w:w="1380"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一</w:t>
            </w:r>
            <w:r>
              <w:rPr>
                <w:rFonts w:ascii="Times New Roman" w:hAnsi="Times New Roman" w:eastAsia="宋体" w:cs="Times New Roman"/>
                <w:b/>
                <w:color w:val="000000"/>
                <w:sz w:val="24"/>
                <w:szCs w:val="24"/>
                <w:lang w:val="en-US" w:eastAsia="zh-CN" w:bidi="ar-SA"/>
              </w:rPr>
            </w:r>
            <w:r/>
          </w:p>
        </w:tc>
        <w:tc>
          <w:tcPr>
            <w:gridSpan w:val="3"/>
            <w:shd w:val="clear" w:color="auto" w:fill="d9d9d9"/>
            <w:tcW w:w="7620"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价格部分（</w:t>
            </w:r>
            <w:r>
              <w:rPr>
                <w:rFonts w:hint="eastAsia" w:ascii="Times New Roman" w:hAnsi="Times New Roman" w:eastAsia="宋体" w:cs="Times New Roman"/>
                <w:b/>
                <w:color w:val="000000"/>
                <w:sz w:val="24"/>
                <w:szCs w:val="24"/>
                <w:lang w:val="en-US" w:eastAsia="zh-CN" w:bidi="ar-SA"/>
              </w:rPr>
              <w:t xml:space="preserve">45</w:t>
            </w:r>
            <w:r>
              <w:rPr>
                <w:rFonts w:ascii="Times New Roman" w:hAnsi="Times New Roman" w:eastAsia="宋体" w:cs="Times New Roman"/>
                <w:b/>
                <w:color w:val="000000"/>
                <w:sz w:val="24"/>
                <w:szCs w:val="24"/>
                <w:lang w:val="en-US" w:eastAsia="zh-CN" w:bidi="ar-SA"/>
              </w:rPr>
              <w:t xml:space="preserve">分）</w:t>
            </w:r>
            <w:r>
              <w:rPr>
                <w:rFonts w:ascii="Times New Roman" w:hAnsi="Times New Roman" w:eastAsia="宋体" w:cs="Times New Roman"/>
                <w:b/>
                <w:color w:val="000000"/>
                <w:sz w:val="24"/>
                <w:szCs w:val="24"/>
                <w:lang w:val="en-US" w:eastAsia="zh-CN" w:bidi="ar-SA"/>
              </w:rPr>
            </w:r>
            <w:r/>
          </w:p>
        </w:tc>
      </w:tr>
      <w:tr>
        <w:trPr>
          <w:trHeight w:val="907"/>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序号</w:t>
            </w:r>
            <w:r>
              <w:rPr>
                <w:rFonts w:ascii="Times New Roman" w:hAnsi="Times New Roman" w:eastAsia="宋体" w:cs="Times New Roman"/>
                <w:b/>
                <w:color w:val="000000"/>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评审项目</w:t>
            </w:r>
            <w:r>
              <w:rPr>
                <w:rFonts w:ascii="Times New Roman" w:hAnsi="Times New Roman" w:eastAsia="宋体" w:cs="Times New Roman"/>
                <w:b/>
                <w:color w:val="000000"/>
                <w:sz w:val="24"/>
                <w:szCs w:val="24"/>
                <w:lang w:val="en-US" w:eastAsia="zh-CN" w:bidi="ar-SA"/>
              </w:rPr>
            </w:r>
            <w:r/>
          </w:p>
        </w:tc>
        <w:tc>
          <w:tcPr>
            <w:tcW w:w="5675"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评审标准</w:t>
            </w:r>
            <w:r>
              <w:rPr>
                <w:rFonts w:ascii="Times New Roman" w:hAnsi="Times New Roman" w:eastAsia="宋体" w:cs="Times New Roman"/>
                <w:b/>
                <w:color w:val="000000"/>
                <w:sz w:val="24"/>
                <w:szCs w:val="24"/>
                <w:lang w:val="en-US" w:eastAsia="zh-CN" w:bidi="ar-SA"/>
              </w:rPr>
            </w:r>
            <w:r/>
          </w:p>
        </w:tc>
        <w:tc>
          <w:tcPr>
            <w:tcW w:w="1006"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分值</w:t>
            </w:r>
            <w:r>
              <w:rPr>
                <w:rFonts w:ascii="Times New Roman" w:hAnsi="Times New Roman" w:eastAsia="宋体" w:cs="Times New Roman"/>
                <w:b/>
                <w:color w:val="000000"/>
                <w:sz w:val="24"/>
                <w:szCs w:val="24"/>
                <w:lang w:val="en-US" w:eastAsia="zh-CN" w:bidi="ar-SA"/>
              </w:rPr>
            </w:r>
            <w:r/>
          </w:p>
        </w:tc>
        <w:tc>
          <w:tcPr>
            <w:tcW w:w="939"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备注</w:t>
            </w:r>
            <w:r>
              <w:rPr>
                <w:rFonts w:ascii="Times New Roman" w:hAnsi="Times New Roman" w:eastAsia="宋体" w:cs="Times New Roman"/>
                <w:b/>
                <w:color w:val="000000"/>
                <w:sz w:val="24"/>
                <w:szCs w:val="24"/>
                <w:lang w:val="en-US" w:eastAsia="zh-CN" w:bidi="ar-SA"/>
              </w:rPr>
            </w:r>
            <w:r/>
          </w:p>
        </w:tc>
      </w:tr>
      <w:tr>
        <w:trPr>
          <w:trHeight w:val="841"/>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1-1</w:t>
            </w:r>
            <w:r>
              <w:rPr>
                <w:rFonts w:ascii="Times New Roman" w:hAnsi="Times New Roman" w:eastAsia="宋体" w:cs="Times New Roman"/>
                <w:color w:val="000000"/>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投标报价</w:t>
            </w:r>
            <w:r>
              <w:rPr>
                <w:rFonts w:ascii="Times New Roman" w:hAnsi="Times New Roman" w:eastAsia="宋体" w:cs="Times New Roman"/>
                <w:color w:val="000000"/>
                <w:sz w:val="24"/>
                <w:szCs w:val="24"/>
                <w:lang w:val="en-US" w:eastAsia="zh-CN" w:bidi="ar-SA"/>
              </w:rPr>
            </w:r>
            <w:r/>
          </w:p>
        </w:tc>
        <w:tc>
          <w:tcPr>
            <w:tcW w:w="5675" w:type="dxa"/>
            <w:vAlign w:val="center"/>
            <w:textDirection w:val="lrTb"/>
            <w:noWrap w:val="false"/>
          </w:tcPr>
          <w:p>
            <w:pPr>
              <w:pStyle w:val="746"/>
              <w:jc w:val="both"/>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投标报价得分采用低价优先法计算，即满足招标文件要求且评审价格最低的供应商评审价格为评标基准价，其投标报价得分为满分</w:t>
            </w:r>
            <w:r>
              <w:rPr>
                <w:rFonts w:hint="eastAsia" w:ascii="Times New Roman" w:hAnsi="Times New Roman" w:eastAsia="宋体" w:cs="Times New Roman"/>
                <w:color w:val="000000"/>
                <w:sz w:val="24"/>
                <w:szCs w:val="24"/>
                <w:lang w:val="en-US" w:eastAsia="zh-CN" w:bidi="ar-SA"/>
              </w:rPr>
              <w:t xml:space="preserve">45</w:t>
            </w:r>
            <w:r>
              <w:rPr>
                <w:rFonts w:ascii="Times New Roman" w:hAnsi="Times New Roman" w:eastAsia="宋体" w:cs="Times New Roman"/>
                <w:color w:val="000000"/>
                <w:sz w:val="24"/>
                <w:szCs w:val="24"/>
                <w:lang w:val="en-US" w:eastAsia="zh-CN" w:bidi="ar-SA"/>
              </w:rPr>
              <w:t xml:space="preserve">分，</w:t>
            </w:r>
            <w:bookmarkStart w:id="32" w:name="OLE_LINK21"/>
            <w:r>
              <w:rPr>
                <w:rFonts w:hint="eastAsia" w:ascii="Times New Roman" w:hAnsi="Times New Roman" w:eastAsia="宋体" w:cs="Times New Roman"/>
                <w:color w:val="000000"/>
                <w:sz w:val="24"/>
                <w:szCs w:val="24"/>
                <w:lang w:val="en-US" w:eastAsia="zh-CN" w:bidi="ar-SA"/>
              </w:rPr>
              <w:t xml:space="preserve">其他</w:t>
            </w:r>
            <w:r>
              <w:rPr>
                <w:rFonts w:ascii="Times New Roman" w:hAnsi="Times New Roman" w:eastAsia="宋体" w:cs="Times New Roman"/>
                <w:color w:val="000000"/>
                <w:sz w:val="24"/>
                <w:szCs w:val="24"/>
                <w:lang w:val="en-US" w:eastAsia="zh-CN" w:bidi="ar-SA"/>
              </w:rPr>
              <w:t xml:space="preserve">供应商的投标报价得分统一按照以下公式计算：投标报价得分=</w:t>
            </w:r>
            <w:r>
              <w:rPr>
                <w:rFonts w:hint="eastAsia" w:ascii="Times New Roman" w:hAnsi="Times New Roman" w:eastAsia="宋体" w:cs="Times New Roman"/>
                <w:color w:val="000000"/>
                <w:sz w:val="24"/>
                <w:szCs w:val="24"/>
                <w:lang w:val="en-US" w:eastAsia="zh-CN" w:bidi="ar-SA"/>
              </w:rPr>
              <w:t xml:space="preserve">（</w:t>
            </w:r>
            <w:r>
              <w:rPr>
                <w:rFonts w:ascii="Times New Roman" w:hAnsi="Times New Roman" w:eastAsia="宋体" w:cs="Times New Roman"/>
                <w:color w:val="000000"/>
                <w:sz w:val="24"/>
                <w:szCs w:val="24"/>
                <w:lang w:val="en-US" w:eastAsia="zh-CN" w:bidi="ar-SA"/>
              </w:rPr>
              <w:t xml:space="preserve">评标基准价/该供应商的评审价格</w:t>
            </w:r>
            <w:r>
              <w:rPr>
                <w:rFonts w:hint="eastAsia" w:ascii="Times New Roman" w:hAnsi="Times New Roman" w:eastAsia="宋体" w:cs="Times New Roman"/>
                <w:color w:val="000000"/>
                <w:sz w:val="24"/>
                <w:szCs w:val="24"/>
                <w:lang w:val="en-US" w:eastAsia="zh-CN" w:bidi="ar-SA"/>
              </w:rPr>
              <w:t xml:space="preserve">）</w:t>
            </w:r>
            <w:r>
              <w:rPr>
                <w:rFonts w:ascii="Times New Roman" w:hAnsi="Times New Roman" w:eastAsia="宋体" w:cs="Times New Roman"/>
                <w:color w:val="000000"/>
                <w:sz w:val="24"/>
                <w:szCs w:val="24"/>
                <w:lang w:val="en-US" w:eastAsia="zh-CN" w:bidi="ar-SA"/>
              </w:rPr>
              <w:t xml:space="preserve">*</w:t>
            </w:r>
            <w:r>
              <w:rPr>
                <w:rFonts w:hint="eastAsia" w:ascii="Times New Roman" w:hAnsi="Times New Roman" w:eastAsia="宋体" w:cs="Times New Roman"/>
                <w:color w:val="000000"/>
                <w:sz w:val="24"/>
                <w:szCs w:val="24"/>
                <w:lang w:val="en-US" w:eastAsia="zh-CN" w:bidi="ar-SA"/>
              </w:rPr>
              <w:t xml:space="preserve">45</w:t>
            </w:r>
            <w:r>
              <w:rPr>
                <w:rFonts w:ascii="Times New Roman" w:hAnsi="Times New Roman" w:eastAsia="宋体" w:cs="Times New Roman"/>
                <w:color w:val="000000"/>
                <w:sz w:val="24"/>
                <w:szCs w:val="24"/>
                <w:lang w:val="en-US" w:eastAsia="zh-CN" w:bidi="ar-SA"/>
              </w:rPr>
              <w:t xml:space="preserve">。</w:t>
            </w:r>
            <w:bookmarkEnd w:id="32"/>
            <w:r>
              <w:rPr>
                <w:rFonts w:ascii="Times New Roman" w:hAnsi="Times New Roman" w:eastAsia="宋体" w:cs="Times New Roman"/>
                <w:color w:val="000000"/>
                <w:sz w:val="24"/>
                <w:szCs w:val="24"/>
                <w:lang w:val="en-US" w:eastAsia="zh-CN" w:bidi="ar-SA"/>
              </w:rPr>
            </w:r>
            <w:r/>
          </w:p>
        </w:tc>
        <w:tc>
          <w:tcPr>
            <w:tcW w:w="100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45</w:t>
            </w:r>
            <w:r>
              <w:rPr>
                <w:rFonts w:ascii="Times New Roman" w:hAnsi="Times New Roman" w:eastAsia="宋体" w:cs="Times New Roman"/>
                <w:color w:val="000000"/>
                <w:sz w:val="24"/>
                <w:szCs w:val="24"/>
                <w:lang w:val="en-US" w:eastAsia="zh-CN" w:bidi="ar-SA"/>
              </w:rPr>
              <w:t xml:space="preserve">分</w:t>
            </w:r>
            <w:r>
              <w:rPr>
                <w:rFonts w:ascii="Times New Roman" w:hAnsi="Times New Roman" w:eastAsia="宋体" w:cs="Times New Roman"/>
                <w:color w:val="000000"/>
                <w:sz w:val="24"/>
                <w:szCs w:val="24"/>
                <w:lang w:val="en-US" w:eastAsia="zh-CN" w:bidi="ar-SA"/>
              </w:rPr>
            </w:r>
            <w:r/>
          </w:p>
        </w:tc>
        <w:tc>
          <w:tcPr>
            <w:tcW w:w="939"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客观分</w:t>
            </w:r>
            <w:r>
              <w:rPr>
                <w:rFonts w:ascii="Times New Roman" w:hAnsi="Times New Roman" w:eastAsia="宋体" w:cs="Times New Roman"/>
                <w:color w:val="000000"/>
                <w:sz w:val="24"/>
                <w:szCs w:val="24"/>
                <w:lang w:val="en-US" w:eastAsia="zh-CN" w:bidi="ar-SA"/>
              </w:rPr>
            </w:r>
            <w:r/>
          </w:p>
        </w:tc>
      </w:tr>
      <w:tr>
        <w:trPr>
          <w:trHeight w:val="77"/>
        </w:trPr>
        <w:tc>
          <w:tcPr>
            <w:gridSpan w:val="2"/>
            <w:shd w:val="clear" w:color="auto" w:fill="d9d9d9"/>
            <w:tcW w:w="1380" w:type="dxa"/>
            <w:vAlign w:val="center"/>
            <w:textDirection w:val="lrTb"/>
            <w:noWrap w:val="false"/>
          </w:tcPr>
          <w:p>
            <w:pPr>
              <w:pStyle w:val="746"/>
              <w:jc w:val="center"/>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二</w:t>
            </w:r>
            <w:r>
              <w:rPr>
                <w:rFonts w:ascii="Times New Roman" w:hAnsi="Times New Roman" w:eastAsia="宋体" w:cs="Times New Roman"/>
                <w:b/>
                <w:sz w:val="24"/>
                <w:szCs w:val="24"/>
                <w:lang w:val="en-US" w:eastAsia="zh-CN" w:bidi="ar-SA"/>
              </w:rPr>
            </w:r>
            <w:r/>
          </w:p>
        </w:tc>
        <w:tc>
          <w:tcPr>
            <w:gridSpan w:val="3"/>
            <w:shd w:val="clear" w:color="auto" w:fill="d9d9d9"/>
            <w:tcW w:w="7620"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技术部分（</w:t>
            </w:r>
            <w:r>
              <w:rPr>
                <w:rFonts w:hint="eastAsia" w:ascii="Times New Roman" w:hAnsi="Times New Roman" w:eastAsia="宋体" w:cs="Times New Roman"/>
                <w:b/>
                <w:color w:val="000000"/>
                <w:sz w:val="24"/>
                <w:szCs w:val="24"/>
                <w:lang w:val="en-US" w:eastAsia="zh-CN" w:bidi="ar-SA"/>
              </w:rPr>
              <w:t xml:space="preserve">38</w:t>
            </w:r>
            <w:r>
              <w:rPr>
                <w:rFonts w:ascii="Times New Roman" w:hAnsi="Times New Roman" w:eastAsia="宋体" w:cs="Times New Roman"/>
                <w:b/>
                <w:color w:val="000000"/>
                <w:sz w:val="24"/>
                <w:szCs w:val="24"/>
                <w:lang w:val="en-US" w:eastAsia="zh-CN" w:bidi="ar-SA"/>
              </w:rPr>
              <w:t xml:space="preserve">分）</w:t>
            </w:r>
            <w:r>
              <w:rPr>
                <w:rFonts w:ascii="Times New Roman" w:hAnsi="Times New Roman" w:eastAsia="宋体" w:cs="Times New Roman"/>
                <w:b/>
                <w:color w:val="000000"/>
                <w:sz w:val="24"/>
                <w:szCs w:val="24"/>
                <w:lang w:val="en-US" w:eastAsia="zh-CN" w:bidi="ar-SA"/>
              </w:rPr>
            </w:r>
            <w:r/>
          </w:p>
        </w:tc>
      </w:tr>
      <w:tr>
        <w:trPr>
          <w:trHeight w:val="77"/>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序号</w:t>
            </w:r>
            <w:r>
              <w:rPr>
                <w:rFonts w:ascii="Times New Roman" w:hAnsi="Times New Roman" w:eastAsia="宋体" w:cs="Times New Roman"/>
                <w:b/>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评审项目</w:t>
            </w:r>
            <w:r>
              <w:rPr>
                <w:rFonts w:ascii="Times New Roman" w:hAnsi="Times New Roman" w:eastAsia="宋体" w:cs="Times New Roman"/>
                <w:b/>
                <w:sz w:val="24"/>
                <w:szCs w:val="24"/>
                <w:lang w:val="en-US" w:eastAsia="zh-CN" w:bidi="ar-SA"/>
              </w:rPr>
            </w:r>
            <w:r/>
          </w:p>
        </w:tc>
        <w:tc>
          <w:tcPr>
            <w:tcW w:w="5675"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评审标准</w:t>
            </w:r>
            <w:r>
              <w:rPr>
                <w:rFonts w:ascii="Times New Roman" w:hAnsi="Times New Roman" w:eastAsia="宋体" w:cs="Times New Roman"/>
                <w:b/>
                <w:color w:val="000000"/>
                <w:sz w:val="24"/>
                <w:szCs w:val="24"/>
                <w:lang w:val="en-US" w:eastAsia="zh-CN" w:bidi="ar-SA"/>
              </w:rPr>
            </w:r>
            <w:r/>
          </w:p>
        </w:tc>
        <w:tc>
          <w:tcPr>
            <w:tcW w:w="1006"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分值</w:t>
            </w:r>
            <w:r>
              <w:rPr>
                <w:rFonts w:ascii="Times New Roman" w:hAnsi="Times New Roman" w:eastAsia="宋体" w:cs="Times New Roman"/>
                <w:b/>
                <w:color w:val="000000"/>
                <w:sz w:val="24"/>
                <w:szCs w:val="24"/>
                <w:lang w:val="en-US" w:eastAsia="zh-CN" w:bidi="ar-SA"/>
              </w:rPr>
            </w:r>
            <w:r/>
          </w:p>
        </w:tc>
        <w:tc>
          <w:tcPr>
            <w:tcW w:w="939" w:type="dxa"/>
            <w:vAlign w:val="center"/>
            <w:textDirection w:val="lrTb"/>
            <w:noWrap w:val="false"/>
          </w:tcPr>
          <w:p>
            <w:pPr>
              <w:pStyle w:val="746"/>
              <w:jc w:val="center"/>
              <w:spacing w:line="360" w:lineRule="auto"/>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备注</w:t>
            </w:r>
            <w:r>
              <w:rPr>
                <w:rFonts w:ascii="Times New Roman" w:hAnsi="Times New Roman" w:eastAsia="宋体" w:cs="Times New Roman"/>
                <w:b/>
                <w:color w:val="000000"/>
                <w:sz w:val="24"/>
                <w:szCs w:val="24"/>
                <w:lang w:val="en-US" w:eastAsia="zh-CN" w:bidi="ar-SA"/>
              </w:rPr>
            </w:r>
            <w:r/>
          </w:p>
        </w:tc>
      </w:tr>
      <w:tr>
        <w:trPr>
          <w:trHeight w:val="77"/>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技术参数响应</w:t>
            </w:r>
            <w:r>
              <w:rPr>
                <w:rFonts w:ascii="Times New Roman" w:hAnsi="Times New Roman" w:eastAsia="宋体" w:cs="Times New Roman"/>
                <w:sz w:val="24"/>
                <w:szCs w:val="24"/>
                <w:lang w:val="en-US" w:eastAsia="zh-CN" w:bidi="ar-SA"/>
              </w:rPr>
            </w:r>
            <w:r/>
          </w:p>
        </w:tc>
        <w:tc>
          <w:tcPr>
            <w:tcW w:w="5675" w:type="dxa"/>
            <w:vAlign w:val="center"/>
            <w:textDirection w:val="lrTb"/>
            <w:noWrap w:val="false"/>
          </w:tcPr>
          <w:p>
            <w:pPr>
              <w:pStyle w:val="750"/>
              <w:ind w:firstLine="0"/>
              <w:jc w:val="both"/>
              <w:spacing w:line="360" w:lineRule="auto"/>
              <w:widowControl w:val="off"/>
              <w:rPr>
                <w:rFonts w:ascii="Times New Roman" w:hAnsi="Times New Roman" w:eastAsia="宋体" w:cs="Times New Roman"/>
                <w:color w:val="000000"/>
                <w:sz w:val="24"/>
                <w:szCs w:val="24"/>
                <w:lang w:val="en-US" w:eastAsia="zh-CN" w:bidi="ar-SA"/>
              </w:rPr>
            </w:pPr>
            <w:r>
              <w:rPr>
                <w:rFonts w:hint="eastAsia" w:ascii="宋体" w:hAnsi="宋体" w:eastAsia="宋体" w:cs="宋体"/>
                <w:color w:val="000000"/>
                <w:sz w:val="24"/>
                <w:szCs w:val="24"/>
                <w:lang w:val="zh-CN" w:eastAsia="zh-CN" w:bidi="ar-SA"/>
              </w:rPr>
              <w:t xml:space="preserve">技术参数全部满足招标要求的得满分</w:t>
            </w:r>
            <w:r>
              <w:rPr>
                <w:rFonts w:ascii="宋体" w:hAnsi="宋体" w:eastAsia="宋体" w:cs="宋体"/>
                <w:color w:val="000000"/>
                <w:sz w:val="24"/>
                <w:szCs w:val="24"/>
                <w:lang w:val="zh-CN" w:eastAsia="zh-CN" w:bidi="ar-SA"/>
              </w:rPr>
              <w:t xml:space="preserve">1</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zh-CN" w:eastAsia="zh-CN" w:bidi="ar-SA"/>
              </w:rPr>
              <w:t xml:space="preserve">分，在此基础上，招标文件中标注“★”的内容为实质性要求，</w:t>
            </w:r>
            <w:r>
              <w:rPr>
                <w:rFonts w:hint="eastAsia" w:ascii="宋体" w:hAnsi="宋体" w:eastAsia="宋体" w:cs="宋体"/>
                <w:color w:val="000000"/>
                <w:sz w:val="24"/>
                <w:szCs w:val="24"/>
                <w:lang w:val="en-US" w:eastAsia="zh-CN" w:bidi="ar-SA"/>
              </w:rPr>
              <w:t xml:space="preserve">只要</w:t>
            </w:r>
            <w:r>
              <w:rPr>
                <w:rFonts w:hint="eastAsia" w:ascii="宋体" w:hAnsi="宋体" w:eastAsia="宋体" w:cs="宋体"/>
                <w:color w:val="000000"/>
                <w:sz w:val="24"/>
                <w:szCs w:val="24"/>
                <w:lang w:val="zh-CN" w:eastAsia="zh-CN" w:bidi="ar-SA"/>
              </w:rPr>
              <w:t xml:space="preserve">有一项不符合的，作无效投标处理；打▲号项技术指标为重要指标，如有一项有负偏离或不满足要求的，扣</w:t>
            </w:r>
            <w:r>
              <w:rPr>
                <w:rFonts w:ascii="宋体" w:hAnsi="宋体" w:eastAsia="宋体" w:cs="宋体"/>
                <w:color w:val="000000"/>
                <w:sz w:val="24"/>
                <w:szCs w:val="24"/>
                <w:lang w:val="zh-CN" w:eastAsia="zh-CN" w:bidi="ar-SA"/>
              </w:rPr>
              <w:t xml:space="preserve">1</w:t>
            </w:r>
            <w:r>
              <w:rPr>
                <w:rFonts w:hint="eastAsia" w:ascii="宋体" w:hAnsi="宋体" w:eastAsia="宋体" w:cs="宋体"/>
                <w:color w:val="000000"/>
                <w:sz w:val="24"/>
                <w:szCs w:val="24"/>
                <w:lang w:val="zh-CN" w:eastAsia="zh-CN" w:bidi="ar-SA"/>
              </w:rPr>
              <w:t xml:space="preserve">分；未做标记项技术指标为一般指标，如有一项有负偏离或不满足要求的，扣</w:t>
            </w:r>
            <w:r>
              <w:rPr>
                <w:rFonts w:ascii="宋体" w:hAnsi="宋体" w:eastAsia="宋体" w:cs="宋体"/>
                <w:color w:val="000000"/>
                <w:sz w:val="24"/>
                <w:szCs w:val="24"/>
                <w:lang w:val="zh-CN" w:eastAsia="zh-CN" w:bidi="ar-SA"/>
              </w:rPr>
              <w:t xml:space="preserve">0.5</w:t>
            </w:r>
            <w:r>
              <w:rPr>
                <w:rFonts w:hint="eastAsia" w:ascii="宋体" w:hAnsi="宋体" w:eastAsia="宋体" w:cs="宋体"/>
                <w:color w:val="000000"/>
                <w:sz w:val="24"/>
                <w:szCs w:val="24"/>
                <w:lang w:val="zh-CN" w:eastAsia="zh-CN" w:bidi="ar-SA"/>
              </w:rPr>
              <w:t xml:space="preserve">分；</w:t>
            </w:r>
            <w:r>
              <w:rPr>
                <w:rFonts w:hint="eastAsia" w:ascii="宋体" w:hAnsi="宋体" w:eastAsia="宋体" w:cs="宋体"/>
                <w:color w:val="000000"/>
                <w:sz w:val="24"/>
                <w:szCs w:val="24"/>
                <w:lang w:val="en-US" w:eastAsia="zh-CN" w:bidi="ar-SA"/>
              </w:rPr>
              <w:t xml:space="preserve">本项12分</w:t>
            </w:r>
            <w:r>
              <w:rPr>
                <w:rFonts w:hint="eastAsia" w:ascii="宋体" w:hAnsi="宋体" w:eastAsia="宋体" w:cs="宋体"/>
                <w:color w:val="000000"/>
                <w:sz w:val="24"/>
                <w:szCs w:val="24"/>
                <w:lang w:val="zh-CN" w:eastAsia="zh-CN" w:bidi="ar-SA"/>
              </w:rPr>
              <w:t xml:space="preserve">扣完为止。</w:t>
            </w:r>
            <w:r>
              <w:rPr>
                <w:rFonts w:ascii="Times New Roman" w:hAnsi="Times New Roman" w:eastAsia="宋体" w:cs="Times New Roman"/>
                <w:color w:val="000000"/>
                <w:sz w:val="24"/>
                <w:szCs w:val="24"/>
                <w:lang w:val="en-US" w:eastAsia="zh-CN" w:bidi="ar-SA"/>
              </w:rPr>
            </w:r>
            <w:r/>
          </w:p>
        </w:tc>
        <w:tc>
          <w:tcPr>
            <w:tcW w:w="100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12</w:t>
            </w:r>
            <w:r>
              <w:rPr>
                <w:rFonts w:ascii="Times New Roman" w:hAnsi="Times New Roman" w:eastAsia="宋体" w:cs="Times New Roman"/>
                <w:color w:val="000000"/>
                <w:sz w:val="24"/>
                <w:szCs w:val="24"/>
                <w:lang w:val="en-US" w:eastAsia="zh-CN" w:bidi="ar-SA"/>
              </w:rPr>
              <w:t xml:space="preserve">分</w:t>
            </w:r>
            <w:r>
              <w:rPr>
                <w:rFonts w:ascii="Times New Roman" w:hAnsi="Times New Roman" w:eastAsia="宋体" w:cs="Times New Roman"/>
                <w:color w:val="000000"/>
                <w:sz w:val="24"/>
                <w:szCs w:val="24"/>
                <w:lang w:val="en-US" w:eastAsia="zh-CN" w:bidi="ar-SA"/>
              </w:rPr>
            </w:r>
            <w:r/>
          </w:p>
        </w:tc>
        <w:tc>
          <w:tcPr>
            <w:tcW w:w="939"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客观分</w:t>
            </w:r>
            <w:r>
              <w:rPr>
                <w:rFonts w:ascii="Times New Roman" w:hAnsi="Times New Roman" w:eastAsia="宋体" w:cs="Times New Roman"/>
                <w:color w:val="000000"/>
                <w:sz w:val="24"/>
                <w:szCs w:val="24"/>
                <w:lang w:val="en-US" w:eastAsia="zh-CN" w:bidi="ar-SA"/>
              </w:rPr>
            </w:r>
            <w:r/>
          </w:p>
        </w:tc>
      </w:tr>
      <w:tr>
        <w:trPr>
          <w:trHeight w:val="77"/>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2-2</w:t>
            </w:r>
            <w:r>
              <w:rPr>
                <w:rFonts w:ascii="Times New Roman" w:hAnsi="Times New Roman" w:eastAsia="宋体" w:cs="Times New Roman"/>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成品检测报告</w:t>
            </w:r>
            <w:r>
              <w:rPr>
                <w:rFonts w:ascii="Times New Roman" w:hAnsi="Times New Roman" w:eastAsia="宋体" w:cs="Times New Roman"/>
                <w:sz w:val="24"/>
                <w:szCs w:val="24"/>
                <w:lang w:val="en-US" w:eastAsia="zh-CN" w:bidi="ar-SA"/>
              </w:rPr>
            </w:r>
            <w:r/>
          </w:p>
        </w:tc>
        <w:tc>
          <w:tcPr>
            <w:tcW w:w="5675" w:type="dxa"/>
            <w:vAlign w:val="center"/>
            <w:textDirection w:val="lrTb"/>
            <w:noWrap w:val="false"/>
          </w:tcPr>
          <w:p>
            <w:pPr>
              <w:pStyle w:val="746"/>
              <w:jc w:val="both"/>
              <w:spacing w:line="360" w:lineRule="auto"/>
              <w:widowControl w:val="off"/>
              <w:rPr>
                <w:rFonts w:ascii="宋体" w:hAnsi="宋体" w:eastAsia="宋体" w:cs="宋体"/>
                <w:b/>
                <w:color w:val="0d0d0d"/>
                <w:sz w:val="24"/>
                <w:szCs w:val="24"/>
                <w:lang w:val="en-US" w:eastAsia="zh-CN" w:bidi="ar-SA"/>
              </w:rPr>
            </w:pPr>
            <w:r>
              <w:rPr>
                <w:rFonts w:hint="eastAsia" w:ascii="宋体" w:hAnsi="宋体" w:eastAsia="宋体" w:cs="宋体"/>
                <w:b/>
                <w:color w:val="0d0d0d"/>
                <w:sz w:val="24"/>
                <w:szCs w:val="24"/>
                <w:lang w:val="en-US" w:eastAsia="zh-CN" w:bidi="ar-SA"/>
              </w:rPr>
              <w:t xml:space="preserve">投标人提供自2024年01月01日（以报告签发时间为准）以来</w:t>
            </w:r>
            <w:r>
              <w:rPr>
                <w:rFonts w:hint="eastAsia" w:ascii="宋体" w:hAnsi="宋体" w:eastAsia="宋体" w:cs="宋体"/>
                <w:b w:val="0"/>
                <w:bCs w:val="0"/>
                <w:sz w:val="24"/>
                <w:szCs w:val="24"/>
                <w:lang w:eastAsia="zh-CN"/>
              </w:rPr>
              <w:t xml:space="preserve">由第三方检测机构出具的检测报告予以证明</w:t>
            </w:r>
            <w:r>
              <w:rPr>
                <w:rFonts w:hint="eastAsia" w:ascii="宋体" w:hAnsi="宋体" w:eastAsia="宋体" w:cs="宋体"/>
                <w:b/>
                <w:color w:val="0d0d0d"/>
                <w:sz w:val="24"/>
                <w:szCs w:val="24"/>
                <w:lang w:val="en-US" w:eastAsia="zh-CN" w:bidi="ar-SA"/>
              </w:rPr>
              <w:t xml:space="preserve">，检测结果为合格或符合及相关类似意思表达，需符合并不限于以下标准：</w:t>
            </w:r>
            <w:r>
              <w:rPr>
                <w:rFonts w:ascii="宋体" w:hAnsi="宋体" w:eastAsia="宋体" w:cs="宋体"/>
                <w:b/>
                <w:color w:val="0d0d0d"/>
                <w:sz w:val="24"/>
                <w:szCs w:val="24"/>
                <w:lang w:val="en-US" w:eastAsia="zh-CN" w:bidi="ar-SA"/>
              </w:rPr>
            </w:r>
            <w:r/>
          </w:p>
          <w:p>
            <w:pPr>
              <w:pStyle w:val="746"/>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d0d0d"/>
                <w:sz w:val="24"/>
                <w:szCs w:val="24"/>
                <w:lang w:val="en-US" w:eastAsia="zh-CN" w:bidi="ar-SA"/>
              </w:rPr>
              <w:t xml:space="preserve">①公寓床：须符合GB/T 3325-2024《金属</w:t>
            </w:r>
            <w:r>
              <w:rPr>
                <w:rFonts w:hint="eastAsia" w:ascii="宋体" w:hAnsi="宋体" w:eastAsia="宋体" w:cs="宋体"/>
                <w:color w:val="000000"/>
                <w:sz w:val="24"/>
                <w:szCs w:val="24"/>
                <w:lang w:val="en-US" w:eastAsia="zh-CN" w:bidi="ar-SA"/>
              </w:rPr>
              <w:t xml:space="preserve">家具通用技术条件》等标准的要求，检测内容包含但不限于：理化性能（金属喷漆（塑）涂层：硬度：</w:t>
            </w:r>
            <w:r>
              <w:rPr>
                <w:rFonts w:hint="eastAsia" w:ascii="宋体" w:hAnsi="宋体" w:eastAsia="宋体" w:cs="宋体"/>
                <w:color w:val="000000"/>
                <w:sz w:val="24"/>
                <w:szCs w:val="24"/>
                <w:lang w:val="en-US" w:eastAsia="zh-CN" w:bidi="ar-SA"/>
              </w:rPr>
              <w:t xml:space="preserve">铅笔硬度H，应无塑性变形和/或内聚破坏；</w:t>
            </w:r>
            <w:r>
              <w:rPr>
                <w:rFonts w:hint="eastAsia" w:ascii="宋体" w:hAnsi="宋体" w:eastAsia="宋体" w:cs="宋体"/>
                <w:color w:val="000000"/>
                <w:sz w:val="24"/>
                <w:szCs w:val="24"/>
                <w:lang w:val="en-US" w:eastAsia="zh-CN" w:bidi="ar-SA"/>
              </w:rPr>
            </w:r>
            <w:r/>
          </w:p>
          <w:p>
            <w:pPr>
              <w:pStyle w:val="746"/>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冲击强度：冲击高度400mm，应无剥落、裂纹、</w:t>
            </w:r>
            <w:r>
              <w:rPr>
                <w:rFonts w:hint="eastAsia" w:ascii="宋体" w:hAnsi="宋体" w:eastAsia="宋体" w:cs="宋体"/>
                <w:color w:val="000000"/>
                <w:sz w:val="24"/>
                <w:szCs w:val="24"/>
                <w:lang w:val="en-US" w:eastAsia="zh-CN" w:bidi="ar-SA"/>
              </w:rPr>
            </w:r>
            <w:r/>
          </w:p>
          <w:p>
            <w:pPr>
              <w:pStyle w:val="746"/>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耐盐浴：划道两侧3mm外，应无鼓泡、锈蚀、剥落和起皱等现象</w:t>
            </w:r>
            <w:r>
              <w:rPr>
                <w:rFonts w:hint="eastAsia" w:ascii="宋体" w:hAnsi="宋体" w:eastAsia="宋体" w:cs="宋体"/>
                <w:color w:val="000000"/>
                <w:sz w:val="24"/>
                <w:szCs w:val="24"/>
                <w:lang w:val="en-US" w:eastAsia="zh-CN" w:bidi="ar-SA"/>
              </w:rPr>
            </w:r>
            <w:r/>
          </w:p>
          <w:p>
            <w:pPr>
              <w:pStyle w:val="746"/>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附着力：2级或优于2级）、</w:t>
            </w:r>
            <w:r>
              <w:rPr>
                <w:rFonts w:hint="eastAsia" w:ascii="宋体" w:hAnsi="宋体" w:eastAsia="宋体" w:cs="宋体"/>
                <w:color w:val="000000"/>
                <w:sz w:val="24"/>
                <w:szCs w:val="24"/>
                <w:lang w:val="en-US" w:eastAsia="zh-CN" w:bidi="ar-SA"/>
              </w:rPr>
            </w:r>
            <w:r/>
          </w:p>
          <w:p>
            <w:pPr>
              <w:pStyle w:val="746"/>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力学性能（强度和耐久性：所有零部件应无断裂或豁裂；用手撤压某些应为牢固的部件，应无永久性松动；所有零部件应无影响使用功能的磨损或变形；五金连接件应无松动；活动部件（门、抽屉等)开关应灵活；零部件应无明显位移变化）。</w:t>
            </w:r>
            <w:r>
              <w:rPr>
                <w:rFonts w:hint="eastAsia" w:ascii="宋体" w:hAnsi="宋体" w:eastAsia="宋体" w:cs="宋体"/>
                <w:color w:val="000000"/>
                <w:sz w:val="24"/>
                <w:szCs w:val="24"/>
                <w:lang w:val="en-US" w:eastAsia="zh-CN" w:bidi="ar-SA"/>
              </w:rPr>
            </w:r>
            <w:r/>
          </w:p>
          <w:p>
            <w:pPr>
              <w:pStyle w:val="746"/>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②衣柜：须符合GB/T35607-2024《绿色产品评价家具》等标准的要求，检测内容包含但不限于：产品评价指标（甲醛释放量≤0.04</w:t>
            </w:r>
            <w:r>
              <w:rPr>
                <w:rFonts w:hint="eastAsia" w:ascii="宋体" w:hAnsi="宋体" w:eastAsia="宋体" w:cs="宋体"/>
                <w:sz w:val="24"/>
                <w:szCs w:val="24"/>
                <w:lang w:eastAsia="zh-CN"/>
              </w:rPr>
              <w:t xml:space="preserve">mg/m³</w:t>
            </w:r>
            <w:r>
              <w:rPr>
                <w:rFonts w:hint="eastAsia" w:ascii="宋体" w:hAnsi="宋体" w:eastAsia="宋体" w:cs="宋体"/>
                <w:color w:val="000000"/>
                <w:sz w:val="24"/>
                <w:szCs w:val="24"/>
                <w:lang w:val="en-US" w:eastAsia="zh-CN" w:bidi="ar-SA"/>
              </w:rPr>
              <w:t xml:space="preserve">，苯≤0.03</w:t>
            </w:r>
            <w:r>
              <w:rPr>
                <w:rFonts w:hint="eastAsia" w:ascii="宋体" w:hAnsi="宋体" w:eastAsia="宋体" w:cs="宋体"/>
                <w:sz w:val="24"/>
                <w:szCs w:val="24"/>
                <w:lang w:eastAsia="zh-CN"/>
              </w:rPr>
              <w:t xml:space="preserve">mg/m³</w:t>
            </w:r>
            <w:r>
              <w:rPr>
                <w:rFonts w:hint="eastAsia" w:ascii="宋体" w:hAnsi="宋体" w:eastAsia="宋体" w:cs="宋体"/>
                <w:color w:val="000000"/>
                <w:sz w:val="24"/>
                <w:szCs w:val="24"/>
                <w:lang w:val="en-US" w:eastAsia="zh-CN" w:bidi="ar-SA"/>
              </w:rPr>
              <w:t xml:space="preserve">、甲苯≤0.08</w:t>
            </w:r>
            <w:r>
              <w:rPr>
                <w:rFonts w:hint="eastAsia" w:ascii="宋体" w:hAnsi="宋体" w:eastAsia="宋体" w:cs="宋体"/>
                <w:sz w:val="24"/>
                <w:szCs w:val="24"/>
                <w:lang w:eastAsia="zh-CN"/>
              </w:rPr>
              <w:t xml:space="preserve">mg/m³</w:t>
            </w:r>
            <w:r>
              <w:rPr>
                <w:rFonts w:hint="eastAsia" w:ascii="宋体" w:hAnsi="宋体" w:eastAsia="宋体" w:cs="宋体"/>
                <w:color w:val="000000"/>
                <w:sz w:val="24"/>
                <w:szCs w:val="24"/>
                <w:lang w:val="en-US" w:eastAsia="zh-CN" w:bidi="ar-SA"/>
              </w:rPr>
              <w:t xml:space="preserve">、二甲苯≤0.10</w:t>
            </w:r>
            <w:r>
              <w:rPr>
                <w:rFonts w:hint="eastAsia" w:ascii="宋体" w:hAnsi="宋体" w:eastAsia="宋体" w:cs="宋体"/>
                <w:sz w:val="24"/>
                <w:szCs w:val="24"/>
                <w:lang w:eastAsia="zh-CN"/>
              </w:rPr>
              <w:t xml:space="preserve">mg/m³</w:t>
            </w:r>
            <w:r>
              <w:rPr>
                <w:rFonts w:hint="eastAsia" w:ascii="宋体" w:hAnsi="宋体" w:eastAsia="宋体" w:cs="宋体"/>
                <w:color w:val="000000"/>
                <w:sz w:val="24"/>
                <w:szCs w:val="24"/>
                <w:lang w:val="en-US" w:eastAsia="zh-CN" w:bidi="ar-SA"/>
              </w:rPr>
              <w:t xml:space="preserve">、总挥发性有机化合物≤0.25</w:t>
            </w:r>
            <w:r>
              <w:rPr>
                <w:rFonts w:hint="eastAsia" w:ascii="宋体" w:hAnsi="宋体" w:eastAsia="宋体" w:cs="宋体"/>
                <w:sz w:val="24"/>
                <w:szCs w:val="24"/>
                <w:lang w:eastAsia="zh-CN"/>
              </w:rPr>
              <w:t xml:space="preserve">mg/m³</w:t>
            </w:r>
            <w:r>
              <w:rPr>
                <w:rFonts w:hint="eastAsia" w:ascii="宋体" w:hAnsi="宋体" w:eastAsia="宋体" w:cs="宋体"/>
                <w:color w:val="000000"/>
                <w:sz w:val="24"/>
                <w:szCs w:val="24"/>
                <w:lang w:val="en-US" w:eastAsia="zh-CN" w:bidi="ar-SA"/>
              </w:rPr>
              <w:t xml:space="preserve">、家具涂层可迁移元素（</w:t>
            </w:r>
            <w:r>
              <w:rPr>
                <w:rFonts w:hint="eastAsia" w:ascii="宋体" w:hAnsi="宋体" w:eastAsia="宋体" w:cs="宋体"/>
                <w:sz w:val="24"/>
                <w:szCs w:val="24"/>
                <w:lang w:val="en-US" w:eastAsia="zh-CN"/>
              </w:rPr>
              <w:t xml:space="preserve">mg/KG</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rPr>
              <w:t xml:space="preserve">铅≤90，镉≤75，铬≤60，汞≤60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锑≤</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、钡≤</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、硒≤</w:t>
            </w:r>
            <w:r>
              <w:rPr>
                <w:rFonts w:hint="eastAsia" w:ascii="宋体" w:hAnsi="宋体" w:eastAsia="宋体" w:cs="宋体"/>
                <w:sz w:val="24"/>
                <w:szCs w:val="24"/>
                <w:lang w:val="en-US" w:eastAsia="zh-CN"/>
              </w:rPr>
              <w:t xml:space="preserve">500</w:t>
            </w:r>
            <w:r>
              <w:rPr>
                <w:rFonts w:hint="eastAsia" w:ascii="宋体" w:hAnsi="宋体" w:eastAsia="宋体" w:cs="宋体"/>
                <w:color w:val="000000"/>
                <w:sz w:val="24"/>
                <w:szCs w:val="24"/>
                <w:lang w:val="en-US" w:eastAsia="zh-CN" w:bidi="ar-SA"/>
              </w:rPr>
              <w:t xml:space="preserve">）；产品评价指标（柜类拉门耐久性≥8万次）</w:t>
            </w:r>
            <w:r>
              <w:rPr>
                <w:rFonts w:hint="eastAsia" w:ascii="宋体" w:hAnsi="宋体" w:eastAsia="宋体" w:cs="宋体"/>
                <w:color w:val="000000"/>
                <w:sz w:val="24"/>
                <w:szCs w:val="24"/>
                <w:lang w:val="en-US" w:eastAsia="zh-CN" w:bidi="ar-SA"/>
              </w:rPr>
            </w:r>
            <w:r/>
          </w:p>
          <w:p>
            <w:pPr>
              <w:pStyle w:val="746"/>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③书桌：须符合GB/T 3325-2024《金属家具通用技术条件》等标准的要求，检测内容包含但不限于：表面理化性能（木制件表面装饰层：耐冷热循环：无裂缝、开裂、起皱、鼓泡现象，耐干热：3级或优于3级，耐湿热：3级或优于3级，耐污染：3级或优于3级，耐磨-聚氯乙烯薄膜饰面≥150转，耐磨 -其他，抗冲击：3级或优于3级，≥150转）。 须符合GB/T 35607-2024《绿色产品评价家具》等标准的要求，检测内容包含但不限于：产品评价指标（甲醛释放量≤0.04</w:t>
            </w:r>
            <w:r>
              <w:rPr>
                <w:rFonts w:hint="eastAsia" w:ascii="宋体" w:hAnsi="宋体" w:eastAsia="宋体" w:cs="宋体"/>
                <w:sz w:val="24"/>
                <w:szCs w:val="24"/>
                <w:lang w:eastAsia="zh-CN"/>
              </w:rPr>
              <w:t xml:space="preserve">mg/m³</w:t>
            </w:r>
            <w:r>
              <w:rPr>
                <w:rFonts w:hint="eastAsia" w:ascii="宋体" w:hAnsi="宋体" w:eastAsia="宋体" w:cs="宋体"/>
                <w:color w:val="000000"/>
                <w:sz w:val="24"/>
                <w:szCs w:val="24"/>
                <w:lang w:val="en-US" w:eastAsia="zh-CN" w:bidi="ar-SA"/>
              </w:rPr>
              <w:t xml:space="preserve">，苯≤0.03</w:t>
            </w:r>
            <w:r>
              <w:rPr>
                <w:rFonts w:hint="eastAsia" w:ascii="宋体" w:hAnsi="宋体" w:eastAsia="宋体" w:cs="宋体"/>
                <w:sz w:val="24"/>
                <w:szCs w:val="24"/>
                <w:lang w:eastAsia="zh-CN"/>
              </w:rPr>
              <w:t xml:space="preserve">mg/m³</w:t>
            </w:r>
            <w:r>
              <w:rPr>
                <w:rFonts w:hint="eastAsia" w:ascii="宋体" w:hAnsi="宋体" w:eastAsia="宋体" w:cs="宋体"/>
                <w:color w:val="000000"/>
                <w:sz w:val="24"/>
                <w:szCs w:val="24"/>
                <w:lang w:val="en-US" w:eastAsia="zh-CN" w:bidi="ar-SA"/>
              </w:rPr>
              <w:t xml:space="preserve">、甲苯≤0.08</w:t>
            </w:r>
            <w:r>
              <w:rPr>
                <w:rFonts w:hint="eastAsia" w:ascii="宋体" w:hAnsi="宋体" w:eastAsia="宋体" w:cs="宋体"/>
                <w:sz w:val="24"/>
                <w:szCs w:val="24"/>
                <w:lang w:eastAsia="zh-CN"/>
              </w:rPr>
              <w:t xml:space="preserve">mg/m³</w:t>
            </w:r>
            <w:r>
              <w:rPr>
                <w:rFonts w:hint="eastAsia" w:ascii="宋体" w:hAnsi="宋体" w:eastAsia="宋体" w:cs="宋体"/>
                <w:color w:val="000000"/>
                <w:sz w:val="24"/>
                <w:szCs w:val="24"/>
                <w:lang w:val="en-US" w:eastAsia="zh-CN" w:bidi="ar-SA"/>
              </w:rPr>
              <w:t xml:space="preserve">、二甲苯≤0.10</w:t>
            </w:r>
            <w:r>
              <w:rPr>
                <w:rFonts w:hint="eastAsia" w:ascii="宋体" w:hAnsi="宋体" w:eastAsia="宋体" w:cs="宋体"/>
                <w:sz w:val="24"/>
                <w:szCs w:val="24"/>
                <w:lang w:eastAsia="zh-CN"/>
              </w:rPr>
              <w:t xml:space="preserve">mg/m³</w:t>
            </w:r>
            <w:r>
              <w:rPr>
                <w:rFonts w:hint="eastAsia" w:ascii="宋体" w:hAnsi="宋体" w:eastAsia="宋体" w:cs="宋体"/>
                <w:color w:val="000000"/>
                <w:sz w:val="24"/>
                <w:szCs w:val="24"/>
                <w:lang w:val="en-US" w:eastAsia="zh-CN" w:bidi="ar-SA"/>
              </w:rPr>
              <w:t xml:space="preserve">、总挥发性有机化合物≤0.25</w:t>
            </w:r>
            <w:r>
              <w:rPr>
                <w:rFonts w:hint="eastAsia" w:ascii="宋体" w:hAnsi="宋体" w:eastAsia="宋体" w:cs="宋体"/>
                <w:sz w:val="24"/>
                <w:szCs w:val="24"/>
                <w:lang w:eastAsia="zh-CN"/>
              </w:rPr>
              <w:t xml:space="preserve">mg/m³</w:t>
            </w:r>
            <w:r>
              <w:rPr>
                <w:rFonts w:hint="eastAsia" w:ascii="宋体" w:hAnsi="宋体" w:eastAsia="宋体" w:cs="宋体"/>
                <w:color w:val="000000"/>
                <w:sz w:val="24"/>
                <w:szCs w:val="24"/>
                <w:lang w:val="en-US" w:eastAsia="zh-CN" w:bidi="ar-SA"/>
              </w:rPr>
              <w:t xml:space="preserve">、家具涂层可迁移元素（</w:t>
            </w:r>
            <w:r>
              <w:rPr>
                <w:rFonts w:hint="eastAsia" w:ascii="宋体" w:hAnsi="宋体" w:eastAsia="宋体" w:cs="宋体"/>
                <w:sz w:val="24"/>
                <w:szCs w:val="24"/>
                <w:lang w:val="en-US" w:eastAsia="zh-CN"/>
              </w:rPr>
              <w:t xml:space="preserve">mg/KG</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rPr>
              <w:t xml:space="preserve">铅≤90，镉≤75，铬≤60，汞≤60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锑≤</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、钡≤</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、硒≤</w:t>
            </w:r>
            <w:r>
              <w:rPr>
                <w:rFonts w:hint="eastAsia" w:ascii="宋体" w:hAnsi="宋体" w:eastAsia="宋体" w:cs="宋体"/>
                <w:sz w:val="24"/>
                <w:szCs w:val="24"/>
                <w:lang w:val="en-US" w:eastAsia="zh-CN"/>
              </w:rPr>
              <w:t xml:space="preserve">500</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46"/>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④公寓椅：须符合GB/T 3325-2024《金属家具通用技术条件》等标准的要求，检测内容包含但不限于：力学性能（椅凳类强度和耐久性</w:t>
            </w:r>
            <w:r>
              <w:rPr>
                <w:rFonts w:hint="eastAsia" w:ascii="宋体" w:hAnsi="宋体" w:eastAsia="宋体" w:cs="宋体"/>
                <w:color w:val="000000"/>
                <w:sz w:val="24"/>
                <w:szCs w:val="24"/>
                <w:lang w:val="en-US" w:eastAsia="zh-CN" w:bidi="ar-SA"/>
              </w:rPr>
              <w:t xml:space="preserve">：所有零部件应无断裂或豁裂；用手撤压某些应为牢固的部件，应无永久性松动；所有零部件应无影响使用功能的磨损或变形；五金连接件应无松动；活动部件(门、抽屉等)开关应灵活；零部件应无明显位移变化</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746"/>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zh-CN" w:eastAsia="zh-CN" w:bidi="zh-CN"/>
              </w:rPr>
              <w:t xml:space="preserve">说明：检测报告须完整，</w:t>
            </w:r>
            <w:r>
              <w:rPr>
                <w:rFonts w:hint="eastAsia" w:ascii="宋体" w:hAnsi="宋体" w:eastAsia="宋体" w:cs="宋体"/>
                <w:sz w:val="24"/>
                <w:szCs w:val="24"/>
                <w:lang w:val="en-US" w:eastAsia="zh-CN" w:bidi="ar-SA"/>
              </w:rPr>
              <w:t xml:space="preserve">均需加盖公章编入投标文件扫描上传。</w:t>
            </w:r>
            <w:r>
              <w:rPr>
                <w:rFonts w:ascii="宋体" w:hAnsi="宋体" w:eastAsia="宋体" w:cs="宋体"/>
                <w:sz w:val="24"/>
                <w:szCs w:val="24"/>
                <w:lang w:val="en-US" w:eastAsia="zh-CN" w:bidi="ar-SA"/>
              </w:rPr>
            </w:r>
            <w:r/>
          </w:p>
          <w:p>
            <w:pPr>
              <w:pStyle w:val="746"/>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评分标准：</w:t>
            </w:r>
            <w:r>
              <w:rPr>
                <w:rFonts w:ascii="宋体" w:hAnsi="宋体" w:eastAsia="宋体" w:cs="宋体"/>
                <w:sz w:val="24"/>
                <w:szCs w:val="24"/>
                <w:lang w:val="en-US" w:eastAsia="zh-CN" w:bidi="ar-SA"/>
              </w:rPr>
            </w:r>
            <w:r/>
          </w:p>
          <w:p>
            <w:pPr>
              <w:pStyle w:val="746"/>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（1）公寓床：完全满足要求得2分，有负偏离不得分。</w:t>
            </w:r>
            <w:r>
              <w:rPr>
                <w:rFonts w:ascii="宋体" w:hAnsi="宋体" w:eastAsia="宋体" w:cs="宋体"/>
                <w:sz w:val="24"/>
                <w:szCs w:val="24"/>
                <w:lang w:val="en-US" w:eastAsia="zh-CN" w:bidi="ar-SA"/>
              </w:rPr>
            </w:r>
            <w:r/>
          </w:p>
          <w:p>
            <w:pPr>
              <w:pStyle w:val="746"/>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（2）衣柜：完全满足要求得1分，有负偏离不得分。</w:t>
            </w:r>
            <w:r>
              <w:rPr>
                <w:rFonts w:ascii="宋体" w:hAnsi="宋体" w:eastAsia="宋体" w:cs="宋体"/>
                <w:sz w:val="24"/>
                <w:szCs w:val="24"/>
                <w:lang w:val="en-US" w:eastAsia="zh-CN" w:bidi="ar-SA"/>
              </w:rPr>
            </w:r>
            <w:r/>
          </w:p>
          <w:p>
            <w:pPr>
              <w:pStyle w:val="746"/>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（3）书桌：完全满足要求得1分，有负偏离不得分。</w:t>
            </w:r>
            <w:r>
              <w:rPr>
                <w:rFonts w:ascii="宋体" w:hAnsi="宋体" w:eastAsia="宋体" w:cs="宋体"/>
                <w:sz w:val="24"/>
                <w:szCs w:val="24"/>
                <w:lang w:val="en-US" w:eastAsia="zh-CN" w:bidi="ar-SA"/>
              </w:rPr>
            </w:r>
            <w:r/>
          </w:p>
          <w:p>
            <w:pPr>
              <w:pStyle w:val="746"/>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（4）公寓椅：完全满足要求得1分，有负偏离不得分。</w:t>
            </w:r>
            <w:r>
              <w:rPr>
                <w:rFonts w:ascii="宋体" w:hAnsi="宋体" w:eastAsia="宋体" w:cs="宋体"/>
                <w:sz w:val="24"/>
                <w:szCs w:val="24"/>
                <w:lang w:val="en-US" w:eastAsia="zh-CN" w:bidi="ar-SA"/>
              </w:rPr>
            </w:r>
            <w:r/>
          </w:p>
          <w:p>
            <w:pPr>
              <w:pStyle w:val="750"/>
              <w:ind w:firstLine="0"/>
              <w:jc w:val="both"/>
              <w:spacing w:line="360" w:lineRule="auto"/>
              <w:widowControl w:val="off"/>
              <w:rPr>
                <w:rFonts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注：</w:t>
            </w:r>
            <w:r>
              <w:rPr>
                <w:rFonts w:ascii="宋体" w:hAnsi="宋体" w:eastAsia="宋体" w:cs="宋体"/>
                <w:sz w:val="24"/>
                <w:szCs w:val="24"/>
                <w:lang w:val="zh-CN" w:eastAsia="zh-CN" w:bidi="ar-SA"/>
              </w:rPr>
            </w:r>
            <w:r/>
          </w:p>
          <w:p>
            <w:pPr>
              <w:pStyle w:val="750"/>
              <w:ind w:firstLine="0"/>
              <w:jc w:val="both"/>
              <w:spacing w:line="360" w:lineRule="auto"/>
              <w:widowControl w:val="off"/>
              <w:rPr>
                <w:rFonts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zh-CN" w:eastAsia="zh-CN" w:bidi="ar-SA"/>
              </w:rPr>
              <w:t xml:space="preserve">）如提供的检测报告中产品名称与所投产品名称不完全一致的，经评标委员会认定所检测产品与本次采购产品为同类产品的，可予以得分。</w:t>
            </w:r>
            <w:r>
              <w:rPr>
                <w:rFonts w:ascii="宋体" w:hAnsi="宋体" w:eastAsia="宋体" w:cs="宋体"/>
                <w:sz w:val="24"/>
                <w:szCs w:val="24"/>
                <w:lang w:val="zh-CN" w:eastAsia="zh-CN" w:bidi="ar-SA"/>
              </w:rPr>
            </w:r>
            <w:r/>
          </w:p>
          <w:p>
            <w:pPr>
              <w:pStyle w:val="750"/>
              <w:ind w:firstLine="0"/>
              <w:jc w:val="both"/>
              <w:spacing w:line="360" w:lineRule="auto"/>
              <w:widowControl w:val="off"/>
              <w:rPr>
                <w:rFonts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CN" w:eastAsia="zh-CN" w:bidi="ar-SA"/>
              </w:rPr>
              <w:t xml:space="preserve">）响应本项所提供的检测报告仅需考虑具体的参数要求，如所参照的标准文号与招标文件所参考的不一致，以具体参数为准即可。</w:t>
            </w:r>
            <w:r>
              <w:rPr>
                <w:rFonts w:ascii="宋体" w:hAnsi="宋体" w:eastAsia="宋体" w:cs="宋体"/>
                <w:sz w:val="24"/>
                <w:szCs w:val="24"/>
                <w:lang w:val="zh-CN" w:eastAsia="zh-CN" w:bidi="ar-SA"/>
              </w:rPr>
            </w:r>
            <w:r/>
          </w:p>
          <w:p>
            <w:pPr>
              <w:pStyle w:val="746"/>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（3）其中甲醛释放量等国家强制标准或“</w:t>
            </w:r>
            <w:r>
              <w:rPr>
                <w:rFonts w:hint="eastAsia" w:ascii="Calibri" w:hAnsi="Calibri" w:eastAsia="宋体" w:cs="Times New Roman"/>
                <w:b/>
                <w:bCs/>
                <w:sz w:val="24"/>
                <w:szCs w:val="24"/>
                <w:lang w:val="en-US" w:eastAsia="zh-CN" w:bidi="ar-SA"/>
              </w:rPr>
              <w:t xml:space="preserve">★</w:t>
            </w:r>
            <w:r>
              <w:rPr>
                <w:rFonts w:hint="eastAsia" w:ascii="宋体" w:hAnsi="宋体" w:eastAsia="宋体" w:cs="宋体"/>
                <w:sz w:val="24"/>
                <w:szCs w:val="24"/>
                <w:lang w:val="en-US" w:eastAsia="zh-CN" w:bidi="ar-SA"/>
              </w:rPr>
              <w:t xml:space="preserve">”如有不满足，直接予以否决。</w:t>
            </w:r>
            <w:r>
              <w:rPr>
                <w:rFonts w:hint="eastAsia" w:ascii="宋体" w:hAnsi="宋体" w:eastAsia="宋体" w:cs="宋体"/>
                <w:sz w:val="24"/>
                <w:szCs w:val="24"/>
                <w:lang w:val="en-US" w:eastAsia="zh-CN" w:bidi="ar-SA"/>
              </w:rPr>
            </w:r>
            <w:r/>
          </w:p>
          <w:p>
            <w:pPr>
              <w:pStyle w:val="746"/>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检测报告应完整、封面带有CMA标识（2026年6月1日之后出具的检测报告，如封面无CMA标识，需提供检测机构CMA资质认定证书）。</w:t>
            </w:r>
            <w:r>
              <w:rPr>
                <w:rFonts w:ascii="宋体" w:hAnsi="宋体" w:eastAsia="宋体" w:cs="宋体"/>
                <w:sz w:val="24"/>
                <w:szCs w:val="24"/>
                <w:lang w:val="en-US" w:eastAsia="zh-CN" w:bidi="ar-SA"/>
              </w:rPr>
            </w:r>
            <w:r/>
          </w:p>
        </w:tc>
        <w:tc>
          <w:tcPr>
            <w:tcW w:w="100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5</w:t>
            </w:r>
            <w:r>
              <w:rPr>
                <w:rFonts w:ascii="Times New Roman" w:hAnsi="Times New Roman" w:eastAsia="宋体" w:cs="Times New Roman"/>
                <w:color w:val="000000"/>
                <w:sz w:val="24"/>
                <w:szCs w:val="24"/>
                <w:lang w:val="en-US" w:eastAsia="zh-CN" w:bidi="ar-SA"/>
              </w:rPr>
              <w:t xml:space="preserve">分</w:t>
            </w:r>
            <w:r>
              <w:rPr>
                <w:rFonts w:ascii="Times New Roman" w:hAnsi="Times New Roman" w:eastAsia="宋体" w:cs="Times New Roman"/>
                <w:color w:val="000000"/>
                <w:sz w:val="24"/>
                <w:szCs w:val="24"/>
                <w:lang w:val="en-US" w:eastAsia="zh-CN" w:bidi="ar-SA"/>
              </w:rPr>
            </w:r>
            <w:r/>
          </w:p>
        </w:tc>
        <w:tc>
          <w:tcPr>
            <w:tcW w:w="939"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客观分</w:t>
            </w:r>
            <w:r>
              <w:rPr>
                <w:rFonts w:ascii="Times New Roman" w:hAnsi="Times New Roman" w:eastAsia="宋体" w:cs="Times New Roman"/>
                <w:color w:val="000000"/>
                <w:sz w:val="24"/>
                <w:szCs w:val="24"/>
                <w:lang w:val="en-US" w:eastAsia="zh-CN" w:bidi="ar-SA"/>
              </w:rPr>
            </w:r>
            <w:r/>
          </w:p>
        </w:tc>
      </w:tr>
      <w:tr>
        <w:trPr>
          <w:trHeight w:val="77"/>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2-3</w:t>
            </w:r>
            <w:r>
              <w:rPr>
                <w:rFonts w:ascii="Times New Roman" w:hAnsi="Times New Roman" w:eastAsia="宋体" w:cs="Times New Roman"/>
                <w:color w:val="000000"/>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板材检测报告</w:t>
            </w:r>
            <w:r>
              <w:rPr>
                <w:rFonts w:ascii="Times New Roman" w:hAnsi="Times New Roman" w:eastAsia="宋体" w:cs="Times New Roman"/>
                <w:color w:val="000000"/>
                <w:sz w:val="24"/>
                <w:szCs w:val="24"/>
                <w:lang w:val="en-US" w:eastAsia="zh-CN" w:bidi="ar-SA"/>
              </w:rPr>
            </w:r>
            <w:r/>
          </w:p>
        </w:tc>
        <w:tc>
          <w:tcPr>
            <w:tcW w:w="5675" w:type="dxa"/>
            <w:vAlign w:val="center"/>
            <w:textDirection w:val="lrTb"/>
            <w:noWrap w:val="false"/>
          </w:tcPr>
          <w:p>
            <w:pPr>
              <w:pStyle w:val="746"/>
              <w:jc w:val="both"/>
              <w:spacing w:line="360" w:lineRule="auto"/>
              <w:widowControl w:val="off"/>
              <w:rPr>
                <w:rFonts w:ascii="宋体" w:hAnsi="宋体" w:eastAsia="宋体" w:cs="宋体"/>
                <w:bCs/>
                <w:color w:val="000000"/>
                <w:sz w:val="24"/>
                <w:szCs w:val="24"/>
                <w:lang w:val="en-US" w:eastAsia="zh-CN" w:bidi="ar-SA"/>
              </w:rPr>
            </w:pPr>
            <w:r>
              <w:rPr>
                <w:rFonts w:hint="eastAsia" w:ascii="宋体" w:hAnsi="宋体" w:cs="宋体"/>
                <w:b w:val="0"/>
                <w:bCs/>
                <w:color w:val="0c0c0c"/>
                <w:sz w:val="24"/>
                <w:szCs w:val="24"/>
                <w:highlight w:val="none"/>
              </w:rPr>
              <w:t xml:space="preserve">投标人提供自202</w:t>
            </w:r>
            <w:r>
              <w:rPr>
                <w:rFonts w:hint="eastAsia" w:ascii="宋体" w:hAnsi="宋体" w:cs="宋体"/>
                <w:b w:val="0"/>
                <w:bCs/>
                <w:color w:val="0c0c0c"/>
                <w:sz w:val="24"/>
                <w:szCs w:val="24"/>
                <w:highlight w:val="none"/>
                <w:lang w:val="en-US" w:eastAsia="zh-CN"/>
              </w:rPr>
              <w:t xml:space="preserve">4</w:t>
            </w:r>
            <w:r>
              <w:rPr>
                <w:rFonts w:hint="eastAsia" w:ascii="宋体" w:hAnsi="宋体" w:cs="宋体"/>
                <w:b w:val="0"/>
                <w:bCs/>
                <w:color w:val="0c0c0c"/>
                <w:sz w:val="24"/>
                <w:szCs w:val="24"/>
                <w:highlight w:val="none"/>
              </w:rPr>
              <w:t xml:space="preserve">年</w:t>
            </w:r>
            <w:r>
              <w:rPr>
                <w:rFonts w:hint="eastAsia" w:ascii="宋体" w:hAnsi="宋体" w:cs="宋体"/>
                <w:b w:val="0"/>
                <w:bCs/>
                <w:color w:val="0c0c0c"/>
                <w:sz w:val="24"/>
                <w:szCs w:val="24"/>
                <w:highlight w:val="none"/>
                <w:lang w:val="en-US" w:eastAsia="zh-CN"/>
              </w:rPr>
              <w:t xml:space="preserve">01</w:t>
            </w:r>
            <w:r>
              <w:rPr>
                <w:rFonts w:hint="eastAsia" w:ascii="宋体" w:hAnsi="宋体" w:cs="宋体"/>
                <w:b w:val="0"/>
                <w:bCs/>
                <w:color w:val="0c0c0c"/>
                <w:sz w:val="24"/>
                <w:szCs w:val="24"/>
                <w:highlight w:val="none"/>
              </w:rPr>
              <w:t xml:space="preserve">月</w:t>
            </w:r>
            <w:r>
              <w:rPr>
                <w:rFonts w:hint="eastAsia" w:ascii="宋体" w:hAnsi="宋体" w:cs="宋体"/>
                <w:b w:val="0"/>
                <w:bCs/>
                <w:color w:val="0c0c0c"/>
                <w:sz w:val="24"/>
                <w:szCs w:val="24"/>
                <w:highlight w:val="none"/>
                <w:lang w:val="en-US" w:eastAsia="zh-CN"/>
              </w:rPr>
              <w:t xml:space="preserve">0</w:t>
            </w:r>
            <w:r>
              <w:rPr>
                <w:rFonts w:hint="eastAsia" w:ascii="宋体" w:hAnsi="宋体" w:cs="宋体"/>
                <w:b w:val="0"/>
                <w:bCs/>
                <w:color w:val="0c0c0c"/>
                <w:sz w:val="24"/>
                <w:szCs w:val="24"/>
                <w:highlight w:val="none"/>
              </w:rPr>
              <w:t xml:space="preserve">1日（以报告签发时间为准）以来国家认可的检测机构出具的带有CMA标识的类似产品的成品（检验）检测报告</w:t>
            </w:r>
            <w:r>
              <w:rPr>
                <w:rFonts w:hint="eastAsia" w:ascii="宋体" w:hAnsi="宋体" w:eastAsia="宋体" w:cs="宋体"/>
                <w:bCs/>
                <w:color w:val="000000"/>
                <w:sz w:val="24"/>
                <w:szCs w:val="24"/>
                <w:lang w:val="en-US" w:eastAsia="zh-CN" w:bidi="ar-SA"/>
              </w:rPr>
              <w:t xml:space="preserve">，检测结果满足以下标准：</w:t>
            </w:r>
            <w:r>
              <w:rPr>
                <w:rFonts w:hint="eastAsia" w:ascii="宋体" w:hAnsi="宋体" w:eastAsia="宋体" w:cs="宋体"/>
                <w:bCs/>
                <w:color w:val="000000"/>
                <w:spacing w:val="-4"/>
                <w:sz w:val="24"/>
                <w:szCs w:val="24"/>
                <w:u w:val="single"/>
                <w:lang w:val="en-US" w:eastAsia="zh-CN" w:bidi="zh-CN"/>
              </w:rPr>
              <w:t xml:space="preserve">产品中所用的三聚氰胺饰面实木多层板和杉木床板，甲醛释放量≤0.025mg/m³，无论是单独板材或本次招标同类产品的检测报告均可得分。</w:t>
            </w:r>
            <w:r>
              <w:rPr>
                <w:rFonts w:ascii="宋体" w:hAnsi="宋体" w:eastAsia="宋体" w:cs="宋体"/>
                <w:bCs/>
                <w:color w:val="000000"/>
                <w:sz w:val="24"/>
                <w:szCs w:val="24"/>
                <w:lang w:val="en-US" w:eastAsia="zh-CN" w:bidi="ar-SA"/>
              </w:rPr>
            </w:r>
            <w:r/>
          </w:p>
          <w:p>
            <w:pPr>
              <w:pStyle w:val="750"/>
              <w:ind w:firstLine="0"/>
              <w:jc w:val="both"/>
              <w:spacing w:line="360" w:lineRule="auto"/>
              <w:widowControl w:val="off"/>
              <w:rPr>
                <w:rFonts w:ascii="宋体" w:hAnsi="宋体" w:eastAsia="宋体" w:cs="宋体"/>
                <w:bCs/>
                <w:color w:val="000000"/>
                <w:sz w:val="24"/>
                <w:szCs w:val="24"/>
                <w:lang w:val="zh-CN" w:eastAsia="zh-CN" w:bidi="ar-SA"/>
              </w:rPr>
            </w:pPr>
            <w:r>
              <w:rPr>
                <w:rFonts w:hint="eastAsia" w:ascii="宋体" w:hAnsi="宋体" w:eastAsia="宋体" w:cs="宋体"/>
                <w:bCs/>
                <w:color w:val="000000"/>
                <w:sz w:val="24"/>
                <w:szCs w:val="24"/>
                <w:lang w:val="zh-CN" w:eastAsia="zh-CN" w:bidi="ar-SA"/>
              </w:rPr>
              <w:t xml:space="preserve">注：</w:t>
            </w:r>
            <w:r>
              <w:rPr>
                <w:rFonts w:ascii="宋体" w:hAnsi="宋体" w:eastAsia="宋体" w:cs="宋体"/>
                <w:bCs/>
                <w:color w:val="000000"/>
                <w:sz w:val="24"/>
                <w:szCs w:val="24"/>
                <w:lang w:val="zh-CN" w:eastAsia="zh-CN" w:bidi="ar-SA"/>
              </w:rPr>
            </w:r>
            <w:r/>
          </w:p>
          <w:p>
            <w:pPr>
              <w:pStyle w:val="750"/>
              <w:ind w:firstLine="0"/>
              <w:jc w:val="both"/>
              <w:spacing w:line="360" w:lineRule="auto"/>
              <w:widowControl w:val="off"/>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zh-CN" w:eastAsia="zh-CN" w:bidi="ar-SA"/>
              </w:rPr>
              <w:t xml:space="preserve">）如提供的检测报告中产品名称与所投产品名称不完全一致的，经评标委员会认定检测报告</w:t>
            </w:r>
            <w:r>
              <w:rPr>
                <w:rFonts w:hint="eastAsia" w:ascii="宋体" w:hAnsi="宋体" w:eastAsia="宋体" w:cs="宋体"/>
                <w:sz w:val="24"/>
                <w:szCs w:val="24"/>
                <w:lang w:val="zh-CN" w:eastAsia="zh-CN" w:bidi="ar-SA"/>
              </w:rPr>
              <w:t xml:space="preserve">所检测产品与本次采购产品为同类产品的</w:t>
            </w:r>
            <w:r>
              <w:rPr>
                <w:rFonts w:hint="eastAsia" w:ascii="宋体" w:hAnsi="宋体" w:eastAsia="宋体" w:cs="宋体"/>
                <w:color w:val="000000"/>
                <w:sz w:val="24"/>
                <w:szCs w:val="24"/>
                <w:lang w:val="zh-CN" w:eastAsia="zh-CN" w:bidi="ar-SA"/>
              </w:rPr>
              <w:t xml:space="preserve">，可予以得分。</w:t>
            </w:r>
            <w:r>
              <w:rPr>
                <w:rFonts w:hint="eastAsia" w:ascii="宋体" w:hAnsi="宋体" w:eastAsia="宋体" w:cs="宋体"/>
                <w:color w:val="000000"/>
                <w:sz w:val="24"/>
                <w:szCs w:val="24"/>
                <w:lang w:val="zh-CN" w:eastAsia="zh-CN" w:bidi="ar-SA"/>
              </w:rPr>
            </w:r>
            <w:r/>
          </w:p>
          <w:p>
            <w:pPr>
              <w:pStyle w:val="746"/>
              <w:spacing w:line="360" w:lineRule="auto"/>
              <w:rPr>
                <w:lang w:val="zh-CN" w:eastAsia="zh-CN"/>
              </w:rPr>
            </w:pPr>
            <w:r>
              <w:rPr>
                <w:rFonts w:hint="eastAsia"/>
                <w:sz w:val="24"/>
                <w:szCs w:val="24"/>
                <w:lang w:val="zh-CN" w:eastAsia="zh-CN"/>
              </w:rPr>
              <w:t xml:space="preserve">（</w:t>
            </w:r>
            <w:r>
              <w:rPr>
                <w:rFonts w:hint="eastAsia"/>
                <w:sz w:val="24"/>
                <w:szCs w:val="24"/>
                <w:lang w:val="en-US" w:eastAsia="zh-CN"/>
              </w:rPr>
              <w:t xml:space="preserve">2</w:t>
            </w:r>
            <w:r>
              <w:rPr>
                <w:rFonts w:hint="eastAsia"/>
                <w:sz w:val="24"/>
                <w:szCs w:val="24"/>
                <w:lang w:val="zh-CN" w:eastAsia="zh-CN"/>
              </w:rPr>
              <w:t xml:space="preserve">）</w:t>
            </w:r>
            <w:r>
              <w:rPr>
                <w:rFonts w:hint="eastAsia" w:ascii="宋体" w:hAnsi="宋体" w:eastAsia="宋体" w:cs="宋体"/>
                <w:b w:val="0"/>
                <w:color w:val="000000"/>
                <w:spacing w:val="0"/>
                <w:sz w:val="24"/>
                <w:szCs w:val="24"/>
                <w:u w:val="none"/>
                <w:lang w:val="zh-CN" w:bidi="ar-SA"/>
              </w:rPr>
              <w:t xml:space="preserve">如选择提供板材检测报告，至少需提供三聚氰胺饰面实木多层板的检测报告；如选择提供本次招标同类产品的检测报告，至少选择一种本次招标的同类产品检测报告。</w:t>
            </w:r>
            <w:r>
              <w:rPr>
                <w:lang w:val="zh-CN" w:eastAsia="zh-CN"/>
              </w:rPr>
            </w:r>
            <w:r/>
          </w:p>
        </w:tc>
        <w:tc>
          <w:tcPr>
            <w:tcW w:w="1006" w:type="dxa"/>
            <w:vAlign w:val="center"/>
            <w:textDirection w:val="lrTb"/>
            <w:noWrap w:val="false"/>
          </w:tcPr>
          <w:p>
            <w:pPr>
              <w:pStyle w:val="746"/>
              <w:jc w:val="center"/>
              <w:widowControl w:val="off"/>
              <w:rPr>
                <w:rFonts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sz w:val="24"/>
                <w:szCs w:val="24"/>
                <w:lang w:val="en-US" w:eastAsia="zh-CN" w:bidi="ar-SA"/>
              </w:rPr>
              <w:t xml:space="preserve">3</w:t>
            </w:r>
            <w:r>
              <w:rPr>
                <w:rFonts w:ascii="Times New Roman" w:hAnsi="Times New Roman" w:eastAsia="宋体" w:cs="Times New Roman"/>
                <w:color w:val="000000"/>
                <w:sz w:val="24"/>
                <w:szCs w:val="24"/>
                <w:lang w:val="en-US" w:eastAsia="zh-CN" w:bidi="ar-SA"/>
              </w:rPr>
              <w:t xml:space="preserve">分</w:t>
            </w:r>
            <w:r>
              <w:rPr>
                <w:rFonts w:ascii="Times New Roman" w:hAnsi="Times New Roman" w:eastAsia="宋体" w:cs="Times New Roman"/>
                <w:color w:val="000000"/>
                <w:sz w:val="21"/>
                <w:szCs w:val="22"/>
                <w:lang w:val="en-US" w:eastAsia="zh-CN" w:bidi="ar-SA"/>
              </w:rPr>
            </w:r>
            <w:r/>
          </w:p>
        </w:tc>
        <w:tc>
          <w:tcPr>
            <w:tcW w:w="939" w:type="dxa"/>
            <w:vAlign w:val="center"/>
            <w:textDirection w:val="lrTb"/>
            <w:noWrap w:val="false"/>
          </w:tcPr>
          <w:p>
            <w:pPr>
              <w:pStyle w:val="746"/>
              <w:jc w:val="center"/>
              <w:widowControl w:val="off"/>
              <w:rPr>
                <w:rFonts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sz w:val="24"/>
                <w:szCs w:val="24"/>
                <w:lang w:val="en-US" w:eastAsia="zh-CN" w:bidi="ar-SA"/>
              </w:rPr>
              <w:t xml:space="preserve">客观分</w:t>
            </w:r>
            <w:r>
              <w:rPr>
                <w:rFonts w:ascii="Times New Roman" w:hAnsi="Times New Roman" w:eastAsia="宋体" w:cs="Times New Roman"/>
                <w:color w:val="000000"/>
                <w:sz w:val="21"/>
                <w:szCs w:val="22"/>
                <w:lang w:val="en-US" w:eastAsia="zh-CN" w:bidi="ar-SA"/>
              </w:rPr>
            </w:r>
            <w:r/>
          </w:p>
        </w:tc>
      </w:tr>
      <w:tr>
        <w:trPr>
          <w:trHeight w:val="77"/>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2-4</w:t>
            </w:r>
            <w:r>
              <w:rPr>
                <w:rFonts w:ascii="Times New Roman" w:hAnsi="Times New Roman" w:eastAsia="宋体" w:cs="Times New Roman"/>
                <w:color w:val="000000"/>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1"/>
                <w:szCs w:val="24"/>
                <w:lang w:val="en-US" w:eastAsia="zh-CN" w:bidi="ar-SA"/>
              </w:rPr>
              <w:t xml:space="preserve">项目实施方案评价</w:t>
            </w:r>
            <w:r>
              <w:rPr>
                <w:rFonts w:ascii="Times New Roman" w:hAnsi="Times New Roman" w:eastAsia="宋体" w:cs="Times New Roman"/>
                <w:color w:val="000000"/>
                <w:sz w:val="24"/>
                <w:szCs w:val="24"/>
                <w:lang w:val="en-US" w:eastAsia="zh-CN" w:bidi="ar-SA"/>
              </w:rPr>
            </w:r>
            <w:r/>
          </w:p>
        </w:tc>
        <w:tc>
          <w:tcPr>
            <w:tcW w:w="5675" w:type="dxa"/>
            <w:vAlign w:val="center"/>
            <w:textDirection w:val="lrTb"/>
            <w:noWrap w:val="false"/>
          </w:tcPr>
          <w:p>
            <w:pPr>
              <w:pStyle w:val="750"/>
              <w:ind w:firstLine="0"/>
              <w:jc w:val="both"/>
              <w:spacing w:line="360" w:lineRule="auto"/>
              <w:widowControl w:val="off"/>
              <w:rPr>
                <w:rFonts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评委</w:t>
            </w:r>
            <w:r>
              <w:rPr>
                <w:rFonts w:hint="eastAsia" w:ascii="宋体" w:hAnsi="宋体" w:eastAsia="宋体" w:cs="宋体"/>
                <w:color w:val="000000"/>
                <w:sz w:val="24"/>
                <w:szCs w:val="24"/>
                <w:lang w:val="zh-CN" w:eastAsia="zh-CN" w:bidi="ar-SA"/>
              </w:rPr>
              <w:t xml:space="preserve">根据投标人提供的公寓床、衣柜、书桌生产工艺</w:t>
            </w:r>
            <w:r>
              <w:rPr>
                <w:rFonts w:hint="eastAsia" w:ascii="宋体" w:hAnsi="宋体" w:eastAsia="宋体" w:cs="宋体"/>
                <w:color w:val="000000"/>
                <w:sz w:val="24"/>
                <w:szCs w:val="24"/>
                <w:lang w:val="en-US" w:eastAsia="zh-CN" w:bidi="ar-SA"/>
              </w:rPr>
              <w:t xml:space="preserve">进行评审</w:t>
            </w:r>
            <w:r>
              <w:rPr>
                <w:rFonts w:hint="eastAsia" w:ascii="宋体" w:hAnsi="宋体" w:eastAsia="宋体" w:cs="宋体"/>
                <w:color w:val="000000"/>
                <w:sz w:val="24"/>
                <w:szCs w:val="24"/>
                <w:lang w:val="zh-CN" w:eastAsia="zh-CN" w:bidi="ar-SA"/>
              </w:rPr>
              <w:t xml:space="preserve">，包括但不限于：生产工艺流程、三视图、装配图、用料说明。方案完全包含上述要点的得3分，缺1项的扣1分。</w:t>
            </w:r>
            <w:r>
              <w:rPr>
                <w:rFonts w:ascii="宋体" w:hAnsi="宋体" w:eastAsia="宋体" w:cs="宋体"/>
                <w:color w:val="000000"/>
                <w:sz w:val="24"/>
                <w:szCs w:val="24"/>
                <w:lang w:val="zh-CN" w:eastAsia="zh-CN" w:bidi="ar-SA"/>
              </w:rPr>
            </w:r>
            <w:r/>
          </w:p>
          <w:p>
            <w:pPr>
              <w:pStyle w:val="750"/>
              <w:ind w:firstLine="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eastAsia="zh-CN" w:bidi="ar-SA"/>
              </w:rPr>
              <w:t xml:space="preserve">（2）根据投标人提供的项目实施方案，包括但不限于：所投产品送货方式、人员配备、计划进度、调试方案，方案完全包含上述要点的得3分，缺1项扣1分。</w:t>
            </w:r>
            <w:r>
              <w:rPr>
                <w:rFonts w:ascii="宋体" w:hAnsi="宋体" w:eastAsia="宋体" w:cs="宋体"/>
                <w:color w:val="000000"/>
                <w:sz w:val="24"/>
                <w:szCs w:val="24"/>
                <w:lang w:val="en-US" w:eastAsia="zh-CN" w:bidi="ar-SA"/>
              </w:rPr>
            </w:r>
            <w:r/>
          </w:p>
        </w:tc>
        <w:tc>
          <w:tcPr>
            <w:tcW w:w="1006" w:type="dxa"/>
            <w:vAlign w:val="center"/>
            <w:textDirection w:val="lrTb"/>
            <w:noWrap w:val="false"/>
          </w:tcPr>
          <w:p>
            <w:pPr>
              <w:pStyle w:val="746"/>
              <w:jc w:val="center"/>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6分</w:t>
            </w:r>
            <w:r>
              <w:rPr>
                <w:rFonts w:ascii="Times New Roman" w:hAnsi="Times New Roman" w:eastAsia="宋体" w:cs="Times New Roman"/>
                <w:color w:val="000000"/>
                <w:sz w:val="24"/>
                <w:szCs w:val="24"/>
                <w:lang w:val="en-US" w:eastAsia="zh-CN" w:bidi="ar-SA"/>
              </w:rPr>
            </w:r>
            <w:r/>
          </w:p>
        </w:tc>
        <w:tc>
          <w:tcPr>
            <w:tcW w:w="939" w:type="dxa"/>
            <w:vAlign w:val="center"/>
            <w:textDirection w:val="lrTb"/>
            <w:noWrap w:val="false"/>
          </w:tcPr>
          <w:p>
            <w:pPr>
              <w:pStyle w:val="746"/>
              <w:jc w:val="center"/>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客观分</w:t>
            </w:r>
            <w:r>
              <w:rPr>
                <w:rFonts w:ascii="Times New Roman" w:hAnsi="Times New Roman" w:eastAsia="宋体" w:cs="Times New Roman"/>
                <w:color w:val="000000"/>
                <w:sz w:val="24"/>
                <w:szCs w:val="24"/>
                <w:lang w:val="en-US" w:eastAsia="zh-CN" w:bidi="ar-SA"/>
              </w:rPr>
            </w:r>
            <w:r/>
          </w:p>
        </w:tc>
      </w:tr>
      <w:tr>
        <w:trPr>
          <w:trHeight w:val="948"/>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2-5</w:t>
            </w:r>
            <w:r>
              <w:rPr>
                <w:rFonts w:ascii="Times New Roman" w:hAnsi="Times New Roman" w:eastAsia="宋体" w:cs="Times New Roman"/>
                <w:color w:val="000000"/>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样品</w:t>
            </w:r>
            <w:r>
              <w:rPr>
                <w:rFonts w:ascii="Times New Roman" w:hAnsi="Times New Roman" w:eastAsia="宋体" w:cs="Times New Roman"/>
                <w:color w:val="000000"/>
                <w:sz w:val="24"/>
                <w:szCs w:val="24"/>
                <w:lang w:val="en-US" w:eastAsia="zh-CN" w:bidi="ar-SA"/>
              </w:rPr>
            </w:r>
            <w:r/>
          </w:p>
        </w:tc>
        <w:tc>
          <w:tcPr>
            <w:tcW w:w="5675" w:type="dxa"/>
            <w:vAlign w:val="center"/>
            <w:textDirection w:val="lrTb"/>
            <w:noWrap w:val="false"/>
          </w:tcPr>
          <w:p>
            <w:pPr>
              <w:pStyle w:val="746"/>
              <w:jc w:val="left"/>
              <w:spacing w:line="360" w:lineRule="auto"/>
              <w:widowControl w:val="off"/>
              <w:rPr>
                <w:rFonts w:ascii="宋体" w:hAnsi="宋体" w:eastAsia="宋体" w:cs="宋体"/>
                <w:color w:val="000000"/>
                <w:sz w:val="21"/>
                <w:szCs w:val="24"/>
                <w:lang w:val="en-US" w:eastAsia="zh-CN" w:bidi="ar-SA"/>
              </w:rPr>
            </w:pPr>
            <w:r>
              <w:rPr>
                <w:rFonts w:hint="eastAsia" w:ascii="宋体" w:hAnsi="宋体" w:eastAsia="宋体" w:cs="宋体"/>
                <w:color w:val="000000"/>
                <w:sz w:val="24"/>
                <w:szCs w:val="24"/>
                <w:lang w:val="en-US" w:eastAsia="zh-CN" w:bidi="ar-SA"/>
              </w:rPr>
              <w:t xml:space="preserve">评委根据投标人提供的样品进行评审</w:t>
            </w:r>
            <w:r>
              <w:rPr>
                <w:rFonts w:ascii="宋体" w:hAnsi="宋体" w:eastAsia="宋体" w:cs="宋体"/>
                <w:color w:val="000000"/>
                <w:sz w:val="21"/>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根据投标人提供的大样（成品样）（4分）：</w:t>
            </w:r>
            <w:r>
              <w:rPr>
                <w:rFonts w:ascii="宋体" w:hAnsi="宋体" w:eastAsia="宋体" w:cs="宋体"/>
                <w:color w:val="000000"/>
                <w:sz w:val="24"/>
                <w:szCs w:val="24"/>
                <w:lang w:val="en-US" w:eastAsia="zh-CN" w:bidi="ar-SA"/>
              </w:rPr>
            </w:r>
            <w:r/>
          </w:p>
          <w:p>
            <w:pPr>
              <w:pStyle w:val="746"/>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（1）送样数量、尺寸满足第四章送样要求，且经模拟使用正常、无损坏的得3分，送样数量不足或任意一件大样尺寸不满足或模拟使用存在损坏的不予得分。</w:t>
            </w:r>
            <w:r>
              <w:rPr>
                <w:rFonts w:hint="eastAsia"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（2）在满足</w:t>
            </w:r>
            <w:r>
              <w:rPr>
                <w:rFonts w:hint="eastAsia" w:ascii="宋体" w:hAnsi="宋体" w:eastAsia="宋体" w:cs="宋体"/>
                <w:color w:val="000000"/>
                <w:sz w:val="24"/>
                <w:szCs w:val="24"/>
                <w:lang w:val="en-US" w:eastAsia="zh-CN" w:bidi="ar-SA"/>
              </w:rPr>
              <w:t xml:space="preserve">数量、尺寸、模拟使用要求的基础上，评委根据家具的整体观感进行评分，整体观感美观、结构合理、外观造型优美、单件无明显色差额外得1分。</w:t>
            </w:r>
            <w:r>
              <w:rPr>
                <w:rFonts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根据投标人提供的小样（8分）：</w:t>
            </w:r>
            <w:r>
              <w:rPr>
                <w:rFonts w:ascii="宋体" w:hAnsi="宋体" w:eastAsia="宋体" w:cs="宋体"/>
                <w:color w:val="000000"/>
                <w:sz w:val="24"/>
                <w:szCs w:val="24"/>
                <w:lang w:val="en-US" w:eastAsia="zh-CN" w:bidi="ar-SA"/>
              </w:rPr>
            </w:r>
            <w:r/>
          </w:p>
          <w:p>
            <w:pPr>
              <w:pStyle w:val="746"/>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（1）送样数量、尺寸全部</w:t>
            </w:r>
            <w:r>
              <w:rPr>
                <w:rFonts w:hint="eastAsia" w:ascii="宋体" w:hAnsi="宋体" w:eastAsia="宋体" w:cs="宋体"/>
                <w:color w:val="000000"/>
                <w:sz w:val="24"/>
                <w:szCs w:val="24"/>
                <w:lang w:val="en-US" w:eastAsia="zh-CN" w:bidi="ar-SA"/>
              </w:rPr>
              <w:t xml:space="preserve">满足第四章送样要求得6分，送样数量不足或任意一件小样尺寸不满足的不予得分。</w:t>
            </w:r>
            <w:r>
              <w:rPr>
                <w:rFonts w:hint="eastAsia" w:ascii="宋体" w:hAnsi="宋体" w:eastAsia="宋体" w:cs="宋体"/>
                <w:color w:val="000000"/>
                <w:sz w:val="24"/>
                <w:szCs w:val="24"/>
                <w:lang w:val="en-US" w:eastAsia="zh-CN" w:bidi="ar-SA"/>
              </w:rPr>
            </w:r>
            <w:r/>
          </w:p>
          <w:p>
            <w:pPr>
              <w:pStyle w:val="746"/>
              <w:jc w:val="lef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（2）在满足数量、尺寸要求的基础上：金属类小样无锈蚀、无裂纹、无夹渣气孔得1分；板材类小样表面‌平整光滑、无明显凹凸不平或波浪纹、边缘封边‌严密、无溢胶、得1分。</w:t>
            </w:r>
            <w:r>
              <w:rPr>
                <w:rFonts w:hint="eastAsia"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注：评委将在现场对大样按照实际使用场景进行测评以确保大样实用性，同时评委不会以超出使用范围和场景的操作对大样进行评审；如发生损坏情形，相关损失由供应商承担。</w:t>
            </w:r>
            <w:r>
              <w:rPr>
                <w:rFonts w:ascii="宋体" w:hAnsi="宋体" w:eastAsia="宋体" w:cs="宋体"/>
                <w:color w:val="000000"/>
                <w:sz w:val="24"/>
                <w:szCs w:val="24"/>
                <w:lang w:val="en-US" w:eastAsia="zh-CN" w:bidi="ar-SA"/>
              </w:rPr>
            </w:r>
            <w:r/>
          </w:p>
        </w:tc>
        <w:tc>
          <w:tcPr>
            <w:tcW w:w="1006" w:type="dxa"/>
            <w:vAlign w:val="center"/>
            <w:textDirection w:val="lrTb"/>
            <w:noWrap w:val="false"/>
          </w:tcPr>
          <w:p>
            <w:pPr>
              <w:pStyle w:val="746"/>
              <w:jc w:val="center"/>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12</w:t>
            </w:r>
            <w:r>
              <w:rPr>
                <w:rFonts w:ascii="Times New Roman" w:hAnsi="Times New Roman" w:eastAsia="宋体" w:cs="Times New Roman"/>
                <w:color w:val="000000"/>
                <w:sz w:val="24"/>
                <w:szCs w:val="24"/>
                <w:lang w:val="en-US" w:eastAsia="zh-CN" w:bidi="ar-SA"/>
              </w:rPr>
              <w:t xml:space="preserve">分</w:t>
            </w:r>
            <w:r>
              <w:rPr>
                <w:rFonts w:ascii="Times New Roman" w:hAnsi="Times New Roman" w:eastAsia="宋体" w:cs="Times New Roman"/>
                <w:color w:val="000000"/>
                <w:sz w:val="24"/>
                <w:szCs w:val="24"/>
                <w:lang w:val="en-US" w:eastAsia="zh-CN" w:bidi="ar-SA"/>
              </w:rPr>
            </w:r>
            <w:r/>
          </w:p>
        </w:tc>
        <w:tc>
          <w:tcPr>
            <w:tcW w:w="939" w:type="dxa"/>
            <w:vAlign w:val="center"/>
            <w:textDirection w:val="lrTb"/>
            <w:noWrap w:val="false"/>
          </w:tcPr>
          <w:p>
            <w:pPr>
              <w:pStyle w:val="746"/>
              <w:jc w:val="center"/>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主观分+客观分</w:t>
            </w:r>
            <w:r>
              <w:rPr>
                <w:rFonts w:ascii="Times New Roman" w:hAnsi="Times New Roman" w:eastAsia="宋体" w:cs="Times New Roman"/>
                <w:color w:val="000000"/>
                <w:sz w:val="24"/>
                <w:szCs w:val="24"/>
                <w:lang w:val="en-US" w:eastAsia="zh-CN" w:bidi="ar-SA"/>
              </w:rPr>
            </w:r>
            <w:r/>
          </w:p>
        </w:tc>
      </w:tr>
      <w:tr>
        <w:trPr>
          <w:trHeight w:val="77"/>
        </w:trPr>
        <w:tc>
          <w:tcPr>
            <w:gridSpan w:val="2"/>
            <w:shd w:val="clear" w:color="auto" w:fill="d9d9d9"/>
            <w:tcW w:w="1380" w:type="dxa"/>
            <w:vAlign w:val="center"/>
            <w:textDirection w:val="lrTb"/>
            <w:noWrap w:val="false"/>
          </w:tcPr>
          <w:p>
            <w:pPr>
              <w:pStyle w:val="746"/>
              <w:jc w:val="center"/>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三</w:t>
            </w:r>
            <w:r>
              <w:rPr>
                <w:rFonts w:ascii="Times New Roman" w:hAnsi="Times New Roman" w:eastAsia="宋体" w:cs="Times New Roman"/>
                <w:b/>
                <w:sz w:val="24"/>
                <w:szCs w:val="24"/>
                <w:lang w:val="en-US" w:eastAsia="zh-CN" w:bidi="ar-SA"/>
              </w:rPr>
            </w:r>
            <w:r/>
          </w:p>
        </w:tc>
        <w:tc>
          <w:tcPr>
            <w:gridSpan w:val="3"/>
            <w:shd w:val="clear" w:color="auto" w:fill="d9d9d9"/>
            <w:tcW w:w="7620" w:type="dxa"/>
            <w:vAlign w:val="center"/>
            <w:textDirection w:val="lrTb"/>
            <w:noWrap w:val="false"/>
          </w:tcPr>
          <w:p>
            <w:pPr>
              <w:pStyle w:val="746"/>
              <w:jc w:val="center"/>
              <w:spacing w:line="360" w:lineRule="auto"/>
              <w:widowControl w:val="off"/>
              <w:rPr>
                <w:rFonts w:ascii="Times New Roman" w:hAnsi="Times New Roman" w:eastAsia="宋体" w:cs="Times New Roman"/>
                <w:b/>
                <w:color w:val="ff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商务部分（</w:t>
            </w:r>
            <w:r>
              <w:rPr>
                <w:rFonts w:hint="eastAsia" w:ascii="Times New Roman" w:hAnsi="Times New Roman" w:eastAsia="宋体" w:cs="Times New Roman"/>
                <w:b/>
                <w:color w:val="000000"/>
                <w:sz w:val="24"/>
                <w:szCs w:val="24"/>
                <w:lang w:val="en-US" w:eastAsia="zh-CN" w:bidi="ar-SA"/>
              </w:rPr>
              <w:t xml:space="preserve">17</w:t>
            </w:r>
            <w:r>
              <w:rPr>
                <w:rFonts w:ascii="Times New Roman" w:hAnsi="Times New Roman" w:eastAsia="宋体" w:cs="Times New Roman"/>
                <w:b/>
                <w:color w:val="000000"/>
                <w:sz w:val="24"/>
                <w:szCs w:val="24"/>
                <w:lang w:val="en-US" w:eastAsia="zh-CN" w:bidi="ar-SA"/>
              </w:rPr>
              <w:t xml:space="preserve">分）</w:t>
            </w:r>
            <w:r>
              <w:rPr>
                <w:rFonts w:ascii="Times New Roman" w:hAnsi="Times New Roman" w:eastAsia="宋体" w:cs="Times New Roman"/>
                <w:b/>
                <w:color w:val="ff0000"/>
                <w:sz w:val="24"/>
                <w:szCs w:val="24"/>
                <w:lang w:val="en-US" w:eastAsia="zh-CN" w:bidi="ar-SA"/>
              </w:rPr>
            </w:r>
            <w:r/>
          </w:p>
        </w:tc>
      </w:tr>
      <w:tr>
        <w:trPr>
          <w:trHeight w:val="90"/>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序号</w:t>
            </w:r>
            <w:r>
              <w:rPr>
                <w:rFonts w:ascii="Times New Roman" w:hAnsi="Times New Roman" w:eastAsia="宋体" w:cs="Times New Roman"/>
                <w:b/>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评审项目</w:t>
            </w:r>
            <w:r>
              <w:rPr>
                <w:rFonts w:ascii="Times New Roman" w:hAnsi="Times New Roman" w:eastAsia="宋体" w:cs="Times New Roman"/>
                <w:b/>
                <w:sz w:val="24"/>
                <w:szCs w:val="24"/>
                <w:lang w:val="en-US" w:eastAsia="zh-CN" w:bidi="ar-SA"/>
              </w:rPr>
            </w:r>
            <w:r/>
          </w:p>
        </w:tc>
        <w:tc>
          <w:tcPr>
            <w:tcW w:w="5675" w:type="dxa"/>
            <w:vAlign w:val="center"/>
            <w:textDirection w:val="lrTb"/>
            <w:noWrap w:val="false"/>
          </w:tcPr>
          <w:p>
            <w:pPr>
              <w:pStyle w:val="746"/>
              <w:jc w:val="center"/>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评审标准</w:t>
            </w:r>
            <w:r>
              <w:rPr>
                <w:rFonts w:ascii="Times New Roman" w:hAnsi="Times New Roman" w:eastAsia="宋体" w:cs="Times New Roman"/>
                <w:b/>
                <w:sz w:val="24"/>
                <w:szCs w:val="24"/>
                <w:lang w:val="en-US" w:eastAsia="zh-CN" w:bidi="ar-SA"/>
              </w:rPr>
            </w:r>
            <w:r/>
          </w:p>
        </w:tc>
        <w:tc>
          <w:tcPr>
            <w:tcW w:w="1006" w:type="dxa"/>
            <w:vAlign w:val="center"/>
            <w:textDirection w:val="lrTb"/>
            <w:noWrap w:val="false"/>
          </w:tcPr>
          <w:p>
            <w:pPr>
              <w:pStyle w:val="746"/>
              <w:jc w:val="center"/>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分值</w:t>
            </w:r>
            <w:r>
              <w:rPr>
                <w:rFonts w:ascii="Times New Roman" w:hAnsi="Times New Roman" w:eastAsia="宋体" w:cs="Times New Roman"/>
                <w:b/>
                <w:sz w:val="24"/>
                <w:szCs w:val="24"/>
                <w:lang w:val="en-US" w:eastAsia="zh-CN" w:bidi="ar-SA"/>
              </w:rPr>
            </w:r>
            <w:r/>
          </w:p>
        </w:tc>
        <w:tc>
          <w:tcPr>
            <w:tcW w:w="939" w:type="dxa"/>
            <w:vAlign w:val="center"/>
            <w:textDirection w:val="lrTb"/>
            <w:noWrap w:val="false"/>
          </w:tcPr>
          <w:p>
            <w:pPr>
              <w:pStyle w:val="746"/>
              <w:jc w:val="center"/>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备注</w:t>
            </w:r>
            <w:r>
              <w:rPr>
                <w:rFonts w:ascii="Times New Roman" w:hAnsi="Times New Roman" w:eastAsia="宋体" w:cs="Times New Roman"/>
                <w:b/>
                <w:sz w:val="24"/>
                <w:szCs w:val="24"/>
                <w:lang w:val="en-US" w:eastAsia="zh-CN" w:bidi="ar-SA"/>
              </w:rPr>
            </w:r>
            <w:r/>
          </w:p>
        </w:tc>
      </w:tr>
      <w:tr>
        <w:trPr>
          <w:trHeight w:val="90"/>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3-1</w:t>
            </w:r>
            <w:r>
              <w:rPr>
                <w:rFonts w:ascii="Times New Roman" w:hAnsi="Times New Roman" w:eastAsia="宋体" w:cs="Times New Roman"/>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业绩</w:t>
            </w:r>
            <w:r>
              <w:rPr>
                <w:rFonts w:ascii="Times New Roman" w:hAnsi="Times New Roman" w:eastAsia="宋体" w:cs="Times New Roman"/>
                <w:sz w:val="24"/>
                <w:szCs w:val="24"/>
                <w:lang w:val="en-US" w:eastAsia="zh-CN" w:bidi="ar-SA"/>
              </w:rPr>
            </w:r>
            <w:r/>
          </w:p>
        </w:tc>
        <w:tc>
          <w:tcPr>
            <w:tcW w:w="5675" w:type="dxa"/>
            <w:vAlign w:val="center"/>
            <w:textDirection w:val="lrTb"/>
            <w:noWrap w:val="false"/>
          </w:tcPr>
          <w:p>
            <w:pPr>
              <w:pStyle w:val="746"/>
              <w:jc w:val="left"/>
              <w:spacing w:line="400" w:lineRule="exact"/>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自2023年1月1日以来（以合同签订日期为准）具有与本次采购相关（产品至少包含公寓床）的项目供货及安装成功案例。每提供一份得1分，最多得2分。投标文件中提供合同扫描件加盖投标人公章，否则不得分。若合同内无法体现相关信息的，则另需提供用户单位的盖章证明。</w:t>
            </w:r>
            <w:r>
              <w:rPr>
                <w:rFonts w:ascii="宋体" w:hAnsi="宋体" w:eastAsia="宋体" w:cs="宋体"/>
                <w:sz w:val="24"/>
                <w:szCs w:val="24"/>
                <w:lang w:val="en-US" w:eastAsia="zh-CN" w:bidi="ar-SA"/>
              </w:rPr>
            </w:r>
            <w:r/>
          </w:p>
          <w:p>
            <w:pPr>
              <w:pStyle w:val="746"/>
              <w:jc w:val="both"/>
              <w:spacing w:line="360" w:lineRule="auto"/>
              <w:widowControl w:val="off"/>
              <w:rPr>
                <w:rFonts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注：如提供的成功案例中产品名称与本次采购所投产品名称不完全一致的，经评标委员会认定为同一类产品的可以得分。</w:t>
            </w:r>
            <w:r>
              <w:rPr>
                <w:rFonts w:hint="eastAsia" w:ascii="宋体" w:hAnsi="宋体" w:eastAsia="宋体" w:cs="宋体"/>
                <w:color w:val="000000"/>
                <w:sz w:val="24"/>
                <w:szCs w:val="24"/>
                <w:lang w:val="en-US" w:eastAsia="zh-CN" w:bidi="ar-SA"/>
              </w:rPr>
              <w:t xml:space="preserve">提供扫描件加盖公章上传。</w:t>
            </w:r>
            <w:r>
              <w:rPr>
                <w:rFonts w:ascii="Times New Roman" w:hAnsi="Times New Roman" w:eastAsia="宋体" w:cs="Times New Roman"/>
                <w:sz w:val="24"/>
                <w:szCs w:val="24"/>
                <w:lang w:val="en-US" w:eastAsia="zh-CN" w:bidi="ar-SA"/>
              </w:rPr>
            </w:r>
            <w:r/>
          </w:p>
        </w:tc>
        <w:tc>
          <w:tcPr>
            <w:tcW w:w="100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w:t>
            </w:r>
            <w:r>
              <w:rPr>
                <w:rFonts w:ascii="Times New Roman" w:hAnsi="Times New Roman" w:eastAsia="宋体" w:cs="Times New Roman"/>
                <w:color w:val="000000"/>
                <w:sz w:val="24"/>
                <w:szCs w:val="24"/>
                <w:lang w:val="en-US" w:eastAsia="zh-CN" w:bidi="ar-SA"/>
              </w:rPr>
              <w:t xml:space="preserve">分</w:t>
            </w:r>
            <w:r>
              <w:rPr>
                <w:rFonts w:ascii="Times New Roman" w:hAnsi="Times New Roman" w:eastAsia="宋体" w:cs="Times New Roman"/>
                <w:color w:val="000000"/>
                <w:sz w:val="24"/>
                <w:szCs w:val="24"/>
                <w:lang w:val="en-US" w:eastAsia="zh-CN" w:bidi="ar-SA"/>
              </w:rPr>
            </w:r>
            <w:r/>
          </w:p>
        </w:tc>
        <w:tc>
          <w:tcPr>
            <w:tcW w:w="939"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客观分</w:t>
            </w:r>
            <w:r>
              <w:rPr>
                <w:rFonts w:ascii="Times New Roman" w:hAnsi="Times New Roman" w:eastAsia="宋体" w:cs="Times New Roman"/>
                <w:color w:val="000000"/>
                <w:sz w:val="24"/>
                <w:szCs w:val="24"/>
                <w:lang w:val="en-US" w:eastAsia="zh-CN" w:bidi="ar-SA"/>
              </w:rPr>
            </w:r>
            <w:r/>
          </w:p>
        </w:tc>
      </w:tr>
      <w:tr>
        <w:trPr>
          <w:trHeight w:val="77"/>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3-2</w:t>
            </w:r>
            <w:r>
              <w:rPr>
                <w:rFonts w:ascii="Times New Roman" w:hAnsi="Times New Roman" w:eastAsia="宋体" w:cs="Times New Roman"/>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hint="eastAsia" w:ascii="宋体" w:hAnsi="宋体" w:eastAsia="宋体" w:cs="宋体"/>
                <w:color w:val="000000"/>
                <w:sz w:val="24"/>
                <w:szCs w:val="24"/>
                <w:lang w:val="en-US" w:eastAsia="zh-CN" w:bidi="ar-SA"/>
              </w:rPr>
              <w:t xml:space="preserve">环境标志产品认证证书</w:t>
            </w:r>
            <w:r>
              <w:rPr>
                <w:rFonts w:ascii="Times New Roman" w:hAnsi="Times New Roman" w:eastAsia="宋体" w:cs="Times New Roman"/>
                <w:sz w:val="24"/>
                <w:szCs w:val="24"/>
                <w:lang w:val="en-US" w:eastAsia="zh-CN" w:bidi="ar-SA"/>
              </w:rPr>
            </w:r>
            <w:r/>
          </w:p>
        </w:tc>
        <w:tc>
          <w:tcPr>
            <w:tcW w:w="5675" w:type="dxa"/>
            <w:vAlign w:val="center"/>
            <w:textDirection w:val="lrTb"/>
            <w:noWrap w:val="false"/>
          </w:tcPr>
          <w:p>
            <w:pPr>
              <w:pStyle w:val="746"/>
              <w:jc w:val="left"/>
              <w:spacing w:line="4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（1）公寓床具有有效认证机构出具的、处于有效期之内的环境标志产品认证证书得 2分。</w:t>
            </w:r>
            <w:r>
              <w:rPr>
                <w:rFonts w:ascii="宋体" w:hAnsi="宋体" w:eastAsia="宋体" w:cs="宋体"/>
                <w:color w:val="000000"/>
                <w:sz w:val="24"/>
                <w:szCs w:val="24"/>
                <w:lang w:val="en-US" w:eastAsia="zh-CN" w:bidi="ar-SA"/>
              </w:rPr>
            </w:r>
            <w:r/>
          </w:p>
          <w:p>
            <w:pPr>
              <w:pStyle w:val="746"/>
              <w:jc w:val="left"/>
              <w:spacing w:line="4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（2）衣柜具有有效认证机构出具的、处于有效期之内的环境标志产品认证证书得 1分。</w:t>
            </w:r>
            <w:r>
              <w:rPr>
                <w:rFonts w:ascii="宋体" w:hAnsi="宋体" w:eastAsia="宋体" w:cs="宋体"/>
                <w:color w:val="000000"/>
                <w:sz w:val="24"/>
                <w:szCs w:val="24"/>
                <w:lang w:val="en-US" w:eastAsia="zh-CN" w:bidi="ar-SA"/>
              </w:rPr>
            </w:r>
            <w:r/>
          </w:p>
          <w:p>
            <w:pPr>
              <w:pStyle w:val="746"/>
              <w:jc w:val="left"/>
              <w:spacing w:line="4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（3）书桌具有有效认证机构出具的、处于有效期之内的环境标志产品认证证书得 1分。</w:t>
            </w:r>
            <w:r>
              <w:rPr>
                <w:rFonts w:ascii="宋体" w:hAnsi="宋体" w:eastAsia="宋体" w:cs="宋体"/>
                <w:color w:val="000000"/>
                <w:sz w:val="24"/>
                <w:szCs w:val="24"/>
                <w:lang w:val="en-US" w:eastAsia="zh-CN" w:bidi="ar-SA"/>
              </w:rPr>
            </w:r>
            <w:r/>
          </w:p>
          <w:p>
            <w:pPr>
              <w:pStyle w:val="746"/>
              <w:jc w:val="left"/>
              <w:spacing w:line="4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（4）公寓椅具有有效认证机构出具的、处于有效期之内的环境标志产品认证证书得 1分。</w:t>
            </w:r>
            <w:r>
              <w:rPr>
                <w:rFonts w:ascii="宋体" w:hAnsi="宋体" w:eastAsia="宋体" w:cs="宋体"/>
                <w:color w:val="000000"/>
                <w:sz w:val="24"/>
                <w:szCs w:val="24"/>
                <w:lang w:val="en-US" w:eastAsia="zh-CN" w:bidi="ar-SA"/>
              </w:rPr>
            </w:r>
            <w:r/>
          </w:p>
          <w:p>
            <w:pPr>
              <w:pStyle w:val="750"/>
              <w:ind w:firstLine="0"/>
              <w:jc w:val="both"/>
              <w:spacing w:line="360" w:lineRule="auto"/>
              <w:widowControl w:val="off"/>
              <w:rPr>
                <w:rFonts w:ascii="Times New Roman" w:hAnsi="Times New Roman" w:eastAsia="宋体" w:cs="Times New Roman"/>
                <w:sz w:val="24"/>
                <w:szCs w:val="24"/>
                <w:lang w:val="en-US" w:eastAsia="zh-CN" w:bidi="ar-SA"/>
              </w:rPr>
            </w:pPr>
            <w:r>
              <w:rPr>
                <w:rFonts w:hint="eastAsia" w:ascii="宋体" w:hAnsi="宋体" w:eastAsia="宋体" w:cs="宋体"/>
                <w:color w:val="000000"/>
                <w:sz w:val="24"/>
                <w:szCs w:val="24"/>
                <w:lang w:val="zh-CN" w:eastAsia="zh-CN" w:bidi="ar-SA"/>
              </w:rPr>
              <w:t xml:space="preserve">注：提供证明材料，如所投产品名称与认证证书名称不完全一致，或所投产品与本次招标产品造型、尺寸不一致，经评标委员会认定为同类产品的，可以得分。提供扫描件加盖公章上传。</w:t>
            </w:r>
            <w:r>
              <w:rPr>
                <w:rFonts w:ascii="Times New Roman" w:hAnsi="Times New Roman" w:eastAsia="宋体" w:cs="Times New Roman"/>
                <w:sz w:val="24"/>
                <w:szCs w:val="24"/>
                <w:lang w:val="en-US" w:eastAsia="zh-CN" w:bidi="ar-SA"/>
              </w:rPr>
            </w:r>
            <w:r/>
          </w:p>
        </w:tc>
        <w:tc>
          <w:tcPr>
            <w:tcW w:w="100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5</w:t>
            </w:r>
            <w:r>
              <w:rPr>
                <w:rFonts w:ascii="Times New Roman" w:hAnsi="Times New Roman" w:eastAsia="宋体" w:cs="Times New Roman"/>
                <w:color w:val="000000"/>
                <w:sz w:val="24"/>
                <w:szCs w:val="24"/>
                <w:lang w:val="en-US" w:eastAsia="zh-CN" w:bidi="ar-SA"/>
              </w:rPr>
              <w:t xml:space="preserve">分</w:t>
            </w:r>
            <w:r>
              <w:rPr>
                <w:rFonts w:ascii="Times New Roman" w:hAnsi="Times New Roman" w:eastAsia="宋体" w:cs="Times New Roman"/>
                <w:color w:val="000000"/>
                <w:sz w:val="24"/>
                <w:szCs w:val="24"/>
                <w:lang w:val="en-US" w:eastAsia="zh-CN" w:bidi="ar-SA"/>
              </w:rPr>
            </w:r>
            <w:r/>
          </w:p>
        </w:tc>
        <w:tc>
          <w:tcPr>
            <w:tcW w:w="939"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客观分</w:t>
            </w:r>
            <w:r>
              <w:rPr>
                <w:rFonts w:ascii="Times New Roman" w:hAnsi="Times New Roman" w:eastAsia="宋体" w:cs="Times New Roman"/>
                <w:color w:val="000000"/>
                <w:sz w:val="24"/>
                <w:szCs w:val="24"/>
                <w:lang w:val="en-US" w:eastAsia="zh-CN" w:bidi="ar-SA"/>
              </w:rPr>
            </w:r>
            <w:r/>
          </w:p>
        </w:tc>
      </w:tr>
      <w:tr>
        <w:trPr>
          <w:trHeight w:val="77"/>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3-3</w:t>
            </w:r>
            <w:r>
              <w:rPr>
                <w:rFonts w:ascii="Times New Roman" w:hAnsi="Times New Roman" w:eastAsia="宋体" w:cs="Times New Roman"/>
                <w:color w:val="000000"/>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质保</w:t>
            </w:r>
            <w:r>
              <w:rPr>
                <w:rFonts w:ascii="Times New Roman" w:hAnsi="Times New Roman" w:eastAsia="宋体" w:cs="Times New Roman"/>
                <w:color w:val="000000"/>
                <w:sz w:val="24"/>
                <w:szCs w:val="24"/>
                <w:lang w:val="en-US" w:eastAsia="zh-CN" w:bidi="ar-SA"/>
              </w:rPr>
            </w:r>
            <w:r/>
          </w:p>
        </w:tc>
        <w:tc>
          <w:tcPr>
            <w:tcW w:w="5675" w:type="dxa"/>
            <w:vAlign w:val="center"/>
            <w:textDirection w:val="lrTb"/>
            <w:noWrap w:val="false"/>
          </w:tcPr>
          <w:p>
            <w:pPr>
              <w:pStyle w:val="746"/>
              <w:jc w:val="left"/>
              <w:spacing w:line="360" w:lineRule="auto"/>
              <w:widowControl/>
              <w:rPr>
                <w:rFonts w:ascii="Calibri" w:hAnsi="Calibri"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免费质保期年限在符合招标文件要求的基础上，每增加一年得 1分，最高得 4分，增加不足整年或部分产品增加不加分。</w:t>
            </w:r>
            <w:r>
              <w:rPr>
                <w:rFonts w:ascii="Calibri" w:hAnsi="Calibri" w:eastAsia="宋体" w:cs="Times New Roman"/>
                <w:color w:val="000000"/>
                <w:sz w:val="24"/>
                <w:szCs w:val="24"/>
                <w:lang w:val="en-US" w:eastAsia="zh-CN" w:bidi="ar-SA"/>
              </w:rPr>
            </w:r>
            <w:r/>
          </w:p>
          <w:p>
            <w:pPr>
              <w:pStyle w:val="746"/>
              <w:jc w:val="left"/>
              <w:spacing w:line="360" w:lineRule="auto"/>
              <w:widowControl w:val="off"/>
              <w:rPr>
                <w:rFonts w:ascii="Times New Roman" w:hAnsi="Times New Roman" w:eastAsia="宋体" w:cs="Times New Roman"/>
                <w:color w:val="000000"/>
                <w:sz w:val="24"/>
                <w:szCs w:val="24"/>
                <w:lang w:val="en-US" w:eastAsia="zh-CN" w:bidi="ar-SA"/>
              </w:rPr>
            </w:pPr>
            <w:r>
              <w:rPr>
                <w:rFonts w:hint="eastAsia" w:ascii="Calibri" w:hAnsi="Calibri" w:eastAsia="宋体" w:cs="Times New Roman"/>
                <w:color w:val="000000"/>
                <w:sz w:val="24"/>
                <w:szCs w:val="24"/>
                <w:lang w:val="en-US" w:eastAsia="zh-CN" w:bidi="ar-SA"/>
              </w:rPr>
              <w:t xml:space="preserve">提供有效的承诺书原件并加盖公章编入投标文件并在开标一览表中明确。</w:t>
            </w:r>
            <w:r>
              <w:rPr>
                <w:rFonts w:ascii="Times New Roman" w:hAnsi="Times New Roman" w:eastAsia="宋体" w:cs="Times New Roman"/>
                <w:color w:val="000000"/>
                <w:sz w:val="24"/>
                <w:szCs w:val="24"/>
                <w:lang w:val="en-US" w:eastAsia="zh-CN" w:bidi="ar-SA"/>
              </w:rPr>
            </w:r>
            <w:r/>
          </w:p>
        </w:tc>
        <w:tc>
          <w:tcPr>
            <w:tcW w:w="1006" w:type="dxa"/>
            <w:vAlign w:val="center"/>
            <w:textDirection w:val="lrTb"/>
            <w:noWrap w:val="false"/>
          </w:tcPr>
          <w:p>
            <w:pPr>
              <w:pStyle w:val="746"/>
              <w:jc w:val="center"/>
              <w:widowControl w:val="off"/>
              <w:rPr>
                <w:rFonts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sz w:val="24"/>
                <w:szCs w:val="24"/>
                <w:lang w:val="en-US" w:eastAsia="zh-CN" w:bidi="ar-SA"/>
              </w:rPr>
              <w:t xml:space="preserve">4分</w:t>
            </w:r>
            <w:r>
              <w:rPr>
                <w:rFonts w:ascii="Times New Roman" w:hAnsi="Times New Roman" w:eastAsia="宋体" w:cs="Times New Roman"/>
                <w:color w:val="000000"/>
                <w:sz w:val="21"/>
                <w:szCs w:val="22"/>
                <w:lang w:val="en-US" w:eastAsia="zh-CN" w:bidi="ar-SA"/>
              </w:rPr>
            </w:r>
            <w:r/>
          </w:p>
        </w:tc>
        <w:tc>
          <w:tcPr>
            <w:tcW w:w="939" w:type="dxa"/>
            <w:vAlign w:val="center"/>
            <w:textDirection w:val="lrTb"/>
            <w:noWrap w:val="false"/>
          </w:tcPr>
          <w:p>
            <w:pPr>
              <w:pStyle w:val="746"/>
              <w:jc w:val="center"/>
              <w:widowControl w:val="off"/>
              <w:rPr>
                <w:rFonts w:ascii="Times New Roman" w:hAnsi="Times New Roman" w:eastAsia="宋体" w:cs="Times New Roman"/>
                <w:color w:val="000000"/>
                <w:sz w:val="21"/>
                <w:szCs w:val="22"/>
                <w:lang w:val="en-US" w:eastAsia="zh-CN" w:bidi="ar-SA"/>
              </w:rPr>
            </w:pPr>
            <w:r>
              <w:rPr>
                <w:rFonts w:ascii="Times New Roman" w:hAnsi="Times New Roman" w:eastAsia="宋体" w:cs="Times New Roman"/>
                <w:color w:val="000000"/>
                <w:sz w:val="24"/>
                <w:szCs w:val="24"/>
                <w:lang w:val="en-US" w:eastAsia="zh-CN" w:bidi="ar-SA"/>
              </w:rPr>
              <w:t xml:space="preserve">客观分</w:t>
            </w:r>
            <w:r>
              <w:rPr>
                <w:rFonts w:ascii="Times New Roman" w:hAnsi="Times New Roman" w:eastAsia="宋体" w:cs="Times New Roman"/>
                <w:color w:val="000000"/>
                <w:sz w:val="21"/>
                <w:szCs w:val="22"/>
                <w:lang w:val="en-US" w:eastAsia="zh-CN" w:bidi="ar-SA"/>
              </w:rPr>
            </w:r>
            <w:r/>
          </w:p>
        </w:tc>
      </w:tr>
      <w:tr>
        <w:trPr>
          <w:trHeight w:val="77"/>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3-4</w:t>
            </w:r>
            <w:r>
              <w:rPr>
                <w:rFonts w:ascii="Times New Roman" w:hAnsi="Times New Roman" w:eastAsia="宋体" w:cs="Times New Roman"/>
                <w:color w:val="000000"/>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项目质量保证措施</w:t>
            </w:r>
            <w:r>
              <w:rPr>
                <w:rFonts w:ascii="Times New Roman" w:hAnsi="Times New Roman" w:eastAsia="宋体" w:cs="Times New Roman"/>
                <w:color w:val="000000"/>
                <w:sz w:val="24"/>
                <w:szCs w:val="24"/>
                <w:lang w:val="en-US" w:eastAsia="zh-CN" w:bidi="ar-SA"/>
              </w:rPr>
            </w:r>
            <w:r/>
          </w:p>
        </w:tc>
        <w:tc>
          <w:tcPr>
            <w:tcW w:w="5675" w:type="dxa"/>
            <w:vAlign w:val="center"/>
            <w:textDirection w:val="lrTb"/>
            <w:noWrap w:val="false"/>
          </w:tcPr>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评委根据投标人提供的项目质量保证措施进行评审：</w:t>
            </w:r>
            <w:r>
              <w:rPr>
                <w:rFonts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能根据项目要求及学校实际情况拟定措施，且措施科学可行的，得3分；</w:t>
            </w:r>
            <w:r>
              <w:rPr>
                <w:rFonts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基本能够根据项目要求及学校实际情况拟定措施，措施基本可行的，得2分；</w:t>
            </w:r>
            <w:r>
              <w:rPr>
                <w:rFonts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勉强能够根据项目要求及学校实际情况拟定措施，措施勉强可行的，得1分；</w:t>
            </w:r>
            <w:r>
              <w:rPr>
                <w:rFonts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未提供及不可行的均不得分。</w:t>
            </w:r>
            <w:r>
              <w:rPr>
                <w:rFonts w:ascii="宋体" w:hAnsi="宋体" w:eastAsia="宋体" w:cs="宋体"/>
                <w:color w:val="000000"/>
                <w:sz w:val="24"/>
                <w:szCs w:val="24"/>
                <w:lang w:val="en-US" w:eastAsia="zh-CN" w:bidi="ar-SA"/>
              </w:rPr>
            </w:r>
            <w:r/>
          </w:p>
        </w:tc>
        <w:tc>
          <w:tcPr>
            <w:tcW w:w="1006" w:type="dxa"/>
            <w:vAlign w:val="center"/>
            <w:textDirection w:val="lrTb"/>
            <w:noWrap w:val="false"/>
          </w:tcPr>
          <w:p>
            <w:pPr>
              <w:pStyle w:val="746"/>
              <w:jc w:val="center"/>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3分</w:t>
            </w:r>
            <w:r>
              <w:rPr>
                <w:rFonts w:ascii="Times New Roman" w:hAnsi="Times New Roman" w:eastAsia="宋体" w:cs="Times New Roman"/>
                <w:color w:val="000000"/>
                <w:sz w:val="24"/>
                <w:szCs w:val="24"/>
                <w:lang w:val="en-US" w:eastAsia="zh-CN" w:bidi="ar-SA"/>
              </w:rPr>
            </w:r>
            <w:r/>
          </w:p>
        </w:tc>
        <w:tc>
          <w:tcPr>
            <w:tcW w:w="939" w:type="dxa"/>
            <w:vAlign w:val="center"/>
            <w:textDirection w:val="lrTb"/>
            <w:noWrap w:val="false"/>
          </w:tcPr>
          <w:p>
            <w:pPr>
              <w:pStyle w:val="746"/>
              <w:jc w:val="center"/>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主观分</w:t>
            </w:r>
            <w:r>
              <w:rPr>
                <w:rFonts w:ascii="Times New Roman" w:hAnsi="Times New Roman" w:eastAsia="宋体" w:cs="Times New Roman"/>
                <w:color w:val="000000"/>
                <w:sz w:val="24"/>
                <w:szCs w:val="24"/>
                <w:lang w:val="en-US" w:eastAsia="zh-CN" w:bidi="ar-SA"/>
              </w:rPr>
            </w:r>
            <w:r/>
          </w:p>
        </w:tc>
      </w:tr>
      <w:tr>
        <w:trPr>
          <w:trHeight w:val="77"/>
        </w:trPr>
        <w:tc>
          <w:tcPr>
            <w:tcW w:w="576"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3-5</w:t>
            </w:r>
            <w:r>
              <w:rPr>
                <w:rFonts w:ascii="Times New Roman" w:hAnsi="Times New Roman" w:eastAsia="宋体" w:cs="Times New Roman"/>
                <w:color w:val="000000"/>
                <w:sz w:val="24"/>
                <w:szCs w:val="24"/>
                <w:lang w:val="en-US" w:eastAsia="zh-CN" w:bidi="ar-SA"/>
              </w:rPr>
            </w:r>
            <w:r/>
          </w:p>
        </w:tc>
        <w:tc>
          <w:tcPr>
            <w:tcW w:w="804" w:type="dxa"/>
            <w:vAlign w:val="center"/>
            <w:textDirection w:val="lrTb"/>
            <w:noWrap w:val="false"/>
          </w:tcPr>
          <w:p>
            <w:pPr>
              <w:pStyle w:val="746"/>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售后服务</w:t>
            </w:r>
            <w:r>
              <w:rPr>
                <w:rFonts w:ascii="Times New Roman" w:hAnsi="Times New Roman" w:eastAsia="宋体" w:cs="Times New Roman"/>
                <w:color w:val="000000"/>
                <w:sz w:val="24"/>
                <w:szCs w:val="24"/>
                <w:lang w:val="en-US" w:eastAsia="zh-CN" w:bidi="ar-SA"/>
              </w:rPr>
            </w:r>
            <w:r/>
          </w:p>
        </w:tc>
        <w:tc>
          <w:tcPr>
            <w:tcW w:w="5675" w:type="dxa"/>
            <w:vAlign w:val="center"/>
            <w:textDirection w:val="lrTb"/>
            <w:noWrap w:val="false"/>
          </w:tcPr>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评委根据投标人提供的售后服务方案进行评审：</w:t>
            </w:r>
            <w:r>
              <w:rPr>
                <w:rFonts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售后服务方案能根据招标文件要求及现场实际情况进行编制，响应时间明确，描述清晰，可实施性强得3分；</w:t>
            </w:r>
            <w:r>
              <w:rPr>
                <w:rFonts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售后服务方案能根据招标文件要求及现场实际情况进行编制，响应时间明确，描述较为清晰，可实施性较强得2分；</w:t>
            </w:r>
            <w:r>
              <w:rPr>
                <w:rFonts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售后服务方案能根据招标文件要求及现场实际情况进行编制，响应时间明确，描述基本清晰，有一定可实施性得1分；</w:t>
            </w:r>
            <w:r>
              <w:rPr>
                <w:rFonts w:ascii="宋体" w:hAnsi="宋体" w:eastAsia="宋体" w:cs="宋体"/>
                <w:color w:val="000000"/>
                <w:sz w:val="24"/>
                <w:szCs w:val="24"/>
                <w:lang w:val="en-US" w:eastAsia="zh-CN" w:bidi="ar-SA"/>
              </w:rPr>
            </w:r>
            <w:r/>
          </w:p>
          <w:p>
            <w:pPr>
              <w:pStyle w:val="746"/>
              <w:jc w:val="left"/>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未提供，及其他情况均不得分。</w:t>
            </w:r>
            <w:r>
              <w:rPr>
                <w:rFonts w:ascii="宋体" w:hAnsi="宋体" w:eastAsia="宋体" w:cs="宋体"/>
                <w:color w:val="000000"/>
                <w:sz w:val="24"/>
                <w:szCs w:val="24"/>
                <w:lang w:val="en-US" w:eastAsia="zh-CN" w:bidi="ar-SA"/>
              </w:rPr>
            </w:r>
            <w:r/>
          </w:p>
        </w:tc>
        <w:tc>
          <w:tcPr>
            <w:tcW w:w="1006" w:type="dxa"/>
            <w:vAlign w:val="center"/>
            <w:textDirection w:val="lrTb"/>
            <w:noWrap w:val="false"/>
          </w:tcPr>
          <w:p>
            <w:pPr>
              <w:pStyle w:val="746"/>
              <w:jc w:val="center"/>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3分</w:t>
            </w:r>
            <w:r>
              <w:rPr>
                <w:rFonts w:ascii="Times New Roman" w:hAnsi="Times New Roman" w:eastAsia="宋体" w:cs="Times New Roman"/>
                <w:color w:val="000000"/>
                <w:sz w:val="24"/>
                <w:szCs w:val="24"/>
                <w:lang w:val="en-US" w:eastAsia="zh-CN" w:bidi="ar-SA"/>
              </w:rPr>
            </w:r>
            <w:r/>
          </w:p>
        </w:tc>
        <w:tc>
          <w:tcPr>
            <w:tcW w:w="939" w:type="dxa"/>
            <w:vAlign w:val="center"/>
            <w:textDirection w:val="lrTb"/>
            <w:noWrap w:val="false"/>
          </w:tcPr>
          <w:p>
            <w:pPr>
              <w:pStyle w:val="746"/>
              <w:jc w:val="center"/>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主观分</w:t>
            </w:r>
            <w:r>
              <w:rPr>
                <w:rFonts w:ascii="Times New Roman" w:hAnsi="Times New Roman" w:eastAsia="宋体" w:cs="Times New Roman"/>
                <w:color w:val="000000"/>
                <w:sz w:val="24"/>
                <w:szCs w:val="24"/>
                <w:lang w:val="en-US" w:eastAsia="zh-CN" w:bidi="ar-SA"/>
              </w:rPr>
            </w:r>
            <w:r/>
          </w:p>
        </w:tc>
      </w:tr>
    </w:tbl>
    <w:p>
      <w:pPr>
        <w:pStyle w:val="746"/>
        <w:spacing w:line="360" w:lineRule="auto"/>
        <w:rPr>
          <w:rFonts w:ascii="Times New Roman" w:hAnsi="Times New Roman"/>
          <w:sz w:val="24"/>
          <w:szCs w:val="24"/>
        </w:rPr>
      </w:pPr>
      <w:r>
        <w:rPr>
          <w:rFonts w:ascii="Times New Roman" w:hAnsi="Times New Roman"/>
          <w:sz w:val="24"/>
          <w:szCs w:val="24"/>
        </w:rPr>
        <w:t xml:space="preserve">备注：</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1、评标委员会根据上述评分细则进行打分，并记录在评分表中。最后，根据各</w:t>
      </w:r>
      <w:r>
        <w:rPr>
          <w:rFonts w:ascii="Times New Roman" w:hAnsi="Times New Roman"/>
          <w:color w:val="000000"/>
          <w:sz w:val="24"/>
          <w:szCs w:val="24"/>
        </w:rPr>
        <w:t xml:space="preserve">供应商的最终得分进行排名，并按最终得分由高到低的顺序确定得分最高的为中标人/推荐中标候选人（推荐中标候选人数量：</w:t>
      </w:r>
      <w:r>
        <w:rPr>
          <w:rFonts w:hint="eastAsia" w:ascii="Times New Roman" w:hAnsi="Times New Roman"/>
          <w:color w:val="000000"/>
          <w:sz w:val="24"/>
          <w:szCs w:val="24"/>
        </w:rPr>
        <w:t xml:space="preserve">3</w:t>
      </w:r>
      <w:r>
        <w:rPr>
          <w:rFonts w:ascii="Times New Roman" w:hAnsi="Times New Roman"/>
          <w:color w:val="000000"/>
          <w:sz w:val="24"/>
          <w:szCs w:val="24"/>
        </w:rPr>
        <w:t xml:space="preserve">名）。</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2、供应商所提供的所有投标材料必须真实可靠。如发现供应商弄虚作假，则取消其本项目的中标资格，并向行政主管部门汇报。</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本项目评审工作坚持“公正、公平、科学、择优”的原则。评标委员会对各供应商的价格部分、技术部分和商务部分分别评审打分，各评标委员会成员独立评分。计分时，取各成员评分的平均值作为某个供应商的最终得分（舍四进五，保留两位小数）。如出现供应商最终得分相同时，以投标报价低者优先；投标报价得分仍相同时，采购人授权评标委员会自主形成一致意见后，确定供应商排序。</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4、提供相同品牌的核心产品且均通过资格审查、符合性审查的不同供应商，按一家供应商计算，评审后得分最高的同品牌供应商获得中标推荐资格。评审后得分相同时，按本备注内容第3条执行。</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5、如果评审分数畸高、畸低的，应详细说明理由。</w:t>
      </w:r>
      <w:r>
        <w:rPr>
          <w:rFonts w:ascii="Times New Roman" w:hAnsi="Times New Roman"/>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四、政府采购政策功能落实说明</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本项目专门面向中小微企业采购，不执行价格扣除优惠政策，供应商应为中小微企业、监狱企业、残疾人福利性单位,提供《中小企业声明函》（格式见第六章）；监狱和戒毒企业视同小型、微型企业，提供由省级以上监狱管理局、戒毒管理局</w:t>
      </w:r>
      <w:r>
        <w:rPr>
          <w:rFonts w:hint="eastAsia" w:ascii="Times New Roman" w:hAnsi="Times New Roman"/>
          <w:sz w:val="24"/>
          <w:szCs w:val="24"/>
        </w:rPr>
        <w:t xml:space="preserve">（</w:t>
      </w:r>
      <w:r>
        <w:rPr>
          <w:rFonts w:ascii="Times New Roman" w:hAnsi="Times New Roman"/>
          <w:sz w:val="24"/>
          <w:szCs w:val="24"/>
        </w:rPr>
        <w:t xml:space="preserve">含新疆生产建设兵团</w:t>
      </w:r>
      <w:r>
        <w:rPr>
          <w:rFonts w:hint="eastAsia" w:ascii="Times New Roman" w:hAnsi="Times New Roman"/>
          <w:sz w:val="24"/>
          <w:szCs w:val="24"/>
        </w:rPr>
        <w:t xml:space="preserve">）</w:t>
      </w:r>
      <w:r>
        <w:rPr>
          <w:rFonts w:ascii="Times New Roman" w:hAnsi="Times New Roman"/>
          <w:sz w:val="24"/>
          <w:szCs w:val="24"/>
        </w:rPr>
        <w:t xml:space="preserve">出具的属于监狱企业的证明文件；残疾人福利性单位视同小型、微型企业，提供《残疾人福利性单位声明函》（格式见第六章）。</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2、对本国产品的支持政策</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（1）政府采购活动中既有本国产品又有非本国产品参与竞争的，依法对本国产品给予价格评审优惠，对本国产品的报价给予20%的价格扣除，用扣除后的价格参与评审。</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Times New Roman" w:hAnsi="Times New Roman"/>
          <w:sz w:val="24"/>
          <w:szCs w:val="24"/>
        </w:rPr>
      </w:r>
      <w:r/>
    </w:p>
    <w:p>
      <w:pPr>
        <w:pStyle w:val="746"/>
        <w:ind w:firstLine="480"/>
        <w:spacing w:line="360" w:lineRule="auto"/>
        <w:rPr>
          <w:rFonts w:ascii="Times New Roman" w:hAnsi="Times New Roman"/>
          <w:b/>
          <w:sz w:val="24"/>
          <w:szCs w:val="24"/>
        </w:rPr>
      </w:pPr>
      <w:r>
        <w:rPr>
          <w:rFonts w:ascii="Times New Roman" w:hAnsi="Times New Roman"/>
          <w:sz w:val="24"/>
          <w:szCs w:val="24"/>
        </w:rPr>
        <w:t xml:space="preserve">（3）供应商应对其提供的产品出具《关于符合本国产品标准的声明函》或财政部会同有关部门规定的有关证明文件。出具符合要求的《关于符合本国产品标准的声明函》或有关证明文件的，该产品视为本国产品。</w:t>
      </w:r>
      <w:r>
        <w:rPr>
          <w:rFonts w:ascii="Times New Roman" w:hAnsi="Times New Roman"/>
          <w:b/>
          <w:sz w:val="24"/>
          <w:szCs w:val="24"/>
        </w:rPr>
      </w:r>
      <w:r/>
    </w:p>
    <w:p>
      <w:pPr>
        <w:pStyle w:val="746"/>
        <w:spacing w:line="360" w:lineRule="auto"/>
        <w:rPr>
          <w:rFonts w:ascii="Times New Roman" w:hAnsi="Times New Roman"/>
          <w:b/>
          <w:sz w:val="24"/>
          <w:szCs w:val="24"/>
        </w:rPr>
      </w:pPr>
      <w:r>
        <w:rPr>
          <w:rFonts w:ascii="Times New Roman" w:hAnsi="Times New Roman"/>
          <w:b/>
          <w:sz w:val="24"/>
          <w:szCs w:val="24"/>
        </w:rPr>
        <w:t xml:space="preserve">五、异常低价投标审查</w:t>
      </w:r>
      <w:r>
        <w:rPr>
          <w:rFonts w:ascii="Times New Roman" w:hAnsi="Times New Roman"/>
          <w:b/>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根据《关于推动解决政府采购异常低价问题的通知》（财库〔2026〕2号），评审中出现下列情形之一的，评审委员会应当启动异常低价审查程序：</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1、投标报价低于全部通过符合性审查供应商投标报价平均值50%的，即投标报价&lt;全部通过符合性审查供应商投标报价平均值×50%；</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2、投标报价低于通过符合性审查的次低报价供应商投标报价50%的，即投标（响应）报价&lt;通过符合性审查的次低报价供应商投标报价×50%；</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3、投标报价低于采购项目最高限价45%的，即投标报价&lt;采购项目最高限价×45%；</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4、评审委员会基于专业判断，认为供应商报价过低，有可能影响产品质量或者不能诚信履约的其他情形。</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供应商已随投标文件一并提交相关书面说明及必要的证明材料的，在评审现场可不再重复提交。</w:t>
      </w:r>
      <w:r>
        <w:rPr>
          <w:rFonts w:ascii="Times New Roman" w:hAnsi="Times New Roman"/>
          <w:sz w:val="24"/>
          <w:szCs w:val="24"/>
        </w:rPr>
      </w:r>
      <w:r/>
    </w:p>
    <w:p>
      <w:pPr>
        <w:pStyle w:val="777"/>
        <w:ind w:firstLine="420"/>
        <w:jc w:val="both"/>
        <w:spacing w:before="0" w:beforeAutospacing="0" w:after="0" w:afterAutospacing="0" w:line="360" w:lineRule="auto"/>
        <w:widowControl w:val="off"/>
      </w:pPr>
      <w:r/>
      <w:bookmarkStart w:id="33" w:name="_Toc204475298"/>
      <w:r>
        <w:rPr>
          <w:rFonts w:hint="eastAsia"/>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7"/>
        <w:ind w:firstLine="420"/>
        <w:jc w:val="both"/>
        <w:spacing w:before="0" w:beforeAutospacing="0" w:after="0" w:afterAutospacing="0" w:line="360" w:lineRule="auto"/>
        <w:widowControl w:val="off"/>
      </w:pPr>
      <w:r>
        <w:rPr>
          <w:rFonts w:hint="eastAsia"/>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7"/>
        <w:ind w:firstLine="420"/>
        <w:jc w:val="both"/>
        <w:spacing w:before="0" w:beforeAutospacing="0" w:after="0" w:afterAutospacing="0" w:line="360" w:lineRule="auto"/>
        <w:widowControl w:val="off"/>
        <w:rPr>
          <w:color w:val="000000"/>
        </w:rPr>
      </w:pPr>
      <w:r>
        <w:rPr>
          <w:rFonts w:hint="eastAsia"/>
          <w:color w:val="000000"/>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rPr>
      </w:r>
      <w:r/>
    </w:p>
    <w:p>
      <w:pPr>
        <w:pStyle w:val="943"/>
        <w:rPr>
          <w:rFonts w:ascii="Times New Roman" w:hAnsi="Times New Roman"/>
        </w:rPr>
      </w:pPr>
      <w:r/>
      <w:bookmarkStart w:id="34" w:name="_Toc19751"/>
      <w:r>
        <w:rPr>
          <w:rFonts w:ascii="Times New Roman" w:hAnsi="Times New Roman"/>
        </w:rPr>
        <w:br w:type="page" w:clear="all"/>
      </w:r>
      <w:r>
        <w:rPr>
          <w:rFonts w:ascii="Times New Roman" w:hAnsi="Times New Roman"/>
        </w:rPr>
        <w:t xml:space="preserve">第四章 采购需求</w:t>
      </w:r>
      <w:bookmarkEnd w:id="33"/>
      <w:r/>
      <w:bookmarkEnd w:id="34"/>
      <w:r>
        <w:rPr>
          <w:rFonts w:ascii="Times New Roman" w:hAnsi="Times New Roman"/>
        </w:rPr>
      </w:r>
      <w:r/>
    </w:p>
    <w:p>
      <w:pPr>
        <w:pStyle w:val="746"/>
        <w:spacing w:line="400" w:lineRule="exact"/>
        <w:rPr>
          <w:sz w:val="24"/>
          <w:szCs w:val="24"/>
        </w:rPr>
        <w:outlineLvl w:val="1"/>
      </w:pPr>
      <w:r/>
      <w:bookmarkStart w:id="35" w:name="_Toc1131"/>
      <w:r/>
      <w:bookmarkStart w:id="36" w:name="OLE_LINK68"/>
      <w:r/>
      <w:bookmarkStart w:id="37" w:name="OLE_LINK66"/>
      <w:r>
        <w:rPr>
          <w:b/>
          <w:bCs/>
          <w:sz w:val="24"/>
          <w:szCs w:val="24"/>
        </w:rPr>
        <w:t xml:space="preserve">一、</w:t>
      </w:r>
      <w:r>
        <w:rPr>
          <w:rFonts w:hint="eastAsia"/>
          <w:b/>
          <w:bCs/>
          <w:sz w:val="24"/>
          <w:szCs w:val="24"/>
        </w:rPr>
        <w:t xml:space="preserve">采购项目</w:t>
      </w:r>
      <w:r>
        <w:rPr>
          <w:b/>
          <w:bCs/>
          <w:sz w:val="24"/>
          <w:szCs w:val="24"/>
        </w:rPr>
        <w:t xml:space="preserve">简要说明</w:t>
      </w:r>
      <w:bookmarkEnd w:id="35"/>
      <w:r>
        <w:rPr>
          <w:sz w:val="24"/>
          <w:szCs w:val="24"/>
        </w:rPr>
      </w:r>
      <w:r/>
    </w:p>
    <w:p>
      <w:pPr>
        <w:pStyle w:val="746"/>
        <w:ind w:firstLine="480"/>
        <w:spacing w:line="360" w:lineRule="auto"/>
        <w:rPr>
          <w:rFonts w:hint="eastAsia" w:eastAsia="宋体"/>
          <w:sz w:val="24"/>
          <w:szCs w:val="24"/>
          <w:lang w:eastAsia="zh-CN"/>
        </w:rPr>
      </w:pPr>
      <w:r>
        <w:rPr>
          <w:rFonts w:hint="eastAsia"/>
          <w:sz w:val="24"/>
          <w:szCs w:val="24"/>
        </w:rPr>
        <w:t xml:space="preserve">1.</w:t>
      </w:r>
      <w:r>
        <w:rPr>
          <w:sz w:val="24"/>
          <w:szCs w:val="24"/>
        </w:rPr>
        <w:t xml:space="preserve">产品名称：</w:t>
      </w:r>
      <w:r>
        <w:rPr>
          <w:rFonts w:hint="eastAsia"/>
          <w:sz w:val="24"/>
          <w:szCs w:val="24"/>
        </w:rPr>
        <w:t xml:space="preserve">江苏科技大学学生宿舍家具（详见需求清单）</w:t>
      </w:r>
      <w:r>
        <w:rPr>
          <w:rFonts w:hint="eastAsia"/>
          <w:sz w:val="24"/>
          <w:szCs w:val="24"/>
          <w:lang w:eastAsia="zh-CN"/>
        </w:rPr>
        <w:t xml:space="preserve">。</w:t>
      </w:r>
      <w:r>
        <w:rPr>
          <w:rFonts w:hint="eastAsia" w:eastAsia="宋体"/>
          <w:sz w:val="24"/>
          <w:szCs w:val="24"/>
          <w:lang w:eastAsia="zh-CN"/>
        </w:rPr>
      </w:r>
      <w:r/>
    </w:p>
    <w:p>
      <w:pPr>
        <w:pStyle w:val="746"/>
        <w:ind w:firstLine="480"/>
        <w:spacing w:line="360" w:lineRule="auto"/>
        <w:rPr>
          <w:sz w:val="24"/>
          <w:szCs w:val="24"/>
        </w:rPr>
      </w:pPr>
      <w:r>
        <w:rPr>
          <w:rFonts w:hint="eastAsia"/>
          <w:sz w:val="24"/>
          <w:szCs w:val="24"/>
        </w:rPr>
        <w:t xml:space="preserve">2.</w:t>
      </w:r>
      <w:r>
        <w:rPr>
          <w:sz w:val="24"/>
          <w:szCs w:val="24"/>
        </w:rPr>
        <w:t xml:space="preserve">采购数量：</w:t>
      </w:r>
      <w:r>
        <w:rPr>
          <w:rFonts w:hint="eastAsia"/>
          <w:sz w:val="24"/>
          <w:szCs w:val="24"/>
        </w:rPr>
        <w:t xml:space="preserve">详见需求清单，最高限价180.18万元</w:t>
      </w:r>
      <w:r>
        <w:rPr>
          <w:sz w:val="24"/>
          <w:szCs w:val="24"/>
        </w:rPr>
        <w:t xml:space="preserve">。超过</w:t>
      </w:r>
      <w:r>
        <w:rPr>
          <w:rFonts w:hint="eastAsia"/>
          <w:sz w:val="24"/>
          <w:szCs w:val="24"/>
        </w:rPr>
        <w:t xml:space="preserve">最高限价</w:t>
      </w:r>
      <w:r>
        <w:rPr>
          <w:sz w:val="24"/>
          <w:szCs w:val="24"/>
        </w:rPr>
        <w:t xml:space="preserve">作无效投标处理</w:t>
      </w:r>
      <w:r>
        <w:rPr>
          <w:rFonts w:hint="eastAsia"/>
          <w:sz w:val="24"/>
          <w:szCs w:val="24"/>
        </w:rPr>
        <w:t xml:space="preserve">！</w:t>
      </w:r>
      <w:r>
        <w:rPr>
          <w:sz w:val="24"/>
          <w:szCs w:val="24"/>
        </w:rPr>
      </w:r>
      <w:r/>
    </w:p>
    <w:p>
      <w:pPr>
        <w:pStyle w:val="746"/>
        <w:ind w:firstLine="480"/>
        <w:spacing w:line="360" w:lineRule="auto"/>
        <w:rPr>
          <w:sz w:val="24"/>
          <w:szCs w:val="24"/>
        </w:rPr>
      </w:pPr>
      <w:r>
        <w:rPr>
          <w:rFonts w:hint="eastAsia"/>
          <w:sz w:val="24"/>
          <w:szCs w:val="24"/>
        </w:rPr>
        <w:t xml:space="preserve">3.现场情况及要求概述：根据甲方实际要求运输、安装、调试。</w:t>
      </w:r>
      <w:r>
        <w:rPr>
          <w:sz w:val="24"/>
          <w:szCs w:val="24"/>
        </w:rPr>
      </w:r>
      <w:r/>
    </w:p>
    <w:p>
      <w:pPr>
        <w:pStyle w:val="746"/>
        <w:ind w:firstLine="480"/>
        <w:spacing w:line="360" w:lineRule="auto"/>
        <w:rPr>
          <w:sz w:val="24"/>
          <w:szCs w:val="24"/>
        </w:rPr>
      </w:pPr>
      <w:r>
        <w:rPr>
          <w:rFonts w:hint="eastAsia"/>
          <w:sz w:val="24"/>
          <w:szCs w:val="24"/>
        </w:rPr>
        <w:t xml:space="preserve">4.交货地点：江苏科技大学长山校区、梦溪校区指定地点。</w:t>
      </w:r>
      <w:r>
        <w:rPr>
          <w:sz w:val="24"/>
          <w:szCs w:val="24"/>
        </w:rPr>
      </w:r>
      <w:r/>
    </w:p>
    <w:p>
      <w:pPr>
        <w:pStyle w:val="746"/>
        <w:ind w:firstLine="480"/>
        <w:spacing w:line="360" w:lineRule="auto"/>
        <w:rPr>
          <w:sz w:val="24"/>
          <w:szCs w:val="24"/>
        </w:rPr>
      </w:pPr>
      <w:r>
        <w:rPr>
          <w:rFonts w:hint="eastAsia"/>
          <w:sz w:val="24"/>
          <w:szCs w:val="24"/>
        </w:rPr>
        <w:t xml:space="preserve">5.</w:t>
      </w:r>
      <w:r>
        <w:rPr>
          <w:rFonts w:ascii="Times New Roman" w:hAnsi="Times New Roman"/>
          <w:sz w:val="24"/>
          <w:szCs w:val="24"/>
        </w:rPr>
        <w:t xml:space="preserve">合同履行期限：合同签订后 40 日内</w:t>
      </w:r>
      <w:r>
        <w:rPr>
          <w:rFonts w:hint="eastAsia" w:ascii="Times New Roman" w:hAnsi="Times New Roman"/>
          <w:sz w:val="24"/>
          <w:szCs w:val="24"/>
        </w:rPr>
        <w:t xml:space="preserve">，甲方如遇到特殊情况需延迟供货安装时间，乙方需配合。</w:t>
      </w:r>
      <w:r>
        <w:rPr>
          <w:rFonts w:ascii="Times New Roman" w:hAnsi="Times New Roman"/>
          <w:sz w:val="24"/>
          <w:szCs w:val="24"/>
        </w:rPr>
        <w:t xml:space="preserve">供应商应保证在要求时间内完成全部货物的供货、安装、调试和培训工作，符合国家标准、行业规范和合同等相关文件的要求</w:t>
      </w:r>
      <w:r>
        <w:rPr>
          <w:rFonts w:hint="eastAsia" w:ascii="Times New Roman" w:hAnsi="Times New Roman"/>
          <w:sz w:val="24"/>
          <w:szCs w:val="24"/>
        </w:rPr>
        <w:t xml:space="preserve">。</w:t>
      </w:r>
      <w:r>
        <w:rPr>
          <w:sz w:val="24"/>
          <w:szCs w:val="24"/>
        </w:rPr>
      </w:r>
      <w:r/>
    </w:p>
    <w:p>
      <w:pPr>
        <w:pStyle w:val="746"/>
        <w:spacing w:line="360" w:lineRule="auto"/>
        <w:rPr>
          <w:sz w:val="24"/>
          <w:szCs w:val="24"/>
        </w:rPr>
        <w:outlineLvl w:val="1"/>
      </w:pPr>
      <w:r/>
      <w:bookmarkStart w:id="38" w:name="_Toc24457"/>
      <w:r>
        <w:rPr>
          <w:b/>
          <w:bCs/>
          <w:sz w:val="24"/>
          <w:szCs w:val="24"/>
        </w:rPr>
        <w:t xml:space="preserve">二、技术要求</w:t>
      </w:r>
      <w:bookmarkEnd w:id="38"/>
      <w:r>
        <w:rPr>
          <w:sz w:val="24"/>
          <w:szCs w:val="24"/>
        </w:rPr>
      </w:r>
      <w:r/>
    </w:p>
    <w:p>
      <w:pPr>
        <w:pStyle w:val="746"/>
        <w:spacing w:line="360" w:lineRule="auto"/>
        <w:rPr>
          <w:b/>
          <w:bCs/>
          <w:sz w:val="24"/>
          <w:szCs w:val="24"/>
        </w:rPr>
        <w:outlineLvl w:val="2"/>
      </w:pPr>
      <w:r>
        <w:rPr>
          <w:rFonts w:hint="eastAsia"/>
          <w:b/>
          <w:bCs/>
          <w:sz w:val="24"/>
          <w:szCs w:val="24"/>
        </w:rPr>
        <w:t xml:space="preserve">★</w:t>
      </w:r>
      <w:r>
        <w:rPr>
          <w:rFonts w:hint="eastAsia"/>
          <w:sz w:val="24"/>
          <w:szCs w:val="24"/>
        </w:rPr>
        <w:t xml:space="preserve">（一）</w:t>
      </w:r>
      <w:r>
        <w:rPr>
          <w:b/>
          <w:bCs/>
          <w:sz w:val="24"/>
          <w:szCs w:val="24"/>
        </w:rPr>
        <w:t xml:space="preserve">需求清单：</w:t>
      </w:r>
      <w:r>
        <w:rPr>
          <w:b/>
          <w:bCs/>
          <w:sz w:val="24"/>
          <w:szCs w:val="24"/>
        </w:rPr>
      </w:r>
      <w:r/>
    </w:p>
    <w:tbl>
      <w:tblPr>
        <w:tblW w:w="50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1547"/>
        <w:gridCol w:w="2379"/>
        <w:gridCol w:w="1290"/>
        <w:gridCol w:w="1321"/>
        <w:gridCol w:w="1010"/>
        <w:gridCol w:w="1010"/>
      </w:tblGrid>
      <w:tr>
        <w:trPr>
          <w:trHeight w:val="650"/>
        </w:trPr>
        <w:tc>
          <w:tcPr>
            <w:tcW w:w="575" w:type="dxa"/>
            <w:vAlign w:val="center"/>
            <w:textDirection w:val="lrTb"/>
            <w:noWrap w:val="false"/>
          </w:tcPr>
          <w:p>
            <w:pPr>
              <w:pStyle w:val="746"/>
              <w:ind w:right="-107"/>
              <w:jc w:val="both"/>
              <w:spacing w:line="460" w:lineRule="exact"/>
              <w:widowControl w:val="off"/>
              <w:tabs>
                <w:tab w:val="left" w:pos="4788" w:leader="none"/>
              </w:tabs>
              <w:rPr>
                <w:rFonts w:ascii="Calibri" w:hAnsi="Calibri" w:eastAsia="宋体" w:cs="Times New Roman"/>
                <w:b/>
                <w:sz w:val="24"/>
                <w:szCs w:val="24"/>
                <w:lang w:val="en-US" w:eastAsia="zh-CN" w:bidi="ar-SA"/>
              </w:rPr>
            </w:pPr>
            <w:r>
              <w:rPr>
                <w:rFonts w:ascii="Calibri" w:hAnsi="Calibri" w:eastAsia="宋体" w:cs="Times New Roman"/>
                <w:b/>
                <w:sz w:val="24"/>
                <w:szCs w:val="24"/>
                <w:lang w:val="en-US" w:eastAsia="zh-CN" w:bidi="ar-SA"/>
              </w:rPr>
              <w:t xml:space="preserve">序号</w:t>
            </w:r>
            <w:r>
              <w:rPr>
                <w:rFonts w:ascii="Calibri" w:hAnsi="Calibri" w:eastAsia="宋体" w:cs="Times New Roman"/>
                <w:b/>
                <w:sz w:val="24"/>
                <w:szCs w:val="24"/>
                <w:lang w:val="en-US" w:eastAsia="zh-CN" w:bidi="ar-SA"/>
              </w:rPr>
            </w:r>
            <w:r/>
          </w:p>
        </w:tc>
        <w:tc>
          <w:tcPr>
            <w:tcW w:w="1547"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货物名称</w:t>
            </w:r>
            <w:r>
              <w:rPr>
                <w:rFonts w:ascii="宋体" w:hAnsi="宋体" w:eastAsia="宋体" w:cs="宋体"/>
                <w:b/>
                <w:bCs/>
                <w:sz w:val="24"/>
                <w:szCs w:val="24"/>
                <w:lang w:val="en-US" w:eastAsia="zh-CN" w:bidi="ar-SA"/>
              </w:rPr>
            </w:r>
            <w:r/>
          </w:p>
        </w:tc>
        <w:tc>
          <w:tcPr>
            <w:tcW w:w="2379"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规格</w:t>
            </w:r>
            <w:r>
              <w:rPr>
                <w:rFonts w:ascii="宋体" w:hAnsi="宋体" w:eastAsia="宋体" w:cs="宋体"/>
                <w:b/>
                <w:bCs/>
                <w:sz w:val="24"/>
                <w:szCs w:val="24"/>
                <w:lang w:val="en-US" w:eastAsia="zh-CN" w:bidi="ar-SA"/>
              </w:rPr>
            </w:r>
            <w:r/>
          </w:p>
        </w:tc>
        <w:tc>
          <w:tcPr>
            <w:tcW w:w="1290"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数量</w:t>
            </w:r>
            <w:r>
              <w:rPr>
                <w:rFonts w:ascii="宋体" w:hAnsi="宋体" w:eastAsia="宋体" w:cs="宋体"/>
                <w:b/>
                <w:bCs/>
                <w:sz w:val="24"/>
                <w:szCs w:val="24"/>
                <w:lang w:val="en-US" w:eastAsia="zh-CN" w:bidi="ar-SA"/>
              </w:rPr>
            </w:r>
            <w:r/>
          </w:p>
        </w:tc>
        <w:tc>
          <w:tcPr>
            <w:tcW w:w="1321"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进口/国产</w:t>
            </w:r>
            <w:r>
              <w:rPr>
                <w:rFonts w:ascii="宋体" w:hAnsi="宋体" w:eastAsia="宋体" w:cs="宋体"/>
                <w:b/>
                <w:bCs/>
                <w:sz w:val="24"/>
                <w:szCs w:val="24"/>
                <w:lang w:val="en-US" w:eastAsia="zh-CN" w:bidi="ar-SA"/>
              </w:rPr>
            </w:r>
            <w:r/>
          </w:p>
        </w:tc>
        <w:tc>
          <w:tcPr>
            <w:tcW w:w="1010"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备注</w:t>
            </w:r>
            <w:r>
              <w:rPr>
                <w:rFonts w:ascii="宋体" w:hAnsi="宋体" w:eastAsia="宋体" w:cs="宋体"/>
                <w:b/>
                <w:bCs/>
                <w:sz w:val="24"/>
                <w:szCs w:val="24"/>
                <w:lang w:val="en-US" w:eastAsia="zh-CN" w:bidi="ar-SA"/>
              </w:rPr>
            </w:r>
            <w:r/>
          </w:p>
        </w:tc>
        <w:tc>
          <w:tcPr>
            <w:tcW w:w="1010"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核心产品</w:t>
            </w:r>
            <w:r>
              <w:rPr>
                <w:rFonts w:ascii="宋体" w:hAnsi="宋体" w:eastAsia="宋体" w:cs="宋体"/>
                <w:b/>
                <w:bCs/>
                <w:sz w:val="24"/>
                <w:szCs w:val="24"/>
                <w:lang w:val="en-US" w:eastAsia="zh-CN" w:bidi="ar-SA"/>
              </w:rPr>
            </w:r>
            <w:r/>
          </w:p>
        </w:tc>
      </w:tr>
      <w:tr>
        <w:trPr>
          <w:trHeight w:val="829"/>
        </w:trPr>
        <w:tc>
          <w:tcPr>
            <w:tcW w:w="575"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lang w:val="en-US" w:eastAsia="zh-CN" w:bidi="ar-SA"/>
              </w:rPr>
            </w:r>
            <w:r/>
          </w:p>
        </w:tc>
        <w:tc>
          <w:tcPr>
            <w:tcW w:w="1547" w:type="dxa"/>
            <w:vAlign w:val="center"/>
            <w:textDirection w:val="lrTb"/>
            <w:noWrap w:val="false"/>
          </w:tcPr>
          <w:p>
            <w:pPr>
              <w:pStyle w:val="746"/>
              <w:jc w:val="center"/>
              <w:spacing w:line="400" w:lineRule="exact"/>
              <w:widowControl/>
              <w:rPr>
                <w:rFonts w:ascii="宋体" w:hAnsi="宋体" w:eastAsia="宋体" w:cs="宋体"/>
                <w:sz w:val="24"/>
                <w:szCs w:val="24"/>
                <w:lang w:val="zh-CN" w:eastAsia="zh-CN" w:bidi="ar-SA"/>
              </w:rPr>
            </w:pPr>
            <w:r>
              <w:rPr>
                <w:rFonts w:hint="eastAsia" w:ascii="Times New Roman" w:hAnsi="Times New Roman" w:eastAsia="宋体" w:cs="Times New Roman"/>
                <w:color w:val="000000"/>
                <w:sz w:val="24"/>
                <w:szCs w:val="24"/>
                <w:lang w:val="en-US" w:eastAsia="zh-CN" w:bidi="ar-SA"/>
              </w:rPr>
              <w:t xml:space="preserve">公寓床</w:t>
            </w:r>
            <w:r>
              <w:rPr>
                <w:rFonts w:ascii="宋体" w:hAnsi="宋体" w:eastAsia="宋体" w:cs="宋体"/>
                <w:sz w:val="24"/>
                <w:szCs w:val="24"/>
                <w:lang w:val="zh-CN" w:eastAsia="zh-CN" w:bidi="ar-SA"/>
              </w:rPr>
            </w:r>
            <w:r/>
          </w:p>
        </w:tc>
        <w:tc>
          <w:tcPr>
            <w:tcW w:w="2379"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2000*1000*1700</w:t>
            </w:r>
            <w:r>
              <w:rPr>
                <w:rFonts w:ascii="Calibri" w:hAnsi="Calibri" w:eastAsia="宋体" w:cs="Times New Roman"/>
                <w:color w:val="000000"/>
                <w:sz w:val="24"/>
                <w:szCs w:val="24"/>
                <w:lang w:val="en-US" w:eastAsia="zh-CN" w:bidi="ar-SA"/>
              </w:rPr>
              <w:t xml:space="preserve"> </w:t>
            </w:r>
            <w:r>
              <w:rPr>
                <w:rFonts w:ascii="宋体" w:hAnsi="宋体" w:eastAsia="宋体" w:cs="楷体"/>
                <w:color w:val="000000"/>
                <w:sz w:val="24"/>
                <w:szCs w:val="24"/>
                <w:lang w:val="en-US" w:eastAsia="zh-CN" w:bidi="ar-SA"/>
              </w:rPr>
              <w:t xml:space="preserve">mm</w:t>
            </w:r>
            <w:r>
              <w:rPr>
                <w:rFonts w:ascii="宋体" w:hAnsi="宋体" w:eastAsia="宋体" w:cs="宋体"/>
                <w:sz w:val="24"/>
                <w:szCs w:val="24"/>
                <w:lang w:val="en-US" w:eastAsia="zh-CN" w:bidi="ar-SA"/>
              </w:rPr>
            </w:r>
            <w:r/>
          </w:p>
        </w:tc>
        <w:tc>
          <w:tcPr>
            <w:shd w:val="clear" w:color="auto" w:fill="ffffff"/>
            <w:tcW w:w="129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宋体" w:hAnsi="宋体" w:eastAsia="宋体" w:cs="楷体"/>
                <w:color w:val="000000"/>
                <w:sz w:val="24"/>
                <w:szCs w:val="24"/>
                <w:lang w:val="en-US" w:eastAsia="zh-CN" w:bidi="ar-SA"/>
              </w:rPr>
              <w:t xml:space="preserve">7</w:t>
            </w:r>
            <w:r>
              <w:rPr>
                <w:rFonts w:ascii="宋体" w:hAnsi="宋体" w:eastAsia="宋体" w:cs="楷体"/>
                <w:color w:val="000000"/>
                <w:sz w:val="24"/>
                <w:szCs w:val="24"/>
                <w:lang w:val="en-US" w:eastAsia="zh-CN" w:bidi="ar-SA"/>
              </w:rPr>
              <w:t xml:space="preserve">86</w:t>
            </w:r>
            <w:r>
              <w:rPr>
                <w:rFonts w:hint="eastAsia" w:ascii="宋体" w:hAnsi="宋体" w:eastAsia="宋体" w:cs="楷体"/>
                <w:color w:val="000000"/>
                <w:sz w:val="24"/>
                <w:szCs w:val="24"/>
                <w:lang w:val="en-US" w:eastAsia="zh-CN" w:bidi="ar-SA"/>
              </w:rPr>
              <w:t xml:space="preserve">套</w:t>
            </w:r>
            <w:r>
              <w:rPr>
                <w:rFonts w:ascii="宋体" w:hAnsi="宋体" w:eastAsia="宋体" w:cs="宋体"/>
                <w:sz w:val="24"/>
                <w:szCs w:val="24"/>
                <w:lang w:val="en-US" w:eastAsia="zh-CN" w:bidi="ar-SA"/>
              </w:rPr>
            </w:r>
            <w:r/>
          </w:p>
        </w:tc>
        <w:tc>
          <w:tcPr>
            <w:tcW w:w="132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带层架</w:t>
            </w: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spacing w:line="400" w:lineRule="exact"/>
              <w:widowControl/>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是</w:t>
            </w:r>
            <w:r>
              <w:rPr>
                <w:rFonts w:ascii="Times New Roman" w:hAnsi="Times New Roman" w:eastAsia="宋体" w:cs="Times New Roman"/>
                <w:color w:val="000000"/>
                <w:sz w:val="24"/>
                <w:szCs w:val="24"/>
                <w:lang w:val="en-US" w:eastAsia="zh-CN" w:bidi="ar-SA"/>
              </w:rPr>
            </w:r>
            <w:r/>
          </w:p>
        </w:tc>
      </w:tr>
      <w:tr>
        <w:trPr>
          <w:trHeight w:val="1167"/>
        </w:trPr>
        <w:tc>
          <w:tcPr>
            <w:tcW w:w="575"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ascii="宋体" w:hAnsi="宋体" w:eastAsia="宋体" w:cs="宋体"/>
                <w:sz w:val="24"/>
                <w:szCs w:val="24"/>
                <w:lang w:val="en-US" w:eastAsia="zh-CN" w:bidi="ar-SA"/>
              </w:rPr>
            </w:r>
            <w:r/>
          </w:p>
        </w:tc>
        <w:tc>
          <w:tcPr>
            <w:tcW w:w="1547"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公寓床</w:t>
            </w:r>
            <w:r>
              <w:rPr>
                <w:rFonts w:ascii="宋体" w:hAnsi="宋体" w:eastAsia="宋体" w:cs="宋体"/>
                <w:sz w:val="24"/>
                <w:szCs w:val="24"/>
                <w:lang w:val="en-US" w:eastAsia="zh-CN" w:bidi="ar-SA"/>
              </w:rPr>
            </w:r>
            <w:r/>
          </w:p>
        </w:tc>
        <w:tc>
          <w:tcPr>
            <w:tcW w:w="2379"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2000</w:t>
            </w:r>
            <w:r>
              <w:rPr>
                <w:rFonts w:hint="eastAsia" w:ascii="宋体" w:hAnsi="宋体" w:eastAsia="宋体" w:cs="楷体"/>
                <w:color w:val="000000"/>
                <w:sz w:val="24"/>
                <w:szCs w:val="24"/>
                <w:lang w:val="en-US" w:eastAsia="zh-CN" w:bidi="ar-SA"/>
              </w:rPr>
              <w:t xml:space="preserve">*</w:t>
            </w:r>
            <w:r>
              <w:rPr>
                <w:rFonts w:ascii="宋体" w:hAnsi="宋体" w:eastAsia="宋体" w:cs="楷体"/>
                <w:color w:val="000000"/>
                <w:sz w:val="24"/>
                <w:szCs w:val="24"/>
                <w:lang w:val="en-US" w:eastAsia="zh-CN" w:bidi="ar-SA"/>
              </w:rPr>
              <w:t xml:space="preserve">10</w:t>
            </w:r>
            <w:r>
              <w:rPr>
                <w:rFonts w:hint="eastAsia" w:ascii="宋体" w:hAnsi="宋体" w:eastAsia="宋体" w:cs="楷体"/>
                <w:color w:val="000000"/>
                <w:sz w:val="24"/>
                <w:szCs w:val="24"/>
                <w:lang w:val="en-US" w:eastAsia="zh-CN" w:bidi="ar-SA"/>
              </w:rPr>
              <w:t xml:space="preserve">00*2</w:t>
            </w:r>
            <w:r>
              <w:rPr>
                <w:rFonts w:ascii="宋体" w:hAnsi="宋体" w:eastAsia="宋体" w:cs="楷体"/>
                <w:color w:val="000000"/>
                <w:sz w:val="24"/>
                <w:szCs w:val="24"/>
                <w:lang w:val="en-US" w:eastAsia="zh-CN" w:bidi="ar-SA"/>
              </w:rPr>
              <w:t xml:space="preserve">20</w:t>
            </w:r>
            <w:r>
              <w:rPr>
                <w:rFonts w:hint="eastAsia" w:ascii="宋体" w:hAnsi="宋体" w:eastAsia="宋体" w:cs="楷体"/>
                <w:color w:val="000000"/>
                <w:sz w:val="24"/>
                <w:szCs w:val="24"/>
                <w:lang w:val="en-US" w:eastAsia="zh-CN" w:bidi="ar-SA"/>
              </w:rPr>
              <w:t xml:space="preserve">0mm</w:t>
            </w:r>
            <w:r>
              <w:rPr>
                <w:rFonts w:ascii="宋体" w:hAnsi="宋体" w:eastAsia="宋体" w:cs="宋体"/>
                <w:sz w:val="24"/>
                <w:szCs w:val="24"/>
                <w:lang w:val="en-US" w:eastAsia="zh-CN" w:bidi="ar-SA"/>
              </w:rPr>
            </w:r>
            <w:r/>
          </w:p>
        </w:tc>
        <w:tc>
          <w:tcPr>
            <w:shd w:val="clear" w:color="auto" w:fill="ffffff"/>
            <w:tcW w:w="129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312</w:t>
            </w:r>
            <w:r>
              <w:rPr>
                <w:rFonts w:hint="eastAsia" w:ascii="宋体" w:hAnsi="宋体" w:eastAsia="宋体" w:cs="楷体"/>
                <w:color w:val="000000"/>
                <w:sz w:val="24"/>
                <w:szCs w:val="24"/>
                <w:lang w:val="en-US" w:eastAsia="zh-CN" w:bidi="ar-SA"/>
              </w:rPr>
              <w:t xml:space="preserve">套</w:t>
            </w:r>
            <w:r>
              <w:rPr>
                <w:rFonts w:ascii="宋体" w:hAnsi="宋体" w:eastAsia="宋体" w:cs="宋体"/>
                <w:sz w:val="24"/>
                <w:szCs w:val="24"/>
                <w:lang w:val="en-US" w:eastAsia="zh-CN" w:bidi="ar-SA"/>
              </w:rPr>
            </w:r>
            <w:r/>
          </w:p>
        </w:tc>
        <w:tc>
          <w:tcPr>
            <w:tcW w:w="132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带顶柜</w:t>
            </w: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spacing w:line="400" w:lineRule="exact"/>
              <w:widowControl/>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是</w:t>
            </w:r>
            <w:r>
              <w:rPr>
                <w:rFonts w:ascii="Times New Roman" w:hAnsi="Times New Roman" w:eastAsia="宋体" w:cs="Times New Roman"/>
                <w:color w:val="000000"/>
                <w:sz w:val="24"/>
                <w:szCs w:val="24"/>
                <w:lang w:val="en-US" w:eastAsia="zh-CN" w:bidi="ar-SA"/>
              </w:rPr>
            </w:r>
            <w:r/>
          </w:p>
        </w:tc>
      </w:tr>
      <w:tr>
        <w:trPr>
          <w:trHeight w:val="1343"/>
        </w:trPr>
        <w:tc>
          <w:tcPr>
            <w:tcW w:w="575"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r>
            <w:r/>
          </w:p>
        </w:tc>
        <w:tc>
          <w:tcPr>
            <w:tcW w:w="1547"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衣柜</w:t>
            </w:r>
            <w:r>
              <w:rPr>
                <w:rFonts w:ascii="宋体" w:hAnsi="宋体" w:eastAsia="宋体" w:cs="宋体"/>
                <w:sz w:val="24"/>
                <w:szCs w:val="24"/>
                <w:lang w:val="en-US" w:eastAsia="zh-CN" w:bidi="ar-SA"/>
              </w:rPr>
            </w:r>
            <w:r/>
          </w:p>
        </w:tc>
        <w:tc>
          <w:tcPr>
            <w:tcW w:w="2379"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1200</w:t>
            </w:r>
            <w:r>
              <w:rPr>
                <w:rFonts w:hint="eastAsia" w:ascii="宋体" w:hAnsi="宋体" w:eastAsia="宋体" w:cs="楷体"/>
                <w:color w:val="000000"/>
                <w:sz w:val="24"/>
                <w:szCs w:val="24"/>
                <w:lang w:val="en-US" w:eastAsia="zh-CN" w:bidi="ar-SA"/>
              </w:rPr>
              <w:t xml:space="preserve">*</w:t>
            </w:r>
            <w:r>
              <w:rPr>
                <w:rFonts w:ascii="宋体" w:hAnsi="宋体" w:eastAsia="宋体" w:cs="楷体"/>
                <w:color w:val="000000"/>
                <w:sz w:val="24"/>
                <w:szCs w:val="24"/>
                <w:lang w:val="en-US" w:eastAsia="zh-CN" w:bidi="ar-SA"/>
              </w:rPr>
              <w:t xml:space="preserve">600</w:t>
            </w:r>
            <w:r>
              <w:rPr>
                <w:rFonts w:hint="eastAsia" w:ascii="宋体" w:hAnsi="宋体" w:eastAsia="宋体" w:cs="楷体"/>
                <w:color w:val="000000"/>
                <w:sz w:val="24"/>
                <w:szCs w:val="24"/>
                <w:lang w:val="en-US" w:eastAsia="zh-CN" w:bidi="ar-SA"/>
              </w:rPr>
              <w:t xml:space="preserve">*</w:t>
            </w:r>
            <w:r>
              <w:rPr>
                <w:rFonts w:ascii="宋体" w:hAnsi="宋体" w:eastAsia="宋体" w:cs="楷体"/>
                <w:color w:val="000000"/>
                <w:sz w:val="24"/>
                <w:szCs w:val="24"/>
                <w:lang w:val="en-US" w:eastAsia="zh-CN" w:bidi="ar-SA"/>
              </w:rPr>
              <w:t xml:space="preserve">1900</w:t>
            </w:r>
            <w:r>
              <w:rPr>
                <w:rFonts w:hint="eastAsia" w:ascii="宋体" w:hAnsi="宋体" w:eastAsia="宋体" w:cs="楷体"/>
                <w:color w:val="000000"/>
                <w:sz w:val="24"/>
                <w:szCs w:val="24"/>
                <w:lang w:val="en-US" w:eastAsia="zh-CN" w:bidi="ar-SA"/>
              </w:rPr>
              <w:t xml:space="preserve">mm</w:t>
            </w:r>
            <w:r>
              <w:rPr>
                <w:rFonts w:ascii="宋体" w:hAnsi="宋体" w:eastAsia="宋体" w:cs="宋体"/>
                <w:sz w:val="24"/>
                <w:szCs w:val="24"/>
                <w:lang w:val="en-US" w:eastAsia="zh-CN" w:bidi="ar-SA"/>
              </w:rPr>
            </w:r>
            <w:r/>
          </w:p>
        </w:tc>
        <w:tc>
          <w:tcPr>
            <w:shd w:val="clear" w:color="auto" w:fill="ffffff"/>
            <w:tcW w:w="129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132</w:t>
            </w:r>
            <w:r>
              <w:rPr>
                <w:rFonts w:hint="eastAsia" w:ascii="宋体" w:hAnsi="宋体" w:eastAsia="宋体" w:cs="楷体"/>
                <w:color w:val="000000"/>
                <w:sz w:val="24"/>
                <w:szCs w:val="24"/>
                <w:lang w:val="en-US" w:eastAsia="zh-CN" w:bidi="ar-SA"/>
              </w:rPr>
              <w:t xml:space="preserve">套</w:t>
            </w:r>
            <w:r>
              <w:rPr>
                <w:rFonts w:ascii="宋体" w:hAnsi="宋体" w:eastAsia="宋体" w:cs="宋体"/>
                <w:sz w:val="24"/>
                <w:szCs w:val="24"/>
                <w:lang w:val="en-US" w:eastAsia="zh-CN" w:bidi="ar-SA"/>
              </w:rPr>
            </w:r>
            <w:r/>
          </w:p>
        </w:tc>
        <w:tc>
          <w:tcPr>
            <w:tcW w:w="132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双人</w:t>
            </w: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spacing w:line="400" w:lineRule="exact"/>
              <w:widowControl/>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r>
            <w:r/>
          </w:p>
        </w:tc>
      </w:tr>
      <w:tr>
        <w:trPr>
          <w:trHeight w:val="829"/>
        </w:trPr>
        <w:tc>
          <w:tcPr>
            <w:tcW w:w="575"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r>
            <w:r/>
          </w:p>
        </w:tc>
        <w:tc>
          <w:tcPr>
            <w:tcW w:w="1547"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衣柜</w:t>
            </w:r>
            <w:r>
              <w:rPr>
                <w:rFonts w:ascii="宋体" w:hAnsi="宋体" w:eastAsia="宋体" w:cs="宋体"/>
                <w:sz w:val="24"/>
                <w:szCs w:val="24"/>
                <w:lang w:val="en-US" w:eastAsia="zh-CN" w:bidi="ar-SA"/>
              </w:rPr>
            </w:r>
            <w:r/>
          </w:p>
        </w:tc>
        <w:tc>
          <w:tcPr>
            <w:tcW w:w="2379"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宋体" w:hAnsi="宋体" w:eastAsia="宋体" w:cs="楷体"/>
                <w:color w:val="000000"/>
                <w:sz w:val="24"/>
                <w:szCs w:val="24"/>
                <w:lang w:val="en-US" w:eastAsia="zh-CN" w:bidi="ar-SA"/>
              </w:rPr>
              <w:t xml:space="preserve">6</w:t>
            </w:r>
            <w:r>
              <w:rPr>
                <w:rFonts w:ascii="宋体" w:hAnsi="宋体" w:eastAsia="宋体" w:cs="楷体"/>
                <w:color w:val="000000"/>
                <w:sz w:val="24"/>
                <w:szCs w:val="24"/>
                <w:lang w:val="en-US" w:eastAsia="zh-CN" w:bidi="ar-SA"/>
              </w:rPr>
              <w:t xml:space="preserve">00*600*1900</w:t>
            </w:r>
            <w:r>
              <w:rPr>
                <w:rFonts w:hint="eastAsia" w:ascii="宋体" w:hAnsi="宋体" w:eastAsia="宋体" w:cs="楷体"/>
                <w:color w:val="000000"/>
                <w:sz w:val="24"/>
                <w:szCs w:val="24"/>
                <w:lang w:val="en-US" w:eastAsia="zh-CN" w:bidi="ar-SA"/>
              </w:rPr>
              <w:t xml:space="preserve">mm</w:t>
            </w:r>
            <w:r>
              <w:rPr>
                <w:rFonts w:ascii="宋体" w:hAnsi="宋体" w:eastAsia="宋体" w:cs="宋体"/>
                <w:sz w:val="24"/>
                <w:szCs w:val="24"/>
                <w:lang w:val="en-US" w:eastAsia="zh-CN" w:bidi="ar-SA"/>
              </w:rPr>
            </w:r>
            <w:r/>
          </w:p>
        </w:tc>
        <w:tc>
          <w:tcPr>
            <w:shd w:val="clear" w:color="auto" w:fill="ffffff"/>
            <w:tcW w:w="129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宋体" w:hAnsi="宋体" w:eastAsia="宋体" w:cs="楷体"/>
                <w:color w:val="000000"/>
                <w:sz w:val="24"/>
                <w:szCs w:val="24"/>
                <w:lang w:val="en-US" w:eastAsia="zh-CN" w:bidi="ar-SA"/>
              </w:rPr>
              <w:t xml:space="preserve">4</w:t>
            </w:r>
            <w:r>
              <w:rPr>
                <w:rFonts w:ascii="宋体" w:hAnsi="宋体" w:eastAsia="宋体" w:cs="楷体"/>
                <w:color w:val="000000"/>
                <w:sz w:val="24"/>
                <w:szCs w:val="24"/>
                <w:lang w:val="en-US" w:eastAsia="zh-CN" w:bidi="ar-SA"/>
              </w:rPr>
              <w:t xml:space="preserve">8</w:t>
            </w:r>
            <w:r>
              <w:rPr>
                <w:rFonts w:hint="eastAsia" w:ascii="宋体" w:hAnsi="宋体" w:eastAsia="宋体" w:cs="楷体"/>
                <w:color w:val="000000"/>
                <w:sz w:val="24"/>
                <w:szCs w:val="24"/>
                <w:lang w:val="en-US" w:eastAsia="zh-CN" w:bidi="ar-SA"/>
              </w:rPr>
              <w:t xml:space="preserve">套</w:t>
            </w:r>
            <w:r>
              <w:rPr>
                <w:rFonts w:ascii="宋体" w:hAnsi="宋体" w:eastAsia="宋体" w:cs="宋体"/>
                <w:sz w:val="24"/>
                <w:szCs w:val="24"/>
                <w:lang w:val="en-US" w:eastAsia="zh-CN" w:bidi="ar-SA"/>
              </w:rPr>
            </w:r>
            <w:r/>
          </w:p>
        </w:tc>
        <w:tc>
          <w:tcPr>
            <w:tcW w:w="132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单人</w:t>
            </w: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r>
            <w:r/>
          </w:p>
        </w:tc>
      </w:tr>
      <w:tr>
        <w:trPr>
          <w:trHeight w:val="829"/>
        </w:trPr>
        <w:tc>
          <w:tcPr>
            <w:tcW w:w="575"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ascii="宋体" w:hAnsi="宋体" w:eastAsia="宋体" w:cs="宋体"/>
                <w:sz w:val="24"/>
                <w:szCs w:val="24"/>
                <w:lang w:val="en-US" w:eastAsia="zh-CN" w:bidi="ar-SA"/>
              </w:rPr>
            </w:r>
            <w:r/>
          </w:p>
        </w:tc>
        <w:tc>
          <w:tcPr>
            <w:tcW w:w="1547"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书桌</w:t>
            </w:r>
            <w:r>
              <w:rPr>
                <w:rFonts w:ascii="宋体" w:hAnsi="宋体" w:eastAsia="宋体" w:cs="宋体"/>
                <w:sz w:val="24"/>
                <w:szCs w:val="24"/>
                <w:lang w:val="en-US" w:eastAsia="zh-CN" w:bidi="ar-SA"/>
              </w:rPr>
            </w:r>
            <w:r/>
          </w:p>
        </w:tc>
        <w:tc>
          <w:tcPr>
            <w:tcW w:w="2379"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2400*600*750</w:t>
            </w:r>
            <w:r>
              <w:rPr>
                <w:rFonts w:hint="eastAsia" w:ascii="宋体" w:hAnsi="宋体" w:eastAsia="宋体" w:cs="楷体"/>
                <w:color w:val="000000"/>
                <w:sz w:val="24"/>
                <w:szCs w:val="24"/>
                <w:lang w:val="en-US" w:eastAsia="zh-CN" w:bidi="ar-SA"/>
              </w:rPr>
              <w:t xml:space="preserve">/</w:t>
            </w:r>
            <w:r>
              <w:rPr>
                <w:rFonts w:ascii="宋体" w:hAnsi="宋体" w:eastAsia="宋体" w:cs="楷体"/>
                <w:color w:val="000000"/>
                <w:sz w:val="24"/>
                <w:szCs w:val="24"/>
                <w:lang w:val="en-US" w:eastAsia="zh-CN" w:bidi="ar-SA"/>
              </w:rPr>
              <w:t xml:space="preserve">1700</w:t>
            </w:r>
            <w:r>
              <w:rPr>
                <w:rFonts w:hint="eastAsia" w:ascii="宋体" w:hAnsi="宋体" w:eastAsia="宋体" w:cs="楷体"/>
                <w:color w:val="000000"/>
                <w:sz w:val="24"/>
                <w:szCs w:val="24"/>
                <w:lang w:val="en-US" w:eastAsia="zh-CN" w:bidi="ar-SA"/>
              </w:rPr>
              <w:t xml:space="preserve">mm</w:t>
            </w:r>
            <w:r>
              <w:rPr>
                <w:rFonts w:ascii="宋体" w:hAnsi="宋体" w:eastAsia="宋体" w:cs="宋体"/>
                <w:sz w:val="24"/>
                <w:szCs w:val="24"/>
                <w:lang w:val="en-US" w:eastAsia="zh-CN" w:bidi="ar-SA"/>
              </w:rPr>
            </w:r>
            <w:r/>
          </w:p>
        </w:tc>
        <w:tc>
          <w:tcPr>
            <w:shd w:val="clear" w:color="auto" w:fill="ffffff"/>
            <w:tcW w:w="129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120</w:t>
            </w:r>
            <w:r>
              <w:rPr>
                <w:rFonts w:hint="eastAsia" w:ascii="宋体" w:hAnsi="宋体" w:eastAsia="宋体" w:cs="楷体"/>
                <w:color w:val="000000"/>
                <w:sz w:val="24"/>
                <w:szCs w:val="24"/>
                <w:lang w:val="en-US" w:eastAsia="zh-CN" w:bidi="ar-SA"/>
              </w:rPr>
              <w:t xml:space="preserve">张</w:t>
            </w:r>
            <w:r>
              <w:rPr>
                <w:rFonts w:ascii="宋体" w:hAnsi="宋体" w:eastAsia="宋体" w:cs="宋体"/>
                <w:sz w:val="24"/>
                <w:szCs w:val="24"/>
                <w:lang w:val="en-US" w:eastAsia="zh-CN" w:bidi="ar-SA"/>
              </w:rPr>
            </w:r>
            <w:r/>
          </w:p>
        </w:tc>
        <w:tc>
          <w:tcPr>
            <w:tcW w:w="132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829"/>
        </w:trPr>
        <w:tc>
          <w:tcPr>
            <w:tcW w:w="575"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W w:w="1547"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公寓椅</w:t>
            </w:r>
            <w:r>
              <w:rPr>
                <w:rFonts w:ascii="宋体" w:hAnsi="宋体" w:eastAsia="宋体" w:cs="宋体"/>
                <w:sz w:val="24"/>
                <w:szCs w:val="24"/>
                <w:lang w:val="en-US" w:eastAsia="zh-CN" w:bidi="ar-SA"/>
              </w:rPr>
            </w:r>
            <w:r/>
          </w:p>
        </w:tc>
        <w:tc>
          <w:tcPr>
            <w:tcW w:w="2379"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宋体" w:hAnsi="宋体" w:eastAsia="宋体" w:cs="楷体"/>
                <w:color w:val="000000"/>
                <w:sz w:val="24"/>
                <w:szCs w:val="24"/>
                <w:lang w:val="en-US" w:eastAsia="zh-CN" w:bidi="ar-SA"/>
              </w:rPr>
              <w:t xml:space="preserve">4</w:t>
            </w:r>
            <w:r>
              <w:rPr>
                <w:rFonts w:ascii="宋体" w:hAnsi="宋体" w:eastAsia="宋体" w:cs="楷体"/>
                <w:color w:val="000000"/>
                <w:sz w:val="24"/>
                <w:szCs w:val="24"/>
                <w:lang w:val="en-US" w:eastAsia="zh-CN" w:bidi="ar-SA"/>
              </w:rPr>
              <w:t xml:space="preserve">30*430*830</w:t>
            </w:r>
            <w:r>
              <w:rPr>
                <w:rFonts w:hint="eastAsia" w:ascii="宋体" w:hAnsi="宋体" w:eastAsia="宋体" w:cs="楷体"/>
                <w:color w:val="000000"/>
                <w:sz w:val="24"/>
                <w:szCs w:val="24"/>
                <w:lang w:val="en-US" w:eastAsia="zh-CN" w:bidi="ar-SA"/>
              </w:rPr>
              <w:t xml:space="preserve">mm</w:t>
            </w:r>
            <w:r>
              <w:rPr>
                <w:rFonts w:ascii="宋体" w:hAnsi="宋体" w:eastAsia="宋体" w:cs="宋体"/>
                <w:sz w:val="24"/>
                <w:szCs w:val="24"/>
                <w:lang w:val="en-US" w:eastAsia="zh-CN" w:bidi="ar-SA"/>
              </w:rPr>
            </w:r>
            <w:r/>
          </w:p>
        </w:tc>
        <w:tc>
          <w:tcPr>
            <w:shd w:val="clear" w:color="auto" w:fill="ffffff"/>
            <w:tcW w:w="129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宋体" w:hAnsi="宋体" w:eastAsia="宋体" w:cs="楷体"/>
                <w:color w:val="000000"/>
                <w:sz w:val="24"/>
                <w:szCs w:val="24"/>
                <w:lang w:val="en-US" w:eastAsia="zh-CN" w:bidi="ar-SA"/>
              </w:rPr>
              <w:t xml:space="preserve">3</w:t>
            </w:r>
            <w:r>
              <w:rPr>
                <w:rFonts w:ascii="宋体" w:hAnsi="宋体" w:eastAsia="宋体" w:cs="楷体"/>
                <w:color w:val="000000"/>
                <w:sz w:val="24"/>
                <w:szCs w:val="24"/>
                <w:lang w:val="en-US" w:eastAsia="zh-CN" w:bidi="ar-SA"/>
              </w:rPr>
              <w:t xml:space="preserve">12</w:t>
            </w:r>
            <w:r>
              <w:rPr>
                <w:rFonts w:hint="eastAsia" w:ascii="宋体" w:hAnsi="宋体" w:eastAsia="宋体" w:cs="楷体"/>
                <w:color w:val="000000"/>
                <w:sz w:val="24"/>
                <w:szCs w:val="24"/>
                <w:lang w:val="en-US" w:eastAsia="zh-CN" w:bidi="ar-SA"/>
              </w:rPr>
              <w:t xml:space="preserve">张</w:t>
            </w:r>
            <w:r>
              <w:rPr>
                <w:rFonts w:ascii="宋体" w:hAnsi="宋体" w:eastAsia="宋体" w:cs="宋体"/>
                <w:sz w:val="24"/>
                <w:szCs w:val="24"/>
                <w:lang w:val="en-US" w:eastAsia="zh-CN" w:bidi="ar-SA"/>
              </w:rPr>
            </w:r>
            <w:r/>
          </w:p>
        </w:tc>
        <w:tc>
          <w:tcPr>
            <w:tcW w:w="132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010"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pStyle w:val="746"/>
        <w:jc w:val="left"/>
        <w:rPr>
          <w:b/>
          <w:bCs/>
          <w:sz w:val="24"/>
          <w:szCs w:val="24"/>
        </w:rPr>
        <w:outlineLvl w:val="2"/>
      </w:pPr>
      <w:r>
        <w:rPr>
          <w:rFonts w:hint="eastAsia" w:ascii="宋体" w:hAnsi="宋体" w:cs="宋体"/>
          <w:sz w:val="24"/>
          <w:szCs w:val="24"/>
        </w:rPr>
        <w:t xml:space="preserve">（二）</w:t>
      </w:r>
      <w:r>
        <w:rPr>
          <w:b/>
          <w:bCs/>
          <w:sz w:val="24"/>
          <w:szCs w:val="24"/>
        </w:rPr>
        <w:t xml:space="preserve">技术参数</w:t>
      </w:r>
      <w:r>
        <w:rPr>
          <w:rFonts w:hint="eastAsia"/>
          <w:b/>
          <w:bCs/>
          <w:sz w:val="24"/>
          <w:szCs w:val="24"/>
        </w:rPr>
        <w:t xml:space="preserve">及相关</w:t>
      </w:r>
      <w:r>
        <w:rPr>
          <w:b/>
          <w:bCs/>
          <w:sz w:val="24"/>
          <w:szCs w:val="24"/>
        </w:rPr>
        <w:t xml:space="preserve">：</w:t>
      </w:r>
      <w:r>
        <w:rPr>
          <w:b/>
          <w:bCs/>
          <w:sz w:val="24"/>
          <w:szCs w:val="24"/>
        </w:rPr>
      </w:r>
      <w:r/>
    </w:p>
    <w:p>
      <w:pPr>
        <w:pStyle w:val="746"/>
        <w:jc w:val="left"/>
        <w:rPr>
          <w:b/>
          <w:bCs/>
          <w:sz w:val="24"/>
          <w:szCs w:val="24"/>
        </w:rPr>
      </w:pPr>
      <w:r>
        <w:rPr>
          <w:rFonts w:hint="eastAsia"/>
          <w:b/>
          <w:bCs/>
          <w:sz w:val="24"/>
          <w:szCs w:val="24"/>
        </w:rPr>
        <w:t xml:space="preserve">1.采购数量</w:t>
      </w:r>
      <w:r>
        <w:rPr>
          <w:b/>
          <w:bCs/>
          <w:sz w:val="24"/>
          <w:szCs w:val="24"/>
        </w:rPr>
      </w:r>
      <w:r/>
    </w:p>
    <w:p>
      <w:pPr>
        <w:pStyle w:val="746"/>
        <w:jc w:val="left"/>
        <w:spacing w:line="360" w:lineRule="auto"/>
        <w:rPr>
          <w:sz w:val="24"/>
          <w:szCs w:val="24"/>
        </w:rPr>
      </w:pPr>
      <w:r>
        <w:rPr>
          <w:rFonts w:hint="eastAsia"/>
          <w:sz w:val="24"/>
          <w:szCs w:val="24"/>
        </w:rPr>
        <w:t xml:space="preserve">详见需求清单，具体采购数量详见需求清单。</w:t>
      </w:r>
      <w:r>
        <w:rPr>
          <w:sz w:val="24"/>
          <w:szCs w:val="24"/>
        </w:rPr>
      </w:r>
      <w:r/>
    </w:p>
    <w:p>
      <w:pPr>
        <w:pStyle w:val="746"/>
        <w:jc w:val="left"/>
        <w:spacing w:line="360" w:lineRule="auto"/>
        <w:rPr>
          <w:b/>
          <w:bCs/>
          <w:sz w:val="24"/>
          <w:szCs w:val="24"/>
        </w:rPr>
      </w:pPr>
      <w:r>
        <w:rPr>
          <w:rFonts w:hint="eastAsia"/>
          <w:b/>
          <w:bCs/>
          <w:sz w:val="24"/>
          <w:szCs w:val="24"/>
        </w:rPr>
        <w:t xml:space="preserve">2.功能或目标</w:t>
      </w:r>
      <w:r>
        <w:rPr>
          <w:b/>
          <w:bCs/>
          <w:sz w:val="24"/>
          <w:szCs w:val="24"/>
        </w:rPr>
      </w:r>
      <w:r/>
    </w:p>
    <w:p>
      <w:pPr>
        <w:pStyle w:val="746"/>
        <w:ind w:firstLine="480"/>
        <w:jc w:val="left"/>
        <w:spacing w:line="360" w:lineRule="auto"/>
        <w:rPr>
          <w:rFonts w:ascii="Times New Roman" w:hAnsi="Times New Roman"/>
          <w:sz w:val="24"/>
          <w:szCs w:val="24"/>
        </w:rPr>
      </w:pPr>
      <w:r>
        <w:rPr>
          <w:rFonts w:hint="eastAsia" w:ascii="宋体" w:hAnsi="宋体" w:cs="宋体"/>
          <w:color w:val="000000"/>
          <w:sz w:val="24"/>
          <w:szCs w:val="24"/>
        </w:rPr>
        <w:t xml:space="preserve">江苏科技大学梦溪校区C18、C20学生宿舍家具整体更新312套，包含公寓床、衣柜、书桌、公寓椅；长山校区12号楼更新公寓床786张。所有家具应于2026年秋季学期投入使用，新家具投入使用后，有效改善学生的住宿生活条件。</w:t>
      </w:r>
      <w:r>
        <w:rPr>
          <w:rFonts w:ascii="Times New Roman" w:hAnsi="Times New Roman"/>
          <w:sz w:val="24"/>
          <w:szCs w:val="24"/>
        </w:rPr>
      </w:r>
      <w:r/>
    </w:p>
    <w:p>
      <w:pPr>
        <w:pStyle w:val="746"/>
        <w:jc w:val="left"/>
        <w:spacing w:line="360" w:lineRule="auto"/>
        <w:rPr>
          <w:b/>
          <w:bCs/>
          <w:sz w:val="24"/>
          <w:szCs w:val="24"/>
        </w:rPr>
      </w:pPr>
      <w:r>
        <w:rPr>
          <w:rFonts w:hint="eastAsia"/>
          <w:b/>
          <w:bCs/>
          <w:sz w:val="24"/>
          <w:szCs w:val="24"/>
        </w:rPr>
        <w:t xml:space="preserve">3.产品执行标准</w:t>
      </w:r>
      <w:r>
        <w:rPr>
          <w:b/>
          <w:bCs/>
          <w:sz w:val="24"/>
          <w:szCs w:val="24"/>
        </w:rPr>
      </w:r>
      <w:r/>
    </w:p>
    <w:p>
      <w:pPr>
        <w:pStyle w:val="74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采购标的需执行的国家相关标准、行业标准、地方标准或者其他标准、规范及</w:t>
      </w:r>
      <w:r>
        <w:rPr>
          <w:rFonts w:hint="eastAsia"/>
          <w:sz w:val="24"/>
          <w:szCs w:val="24"/>
        </w:rPr>
        <w:t xml:space="preserve">参考的检测方法、标准等：</w:t>
      </w:r>
      <w:r>
        <w:rPr>
          <w:rFonts w:ascii="宋体" w:hAnsi="宋体" w:cs="宋体"/>
          <w:color w:val="000000"/>
          <w:sz w:val="24"/>
          <w:szCs w:val="24"/>
        </w:rPr>
      </w:r>
      <w:r/>
    </w:p>
    <w:p>
      <w:pPr>
        <w:pStyle w:val="74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GB 18584-2024《家具中有害物质限量》</w:t>
      </w:r>
      <w:r>
        <w:rPr>
          <w:rFonts w:ascii="宋体" w:hAnsi="宋体" w:cs="宋体"/>
          <w:color w:val="000000"/>
          <w:sz w:val="24"/>
          <w:szCs w:val="24"/>
        </w:rPr>
      </w:r>
      <w:r/>
    </w:p>
    <w:p>
      <w:pPr>
        <w:pStyle w:val="74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GB 18583-2008《室内装饰装修材料 胶粘剂中有害物质限量》</w:t>
      </w:r>
      <w:r>
        <w:rPr>
          <w:rFonts w:ascii="宋体" w:hAnsi="宋体" w:cs="宋体"/>
          <w:color w:val="000000"/>
          <w:sz w:val="24"/>
          <w:szCs w:val="24"/>
        </w:rPr>
      </w:r>
      <w:r/>
    </w:p>
    <w:p>
      <w:pPr>
        <w:pStyle w:val="7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GB 18580-2025《室内装饰装修材料 人造板及其制品中甲醛释放限量》</w:t>
      </w:r>
      <w:r>
        <w:rPr>
          <w:rFonts w:ascii="宋体" w:hAnsi="宋体" w:cs="宋体"/>
          <w:color w:val="000000"/>
          <w:sz w:val="24"/>
          <w:szCs w:val="24"/>
          <w:highlight w:val="none"/>
        </w:rPr>
      </w:r>
      <w:r/>
    </w:p>
    <w:p>
      <w:pPr>
        <w:pStyle w:val="7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GB/T 35607-2024《绿色产品评价家具》</w:t>
      </w:r>
      <w:r>
        <w:rPr>
          <w:rFonts w:ascii="宋体" w:hAnsi="宋体" w:cs="宋体"/>
          <w:color w:val="000000"/>
          <w:sz w:val="24"/>
          <w:szCs w:val="24"/>
          <w:highlight w:val="none"/>
        </w:rPr>
      </w:r>
      <w:r/>
    </w:p>
    <w:p>
      <w:pPr>
        <w:pStyle w:val="74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GB/T 3325-2024《金属家具通用技术条件》</w:t>
      </w:r>
      <w:r>
        <w:rPr>
          <w:rFonts w:ascii="宋体" w:hAnsi="宋体" w:cs="宋体"/>
          <w:color w:val="000000"/>
          <w:sz w:val="24"/>
          <w:szCs w:val="24"/>
        </w:rPr>
      </w:r>
      <w:r/>
    </w:p>
    <w:p>
      <w:pPr>
        <w:pStyle w:val="74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GB/T 32487-2016《塑料家具通用技术条件》</w:t>
      </w:r>
      <w:r>
        <w:rPr>
          <w:rFonts w:ascii="宋体" w:hAnsi="宋体" w:cs="宋体"/>
          <w:color w:val="000000"/>
          <w:sz w:val="24"/>
          <w:szCs w:val="24"/>
        </w:rPr>
      </w:r>
      <w:r/>
    </w:p>
    <w:p>
      <w:pPr>
        <w:pStyle w:val="74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GB/T 39600-2021《人造板及其制品甲醛释放量分级》</w:t>
      </w:r>
      <w:r>
        <w:rPr>
          <w:rFonts w:ascii="宋体" w:hAnsi="宋体" w:cs="宋体"/>
          <w:color w:val="000000"/>
          <w:sz w:val="24"/>
          <w:szCs w:val="24"/>
        </w:rPr>
      </w:r>
      <w:r/>
    </w:p>
    <w:p>
      <w:pPr>
        <w:pStyle w:val="74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GB/T 13793-2016《直缝电焊钢管》</w:t>
      </w:r>
      <w:r>
        <w:rPr>
          <w:rFonts w:ascii="宋体" w:hAnsi="宋体" w:cs="宋体"/>
          <w:color w:val="000000"/>
          <w:sz w:val="24"/>
          <w:szCs w:val="24"/>
        </w:rPr>
      </w:r>
      <w:r/>
    </w:p>
    <w:p>
      <w:pPr>
        <w:pStyle w:val="74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GB/T 5213-2019《冷轧低碳钢板及钢带》</w:t>
      </w:r>
      <w:r>
        <w:rPr>
          <w:rFonts w:ascii="宋体" w:hAnsi="宋体" w:cs="宋体"/>
          <w:color w:val="000000"/>
          <w:sz w:val="24"/>
          <w:szCs w:val="24"/>
        </w:rPr>
      </w:r>
      <w:r/>
    </w:p>
    <w:p>
      <w:pPr>
        <w:pStyle w:val="74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HG/T 2006-2022《热固性和热塑性粉末涂料》</w:t>
      </w:r>
      <w:r>
        <w:rPr>
          <w:rFonts w:ascii="宋体" w:hAnsi="宋体" w:cs="宋体"/>
          <w:color w:val="000000"/>
          <w:sz w:val="24"/>
          <w:szCs w:val="24"/>
        </w:rPr>
      </w:r>
      <w:r/>
    </w:p>
    <w:p>
      <w:pPr>
        <w:pStyle w:val="746"/>
        <w:ind w:firstLine="420"/>
        <w:jc w:val="left"/>
        <w:spacing w:line="360" w:lineRule="auto"/>
        <w:rPr>
          <w:sz w:val="24"/>
          <w:szCs w:val="24"/>
        </w:rPr>
      </w:pPr>
      <w:r>
        <w:rPr>
          <w:rFonts w:hint="eastAsia"/>
          <w:sz w:val="24"/>
          <w:szCs w:val="24"/>
        </w:rPr>
        <w:t xml:space="preserve">如国家有最新的标准或规范出台，以最新的为准</w:t>
      </w:r>
      <w:r>
        <w:rPr>
          <w:sz w:val="24"/>
          <w:szCs w:val="24"/>
        </w:rPr>
      </w:r>
      <w:r/>
    </w:p>
    <w:p>
      <w:pPr>
        <w:pStyle w:val="746"/>
        <w:jc w:val="left"/>
        <w:rPr>
          <w:b/>
          <w:color w:val="000000"/>
          <w:sz w:val="24"/>
          <w:szCs w:val="24"/>
        </w:rPr>
      </w:pPr>
      <w:r>
        <w:rPr>
          <w:sz w:val="24"/>
          <w:szCs w:val="24"/>
        </w:rPr>
        <w:t xml:space="preserve">★</w:t>
      </w:r>
      <w:r>
        <w:rPr>
          <w:rFonts w:hint="eastAsia"/>
          <w:b/>
          <w:color w:val="000000"/>
          <w:sz w:val="24"/>
          <w:szCs w:val="24"/>
        </w:rPr>
        <w:t xml:space="preserve">4、备品备件和专用工具</w:t>
      </w:r>
      <w:r>
        <w:rPr>
          <w:b/>
          <w:color w:val="000000"/>
          <w:sz w:val="24"/>
          <w:szCs w:val="24"/>
        </w:rPr>
      </w:r>
      <w:r/>
    </w:p>
    <w:p>
      <w:pPr>
        <w:pStyle w:val="746"/>
        <w:ind w:firstLine="480"/>
        <w:jc w:val="left"/>
        <w:rPr>
          <w:color w:val="000000"/>
          <w:sz w:val="24"/>
          <w:szCs w:val="24"/>
        </w:rPr>
      </w:pPr>
      <w:r>
        <w:rPr>
          <w:rFonts w:hint="eastAsia"/>
          <w:color w:val="000000"/>
          <w:sz w:val="24"/>
          <w:szCs w:val="24"/>
        </w:rPr>
        <w:t xml:space="preserve">设备的备品备件、专用工具及调试备件（提供相应清单并加盖公章编入投标文件扫描上传）。</w:t>
      </w:r>
      <w:r>
        <w:rPr>
          <w:color w:val="000000"/>
          <w:sz w:val="24"/>
          <w:szCs w:val="24"/>
        </w:rPr>
      </w:r>
      <w:r/>
    </w:p>
    <w:p>
      <w:pPr>
        <w:pStyle w:val="746"/>
        <w:jc w:val="left"/>
        <w:rPr>
          <w:b/>
          <w:sz w:val="24"/>
          <w:szCs w:val="24"/>
        </w:rPr>
        <w:outlineLvl w:val="2"/>
      </w:pPr>
      <w:r/>
      <w:bookmarkStart w:id="39" w:name="OLE_LINK198"/>
      <w:r>
        <w:rPr>
          <w:rFonts w:hint="eastAsia"/>
          <w:b/>
          <w:sz w:val="24"/>
          <w:szCs w:val="24"/>
        </w:rPr>
        <w:t xml:space="preserve">（三）详细技术要求</w:t>
      </w:r>
      <w:bookmarkEnd w:id="39"/>
      <w:r>
        <w:rPr>
          <w:b/>
          <w:sz w:val="24"/>
          <w:szCs w:val="24"/>
        </w:rPr>
      </w:r>
      <w:r/>
    </w:p>
    <w:p>
      <w:pPr>
        <w:pStyle w:val="754"/>
        <w:ind w:firstLine="466"/>
        <w:spacing w:line="440" w:lineRule="exact"/>
        <w:rPr>
          <w:rFonts w:ascii="宋体" w:hAnsi="宋体" w:cs="宋体"/>
          <w:b/>
          <w:spacing w:val="-4"/>
          <w:sz w:val="24"/>
          <w:lang w:bidi="zh-CN"/>
        </w:rPr>
      </w:pPr>
      <w:r/>
      <w:bookmarkStart w:id="40" w:name="OLE_LINK3"/>
      <w:r>
        <w:rPr>
          <w:rFonts w:hint="eastAsia" w:ascii="宋体" w:hAnsi="宋体" w:cs="宋体"/>
          <w:b/>
          <w:spacing w:val="-4"/>
          <w:sz w:val="24"/>
          <w:lang w:bidi="zh-CN"/>
        </w:rPr>
        <w:t xml:space="preserve">产品效果图及质量要求</w:t>
      </w:r>
      <w:r>
        <w:rPr>
          <w:rFonts w:ascii="宋体" w:hAnsi="宋体" w:cs="宋体"/>
          <w:b/>
          <w:spacing w:val="-4"/>
          <w:sz w:val="24"/>
          <w:lang w:bidi="zh-CN"/>
        </w:rPr>
      </w:r>
      <w:r/>
    </w:p>
    <w:p>
      <w:pPr>
        <w:pStyle w:val="746"/>
        <w:ind w:firstLine="480"/>
        <w:spacing w:line="400" w:lineRule="exact"/>
        <w:rPr>
          <w:rFonts w:ascii="宋体" w:hAnsi="宋体" w:cs="宋体"/>
          <w:color w:val="0d0d0d"/>
          <w:sz w:val="24"/>
          <w:szCs w:val="24"/>
          <w:u w:val="single"/>
          <w:lang w:val="zh-CN"/>
        </w:rPr>
      </w:pPr>
      <w:r>
        <w:rPr>
          <w:rFonts w:hint="eastAsia" w:ascii="宋体" w:hAnsi="宋体" w:cs="宋体"/>
          <w:color w:val="0d0d0d"/>
          <w:sz w:val="24"/>
          <w:szCs w:val="24"/>
        </w:rPr>
        <w:t xml:space="preserve">1.</w:t>
      </w:r>
      <w:r>
        <w:rPr>
          <w:rFonts w:hint="eastAsia" w:ascii="宋体" w:hAnsi="宋体" w:cs="宋体"/>
          <w:color w:val="0d0d0d"/>
          <w:sz w:val="24"/>
          <w:szCs w:val="24"/>
          <w:lang w:val="zh-CN"/>
        </w:rPr>
        <w:t xml:space="preserve">家具整体结构应稳固，不易摇晃、承受压力强。</w:t>
      </w:r>
      <w:r>
        <w:rPr>
          <w:rFonts w:hint="eastAsia" w:ascii="宋体" w:hAnsi="宋体" w:cs="宋体"/>
          <w:color w:val="0d0d0d"/>
          <w:sz w:val="24"/>
          <w:szCs w:val="24"/>
          <w:u w:val="single"/>
          <w:lang w:val="zh-CN"/>
        </w:rPr>
        <w:t xml:space="preserve">板材厚度、金属管件外形尺寸、管壁厚度应符合或优于文件中要求，</w:t>
      </w:r>
      <w:r>
        <w:rPr>
          <w:rFonts w:hint="eastAsia" w:ascii="宋体" w:hAnsi="宋体" w:cs="宋体"/>
          <w:color w:val="0d0d0d"/>
          <w:sz w:val="24"/>
          <w:szCs w:val="24"/>
          <w:lang w:val="zh-CN"/>
        </w:rPr>
        <w:t xml:space="preserve">板材厚度偏差、金属管件外形的尺寸偏差、管壁厚度偏差和钢板厚度偏差以及金属材料的力学性能指标、等质量技术参数，均要符合相应的国家标准。</w:t>
      </w:r>
      <w:r>
        <w:rPr>
          <w:rFonts w:ascii="宋体" w:hAnsi="宋体" w:cs="宋体"/>
          <w:color w:val="0d0d0d"/>
          <w:sz w:val="24"/>
          <w:szCs w:val="24"/>
          <w:u w:val="single"/>
          <w:lang w:val="zh-CN"/>
        </w:rPr>
      </w:r>
      <w:r/>
    </w:p>
    <w:p>
      <w:pPr>
        <w:pStyle w:val="746"/>
        <w:ind w:firstLine="480"/>
        <w:spacing w:line="400" w:lineRule="exact"/>
        <w:rPr>
          <w:rFonts w:ascii="宋体" w:hAnsi="宋体" w:cs="宋体"/>
          <w:color w:val="000000"/>
          <w:sz w:val="24"/>
          <w:szCs w:val="24"/>
          <w:u w:val="single"/>
          <w:lang w:val="zh-CN"/>
        </w:rPr>
      </w:pPr>
      <w:r>
        <w:rPr>
          <w:rFonts w:hint="eastAsia" w:ascii="宋体" w:hAnsi="宋体" w:cs="宋体"/>
          <w:color w:val="000000"/>
          <w:sz w:val="24"/>
          <w:szCs w:val="24"/>
          <w:lang w:val="zh-CN"/>
        </w:rPr>
        <w:t xml:space="preserve">2.受原宿舍内场地条件限制，床、衣柜、书桌的总长度、总宽度、总高度和造型需与图示相符。</w:t>
      </w:r>
      <w:r>
        <w:rPr>
          <w:rFonts w:hint="eastAsia" w:ascii="宋体" w:hAnsi="宋体" w:cs="宋体"/>
          <w:color w:val="000000"/>
          <w:sz w:val="24"/>
          <w:szCs w:val="24"/>
          <w:u w:val="single"/>
          <w:lang w:val="zh-CN"/>
        </w:rPr>
        <w:t xml:space="preserve">图片内其它尺寸与参数不符的以技术要求文字描述为准</w:t>
      </w:r>
      <w:r>
        <w:rPr>
          <w:rFonts w:hint="eastAsia" w:ascii="宋体" w:hAnsi="宋体" w:cs="宋体"/>
          <w:color w:val="000000"/>
          <w:sz w:val="24"/>
          <w:szCs w:val="24"/>
          <w:lang w:val="zh-CN"/>
        </w:rPr>
        <w:t xml:space="preserve">。产品颜色搭配参考下图，中标后需经甲方确认。</w:t>
      </w:r>
      <w:r>
        <w:rPr>
          <w:rFonts w:ascii="宋体" w:hAnsi="宋体" w:cs="宋体"/>
          <w:color w:val="000000"/>
          <w:sz w:val="24"/>
          <w:szCs w:val="24"/>
          <w:u w:val="single"/>
          <w:lang w:val="zh-CN"/>
        </w:rPr>
      </w:r>
      <w:r/>
    </w:p>
    <w:p>
      <w:pPr>
        <w:pStyle w:val="746"/>
        <w:ind w:firstLine="480"/>
        <w:spacing w:line="400" w:lineRule="exact"/>
        <w:rPr>
          <w:rFonts w:ascii="宋体" w:hAnsi="宋体" w:cs="宋体"/>
          <w:color w:val="000000"/>
          <w:sz w:val="24"/>
          <w:szCs w:val="24"/>
          <w:lang w:val="zh-CN"/>
        </w:rP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3157220</wp:posOffset>
                </wp:positionH>
                <wp:positionV relativeFrom="paragraph">
                  <wp:posOffset>431800</wp:posOffset>
                </wp:positionV>
                <wp:extent cx="2011680" cy="1871345"/>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11586" t="0" r="0" b="0"/>
                        <a:stretch/>
                      </pic:blipFill>
                      <pic:spPr bwMode="auto">
                        <a:xfrm rot="10800000" flipH="1" flipV="1">
                          <a:off x="0" y="0"/>
                          <a:ext cx="2011680" cy="187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3;o:allowoverlap:true;o:allowincell:true;mso-position-horizontal-relative:margin;margin-left:248.6pt;mso-position-horizontal:absolute;mso-position-vertical-relative:text;margin-top:34.0pt;mso-position-vertical:absolute;width:158.4pt;height:147.3pt;mso-wrap-distance-left:9.0pt;mso-wrap-distance-top:0.0pt;mso-wrap-distance-right:9.0pt;mso-wrap-distance-bottom:0.0pt;rotation:180;flip:xy;" stroked="f">
                <v:path textboxrect="0,0,0,0"/>
                <w10:wrap type="topAndBottom"/>
                <v:imagedata r:id="rId14" o:title=""/>
              </v:shap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476250</wp:posOffset>
                </wp:positionH>
                <wp:positionV relativeFrom="paragraph">
                  <wp:posOffset>463550</wp:posOffset>
                </wp:positionV>
                <wp:extent cx="2162810" cy="196215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162810" cy="1962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margin;margin-left:37.5pt;mso-position-horizontal:absolute;mso-position-vertical-relative:text;margin-top:36.5pt;mso-position-vertical:absolute;width:170.3pt;height:154.5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公寓</w:t>
      </w:r>
      <w:r>
        <w:rPr>
          <w:rFonts w:hint="eastAsia" w:ascii="宋体" w:hAnsi="宋体" w:cs="宋体"/>
          <w:color w:val="000000"/>
          <w:sz w:val="24"/>
          <w:szCs w:val="24"/>
          <w:lang w:val="zh-CN"/>
        </w:rPr>
        <w:t xml:space="preserve">床（带层架），顶部需配木板。</w:t>
      </w:r>
      <w:r>
        <w:rPr>
          <w:rFonts w:ascii="宋体" w:hAnsi="宋体" w:cs="宋体"/>
          <w:color w:val="000000"/>
          <w:sz w:val="24"/>
          <w:szCs w:val="24"/>
          <w:lang w:val="zh-CN"/>
        </w:rPr>
      </w:r>
      <w:r/>
    </w:p>
    <w:p>
      <w:pPr>
        <w:pStyle w:val="746"/>
        <w:spacing w:line="400" w:lineRule="exact"/>
        <w:rPr>
          <w:rFonts w:ascii="宋体" w:hAnsi="宋体" w:cs="宋体"/>
          <w:color w:val="000000"/>
          <w:sz w:val="24"/>
          <w:szCs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546100</wp:posOffset>
                </wp:positionH>
                <wp:positionV relativeFrom="paragraph">
                  <wp:posOffset>2393315</wp:posOffset>
                </wp:positionV>
                <wp:extent cx="3187700" cy="115760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187700" cy="1157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9;o:allowoverlap:true;o:allowincell:true;mso-position-horizontal-relative:text;margin-left:43.0pt;mso-position-horizontal:absolute;mso-position-vertical-relative:text;margin-top:188.4pt;mso-position-vertical:absolute;width:251.0pt;height:91.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cs="宋体"/>
          <w:color w:val="000000"/>
          <w:sz w:val="24"/>
          <w:szCs w:val="24"/>
          <w:lang w:val="zh-CN"/>
        </w:rPr>
        <w:t xml:space="preserve"> </w:t>
      </w:r>
      <w:r>
        <w:rPr>
          <w:rFonts w:ascii="宋体" w:hAnsi="宋体" w:cs="宋体"/>
          <w:color w:val="000000"/>
          <w:sz w:val="24"/>
          <w:szCs w:val="24"/>
          <w:lang w:val="zh-CN"/>
        </w:rPr>
        <w:t xml:space="preserve">   </w:t>
      </w:r>
      <w:r>
        <w:rPr>
          <w:rFonts w:ascii="宋体" w:hAnsi="宋体" w:cs="宋体"/>
          <w:color w:val="000000"/>
          <w:sz w:val="24"/>
          <w:szCs w:val="24"/>
          <w:lang w:val="zh-CN"/>
        </w:rPr>
      </w:r>
      <w:r/>
    </w:p>
    <w:p>
      <w:pPr>
        <w:pStyle w:val="746"/>
        <w:ind w:firstLine="420"/>
        <w:spacing w:line="400" w:lineRule="exact"/>
        <w:rPr>
          <w:rFonts w:ascii="宋体" w:hAnsi="宋体" w:cs="宋体"/>
          <w:color w:val="000000"/>
          <w:sz w:val="24"/>
          <w:szCs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494030</wp:posOffset>
                </wp:positionV>
                <wp:extent cx="2303780" cy="229679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303780" cy="2296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margin;mso-position-horizontal:right;mso-position-vertical-relative:text;margin-top:38.9pt;mso-position-vertical:absolute;width:181.4pt;height:180.8pt;mso-wrap-distance-left:9.0pt;mso-wrap-distance-top:0.0pt;mso-wrap-distance-right:9.0pt;mso-wrap-distance-bottom:0.0pt;" stroked="f">
                <v:path textboxrect="0,0,0,0"/>
                <v:imagedata r:id="rId17" o:title=""/>
              </v:shap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396240</wp:posOffset>
                </wp:positionH>
                <wp:positionV relativeFrom="paragraph">
                  <wp:posOffset>411480</wp:posOffset>
                </wp:positionV>
                <wp:extent cx="2390775" cy="2476500"/>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36218" t="17619" r="0" b="0"/>
                        <a:stretch/>
                      </pic:blipFill>
                      <pic:spPr bwMode="auto">
                        <a:xfrm>
                          <a:off x="0" y="0"/>
                          <a:ext cx="2390775" cy="2476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4;o:allowoverlap:true;o:allowincell:true;mso-position-horizontal-relative:margin;margin-left:31.2pt;mso-position-horizontal:absolute;mso-position-vertical-relative:text;margin-top:32.4pt;mso-position-vertical:absolute;width:188.2pt;height:195.0pt;mso-wrap-distance-left:9.0pt;mso-wrap-distance-top:0.0pt;mso-wrap-distance-right:9.0pt;mso-wrap-distance-bottom:0.0pt;" stroked="f">
                <v:path textboxrect="0,0,0,0"/>
                <w10:wrap type="topAndBottom"/>
                <v:imagedata r:id="rId18" o:title=""/>
              </v:shape>
            </w:pict>
          </mc:Fallback>
        </mc:AlternateContent>
      </w: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公寓</w:t>
      </w:r>
      <w:r>
        <w:rPr>
          <w:rFonts w:hint="eastAsia" w:ascii="宋体" w:hAnsi="宋体" w:cs="宋体"/>
          <w:color w:val="000000"/>
          <w:sz w:val="24"/>
          <w:szCs w:val="24"/>
          <w:lang w:val="zh-CN"/>
        </w:rPr>
        <w:t xml:space="preserve">床（带顶柜）</w:t>
      </w:r>
      <w:r>
        <w:rPr>
          <w:rFonts w:ascii="宋体" w:hAnsi="宋体" w:cs="宋体"/>
          <w:color w:val="000000"/>
          <w:sz w:val="24"/>
          <w:szCs w:val="24"/>
          <w:lang w:val="zh-CN"/>
        </w:rPr>
      </w:r>
      <w:r/>
    </w:p>
    <w:p>
      <w:pPr>
        <w:pStyle w:val="746"/>
        <w:ind w:firstLine="480"/>
        <w:spacing w:line="400" w:lineRule="exact"/>
        <w:rPr>
          <w:rFonts w:ascii="宋体" w:hAnsi="宋体" w:cs="宋体"/>
          <w:color w:val="000000"/>
          <w:sz w:val="24"/>
          <w:szCs w:val="24"/>
          <w:lang w:val="zh-CN"/>
        </w:rPr>
      </w:pPr>
      <w:r>
        <w:rPr>
          <w:rFonts w:ascii="宋体" w:hAnsi="宋体" w:cs="宋体"/>
          <w:color w:val="000000"/>
          <w:sz w:val="24"/>
          <w:szCs w:val="24"/>
          <w:lang w:val="zh-CN"/>
        </w:rPr>
      </w:r>
      <w:r/>
    </w:p>
    <w:p>
      <w:pPr>
        <w:pStyle w:val="746"/>
        <w:spacing w:line="400" w:lineRule="exact"/>
        <w:rPr>
          <w:rFonts w:ascii="宋体" w:hAnsi="宋体" w:cs="宋体"/>
          <w:color w:val="000000"/>
          <w:sz w:val="24"/>
          <w:szCs w:val="24"/>
          <w:lang w:val="zh-CN"/>
        </w:rP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posOffset>3039110</wp:posOffset>
                </wp:positionH>
                <wp:positionV relativeFrom="paragraph">
                  <wp:posOffset>404495</wp:posOffset>
                </wp:positionV>
                <wp:extent cx="1880235" cy="2283460"/>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11363" t="7890" r="13147" b="2942"/>
                        <a:stretch/>
                      </pic:blipFill>
                      <pic:spPr bwMode="auto">
                        <a:xfrm>
                          <a:off x="0" y="0"/>
                          <a:ext cx="1880235" cy="2283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5;o:allowoverlap:true;o:allowincell:true;mso-position-horizontal-relative:margin;margin-left:239.3pt;mso-position-horizontal:absolute;mso-position-vertical-relative:text;margin-top:31.8pt;mso-position-vertical:absolute;width:148.0pt;height:179.8pt;mso-wrap-distance-left:9.0pt;mso-wrap-distance-top:0.0pt;mso-wrap-distance-right:9.0pt;mso-wrap-distance-bottom:0.0pt;" stroked="f">
                <v:path textboxrect="0,0,0,0"/>
                <w10:wrap type="topAndBottom"/>
                <v:imagedata r:id="rId19" o:title=""/>
              </v:shap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343535</wp:posOffset>
                </wp:positionH>
                <wp:positionV relativeFrom="paragraph">
                  <wp:posOffset>420370</wp:posOffset>
                </wp:positionV>
                <wp:extent cx="2000885" cy="2282190"/>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42867" t="2930" r="0" b="-1"/>
                        <a:stretch/>
                      </pic:blipFill>
                      <pic:spPr bwMode="auto">
                        <a:xfrm>
                          <a:off x="0" y="0"/>
                          <a:ext cx="2000885" cy="2282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margin;margin-left:27.0pt;mso-position-horizontal:absolute;mso-position-vertical-relative:text;margin-top:33.1pt;mso-position-vertical:absolute;width:157.5pt;height:179.7pt;mso-wrap-distance-left:9.0pt;mso-wrap-distance-top:0.0pt;mso-wrap-distance-right:9.0pt;mso-wrap-distance-bottom:0.0pt;" stroked="f">
                <v:path textboxrect="0,0,0,0"/>
                <w10:wrap type="topAndBottom"/>
                <v:imagedata r:id="rId20" o:title=""/>
              </v:shape>
            </w:pict>
          </mc:Fallback>
        </mc:AlternateContent>
      </w:r>
      <w:r>
        <w:rPr>
          <w:rFonts w:hint="eastAsia" w:ascii="宋体" w:hAnsi="宋体" w:cs="宋体"/>
          <w:color w:val="000000"/>
          <w:sz w:val="24"/>
          <w:szCs w:val="24"/>
          <w:lang w:val="zh-CN"/>
        </w:rPr>
        <w:t xml:space="preserve">（3）衣柜（</w:t>
      </w:r>
      <w:r>
        <w:rPr>
          <w:rFonts w:hint="eastAsia" w:ascii="宋体" w:hAnsi="宋体" w:cs="宋体"/>
          <w:color w:val="000000"/>
          <w:sz w:val="24"/>
          <w:szCs w:val="24"/>
        </w:rPr>
        <w:t xml:space="preserve">双人</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746"/>
        <w:spacing w:line="400" w:lineRule="exact"/>
        <w:rPr>
          <w:rFonts w:ascii="宋体" w:hAnsi="宋体" w:cs="宋体"/>
          <w:color w:val="000000"/>
          <w:sz w:val="24"/>
          <w:szCs w:val="24"/>
          <w:lang w:val="zh-CN"/>
        </w:rPr>
      </w:pPr>
      <w:r>
        <w:rPr>
          <w:rFonts w:ascii="宋体" w:hAnsi="宋体" w:cs="宋体"/>
          <w:color w:val="000000"/>
          <w:sz w:val="24"/>
          <w:szCs w:val="24"/>
          <w:lang w:val="zh-CN"/>
        </w:rPr>
      </w:r>
      <w:r/>
    </w:p>
    <w:p>
      <w:pPr>
        <w:pStyle w:val="746"/>
        <w:spacing w:line="400" w:lineRule="exact"/>
        <w:rPr>
          <w:rFonts w:ascii="宋体" w:hAnsi="宋体" w:cs="宋体"/>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2745105</wp:posOffset>
                </wp:positionH>
                <wp:positionV relativeFrom="paragraph">
                  <wp:posOffset>488950</wp:posOffset>
                </wp:positionV>
                <wp:extent cx="1924050" cy="212725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924050" cy="212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0;o:allowoverlap:true;o:allowincell:true;mso-position-horizontal-relative:text;margin-left:216.1pt;mso-position-horizontal:absolute;mso-position-vertical-relative:text;margin-top:38.5pt;mso-position-vertical:absolute;width:151.5pt;height:167.5pt;mso-wrap-distance-left:9.0pt;mso-wrap-distance-top:0.0pt;mso-wrap-distance-right:9.0pt;mso-wrap-distance-bottom:0.0pt;" stroked="f">
                <v:path textboxrect="0,0,0,0"/>
                <w10:wrap type="topAndBottom"/>
                <v:imagedata r:id="rId21" o:title=""/>
              </v:shape>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posOffset>376555</wp:posOffset>
                </wp:positionH>
                <wp:positionV relativeFrom="paragraph">
                  <wp:posOffset>369570</wp:posOffset>
                </wp:positionV>
                <wp:extent cx="1843405" cy="2383155"/>
                <wp:effectExtent l="0" t="0" r="0" b="0"/>
                <wp:wrapTopAndBottom/>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9763" r="51733" b="0"/>
                        <a:stretch/>
                      </pic:blipFill>
                      <pic:spPr bwMode="auto">
                        <a:xfrm>
                          <a:off x="0" y="0"/>
                          <a:ext cx="1843405" cy="2383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margin;margin-left:29.6pt;mso-position-horizontal:absolute;mso-position-vertical-relative:text;margin-top:29.1pt;mso-position-vertical:absolute;width:145.2pt;height:187.6pt;mso-wrap-distance-left:9.0pt;mso-wrap-distance-top:0.0pt;mso-wrap-distance-right:9.0pt;mso-wrap-distance-bottom:0.0pt;" stroked="f">
                <v:path textboxrect="0,0,0,0"/>
                <w10:wrap type="topAndBottom"/>
                <v:imagedata r:id="rId22" o:title=""/>
              </v:shape>
            </w:pict>
          </mc:Fallback>
        </mc:AlternateContent>
      </w:r>
      <w:r>
        <w:rPr>
          <w:rFonts w:hint="eastAsia" w:ascii="宋体" w:hAnsi="宋体" w:cs="宋体"/>
          <w:color w:val="000000"/>
          <w:sz w:val="24"/>
          <w:szCs w:val="24"/>
          <w:lang w:val="zh-CN"/>
        </w:rPr>
        <w:t xml:space="preserve">（4）衣柜（</w:t>
      </w:r>
      <w:r>
        <w:rPr>
          <w:rFonts w:hint="eastAsia" w:ascii="宋体" w:hAnsi="宋体" w:cs="宋体"/>
          <w:color w:val="000000"/>
          <w:sz w:val="24"/>
          <w:szCs w:val="24"/>
        </w:rPr>
        <w:t xml:space="preserve">单人</w:t>
      </w:r>
      <w:r>
        <w:rPr>
          <w:rFonts w:hint="eastAsia" w:ascii="宋体" w:hAnsi="宋体" w:cs="宋体"/>
          <w:color w:val="000000"/>
          <w:sz w:val="24"/>
          <w:szCs w:val="24"/>
          <w:lang w:val="zh-CN"/>
        </w:rPr>
        <w:t xml:space="preserve">）</w:t>
      </w:r>
      <w:r>
        <w:rPr>
          <w:rFonts w:ascii="宋体" w:hAnsi="宋体" w:cs="宋体"/>
          <w:color w:val="000000"/>
          <w:sz w:val="24"/>
          <w:szCs w:val="24"/>
        </w:rPr>
      </w:r>
      <w:r/>
    </w:p>
    <w:p>
      <w:pPr>
        <w:pStyle w:val="746"/>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（5）</w:t>
      </w:r>
      <w:r>
        <w:rPr>
          <w:rFonts w:hint="eastAsia" w:ascii="宋体" w:hAnsi="宋体" w:cs="宋体"/>
          <w:sz w:val="24"/>
          <w:szCs w:val="24"/>
          <w:lang w:val="zh-CN"/>
        </w:rPr>
        <w:t xml:space="preserve">书桌</w:t>
      </w:r>
      <w:r>
        <w:rPr>
          <w:rFonts w:ascii="宋体" w:hAnsi="宋体" w:cs="宋体"/>
          <w:color w:val="000000"/>
          <w:sz w:val="24"/>
          <w:szCs w:val="24"/>
          <w:lang w:val="zh-CN"/>
        </w:rPr>
      </w:r>
      <w:r/>
    </w:p>
    <w:p>
      <w:pPr>
        <w:pStyle w:val="746"/>
        <w:spacing w:line="400" w:lineRule="exact"/>
        <w:rPr>
          <w:rFonts w:ascii="宋体" w:hAnsi="宋体" w:cs="宋体"/>
          <w:color w:val="000000"/>
          <w:sz w:val="24"/>
          <w:szCs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2840990</wp:posOffset>
                </wp:positionH>
                <wp:positionV relativeFrom="paragraph">
                  <wp:posOffset>55245</wp:posOffset>
                </wp:positionV>
                <wp:extent cx="2253615" cy="1581150"/>
                <wp:effectExtent l="0" t="0" r="0" b="0"/>
                <wp:wrapTopAndBottom/>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11040" r="4935" b="10769"/>
                        <a:stretch/>
                      </pic:blipFill>
                      <pic:spPr bwMode="auto">
                        <a:xfrm>
                          <a:off x="0" y="0"/>
                          <a:ext cx="2253615"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1;o:allowoverlap:true;o:allowincell:true;mso-position-horizontal-relative:text;margin-left:223.7pt;mso-position-horizontal:absolute;mso-position-vertical-relative:text;margin-top:4.3pt;mso-position-vertical:absolute;width:177.4pt;height:124.5pt;mso-wrap-distance-left:9.0pt;mso-wrap-distance-top:0.0pt;mso-wrap-distance-right:9.0pt;mso-wrap-distance-bottom:0.0pt;" stroked="f">
                <v:path textboxrect="0,0,0,0"/>
                <w10:wrap type="topAndBottom"/>
                <v:imagedata r:id="rId23"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272415</wp:posOffset>
                </wp:positionH>
                <wp:positionV relativeFrom="paragraph">
                  <wp:posOffset>67945</wp:posOffset>
                </wp:positionV>
                <wp:extent cx="2353310" cy="1647190"/>
                <wp:effectExtent l="0" t="0" r="0" b="0"/>
                <wp:wrapTopAndBottom/>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2353310" cy="1647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2;o:allowoverlap:true;o:allowincell:true;mso-position-horizontal-relative:text;margin-left:21.4pt;mso-position-horizontal:absolute;mso-position-vertical-relative:text;margin-top:5.3pt;mso-position-vertical:absolute;width:185.3pt;height:129.7pt;mso-wrap-distance-left:9.0pt;mso-wrap-distance-top:0.0pt;mso-wrap-distance-right:9.0pt;mso-wrap-distance-bottom:0.0pt;" stroked="f">
                <v:path textboxrect="0,0,0,0"/>
                <w10:wrap type="topAndBottom"/>
                <v:imagedata r:id="rId24" o:title=""/>
              </v:shape>
            </w:pict>
          </mc:Fallback>
        </mc:AlternateContent>
      </w:r>
      <w:r>
        <w:rPr>
          <w:rFonts w:ascii="宋体" w:hAnsi="宋体" w:cs="宋体"/>
          <w:color w:val="000000"/>
          <w:sz w:val="24"/>
          <w:szCs w:val="24"/>
          <w:lang w:val="zh-CN"/>
        </w:rPr>
      </w:r>
      <w:r/>
    </w:p>
    <w:p>
      <w:pPr>
        <w:pStyle w:val="746"/>
        <w:spacing w:line="400" w:lineRule="exact"/>
        <w:rPr>
          <w:rFonts w:ascii="宋体" w:hAnsi="宋体" w:cs="宋体"/>
          <w:color w:val="000000"/>
          <w:sz w:val="24"/>
          <w:szCs w:val="24"/>
          <w:lang w:val="zh-CN"/>
        </w:rP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2924175</wp:posOffset>
                </wp:positionH>
                <wp:positionV relativeFrom="paragraph">
                  <wp:posOffset>367030</wp:posOffset>
                </wp:positionV>
                <wp:extent cx="1895475" cy="1927225"/>
                <wp:effectExtent l="0" t="0" r="0" b="0"/>
                <wp:wrapTopAndBottom/>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895474" cy="1927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6;o:allowoverlap:true;o:allowincell:true;mso-position-horizontal-relative:margin;margin-left:230.2pt;mso-position-horizontal:absolute;mso-position-vertical-relative:text;margin-top:28.9pt;mso-position-vertical:absolute;width:149.2pt;height:151.8pt;mso-wrap-distance-left:9.0pt;mso-wrap-distance-top:0.0pt;mso-wrap-distance-right:9.0pt;mso-wrap-distance-bottom:0.0pt;" stroked="f">
                <v:path textboxrect="0,0,0,0"/>
                <w10:wrap type="topAndBottom"/>
                <v:imagedata r:id="rId25" o:title=""/>
              </v:shape>
            </w:pict>
          </mc:Fallback>
        </mc:AlternateContent>
      </w:r>
      <w:r>
        <w:rPr>
          <w:rFonts w:hint="eastAsia" w:ascii="宋体" w:hAnsi="宋体" w:cs="宋体"/>
          <w:color w:val="000000"/>
          <w:sz w:val="24"/>
          <w:szCs w:val="24"/>
          <w:lang w:val="zh-CN"/>
        </w:rPr>
        <w:t xml:space="preserve">（6）公寓椅</w:t>
      </w:r>
      <w:r>
        <w:rPr>
          <w:rFonts w:ascii="宋体" w:hAnsi="宋体" w:cs="宋体"/>
          <w:color w:val="000000"/>
          <w:sz w:val="24"/>
          <w:szCs w:val="24"/>
          <w:lang w:val="zh-CN"/>
        </w:rPr>
      </w:r>
      <w:r/>
    </w:p>
    <w:p>
      <w:pPr>
        <w:pStyle w:val="746"/>
        <w:spacing w:line="400" w:lineRule="exact"/>
        <w:rPr>
          <w:rFonts w:ascii="宋体" w:hAnsi="宋体" w:cs="宋体"/>
          <w:color w:val="000000"/>
          <w:sz w:val="24"/>
          <w:szCs w:val="24"/>
          <w:lang w:val="zh-CN"/>
        </w:rP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269240</wp:posOffset>
                </wp:positionH>
                <wp:positionV relativeFrom="paragraph">
                  <wp:posOffset>114935</wp:posOffset>
                </wp:positionV>
                <wp:extent cx="2096135" cy="1932305"/>
                <wp:effectExtent l="0" t="0" r="0" b="0"/>
                <wp:wrapTopAndBottom/>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rcRect l="19913" t="23238" r="13420" b="12061"/>
                        <a:stretch/>
                      </pic:blipFill>
                      <pic:spPr bwMode="auto">
                        <a:xfrm>
                          <a:off x="0" y="0"/>
                          <a:ext cx="2096135" cy="1932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8;o:allowoverlap:true;o:allowincell:true;mso-position-horizontal-relative:text;margin-left:21.2pt;mso-position-horizontal:absolute;mso-position-vertical-relative:text;margin-top:9.0pt;mso-position-vertical:absolute;width:165.0pt;height:152.2pt;mso-wrap-distance-left:9.0pt;mso-wrap-distance-top:0.0pt;mso-wrap-distance-right:9.0pt;mso-wrap-distance-bottom:0.0pt;" stroked="f">
                <v:path textboxrect="0,0,0,0"/>
                <w10:wrap type="topAndBottom"/>
                <v:imagedata r:id="rId26" o:title=""/>
              </v:shape>
            </w:pict>
          </mc:Fallback>
        </mc:AlternateContent>
      </w:r>
      <w:r>
        <w:rPr>
          <w:rFonts w:ascii="宋体" w:hAnsi="宋体" w:cs="宋体"/>
          <w:color w:val="000000"/>
          <w:sz w:val="24"/>
          <w:szCs w:val="24"/>
          <w:lang w:val="zh-CN"/>
        </w:rPr>
      </w:r>
      <w:r/>
    </w:p>
    <w:p>
      <w:pPr>
        <w:pStyle w:val="754"/>
        <w:spacing w:line="440" w:lineRule="exact"/>
        <w:rPr>
          <w:rFonts w:ascii="宋体" w:hAnsi="宋体" w:cs="宋体"/>
          <w:b/>
          <w:spacing w:val="-4"/>
          <w:sz w:val="24"/>
          <w:lang w:bidi="zh-CN"/>
        </w:rPr>
        <w:outlineLvl w:val="2"/>
      </w:pPr>
      <w:r>
        <w:rPr>
          <w:rFonts w:hint="eastAsia" w:ascii="宋体" w:hAnsi="宋体" w:cs="宋体"/>
          <w:b/>
          <w:spacing w:val="-4"/>
          <w:sz w:val="24"/>
          <w:lang w:bidi="zh-CN"/>
        </w:rPr>
        <w:t xml:space="preserve">（四）技术参数：</w:t>
      </w:r>
      <w:r>
        <w:rPr>
          <w:rFonts w:ascii="宋体" w:hAnsi="宋体" w:cs="宋体"/>
          <w:b/>
          <w:spacing w:val="-4"/>
          <w:sz w:val="24"/>
          <w:lang w:bidi="zh-CN"/>
        </w:rPr>
      </w:r>
      <w:r/>
    </w:p>
    <w:p>
      <w:pPr>
        <w:pStyle w:val="754"/>
        <w:ind w:firstLine="464"/>
        <w:spacing w:line="440" w:lineRule="exact"/>
        <w:rPr>
          <w:rFonts w:ascii="宋体" w:hAnsi="宋体" w:cs="楷体"/>
          <w:spacing w:val="-4"/>
          <w:sz w:val="24"/>
          <w:lang w:bidi="zh-CN"/>
        </w:rPr>
      </w:pPr>
      <w:r>
        <w:rPr>
          <w:rFonts w:hint="eastAsia" w:ascii="宋体" w:hAnsi="宋体" w:cs="楷体"/>
          <w:spacing w:val="-4"/>
          <w:sz w:val="24"/>
          <w:lang w:bidi="zh-CN"/>
        </w:rPr>
        <w:t xml:space="preserve">指标按重要性：★代表实质性指标，不满足该指标项将导致投标无效。▲代表重要指标，未标注的为一般指标项。</w:t>
      </w:r>
      <w:r>
        <w:rPr>
          <w:rFonts w:ascii="宋体" w:hAnsi="宋体" w:cs="楷体"/>
          <w:spacing w:val="-4"/>
          <w:sz w:val="24"/>
          <w:lang w:bidi="zh-CN"/>
        </w:rPr>
      </w:r>
      <w:r/>
    </w:p>
    <w:p>
      <w:pPr>
        <w:pStyle w:val="754"/>
        <w:ind w:firstLine="464"/>
        <w:spacing w:line="440" w:lineRule="exact"/>
        <w:rPr>
          <w:rFonts w:ascii="宋体" w:hAnsi="宋体" w:cs="楷体"/>
          <w:spacing w:val="-4"/>
          <w:sz w:val="24"/>
          <w:lang w:bidi="zh-CN"/>
        </w:rPr>
      </w:pPr>
      <w:r>
        <w:rPr>
          <w:rFonts w:hint="eastAsia" w:ascii="宋体" w:hAnsi="宋体" w:cs="楷体"/>
          <w:spacing w:val="-4"/>
          <w:sz w:val="24"/>
          <w:lang w:bidi="zh-CN"/>
        </w:rPr>
        <w:t xml:space="preserve">以下技术参数是否存在偏差，需投标人在投标文件《偏离表》中逐条明示。</w:t>
      </w:r>
      <w:r>
        <w:rPr>
          <w:rFonts w:ascii="宋体" w:hAnsi="宋体" w:cs="楷体"/>
          <w:spacing w:val="-4"/>
          <w:sz w:val="24"/>
          <w:lang w:bidi="zh-CN"/>
        </w:rPr>
      </w:r>
      <w:r/>
    </w:p>
    <w:p>
      <w:pPr>
        <w:pStyle w:val="750"/>
        <w:ind w:firstLine="0"/>
        <w:jc w:val="both"/>
        <w:spacing w:line="360" w:lineRule="auto"/>
        <w:widowControl w:val="off"/>
        <w:rPr>
          <w:rFonts w:hint="eastAsia" w:ascii="宋体" w:hAnsi="宋体" w:eastAsia="宋体" w:cs="宋体"/>
          <w:b/>
          <w:color w:val="0d0d0d"/>
          <w:sz w:val="24"/>
          <w:szCs w:val="24"/>
          <w:lang w:val="en-US" w:eastAsia="zh-CN" w:bidi="ar-SA"/>
        </w:rPr>
      </w:pPr>
      <w:r>
        <w:rPr>
          <w:rFonts w:hint="eastAsia" w:ascii="宋体" w:hAnsi="宋体" w:cs="宋体"/>
          <w:b/>
          <w:spacing w:val="-4"/>
          <w:sz w:val="24"/>
          <w:szCs w:val="24"/>
          <w:lang w:bidi="zh-CN"/>
        </w:rPr>
        <w:t xml:space="preserve">特别提醒：</w:t>
      </w:r>
      <w:r>
        <w:rPr>
          <w:rFonts w:hint="eastAsia" w:ascii="宋体" w:hAnsi="宋体" w:cs="宋体"/>
          <w:b/>
          <w:spacing w:val="-4"/>
          <w:sz w:val="24"/>
          <w:szCs w:val="24"/>
          <w:u w:val="single"/>
          <w:lang w:bidi="zh-CN"/>
        </w:rPr>
        <w:t xml:space="preserve">★因为本次采购项目为直接面向学生，且学生与本次招标产品长期亲密接触，故对环保要求高，产品中所用的三聚氰胺饰面实木多层板和杉木床板，均须符合甲醛释放量≤0.050mg/m³，此项负偏离视为无效投标，以下技术参数表格中不再重复表述；本项内容请专门提供检测报告，无论是单独板材或本次招标同类产品的检测报告均可（</w:t>
      </w:r>
      <w:r>
        <w:rPr>
          <w:rFonts w:hint="eastAsia" w:ascii="宋体" w:hAnsi="宋体" w:cs="宋体"/>
          <w:b/>
          <w:spacing w:val="-4"/>
          <w:sz w:val="24"/>
          <w:szCs w:val="24"/>
          <w:u w:val="single"/>
          <w:lang w:val="en-US" w:bidi="zh-CN"/>
        </w:rPr>
        <w:t xml:space="preserve">如选择提供板材检测报告，至少需提供</w:t>
      </w:r>
      <w:r>
        <w:rPr>
          <w:rFonts w:hint="eastAsia" w:ascii="宋体" w:hAnsi="宋体" w:cs="宋体"/>
          <w:b/>
          <w:spacing w:val="-4"/>
          <w:sz w:val="24"/>
          <w:szCs w:val="24"/>
          <w:u w:val="single"/>
          <w:lang w:bidi="zh-CN"/>
        </w:rPr>
        <w:t xml:space="preserve">三聚氰胺饰面实木多层板</w:t>
      </w:r>
      <w:r>
        <w:rPr>
          <w:rFonts w:hint="eastAsia" w:ascii="宋体" w:hAnsi="宋体" w:cs="宋体"/>
          <w:b/>
          <w:spacing w:val="-4"/>
          <w:sz w:val="24"/>
          <w:szCs w:val="24"/>
          <w:u w:val="single"/>
          <w:lang w:val="en-US" w:bidi="zh-CN"/>
        </w:rPr>
        <w:t xml:space="preserve">的检测报告；如选择提供</w:t>
      </w:r>
      <w:r>
        <w:rPr>
          <w:rFonts w:hint="eastAsia" w:ascii="宋体" w:hAnsi="宋体" w:cs="宋体"/>
          <w:b/>
          <w:spacing w:val="-4"/>
          <w:sz w:val="24"/>
          <w:szCs w:val="24"/>
          <w:u w:val="single"/>
          <w:lang w:bidi="zh-CN"/>
        </w:rPr>
        <w:t xml:space="preserve">本次招标同类产品的检测报告，</w:t>
      </w:r>
      <w:r>
        <w:rPr>
          <w:rFonts w:hint="eastAsia" w:ascii="宋体" w:hAnsi="宋体" w:cs="宋体"/>
          <w:b/>
          <w:spacing w:val="-4"/>
          <w:sz w:val="24"/>
          <w:szCs w:val="24"/>
          <w:u w:val="single"/>
          <w:lang w:val="en-US" w:bidi="zh-CN"/>
        </w:rPr>
        <w:t xml:space="preserve">至少选择一种本次招标的同类产品检测报告）</w:t>
      </w:r>
      <w:r>
        <w:rPr>
          <w:rFonts w:hint="eastAsia" w:ascii="宋体" w:hAnsi="宋体" w:cs="宋体"/>
          <w:b/>
          <w:spacing w:val="-4"/>
          <w:sz w:val="24"/>
          <w:szCs w:val="24"/>
          <w:u w:val="single"/>
          <w:lang w:bidi="zh-CN"/>
        </w:rPr>
        <w:t xml:space="preserve">，检测报告要求：</w:t>
      </w:r>
      <w:r>
        <w:rPr>
          <w:rFonts w:hint="eastAsia" w:ascii="宋体" w:hAnsi="宋体" w:eastAsia="宋体" w:cs="宋体"/>
          <w:b/>
          <w:color w:val="0d0d0d"/>
          <w:sz w:val="24"/>
          <w:szCs w:val="24"/>
          <w:lang w:val="en-US" w:eastAsia="zh-CN" w:bidi="ar-SA"/>
        </w:rPr>
        <w:t xml:space="preserve">投标人提供自2024年01月01日（以报告签发时间为准）</w:t>
      </w:r>
      <w:r>
        <w:rPr>
          <w:rFonts w:hint="eastAsia" w:ascii="宋体" w:hAnsi="宋体" w:cs="宋体"/>
          <w:b/>
          <w:bCs w:val="0"/>
          <w:color w:val="0c0c0c"/>
          <w:sz w:val="24"/>
          <w:szCs w:val="24"/>
          <w:highlight w:val="none"/>
        </w:rPr>
        <w:t xml:space="preserve">以来国家认可的检测机构出具的带有CMA标识的类似产品的成品（检验）检测报告</w:t>
      </w:r>
      <w:r>
        <w:rPr>
          <w:rFonts w:hint="eastAsia" w:ascii="宋体" w:hAnsi="宋体" w:eastAsia="宋体" w:cs="宋体"/>
          <w:b/>
          <w:color w:val="0d0d0d"/>
          <w:sz w:val="24"/>
          <w:szCs w:val="24"/>
          <w:lang w:val="en-US" w:eastAsia="zh-CN" w:bidi="ar-SA"/>
        </w:rPr>
        <w:t xml:space="preserve">，检测结果为满足数值要求或类似意思表达。</w:t>
      </w:r>
      <w:r>
        <w:rPr>
          <w:rFonts w:hint="eastAsia" w:ascii="宋体" w:hAnsi="宋体" w:eastAsia="宋体" w:cs="宋体"/>
          <w:b/>
          <w:color w:val="0d0d0d"/>
          <w:sz w:val="24"/>
          <w:szCs w:val="24"/>
          <w:lang w:val="en-US" w:eastAsia="zh-CN" w:bidi="ar-SA"/>
        </w:rPr>
      </w:r>
      <w:r/>
    </w:p>
    <w:p>
      <w:pPr>
        <w:pStyle w:val="750"/>
        <w:ind w:firstLine="0"/>
        <w:jc w:val="both"/>
        <w:spacing w:line="360" w:lineRule="auto"/>
        <w:widowControl w:val="off"/>
        <w:rPr>
          <w:rFonts w:ascii="宋体" w:hAnsi="宋体" w:eastAsia="宋体" w:cs="宋体"/>
          <w:sz w:val="24"/>
          <w:szCs w:val="24"/>
          <w:lang w:val="zh-CN" w:eastAsia="zh-CN" w:bidi="ar-SA"/>
        </w:rPr>
      </w:pPr>
      <w:r>
        <w:rPr>
          <w:rFonts w:hint="eastAsia" w:ascii="宋体" w:hAnsi="宋体" w:eastAsia="宋体" w:cs="宋体"/>
          <w:b/>
          <w:color w:val="0d0d0d"/>
          <w:sz w:val="24"/>
          <w:szCs w:val="24"/>
          <w:lang w:val="en-US" w:eastAsia="zh-CN" w:bidi="ar-SA"/>
        </w:rPr>
        <w:t xml:space="preserve">注：</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zh-CN" w:eastAsia="zh-CN" w:bidi="ar-SA"/>
        </w:rPr>
        <w:t xml:space="preserve">）如提供的检测报告中产品名称与</w:t>
      </w:r>
      <w:r>
        <w:rPr>
          <w:rFonts w:hint="eastAsia" w:ascii="宋体" w:hAnsi="宋体" w:eastAsia="宋体" w:cs="宋体"/>
          <w:sz w:val="24"/>
          <w:szCs w:val="24"/>
          <w:lang w:val="en-US" w:eastAsia="zh-CN" w:bidi="ar-SA"/>
        </w:rPr>
        <w:t xml:space="preserve">本次所要求检测产品的</w:t>
      </w:r>
      <w:r>
        <w:rPr>
          <w:rFonts w:hint="eastAsia" w:ascii="宋体" w:hAnsi="宋体" w:eastAsia="宋体" w:cs="宋体"/>
          <w:sz w:val="24"/>
          <w:szCs w:val="24"/>
          <w:lang w:val="zh-CN" w:eastAsia="zh-CN" w:bidi="ar-SA"/>
        </w:rPr>
        <w:t xml:space="preserve">不完全一致的，经评标委员会认定所检测产品与本次</w:t>
      </w:r>
      <w:r>
        <w:rPr>
          <w:rFonts w:hint="eastAsia" w:ascii="宋体" w:hAnsi="宋体" w:eastAsia="宋体" w:cs="宋体"/>
          <w:sz w:val="24"/>
          <w:szCs w:val="24"/>
          <w:lang w:val="en-US" w:eastAsia="zh-CN" w:bidi="ar-SA"/>
        </w:rPr>
        <w:t xml:space="preserve">所需检测</w:t>
      </w:r>
      <w:r>
        <w:rPr>
          <w:rFonts w:hint="eastAsia" w:ascii="宋体" w:hAnsi="宋体" w:eastAsia="宋体" w:cs="宋体"/>
          <w:sz w:val="24"/>
          <w:szCs w:val="24"/>
          <w:lang w:val="zh-CN" w:eastAsia="zh-CN" w:bidi="ar-SA"/>
        </w:rPr>
        <w:t xml:space="preserve">产品为同类产品的，可予以</w:t>
      </w:r>
      <w:r>
        <w:rPr>
          <w:rFonts w:hint="eastAsia" w:ascii="宋体" w:hAnsi="宋体" w:eastAsia="宋体" w:cs="宋体"/>
          <w:sz w:val="24"/>
          <w:szCs w:val="24"/>
          <w:lang w:val="en-US" w:eastAsia="zh-CN" w:bidi="ar-SA"/>
        </w:rPr>
        <w:t xml:space="preserve">认可</w:t>
      </w:r>
      <w:r>
        <w:rPr>
          <w:rFonts w:hint="eastAsia" w:ascii="宋体" w:hAnsi="宋体" w:eastAsia="宋体" w:cs="宋体"/>
          <w:sz w:val="24"/>
          <w:szCs w:val="24"/>
          <w:lang w:val="zh-CN" w:eastAsia="zh-CN" w:bidi="ar-SA"/>
        </w:rPr>
        <w:t xml:space="preserve">。</w:t>
      </w:r>
      <w:r>
        <w:rPr>
          <w:rFonts w:ascii="宋体" w:hAnsi="宋体" w:eastAsia="宋体" w:cs="宋体"/>
          <w:sz w:val="24"/>
          <w:szCs w:val="24"/>
          <w:lang w:val="zh-CN" w:eastAsia="zh-CN" w:bidi="ar-SA"/>
        </w:rPr>
      </w:r>
      <w:r/>
    </w:p>
    <w:p>
      <w:pPr>
        <w:pStyle w:val="750"/>
        <w:ind w:firstLine="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CN" w:eastAsia="zh-CN" w:bidi="ar-SA"/>
        </w:rPr>
        <w:t xml:space="preserve">）响应本项所提供的检测报告仅需考虑具体的参数要求，如所参照的标准文号与招标文件所参考的不一致，以具体参数为准即可。</w:t>
      </w:r>
      <w:r>
        <w:rPr>
          <w:rFonts w:hint="eastAsia" w:ascii="宋体" w:hAnsi="宋体" w:eastAsia="宋体" w:cs="宋体"/>
          <w:sz w:val="24"/>
          <w:szCs w:val="24"/>
          <w:lang w:val="zh-CN" w:eastAsia="zh-CN" w:bidi="ar-SA"/>
        </w:rPr>
      </w:r>
      <w:r/>
    </w:p>
    <w:p>
      <w:pPr>
        <w:pStyle w:val="746"/>
        <w:ind w:firstLine="0"/>
        <w:spacing w:line="240" w:lineRule="auto"/>
        <w:rPr>
          <w:rFonts w:ascii="宋体" w:hAnsi="宋体" w:cs="宋体"/>
          <w:b/>
          <w:spacing w:val="-4"/>
          <w:sz w:val="24"/>
          <w:szCs w:val="24"/>
          <w:u w:val="single"/>
          <w:lang w:bidi="zh-CN"/>
        </w:rPr>
      </w:pPr>
      <w:r>
        <w:rPr>
          <w:rFonts w:hint="eastAsia"/>
          <w:lang w:val="zh-CN" w:eastAsia="zh-CN"/>
        </w:rPr>
        <w:t xml:space="preserve">（</w:t>
      </w:r>
      <w:r>
        <w:rPr>
          <w:rFonts w:hint="eastAsia"/>
          <w:lang w:val="en-US" w:eastAsia="zh-CN"/>
        </w:rPr>
        <w:t xml:space="preserve">3）</w:t>
      </w:r>
      <w:r>
        <w:rPr>
          <w:rFonts w:hint="eastAsia" w:ascii="宋体" w:hAnsi="宋体" w:cs="宋体"/>
          <w:sz w:val="24"/>
          <w:szCs w:val="24"/>
          <w:lang w:val="zh-CN" w:bidi="zh-CN"/>
        </w:rPr>
        <w:t xml:space="preserve">检测报告须完整，</w:t>
      </w:r>
      <w:r>
        <w:rPr>
          <w:rFonts w:hint="eastAsia" w:ascii="宋体" w:hAnsi="宋体" w:cs="宋体"/>
          <w:sz w:val="24"/>
          <w:szCs w:val="24"/>
        </w:rPr>
        <w:t xml:space="preserve">加盖公章编入投标文件扫描上传</w:t>
      </w:r>
      <w:r>
        <w:rPr>
          <w:rFonts w:hint="eastAsia" w:ascii="宋体" w:hAnsi="宋体" w:cs="宋体"/>
          <w:b/>
          <w:spacing w:val="-4"/>
          <w:sz w:val="24"/>
          <w:szCs w:val="24"/>
          <w:u w:val="none"/>
          <w:lang w:bidi="zh-CN"/>
        </w:rPr>
        <w:t xml:space="preserve">。</w:t>
      </w:r>
      <w:r>
        <w:rPr>
          <w:rFonts w:ascii="宋体" w:hAnsi="宋体" w:cs="宋体"/>
          <w:b/>
          <w:spacing w:val="-4"/>
          <w:sz w:val="24"/>
          <w:szCs w:val="24"/>
          <w:u w:val="single"/>
          <w:lang w:bidi="zh-CN"/>
        </w:rPr>
      </w:r>
      <w:r/>
    </w:p>
    <w:p>
      <w:pPr>
        <w:pStyle w:val="746"/>
        <w:ind w:firstLine="464"/>
        <w:spacing w:line="440" w:lineRule="exact"/>
        <w:rPr>
          <w:rFonts w:ascii="宋体" w:hAnsi="宋体" w:cs="宋体"/>
          <w:b/>
          <w:spacing w:val="-4"/>
          <w:sz w:val="24"/>
          <w:szCs w:val="24"/>
          <w:lang w:bidi="zh-CN"/>
        </w:rPr>
      </w:pPr>
      <w:r>
        <w:rPr>
          <w:rFonts w:ascii="宋体" w:hAnsi="宋体" w:cs="宋体"/>
          <w:b/>
          <w:spacing w:val="-4"/>
          <w:sz w:val="24"/>
          <w:szCs w:val="24"/>
          <w:lang w:bidi="zh-CN"/>
        </w:rPr>
        <w:t xml:space="preserve">1.</w:t>
      </w:r>
      <w:r>
        <w:rPr>
          <w:rFonts w:hint="eastAsia" w:ascii="宋体" w:hAnsi="宋体" w:cs="宋体"/>
          <w:b/>
          <w:spacing w:val="-4"/>
          <w:sz w:val="24"/>
          <w:szCs w:val="24"/>
          <w:lang w:bidi="zh-CN"/>
        </w:rPr>
        <w:t xml:space="preserve">公寓床（带层架）</w:t>
      </w:r>
      <w:r>
        <w:rPr>
          <w:rFonts w:ascii="宋体" w:hAnsi="宋体" w:cs="宋体"/>
          <w:b/>
          <w:spacing w:val="-4"/>
          <w:sz w:val="24"/>
          <w:szCs w:val="24"/>
          <w:lang w:bidi="zh-CN"/>
        </w:rPr>
      </w:r>
      <w:r/>
    </w:p>
    <w:tbl>
      <w:tblPr>
        <w:tblpPr w:horzAnchor="page" w:tblpX="1229" w:vertAnchor="text" w:tblpY="215" w:leftFromText="180" w:topFromText="0" w:rightFromText="180" w:bottomFromText="0"/>
        <w:tblW w:w="9008"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60"/>
        <w:gridCol w:w="735"/>
        <w:gridCol w:w="5866"/>
        <w:gridCol w:w="1647"/>
      </w:tblGrid>
      <w:tr>
        <w:trPr>
          <w:trHeight w:val="989"/>
        </w:trPr>
        <w:tc>
          <w:tcPr>
            <w:shd w:val="clear" w:color="auto" w:fill="e3e3e3"/>
            <w:tcW w:w="760"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bookmarkStart w:id="41" w:name="_Hlk226039636"/>
            <w:r>
              <w:rPr>
                <w:rFonts w:hint="eastAsia" w:ascii="宋体" w:hAnsi="宋体" w:eastAsia="宋体" w:cs="宋体"/>
                <w:sz w:val="24"/>
                <w:szCs w:val="24"/>
                <w:lang w:val="zh-CN" w:eastAsia="zh-CN" w:bidi="zh-CN"/>
              </w:rPr>
              <w:t xml:space="preserve">指标重要性</w:t>
            </w:r>
            <w:r>
              <w:rPr>
                <w:rFonts w:ascii="宋体" w:hAnsi="宋体" w:eastAsia="宋体" w:cs="宋体"/>
                <w:sz w:val="24"/>
                <w:szCs w:val="24"/>
                <w:lang w:val="zh-CN" w:eastAsia="zh-CN" w:bidi="zh-CN"/>
              </w:rPr>
            </w:r>
            <w:r/>
          </w:p>
        </w:tc>
        <w:tc>
          <w:tcPr>
            <w:shd w:val="clear" w:color="auto" w:fill="e3e3e3"/>
            <w:tcW w:w="735"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序号</w:t>
            </w:r>
            <w:r>
              <w:rPr>
                <w:rFonts w:ascii="宋体" w:hAnsi="宋体" w:eastAsia="宋体" w:cs="宋体"/>
                <w:sz w:val="24"/>
                <w:szCs w:val="24"/>
                <w:lang w:val="zh-CN" w:eastAsia="zh-CN" w:bidi="zh-CN"/>
              </w:rPr>
            </w:r>
            <w:r/>
          </w:p>
        </w:tc>
        <w:tc>
          <w:tcPr>
            <w:shd w:val="clear" w:color="auto" w:fill="e3e3e3"/>
            <w:tcW w:w="5866"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详细技术要求</w:t>
            </w:r>
            <w:r>
              <w:rPr>
                <w:rFonts w:ascii="宋体" w:hAnsi="宋体" w:eastAsia="宋体" w:cs="宋体"/>
                <w:sz w:val="24"/>
                <w:szCs w:val="24"/>
                <w:lang w:val="zh-CN" w:eastAsia="zh-CN" w:bidi="zh-CN"/>
              </w:rPr>
            </w:r>
            <w:r/>
          </w:p>
        </w:tc>
        <w:tc>
          <w:tcPr>
            <w:shd w:val="clear" w:color="auto" w:fill="e3e3e3"/>
            <w:tcW w:w="1647"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参考示意图</w:t>
            </w:r>
            <w:r>
              <w:rPr>
                <w:rFonts w:ascii="宋体" w:hAnsi="宋体" w:eastAsia="宋体" w:cs="宋体"/>
                <w:sz w:val="24"/>
                <w:szCs w:val="24"/>
                <w:lang w:val="zh-CN" w:eastAsia="zh-CN" w:bidi="zh-CN"/>
              </w:rPr>
            </w:r>
            <w:r/>
          </w:p>
        </w:tc>
      </w:tr>
      <w:tr>
        <w:trPr>
          <w:trHeight w:val="527"/>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bookmarkStart w:id="42" w:name="_Hlk227932407"/>
            <w:r>
              <w:rPr>
                <w:rFonts w:hint="eastAsia" w:ascii="宋体" w:hAnsi="宋体" w:eastAsia="宋体" w:cs="宋体"/>
                <w:sz w:val="24"/>
                <w:szCs w:val="24"/>
                <w:lang w:val="zh-CN" w:eastAsia="zh-CN" w:bidi="zh-CN"/>
              </w:rPr>
              <w:t xml:space="preserve">★</w:t>
            </w:r>
            <w:bookmarkEnd w:id="42"/>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一</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bookmarkStart w:id="43" w:name="_Hlk225934238"/>
            <w:r>
              <w:rPr>
                <w:rFonts w:hint="eastAsia" w:ascii="宋体" w:hAnsi="宋体" w:eastAsia="宋体" w:cs="宋体"/>
                <w:sz w:val="24"/>
                <w:szCs w:val="24"/>
                <w:lang w:val="en-US" w:eastAsia="zh-CN" w:bidi="zh-CN"/>
              </w:rPr>
              <w:t xml:space="preserve">公寓</w:t>
            </w:r>
            <w:r>
              <w:rPr>
                <w:rFonts w:hint="eastAsia" w:ascii="宋体" w:hAnsi="宋体" w:eastAsia="宋体" w:cs="宋体"/>
                <w:sz w:val="24"/>
                <w:szCs w:val="24"/>
                <w:lang w:val="zh-CN" w:eastAsia="zh-CN" w:bidi="zh-CN"/>
              </w:rPr>
              <w:t xml:space="preserve">床（带层架</w:t>
            </w:r>
            <w:bookmarkEnd w:id="43"/>
            <w:r>
              <w:rPr>
                <w:rFonts w:hint="eastAsia" w:ascii="宋体" w:hAnsi="宋体" w:eastAsia="宋体" w:cs="宋体"/>
                <w:sz w:val="24"/>
                <w:szCs w:val="24"/>
                <w:lang w:val="zh-CN" w:eastAsia="zh-CN" w:bidi="zh-CN"/>
              </w:rPr>
              <w:t xml:space="preserve">）尺寸：2000mm×1000mm×1700mm。</w:t>
            </w:r>
            <w:r>
              <w:rPr>
                <w:rFonts w:ascii="宋体" w:hAnsi="宋体" w:eastAsia="宋体" w:cs="宋体"/>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r>
      <w:tr>
        <w:trPr>
          <w:trHeight w:val="547"/>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b/>
                <w:color w:val="ff0000"/>
                <w:sz w:val="24"/>
                <w:szCs w:val="24"/>
                <w:lang w:val="zh-CN" w:eastAsia="zh-CN" w:bidi="zh-CN"/>
              </w:rPr>
              <w:framePr w:vAnchor="text" w:hAnchor="page" w:x="1229" w:y="215"/>
            </w:pPr>
            <w:r>
              <w:rPr>
                <w:rFonts w:ascii="宋体" w:hAnsi="宋体" w:eastAsia="宋体" w:cs="宋体"/>
                <w:b/>
                <w:color w:val="ff0000"/>
                <w:sz w:val="24"/>
                <w:szCs w:val="24"/>
                <w:lang w:val="zh-CN" w:eastAsia="zh-CN" w:bidi="zh-CN"/>
              </w:rPr>
              <w:t xml:space="preserve"> </w:t>
            </w:r>
            <w:r>
              <w:rPr>
                <w:rFonts w:ascii="宋体" w:hAnsi="宋体" w:eastAsia="宋体" w:cs="宋体"/>
                <w:b/>
                <w:color w:val="000000"/>
                <w:sz w:val="24"/>
                <w:szCs w:val="24"/>
                <w:lang w:val="zh-CN" w:eastAsia="zh-CN" w:bidi="zh-CN"/>
              </w:rPr>
              <w:t xml:space="preserve">1</w:t>
            </w:r>
            <w:r>
              <w:rPr>
                <w:rFonts w:ascii="宋体" w:hAnsi="宋体" w:eastAsia="宋体" w:cs="宋体"/>
                <w:b/>
                <w:color w:val="ff0000"/>
                <w:sz w:val="24"/>
                <w:szCs w:val="24"/>
                <w:lang w:val="zh-CN" w:eastAsia="zh-CN" w:bidi="zh-CN"/>
              </w:rPr>
            </w:r>
            <w:r/>
          </w:p>
        </w:tc>
        <w:tc>
          <w:tcPr>
            <w:tcW w:w="5866" w:type="dxa"/>
            <w:vAlign w:val="top"/>
            <w:textDirection w:val="lrTb"/>
            <w:noWrap w:val="false"/>
          </w:tcPr>
          <w:p>
            <w:pPr>
              <w:pStyle w:val="746"/>
              <w:jc w:val="both"/>
              <w:spacing w:line="360" w:lineRule="auto"/>
              <w:widowControl w:val="off"/>
              <w:rPr>
                <w:rFonts w:ascii="宋体" w:hAnsi="宋体" w:eastAsia="宋体" w:cs="宋体"/>
                <w:sz w:val="24"/>
                <w:szCs w:val="32"/>
                <w:lang w:val="en-US" w:eastAsia="zh-CN" w:bidi="ar-SA"/>
              </w:rPr>
              <w:framePr w:vAnchor="text" w:hAnchor="page" w:x="1229" w:y="215"/>
            </w:pPr>
            <w:r>
              <w:rPr>
                <w:rFonts w:hint="eastAsia" w:ascii="宋体" w:hAnsi="宋体" w:eastAsia="宋体" w:cs="宋体"/>
                <w:sz w:val="24"/>
                <w:szCs w:val="32"/>
                <w:lang w:val="en-US" w:eastAsia="zh-CN" w:bidi="ar-SA"/>
              </w:rPr>
              <w:t xml:space="preserve">立柱</w:t>
            </w:r>
            <w:r>
              <w:rPr>
                <w:rFonts w:ascii="宋体" w:hAnsi="宋体" w:eastAsia="宋体" w:cs="宋体"/>
                <w:sz w:val="24"/>
                <w:szCs w:val="32"/>
                <w:lang w:val="en-US" w:eastAsia="zh-CN" w:bidi="ar-SA"/>
              </w:rPr>
              <w:t xml:space="preserve"> </w:t>
            </w:r>
            <w:r>
              <w:rPr>
                <w:rFonts w:hint="eastAsia" w:ascii="宋体" w:hAnsi="宋体" w:eastAsia="宋体" w:cs="宋体"/>
                <w:sz w:val="24"/>
                <w:szCs w:val="32"/>
                <w:lang w:val="en-US" w:eastAsia="zh-CN" w:bidi="ar-SA"/>
              </w:rPr>
              <w:t xml:space="preserve">：外形规格为70mm×35mm，壁厚1.5mm的异形闭口型材管，</w:t>
            </w:r>
            <w:r>
              <w:rPr>
                <w:rFonts w:hint="eastAsia" w:ascii="宋体" w:hAnsi="宋体" w:eastAsia="宋体" w:cs="宋体"/>
                <w:color w:val="000000"/>
                <w:sz w:val="24"/>
                <w:szCs w:val="32"/>
                <w:lang w:val="en-US" w:eastAsia="zh-CN" w:bidi="ar-SA"/>
              </w:rPr>
              <w:t xml:space="preserve">管材截面结构合理，立柱外侧不得有尖锐边，以防碰撞损伤。边立</w:t>
            </w:r>
            <w:r>
              <w:rPr>
                <w:rFonts w:hint="eastAsia" w:ascii="宋体" w:hAnsi="宋体" w:eastAsia="宋体" w:cs="宋体"/>
                <w:sz w:val="24"/>
                <w:szCs w:val="32"/>
                <w:lang w:val="en-US" w:eastAsia="zh-CN" w:bidi="ar-SA"/>
              </w:rPr>
              <w:t xml:space="preserve">柱上下封口采用PP塑料静音内外塞</w:t>
            </w:r>
            <w:r>
              <w:rPr>
                <w:rFonts w:hint="eastAsia" w:ascii="宋体" w:hAnsi="宋体" w:eastAsia="宋体" w:cs="宋体"/>
                <w:color w:val="4f81bd"/>
                <w:sz w:val="24"/>
                <w:szCs w:val="32"/>
                <w:lang w:val="en-US" w:eastAsia="zh-CN" w:bidi="ar-SA"/>
              </w:rPr>
              <w:t xml:space="preserve">。</w:t>
            </w:r>
            <w:r>
              <w:rPr>
                <w:rFonts w:ascii="宋体" w:hAnsi="宋体" w:eastAsia="宋体" w:cs="宋体"/>
                <w:sz w:val="24"/>
                <w:szCs w:val="32"/>
                <w:lang w:val="en-US" w:eastAsia="zh-CN" w:bidi="ar-SA"/>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47"/>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2</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360" w:lineRule="auto"/>
              <w:widowControl w:val="off"/>
              <w:rPr>
                <w:rFonts w:ascii="宋体" w:hAnsi="宋体" w:eastAsia="宋体" w:cs="宋体"/>
                <w:sz w:val="24"/>
                <w:szCs w:val="32"/>
                <w:lang w:val="en-US" w:eastAsia="zh-CN" w:bidi="ar-SA"/>
              </w:rPr>
              <w:framePr w:vAnchor="text" w:hAnchor="page" w:x="1229" w:y="215"/>
            </w:pPr>
            <w:r>
              <w:rPr>
                <w:rFonts w:hint="eastAsia" w:ascii="宋体" w:hAnsi="宋体" w:eastAsia="宋体" w:cs="宋体"/>
                <w:sz w:val="24"/>
                <w:szCs w:val="32"/>
                <w:lang w:val="en-US" w:eastAsia="zh-CN" w:bidi="ar-SA"/>
              </w:rPr>
              <w:t xml:space="preserve">前后床厅</w:t>
            </w:r>
            <w:r>
              <w:rPr>
                <w:rFonts w:ascii="宋体" w:hAnsi="宋体" w:eastAsia="宋体" w:cs="宋体"/>
                <w:sz w:val="24"/>
                <w:szCs w:val="32"/>
                <w:lang w:val="en-US" w:eastAsia="zh-CN" w:bidi="ar-SA"/>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1400"/>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360" w:lineRule="auto"/>
              <w:widowControl w:val="off"/>
              <w:rPr>
                <w:rFonts w:hint="eastAsia" w:ascii="宋体" w:hAnsi="宋体" w:eastAsia="宋体" w:cs="宋体"/>
                <w:sz w:val="24"/>
                <w:szCs w:val="32"/>
                <w:lang w:val="en-US" w:eastAsia="zh-CN" w:bidi="ar-SA"/>
              </w:rPr>
              <w:framePr w:vAnchor="text" w:hAnchor="page" w:x="1229" w:y="215"/>
            </w:pPr>
            <w:r>
              <w:rPr>
                <w:rFonts w:hint="eastAsia" w:ascii="宋体" w:hAnsi="宋体" w:eastAsia="宋体" w:cs="宋体"/>
                <w:sz w:val="24"/>
                <w:szCs w:val="32"/>
                <w:lang w:val="en-US" w:eastAsia="zh-CN" w:bidi="ar-SA"/>
              </w:rPr>
              <w:t xml:space="preserve">外形规格为70mm×30mm，壁厚1.5mm闭口型材管。</w:t>
            </w:r>
            <w:r>
              <w:rPr>
                <w:rFonts w:hint="eastAsia" w:ascii="宋体" w:hAnsi="宋体" w:eastAsia="宋体" w:cs="宋体"/>
                <w:sz w:val="24"/>
                <w:szCs w:val="32"/>
                <w:lang w:val="en-US" w:eastAsia="zh-CN" w:bidi="ar-SA"/>
              </w:rPr>
            </w:r>
            <w:r/>
          </w:p>
          <w:p>
            <w:pPr>
              <w:pStyle w:val="746"/>
              <w:jc w:val="both"/>
              <w:spacing w:line="360" w:lineRule="auto"/>
              <w:widowControl w:val="off"/>
              <w:rPr>
                <w:rFonts w:hint="eastAsia" w:ascii="宋体" w:hAnsi="宋体" w:eastAsia="宋体" w:cs="宋体"/>
                <w:sz w:val="24"/>
                <w:szCs w:val="32"/>
                <w:lang w:val="en-US" w:eastAsia="zh-CN" w:bidi="ar-SA"/>
              </w:rPr>
              <w:framePr w:vAnchor="text" w:hAnchor="page" w:x="1229" w:y="215"/>
            </w:pPr>
            <w:r>
              <w:rPr>
                <w:rFonts w:hint="eastAsia" w:ascii="宋体" w:hAnsi="宋体" w:eastAsia="宋体" w:cs="宋体"/>
                <w:sz w:val="24"/>
                <w:szCs w:val="32"/>
                <w:lang w:val="en-US" w:eastAsia="zh-CN" w:bidi="ar-SA"/>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260350</wp:posOffset>
                      </wp:positionH>
                      <wp:positionV relativeFrom="paragraph">
                        <wp:posOffset>126365</wp:posOffset>
                      </wp:positionV>
                      <wp:extent cx="756285" cy="567690"/>
                      <wp:effectExtent l="0" t="0" r="0" b="0"/>
                      <wp:wrapSquare wrapText="bothSides"/>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56285" cy="567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3;o:allowoverlap:true;o:allowincell:true;mso-position-horizontal-relative:text;margin-left:20.5pt;mso-position-horizontal:absolute;mso-position-vertical-relative:text;margin-top:9.9pt;mso-position-vertical:absolute;width:59.5pt;height:44.7pt;mso-wrap-distance-left:9.0pt;mso-wrap-distance-top:0.0pt;mso-wrap-distance-right:9.0pt;mso-wrap-distance-bottom:0.0pt;" stroked="f">
                      <v:path textboxrect="0,0,0,0"/>
                      <w10:wrap type="square"/>
                      <v:imagedata r:id="rId27" o:title=""/>
                    </v:shape>
                  </w:pict>
                </mc:Fallback>
              </mc:AlternateContent>
            </w:r>
            <w:r>
              <w:rPr>
                <w:rFonts w:ascii="宋体" w:hAnsi="宋体" w:eastAsia="宋体" w:cs="宋体"/>
                <w:sz w:val="24"/>
                <w:szCs w:val="24"/>
                <w:lang w:val="zh-CN" w:eastAsia="zh-CN" w:bidi="zh-CN"/>
              </w:rPr>
            </w:r>
            <w:r/>
          </w:p>
        </w:tc>
      </w:tr>
      <w:tr>
        <w:trPr>
          <w:trHeight w:val="547"/>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3</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360" w:lineRule="auto"/>
              <w:widowControl w:val="off"/>
              <w:rPr>
                <w:rFonts w:ascii="宋体" w:hAnsi="宋体" w:eastAsia="宋体" w:cs="宋体"/>
                <w:sz w:val="24"/>
                <w:szCs w:val="32"/>
                <w:lang w:val="en-US" w:eastAsia="zh-CN" w:bidi="ar-SA"/>
              </w:rPr>
              <w:framePr w:vAnchor="text" w:hAnchor="page" w:x="1229" w:y="215"/>
            </w:pPr>
            <w:r>
              <w:rPr>
                <w:rFonts w:hint="eastAsia" w:ascii="宋体" w:hAnsi="宋体" w:eastAsia="宋体" w:cs="宋体"/>
                <w:color w:val="000000"/>
                <w:sz w:val="24"/>
                <w:szCs w:val="24"/>
                <w:lang w:val="zh-CN" w:eastAsia="zh-CN" w:bidi="zh-CN"/>
              </w:rPr>
              <w:t xml:space="preserve">档头</w:t>
            </w:r>
            <w:r>
              <w:rPr>
                <w:rFonts w:hint="eastAsia" w:ascii="宋体" w:hAnsi="宋体" w:eastAsia="宋体" w:cs="宋体"/>
                <w:sz w:val="24"/>
                <w:szCs w:val="24"/>
                <w:lang w:val="zh-CN" w:eastAsia="zh-CN" w:bidi="zh-CN"/>
              </w:rPr>
              <w:t xml:space="preserve">拉换/台阶管</w:t>
            </w:r>
            <w:r>
              <w:rPr>
                <w:rFonts w:ascii="宋体" w:hAnsi="宋体" w:eastAsia="宋体" w:cs="宋体"/>
                <w:sz w:val="24"/>
                <w:szCs w:val="32"/>
                <w:lang w:val="en-US" w:eastAsia="zh-CN" w:bidi="ar-SA"/>
              </w:rPr>
            </w:r>
            <w:r/>
          </w:p>
        </w:tc>
        <w:tc>
          <w:tcPr>
            <w:tcW w:w="1647" w:type="dxa"/>
            <w:vAlign w:val="top"/>
            <w:textDirection w:val="lrTb"/>
            <w:noWrap w:val="false"/>
          </w:tcPr>
          <w:p>
            <w:pPr>
              <w:pStyle w:val="746"/>
              <w:jc w:val="both"/>
              <w:spacing w:line="400" w:lineRule="exact"/>
              <w:widowControl w:val="off"/>
              <w:rPr>
                <w:rFonts w:ascii="Calibri" w:hAnsi="Calibri" w:eastAsia="宋体" w:cs="Times New Roman"/>
                <w:sz w:val="21"/>
                <w:szCs w:val="22"/>
                <w:lang w:val="en-US" w:eastAsia="zh-CN" w:bidi="ar-SA"/>
              </w:rPr>
              <w:framePr w:vAnchor="text" w:hAnchor="page" w:x="1229" w:y="215"/>
            </w:pPr>
            <w:r>
              <w:rPr>
                <w:rFonts w:ascii="Calibri" w:hAnsi="Calibri" w:eastAsia="宋体" w:cs="Times New Roman"/>
                <w:sz w:val="21"/>
                <w:szCs w:val="22"/>
                <w:lang w:val="en-US" w:eastAsia="zh-CN" w:bidi="ar-SA"/>
              </w:rPr>
            </w:r>
            <w:r/>
          </w:p>
        </w:tc>
      </w:tr>
      <w:tr>
        <w:trPr>
          <w:trHeight w:val="547"/>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360" w:lineRule="auto"/>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床档头上、下拉换均采用外形规格55mm×35mm，壁厚1.</w:t>
            </w:r>
            <w:r>
              <w:rPr>
                <w:rFonts w:ascii="宋体" w:hAnsi="宋体" w:eastAsia="宋体" w:cs="宋体"/>
                <w:sz w:val="24"/>
                <w:szCs w:val="24"/>
                <w:lang w:val="zh-CN" w:eastAsia="zh-CN" w:bidi="zh-CN"/>
              </w:rPr>
              <w:t xml:space="preserve">0</w:t>
            </w:r>
            <w:r>
              <w:rPr>
                <w:rFonts w:hint="eastAsia" w:ascii="宋体" w:hAnsi="宋体" w:eastAsia="宋体" w:cs="宋体"/>
                <w:sz w:val="24"/>
                <w:szCs w:val="24"/>
                <w:lang w:val="zh-CN" w:eastAsia="zh-CN" w:bidi="zh-CN"/>
              </w:rPr>
              <w:t xml:space="preserve">mm闭口型材管。</w:t>
            </w:r>
            <w:r>
              <w:rPr>
                <w:rFonts w:hint="eastAsia" w:ascii="宋体" w:hAnsi="宋体" w:eastAsia="宋体" w:cs="宋体"/>
                <w:sz w:val="24"/>
                <w:szCs w:val="24"/>
                <w:lang w:val="zh-CN" w:eastAsia="zh-CN" w:bidi="zh-CN"/>
              </w:rPr>
            </w:r>
            <w:r/>
          </w:p>
          <w:p>
            <w:pPr>
              <w:pStyle w:val="746"/>
              <w:jc w:val="both"/>
              <w:spacing w:line="360" w:lineRule="auto"/>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管材设计安装床铺板的直角台阶</w:t>
            </w:r>
            <w:r>
              <w:rPr>
                <w:rFonts w:hint="eastAsia" w:ascii="宋体" w:hAnsi="宋体" w:eastAsia="宋体" w:cs="宋体"/>
                <w:color w:val="000000"/>
                <w:sz w:val="24"/>
                <w:szCs w:val="24"/>
                <w:lang w:val="zh-CN" w:eastAsia="zh-CN" w:bidi="zh-CN"/>
              </w:rPr>
              <w:t xml:space="preserve">。台阶尺寸与床板适配。</w:t>
            </w:r>
            <w:r>
              <w:rPr>
                <w:rFonts w:hint="eastAsia" w:ascii="宋体" w:hAnsi="宋体" w:eastAsia="宋体" w:cs="宋体"/>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Calibri" w:hAnsi="Calibri" w:eastAsia="宋体" w:cs="Times New Roman"/>
                <w:sz w:val="21"/>
                <w:szCs w:val="22"/>
                <w:lang w:val="en-US" w:eastAsia="zh-CN" w:bidi="ar-SA"/>
              </w:rPr>
              <w:framePr w:vAnchor="text" w:hAnchor="page" w:x="1229" w:y="215"/>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163195</wp:posOffset>
                      </wp:positionH>
                      <wp:positionV relativeFrom="paragraph">
                        <wp:posOffset>54610</wp:posOffset>
                      </wp:positionV>
                      <wp:extent cx="678180" cy="44323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78180" cy="443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8;o:allowoverlap:true;o:allowincell:true;mso-position-horizontal-relative:text;margin-left:12.8pt;mso-position-horizontal:absolute;mso-position-vertical-relative:text;margin-top:4.3pt;mso-position-vertical:absolute;width:53.4pt;height:34.9pt;mso-wrap-distance-left:9.0pt;mso-wrap-distance-top:0.0pt;mso-wrap-distance-right:9.0pt;mso-wrap-distance-bottom:0.0pt;" stroked="f">
                      <v:path textboxrect="0,0,0,0"/>
                      <v:imagedata r:id="rId28" o:title=""/>
                    </v:shape>
                  </w:pict>
                </mc:Fallback>
              </mc:AlternateContent>
            </w:r>
            <w:r>
              <w:rPr>
                <w:rFonts w:ascii="Calibri" w:hAnsi="Calibri" w:eastAsia="宋体" w:cs="Times New Roman"/>
                <w:sz w:val="21"/>
                <w:szCs w:val="22"/>
                <w:lang w:val="en-US" w:eastAsia="zh-CN" w:bidi="ar-SA"/>
              </w:rPr>
            </w:r>
            <w:r/>
          </w:p>
        </w:tc>
      </w:tr>
      <w:tr>
        <w:trPr>
          <w:trHeight w:val="407"/>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4</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床档头</w:t>
            </w:r>
            <w:r>
              <w:rPr>
                <w:rFonts w:ascii="宋体" w:hAnsi="宋体" w:eastAsia="宋体" w:cs="宋体"/>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3140"/>
        </w:trPr>
        <w:tc>
          <w:tcPr>
            <w:tcW w:w="760" w:type="dxa"/>
            <w:vAlign w:val="top"/>
            <w:textDirection w:val="lrTb"/>
            <w:noWrap w:val="false"/>
          </w:tcPr>
          <w:p>
            <w:pPr>
              <w:pStyle w:val="746"/>
              <w:jc w:val="center"/>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r>
            <w:r/>
          </w:p>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t xml:space="preserve">1</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zh-CN" w:eastAsia="zh-CN" w:bidi="zh-CN"/>
              </w:rPr>
            </w:r>
            <w:r/>
          </w:p>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400" w:lineRule="exact"/>
              <w:widowControl w:val="off"/>
              <w:tabs>
                <w:tab w:val="left" w:pos="312" w:leader="none"/>
              </w:tabs>
              <w:rPr>
                <w:rFonts w:hint="eastAsia" w:ascii="宋体" w:hAnsi="宋体" w:eastAsia="宋体" w:cs="宋体"/>
                <w:color w:val="000000"/>
                <w:sz w:val="24"/>
                <w:szCs w:val="24"/>
                <w:lang w:val="zh-CN" w:eastAsia="zh-CN" w:bidi="zh-CN"/>
              </w:rPr>
              <w:framePr w:vAnchor="text" w:hAnchor="page" w:x="1229" w:y="215"/>
            </w:pPr>
            <w:r>
              <w:rPr>
                <w:rFonts w:hint="eastAsia" w:ascii="宋体" w:hAnsi="宋体" w:eastAsia="宋体" w:cs="宋体"/>
                <w:color w:val="000000"/>
                <w:sz w:val="24"/>
                <w:szCs w:val="24"/>
                <w:lang w:val="zh-CN" w:eastAsia="zh-CN" w:bidi="zh-CN"/>
              </w:rPr>
              <w:t xml:space="preserve">头部位置档头：采用整体式，总高度≥5</w:t>
            </w:r>
            <w:r>
              <w:rPr>
                <w:rFonts w:ascii="宋体" w:hAnsi="宋体" w:eastAsia="宋体" w:cs="宋体"/>
                <w:color w:val="000000"/>
                <w:sz w:val="24"/>
                <w:szCs w:val="24"/>
                <w:lang w:val="zh-CN" w:eastAsia="zh-CN" w:bidi="zh-CN"/>
              </w:rPr>
              <w:t xml:space="preserve">0</w:t>
            </w:r>
            <w:r>
              <w:rPr>
                <w:rFonts w:hint="eastAsia" w:ascii="宋体" w:hAnsi="宋体" w:eastAsia="宋体" w:cs="宋体"/>
                <w:color w:val="000000"/>
                <w:sz w:val="24"/>
                <w:szCs w:val="24"/>
                <w:lang w:val="zh-CN" w:eastAsia="zh-CN" w:bidi="zh-CN"/>
              </w:rPr>
              <w:t xml:space="preserve">0mm，厚度20mm，宽度依据立柱距离调节。基材采用18mm厚三聚氰胺饰面实木多层板，塑料靠背规格适中。</w:t>
            </w:r>
            <w:r>
              <w:rPr>
                <w:rFonts w:hint="eastAsia" w:ascii="宋体" w:hAnsi="宋体" w:eastAsia="宋体" w:cs="宋体"/>
                <w:color w:val="000000"/>
                <w:sz w:val="24"/>
                <w:szCs w:val="24"/>
                <w:lang w:val="en-US" w:eastAsia="zh-CN" w:bidi="zh-CN"/>
              </w:rPr>
              <w:t xml:space="preserve">整体应保证倚靠舒适、结构牢固、简洁美观，所用材质符合环保要求</w:t>
            </w:r>
            <w:r>
              <w:rPr>
                <w:rFonts w:hint="eastAsia" w:ascii="宋体" w:hAnsi="宋体" w:eastAsia="宋体" w:cs="宋体"/>
                <w:color w:val="000000"/>
                <w:sz w:val="24"/>
                <w:szCs w:val="24"/>
                <w:lang w:val="zh-CN" w:eastAsia="zh-CN" w:bidi="zh-CN"/>
              </w:rPr>
              <w:t xml:space="preserve">。（图片仅供参考）</w:t>
            </w:r>
            <w:r>
              <w:rPr>
                <w:rFonts w:hint="eastAsia" w:ascii="宋体" w:hAnsi="宋体" w:eastAsia="宋体" w:cs="宋体"/>
                <w:color w:val="000000"/>
                <w:sz w:val="24"/>
                <w:szCs w:val="24"/>
                <w:lang w:val="zh-CN" w:eastAsia="zh-CN" w:bidi="zh-CN"/>
              </w:rPr>
            </w:r>
            <w:r/>
          </w:p>
          <w:p>
            <w:pPr>
              <w:pStyle w:val="746"/>
              <w:jc w:val="both"/>
              <w:spacing w:line="400" w:lineRule="exact"/>
              <w:widowControl w:val="off"/>
              <w:tabs>
                <w:tab w:val="left" w:pos="312" w:leader="none"/>
              </w:tabs>
              <w:rPr>
                <w:rFonts w:ascii="宋体" w:hAnsi="宋体" w:eastAsia="宋体" w:cs="宋体"/>
                <w:color w:val="000000"/>
                <w:sz w:val="24"/>
                <w:szCs w:val="24"/>
                <w:lang w:val="zh-CN" w:eastAsia="zh-CN" w:bidi="zh-CN"/>
              </w:rPr>
              <w:framePr w:vAnchor="text" w:hAnchor="page" w:x="1229" w:y="215"/>
            </w:pPr>
            <w:r>
              <w:rPr>
                <w:rFonts w:hint="eastAsia" w:ascii="宋体" w:hAnsi="宋体" w:eastAsia="宋体" w:cs="宋体"/>
                <w:color w:val="000000"/>
                <w:sz w:val="24"/>
                <w:szCs w:val="24"/>
                <w:lang w:val="zh-CN" w:eastAsia="zh-CN" w:bidi="zh-CN"/>
              </w:rPr>
              <w:t xml:space="preserve">床尾档头,：上部横管采用壁厚1.0mm 的2</w:t>
            </w:r>
            <w:r>
              <w:rPr>
                <w:rFonts w:ascii="宋体" w:hAnsi="宋体" w:eastAsia="宋体" w:cs="宋体"/>
                <w:color w:val="000000"/>
                <w:sz w:val="24"/>
                <w:szCs w:val="24"/>
                <w:lang w:val="zh-CN" w:eastAsia="zh-CN" w:bidi="zh-CN"/>
              </w:rPr>
              <w:t xml:space="preserve">0</w:t>
            </w:r>
            <w:r>
              <w:rPr>
                <w:rFonts w:hint="eastAsia" w:ascii="宋体" w:hAnsi="宋体" w:eastAsia="宋体" w:cs="宋体"/>
                <w:color w:val="000000"/>
                <w:sz w:val="24"/>
                <w:szCs w:val="24"/>
                <w:lang w:val="zh-CN" w:eastAsia="zh-CN" w:bidi="zh-CN"/>
              </w:rPr>
              <w:t xml:space="preserve">mm方管。竖管采用外形规格壁厚1.</w:t>
            </w:r>
            <w:r>
              <w:rPr>
                <w:rFonts w:ascii="宋体" w:hAnsi="宋体" w:eastAsia="宋体" w:cs="宋体"/>
                <w:color w:val="000000"/>
                <w:sz w:val="24"/>
                <w:szCs w:val="24"/>
                <w:lang w:val="zh-CN" w:eastAsia="zh-CN" w:bidi="zh-CN"/>
              </w:rPr>
              <w:t xml:space="preserve">0</w:t>
            </w:r>
            <w:r>
              <w:rPr>
                <w:rFonts w:hint="eastAsia" w:ascii="宋体" w:hAnsi="宋体" w:eastAsia="宋体" w:cs="宋体"/>
                <w:color w:val="000000"/>
                <w:sz w:val="24"/>
                <w:szCs w:val="24"/>
                <w:lang w:val="zh-CN" w:eastAsia="zh-CN" w:bidi="zh-CN"/>
              </w:rPr>
              <w:t xml:space="preserve">mm的1</w:t>
            </w:r>
            <w:r>
              <w:rPr>
                <w:rFonts w:ascii="宋体" w:hAnsi="宋体" w:eastAsia="宋体" w:cs="宋体"/>
                <w:color w:val="000000"/>
                <w:sz w:val="24"/>
                <w:szCs w:val="24"/>
                <w:lang w:val="zh-CN" w:eastAsia="zh-CN" w:bidi="zh-CN"/>
              </w:rPr>
              <w:t xml:space="preserve">6</w:t>
            </w:r>
            <w:r>
              <w:rPr>
                <w:rFonts w:hint="eastAsia" w:ascii="宋体" w:hAnsi="宋体" w:eastAsia="宋体" w:cs="宋体"/>
                <w:color w:val="000000"/>
                <w:sz w:val="24"/>
                <w:szCs w:val="24"/>
                <w:lang w:val="zh-CN" w:eastAsia="zh-CN" w:bidi="zh-CN"/>
              </w:rPr>
              <w:t xml:space="preserve">mm圆管。下半部分嵌装</w:t>
            </w:r>
            <w:r>
              <w:rPr>
                <w:rFonts w:hint="eastAsia" w:ascii="宋体" w:hAnsi="宋体" w:eastAsia="宋体" w:cs="宋体"/>
                <w:color w:val="000000"/>
                <w:sz w:val="24"/>
                <w:szCs w:val="24"/>
                <w:lang w:val="en-US" w:eastAsia="zh-CN" w:bidi="zh-CN"/>
              </w:rPr>
              <w:t xml:space="preserve">厚度18mm</w:t>
            </w:r>
            <w:r>
              <w:rPr>
                <w:rFonts w:hint="eastAsia" w:ascii="宋体" w:hAnsi="宋体" w:eastAsia="宋体" w:cs="宋体"/>
                <w:color w:val="000000"/>
                <w:sz w:val="24"/>
                <w:szCs w:val="24"/>
                <w:lang w:val="zh-CN" w:eastAsia="zh-CN" w:bidi="zh-CN"/>
              </w:rPr>
              <w:t xml:space="preserve">三聚氰胺饰面实木多层板。</w:t>
            </w:r>
            <w:r>
              <w:rPr>
                <w:rFonts w:ascii="宋体" w:hAnsi="宋体" w:eastAsia="宋体" w:cs="宋体"/>
                <w:color w:val="000000"/>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22225</wp:posOffset>
                      </wp:positionH>
                      <wp:positionV relativeFrom="paragraph">
                        <wp:posOffset>521970</wp:posOffset>
                      </wp:positionV>
                      <wp:extent cx="1019175" cy="629285"/>
                      <wp:effectExtent l="0" t="0" r="0" b="0"/>
                      <wp:wrapSquare wrapText="bothSides"/>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19174" cy="629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1.8pt;mso-position-horizontal:absolute;mso-position-vertical-relative:text;margin-top:41.1pt;mso-position-vertical:absolute;width:80.2pt;height:49.5pt;mso-wrap-distance-left:9.0pt;mso-wrap-distance-top:0.0pt;mso-wrap-distance-right:9.0pt;mso-wrap-distance-bottom:0.0pt;" stroked="f">
                      <v:path textboxrect="0,0,0,0"/>
                      <w10:wrap type="square"/>
                      <v:imagedata r:id="rId29" o:title=""/>
                    </v:shape>
                  </w:pict>
                </mc:Fallback>
              </mc:AlternateContent>
            </w:r>
            <w:r>
              <w:rPr>
                <w:rFonts w:ascii="宋体" w:hAnsi="宋体" w:eastAsia="宋体" w:cs="宋体"/>
                <w:sz w:val="24"/>
                <w:szCs w:val="24"/>
                <w:lang w:val="zh-CN" w:eastAsia="zh-CN" w:bidi="zh-CN"/>
              </w:rPr>
            </w:r>
            <w:r/>
          </w:p>
        </w:tc>
      </w:tr>
      <w:tr>
        <w:trPr>
          <w:trHeight w:val="1443"/>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5</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color w:val="000000"/>
                <w:sz w:val="24"/>
                <w:szCs w:val="24"/>
                <w:lang w:val="zh-CN" w:eastAsia="zh-CN" w:bidi="zh-CN"/>
              </w:rPr>
              <w:framePr w:vAnchor="text" w:hAnchor="page" w:x="1229" w:y="215"/>
            </w:pPr>
            <w:r>
              <w:rPr>
                <w:rFonts w:hint="eastAsia" w:ascii="宋体" w:hAnsi="宋体" w:eastAsia="宋体" w:cs="宋体"/>
                <w:color w:val="000000"/>
                <w:sz w:val="24"/>
                <w:szCs w:val="24"/>
                <w:lang w:val="zh-CN" w:eastAsia="zh-CN" w:bidi="zh-CN"/>
              </w:rPr>
              <w:t xml:space="preserve">床换：外形规格为25mm×25mm，壁厚1.5mm的闭口型材管，安装限位消音件。不少于</w:t>
            </w:r>
            <w:r>
              <w:rPr>
                <w:rFonts w:ascii="宋体" w:hAnsi="宋体" w:eastAsia="宋体" w:cs="宋体"/>
                <w:color w:val="000000"/>
                <w:sz w:val="24"/>
                <w:szCs w:val="24"/>
                <w:lang w:val="zh-CN" w:eastAsia="zh-CN" w:bidi="zh-CN"/>
              </w:rPr>
              <w:t xml:space="preserve">5</w:t>
            </w:r>
            <w:r>
              <w:rPr>
                <w:rFonts w:hint="eastAsia" w:ascii="宋体" w:hAnsi="宋体" w:eastAsia="宋体" w:cs="宋体"/>
                <w:color w:val="000000"/>
                <w:sz w:val="24"/>
                <w:szCs w:val="24"/>
                <w:lang w:val="zh-CN" w:eastAsia="zh-CN" w:bidi="zh-CN"/>
              </w:rPr>
              <w:t xml:space="preserve">根。</w:t>
            </w:r>
            <w:r>
              <w:rPr>
                <w:rFonts w:ascii="宋体" w:hAnsi="宋体" w:eastAsia="宋体" w:cs="宋体"/>
                <w:color w:val="000000"/>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ar-SA"/>
              </w:rPr>
              <w:framePr w:vAnchor="text" w:hAnchor="page" w:x="1229" w:y="215"/>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110490</wp:posOffset>
                      </wp:positionV>
                      <wp:extent cx="949325" cy="588010"/>
                      <wp:effectExtent l="0" t="0" r="0" b="0"/>
                      <wp:wrapSquare wrapText="bothSides"/>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49325" cy="588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0.0pt;mso-position-horizontal:absolute;mso-position-vertical-relative:text;margin-top:8.7pt;mso-position-vertical:absolute;width:74.8pt;height:46.3pt;mso-wrap-distance-left:9.0pt;mso-wrap-distance-top:0.0pt;mso-wrap-distance-right:9.0pt;mso-wrap-distance-bottom:0.0pt;" stroked="f">
                      <v:path textboxrect="0,0,0,0"/>
                      <w10:wrap type="square"/>
                      <v:imagedata r:id="rId30" o:title=""/>
                    </v:shape>
                  </w:pict>
                </mc:Fallback>
              </mc:AlternateContent>
            </w:r>
            <w:r>
              <w:rPr>
                <w:rFonts w:ascii="宋体" w:hAnsi="宋体" w:eastAsia="宋体" w:cs="宋体"/>
                <w:sz w:val="24"/>
                <w:szCs w:val="24"/>
                <w:lang w:val="en-US" w:eastAsia="zh-CN" w:bidi="ar-SA"/>
              </w:rPr>
            </w:r>
            <w:r/>
          </w:p>
        </w:tc>
      </w:tr>
      <w:tr>
        <w:trPr>
          <w:trHeight w:val="935"/>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6</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color w:val="00b0f0"/>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卡式连接件</w:t>
            </w:r>
            <w:r>
              <w:rPr>
                <w:rFonts w:ascii="宋体" w:hAnsi="宋体" w:eastAsia="宋体" w:cs="宋体"/>
                <w:color w:val="00b0f0"/>
                <w:sz w:val="24"/>
                <w:szCs w:val="24"/>
                <w:lang w:val="zh-CN" w:eastAsia="zh-CN" w:bidi="zh-CN"/>
              </w:rPr>
              <w:t xml:space="preserve"> </w:t>
            </w:r>
            <w:r>
              <w:rPr>
                <w:rFonts w:ascii="宋体" w:hAnsi="宋体" w:eastAsia="宋体" w:cs="宋体"/>
                <w:color w:val="00b0f0"/>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935"/>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楷体"/>
                <w:spacing w:val="-4"/>
                <w:sz w:val="24"/>
                <w:szCs w:val="22"/>
                <w:lang w:val="en-US"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400" w:lineRule="exact"/>
              <w:widowControl w:val="off"/>
              <w:rPr>
                <w:rFonts w:hint="eastAsia" w:ascii="宋体" w:hAnsi="宋体" w:eastAsia="宋体" w:cs="宋体"/>
                <w:b/>
                <w:color w:val="000000"/>
                <w:sz w:val="24"/>
                <w:szCs w:val="24"/>
                <w:u w:val="single"/>
                <w:lang w:val="zh-CN" w:eastAsia="zh-CN" w:bidi="zh-CN"/>
              </w:rPr>
              <w:framePr w:vAnchor="text" w:hAnchor="page" w:x="1229" w:y="215"/>
            </w:pPr>
            <w:r>
              <w:rPr>
                <w:rFonts w:hint="eastAsia" w:ascii="宋体" w:hAnsi="宋体" w:eastAsia="宋体" w:cs="宋体"/>
                <w:sz w:val="24"/>
                <w:szCs w:val="24"/>
                <w:lang w:val="zh-CN" w:eastAsia="zh-CN" w:bidi="zh-CN"/>
              </w:rPr>
              <w:t xml:space="preserve">外形尺寸为≥25mm×135mm，壁厚2.0mm，钢制，</w:t>
            </w:r>
            <w:r>
              <w:rPr>
                <w:rFonts w:hint="eastAsia" w:ascii="宋体" w:hAnsi="宋体" w:eastAsia="宋体" w:cs="宋体"/>
                <w:b/>
                <w:sz w:val="24"/>
                <w:szCs w:val="24"/>
                <w:u w:val="single"/>
                <w:lang w:val="zh-CN" w:eastAsia="zh-CN" w:bidi="zh-CN"/>
              </w:rPr>
              <w:t xml:space="preserve">必须</w:t>
            </w:r>
            <w:r>
              <w:rPr>
                <w:rFonts w:hint="eastAsia" w:ascii="宋体" w:hAnsi="宋体" w:eastAsia="宋体" w:cs="宋体"/>
                <w:b/>
                <w:color w:val="000000"/>
                <w:sz w:val="24"/>
                <w:szCs w:val="24"/>
                <w:u w:val="single"/>
                <w:lang w:val="zh-CN" w:eastAsia="zh-CN" w:bidi="zh-CN"/>
              </w:rPr>
              <w:t xml:space="preserve">不少于3个挂齿。</w:t>
            </w:r>
            <w:r>
              <w:rPr>
                <w:rFonts w:hint="eastAsia" w:ascii="宋体" w:hAnsi="宋体" w:eastAsia="宋体" w:cs="宋体"/>
                <w:b/>
                <w:color w:val="000000"/>
                <w:sz w:val="24"/>
                <w:szCs w:val="24"/>
                <w:u w:val="single"/>
                <w:lang w:val="zh-CN" w:eastAsia="zh-CN" w:bidi="zh-CN"/>
              </w:rPr>
            </w:r>
            <w:r/>
          </w:p>
          <w:p>
            <w:pPr>
              <w:pStyle w:val="746"/>
              <w:jc w:val="both"/>
              <w:spacing w:line="400" w:lineRule="exact"/>
              <w:widowControl w:val="off"/>
              <w:rPr>
                <w:rFonts w:hint="eastAsia" w:ascii="宋体" w:hAnsi="宋体" w:eastAsia="宋体" w:cs="宋体"/>
                <w:b/>
                <w:color w:val="000000"/>
                <w:sz w:val="24"/>
                <w:szCs w:val="24"/>
                <w:u w:val="single"/>
                <w:lang w:val="zh-CN" w:eastAsia="zh-CN" w:bidi="zh-CN"/>
              </w:rPr>
              <w:framePr w:vAnchor="text" w:hAnchor="page" w:x="1229" w:y="215"/>
            </w:pPr>
            <w:r>
              <w:rPr>
                <w:rFonts w:hint="eastAsia" w:ascii="宋体" w:hAnsi="宋体" w:eastAsia="宋体" w:cs="宋体"/>
                <w:b/>
                <w:color w:val="000000"/>
                <w:sz w:val="24"/>
                <w:szCs w:val="24"/>
                <w:u w:val="single"/>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935"/>
        </w:trPr>
        <w:tc>
          <w:tcPr>
            <w:tcW w:w="760" w:type="dxa"/>
            <w:vAlign w:val="top"/>
            <w:textDirection w:val="lrTb"/>
            <w:noWrap w:val="false"/>
          </w:tcPr>
          <w:p>
            <w:pPr>
              <w:pStyle w:val="746"/>
              <w:jc w:val="center"/>
              <w:spacing w:line="400" w:lineRule="exact"/>
              <w:widowControl w:val="off"/>
              <w:rPr>
                <w:rFonts w:hint="eastAsia" w:ascii="宋体" w:hAnsi="宋体" w:eastAsia="宋体" w:cs="楷体"/>
                <w:spacing w:val="-4"/>
                <w:sz w:val="24"/>
                <w:szCs w:val="22"/>
                <w:lang w:val="en-US" w:eastAsia="zh-CN" w:bidi="zh-CN"/>
              </w:rPr>
              <w:framePr w:vAnchor="text" w:hAnchor="page" w:x="1229" w:y="215"/>
            </w:pPr>
            <w:r>
              <w:rPr>
                <w:rFonts w:hint="eastAsia" w:ascii="宋体" w:hAnsi="宋体" w:eastAsia="宋体" w:cs="楷体"/>
                <w:spacing w:val="-4"/>
                <w:sz w:val="24"/>
                <w:szCs w:val="22"/>
                <w:lang w:val="en-US" w:eastAsia="zh-CN" w:bidi="zh-CN"/>
              </w:rPr>
              <w:t xml:space="preserve">▲</w:t>
            </w:r>
            <w:r>
              <w:rPr>
                <w:rFonts w:hint="eastAsia" w:ascii="宋体" w:hAnsi="宋体" w:eastAsia="宋体" w:cs="楷体"/>
                <w:spacing w:val="-4"/>
                <w:sz w:val="24"/>
                <w:szCs w:val="22"/>
                <w:lang w:val="en-US" w:eastAsia="zh-CN" w:bidi="zh-CN"/>
              </w:rPr>
            </w:r>
            <w:r/>
          </w:p>
        </w:tc>
        <w:tc>
          <w:tcPr>
            <w:tcW w:w="735" w:type="dxa"/>
            <w:vAlign w:val="top"/>
            <w:textDirection w:val="lrTb"/>
            <w:noWrap w:val="false"/>
          </w:tcPr>
          <w:p>
            <w:pPr>
              <w:pStyle w:val="746"/>
              <w:jc w:val="center"/>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en-US" w:eastAsia="zh-CN" w:bidi="zh-CN"/>
              </w:rPr>
              <w:t xml:space="preserve">2)</w:t>
            </w:r>
            <w:r>
              <w:rPr>
                <w:rFonts w:hint="eastAsia"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32"/>
                <w:lang w:val="en-US" w:eastAsia="zh-CN" w:bidi="ar-SA"/>
              </w:rPr>
              <w:t xml:space="preserve">为保证强度，床厅与卡式连接件正面焊接处需连续满焊不能留缺口及缝隙。床厅与立柱采取隐藏式卡扣连接，正面不可见卡口及挂齿，带锁死功能</w:t>
            </w:r>
            <w:r>
              <w:rPr>
                <w:rFonts w:hint="eastAsia" w:ascii="宋体" w:hAnsi="宋体" w:eastAsia="宋体" w:cs="宋体"/>
                <w:color w:val="000000"/>
                <w:sz w:val="24"/>
                <w:szCs w:val="32"/>
                <w:lang w:val="en-US" w:eastAsia="zh-CN" w:bidi="ar-SA"/>
              </w:rPr>
              <w:t xml:space="preserve">。</w:t>
            </w:r>
            <w:r>
              <w:rPr>
                <w:rFonts w:hint="eastAsia" w:ascii="宋体" w:hAnsi="宋体" w:eastAsia="宋体" w:cs="宋体"/>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99"/>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楷体"/>
                <w:spacing w:val="-4"/>
                <w:sz w:val="24"/>
                <w:szCs w:val="22"/>
                <w:lang w:val="en-US" w:eastAsia="zh-CN" w:bidi="zh-CN"/>
              </w:rPr>
              <w:t xml:space="preserve">★</w:t>
            </w: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b/>
                <w:color w:val="ff0000"/>
                <w:sz w:val="24"/>
                <w:szCs w:val="24"/>
                <w:lang w:val="zh-CN" w:eastAsia="zh-CN" w:bidi="zh-CN"/>
              </w:rPr>
              <w:framePr w:vAnchor="text" w:hAnchor="page" w:x="1229" w:y="215"/>
            </w:pPr>
            <w:r>
              <w:rPr>
                <w:rFonts w:hint="eastAsia" w:ascii="宋体" w:hAnsi="宋体" w:eastAsia="宋体" w:cs="宋体"/>
                <w:b/>
                <w:color w:val="000000"/>
                <w:sz w:val="24"/>
                <w:szCs w:val="24"/>
                <w:lang w:val="zh-CN" w:eastAsia="zh-CN" w:bidi="zh-CN"/>
              </w:rPr>
              <w:t xml:space="preserve">7</w:t>
            </w:r>
            <w:r>
              <w:rPr>
                <w:rFonts w:ascii="宋体" w:hAnsi="宋体" w:eastAsia="宋体" w:cs="宋体"/>
                <w:b/>
                <w:color w:val="ff0000"/>
                <w:sz w:val="24"/>
                <w:szCs w:val="24"/>
                <w:lang w:val="zh-CN"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蚊帐挂钩：</w:t>
            </w:r>
            <w:r>
              <w:rPr>
                <w:rFonts w:hint="eastAsia" w:ascii="宋体" w:hAnsi="宋体" w:eastAsia="宋体" w:cs="宋体"/>
                <w:sz w:val="24"/>
                <w:szCs w:val="24"/>
                <w:lang w:val="zh-CN" w:eastAsia="zh-CN" w:bidi="zh-CN"/>
              </w:rPr>
              <w:t xml:space="preserve">床框架四角处设计</w:t>
            </w:r>
            <w:r>
              <w:rPr>
                <w:rFonts w:hint="eastAsia" w:ascii="宋体" w:hAnsi="宋体" w:eastAsia="宋体" w:cs="宋体"/>
                <w:sz w:val="24"/>
                <w:szCs w:val="24"/>
                <w:lang w:val="en-US" w:eastAsia="zh-CN" w:bidi="zh-CN"/>
              </w:rPr>
              <w:t xml:space="preserve">蚊帐</w:t>
            </w:r>
            <w:r>
              <w:rPr>
                <w:rFonts w:hint="eastAsia" w:ascii="宋体" w:hAnsi="宋体" w:eastAsia="宋体" w:cs="宋体"/>
                <w:sz w:val="24"/>
                <w:szCs w:val="24"/>
                <w:lang w:val="zh-CN" w:eastAsia="zh-CN" w:bidi="zh-CN"/>
              </w:rPr>
              <w:t xml:space="preserve">挂钩，便于悬挂蚊帐。</w:t>
            </w:r>
            <w:r>
              <w:rPr>
                <w:rFonts w:ascii="宋体" w:hAnsi="宋体" w:eastAsia="宋体" w:cs="宋体"/>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498"/>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8</w:t>
            </w:r>
            <w:r>
              <w:rPr>
                <w:rFonts w:ascii="宋体" w:hAnsi="宋体" w:eastAsia="宋体" w:cs="宋体"/>
                <w:sz w:val="24"/>
                <w:szCs w:val="24"/>
                <w:lang w:val="en-US"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Calibri" w:hAnsi="Calibri" w:eastAsia="宋体" w:cs="Times New Roman"/>
                <w:sz w:val="21"/>
                <w:szCs w:val="22"/>
                <w:lang w:val="en-US" w:eastAsia="zh-CN" w:bidi="ar-SA"/>
              </w:rPr>
              <w:t xml:space="preserve"> </w:t>
            </w:r>
            <w:r>
              <w:rPr>
                <w:rFonts w:hint="eastAsia" w:ascii="宋体" w:hAnsi="宋体" w:eastAsia="宋体" w:cs="宋体"/>
                <w:sz w:val="24"/>
                <w:szCs w:val="24"/>
                <w:lang w:val="zh-CN" w:eastAsia="zh-CN" w:bidi="zh-CN"/>
              </w:rPr>
              <w:t xml:space="preserve">杉木床板：</w:t>
            </w:r>
            <w:r>
              <w:rPr>
                <w:rFonts w:ascii="宋体" w:hAnsi="宋体" w:eastAsia="宋体" w:cs="宋体"/>
                <w:sz w:val="24"/>
                <w:szCs w:val="24"/>
                <w:lang w:val="zh-CN" w:eastAsia="zh-CN" w:bidi="zh-CN"/>
              </w:rPr>
              <w:t xml:space="preserve"> </w:t>
            </w:r>
            <w:r>
              <w:rPr>
                <w:rFonts w:ascii="宋体" w:hAnsi="宋体" w:eastAsia="宋体" w:cs="宋体"/>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73"/>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(1)</w:t>
            </w:r>
            <w:r>
              <w:rPr>
                <w:rFonts w:ascii="宋体" w:hAnsi="宋体" w:eastAsia="宋体" w:cs="宋体"/>
                <w:sz w:val="24"/>
                <w:szCs w:val="24"/>
                <w:lang w:val="en-US"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床板厚度1</w:t>
            </w:r>
            <w:r>
              <w:rPr>
                <w:rFonts w:ascii="宋体" w:hAnsi="宋体" w:eastAsia="宋体" w:cs="宋体"/>
                <w:sz w:val="24"/>
                <w:szCs w:val="24"/>
                <w:lang w:val="zh-CN" w:eastAsia="zh-CN" w:bidi="zh-CN"/>
              </w:rPr>
              <w:t xml:space="preserve">8</w:t>
            </w:r>
            <w:r>
              <w:rPr>
                <w:rFonts w:hint="eastAsia" w:ascii="宋体" w:hAnsi="宋体" w:eastAsia="宋体" w:cs="宋体"/>
                <w:sz w:val="24"/>
                <w:szCs w:val="24"/>
                <w:lang w:val="zh-CN" w:eastAsia="zh-CN" w:bidi="zh-CN"/>
              </w:rPr>
              <w:t xml:space="preserve">mm</w:t>
            </w:r>
            <w:r>
              <w:rPr>
                <w:rFonts w:ascii="宋体" w:hAnsi="宋体" w:eastAsia="宋体" w:cs="宋体"/>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ar-SA"/>
              </w:rPr>
              <w:framePr w:vAnchor="text" w:hAnchor="page" w:x="1229" w:y="215"/>
            </w:pPr>
            <w:r>
              <w:rPr>
                <w:rFonts w:ascii="宋体" w:hAnsi="宋体" w:eastAsia="宋体" w:cs="宋体"/>
                <w:sz w:val="24"/>
                <w:szCs w:val="24"/>
                <w:lang w:val="en-US" w:eastAsia="zh-CN" w:bidi="ar-SA"/>
              </w:rPr>
            </w:r>
            <w:r/>
          </w:p>
        </w:tc>
      </w:tr>
      <w:tr>
        <w:trPr>
          <w:trHeight w:val="2107"/>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(2)</w:t>
            </w:r>
            <w:r>
              <w:rPr>
                <w:rFonts w:ascii="宋体" w:hAnsi="宋体" w:eastAsia="宋体" w:cs="宋体"/>
                <w:sz w:val="24"/>
                <w:szCs w:val="24"/>
                <w:lang w:val="en-US"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采用双面刨光杉木条拼接而成，</w:t>
            </w:r>
            <w:r>
              <w:rPr>
                <w:rFonts w:hint="eastAsia" w:ascii="宋体" w:hAnsi="宋体" w:eastAsia="宋体" w:cs="宋体"/>
                <w:color w:val="000000"/>
                <w:sz w:val="24"/>
                <w:szCs w:val="24"/>
                <w:lang w:val="zh-CN" w:eastAsia="zh-CN" w:bidi="zh-CN"/>
              </w:rPr>
              <w:t xml:space="preserve">（适配床头拉换/台阶管），</w:t>
            </w:r>
            <w:r>
              <w:rPr>
                <w:rFonts w:hint="eastAsia" w:ascii="宋体" w:hAnsi="宋体" w:eastAsia="宋体" w:cs="宋体"/>
                <w:sz w:val="24"/>
                <w:szCs w:val="24"/>
                <w:lang w:val="zh-CN" w:eastAsia="zh-CN" w:bidi="zh-CN"/>
              </w:rPr>
              <w:t xml:space="preserve">铺板与床架内空尺寸匹配。每两根木条的距离间隙≤10mm。下方床托</w:t>
            </w:r>
            <w:r>
              <w:rPr>
                <w:rFonts w:hint="eastAsia" w:ascii="宋体" w:hAnsi="宋体" w:eastAsia="宋体" w:cs="宋体"/>
                <w:sz w:val="24"/>
                <w:szCs w:val="24"/>
                <w:lang w:val="en-US" w:eastAsia="zh-CN" w:bidi="zh-CN"/>
              </w:rPr>
              <w:t xml:space="preserve">不少于</w:t>
            </w:r>
            <w:r>
              <w:rPr>
                <w:rFonts w:hint="eastAsia" w:ascii="宋体" w:hAnsi="宋体" w:eastAsia="宋体" w:cs="宋体"/>
                <w:sz w:val="24"/>
                <w:szCs w:val="24"/>
                <w:lang w:val="zh-CN" w:eastAsia="zh-CN" w:bidi="zh-CN"/>
              </w:rPr>
              <w:t xml:space="preserve">4条，</w:t>
            </w:r>
            <w:r>
              <w:rPr>
                <w:rFonts w:hint="eastAsia" w:ascii="宋体" w:hAnsi="宋体" w:eastAsia="宋体" w:cs="宋体"/>
                <w:sz w:val="24"/>
                <w:szCs w:val="24"/>
                <w:lang w:val="en-US" w:eastAsia="zh-CN" w:bidi="zh-CN"/>
              </w:rPr>
              <w:t xml:space="preserve">尺寸</w:t>
            </w:r>
            <w:r>
              <w:rPr>
                <w:rFonts w:hint="eastAsia" w:ascii="宋体" w:hAnsi="宋体" w:eastAsia="宋体" w:cs="宋体"/>
                <w:sz w:val="24"/>
                <w:szCs w:val="24"/>
                <w:lang w:val="zh-CN" w:eastAsia="zh-CN" w:bidi="zh-CN"/>
              </w:rPr>
              <w:t xml:space="preserve">40*30mm。板条与床托之间需要用不锈钢螺丝固定连接。</w:t>
            </w:r>
            <w:r>
              <w:rPr>
                <w:rFonts w:hint="eastAsia" w:ascii="宋体" w:hAnsi="宋体" w:eastAsia="宋体" w:cs="宋体"/>
                <w:sz w:val="24"/>
                <w:szCs w:val="24"/>
                <w:lang w:val="en-US" w:eastAsia="zh-CN" w:bidi="zh-CN"/>
              </w:rPr>
              <w:t xml:space="preserve">所用木材均应</w:t>
            </w:r>
            <w:r>
              <w:rPr>
                <w:rFonts w:hint="eastAsia" w:ascii="宋体" w:hAnsi="宋体" w:eastAsia="宋体" w:cs="宋体"/>
                <w:sz w:val="24"/>
                <w:szCs w:val="24"/>
                <w:lang w:val="zh-CN" w:eastAsia="zh-CN" w:bidi="zh-CN"/>
              </w:rPr>
              <w:t xml:space="preserve">干燥、防虫处理。</w:t>
            </w:r>
            <w:r>
              <w:rPr>
                <w:rFonts w:ascii="宋体" w:hAnsi="宋体" w:eastAsia="宋体" w:cs="宋体"/>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ar-SA"/>
              </w:rPr>
              <w:framePr w:vAnchor="text" w:hAnchor="page" w:x="1229" w:y="215"/>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83185</wp:posOffset>
                      </wp:positionH>
                      <wp:positionV relativeFrom="paragraph">
                        <wp:posOffset>365125</wp:posOffset>
                      </wp:positionV>
                      <wp:extent cx="1165225" cy="504825"/>
                      <wp:effectExtent l="0" t="0" r="0" b="0"/>
                      <wp:wrapSquare wrapText="bothSides"/>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rot="16199998">
                                <a:off x="0" y="0"/>
                                <a:ext cx="11652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6;o:allowoverlap:true;o:allowincell:true;mso-position-horizontal-relative:text;margin-left:6.5pt;mso-position-horizontal:absolute;mso-position-vertical-relative:text;margin-top:28.8pt;mso-position-vertical:absolute;width:91.8pt;height:39.8pt;mso-wrap-distance-left:9.0pt;mso-wrap-distance-top:0.0pt;mso-wrap-distance-right:9.0pt;mso-wrap-distance-bottom:0.0pt;rotation:269;" stroked="f">
                      <v:path textboxrect="0,0,0,0"/>
                      <w10:wrap type="square"/>
                      <v:imagedata r:id="rId31" o:title=""/>
                    </v:shape>
                  </w:pict>
                </mc:Fallback>
              </mc:AlternateContent>
            </w:r>
            <w:r>
              <w:rPr>
                <w:rFonts w:ascii="宋体" w:hAnsi="宋体" w:eastAsia="宋体" w:cs="宋体"/>
                <w:sz w:val="24"/>
                <w:szCs w:val="24"/>
                <w:lang w:val="en-US" w:eastAsia="zh-CN" w:bidi="ar-SA"/>
              </w:rPr>
            </w:r>
            <w:r/>
          </w:p>
        </w:tc>
      </w:tr>
      <w:tr>
        <w:trPr>
          <w:trHeight w:val="407"/>
        </w:trPr>
        <w:tc>
          <w:tcPr>
            <w:tcW w:w="760" w:type="dxa"/>
            <w:vAlign w:val="top"/>
            <w:textDirection w:val="lrTb"/>
            <w:noWrap w:val="false"/>
          </w:tcPr>
          <w:p>
            <w:pPr>
              <w:pStyle w:val="746"/>
              <w:ind w:firstLine="240"/>
              <w:jc w:val="both"/>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c>
          <w:tcPr>
            <w:tcW w:w="73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 </w:t>
            </w:r>
            <w:r>
              <w:rPr>
                <w:rFonts w:ascii="宋体" w:hAnsi="宋体" w:eastAsia="宋体" w:cs="宋体"/>
                <w:sz w:val="24"/>
                <w:szCs w:val="24"/>
                <w:lang w:val="zh-CN" w:eastAsia="zh-CN" w:bidi="zh-CN"/>
              </w:rPr>
              <w:t xml:space="preserve"> </w:t>
            </w:r>
            <w:r>
              <w:rPr>
                <w:rFonts w:ascii="宋体" w:hAnsi="宋体" w:eastAsia="宋体" w:cs="宋体"/>
                <w:color w:val="000000"/>
                <w:sz w:val="24"/>
                <w:szCs w:val="24"/>
                <w:lang w:val="zh-CN" w:eastAsia="zh-CN" w:bidi="zh-CN"/>
              </w:rPr>
              <w:t xml:space="preserve">9.</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床顶承托架</w:t>
            </w:r>
            <w:r>
              <w:rPr>
                <w:rFonts w:ascii="宋体" w:hAnsi="宋体" w:eastAsia="宋体" w:cs="宋体"/>
                <w:color w:val="000000"/>
                <w:spacing w:val="-8"/>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385"/>
        </w:trPr>
        <w:tc>
          <w:tcPr>
            <w:tcW w:w="760" w:type="dxa"/>
            <w:vAlign w:val="top"/>
            <w:vMerge w:val="restart"/>
            <w:textDirection w:val="lrTb"/>
            <w:noWrap w:val="false"/>
          </w:tcPr>
          <w:p>
            <w:pPr>
              <w:pStyle w:val="746"/>
              <w:ind w:firstLine="232"/>
              <w:jc w:val="both"/>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r>
            <w:r/>
          </w:p>
          <w:p>
            <w:pPr>
              <w:pStyle w:val="746"/>
              <w:ind w:firstLine="232"/>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vMerge w:val="restart"/>
            <w:textDirection w:val="lrTb"/>
            <w:noWrap w:val="false"/>
          </w:tcPr>
          <w:p>
            <w:pPr>
              <w:pStyle w:val="746"/>
              <w:jc w:val="both"/>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(1)</w:t>
            </w:r>
            <w:r>
              <w:rPr>
                <w:rFonts w:hint="eastAsia" w:ascii="宋体" w:hAnsi="宋体" w:eastAsia="宋体" w:cs="宋体"/>
                <w:sz w:val="24"/>
                <w:szCs w:val="24"/>
                <w:lang w:val="zh-CN" w:eastAsia="zh-CN" w:bidi="zh-CN"/>
              </w:rPr>
            </w:r>
            <w:r/>
          </w:p>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5866" w:type="dxa"/>
            <w:vAlign w:val="top"/>
            <w:vMerge w:val="restart"/>
            <w:textDirection w:val="lrTb"/>
            <w:noWrap w:val="false"/>
          </w:tcPr>
          <w:p>
            <w:pPr>
              <w:pStyle w:val="746"/>
              <w:jc w:val="both"/>
              <w:spacing w:line="400" w:lineRule="exact"/>
              <w:widowControl w:val="off"/>
              <w:rPr>
                <w:rFonts w:hint="eastAsia"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承托架两头横梁同下床两头的档头拉换/台阶管，外形规格为55mm×35mm，壁厚1.0mm</w:t>
            </w:r>
            <w:r>
              <w:rPr>
                <w:rFonts w:hint="eastAsia" w:ascii="宋体" w:hAnsi="宋体" w:eastAsia="宋体" w:cs="宋体"/>
                <w:color w:val="000000"/>
                <w:spacing w:val="-8"/>
                <w:sz w:val="24"/>
                <w:szCs w:val="24"/>
                <w:lang w:val="en-US" w:eastAsia="zh-CN" w:bidi="zh-CN"/>
              </w:rPr>
              <w:t xml:space="preserve">闭口型材管</w:t>
            </w:r>
            <w:r>
              <w:rPr>
                <w:rFonts w:hint="eastAsia" w:ascii="宋体" w:hAnsi="宋体" w:eastAsia="宋体" w:cs="宋体"/>
                <w:color w:val="000000"/>
                <w:spacing w:val="-8"/>
                <w:sz w:val="24"/>
                <w:szCs w:val="24"/>
                <w:lang w:val="zh-CN" w:eastAsia="zh-CN" w:bidi="zh-CN"/>
              </w:rPr>
              <w:t xml:space="preserve">，长度同下床拉换。</w:t>
            </w:r>
            <w:r>
              <w:rPr>
                <w:rFonts w:hint="eastAsia" w:ascii="宋体" w:hAnsi="宋体" w:eastAsia="宋体" w:cs="宋体"/>
                <w:color w:val="000000"/>
                <w:spacing w:val="-8"/>
                <w:sz w:val="24"/>
                <w:szCs w:val="24"/>
                <w:lang w:val="zh-CN" w:eastAsia="zh-CN" w:bidi="zh-CN"/>
              </w:rPr>
            </w:r>
            <w:r/>
          </w:p>
          <w:p>
            <w:pPr>
              <w:pStyle w:val="746"/>
              <w:jc w:val="both"/>
              <w:spacing w:line="400" w:lineRule="exact"/>
              <w:widowControl w:val="off"/>
              <w:rPr>
                <w:rFonts w:hint="eastAsia"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承托架框架尺寸：长2000</w:t>
            </w:r>
            <w:r>
              <w:rPr>
                <w:rFonts w:hint="eastAsia" w:ascii="宋体" w:hAnsi="宋体" w:eastAsia="宋体" w:cs="宋体"/>
                <w:color w:val="000000"/>
                <w:spacing w:val="-8"/>
                <w:sz w:val="24"/>
                <w:szCs w:val="24"/>
                <w:lang w:val="en-US" w:eastAsia="zh-CN" w:bidi="zh-CN"/>
              </w:rPr>
              <w:t xml:space="preserve">mm（适配两头横梁，可以根据距离调节长度）</w:t>
            </w:r>
            <w:r>
              <w:rPr>
                <w:rFonts w:hint="eastAsia" w:ascii="宋体" w:hAnsi="宋体" w:eastAsia="宋体" w:cs="宋体"/>
                <w:color w:val="000000"/>
                <w:spacing w:val="-8"/>
                <w:sz w:val="24"/>
                <w:szCs w:val="24"/>
                <w:lang w:val="zh-CN" w:eastAsia="zh-CN" w:bidi="zh-CN"/>
              </w:rPr>
              <w:t xml:space="preserve">，宽500mm。 </w:t>
            </w:r>
            <w:r>
              <w:rPr>
                <w:rFonts w:hint="eastAsia" w:ascii="宋体" w:hAnsi="宋体" w:eastAsia="宋体" w:cs="宋体"/>
                <w:color w:val="000000"/>
                <w:spacing w:val="-8"/>
                <w:sz w:val="24"/>
                <w:szCs w:val="24"/>
                <w:lang w:val="zh-CN" w:eastAsia="zh-CN" w:bidi="zh-CN"/>
              </w:rPr>
            </w:r>
            <w:r/>
          </w:p>
          <w:p>
            <w:pPr>
              <w:pStyle w:val="746"/>
              <w:jc w:val="both"/>
              <w:spacing w:line="400" w:lineRule="exact"/>
              <w:widowControl w:val="off"/>
              <w:rPr>
                <w:rFonts w:hint="eastAsia"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设计为2长5短组合焊接结构。</w:t>
            </w:r>
            <w:r>
              <w:rPr>
                <w:rFonts w:hint="eastAsia" w:ascii="宋体" w:hAnsi="宋体" w:eastAsia="宋体" w:cs="宋体"/>
                <w:color w:val="000000"/>
                <w:spacing w:val="-8"/>
                <w:sz w:val="24"/>
                <w:szCs w:val="24"/>
                <w:lang w:val="zh-CN" w:eastAsia="zh-CN" w:bidi="zh-CN"/>
              </w:rPr>
            </w:r>
            <w:r/>
          </w:p>
          <w:p>
            <w:pPr>
              <w:pStyle w:val="746"/>
              <w:jc w:val="both"/>
              <w:spacing w:line="400" w:lineRule="exact"/>
              <w:widowControl w:val="off"/>
              <w:rPr>
                <w:rFonts w:hint="eastAsia"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承重框架与床架整体连接牢固。</w:t>
            </w:r>
            <w:r>
              <w:rPr>
                <w:rFonts w:hint="eastAsia" w:ascii="宋体" w:hAnsi="宋体" w:eastAsia="宋体" w:cs="宋体"/>
                <w:color w:val="000000"/>
                <w:spacing w:val="-8"/>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18"/>
        </w:trPr>
        <w:tc>
          <w:tcPr>
            <w:tcW w:w="760" w:type="dxa"/>
            <w:vAlign w:val="top"/>
            <w:vMerge w:val="continue"/>
            <w:textDirection w:val="lrTb"/>
            <w:noWrap w:val="false"/>
          </w:tcPr>
          <w:p>
            <w:pPr>
              <w:pStyle w:val="746"/>
              <w:ind w:firstLine="232"/>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vMerge w:val="continue"/>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5866" w:type="dxa"/>
            <w:vAlign w:val="top"/>
            <w:vMerge w:val="continue"/>
            <w:textDirection w:val="lrTb"/>
            <w:noWrap w:val="false"/>
          </w:tcPr>
          <w:p>
            <w:pPr>
              <w:pStyle w:val="746"/>
              <w:jc w:val="both"/>
              <w:spacing w:line="400" w:lineRule="exact"/>
              <w:widowControl w:val="off"/>
              <w:rPr>
                <w:rFonts w:ascii="宋体" w:hAnsi="宋体" w:eastAsia="宋体" w:cs="宋体"/>
                <w:color w:val="000000"/>
                <w:spacing w:val="-8"/>
                <w:sz w:val="24"/>
                <w:szCs w:val="24"/>
                <w:lang w:val="zh-CN" w:eastAsia="zh-CN" w:bidi="zh-CN"/>
              </w:rPr>
              <w:framePr w:vAnchor="text" w:hAnchor="page" w:x="1229" w:y="215"/>
            </w:pPr>
            <w:r>
              <w:rPr>
                <w:rFonts w:ascii="宋体" w:hAnsi="宋体" w:eastAsia="宋体" w:cs="宋体"/>
                <w:color w:val="000000"/>
                <w:spacing w:val="-8"/>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935"/>
        </w:trPr>
        <w:tc>
          <w:tcPr>
            <w:tcW w:w="760" w:type="dxa"/>
            <w:vAlign w:val="top"/>
            <w:textDirection w:val="lrTb"/>
            <w:noWrap w:val="false"/>
          </w:tcPr>
          <w:p>
            <w:pPr>
              <w:pStyle w:val="746"/>
              <w:ind w:firstLine="232"/>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en-US" w:eastAsia="zh-CN" w:bidi="zh-CN"/>
              </w:rPr>
              <w:t xml:space="preserve">2)</w:t>
            </w:r>
            <w:r>
              <w:rPr>
                <w:rFonts w:ascii="宋体" w:hAnsi="宋体" w:eastAsia="宋体" w:cs="宋体"/>
                <w:sz w:val="24"/>
                <w:szCs w:val="24"/>
                <w:lang w:val="zh-CN"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承重框架两端两根短管采用壁厚1.</w:t>
            </w:r>
            <w:r>
              <w:rPr>
                <w:rFonts w:ascii="宋体" w:hAnsi="宋体" w:eastAsia="宋体" w:cs="宋体"/>
                <w:color w:val="000000"/>
                <w:spacing w:val="-8"/>
                <w:sz w:val="24"/>
                <w:szCs w:val="24"/>
                <w:lang w:val="zh-CN" w:eastAsia="zh-CN" w:bidi="zh-CN"/>
              </w:rPr>
              <w:t xml:space="preserve">2</w:t>
            </w:r>
            <w:r>
              <w:rPr>
                <w:rFonts w:hint="eastAsia" w:ascii="宋体" w:hAnsi="宋体" w:eastAsia="宋体" w:cs="宋体"/>
                <w:color w:val="000000"/>
                <w:spacing w:val="-8"/>
                <w:sz w:val="24"/>
                <w:szCs w:val="24"/>
                <w:lang w:val="zh-CN" w:eastAsia="zh-CN" w:bidi="zh-CN"/>
              </w:rPr>
              <w:t xml:space="preserve">mm的20mm方管，便于放置于台阶管上限位卡位，防止移动。中间3根短管及前后2根长管均采用外形规格</w:t>
            </w:r>
            <w:r>
              <w:rPr>
                <w:rFonts w:ascii="宋体" w:hAnsi="宋体" w:eastAsia="宋体" w:cs="宋体"/>
                <w:color w:val="000000"/>
                <w:spacing w:val="-8"/>
                <w:sz w:val="24"/>
                <w:szCs w:val="24"/>
                <w:lang w:val="zh-CN" w:eastAsia="zh-CN" w:bidi="zh-CN"/>
              </w:rPr>
              <w:t xml:space="preserve">30</w:t>
            </w:r>
            <w:r>
              <w:rPr>
                <w:rFonts w:hint="eastAsia" w:ascii="宋体" w:hAnsi="宋体" w:eastAsia="宋体" w:cs="宋体"/>
                <w:color w:val="000000"/>
                <w:spacing w:val="-8"/>
                <w:sz w:val="24"/>
                <w:szCs w:val="24"/>
                <w:lang w:val="zh-CN" w:eastAsia="zh-CN" w:bidi="zh-CN"/>
              </w:rPr>
              <w:t xml:space="preserve">mm×</w:t>
            </w:r>
            <w:r>
              <w:rPr>
                <w:rFonts w:ascii="宋体" w:hAnsi="宋体" w:eastAsia="宋体" w:cs="宋体"/>
                <w:color w:val="000000"/>
                <w:spacing w:val="-8"/>
                <w:sz w:val="24"/>
                <w:szCs w:val="24"/>
                <w:lang w:val="zh-CN" w:eastAsia="zh-CN" w:bidi="zh-CN"/>
              </w:rPr>
              <w:t xml:space="preserve">40</w:t>
            </w:r>
            <w:r>
              <w:rPr>
                <w:rFonts w:hint="eastAsia" w:ascii="宋体" w:hAnsi="宋体" w:eastAsia="宋体" w:cs="宋体"/>
                <w:color w:val="000000"/>
                <w:spacing w:val="-8"/>
                <w:sz w:val="24"/>
                <w:szCs w:val="24"/>
                <w:lang w:val="zh-CN" w:eastAsia="zh-CN" w:bidi="zh-CN"/>
              </w:rPr>
              <w:t xml:space="preserve">mmD型管组合焊接，D型管壁厚1.2mm，管材底部带圆弧结构，圆弧向下，防止意外碰伤。</w:t>
            </w:r>
            <w:r>
              <w:rPr>
                <w:rFonts w:ascii="宋体" w:hAnsi="宋体" w:eastAsia="宋体" w:cs="宋体"/>
                <w:color w:val="000000"/>
                <w:spacing w:val="-8"/>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224155</wp:posOffset>
                      </wp:positionV>
                      <wp:extent cx="1095375" cy="686435"/>
                      <wp:effectExtent l="0" t="0" r="0" b="0"/>
                      <wp:wrapSquare wrapText="bothSides"/>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rot="10800000">
                                <a:off x="0" y="0"/>
                                <a:ext cx="1095375" cy="686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7;o:allowoverlap:true;o:allowincell:true;mso-position-horizontal-relative:text;margin-left:0.0pt;mso-position-horizontal:absolute;mso-position-vertical-relative:text;margin-top:17.6pt;mso-position-vertical:absolute;width:86.2pt;height:54.0pt;mso-wrap-distance-left:9.0pt;mso-wrap-distance-top:0.0pt;mso-wrap-distance-right:9.0pt;mso-wrap-distance-bottom:0.0pt;rotation:180;" stroked="f">
                      <v:path textboxrect="0,0,0,0"/>
                      <w10:wrap type="square"/>
                      <v:imagedata r:id="rId32" o:title=""/>
                    </v:shape>
                  </w:pict>
                </mc:Fallback>
              </mc:AlternateContent>
            </w:r>
            <w:r>
              <w:rPr>
                <w:rFonts w:ascii="宋体" w:hAnsi="宋体" w:eastAsia="宋体" w:cs="宋体"/>
                <w:sz w:val="24"/>
                <w:szCs w:val="24"/>
                <w:lang w:val="zh-CN" w:eastAsia="zh-CN" w:bidi="zh-CN"/>
              </w:rPr>
            </w:r>
            <w:r/>
          </w:p>
        </w:tc>
      </w:tr>
      <w:tr>
        <w:trPr>
          <w:trHeight w:val="665"/>
        </w:trPr>
        <w:tc>
          <w:tcPr>
            <w:tcW w:w="760" w:type="dxa"/>
            <w:vAlign w:val="top"/>
            <w:textDirection w:val="lrTb"/>
            <w:noWrap w:val="false"/>
          </w:tcPr>
          <w:p>
            <w:pPr>
              <w:pStyle w:val="746"/>
              <w:jc w:val="center"/>
              <w:spacing w:line="400" w:lineRule="exact"/>
              <w:widowControl w:val="off"/>
              <w:rPr>
                <w:rFonts w:ascii="宋体" w:hAnsi="宋体" w:eastAsia="宋体" w:cs="宋体"/>
                <w:color w:val="000000"/>
                <w:sz w:val="24"/>
                <w:szCs w:val="24"/>
                <w:lang w:val="en-US" w:eastAsia="zh-CN" w:bidi="zh-CN"/>
              </w:rPr>
              <w:framePr w:vAnchor="text" w:hAnchor="page" w:x="1229" w:y="215"/>
            </w:pPr>
            <w:r>
              <w:rPr>
                <w:rFonts w:ascii="宋体" w:hAnsi="宋体" w:eastAsia="宋体" w:cs="宋体"/>
                <w:color w:val="000000"/>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color w:val="000000"/>
                <w:sz w:val="24"/>
                <w:szCs w:val="24"/>
                <w:lang w:val="zh-CN" w:eastAsia="zh-CN" w:bidi="zh-CN"/>
              </w:rPr>
              <w:framePr w:vAnchor="text" w:hAnchor="page" w:x="1229" w:y="215"/>
            </w:pPr>
            <w:r>
              <w:rPr>
                <w:rFonts w:hint="eastAsia" w:ascii="宋体" w:hAnsi="宋体" w:eastAsia="宋体" w:cs="宋体"/>
                <w:color w:val="000000"/>
                <w:sz w:val="24"/>
                <w:szCs w:val="24"/>
                <w:lang w:val="zh-CN" w:eastAsia="zh-CN" w:bidi="zh-CN"/>
              </w:rPr>
              <w:t xml:space="preserve">1</w:t>
            </w:r>
            <w:r>
              <w:rPr>
                <w:rFonts w:ascii="宋体" w:hAnsi="宋体" w:eastAsia="宋体" w:cs="宋体"/>
                <w:color w:val="000000"/>
                <w:sz w:val="24"/>
                <w:szCs w:val="24"/>
                <w:lang w:val="zh-CN" w:eastAsia="zh-CN" w:bidi="zh-CN"/>
              </w:rPr>
              <w:t xml:space="preserve">0</w:t>
            </w:r>
            <w:r>
              <w:rPr>
                <w:rFonts w:ascii="宋体" w:hAnsi="宋体" w:eastAsia="宋体" w:cs="宋体"/>
                <w:color w:val="000000"/>
                <w:sz w:val="24"/>
                <w:szCs w:val="24"/>
                <w:lang w:val="zh-CN" w:eastAsia="zh-CN" w:bidi="zh-CN"/>
              </w:rPr>
            </w:r>
            <w:r/>
          </w:p>
        </w:tc>
        <w:tc>
          <w:tcPr>
            <w:tcW w:w="5866" w:type="dxa"/>
            <w:vAlign w:val="top"/>
            <w:textDirection w:val="lrTb"/>
            <w:noWrap w:val="false"/>
          </w:tcPr>
          <w:p>
            <w:pPr>
              <w:pStyle w:val="746"/>
              <w:jc w:val="both"/>
              <w:spacing w:line="400" w:lineRule="exact"/>
              <w:widowControl w:val="off"/>
              <w:rPr>
                <w:rFonts w:ascii="宋体" w:hAnsi="宋体" w:eastAsia="宋体" w:cs="宋体"/>
                <w:color w:val="000000"/>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承托架顶部</w:t>
            </w:r>
            <w:r>
              <w:rPr>
                <w:rFonts w:ascii="宋体" w:hAnsi="宋体" w:eastAsia="宋体" w:cs="宋体"/>
                <w:color w:val="000000"/>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bookmarkEnd w:id="41"/>
            <w:r>
              <w:rPr>
                <w:rFonts w:ascii="宋体" w:hAnsi="宋体" w:eastAsia="宋体" w:cs="宋体"/>
                <w:sz w:val="24"/>
                <w:szCs w:val="24"/>
                <w:lang w:val="zh-CN" w:eastAsia="zh-CN" w:bidi="zh-CN"/>
              </w:rPr>
            </w:r>
            <w:r/>
          </w:p>
        </w:tc>
      </w:tr>
      <w:tr>
        <w:trPr>
          <w:trHeight w:val="935"/>
        </w:trPr>
        <w:tc>
          <w:tcPr>
            <w:tcW w:w="760" w:type="dxa"/>
            <w:vAlign w:val="top"/>
            <w:textDirection w:val="lrTb"/>
            <w:noWrap w:val="false"/>
          </w:tcPr>
          <w:p>
            <w:pPr>
              <w:pStyle w:val="746"/>
              <w:jc w:val="center"/>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color w:val="000000"/>
                <w:sz w:val="24"/>
                <w:szCs w:val="24"/>
                <w:lang w:val="en-US" w:eastAsia="zh-CN" w:bidi="zh-CN"/>
              </w:rPr>
              <w:framePr w:vAnchor="text" w:hAnchor="page" w:x="1229" w:y="215"/>
            </w:pPr>
            <w:r>
              <w:rPr>
                <w:rFonts w:hint="eastAsia" w:ascii="宋体" w:hAnsi="宋体" w:eastAsia="宋体" w:cs="宋体"/>
                <w:color w:val="000000"/>
                <w:sz w:val="24"/>
                <w:szCs w:val="24"/>
                <w:lang w:val="zh-CN" w:eastAsia="zh-CN" w:bidi="zh-CN"/>
              </w:rPr>
              <w:t xml:space="preserve">(</w:t>
            </w:r>
            <w:r>
              <w:rPr>
                <w:rFonts w:hint="eastAsia" w:ascii="宋体" w:hAnsi="宋体" w:eastAsia="宋体" w:cs="宋体"/>
                <w:color w:val="000000"/>
                <w:sz w:val="24"/>
                <w:szCs w:val="24"/>
                <w:lang w:val="en-US" w:eastAsia="zh-CN" w:bidi="zh-CN"/>
              </w:rPr>
              <w:t xml:space="preserve">1)</w:t>
            </w:r>
            <w:r>
              <w:rPr>
                <w:rFonts w:ascii="宋体" w:hAnsi="宋体" w:eastAsia="宋体" w:cs="宋体"/>
                <w:color w:val="000000"/>
                <w:sz w:val="24"/>
                <w:szCs w:val="24"/>
                <w:lang w:val="en-US" w:eastAsia="zh-CN" w:bidi="zh-CN"/>
              </w:rPr>
            </w:r>
            <w:r/>
          </w:p>
        </w:tc>
        <w:tc>
          <w:tcPr>
            <w:tcW w:w="5866" w:type="dxa"/>
            <w:vAlign w:val="top"/>
            <w:textDirection w:val="lrTb"/>
            <w:noWrap w:val="false"/>
          </w:tcPr>
          <w:p>
            <w:pPr>
              <w:pStyle w:val="746"/>
              <w:jc w:val="both"/>
              <w:spacing w:line="400" w:lineRule="exact"/>
              <w:widowControl w:val="off"/>
              <w:rPr>
                <w:rFonts w:hint="eastAsia"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配</w:t>
            </w:r>
            <w:r>
              <w:rPr>
                <w:rFonts w:hint="eastAsia" w:ascii="宋体" w:hAnsi="宋体" w:eastAsia="宋体" w:cs="宋体"/>
                <w:color w:val="000000"/>
                <w:spacing w:val="-8"/>
                <w:sz w:val="24"/>
                <w:szCs w:val="24"/>
                <w:lang w:val="en-US" w:eastAsia="zh-CN" w:bidi="zh-CN"/>
              </w:rPr>
              <w:t xml:space="preserve">厚度</w:t>
            </w:r>
            <w:r>
              <w:rPr>
                <w:rFonts w:hint="eastAsia" w:ascii="宋体" w:hAnsi="宋体" w:eastAsia="宋体" w:cs="宋体"/>
                <w:color w:val="000000"/>
                <w:spacing w:val="-8"/>
                <w:sz w:val="24"/>
                <w:szCs w:val="24"/>
                <w:lang w:val="zh-CN" w:eastAsia="zh-CN" w:bidi="zh-CN"/>
              </w:rPr>
              <w:t xml:space="preserve">18mm三聚氰胺饰面实木多层板，四周封边，封边条厚度1</w:t>
            </w:r>
            <w:r>
              <w:rPr>
                <w:rFonts w:ascii="宋体" w:hAnsi="宋体" w:eastAsia="宋体" w:cs="宋体"/>
                <w:color w:val="000000"/>
                <w:spacing w:val="-8"/>
                <w:sz w:val="24"/>
                <w:szCs w:val="24"/>
                <w:lang w:val="zh-CN" w:eastAsia="zh-CN" w:bidi="zh-CN"/>
              </w:rPr>
              <w:t xml:space="preserve">.0</w:t>
            </w:r>
            <w:r>
              <w:rPr>
                <w:rFonts w:hint="eastAsia" w:ascii="宋体" w:hAnsi="宋体" w:eastAsia="宋体" w:cs="宋体"/>
                <w:color w:val="000000"/>
                <w:spacing w:val="-8"/>
                <w:sz w:val="24"/>
                <w:szCs w:val="24"/>
                <w:lang w:val="zh-CN" w:eastAsia="zh-CN" w:bidi="zh-CN"/>
              </w:rPr>
              <w:t xml:space="preserve">mm，板与承托架固定牢固。</w:t>
            </w:r>
            <w:r>
              <w:rPr>
                <w:rFonts w:hint="eastAsia" w:ascii="宋体" w:hAnsi="宋体" w:eastAsia="宋体" w:cs="宋体"/>
                <w:color w:val="000000"/>
                <w:spacing w:val="-8"/>
                <w:sz w:val="24"/>
                <w:szCs w:val="24"/>
                <w:lang w:val="zh-CN" w:eastAsia="zh-CN" w:bidi="zh-CN"/>
              </w:rPr>
            </w:r>
            <w:r/>
          </w:p>
        </w:tc>
        <w:tc>
          <w:tcPr>
            <w:tcW w:w="1647"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bl>
    <w:p>
      <w:pPr>
        <w:pStyle w:val="746"/>
        <w:tabs>
          <w:tab w:val="left" w:pos="5921" w:leader="none"/>
        </w:tabs>
        <w:rPr>
          <w:rFonts w:ascii="宋体" w:hAnsi="宋体" w:cs="宋体"/>
          <w:sz w:val="24"/>
          <w:szCs w:val="24"/>
        </w:rPr>
      </w:pPr>
      <w:r>
        <w:rPr>
          <w:rFonts w:ascii="宋体" w:hAnsi="宋体" w:cs="宋体"/>
          <w:sz w:val="24"/>
          <w:szCs w:val="24"/>
        </w:rPr>
      </w:r>
      <w:r/>
    </w:p>
    <w:p>
      <w:pPr>
        <w:pStyle w:val="746"/>
        <w:spacing w:line="440" w:lineRule="exact"/>
        <w:rPr>
          <w:rFonts w:ascii="宋体" w:hAnsi="宋体" w:cs="宋体"/>
          <w:b/>
          <w:spacing w:val="-4"/>
          <w:sz w:val="24"/>
          <w:szCs w:val="24"/>
          <w:lang w:bidi="zh-CN"/>
        </w:rPr>
      </w:pPr>
      <w:r>
        <w:rPr>
          <w:rFonts w:hint="eastAsia" w:ascii="宋体" w:hAnsi="宋体" w:cs="宋体"/>
          <w:b/>
          <w:spacing w:val="-4"/>
          <w:sz w:val="24"/>
          <w:szCs w:val="24"/>
          <w:lang w:bidi="zh-CN"/>
        </w:rPr>
        <w:t xml:space="preserve">2</w:t>
      </w:r>
      <w:r>
        <w:rPr>
          <w:rFonts w:ascii="宋体" w:hAnsi="宋体" w:cs="宋体"/>
          <w:b/>
          <w:spacing w:val="-4"/>
          <w:sz w:val="24"/>
          <w:szCs w:val="24"/>
          <w:lang w:bidi="zh-CN"/>
        </w:rPr>
        <w:t xml:space="preserve">.</w:t>
      </w:r>
      <w:r>
        <w:rPr>
          <w:rFonts w:hint="eastAsia" w:ascii="宋体" w:hAnsi="宋体" w:cs="宋体"/>
          <w:b/>
          <w:spacing w:val="-4"/>
          <w:sz w:val="24"/>
          <w:szCs w:val="24"/>
          <w:lang w:bidi="zh-CN"/>
        </w:rPr>
        <w:t xml:space="preserve">公寓床（带顶柜）</w:t>
      </w:r>
      <w:r>
        <w:rPr>
          <w:rFonts w:ascii="宋体" w:hAnsi="宋体" w:cs="宋体"/>
          <w:b/>
          <w:spacing w:val="-4"/>
          <w:sz w:val="24"/>
          <w:szCs w:val="24"/>
          <w:lang w:bidi="zh-CN"/>
        </w:rPr>
      </w:r>
      <w:r/>
    </w:p>
    <w:tbl>
      <w:tblPr>
        <w:tblpPr w:horzAnchor="page" w:tblpX="1229" w:vertAnchor="text" w:tblpY="215" w:leftFromText="180" w:topFromText="0" w:rightFromText="180" w:bottomFromText="0"/>
        <w:tblW w:w="8940"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60"/>
        <w:gridCol w:w="735"/>
        <w:gridCol w:w="5760"/>
        <w:gridCol w:w="1685"/>
      </w:tblGrid>
      <w:tr>
        <w:trPr>
          <w:trHeight w:val="561"/>
        </w:trPr>
        <w:tc>
          <w:tcPr>
            <w:tcW w:w="760" w:type="dxa"/>
            <w:vAlign w:val="center"/>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指标重要性</w:t>
            </w:r>
            <w:r>
              <w:rPr>
                <w:rFonts w:ascii="宋体" w:hAnsi="宋体" w:eastAsia="宋体" w:cs="宋体"/>
                <w:sz w:val="24"/>
                <w:szCs w:val="24"/>
                <w:lang w:val="zh-CN" w:eastAsia="zh-CN" w:bidi="zh-CN"/>
              </w:rPr>
            </w:r>
            <w:r/>
          </w:p>
        </w:tc>
        <w:tc>
          <w:tcPr>
            <w:tcW w:w="735" w:type="dxa"/>
            <w:vAlign w:val="center"/>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序号</w:t>
            </w:r>
            <w:r>
              <w:rPr>
                <w:rFonts w:ascii="宋体" w:hAnsi="宋体" w:eastAsia="宋体" w:cs="宋体"/>
                <w:sz w:val="24"/>
                <w:szCs w:val="24"/>
                <w:lang w:val="zh-CN" w:eastAsia="zh-CN" w:bidi="zh-CN"/>
              </w:rPr>
            </w:r>
            <w:r/>
          </w:p>
        </w:tc>
        <w:tc>
          <w:tcPr>
            <w:tcW w:w="5760"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详细技术要求</w:t>
            </w:r>
            <w:r>
              <w:rPr>
                <w:rFonts w:ascii="宋体" w:hAnsi="宋体" w:eastAsia="宋体" w:cs="宋体"/>
                <w:sz w:val="24"/>
                <w:szCs w:val="24"/>
                <w:lang w:val="zh-CN" w:eastAsia="zh-CN" w:bidi="zh-CN"/>
              </w:rPr>
            </w:r>
            <w:r/>
          </w:p>
        </w:tc>
        <w:tc>
          <w:tcPr>
            <w:tcW w:w="1685"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参考示意图</w:t>
            </w:r>
            <w:r>
              <w:rPr>
                <w:rFonts w:ascii="宋体" w:hAnsi="宋体" w:eastAsia="宋体" w:cs="宋体"/>
                <w:sz w:val="24"/>
                <w:szCs w:val="24"/>
                <w:lang w:val="zh-CN" w:eastAsia="zh-CN" w:bidi="zh-CN"/>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一</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en-US" w:eastAsia="zh-CN" w:bidi="zh-CN"/>
              </w:rPr>
              <w:t xml:space="preserve">公寓</w:t>
            </w:r>
            <w:r>
              <w:rPr>
                <w:rFonts w:hint="eastAsia" w:ascii="宋体" w:hAnsi="宋体" w:eastAsia="宋体" w:cs="宋体"/>
                <w:sz w:val="24"/>
                <w:szCs w:val="24"/>
                <w:lang w:val="zh-CN" w:eastAsia="zh-CN" w:bidi="zh-CN"/>
              </w:rPr>
              <w:t xml:space="preserve">床（带顶柜）尺寸：2000mm×1000mm×</w:t>
            </w:r>
            <w:r>
              <w:rPr>
                <w:rFonts w:ascii="宋体" w:hAnsi="宋体" w:eastAsia="宋体" w:cs="宋体"/>
                <w:sz w:val="24"/>
                <w:szCs w:val="24"/>
                <w:lang w:val="zh-CN" w:eastAsia="zh-CN" w:bidi="zh-CN"/>
              </w:rPr>
              <w:t xml:space="preserve">22</w:t>
            </w:r>
            <w:r>
              <w:rPr>
                <w:rFonts w:hint="eastAsia" w:ascii="宋体" w:hAnsi="宋体" w:eastAsia="宋体" w:cs="宋体"/>
                <w:sz w:val="24"/>
                <w:szCs w:val="24"/>
                <w:lang w:val="zh-CN" w:eastAsia="zh-CN" w:bidi="zh-CN"/>
              </w:rPr>
              <w:t xml:space="preserve">00mm。</w:t>
            </w:r>
            <w:r>
              <w:rPr>
                <w:rFonts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b/>
                <w:color w:val="ff0000"/>
                <w:sz w:val="24"/>
                <w:szCs w:val="24"/>
                <w:lang w:val="zh-CN" w:eastAsia="zh-CN" w:bidi="zh-CN"/>
              </w:rPr>
              <w:framePr w:vAnchor="text" w:hAnchor="page" w:x="1229" w:y="215"/>
            </w:pPr>
            <w:r>
              <w:rPr>
                <w:rFonts w:ascii="宋体" w:hAnsi="宋体" w:eastAsia="宋体" w:cs="宋体"/>
                <w:b/>
                <w:color w:val="ff0000"/>
                <w:sz w:val="24"/>
                <w:szCs w:val="24"/>
                <w:lang w:val="zh-CN" w:eastAsia="zh-CN" w:bidi="zh-CN"/>
              </w:rPr>
              <w:t xml:space="preserve"> </w:t>
            </w:r>
            <w:r>
              <w:rPr>
                <w:rFonts w:ascii="宋体" w:hAnsi="宋体" w:eastAsia="宋体" w:cs="宋体"/>
                <w:b/>
                <w:color w:val="000000"/>
                <w:sz w:val="24"/>
                <w:szCs w:val="24"/>
                <w:lang w:val="zh-CN" w:eastAsia="zh-CN" w:bidi="zh-CN"/>
              </w:rPr>
              <w:t xml:space="preserve">1</w:t>
            </w:r>
            <w:r>
              <w:rPr>
                <w:rFonts w:ascii="宋体" w:hAnsi="宋体" w:eastAsia="宋体" w:cs="宋体"/>
                <w:b/>
                <w:color w:val="ff0000"/>
                <w:sz w:val="24"/>
                <w:szCs w:val="24"/>
                <w:lang w:val="zh-CN" w:eastAsia="zh-CN" w:bidi="zh-CN"/>
              </w:rPr>
            </w:r>
            <w:r/>
          </w:p>
        </w:tc>
        <w:tc>
          <w:tcPr>
            <w:tcW w:w="5760" w:type="dxa"/>
            <w:vAlign w:val="top"/>
            <w:textDirection w:val="lrTb"/>
            <w:noWrap w:val="false"/>
          </w:tcPr>
          <w:p>
            <w:pPr>
              <w:pStyle w:val="746"/>
              <w:jc w:val="both"/>
              <w:spacing w:line="360" w:lineRule="auto"/>
              <w:widowControl w:val="off"/>
              <w:rPr>
                <w:rFonts w:ascii="宋体" w:hAnsi="宋体" w:eastAsia="宋体" w:cs="宋体"/>
                <w:sz w:val="24"/>
                <w:szCs w:val="32"/>
                <w:lang w:val="en-US" w:eastAsia="zh-CN" w:bidi="ar-SA"/>
              </w:rPr>
              <w:framePr w:vAnchor="text" w:hAnchor="page" w:x="1229" w:y="215"/>
            </w:pPr>
            <w:r>
              <w:rPr>
                <w:rFonts w:hint="eastAsia" w:ascii="宋体" w:hAnsi="宋体" w:eastAsia="宋体" w:cs="宋体"/>
                <w:sz w:val="24"/>
                <w:szCs w:val="32"/>
                <w:lang w:val="en-US" w:eastAsia="zh-CN" w:bidi="ar-SA"/>
              </w:rPr>
              <w:t xml:space="preserve">立柱</w:t>
            </w:r>
            <w:r>
              <w:rPr>
                <w:rFonts w:ascii="宋体" w:hAnsi="宋体" w:eastAsia="宋体" w:cs="宋体"/>
                <w:sz w:val="24"/>
                <w:szCs w:val="32"/>
                <w:lang w:val="en-US" w:eastAsia="zh-CN" w:bidi="ar-SA"/>
              </w:rPr>
              <w:t xml:space="preserve"> </w:t>
            </w:r>
            <w:r>
              <w:rPr>
                <w:rFonts w:hint="eastAsia" w:ascii="宋体" w:hAnsi="宋体" w:eastAsia="宋体" w:cs="宋体"/>
                <w:sz w:val="24"/>
                <w:szCs w:val="32"/>
                <w:lang w:val="en-US" w:eastAsia="zh-CN" w:bidi="ar-SA"/>
              </w:rPr>
              <w:t xml:space="preserve">：外形规格为70mm×35mm，壁厚1.5mm的异形闭口型材管，</w:t>
            </w:r>
            <w:r>
              <w:rPr>
                <w:rFonts w:hint="eastAsia" w:ascii="宋体" w:hAnsi="宋体" w:eastAsia="宋体" w:cs="宋体"/>
                <w:color w:val="000000"/>
                <w:sz w:val="24"/>
                <w:szCs w:val="32"/>
                <w:lang w:val="en-US" w:eastAsia="zh-CN" w:bidi="ar-SA"/>
              </w:rPr>
              <w:t xml:space="preserve">管材截面结构合理，立柱外侧不得有尖锐边，以防碰撞损伤。边立</w:t>
            </w:r>
            <w:r>
              <w:rPr>
                <w:rFonts w:hint="eastAsia" w:ascii="宋体" w:hAnsi="宋体" w:eastAsia="宋体" w:cs="宋体"/>
                <w:sz w:val="24"/>
                <w:szCs w:val="32"/>
                <w:lang w:val="en-US" w:eastAsia="zh-CN" w:bidi="ar-SA"/>
              </w:rPr>
              <w:t xml:space="preserve">柱上下封口采用PP塑料静音内外塞</w:t>
            </w:r>
            <w:r>
              <w:rPr>
                <w:rFonts w:hint="eastAsia" w:ascii="宋体" w:hAnsi="宋体" w:eastAsia="宋体" w:cs="宋体"/>
                <w:color w:val="4f81bd"/>
                <w:sz w:val="24"/>
                <w:szCs w:val="32"/>
                <w:lang w:val="en-US" w:eastAsia="zh-CN" w:bidi="ar-SA"/>
              </w:rPr>
              <w:t xml:space="preserve">。</w:t>
            </w:r>
            <w:r>
              <w:rPr>
                <w:rFonts w:ascii="宋体" w:hAnsi="宋体" w:eastAsia="宋体" w:cs="宋体"/>
                <w:sz w:val="24"/>
                <w:szCs w:val="32"/>
                <w:lang w:val="en-US" w:eastAsia="zh-CN" w:bidi="ar-SA"/>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2</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360" w:lineRule="auto"/>
              <w:widowControl w:val="off"/>
              <w:rPr>
                <w:rFonts w:ascii="宋体" w:hAnsi="宋体" w:eastAsia="宋体" w:cs="宋体"/>
                <w:sz w:val="24"/>
                <w:szCs w:val="32"/>
                <w:lang w:val="en-US" w:eastAsia="zh-CN" w:bidi="ar-SA"/>
              </w:rPr>
              <w:framePr w:vAnchor="text" w:hAnchor="page" w:x="1229" w:y="215"/>
            </w:pPr>
            <w:r>
              <w:rPr>
                <w:rFonts w:hint="eastAsia" w:ascii="宋体" w:hAnsi="宋体" w:eastAsia="宋体" w:cs="宋体"/>
                <w:sz w:val="24"/>
                <w:szCs w:val="32"/>
                <w:lang w:val="en-US" w:eastAsia="zh-CN" w:bidi="ar-SA"/>
              </w:rPr>
              <w:t xml:space="preserve">前后床厅</w:t>
            </w:r>
            <w:r>
              <w:rPr>
                <w:rFonts w:ascii="宋体" w:hAnsi="宋体" w:eastAsia="宋体" w:cs="宋体"/>
                <w:sz w:val="24"/>
                <w:szCs w:val="32"/>
                <w:lang w:val="en-US" w:eastAsia="zh-CN" w:bidi="ar-SA"/>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1230"/>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360" w:lineRule="auto"/>
              <w:widowControl w:val="off"/>
              <w:rPr>
                <w:rFonts w:ascii="宋体" w:hAnsi="宋体" w:eastAsia="宋体" w:cs="宋体"/>
                <w:sz w:val="24"/>
                <w:szCs w:val="32"/>
                <w:lang w:val="en-US" w:eastAsia="zh-CN" w:bidi="ar-SA"/>
              </w:rPr>
              <w:framePr w:vAnchor="text" w:hAnchor="page" w:x="1229" w:y="215"/>
            </w:pPr>
            <w:r>
              <w:rPr>
                <w:rFonts w:hint="eastAsia" w:ascii="宋体" w:hAnsi="宋体" w:eastAsia="宋体" w:cs="宋体"/>
                <w:sz w:val="24"/>
                <w:szCs w:val="32"/>
                <w:lang w:val="en-US" w:eastAsia="zh-CN" w:bidi="ar-SA"/>
              </w:rPr>
              <w:t xml:space="preserve">外形规格为70mm×30mm，壁厚1.5mm闭口型材管。</w:t>
            </w:r>
            <w:r>
              <w:rPr>
                <w:rFonts w:ascii="宋体" w:hAnsi="宋体" w:eastAsia="宋体" w:cs="宋体"/>
                <w:sz w:val="24"/>
                <w:szCs w:val="32"/>
                <w:lang w:val="en-US" w:eastAsia="zh-CN" w:bidi="ar-SA"/>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260350</wp:posOffset>
                      </wp:positionH>
                      <wp:positionV relativeFrom="paragraph">
                        <wp:posOffset>126365</wp:posOffset>
                      </wp:positionV>
                      <wp:extent cx="756285" cy="567690"/>
                      <wp:effectExtent l="0" t="0" r="0" b="0"/>
                      <wp:wrapSquare wrapText="bothSides"/>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56285" cy="567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2;o:allowoverlap:true;o:allowincell:true;mso-position-horizontal-relative:text;margin-left:20.5pt;mso-position-horizontal:absolute;mso-position-vertical-relative:text;margin-top:9.9pt;mso-position-vertical:absolute;width:59.5pt;height:44.7pt;mso-wrap-distance-left:9.0pt;mso-wrap-distance-top:0.0pt;mso-wrap-distance-right:9.0pt;mso-wrap-distance-bottom:0.0pt;" stroked="f">
                      <v:path textboxrect="0,0,0,0"/>
                      <w10:wrap type="square"/>
                      <v:imagedata r:id="rId33" o:title=""/>
                    </v:shape>
                  </w:pict>
                </mc:Fallback>
              </mc:AlternateContent>
            </w:r>
            <w:r>
              <w:rPr>
                <w:rFonts w:ascii="宋体" w:hAnsi="宋体" w:eastAsia="宋体" w:cs="宋体"/>
                <w:sz w:val="24"/>
                <w:szCs w:val="24"/>
                <w:lang w:val="zh-CN" w:eastAsia="zh-CN" w:bidi="zh-CN"/>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3</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360" w:lineRule="auto"/>
              <w:widowControl w:val="off"/>
              <w:rPr>
                <w:rFonts w:ascii="宋体" w:hAnsi="宋体" w:eastAsia="宋体" w:cs="宋体"/>
                <w:sz w:val="24"/>
                <w:szCs w:val="32"/>
                <w:lang w:val="en-US" w:eastAsia="zh-CN" w:bidi="ar-SA"/>
              </w:rPr>
              <w:framePr w:vAnchor="text" w:hAnchor="page" w:x="1229" w:y="215"/>
            </w:pPr>
            <w:r>
              <w:rPr>
                <w:rFonts w:hint="eastAsia" w:ascii="宋体" w:hAnsi="宋体" w:eastAsia="宋体" w:cs="宋体"/>
                <w:color w:val="000000"/>
                <w:sz w:val="24"/>
                <w:szCs w:val="24"/>
                <w:lang w:val="zh-CN" w:eastAsia="zh-CN" w:bidi="zh-CN"/>
              </w:rPr>
              <w:t xml:space="preserve">档头</w:t>
            </w:r>
            <w:r>
              <w:rPr>
                <w:rFonts w:hint="eastAsia" w:ascii="宋体" w:hAnsi="宋体" w:eastAsia="宋体" w:cs="宋体"/>
                <w:sz w:val="24"/>
                <w:szCs w:val="24"/>
                <w:lang w:val="zh-CN" w:eastAsia="zh-CN" w:bidi="zh-CN"/>
              </w:rPr>
              <w:t xml:space="preserve">拉换/台阶管</w:t>
            </w:r>
            <w:r>
              <w:rPr>
                <w:rFonts w:ascii="宋体" w:hAnsi="宋体" w:eastAsia="宋体" w:cs="宋体"/>
                <w:sz w:val="24"/>
                <w:szCs w:val="32"/>
                <w:lang w:val="en-US" w:eastAsia="zh-CN" w:bidi="ar-SA"/>
              </w:rPr>
            </w:r>
            <w:r/>
          </w:p>
        </w:tc>
        <w:tc>
          <w:tcPr>
            <w:tcW w:w="1685" w:type="dxa"/>
            <w:vAlign w:val="top"/>
            <w:textDirection w:val="lrTb"/>
            <w:noWrap w:val="false"/>
          </w:tcPr>
          <w:p>
            <w:pPr>
              <w:pStyle w:val="746"/>
              <w:jc w:val="both"/>
              <w:spacing w:line="400" w:lineRule="exact"/>
              <w:widowControl w:val="off"/>
              <w:rPr>
                <w:rFonts w:ascii="Calibri" w:hAnsi="Calibri" w:eastAsia="宋体" w:cs="Times New Roman"/>
                <w:sz w:val="21"/>
                <w:szCs w:val="22"/>
                <w:lang w:val="en-US" w:eastAsia="zh-CN" w:bidi="ar-SA"/>
              </w:rPr>
              <w:framePr w:vAnchor="text" w:hAnchor="page" w:x="1229" w:y="215"/>
            </w:pPr>
            <w:r>
              <w:rPr>
                <w:rFonts w:ascii="Calibri" w:hAnsi="Calibri" w:eastAsia="宋体" w:cs="Times New Roman"/>
                <w:sz w:val="21"/>
                <w:szCs w:val="22"/>
                <w:lang w:val="en-US" w:eastAsia="zh-CN" w:bidi="ar-SA"/>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360" w:lineRule="auto"/>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床档头上、下拉换均采用外形规格55mm×35mm，壁厚1.</w:t>
            </w:r>
            <w:r>
              <w:rPr>
                <w:rFonts w:ascii="宋体" w:hAnsi="宋体" w:eastAsia="宋体" w:cs="宋体"/>
                <w:sz w:val="24"/>
                <w:szCs w:val="24"/>
                <w:lang w:val="zh-CN" w:eastAsia="zh-CN" w:bidi="zh-CN"/>
              </w:rPr>
              <w:t xml:space="preserve">0</w:t>
            </w:r>
            <w:r>
              <w:rPr>
                <w:rFonts w:hint="eastAsia" w:ascii="宋体" w:hAnsi="宋体" w:eastAsia="宋体" w:cs="宋体"/>
                <w:sz w:val="24"/>
                <w:szCs w:val="24"/>
                <w:lang w:val="zh-CN" w:eastAsia="zh-CN" w:bidi="zh-CN"/>
              </w:rPr>
              <w:t xml:space="preserve">mm闭口型材管。</w:t>
            </w:r>
            <w:r>
              <w:rPr>
                <w:rFonts w:hint="eastAsia" w:ascii="宋体" w:hAnsi="宋体" w:eastAsia="宋体" w:cs="宋体"/>
                <w:sz w:val="24"/>
                <w:szCs w:val="24"/>
                <w:lang w:val="zh-CN" w:eastAsia="zh-CN" w:bidi="zh-CN"/>
              </w:rPr>
            </w:r>
            <w:r/>
          </w:p>
          <w:p>
            <w:pPr>
              <w:pStyle w:val="746"/>
              <w:jc w:val="both"/>
              <w:spacing w:line="360" w:lineRule="auto"/>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管材设计安装床铺板的直角台阶</w:t>
            </w:r>
            <w:r>
              <w:rPr>
                <w:rFonts w:hint="eastAsia" w:ascii="宋体" w:hAnsi="宋体" w:eastAsia="宋体" w:cs="宋体"/>
                <w:color w:val="000000"/>
                <w:sz w:val="24"/>
                <w:szCs w:val="24"/>
                <w:lang w:val="zh-CN" w:eastAsia="zh-CN" w:bidi="zh-CN"/>
              </w:rPr>
              <w:t xml:space="preserve">。台阶尺寸与床板适配。</w:t>
            </w:r>
            <w:r>
              <w:rPr>
                <w:rFonts w:hint="eastAsia"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Calibri" w:hAnsi="Calibri" w:eastAsia="宋体" w:cs="Times New Roman"/>
                <w:sz w:val="21"/>
                <w:szCs w:val="22"/>
                <w:lang w:val="en-US" w:eastAsia="zh-CN" w:bidi="ar-SA"/>
              </w:rPr>
              <w:framePr w:vAnchor="text" w:hAnchor="page" w:x="1229" w:y="215"/>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163195</wp:posOffset>
                      </wp:positionH>
                      <wp:positionV relativeFrom="paragraph">
                        <wp:posOffset>54610</wp:posOffset>
                      </wp:positionV>
                      <wp:extent cx="678180" cy="44323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78180" cy="443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3;o:allowoverlap:true;o:allowincell:true;mso-position-horizontal-relative:text;margin-left:12.8pt;mso-position-horizontal:absolute;mso-position-vertical-relative:text;margin-top:4.3pt;mso-position-vertical:absolute;width:53.4pt;height:34.9pt;mso-wrap-distance-left:9.0pt;mso-wrap-distance-top:0.0pt;mso-wrap-distance-right:9.0pt;mso-wrap-distance-bottom:0.0pt;" stroked="f">
                      <v:path textboxrect="0,0,0,0"/>
                      <v:imagedata r:id="rId34" o:title=""/>
                    </v:shape>
                  </w:pict>
                </mc:Fallback>
              </mc:AlternateContent>
            </w:r>
            <w:r>
              <w:rPr>
                <w:rFonts w:ascii="Calibri" w:hAnsi="Calibri" w:eastAsia="宋体" w:cs="Times New Roman"/>
                <w:sz w:val="21"/>
                <w:szCs w:val="22"/>
                <w:lang w:val="en-US" w:eastAsia="zh-CN" w:bidi="ar-SA"/>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4</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床档头</w:t>
            </w:r>
            <w:r>
              <w:rPr>
                <w:rFonts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61"/>
        </w:trPr>
        <w:tc>
          <w:tcPr>
            <w:tcW w:w="760" w:type="dxa"/>
            <w:vAlign w:val="top"/>
            <w:vMerge w:val="restart"/>
            <w:textDirection w:val="lrTb"/>
            <w:noWrap w:val="false"/>
          </w:tcPr>
          <w:p>
            <w:pPr>
              <w:pStyle w:val="746"/>
              <w:jc w:val="center"/>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r>
            <w:r/>
          </w:p>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vMerge w:val="restart"/>
            <w:textDirection w:val="lrTb"/>
            <w:noWrap w:val="false"/>
          </w:tcPr>
          <w:p>
            <w:pPr>
              <w:pStyle w:val="746"/>
              <w:jc w:val="center"/>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t xml:space="preserve">1</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zh-CN" w:eastAsia="zh-CN" w:bidi="zh-CN"/>
              </w:rPr>
            </w:r>
            <w:r/>
          </w:p>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5760" w:type="dxa"/>
            <w:vAlign w:val="top"/>
            <w:vMerge w:val="restart"/>
            <w:textDirection w:val="lrTb"/>
            <w:noWrap w:val="false"/>
          </w:tcPr>
          <w:p>
            <w:pPr>
              <w:pStyle w:val="746"/>
              <w:jc w:val="both"/>
              <w:spacing w:line="400" w:lineRule="exact"/>
              <w:widowControl w:val="off"/>
              <w:tabs>
                <w:tab w:val="left" w:pos="312" w:leader="none"/>
              </w:tabs>
              <w:rPr>
                <w:rFonts w:hint="eastAsia" w:ascii="宋体" w:hAnsi="宋体" w:eastAsia="宋体" w:cs="宋体"/>
                <w:color w:val="000000"/>
                <w:sz w:val="24"/>
                <w:szCs w:val="24"/>
                <w:lang w:val="zh-CN" w:eastAsia="zh-CN" w:bidi="zh-CN"/>
              </w:rPr>
              <w:framePr w:vAnchor="text" w:hAnchor="page" w:x="1229" w:y="215"/>
            </w:pPr>
            <w:r>
              <w:rPr>
                <w:rFonts w:hint="eastAsia" w:ascii="宋体" w:hAnsi="宋体" w:eastAsia="宋体" w:cs="宋体"/>
                <w:color w:val="000000"/>
                <w:sz w:val="24"/>
                <w:szCs w:val="24"/>
                <w:lang w:val="zh-CN" w:eastAsia="zh-CN" w:bidi="zh-CN"/>
              </w:rPr>
              <w:t xml:space="preserve">头部位置档头：采用整体式，总高度≥5</w:t>
            </w:r>
            <w:r>
              <w:rPr>
                <w:rFonts w:ascii="宋体" w:hAnsi="宋体" w:eastAsia="宋体" w:cs="宋体"/>
                <w:color w:val="000000"/>
                <w:sz w:val="24"/>
                <w:szCs w:val="24"/>
                <w:lang w:val="zh-CN" w:eastAsia="zh-CN" w:bidi="zh-CN"/>
              </w:rPr>
              <w:t xml:space="preserve">0</w:t>
            </w:r>
            <w:r>
              <w:rPr>
                <w:rFonts w:hint="eastAsia" w:ascii="宋体" w:hAnsi="宋体" w:eastAsia="宋体" w:cs="宋体"/>
                <w:color w:val="000000"/>
                <w:sz w:val="24"/>
                <w:szCs w:val="24"/>
                <w:lang w:val="zh-CN" w:eastAsia="zh-CN" w:bidi="zh-CN"/>
              </w:rPr>
              <w:t xml:space="preserve">0mm，厚度20mm，宽度依据立柱距离调节。基材采用18mm厚三聚氰胺饰面实木多层板，塑料靠背规格适中。</w:t>
            </w:r>
            <w:r>
              <w:rPr>
                <w:rFonts w:hint="eastAsia" w:ascii="宋体" w:hAnsi="宋体" w:eastAsia="宋体" w:cs="宋体"/>
                <w:color w:val="000000"/>
                <w:sz w:val="24"/>
                <w:szCs w:val="24"/>
                <w:lang w:val="en-US" w:eastAsia="zh-CN" w:bidi="zh-CN"/>
              </w:rPr>
              <w:t xml:space="preserve">整体应保证倚靠舒适、结构牢固、简洁美观，所用材质符合环保要求</w:t>
            </w:r>
            <w:r>
              <w:rPr>
                <w:rFonts w:hint="eastAsia" w:ascii="宋体" w:hAnsi="宋体" w:eastAsia="宋体" w:cs="宋体"/>
                <w:color w:val="000000"/>
                <w:sz w:val="24"/>
                <w:szCs w:val="24"/>
                <w:lang w:val="zh-CN" w:eastAsia="zh-CN" w:bidi="zh-CN"/>
              </w:rPr>
              <w:t xml:space="preserve">。（图片仅供参考）</w:t>
            </w:r>
            <w:r>
              <w:rPr>
                <w:rFonts w:hint="eastAsia" w:ascii="宋体" w:hAnsi="宋体" w:eastAsia="宋体" w:cs="宋体"/>
                <w:color w:val="000000"/>
                <w:sz w:val="24"/>
                <w:szCs w:val="24"/>
                <w:lang w:val="zh-CN" w:eastAsia="zh-CN" w:bidi="zh-CN"/>
              </w:rPr>
            </w:r>
            <w:r/>
          </w:p>
          <w:p>
            <w:pPr>
              <w:pStyle w:val="746"/>
              <w:jc w:val="both"/>
              <w:spacing w:line="400" w:lineRule="exact"/>
              <w:widowControl w:val="off"/>
              <w:tabs>
                <w:tab w:val="left" w:pos="312" w:leader="none"/>
              </w:tabs>
              <w:rPr>
                <w:rFonts w:ascii="宋体" w:hAnsi="宋体" w:eastAsia="宋体" w:cs="宋体"/>
                <w:color w:val="000000"/>
                <w:sz w:val="24"/>
                <w:szCs w:val="24"/>
                <w:lang w:val="zh-CN" w:eastAsia="zh-CN" w:bidi="zh-CN"/>
              </w:rPr>
              <w:framePr w:vAnchor="text" w:hAnchor="page" w:x="1229" w:y="215"/>
            </w:pPr>
            <w:r>
              <w:rPr>
                <w:rFonts w:hint="eastAsia" w:ascii="宋体" w:hAnsi="宋体" w:eastAsia="宋体" w:cs="宋体"/>
                <w:color w:val="000000"/>
                <w:sz w:val="24"/>
                <w:szCs w:val="24"/>
                <w:lang w:val="zh-CN" w:eastAsia="zh-CN" w:bidi="zh-CN"/>
              </w:rPr>
              <w:t xml:space="preserve">床尾档头,：上部横管采用壁厚1.0mm的 2</w:t>
            </w:r>
            <w:r>
              <w:rPr>
                <w:rFonts w:ascii="宋体" w:hAnsi="宋体" w:eastAsia="宋体" w:cs="宋体"/>
                <w:color w:val="000000"/>
                <w:sz w:val="24"/>
                <w:szCs w:val="24"/>
                <w:lang w:val="zh-CN" w:eastAsia="zh-CN" w:bidi="zh-CN"/>
              </w:rPr>
              <w:t xml:space="preserve">0</w:t>
            </w:r>
            <w:r>
              <w:rPr>
                <w:rFonts w:hint="eastAsia" w:ascii="宋体" w:hAnsi="宋体" w:eastAsia="宋体" w:cs="宋体"/>
                <w:color w:val="000000"/>
                <w:sz w:val="24"/>
                <w:szCs w:val="24"/>
                <w:lang w:val="zh-CN" w:eastAsia="zh-CN" w:bidi="zh-CN"/>
              </w:rPr>
              <w:t xml:space="preserve">mm方管，竖管采用壁厚1.</w:t>
            </w:r>
            <w:r>
              <w:rPr>
                <w:rFonts w:ascii="宋体" w:hAnsi="宋体" w:eastAsia="宋体" w:cs="宋体"/>
                <w:color w:val="000000"/>
                <w:sz w:val="24"/>
                <w:szCs w:val="24"/>
                <w:lang w:val="zh-CN" w:eastAsia="zh-CN" w:bidi="zh-CN"/>
              </w:rPr>
              <w:t xml:space="preserve">0</w:t>
            </w:r>
            <w:r>
              <w:rPr>
                <w:rFonts w:hint="eastAsia" w:ascii="宋体" w:hAnsi="宋体" w:eastAsia="宋体" w:cs="宋体"/>
                <w:color w:val="000000"/>
                <w:sz w:val="24"/>
                <w:szCs w:val="24"/>
                <w:lang w:val="zh-CN" w:eastAsia="zh-CN" w:bidi="zh-CN"/>
              </w:rPr>
              <w:t xml:space="preserve">mm的1</w:t>
            </w:r>
            <w:r>
              <w:rPr>
                <w:rFonts w:ascii="宋体" w:hAnsi="宋体" w:eastAsia="宋体" w:cs="宋体"/>
                <w:color w:val="000000"/>
                <w:sz w:val="24"/>
                <w:szCs w:val="24"/>
                <w:lang w:val="zh-CN" w:eastAsia="zh-CN" w:bidi="zh-CN"/>
              </w:rPr>
              <w:t xml:space="preserve">6</w:t>
            </w:r>
            <w:r>
              <w:rPr>
                <w:rFonts w:hint="eastAsia" w:ascii="宋体" w:hAnsi="宋体" w:eastAsia="宋体" w:cs="宋体"/>
                <w:color w:val="000000"/>
                <w:sz w:val="24"/>
                <w:szCs w:val="24"/>
                <w:lang w:val="zh-CN" w:eastAsia="zh-CN" w:bidi="zh-CN"/>
              </w:rPr>
              <w:t xml:space="preserve">mm圆管。下半部分嵌装</w:t>
            </w:r>
            <w:r>
              <w:rPr>
                <w:rFonts w:hint="eastAsia" w:ascii="宋体" w:hAnsi="宋体" w:eastAsia="宋体" w:cs="宋体"/>
                <w:color w:val="000000"/>
                <w:sz w:val="24"/>
                <w:szCs w:val="24"/>
                <w:lang w:val="en-US" w:eastAsia="zh-CN" w:bidi="zh-CN"/>
              </w:rPr>
              <w:t xml:space="preserve">厚度18mm</w:t>
            </w:r>
            <w:r>
              <w:rPr>
                <w:rFonts w:hint="eastAsia" w:ascii="宋体" w:hAnsi="宋体" w:eastAsia="宋体" w:cs="宋体"/>
                <w:color w:val="000000"/>
                <w:sz w:val="24"/>
                <w:szCs w:val="24"/>
                <w:lang w:val="zh-CN" w:eastAsia="zh-CN" w:bidi="zh-CN"/>
              </w:rPr>
              <w:t xml:space="preserve">三聚氰胺饰面实木多层板。</w:t>
            </w:r>
            <w:r>
              <w:rPr>
                <w:rFonts w:ascii="宋体" w:hAnsi="宋体" w:eastAsia="宋体" w:cs="宋体"/>
                <w:color w:val="000000"/>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1270</wp:posOffset>
                      </wp:positionH>
                      <wp:positionV relativeFrom="paragraph">
                        <wp:posOffset>405765</wp:posOffset>
                      </wp:positionV>
                      <wp:extent cx="1019175" cy="629285"/>
                      <wp:effectExtent l="0" t="0" r="0" b="0"/>
                      <wp:wrapSquare wrapText="bothSides"/>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19174" cy="629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4;o:allowoverlap:true;o:allowincell:true;mso-position-horizontal-relative:text;margin-left:0.1pt;mso-position-horizontal:absolute;mso-position-vertical-relative:text;margin-top:31.9pt;mso-position-vertical:absolute;width:80.2pt;height:49.5pt;mso-wrap-distance-left:9.0pt;mso-wrap-distance-top:0.0pt;mso-wrap-distance-right:9.0pt;mso-wrap-distance-bottom:0.0pt;" stroked="f">
                      <v:path textboxrect="0,0,0,0"/>
                      <w10:wrap type="square"/>
                      <v:imagedata r:id="rId35" o:title=""/>
                    </v:shape>
                  </w:pict>
                </mc:Fallback>
              </mc:AlternateContent>
            </w:r>
            <w:r>
              <w:rPr>
                <w:rFonts w:ascii="宋体" w:hAnsi="宋体" w:eastAsia="宋体" w:cs="宋体"/>
                <w:sz w:val="24"/>
                <w:szCs w:val="24"/>
                <w:lang w:val="zh-CN" w:eastAsia="zh-CN" w:bidi="zh-CN"/>
              </w:rPr>
            </w:r>
            <w:r/>
          </w:p>
        </w:tc>
      </w:tr>
      <w:tr>
        <w:trPr>
          <w:trHeight w:val="561"/>
        </w:trPr>
        <w:tc>
          <w:tcPr>
            <w:tcW w:w="760" w:type="dxa"/>
            <w:vAlign w:val="top"/>
            <w:vMerge w:val="continue"/>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vMerge w:val="continue"/>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5760" w:type="dxa"/>
            <w:vAlign w:val="top"/>
            <w:vMerge w:val="continue"/>
            <w:textDirection w:val="lrTb"/>
            <w:noWrap w:val="false"/>
          </w:tcPr>
          <w:p>
            <w:pPr>
              <w:pStyle w:val="746"/>
              <w:jc w:val="both"/>
              <w:spacing w:line="400" w:lineRule="exact"/>
              <w:widowControl w:val="off"/>
              <w:tabs>
                <w:tab w:val="left" w:pos="312" w:leader="none"/>
              </w:tabs>
              <w:rPr>
                <w:rFonts w:ascii="宋体" w:hAnsi="宋体" w:eastAsia="宋体" w:cs="宋体"/>
                <w:color w:val="000000"/>
                <w:sz w:val="24"/>
                <w:szCs w:val="24"/>
                <w:lang w:val="zh-CN" w:eastAsia="zh-CN" w:bidi="zh-CN"/>
              </w:rPr>
              <w:framePr w:vAnchor="text" w:hAnchor="page" w:x="1229" w:y="215"/>
            </w:pPr>
            <w:r>
              <w:rPr>
                <w:rFonts w:ascii="宋体" w:hAnsi="宋体" w:eastAsia="宋体" w:cs="宋体"/>
                <w:color w:val="000000"/>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ar-SA"/>
              </w:rPr>
              <w:framePr w:vAnchor="text" w:hAnchor="page" w:x="1229" w:y="215"/>
            </w:pPr>
            <w:r>
              <w:rPr>
                <w:rFonts w:ascii="宋体" w:hAnsi="宋体" w:eastAsia="宋体" w:cs="宋体"/>
                <w:sz w:val="24"/>
                <w:szCs w:val="24"/>
                <w:lang w:val="en-US" w:eastAsia="zh-CN" w:bidi="ar-SA"/>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5</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color w:val="000000"/>
                <w:sz w:val="24"/>
                <w:szCs w:val="24"/>
                <w:lang w:val="zh-CN" w:eastAsia="zh-CN" w:bidi="zh-CN"/>
              </w:rPr>
              <w:framePr w:vAnchor="text" w:hAnchor="page" w:x="1229" w:y="215"/>
            </w:pPr>
            <w:r>
              <w:rPr>
                <w:rFonts w:hint="eastAsia" w:ascii="宋体" w:hAnsi="宋体" w:eastAsia="宋体" w:cs="宋体"/>
                <w:color w:val="000000"/>
                <w:sz w:val="24"/>
                <w:szCs w:val="24"/>
                <w:lang w:val="zh-CN" w:eastAsia="zh-CN" w:bidi="zh-CN"/>
              </w:rPr>
              <w:t xml:space="preserve">床换：外形规格为25mm×25mm，壁厚1.5mm的闭口型材管，安装限位消音件。不少于</w:t>
            </w:r>
            <w:r>
              <w:rPr>
                <w:rFonts w:ascii="宋体" w:hAnsi="宋体" w:eastAsia="宋体" w:cs="宋体"/>
                <w:color w:val="000000"/>
                <w:sz w:val="24"/>
                <w:szCs w:val="24"/>
                <w:lang w:val="zh-CN" w:eastAsia="zh-CN" w:bidi="zh-CN"/>
              </w:rPr>
              <w:t xml:space="preserve">5</w:t>
            </w:r>
            <w:r>
              <w:rPr>
                <w:rFonts w:hint="eastAsia" w:ascii="宋体" w:hAnsi="宋体" w:eastAsia="宋体" w:cs="宋体"/>
                <w:color w:val="000000"/>
                <w:sz w:val="24"/>
                <w:szCs w:val="24"/>
                <w:lang w:val="zh-CN" w:eastAsia="zh-CN" w:bidi="zh-CN"/>
              </w:rPr>
              <w:t xml:space="preserve">根。</w:t>
            </w:r>
            <w:r>
              <w:rPr>
                <w:rFonts w:ascii="宋体" w:hAnsi="宋体" w:eastAsia="宋体" w:cs="宋体"/>
                <w:color w:val="000000"/>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ar-SA"/>
              </w:rPr>
              <w:framePr w:vAnchor="text" w:hAnchor="page" w:x="1229" w:y="215"/>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0</wp:posOffset>
                      </wp:positionH>
                      <wp:positionV relativeFrom="paragraph">
                        <wp:posOffset>110490</wp:posOffset>
                      </wp:positionV>
                      <wp:extent cx="949325" cy="588010"/>
                      <wp:effectExtent l="0" t="0" r="0" b="0"/>
                      <wp:wrapSquare wrapText="bothSides"/>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49325" cy="588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5;o:allowoverlap:true;o:allowincell:true;mso-position-horizontal-relative:text;margin-left:0.0pt;mso-position-horizontal:absolute;mso-position-vertical-relative:text;margin-top:8.7pt;mso-position-vertical:absolute;width:74.8pt;height:46.3pt;mso-wrap-distance-left:9.0pt;mso-wrap-distance-top:0.0pt;mso-wrap-distance-right:9.0pt;mso-wrap-distance-bottom:0.0pt;" stroked="f">
                      <v:path textboxrect="0,0,0,0"/>
                      <w10:wrap type="square"/>
                      <v:imagedata r:id="rId36" o:title=""/>
                    </v:shape>
                  </w:pict>
                </mc:Fallback>
              </mc:AlternateContent>
            </w:r>
            <w:r>
              <w:rPr>
                <w:rFonts w:ascii="宋体" w:hAnsi="宋体" w:eastAsia="宋体" w:cs="宋体"/>
                <w:sz w:val="24"/>
                <w:szCs w:val="24"/>
                <w:lang w:val="en-US" w:eastAsia="zh-CN" w:bidi="ar-SA"/>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6</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color w:val="00b0f0"/>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卡式连接件</w:t>
            </w:r>
            <w:r>
              <w:rPr>
                <w:rFonts w:ascii="宋体" w:hAnsi="宋体" w:eastAsia="宋体" w:cs="宋体"/>
                <w:color w:val="00b0f0"/>
                <w:sz w:val="24"/>
                <w:szCs w:val="24"/>
                <w:lang w:val="zh-CN" w:eastAsia="zh-CN" w:bidi="zh-CN"/>
              </w:rPr>
              <w:t xml:space="preserve"> </w:t>
            </w:r>
            <w:r>
              <w:rPr>
                <w:rFonts w:ascii="宋体" w:hAnsi="宋体" w:eastAsia="宋体" w:cs="宋体"/>
                <w:color w:val="00b0f0"/>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400" w:lineRule="exact"/>
              <w:widowControl w:val="off"/>
              <w:rPr>
                <w:rFonts w:hint="eastAsia" w:ascii="宋体" w:hAnsi="宋体" w:eastAsia="宋体" w:cs="宋体"/>
                <w:b/>
                <w:sz w:val="24"/>
                <w:szCs w:val="24"/>
                <w:u w:val="single"/>
                <w:lang w:val="zh-CN" w:eastAsia="zh-CN" w:bidi="zh-CN"/>
              </w:rPr>
              <w:framePr w:vAnchor="text" w:hAnchor="page" w:x="1229" w:y="215"/>
            </w:pPr>
            <w:r>
              <w:rPr>
                <w:rFonts w:hint="eastAsia" w:ascii="宋体" w:hAnsi="宋体" w:eastAsia="宋体" w:cs="宋体"/>
                <w:sz w:val="24"/>
                <w:szCs w:val="24"/>
                <w:lang w:val="zh-CN" w:eastAsia="zh-CN" w:bidi="zh-CN"/>
              </w:rPr>
              <w:t xml:space="preserve">外形尺寸为≥</w:t>
            </w:r>
            <w:r>
              <w:rPr>
                <w:rFonts w:ascii="宋体" w:hAnsi="宋体" w:eastAsia="宋体" w:cs="宋体"/>
                <w:sz w:val="24"/>
                <w:szCs w:val="24"/>
                <w:lang w:val="zh-CN" w:eastAsia="zh-CN" w:bidi="zh-CN"/>
              </w:rPr>
              <w:t xml:space="preserve">25</w:t>
            </w:r>
            <w:r>
              <w:rPr>
                <w:rFonts w:hint="eastAsia" w:ascii="宋体" w:hAnsi="宋体" w:eastAsia="宋体" w:cs="宋体"/>
                <w:sz w:val="24"/>
                <w:szCs w:val="24"/>
                <w:lang w:val="zh-CN" w:eastAsia="zh-CN" w:bidi="zh-CN"/>
              </w:rPr>
              <w:t xml:space="preserve">mm×135mm，壁厚2.0mm，钢制，</w:t>
            </w:r>
            <w:r>
              <w:rPr>
                <w:rFonts w:hint="eastAsia" w:ascii="宋体" w:hAnsi="宋体" w:eastAsia="宋体" w:cs="宋体"/>
                <w:b/>
                <w:sz w:val="24"/>
                <w:szCs w:val="24"/>
                <w:u w:val="single"/>
                <w:lang w:val="zh-CN" w:eastAsia="zh-CN" w:bidi="zh-CN"/>
              </w:rPr>
              <w:t xml:space="preserve">必须不少于3个挂齿。</w:t>
            </w:r>
            <w:r>
              <w:rPr>
                <w:rFonts w:hint="eastAsia" w:ascii="宋体" w:hAnsi="宋体" w:eastAsia="宋体" w:cs="宋体"/>
                <w:b/>
                <w:sz w:val="24"/>
                <w:szCs w:val="24"/>
                <w:u w:val="single"/>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61"/>
        </w:trPr>
        <w:tc>
          <w:tcPr>
            <w:tcW w:w="760" w:type="dxa"/>
            <w:vAlign w:val="top"/>
            <w:textDirection w:val="lrTb"/>
            <w:noWrap w:val="false"/>
          </w:tcPr>
          <w:p>
            <w:pPr>
              <w:pStyle w:val="746"/>
              <w:jc w:val="center"/>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楷体"/>
                <w:spacing w:val="-4"/>
                <w:sz w:val="24"/>
                <w:szCs w:val="22"/>
                <w:lang w:val="en-US" w:eastAsia="zh-CN" w:bidi="zh-CN"/>
              </w:rPr>
              <w:t xml:space="preserve">▲</w:t>
            </w:r>
            <w:r>
              <w:rPr>
                <w:rFonts w:hint="eastAsia"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en-US" w:eastAsia="zh-CN" w:bidi="zh-CN"/>
              </w:rPr>
              <w:t xml:space="preserve">2)</w:t>
            </w:r>
            <w:r>
              <w:rPr>
                <w:rFonts w:hint="eastAsia"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32"/>
                <w:lang w:val="en-US" w:eastAsia="zh-CN" w:bidi="ar-SA"/>
              </w:rPr>
              <w:t xml:space="preserve">为保证强度，床厅与卡式连接件正面焊接处需连续满焊不能留缺口及缝隙。床厅与立柱采取隐藏式卡扣连接，正面不可见卡口及挂齿，带锁死功能</w:t>
            </w:r>
            <w:r>
              <w:rPr>
                <w:rFonts w:hint="eastAsia" w:ascii="宋体" w:hAnsi="宋体" w:eastAsia="宋体" w:cs="宋体"/>
                <w:color w:val="000000"/>
                <w:sz w:val="24"/>
                <w:szCs w:val="32"/>
                <w:lang w:val="en-US" w:eastAsia="zh-CN" w:bidi="ar-SA"/>
              </w:rPr>
              <w:t xml:space="preserve">。</w:t>
            </w:r>
            <w:r>
              <w:rPr>
                <w:rFonts w:hint="eastAsia"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b/>
                <w:color w:val="ff0000"/>
                <w:sz w:val="24"/>
                <w:szCs w:val="24"/>
                <w:lang w:val="zh-CN" w:eastAsia="zh-CN" w:bidi="zh-CN"/>
              </w:rPr>
              <w:framePr w:vAnchor="text" w:hAnchor="page" w:x="1229" w:y="215"/>
            </w:pPr>
            <w:r>
              <w:rPr>
                <w:rFonts w:hint="eastAsia" w:ascii="宋体" w:hAnsi="宋体" w:eastAsia="宋体" w:cs="宋体"/>
                <w:b/>
                <w:color w:val="000000"/>
                <w:sz w:val="24"/>
                <w:szCs w:val="24"/>
                <w:lang w:val="zh-CN" w:eastAsia="zh-CN" w:bidi="zh-CN"/>
              </w:rPr>
              <w:t xml:space="preserve">7</w:t>
            </w:r>
            <w:r>
              <w:rPr>
                <w:rFonts w:ascii="宋体" w:hAnsi="宋体" w:eastAsia="宋体" w:cs="宋体"/>
                <w:b/>
                <w:color w:val="ff0000"/>
                <w:sz w:val="24"/>
                <w:szCs w:val="24"/>
                <w:lang w:val="zh-CN"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蚊帐挂钩：</w:t>
            </w:r>
            <w:r>
              <w:rPr>
                <w:rFonts w:hint="eastAsia" w:ascii="宋体" w:hAnsi="宋体" w:eastAsia="宋体" w:cs="宋体"/>
                <w:sz w:val="24"/>
                <w:szCs w:val="24"/>
                <w:lang w:val="zh-CN" w:eastAsia="zh-CN" w:bidi="zh-CN"/>
              </w:rPr>
              <w:t xml:space="preserve">床框架四角处设计</w:t>
            </w:r>
            <w:r>
              <w:rPr>
                <w:rFonts w:hint="eastAsia" w:ascii="宋体" w:hAnsi="宋体" w:eastAsia="宋体" w:cs="宋体"/>
                <w:sz w:val="24"/>
                <w:szCs w:val="24"/>
                <w:lang w:val="en-US" w:eastAsia="zh-CN" w:bidi="zh-CN"/>
              </w:rPr>
              <w:t xml:space="preserve">蚊帐</w:t>
            </w:r>
            <w:r>
              <w:rPr>
                <w:rFonts w:hint="eastAsia" w:ascii="宋体" w:hAnsi="宋体" w:eastAsia="宋体" w:cs="宋体"/>
                <w:sz w:val="24"/>
                <w:szCs w:val="24"/>
                <w:lang w:val="zh-CN" w:eastAsia="zh-CN" w:bidi="zh-CN"/>
              </w:rPr>
              <w:t xml:space="preserve">挂钩，便于悬挂蚊帐。</w:t>
            </w:r>
            <w:r>
              <w:rPr>
                <w:rFonts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8</w:t>
            </w:r>
            <w:r>
              <w:rPr>
                <w:rFonts w:ascii="宋体" w:hAnsi="宋体" w:eastAsia="宋体" w:cs="宋体"/>
                <w:sz w:val="24"/>
                <w:szCs w:val="24"/>
                <w:lang w:val="en-US"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Calibri" w:hAnsi="Calibri" w:eastAsia="宋体" w:cs="Times New Roman"/>
                <w:sz w:val="21"/>
                <w:szCs w:val="22"/>
                <w:lang w:val="en-US" w:eastAsia="zh-CN" w:bidi="ar-SA"/>
              </w:rPr>
              <w:t xml:space="preserve"> </w:t>
            </w:r>
            <w:r>
              <w:rPr>
                <w:rFonts w:hint="eastAsia" w:ascii="宋体" w:hAnsi="宋体" w:eastAsia="宋体" w:cs="宋体"/>
                <w:sz w:val="24"/>
                <w:szCs w:val="24"/>
                <w:lang w:val="zh-CN" w:eastAsia="zh-CN" w:bidi="zh-CN"/>
              </w:rPr>
              <w:t xml:space="preserve">杉木床板：</w:t>
            </w:r>
            <w:r>
              <w:rPr>
                <w:rFonts w:ascii="宋体" w:hAnsi="宋体" w:eastAsia="宋体" w:cs="宋体"/>
                <w:sz w:val="24"/>
                <w:szCs w:val="24"/>
                <w:lang w:val="zh-CN" w:eastAsia="zh-CN" w:bidi="zh-CN"/>
              </w:rPr>
              <w:t xml:space="preserve"> </w:t>
            </w:r>
            <w:r>
              <w:rPr>
                <w:rFonts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(1)</w:t>
            </w:r>
            <w:r>
              <w:rPr>
                <w:rFonts w:ascii="宋体" w:hAnsi="宋体" w:eastAsia="宋体" w:cs="宋体"/>
                <w:sz w:val="24"/>
                <w:szCs w:val="24"/>
                <w:lang w:val="en-US"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床板厚度1</w:t>
            </w:r>
            <w:r>
              <w:rPr>
                <w:rFonts w:ascii="宋体" w:hAnsi="宋体" w:eastAsia="宋体" w:cs="宋体"/>
                <w:sz w:val="24"/>
                <w:szCs w:val="24"/>
                <w:lang w:val="zh-CN" w:eastAsia="zh-CN" w:bidi="zh-CN"/>
              </w:rPr>
              <w:t xml:space="preserve">8</w:t>
            </w:r>
            <w:r>
              <w:rPr>
                <w:rFonts w:hint="eastAsia" w:ascii="宋体" w:hAnsi="宋体" w:eastAsia="宋体" w:cs="宋体"/>
                <w:sz w:val="24"/>
                <w:szCs w:val="24"/>
                <w:lang w:val="zh-CN" w:eastAsia="zh-CN" w:bidi="zh-CN"/>
              </w:rPr>
              <w:t xml:space="preserve">mm</w:t>
            </w:r>
            <w:r>
              <w:rPr>
                <w:rFonts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ar-SA"/>
              </w:rPr>
              <w:framePr w:vAnchor="text" w:hAnchor="page" w:x="1229" w:y="215"/>
            </w:pPr>
            <w:r>
              <w:rPr>
                <w:rFonts w:ascii="宋体" w:hAnsi="宋体" w:eastAsia="宋体" w:cs="宋体"/>
                <w:sz w:val="24"/>
                <w:szCs w:val="24"/>
                <w:lang w:val="en-US" w:eastAsia="zh-CN" w:bidi="ar-SA"/>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(2)</w:t>
            </w:r>
            <w:r>
              <w:rPr>
                <w:rFonts w:ascii="宋体" w:hAnsi="宋体" w:eastAsia="宋体" w:cs="宋体"/>
                <w:sz w:val="24"/>
                <w:szCs w:val="24"/>
                <w:lang w:val="en-US"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采用双面刨光杉木条拼接而成，</w:t>
            </w:r>
            <w:r>
              <w:rPr>
                <w:rFonts w:hint="eastAsia" w:ascii="宋体" w:hAnsi="宋体" w:eastAsia="宋体" w:cs="宋体"/>
                <w:color w:val="000000"/>
                <w:sz w:val="24"/>
                <w:szCs w:val="24"/>
                <w:lang w:val="zh-CN" w:eastAsia="zh-CN" w:bidi="zh-CN"/>
              </w:rPr>
              <w:t xml:space="preserve">（适配床头拉换/台阶管），</w:t>
            </w:r>
            <w:r>
              <w:rPr>
                <w:rFonts w:hint="eastAsia" w:ascii="宋体" w:hAnsi="宋体" w:eastAsia="宋体" w:cs="宋体"/>
                <w:sz w:val="24"/>
                <w:szCs w:val="24"/>
                <w:lang w:val="zh-CN" w:eastAsia="zh-CN" w:bidi="zh-CN"/>
              </w:rPr>
              <w:t xml:space="preserve">铺板与床架内空尺寸匹配。每两根木条的距离间隙≤10mm。下方床托</w:t>
            </w:r>
            <w:r>
              <w:rPr>
                <w:rFonts w:hint="eastAsia" w:ascii="宋体" w:hAnsi="宋体" w:eastAsia="宋体" w:cs="宋体"/>
                <w:sz w:val="24"/>
                <w:szCs w:val="24"/>
                <w:lang w:val="en-US" w:eastAsia="zh-CN" w:bidi="zh-CN"/>
              </w:rPr>
              <w:t xml:space="preserve">不少于</w:t>
            </w:r>
            <w:r>
              <w:rPr>
                <w:rFonts w:hint="eastAsia" w:ascii="宋体" w:hAnsi="宋体" w:eastAsia="宋体" w:cs="宋体"/>
                <w:sz w:val="24"/>
                <w:szCs w:val="24"/>
                <w:lang w:val="zh-CN" w:eastAsia="zh-CN" w:bidi="zh-CN"/>
              </w:rPr>
              <w:t xml:space="preserve">4条，</w:t>
            </w:r>
            <w:r>
              <w:rPr>
                <w:rFonts w:hint="eastAsia" w:ascii="宋体" w:hAnsi="宋体" w:eastAsia="宋体" w:cs="宋体"/>
                <w:sz w:val="24"/>
                <w:szCs w:val="24"/>
                <w:lang w:val="en-US" w:eastAsia="zh-CN" w:bidi="zh-CN"/>
              </w:rPr>
              <w:t xml:space="preserve">尺寸</w:t>
            </w:r>
            <w:r>
              <w:rPr>
                <w:rFonts w:hint="eastAsia" w:ascii="宋体" w:hAnsi="宋体" w:eastAsia="宋体" w:cs="宋体"/>
                <w:sz w:val="24"/>
                <w:szCs w:val="24"/>
                <w:lang w:val="zh-CN" w:eastAsia="zh-CN" w:bidi="zh-CN"/>
              </w:rPr>
              <w:t xml:space="preserve">40*30mm。板条与床托之间需要用不锈钢螺丝固定连接。</w:t>
            </w:r>
            <w:r>
              <w:rPr>
                <w:rFonts w:hint="eastAsia" w:ascii="宋体" w:hAnsi="宋体" w:eastAsia="宋体" w:cs="宋体"/>
                <w:sz w:val="24"/>
                <w:szCs w:val="24"/>
                <w:lang w:val="en-US" w:eastAsia="zh-CN" w:bidi="zh-CN"/>
              </w:rPr>
              <w:t xml:space="preserve">所用木材均应</w:t>
            </w:r>
            <w:r>
              <w:rPr>
                <w:rFonts w:hint="eastAsia" w:ascii="宋体" w:hAnsi="宋体" w:eastAsia="宋体" w:cs="宋体"/>
                <w:sz w:val="24"/>
                <w:szCs w:val="24"/>
                <w:lang w:val="zh-CN" w:eastAsia="zh-CN" w:bidi="zh-CN"/>
              </w:rPr>
              <w:t xml:space="preserve">干燥、防虫处理。</w:t>
            </w:r>
            <w:r>
              <w:rPr>
                <w:rFonts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ar-SA"/>
              </w:rPr>
              <w:framePr w:vAnchor="text" w:hAnchor="page" w:x="1229" w:y="215"/>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83185</wp:posOffset>
                      </wp:positionH>
                      <wp:positionV relativeFrom="paragraph">
                        <wp:posOffset>365125</wp:posOffset>
                      </wp:positionV>
                      <wp:extent cx="1165225" cy="504825"/>
                      <wp:effectExtent l="0" t="0" r="0" b="0"/>
                      <wp:wrapSquare wrapText="bothSides"/>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rot="16199998">
                                <a:off x="0" y="0"/>
                                <a:ext cx="11652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6;o:allowoverlap:true;o:allowincell:true;mso-position-horizontal-relative:text;margin-left:6.5pt;mso-position-horizontal:absolute;mso-position-vertical-relative:text;margin-top:28.8pt;mso-position-vertical:absolute;width:91.8pt;height:39.8pt;mso-wrap-distance-left:9.0pt;mso-wrap-distance-top:0.0pt;mso-wrap-distance-right:9.0pt;mso-wrap-distance-bottom:0.0pt;rotation:269;" stroked="f">
                      <v:path textboxrect="0,0,0,0"/>
                      <w10:wrap type="square"/>
                      <v:imagedata r:id="rId37" o:title=""/>
                    </v:shape>
                  </w:pict>
                </mc:Fallback>
              </mc:AlternateContent>
            </w:r>
            <w:r>
              <w:rPr>
                <w:rFonts w:ascii="宋体" w:hAnsi="宋体" w:eastAsia="宋体" w:cs="宋体"/>
                <w:sz w:val="24"/>
                <w:szCs w:val="24"/>
                <w:lang w:val="en-US" w:eastAsia="zh-CN" w:bidi="ar-SA"/>
              </w:rPr>
            </w:r>
            <w:r/>
          </w:p>
        </w:tc>
      </w:tr>
      <w:tr>
        <w:trPr>
          <w:trHeight w:val="561"/>
        </w:trPr>
        <w:tc>
          <w:tcPr>
            <w:tcW w:w="760" w:type="dxa"/>
            <w:vAlign w:val="top"/>
            <w:textDirection w:val="lrTb"/>
            <w:noWrap w:val="false"/>
          </w:tcPr>
          <w:p>
            <w:pPr>
              <w:pStyle w:val="746"/>
              <w:ind w:firstLine="240"/>
              <w:jc w:val="both"/>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c>
          <w:tcPr>
            <w:tcW w:w="73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 </w:t>
            </w:r>
            <w:r>
              <w:rPr>
                <w:rFonts w:ascii="宋体" w:hAnsi="宋体" w:eastAsia="宋体" w:cs="宋体"/>
                <w:sz w:val="24"/>
                <w:szCs w:val="24"/>
                <w:lang w:val="zh-CN" w:eastAsia="zh-CN" w:bidi="zh-CN"/>
              </w:rPr>
              <w:t xml:space="preserve"> </w:t>
            </w:r>
            <w:r>
              <w:rPr>
                <w:rFonts w:ascii="宋体" w:hAnsi="宋体" w:eastAsia="宋体" w:cs="宋体"/>
                <w:color w:val="000000"/>
                <w:sz w:val="24"/>
                <w:szCs w:val="24"/>
                <w:lang w:val="zh-CN" w:eastAsia="zh-CN" w:bidi="zh-CN"/>
              </w:rPr>
              <w:t xml:space="preserve">9.</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床顶承托架</w:t>
            </w:r>
            <w:r>
              <w:rPr>
                <w:rFonts w:ascii="宋体" w:hAnsi="宋体" w:eastAsia="宋体" w:cs="宋体"/>
                <w:color w:val="000000"/>
                <w:spacing w:val="-8"/>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825"/>
        </w:trPr>
        <w:tc>
          <w:tcPr>
            <w:tcW w:w="760" w:type="dxa"/>
            <w:vAlign w:val="top"/>
            <w:textDirection w:val="lrTb"/>
            <w:noWrap w:val="false"/>
          </w:tcPr>
          <w:p>
            <w:pPr>
              <w:pStyle w:val="746"/>
              <w:ind w:firstLine="232"/>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c>
          <w:tcPr>
            <w:tcW w:w="73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400" w:lineRule="exact"/>
              <w:widowControl w:val="off"/>
              <w:rPr>
                <w:rFonts w:hint="eastAsia"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承托架两头横梁同下床两头的档头拉换/台阶管，外形规格为55mm×35mm，壁厚1.0mm</w:t>
            </w:r>
            <w:r>
              <w:rPr>
                <w:rFonts w:hint="eastAsia" w:ascii="宋体" w:hAnsi="宋体" w:eastAsia="宋体" w:cs="宋体"/>
                <w:color w:val="000000"/>
                <w:spacing w:val="-8"/>
                <w:sz w:val="24"/>
                <w:szCs w:val="24"/>
                <w:lang w:val="en-US" w:eastAsia="zh-CN" w:bidi="zh-CN"/>
              </w:rPr>
              <w:t xml:space="preserve">闭口型材管，</w:t>
            </w:r>
            <w:r>
              <w:rPr>
                <w:rFonts w:hint="eastAsia" w:ascii="宋体" w:hAnsi="宋体" w:eastAsia="宋体" w:cs="宋体"/>
                <w:color w:val="000000"/>
                <w:spacing w:val="-8"/>
                <w:sz w:val="24"/>
                <w:szCs w:val="24"/>
                <w:lang w:val="zh-CN" w:eastAsia="zh-CN" w:bidi="zh-CN"/>
              </w:rPr>
              <w:t xml:space="preserve">长度同下床拉换。</w:t>
            </w:r>
            <w:r>
              <w:rPr>
                <w:rFonts w:hint="eastAsia" w:ascii="宋体" w:hAnsi="宋体" w:eastAsia="宋体" w:cs="宋体"/>
                <w:color w:val="000000"/>
                <w:spacing w:val="-8"/>
                <w:sz w:val="24"/>
                <w:szCs w:val="24"/>
                <w:lang w:val="zh-CN" w:eastAsia="zh-CN" w:bidi="zh-CN"/>
              </w:rPr>
            </w:r>
            <w:r/>
          </w:p>
          <w:p>
            <w:pPr>
              <w:pStyle w:val="746"/>
              <w:jc w:val="both"/>
              <w:spacing w:line="400" w:lineRule="exact"/>
              <w:widowControl w:val="off"/>
              <w:rPr>
                <w:rFonts w:hint="eastAsia"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承托架框架尺寸：长2000</w:t>
            </w:r>
            <w:r>
              <w:rPr>
                <w:rFonts w:hint="eastAsia" w:ascii="宋体" w:hAnsi="宋体" w:eastAsia="宋体" w:cs="宋体"/>
                <w:color w:val="000000"/>
                <w:spacing w:val="-8"/>
                <w:sz w:val="24"/>
                <w:szCs w:val="24"/>
                <w:lang w:val="en-US" w:eastAsia="zh-CN" w:bidi="zh-CN"/>
              </w:rPr>
              <w:t xml:space="preserve">mm（适配两头横梁，可以根据距离调节长度）</w:t>
            </w:r>
            <w:r>
              <w:rPr>
                <w:rFonts w:hint="eastAsia" w:ascii="宋体" w:hAnsi="宋体" w:eastAsia="宋体" w:cs="宋体"/>
                <w:color w:val="000000"/>
                <w:spacing w:val="-8"/>
                <w:sz w:val="24"/>
                <w:szCs w:val="24"/>
                <w:lang w:val="zh-CN" w:eastAsia="zh-CN" w:bidi="zh-CN"/>
              </w:rPr>
              <w:t xml:space="preserve">，宽500mm。 </w:t>
            </w:r>
            <w:r>
              <w:rPr>
                <w:rFonts w:hint="eastAsia" w:ascii="宋体" w:hAnsi="宋体" w:eastAsia="宋体" w:cs="宋体"/>
                <w:color w:val="000000"/>
                <w:spacing w:val="-8"/>
                <w:sz w:val="24"/>
                <w:szCs w:val="24"/>
                <w:lang w:val="zh-CN" w:eastAsia="zh-CN" w:bidi="zh-CN"/>
              </w:rPr>
            </w:r>
            <w:r/>
          </w:p>
          <w:p>
            <w:pPr>
              <w:pStyle w:val="746"/>
              <w:jc w:val="both"/>
              <w:spacing w:line="400" w:lineRule="exact"/>
              <w:widowControl w:val="off"/>
              <w:rPr>
                <w:rFonts w:hint="eastAsia"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设计为2长5短组合焊接结构。</w:t>
            </w:r>
            <w:r>
              <w:rPr>
                <w:rFonts w:hint="eastAsia" w:ascii="宋体" w:hAnsi="宋体" w:eastAsia="宋体" w:cs="宋体"/>
                <w:color w:val="000000"/>
                <w:spacing w:val="-8"/>
                <w:sz w:val="24"/>
                <w:szCs w:val="24"/>
                <w:lang w:val="zh-CN" w:eastAsia="zh-CN" w:bidi="zh-CN"/>
              </w:rPr>
            </w:r>
            <w:r/>
          </w:p>
          <w:p>
            <w:pPr>
              <w:pStyle w:val="746"/>
              <w:jc w:val="both"/>
              <w:spacing w:line="400" w:lineRule="exact"/>
              <w:widowControl w:val="off"/>
              <w:rPr>
                <w:rFonts w:hint="eastAsia"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承重框架与床架整体连接牢固。</w:t>
            </w:r>
            <w:r>
              <w:rPr>
                <w:rFonts w:hint="eastAsia" w:ascii="宋体" w:hAnsi="宋体" w:eastAsia="宋体" w:cs="宋体"/>
                <w:color w:val="000000"/>
                <w:spacing w:val="-8"/>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561"/>
        </w:trPr>
        <w:tc>
          <w:tcPr>
            <w:tcW w:w="760" w:type="dxa"/>
            <w:vAlign w:val="top"/>
            <w:textDirection w:val="lrTb"/>
            <w:noWrap w:val="false"/>
          </w:tcPr>
          <w:p>
            <w:pPr>
              <w:pStyle w:val="746"/>
              <w:ind w:firstLine="232"/>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3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en-US" w:eastAsia="zh-CN" w:bidi="zh-CN"/>
              </w:rPr>
              <w:t xml:space="preserve">2)</w:t>
            </w:r>
            <w:r>
              <w:rPr>
                <w:rFonts w:ascii="宋体" w:hAnsi="宋体" w:eastAsia="宋体" w:cs="宋体"/>
                <w:sz w:val="24"/>
                <w:szCs w:val="24"/>
                <w:lang w:val="zh-CN"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color w:val="000000"/>
                <w:spacing w:val="-8"/>
                <w:sz w:val="24"/>
                <w:szCs w:val="24"/>
                <w:lang w:val="zh-CN" w:eastAsia="zh-CN" w:bidi="zh-CN"/>
              </w:rPr>
              <w:framePr w:vAnchor="text" w:hAnchor="page" w:x="1229" w:y="215"/>
            </w:pPr>
            <w:r>
              <w:rPr>
                <w:rFonts w:hint="eastAsia" w:ascii="宋体" w:hAnsi="宋体" w:eastAsia="宋体" w:cs="宋体"/>
                <w:color w:val="000000"/>
                <w:spacing w:val="-8"/>
                <w:sz w:val="24"/>
                <w:szCs w:val="24"/>
                <w:lang w:val="zh-CN" w:eastAsia="zh-CN" w:bidi="zh-CN"/>
              </w:rPr>
              <w:t xml:space="preserve">承重框架两端两根短管采用壁厚1.2mm的20mm方管，便于放置于台阶管上限位卡位，防止移动。中间3根短管及前后2根长管均采用外形规格30mm×40mmD型管组合焊接，D型管壁厚1.2mm，管材底部带圆弧结构，圆弧向下，防止意外碰伤。</w:t>
            </w:r>
            <w:r>
              <w:rPr>
                <w:rFonts w:ascii="宋体" w:hAnsi="宋体" w:eastAsia="宋体" w:cs="宋体"/>
                <w:color w:val="000000"/>
                <w:spacing w:val="-8"/>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0</wp:posOffset>
                      </wp:positionH>
                      <wp:positionV relativeFrom="paragraph">
                        <wp:posOffset>224155</wp:posOffset>
                      </wp:positionV>
                      <wp:extent cx="1095375" cy="686435"/>
                      <wp:effectExtent l="0" t="0" r="0" b="0"/>
                      <wp:wrapSquare wrapText="bothSides"/>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rot="10800000">
                                <a:off x="0" y="0"/>
                                <a:ext cx="1095375" cy="686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7;o:allowoverlap:true;o:allowincell:true;mso-position-horizontal-relative:text;margin-left:0.0pt;mso-position-horizontal:absolute;mso-position-vertical-relative:text;margin-top:17.6pt;mso-position-vertical:absolute;width:86.2pt;height:54.0pt;mso-wrap-distance-left:9.0pt;mso-wrap-distance-top:0.0pt;mso-wrap-distance-right:9.0pt;mso-wrap-distance-bottom:0.0pt;rotation:180;" stroked="f">
                      <v:path textboxrect="0,0,0,0"/>
                      <w10:wrap type="square"/>
                      <v:imagedata r:id="rId38" o:title=""/>
                    </v:shape>
                  </w:pict>
                </mc:Fallback>
              </mc:AlternateContent>
            </w:r>
            <w:r>
              <w:rPr>
                <w:rFonts w:ascii="宋体" w:hAnsi="宋体" w:eastAsia="宋体" w:cs="宋体"/>
                <w:sz w:val="24"/>
                <w:szCs w:val="24"/>
                <w:lang w:val="zh-CN" w:eastAsia="zh-CN" w:bidi="zh-CN"/>
              </w:rPr>
            </w:r>
            <w:r/>
          </w:p>
        </w:tc>
      </w:tr>
      <w:tr>
        <w:trPr>
          <w:trHeight w:val="561"/>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1</w:t>
            </w:r>
            <w:r>
              <w:rPr>
                <w:rFonts w:ascii="宋体" w:hAnsi="宋体" w:eastAsia="宋体" w:cs="宋体"/>
                <w:sz w:val="24"/>
                <w:szCs w:val="24"/>
                <w:lang w:val="en-US" w:eastAsia="zh-CN" w:bidi="zh-CN"/>
              </w:rPr>
              <w:t xml:space="preserve">0</w:t>
            </w:r>
            <w:r>
              <w:rPr>
                <w:rFonts w:ascii="宋体" w:hAnsi="宋体" w:eastAsia="宋体" w:cs="宋体"/>
                <w:sz w:val="24"/>
                <w:szCs w:val="24"/>
                <w:lang w:val="en-US"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床顶柜： </w:t>
            </w:r>
            <w:r>
              <w:rPr>
                <w:rFonts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399"/>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w:t>
            </w: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(1)</w:t>
            </w:r>
            <w:r>
              <w:rPr>
                <w:rFonts w:ascii="宋体" w:hAnsi="宋体" w:eastAsia="宋体" w:cs="宋体"/>
                <w:sz w:val="24"/>
                <w:szCs w:val="24"/>
                <w:lang w:val="en-US" w:eastAsia="zh-CN" w:bidi="zh-CN"/>
              </w:rPr>
            </w:r>
            <w:r/>
          </w:p>
        </w:tc>
        <w:tc>
          <w:tcPr>
            <w:tcW w:w="5760" w:type="dxa"/>
            <w:vAlign w:val="top"/>
            <w:textDirection w:val="lrTb"/>
            <w:noWrap w:val="false"/>
          </w:tcPr>
          <w:p>
            <w:pPr>
              <w:pStyle w:val="746"/>
              <w:jc w:val="both"/>
              <w:spacing w:line="400" w:lineRule="exact"/>
              <w:widowControl w:val="off"/>
              <w:rPr>
                <w:rFonts w:hint="eastAsia"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zh-CN" w:eastAsia="zh-CN" w:bidi="zh-CN"/>
              </w:rPr>
              <w:t xml:space="preserve">尺寸</w:t>
            </w:r>
            <w:r>
              <w:rPr>
                <w:rFonts w:hint="eastAsia" w:ascii="宋体" w:hAnsi="宋体" w:eastAsia="宋体" w:cs="宋体"/>
                <w:sz w:val="24"/>
                <w:szCs w:val="24"/>
                <w:lang w:val="en-US" w:eastAsia="zh-CN" w:bidi="zh-CN"/>
              </w:rPr>
              <w:t xml:space="preserve">2000mm×500mm×500mm</w:t>
            </w:r>
            <w:r>
              <w:rPr>
                <w:rFonts w:hint="eastAsia" w:ascii="宋体" w:hAnsi="宋体" w:eastAsia="宋体" w:cs="宋体"/>
                <w:sz w:val="24"/>
                <w:szCs w:val="24"/>
                <w:lang w:val="en-US" w:eastAsia="zh-CN" w:bidi="zh-CN"/>
              </w:rPr>
            </w:r>
            <w:r/>
          </w:p>
          <w:p>
            <w:pPr>
              <w:pStyle w:val="746"/>
              <w:jc w:val="both"/>
              <w:spacing w:line="400" w:lineRule="exact"/>
              <w:widowControl w:val="off"/>
              <w:rPr>
                <w:rFonts w:hint="eastAsia"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r>
      <w:tr>
        <w:trPr>
          <w:trHeight w:val="935"/>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(2)</w:t>
            </w:r>
            <w:r>
              <w:rPr>
                <w:rFonts w:ascii="宋体" w:hAnsi="宋体" w:eastAsia="宋体" w:cs="宋体"/>
                <w:sz w:val="24"/>
                <w:szCs w:val="24"/>
                <w:lang w:val="en-US"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color w:val="ff0000"/>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钢板：采用DC-03冷轧拉伸钢板制作，柜体主体板材厚度</w:t>
            </w:r>
            <w:r>
              <w:rPr>
                <w:rFonts w:ascii="宋体" w:hAnsi="宋体" w:eastAsia="宋体" w:cs="宋体"/>
                <w:sz w:val="24"/>
                <w:szCs w:val="24"/>
                <w:lang w:val="zh-CN" w:eastAsia="zh-CN" w:bidi="zh-CN"/>
              </w:rPr>
              <w:t xml:space="preserve">1.0</w:t>
            </w:r>
            <w:r>
              <w:rPr>
                <w:rFonts w:hint="eastAsia" w:ascii="宋体" w:hAnsi="宋体" w:eastAsia="宋体" w:cs="宋体"/>
                <w:sz w:val="24"/>
                <w:szCs w:val="24"/>
                <w:lang w:val="zh-CN" w:eastAsia="zh-CN" w:bidi="zh-CN"/>
              </w:rPr>
              <w:t xml:space="preserve">mm，背板厚度</w:t>
            </w:r>
            <w:r>
              <w:rPr>
                <w:rFonts w:ascii="宋体" w:hAnsi="宋体" w:eastAsia="宋体" w:cs="宋体"/>
                <w:sz w:val="24"/>
                <w:szCs w:val="24"/>
                <w:lang w:val="zh-CN" w:eastAsia="zh-CN" w:bidi="zh-CN"/>
              </w:rPr>
              <w:t xml:space="preserve">1.0</w:t>
            </w:r>
            <w:r>
              <w:rPr>
                <w:rFonts w:hint="eastAsia" w:ascii="宋体" w:hAnsi="宋体" w:eastAsia="宋体" w:cs="宋体"/>
                <w:sz w:val="24"/>
                <w:szCs w:val="24"/>
                <w:lang w:val="zh-CN" w:eastAsia="zh-CN" w:bidi="zh-CN"/>
              </w:rPr>
              <w:t xml:space="preserve">mm，柜门板厚度1.0mm。</w:t>
            </w:r>
            <w:r>
              <w:rPr>
                <w:rFonts w:ascii="宋体" w:hAnsi="宋体" w:eastAsia="宋体" w:cs="宋体"/>
                <w:color w:val="ff0000"/>
                <w:sz w:val="24"/>
                <w:szCs w:val="24"/>
                <w:lang w:val="zh-CN" w:eastAsia="zh-CN" w:bidi="zh-CN"/>
              </w:rPr>
              <w:t xml:space="preserve"> </w:t>
            </w:r>
            <w:r>
              <w:rPr>
                <w:rFonts w:ascii="宋体" w:hAnsi="宋体" w:eastAsia="宋体" w:cs="宋体"/>
                <w:color w:val="ff0000"/>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935"/>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楷体"/>
                <w:spacing w:val="-4"/>
                <w:sz w:val="24"/>
                <w:szCs w:val="22"/>
                <w:lang w:val="en-US" w:eastAsia="zh-CN" w:bidi="zh-CN"/>
              </w:rPr>
              <w:t xml:space="preserve">▲</w:t>
            </w: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(3)</w:t>
            </w:r>
            <w:r>
              <w:rPr>
                <w:rFonts w:ascii="宋体" w:hAnsi="宋体" w:eastAsia="宋体" w:cs="宋体"/>
                <w:sz w:val="24"/>
                <w:szCs w:val="24"/>
                <w:lang w:val="en-US" w:eastAsia="zh-CN" w:bidi="zh-CN"/>
              </w:rPr>
            </w:r>
            <w:r/>
          </w:p>
        </w:tc>
        <w:tc>
          <w:tcPr>
            <w:tcW w:w="576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柜门有吸合或回弹功能，关闭后避免自行敞开，防止柜下人员撞头，</w:t>
            </w:r>
            <w:r>
              <w:rPr>
                <w:rFonts w:hint="eastAsia" w:ascii="宋体" w:hAnsi="宋体" w:eastAsia="宋体" w:cs="宋体"/>
                <w:sz w:val="24"/>
                <w:szCs w:val="24"/>
                <w:u w:val="single"/>
                <w:lang w:val="zh-CN" w:eastAsia="zh-CN" w:bidi="zh-CN"/>
              </w:rPr>
              <w:t xml:space="preserve">柜门下边缘配防撞条，防撞条与柜门连接牢固。</w:t>
            </w:r>
            <w:r>
              <w:rPr>
                <w:rFonts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r>
        <w:trPr>
          <w:trHeight w:val="935"/>
        </w:trPr>
        <w:tc>
          <w:tcPr>
            <w:tcW w:w="76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ascii="宋体" w:hAnsi="宋体" w:eastAsia="宋体" w:cs="宋体"/>
                <w:sz w:val="24"/>
                <w:szCs w:val="24"/>
                <w:lang w:val="en-US" w:eastAsia="zh-CN" w:bidi="zh-CN"/>
              </w:rPr>
            </w:r>
            <w:r/>
          </w:p>
        </w:tc>
        <w:tc>
          <w:tcPr>
            <w:tcW w:w="735"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229" w:y="215"/>
            </w:pPr>
            <w:r>
              <w:rPr>
                <w:rFonts w:hint="eastAsia" w:ascii="宋体" w:hAnsi="宋体" w:eastAsia="宋体" w:cs="宋体"/>
                <w:sz w:val="24"/>
                <w:szCs w:val="24"/>
                <w:lang w:val="en-US" w:eastAsia="zh-CN" w:bidi="zh-CN"/>
              </w:rPr>
              <w:t xml:space="preserve">(4)</w:t>
            </w:r>
            <w:r>
              <w:rPr>
                <w:rFonts w:ascii="宋体" w:hAnsi="宋体" w:eastAsia="宋体" w:cs="宋体"/>
                <w:sz w:val="24"/>
                <w:szCs w:val="24"/>
                <w:lang w:val="en-US" w:eastAsia="zh-CN" w:bidi="zh-CN"/>
              </w:rPr>
            </w:r>
            <w:r/>
          </w:p>
        </w:tc>
        <w:tc>
          <w:tcPr>
            <w:tcW w:w="5760" w:type="dxa"/>
            <w:vAlign w:val="top"/>
            <w:textDirection w:val="lrTb"/>
            <w:noWrap w:val="false"/>
          </w:tcPr>
          <w:p>
            <w:pPr>
              <w:pStyle w:val="746"/>
              <w:jc w:val="both"/>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钢板符合冷轧钢板国家标准。表面处理</w:t>
            </w:r>
            <w:r>
              <w:rPr>
                <w:rFonts w:hint="eastAsia" w:ascii="宋体" w:hAnsi="宋体" w:eastAsia="宋体" w:cs="宋体"/>
                <w:sz w:val="24"/>
                <w:szCs w:val="24"/>
                <w:lang w:val="en-US" w:eastAsia="zh-CN" w:bidi="zh-CN"/>
              </w:rPr>
              <w:t xml:space="preserve">需经过静电喷塑，防止钢件生锈腐蚀</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zh-CN" w:eastAsia="zh-CN" w:bidi="zh-CN"/>
              </w:rPr>
            </w:r>
            <w:r/>
          </w:p>
          <w:p>
            <w:pPr>
              <w:pStyle w:val="746"/>
              <w:jc w:val="both"/>
              <w:spacing w:line="400" w:lineRule="exact"/>
              <w:widowControl w:val="off"/>
              <w:rPr>
                <w:rFonts w:hint="eastAsia" w:ascii="宋体" w:hAnsi="宋体" w:eastAsia="宋体" w:cs="宋体"/>
                <w:sz w:val="24"/>
                <w:szCs w:val="24"/>
                <w:lang w:val="zh-CN" w:eastAsia="zh-CN" w:bidi="zh-CN"/>
              </w:rPr>
              <w:framePr w:vAnchor="text" w:hAnchor="page" w:x="1229" w:y="215"/>
            </w:pPr>
            <w:r>
              <w:rPr>
                <w:rFonts w:hint="eastAsia" w:ascii="宋体" w:hAnsi="宋体" w:eastAsia="宋体" w:cs="宋体"/>
                <w:sz w:val="24"/>
                <w:szCs w:val="24"/>
                <w:lang w:val="zh-CN" w:eastAsia="zh-CN" w:bidi="zh-CN"/>
              </w:rPr>
              <w:t xml:space="preserve">床顶柜与承托架，确保连接稳固耐用。</w:t>
            </w:r>
            <w:r>
              <w:rPr>
                <w:rFonts w:hint="eastAsia" w:ascii="宋体" w:hAnsi="宋体" w:eastAsia="宋体" w:cs="宋体"/>
                <w:sz w:val="24"/>
                <w:szCs w:val="24"/>
                <w:lang w:val="zh-CN" w:eastAsia="zh-CN" w:bidi="zh-CN"/>
              </w:rPr>
            </w:r>
            <w:r/>
          </w:p>
        </w:tc>
        <w:tc>
          <w:tcPr>
            <w:tcW w:w="168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229" w:y="215"/>
            </w:pPr>
            <w:r>
              <w:rPr>
                <w:rFonts w:ascii="宋体" w:hAnsi="宋体" w:eastAsia="宋体" w:cs="宋体"/>
                <w:sz w:val="24"/>
                <w:szCs w:val="24"/>
                <w:lang w:val="zh-CN" w:eastAsia="zh-CN" w:bidi="zh-CN"/>
              </w:rPr>
            </w:r>
            <w:r/>
          </w:p>
        </w:tc>
      </w:tr>
    </w:tbl>
    <w:p>
      <w:pPr>
        <w:pStyle w:val="746"/>
      </w:pPr>
      <w:r/>
      <w:r/>
    </w:p>
    <w:p>
      <w:pPr>
        <w:pStyle w:val="746"/>
      </w:pPr>
      <w:r/>
      <w:r/>
    </w:p>
    <w:p>
      <w:pPr>
        <w:pStyle w:val="746"/>
        <w:jc w:val="left"/>
        <w:spacing w:before="240" w:after="240" w:line="400" w:lineRule="exact"/>
        <w:widowControl/>
        <w:rPr>
          <w:rFonts w:ascii="宋体" w:hAnsi="宋体" w:cs="楷体"/>
          <w:b/>
          <w:bCs/>
          <w:color w:val="000000"/>
          <w:sz w:val="24"/>
          <w:szCs w:val="24"/>
        </w:rPr>
      </w:pPr>
      <w:r/>
      <w:bookmarkStart w:id="44" w:name="_Hlk225944447"/>
      <w:r>
        <w:rPr>
          <w:rFonts w:hint="eastAsia" w:ascii="宋体" w:hAnsi="宋体" w:cs="楷体"/>
          <w:b/>
          <w:bCs/>
          <w:color w:val="000000"/>
          <w:sz w:val="24"/>
          <w:szCs w:val="24"/>
        </w:rPr>
        <w:br w:type="page" w:clear="all"/>
      </w:r>
      <w:r>
        <w:rPr>
          <w:rFonts w:hint="eastAsia" w:ascii="宋体" w:hAnsi="宋体" w:cs="楷体"/>
          <w:b/>
          <w:bCs/>
          <w:color w:val="000000"/>
          <w:sz w:val="24"/>
          <w:szCs w:val="24"/>
        </w:rPr>
        <w:t xml:space="preserve">3</w:t>
      </w:r>
      <w:r>
        <w:rPr>
          <w:rFonts w:ascii="宋体" w:hAnsi="宋体" w:cs="楷体"/>
          <w:b/>
          <w:bCs/>
          <w:color w:val="000000"/>
          <w:sz w:val="24"/>
          <w:szCs w:val="24"/>
        </w:rPr>
        <w:t xml:space="preserve">.</w:t>
      </w:r>
      <w:r>
        <w:rPr>
          <w:rFonts w:hint="eastAsia" w:ascii="宋体" w:hAnsi="宋体" w:cs="楷体"/>
          <w:b/>
          <w:bCs/>
          <w:color w:val="000000"/>
          <w:sz w:val="24"/>
          <w:szCs w:val="24"/>
        </w:rPr>
        <w:t xml:space="preserve">衣柜（双人）</w:t>
      </w:r>
      <w:r>
        <w:rPr>
          <w:rFonts w:ascii="宋体" w:hAnsi="宋体" w:cs="楷体"/>
          <w:b/>
          <w:bCs/>
          <w:color w:val="000000"/>
          <w:sz w:val="24"/>
          <w:szCs w:val="24"/>
        </w:rPr>
      </w:r>
      <w:r/>
    </w:p>
    <w:tbl>
      <w:tblPr>
        <w:tblW w:w="8964" w:type="dxa"/>
        <w:tblInd w:w="-58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851"/>
        <w:gridCol w:w="628"/>
        <w:gridCol w:w="5745"/>
        <w:gridCol w:w="1740"/>
      </w:tblGrid>
      <w:tr>
        <w:trPr>
          <w:trHeight w:val="561"/>
        </w:trPr>
        <w:tc>
          <w:tcPr>
            <w:tcW w:w="851"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bookmarkStart w:id="45" w:name="_Hlk226040087"/>
            <w:r>
              <w:rPr>
                <w:rFonts w:hint="eastAsia" w:ascii="宋体" w:hAnsi="宋体" w:eastAsia="宋体" w:cs="宋体"/>
                <w:sz w:val="24"/>
                <w:szCs w:val="24"/>
                <w:lang w:val="zh-CN" w:eastAsia="zh-CN" w:bidi="zh-CN"/>
              </w:rPr>
              <w:t xml:space="preserve">指标重要性</w:t>
            </w:r>
            <w:r>
              <w:rPr>
                <w:rFonts w:ascii="宋体" w:hAnsi="宋体" w:eastAsia="宋体" w:cs="宋体"/>
                <w:sz w:val="24"/>
                <w:szCs w:val="24"/>
                <w:lang w:val="zh-CN" w:eastAsia="zh-CN" w:bidi="zh-CN"/>
              </w:rPr>
            </w:r>
            <w:r/>
          </w:p>
        </w:tc>
        <w:tc>
          <w:tcPr>
            <w:tcW w:w="628"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序号</w:t>
            </w:r>
            <w:r>
              <w:rPr>
                <w:rFonts w:ascii="宋体" w:hAnsi="宋体" w:eastAsia="宋体" w:cs="宋体"/>
                <w:sz w:val="24"/>
                <w:szCs w:val="24"/>
                <w:lang w:val="zh-CN" w:eastAsia="zh-CN" w:bidi="zh-CN"/>
              </w:rPr>
            </w:r>
            <w:r/>
          </w:p>
        </w:tc>
        <w:tc>
          <w:tcPr>
            <w:tcW w:w="5745"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详细技术要求</w:t>
            </w:r>
            <w:r>
              <w:rPr>
                <w:rFonts w:ascii="宋体" w:hAnsi="宋体" w:eastAsia="宋体" w:cs="宋体"/>
                <w:sz w:val="24"/>
                <w:szCs w:val="24"/>
                <w:lang w:val="zh-CN" w:eastAsia="zh-CN" w:bidi="zh-CN"/>
              </w:rPr>
            </w:r>
            <w:r/>
          </w:p>
        </w:tc>
        <w:tc>
          <w:tcPr>
            <w:tcW w:w="1740"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参考示意图</w:t>
            </w:r>
            <w:r>
              <w:rPr>
                <w:rFonts w:ascii="宋体" w:hAnsi="宋体" w:eastAsia="宋体" w:cs="宋体"/>
                <w:sz w:val="24"/>
                <w:szCs w:val="24"/>
                <w:lang w:val="zh-CN" w:eastAsia="zh-CN" w:bidi="zh-CN"/>
              </w:rPr>
            </w:r>
            <w:r/>
          </w:p>
        </w:tc>
      </w:tr>
      <w:tr>
        <w:trPr>
          <w:trHeight w:val="752"/>
        </w:trPr>
        <w:tc>
          <w:tcPr>
            <w:tcW w:w="851"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62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一</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衣柜（双人）</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579"/>
        </w:trPr>
        <w:tc>
          <w:tcPr>
            <w:tcW w:w="851"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62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尺寸：</w:t>
            </w:r>
            <w:r>
              <w:rPr>
                <w:rFonts w:ascii="宋体" w:hAnsi="宋体" w:eastAsia="宋体" w:cs="宋体"/>
                <w:sz w:val="24"/>
                <w:szCs w:val="24"/>
                <w:lang w:val="zh-CN" w:eastAsia="zh-CN" w:bidi="zh-CN"/>
              </w:rPr>
              <w:t xml:space="preserve">1200</w:t>
            </w:r>
            <w:r>
              <w:rPr>
                <w:rFonts w:hint="eastAsia" w:ascii="宋体" w:hAnsi="宋体" w:eastAsia="宋体" w:cs="宋体"/>
                <w:sz w:val="24"/>
                <w:szCs w:val="24"/>
                <w:lang w:val="en-US" w:eastAsia="zh-CN" w:bidi="zh-CN"/>
              </w:rPr>
              <w:t xml:space="preserve">mm</w:t>
            </w:r>
            <w:r>
              <w:rPr>
                <w:rFonts w:ascii="宋体" w:hAnsi="宋体" w:eastAsia="宋体" w:cs="宋体"/>
                <w:sz w:val="24"/>
                <w:szCs w:val="24"/>
                <w:lang w:val="zh-CN" w:eastAsia="zh-CN" w:bidi="zh-CN"/>
              </w:rPr>
              <w:t xml:space="preserve">*600</w:t>
            </w:r>
            <w:r>
              <w:rPr>
                <w:rFonts w:hint="eastAsia" w:ascii="宋体" w:hAnsi="宋体" w:eastAsia="宋体" w:cs="宋体"/>
                <w:sz w:val="24"/>
                <w:szCs w:val="24"/>
                <w:lang w:val="en-US" w:eastAsia="zh-CN" w:bidi="zh-CN"/>
              </w:rPr>
              <w:t xml:space="preserve">mm</w:t>
            </w:r>
            <w:r>
              <w:rPr>
                <w:rFonts w:ascii="宋体" w:hAnsi="宋体" w:eastAsia="宋体" w:cs="宋体"/>
                <w:sz w:val="24"/>
                <w:szCs w:val="24"/>
                <w:lang w:val="zh-CN" w:eastAsia="zh-CN" w:bidi="zh-CN"/>
              </w:rPr>
              <w:t xml:space="preserve">*1900</w:t>
            </w:r>
            <w:r>
              <w:rPr>
                <w:rFonts w:hint="eastAsia" w:ascii="宋体" w:hAnsi="宋体" w:eastAsia="宋体" w:cs="宋体"/>
                <w:sz w:val="24"/>
                <w:szCs w:val="24"/>
                <w:lang w:val="zh-CN" w:eastAsia="zh-CN" w:bidi="zh-CN"/>
              </w:rPr>
              <w:t xml:space="preserve">mm</w:t>
            </w:r>
            <w:r>
              <w:rPr>
                <w:rFonts w:ascii="宋体" w:hAnsi="宋体" w:eastAsia="宋体" w:cs="宋体"/>
                <w:sz w:val="24"/>
                <w:szCs w:val="24"/>
                <w:lang w:val="en-US"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752"/>
        </w:trPr>
        <w:tc>
          <w:tcPr>
            <w:tcW w:w="851"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62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2</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柜体：木质柜体高度1</w:t>
            </w:r>
            <w:r>
              <w:rPr>
                <w:rFonts w:ascii="宋体" w:hAnsi="宋体" w:eastAsia="宋体" w:cs="宋体"/>
                <w:sz w:val="24"/>
                <w:szCs w:val="24"/>
                <w:lang w:val="en-US" w:eastAsia="zh-CN" w:bidi="zh-CN"/>
              </w:rPr>
              <w:t xml:space="preserve">600</w:t>
            </w:r>
            <w:r>
              <w:rPr>
                <w:rFonts w:hint="eastAsia" w:ascii="宋体" w:hAnsi="宋体" w:eastAsia="宋体" w:cs="宋体"/>
                <w:sz w:val="24"/>
                <w:szCs w:val="24"/>
                <w:lang w:val="en-US" w:eastAsia="zh-CN" w:bidi="zh-CN"/>
              </w:rPr>
              <w:t xml:space="preserve">mm。</w:t>
            </w:r>
            <w:r>
              <w:rPr>
                <w:rFonts w:hint="eastAsia" w:ascii="宋体" w:hAnsi="宋体" w:eastAsia="宋体" w:cs="宋体"/>
                <w:sz w:val="24"/>
                <w:szCs w:val="24"/>
                <w:lang w:val="zh-CN" w:eastAsia="zh-CN" w:bidi="zh-CN"/>
              </w:rPr>
              <w:t xml:space="preserve">基材、背板均采用厚度1</w:t>
            </w:r>
            <w:r>
              <w:rPr>
                <w:rFonts w:ascii="宋体" w:hAnsi="宋体" w:eastAsia="宋体" w:cs="宋体"/>
                <w:sz w:val="24"/>
                <w:szCs w:val="24"/>
                <w:lang w:val="zh-CN" w:eastAsia="zh-CN" w:bidi="zh-CN"/>
              </w:rPr>
              <w:t xml:space="preserve">8</w:t>
            </w:r>
            <w:r>
              <w:rPr>
                <w:rFonts w:hint="eastAsia" w:ascii="宋体" w:hAnsi="宋体" w:eastAsia="宋体" w:cs="宋体"/>
                <w:sz w:val="24"/>
                <w:szCs w:val="24"/>
                <w:lang w:val="zh-CN" w:eastAsia="zh-CN" w:bidi="zh-CN"/>
              </w:rPr>
              <w:t xml:space="preserve">mm三聚氰胺饰面实木多层板。衣柜分上下2层制作，层高根据柜门板高度调节内设挂衣杆，下层柜体内另外增设一层置物隔板。柜体板四周封边，封边条厚度</w:t>
            </w:r>
            <w:r>
              <w:rPr>
                <w:rFonts w:ascii="宋体" w:hAnsi="宋体" w:eastAsia="宋体" w:cs="宋体"/>
                <w:sz w:val="24"/>
                <w:szCs w:val="24"/>
                <w:lang w:val="zh-CN" w:eastAsia="zh-CN" w:bidi="zh-CN"/>
              </w:rPr>
              <w:t xml:space="preserve">1.0</w:t>
            </w:r>
            <w:r>
              <w:rPr>
                <w:rFonts w:hint="eastAsia" w:ascii="宋体" w:hAnsi="宋体" w:eastAsia="宋体" w:cs="宋体"/>
                <w:sz w:val="24"/>
                <w:szCs w:val="24"/>
                <w:lang w:val="zh-CN" w:eastAsia="zh-CN" w:bidi="zh-CN"/>
              </w:rPr>
              <w:t xml:space="preserve">mm。</w:t>
            </w:r>
            <w:r>
              <w:rPr>
                <w:rFonts w:hint="eastAsia" w:ascii="宋体" w:hAnsi="宋体" w:eastAsia="宋体" w:cs="宋体"/>
                <w:sz w:val="24"/>
                <w:szCs w:val="24"/>
                <w:u w:val="single"/>
                <w:lang w:val="zh-CN" w:eastAsia="zh-CN" w:bidi="zh-CN"/>
              </w:rPr>
              <w:t xml:space="preserve">（说明：柜门板采用整体注塑封边，见柜门板要求）</w:t>
            </w:r>
            <w:r>
              <w:rPr>
                <w:rFonts w:ascii="宋体" w:hAnsi="宋体" w:eastAsia="宋体" w:cs="宋体"/>
                <w:sz w:val="24"/>
                <w:szCs w:val="24"/>
                <w:lang w:val="en-US"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561"/>
        </w:trPr>
        <w:tc>
          <w:tcPr>
            <w:tcW w:w="851"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bookmarkStart w:id="46" w:name="_Hlk227588658"/>
            <w:r>
              <w:rPr>
                <w:rFonts w:ascii="宋体" w:hAnsi="宋体" w:eastAsia="宋体" w:cs="宋体"/>
                <w:sz w:val="24"/>
                <w:szCs w:val="24"/>
                <w:lang w:val="zh-CN" w:eastAsia="zh-CN" w:bidi="zh-CN"/>
              </w:rPr>
            </w:r>
            <w:r/>
          </w:p>
        </w:tc>
        <w:tc>
          <w:tcPr>
            <w:tcW w:w="62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3</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柜门板</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561"/>
        </w:trPr>
        <w:tc>
          <w:tcPr>
            <w:tcW w:w="851"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楷体"/>
                <w:spacing w:val="-4"/>
                <w:sz w:val="24"/>
                <w:szCs w:val="22"/>
                <w:lang w:val="en-US" w:eastAsia="zh-CN" w:bidi="zh-CN"/>
              </w:rPr>
              <w:t xml:space="preserve">▲</w:t>
            </w:r>
            <w:r>
              <w:rPr>
                <w:rFonts w:ascii="宋体" w:hAnsi="宋体" w:eastAsia="宋体" w:cs="宋体"/>
                <w:sz w:val="24"/>
                <w:szCs w:val="24"/>
                <w:lang w:val="zh-CN" w:eastAsia="zh-CN" w:bidi="zh-CN"/>
              </w:rPr>
            </w:r>
            <w:r/>
          </w:p>
        </w:tc>
        <w:tc>
          <w:tcPr>
            <w:tcW w:w="62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柜门板尺寸：门板宽度≥4</w:t>
            </w:r>
            <w:r>
              <w:rPr>
                <w:rFonts w:ascii="宋体" w:hAnsi="宋体" w:eastAsia="宋体" w:cs="宋体"/>
                <w:sz w:val="24"/>
                <w:szCs w:val="24"/>
                <w:lang w:val="zh-CN" w:eastAsia="zh-CN" w:bidi="zh-CN"/>
              </w:rPr>
              <w:t xml:space="preserve">00</w:t>
            </w:r>
            <w:r>
              <w:rPr>
                <w:rFonts w:hint="eastAsia" w:ascii="宋体" w:hAnsi="宋体" w:eastAsia="宋体" w:cs="宋体"/>
                <w:sz w:val="24"/>
                <w:szCs w:val="24"/>
                <w:lang w:val="zh-CN" w:eastAsia="zh-CN" w:bidi="zh-CN"/>
              </w:rPr>
              <w:t xml:space="preserve">mm且≤</w:t>
            </w:r>
            <w:r>
              <w:rPr>
                <w:rFonts w:ascii="宋体" w:hAnsi="宋体" w:eastAsia="宋体" w:cs="宋体"/>
                <w:sz w:val="24"/>
                <w:szCs w:val="24"/>
                <w:lang w:val="zh-CN" w:eastAsia="zh-CN" w:bidi="zh-CN"/>
              </w:rPr>
              <w:t xml:space="preserve">460</w:t>
            </w:r>
            <w:r>
              <w:rPr>
                <w:rFonts w:hint="eastAsia" w:ascii="宋体" w:hAnsi="宋体" w:eastAsia="宋体" w:cs="宋体"/>
                <w:sz w:val="24"/>
                <w:szCs w:val="24"/>
                <w:lang w:val="zh-CN" w:eastAsia="zh-CN" w:bidi="zh-CN"/>
              </w:rPr>
              <w:t xml:space="preserve">mm。上门板高度4</w:t>
            </w:r>
            <w:r>
              <w:rPr>
                <w:rFonts w:hint="eastAsia" w:ascii="宋体" w:hAnsi="宋体" w:eastAsia="宋体" w:cs="宋体"/>
                <w:sz w:val="24"/>
                <w:szCs w:val="24"/>
                <w:lang w:val="en-US" w:eastAsia="zh-CN" w:bidi="zh-CN"/>
              </w:rPr>
              <w:t xml:space="preserve">5</w:t>
            </w:r>
            <w:r>
              <w:rPr>
                <w:rFonts w:hint="eastAsia" w:ascii="宋体" w:hAnsi="宋体" w:eastAsia="宋体" w:cs="宋体"/>
                <w:sz w:val="24"/>
                <w:szCs w:val="24"/>
                <w:lang w:val="zh-CN" w:eastAsia="zh-CN" w:bidi="zh-CN"/>
              </w:rPr>
              <w:t xml:space="preserve">0mm（</w:t>
            </w:r>
            <w:r>
              <w:rPr>
                <w:rFonts w:hint="eastAsia" w:ascii="宋体" w:hAnsi="宋体" w:eastAsia="宋体" w:cs="宋体"/>
                <w:sz w:val="24"/>
                <w:szCs w:val="24"/>
                <w:lang w:val="en-US" w:eastAsia="zh-CN" w:bidi="zh-CN"/>
              </w:rPr>
              <w:t xml:space="preserve">±50</w:t>
            </w:r>
            <w:r>
              <w:rPr>
                <w:rFonts w:hint="eastAsia" w:ascii="宋体" w:hAnsi="宋体" w:eastAsia="宋体" w:cs="宋体"/>
                <w:sz w:val="24"/>
                <w:szCs w:val="24"/>
                <w:lang w:val="zh-CN" w:eastAsia="zh-CN" w:bidi="zh-CN"/>
              </w:rPr>
              <w:t xml:space="preserve">），下门板高度1</w:t>
            </w:r>
            <w:r>
              <w:rPr>
                <w:rFonts w:hint="eastAsia" w:ascii="宋体" w:hAnsi="宋体" w:eastAsia="宋体" w:cs="宋体"/>
                <w:sz w:val="24"/>
                <w:szCs w:val="24"/>
                <w:lang w:val="en-US" w:eastAsia="zh-CN" w:bidi="zh-CN"/>
              </w:rPr>
              <w:t xml:space="preserve">15</w:t>
            </w:r>
            <w:r>
              <w:rPr>
                <w:rFonts w:hint="eastAsia" w:ascii="宋体" w:hAnsi="宋体" w:eastAsia="宋体" w:cs="宋体"/>
                <w:sz w:val="24"/>
                <w:szCs w:val="24"/>
                <w:lang w:val="zh-CN" w:eastAsia="zh-CN" w:bidi="zh-CN"/>
              </w:rPr>
              <w:t xml:space="preserve">0mm（</w:t>
            </w:r>
            <w:r>
              <w:rPr>
                <w:rFonts w:hint="eastAsia" w:ascii="宋体" w:hAnsi="宋体" w:eastAsia="宋体" w:cs="宋体"/>
                <w:sz w:val="24"/>
                <w:szCs w:val="24"/>
                <w:lang w:val="en-US" w:eastAsia="zh-CN" w:bidi="zh-CN"/>
              </w:rPr>
              <w:t xml:space="preserve">±50</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en-US" w:eastAsia="zh-CN" w:bidi="zh-CN"/>
              </w:rPr>
              <w:t xml:space="preserve">上下门板总高1600mm。</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1110"/>
        </w:trPr>
        <w:tc>
          <w:tcPr>
            <w:tcW w:w="851"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62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t xml:space="preserve">2</w:t>
            </w: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bookmarkStart w:id="47" w:name="_Hlk227310868"/>
            <w:r>
              <w:rPr>
                <w:rFonts w:hint="eastAsia" w:ascii="宋体" w:hAnsi="宋体" w:eastAsia="宋体" w:cs="宋体"/>
                <w:sz w:val="24"/>
                <w:szCs w:val="24"/>
                <w:lang w:val="zh-CN" w:eastAsia="zh-CN" w:bidi="zh-CN"/>
              </w:rPr>
              <w:t xml:space="preserve">柜门板：采用厚度18mm三聚氰胺饰面实木多层板。</w:t>
            </w:r>
            <w:r>
              <w:rPr>
                <w:rFonts w:hint="eastAsia" w:ascii="宋体" w:hAnsi="宋体" w:eastAsia="宋体" w:cs="宋体"/>
                <w:sz w:val="24"/>
                <w:szCs w:val="24"/>
                <w:u w:val="single"/>
                <w:lang w:val="zh-CN" w:eastAsia="zh-CN" w:bidi="zh-CN"/>
              </w:rPr>
              <w:t xml:space="preserve">四周边部整体注塑成型且无接缝，采用一次注塑成型技术</w:t>
            </w:r>
            <w:bookmarkEnd w:id="47"/>
            <w:r>
              <w:rPr>
                <w:rFonts w:hint="eastAsia" w:ascii="宋体" w:hAnsi="宋体" w:eastAsia="宋体" w:cs="宋体"/>
                <w:sz w:val="24"/>
                <w:szCs w:val="24"/>
                <w:u w:val="single"/>
                <w:lang w:val="zh-CN" w:eastAsia="zh-CN" w:bidi="zh-CN"/>
              </w:rPr>
              <w:t xml:space="preserve">。</w:t>
            </w:r>
            <w:r>
              <w:rPr>
                <w:rFonts w:ascii="宋体" w:hAnsi="宋体" w:eastAsia="宋体" w:cs="宋体"/>
                <w:sz w:val="24"/>
                <w:szCs w:val="24"/>
                <w:lang w:val="zh-CN" w:eastAsia="zh-CN" w:bidi="zh-CN"/>
              </w:rPr>
              <w:t xml:space="preserve"> </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ar-SA"/>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294640</wp:posOffset>
                      </wp:positionH>
                      <wp:positionV relativeFrom="paragraph">
                        <wp:posOffset>60325</wp:posOffset>
                      </wp:positionV>
                      <wp:extent cx="520700" cy="512445"/>
                      <wp:effectExtent l="0" t="0" r="0" b="0"/>
                      <wp:wrapSquare wrapText="bothSides"/>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20700"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0;o:allowoverlap:true;o:allowincell:true;mso-position-horizontal-relative:text;margin-left:23.2pt;mso-position-horizontal:absolute;mso-position-vertical-relative:text;margin-top:4.8pt;mso-position-vertical:absolute;width:41.0pt;height:40.4pt;mso-wrap-distance-left:9.0pt;mso-wrap-distance-top:0.0pt;mso-wrap-distance-right:9.0pt;mso-wrap-distance-bottom:0.0pt;" stroked="f">
                      <v:path textboxrect="0,0,0,0"/>
                      <w10:wrap type="square"/>
                      <v:imagedata r:id="rId39" o:title=""/>
                    </v:shape>
                  </w:pict>
                </mc:Fallback>
              </mc:AlternateContent>
            </w:r>
            <w:r>
              <w:rPr>
                <w:rFonts w:ascii="宋体" w:hAnsi="宋体" w:eastAsia="宋体" w:cs="宋体"/>
                <w:sz w:val="24"/>
                <w:szCs w:val="24"/>
                <w:lang w:val="en-US" w:eastAsia="zh-CN" w:bidi="ar-SA"/>
              </w:rPr>
            </w:r>
            <w:r/>
          </w:p>
        </w:tc>
      </w:tr>
      <w:tr>
        <w:trPr>
          <w:trHeight w:val="2333"/>
        </w:trPr>
        <w:tc>
          <w:tcPr>
            <w:tcW w:w="851"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62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(3)</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widowControl w:val="off"/>
              <w:rPr>
                <w:rFonts w:ascii="宋体" w:hAnsi="宋体" w:eastAsia="宋体" w:cs="宋体"/>
                <w:color w:val="000000"/>
                <w:sz w:val="24"/>
                <w:szCs w:val="24"/>
                <w:lang w:val="zh-CN" w:eastAsia="zh-CN" w:bidi="zh-CN"/>
              </w:rPr>
            </w:pPr>
            <w:r>
              <w:rPr>
                <w:rFonts w:hint="eastAsia" w:ascii="宋体" w:hAnsi="宋体" w:eastAsia="宋体" w:cs="宋体"/>
                <w:sz w:val="24"/>
                <w:szCs w:val="24"/>
                <w:lang w:val="zh-CN" w:eastAsia="zh-CN" w:bidi="zh-CN"/>
              </w:rPr>
              <w:t xml:space="preserve">柜门板：自带竖向整体成型通拉手设计，可在任意拉手位置打开和关闭门板，减少外凸明拉手对使用者带来的意外伤害，门板铰链安装位置采用一次模压注塑成型杯孔。</w:t>
            </w:r>
            <w:r>
              <w:rPr>
                <w:rFonts w:hint="eastAsia" w:ascii="宋体" w:hAnsi="宋体" w:eastAsia="宋体" w:cs="宋体"/>
                <w:color w:val="000000"/>
                <w:sz w:val="24"/>
                <w:szCs w:val="24"/>
                <w:lang w:val="zh-CN" w:eastAsia="zh-CN" w:bidi="zh-CN"/>
              </w:rPr>
              <w:t xml:space="preserve">衣柜下门带隐藏式门锁，防止刮伤人。</w:t>
            </w:r>
            <w:r>
              <w:rPr>
                <w:rFonts w:ascii="宋体" w:hAnsi="宋体" w:eastAsia="宋体" w:cs="宋体"/>
                <w:color w:val="000000"/>
                <w:sz w:val="24"/>
                <w:szCs w:val="24"/>
                <w:lang w:val="zh-CN" w:eastAsia="zh-CN" w:bidi="zh-CN"/>
              </w:rPr>
            </w:r>
            <w:r/>
          </w:p>
          <w:p>
            <w:pPr>
              <w:pStyle w:val="746"/>
              <w:jc w:val="both"/>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五金件采用优质阻尼铰链。</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223520</wp:posOffset>
                      </wp:positionH>
                      <wp:positionV relativeFrom="paragraph">
                        <wp:posOffset>142875</wp:posOffset>
                      </wp:positionV>
                      <wp:extent cx="570865" cy="1135380"/>
                      <wp:effectExtent l="0" t="0" r="0" b="0"/>
                      <wp:wrapSquare wrapText="bothSides"/>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70865" cy="1135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59;o:allowoverlap:true;o:allowincell:true;mso-position-horizontal-relative:text;margin-left:17.6pt;mso-position-horizontal:absolute;mso-position-vertical-relative:text;margin-top:11.2pt;mso-position-vertical:absolute;width:44.9pt;height:89.4pt;mso-wrap-distance-left:9.0pt;mso-wrap-distance-top:0.0pt;mso-wrap-distance-right:9.0pt;mso-wrap-distance-bottom:0.0pt;" stroked="f">
                      <v:path textboxrect="0,0,0,0"/>
                      <w10:wrap type="square"/>
                      <v:imagedata r:id="rId40" o:title=""/>
                    </v:shape>
                  </w:pict>
                </mc:Fallback>
              </mc:AlternateContent>
            </w:r>
            <w:bookmarkEnd w:id="46"/>
            <w:r>
              <w:rPr>
                <w:rFonts w:ascii="宋体" w:hAnsi="宋体" w:eastAsia="宋体" w:cs="宋体"/>
                <w:sz w:val="24"/>
                <w:szCs w:val="24"/>
                <w:lang w:val="zh-CN" w:eastAsia="zh-CN" w:bidi="zh-CN"/>
              </w:rPr>
            </w:r>
            <w:r/>
          </w:p>
        </w:tc>
      </w:tr>
      <w:tr>
        <w:trPr>
          <w:trHeight w:val="561"/>
        </w:trPr>
        <w:tc>
          <w:tcPr>
            <w:tcW w:w="851"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62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4</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防潮鞋架</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561"/>
        </w:trPr>
        <w:tc>
          <w:tcPr>
            <w:tcW w:w="851"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62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尺寸1200mm宽×600mm深×300mm高</w:t>
            </w:r>
            <w:r>
              <w:rPr>
                <w:rFonts w:hint="eastAsia" w:ascii="宋体" w:hAnsi="宋体" w:eastAsia="宋体" w:cs="宋体"/>
                <w:sz w:val="24"/>
                <w:szCs w:val="24"/>
                <w:lang w:val="zh-CN" w:eastAsia="zh-CN" w:bidi="zh-CN"/>
              </w:rPr>
            </w:r>
            <w:r/>
          </w:p>
          <w:p>
            <w:pPr>
              <w:pStyle w:val="746"/>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 </w:t>
            </w:r>
            <w:r>
              <w:rPr>
                <w:rFonts w:hint="eastAsia" w:ascii="宋体" w:hAnsi="宋体" w:eastAsia="宋体" w:cs="宋体"/>
                <w:sz w:val="24"/>
                <w:szCs w:val="24"/>
                <w:lang w:val="zh-CN" w:eastAsia="zh-CN" w:bidi="zh-CN"/>
              </w:rPr>
              <w:t xml:space="preserve">立脚采用厚度1.0mm的20mm方管，搭配厚度1.0mm的φ16mm圆管制作。底部带静音胶塞。</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561"/>
        </w:trPr>
        <w:tc>
          <w:tcPr>
            <w:tcW w:w="851"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62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5</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挂衣杆采用φ25mm×1.0mm厚不锈钢钢管。</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bookmarkEnd w:id="45"/>
            <w:r>
              <w:rPr>
                <w:rFonts w:ascii="宋体" w:hAnsi="宋体" w:eastAsia="宋体" w:cs="宋体"/>
                <w:sz w:val="24"/>
                <w:szCs w:val="24"/>
                <w:lang w:val="zh-CN" w:eastAsia="zh-CN" w:bidi="zh-CN"/>
              </w:rPr>
            </w:r>
            <w:r/>
          </w:p>
        </w:tc>
      </w:tr>
    </w:tbl>
    <w:p>
      <w:pPr>
        <w:pStyle w:val="746"/>
        <w:jc w:val="left"/>
        <w:spacing w:before="240" w:after="240" w:line="400" w:lineRule="exact"/>
        <w:widowControl/>
        <w:rPr>
          <w:rFonts w:ascii="宋体" w:hAnsi="宋体" w:cs="楷体"/>
          <w:b/>
          <w:bCs/>
          <w:color w:val="000000"/>
          <w:sz w:val="24"/>
          <w:szCs w:val="24"/>
        </w:rPr>
      </w:pPr>
      <w:r>
        <w:rPr>
          <w:rFonts w:hint="eastAsia" w:ascii="宋体" w:hAnsi="宋体" w:cs="楷体"/>
          <w:b/>
          <w:bCs/>
          <w:color w:val="000000"/>
          <w:sz w:val="24"/>
          <w:szCs w:val="24"/>
        </w:rPr>
        <w:t xml:space="preserve">4</w:t>
      </w:r>
      <w:r>
        <w:rPr>
          <w:rFonts w:ascii="宋体" w:hAnsi="宋体" w:cs="楷体"/>
          <w:b/>
          <w:bCs/>
          <w:color w:val="000000"/>
          <w:sz w:val="24"/>
          <w:szCs w:val="24"/>
        </w:rPr>
        <w:t xml:space="preserve">.</w:t>
      </w:r>
      <w:r>
        <w:rPr>
          <w:rFonts w:hint="eastAsia" w:ascii="宋体" w:hAnsi="宋体" w:cs="楷体"/>
          <w:b/>
          <w:bCs/>
          <w:color w:val="000000"/>
          <w:sz w:val="24"/>
          <w:szCs w:val="24"/>
        </w:rPr>
        <w:t xml:space="preserve">衣柜（单人）</w:t>
      </w:r>
      <w:r>
        <w:rPr>
          <w:rFonts w:ascii="宋体" w:hAnsi="宋体" w:cs="楷体"/>
          <w:b/>
          <w:bCs/>
          <w:color w:val="000000"/>
          <w:sz w:val="24"/>
          <w:szCs w:val="24"/>
        </w:rPr>
      </w:r>
      <w:r/>
    </w:p>
    <w:tbl>
      <w:tblPr>
        <w:tblpPr w:horzAnchor="page" w:tblpX="1309" w:vertAnchor="text" w:tblpY="331" w:leftFromText="180" w:topFromText="0" w:rightFromText="180" w:bottomFromText="0"/>
        <w:tblW w:w="9115"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70"/>
        <w:gridCol w:w="860"/>
        <w:gridCol w:w="5745"/>
        <w:gridCol w:w="1740"/>
      </w:tblGrid>
      <w:tr>
        <w:trPr>
          <w:trHeight w:val="561"/>
        </w:trPr>
        <w:tc>
          <w:tcPr>
            <w:tcW w:w="770"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bookmarkStart w:id="48" w:name="_Hlk225944890"/>
            <w:r>
              <w:rPr>
                <w:rFonts w:hint="eastAsia" w:ascii="宋体" w:hAnsi="宋体" w:eastAsia="宋体" w:cs="宋体"/>
                <w:sz w:val="24"/>
                <w:szCs w:val="24"/>
                <w:lang w:val="zh-CN" w:eastAsia="zh-CN" w:bidi="zh-CN"/>
              </w:rPr>
              <w:t xml:space="preserve">指标重要性</w:t>
            </w:r>
            <w:r>
              <w:rPr>
                <w:rFonts w:ascii="宋体" w:hAnsi="宋体" w:eastAsia="宋体" w:cs="宋体"/>
                <w:sz w:val="24"/>
                <w:szCs w:val="24"/>
                <w:lang w:val="zh-CN" w:eastAsia="zh-CN" w:bidi="zh-CN"/>
              </w:rPr>
            </w:r>
            <w:r/>
          </w:p>
        </w:tc>
        <w:tc>
          <w:tcPr>
            <w:tcW w:w="860"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序号</w:t>
            </w:r>
            <w:r>
              <w:rPr>
                <w:rFonts w:ascii="宋体" w:hAnsi="宋体" w:eastAsia="宋体" w:cs="宋体"/>
                <w:sz w:val="24"/>
                <w:szCs w:val="24"/>
                <w:lang w:val="zh-CN" w:eastAsia="zh-CN" w:bidi="zh-CN"/>
              </w:rPr>
            </w:r>
            <w:r/>
          </w:p>
        </w:tc>
        <w:tc>
          <w:tcPr>
            <w:tcW w:w="5745"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详细技术要求</w:t>
            </w:r>
            <w:r>
              <w:rPr>
                <w:rFonts w:ascii="宋体" w:hAnsi="宋体" w:eastAsia="宋体" w:cs="宋体"/>
                <w:sz w:val="24"/>
                <w:szCs w:val="24"/>
                <w:lang w:val="zh-CN" w:eastAsia="zh-CN" w:bidi="zh-CN"/>
              </w:rPr>
            </w:r>
            <w:r/>
          </w:p>
        </w:tc>
        <w:tc>
          <w:tcPr>
            <w:tcW w:w="1740"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参考示意图</w:t>
            </w:r>
            <w:r>
              <w:rPr>
                <w:rFonts w:ascii="宋体" w:hAnsi="宋体" w:eastAsia="宋体" w:cs="宋体"/>
                <w:sz w:val="24"/>
                <w:szCs w:val="24"/>
                <w:lang w:val="zh-CN" w:eastAsia="zh-CN" w:bidi="zh-CN"/>
              </w:rPr>
            </w:r>
            <w:r/>
          </w:p>
        </w:tc>
      </w:tr>
      <w:tr>
        <w:trPr>
          <w:trHeight w:val="561"/>
        </w:trPr>
        <w:tc>
          <w:tcPr>
            <w:tcW w:w="77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r>
            <w:r/>
          </w:p>
        </w:tc>
        <w:tc>
          <w:tcPr>
            <w:tcW w:w="8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一</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color w:val="000000"/>
                <w:sz w:val="24"/>
                <w:szCs w:val="24"/>
                <w:lang w:val="zh-CN" w:eastAsia="zh-CN" w:bidi="zh-CN"/>
              </w:rPr>
              <w:framePr w:vAnchor="text" w:hAnchor="page" w:x="1309" w:y="331"/>
            </w:pPr>
            <w:r>
              <w:rPr>
                <w:rFonts w:hint="eastAsia" w:ascii="宋体" w:hAnsi="宋体" w:eastAsia="宋体" w:cs="宋体"/>
                <w:color w:val="000000"/>
                <w:sz w:val="24"/>
                <w:szCs w:val="24"/>
                <w:lang w:val="en-US" w:eastAsia="zh-CN" w:bidi="zh-CN"/>
              </w:rPr>
              <w:t xml:space="preserve">单人衣柜</w:t>
            </w:r>
            <w:r>
              <w:rPr>
                <w:rFonts w:ascii="宋体" w:hAnsi="宋体" w:eastAsia="宋体" w:cs="宋体"/>
                <w:color w:val="000000"/>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r>
            <w:r/>
          </w:p>
        </w:tc>
      </w:tr>
      <w:tr>
        <w:trPr>
          <w:trHeight w:val="561"/>
        </w:trPr>
        <w:tc>
          <w:tcPr>
            <w:tcW w:w="77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8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zh-CN"/>
              </w:rPr>
              <w:framePr w:vAnchor="text" w:hAnchor="page" w:x="1309" w:y="331"/>
            </w:pPr>
            <w:r>
              <w:rPr>
                <w:rFonts w:hint="eastAsia" w:ascii="宋体" w:hAnsi="宋体" w:eastAsia="宋体" w:cs="宋体"/>
                <w:sz w:val="24"/>
                <w:szCs w:val="24"/>
                <w:lang w:val="en-US" w:eastAsia="zh-CN" w:bidi="zh-CN"/>
              </w:rPr>
              <w:t xml:space="preserve">尺寸：</w:t>
            </w:r>
            <w:r>
              <w:rPr>
                <w:rFonts w:ascii="宋体" w:hAnsi="宋体" w:eastAsia="宋体" w:cs="宋体"/>
                <w:sz w:val="24"/>
                <w:szCs w:val="24"/>
                <w:lang w:val="zh-CN" w:eastAsia="zh-CN" w:bidi="zh-CN"/>
              </w:rPr>
              <w:t xml:space="preserve">600</w:t>
            </w:r>
            <w:r>
              <w:rPr>
                <w:rFonts w:hint="eastAsia" w:ascii="宋体" w:hAnsi="宋体" w:eastAsia="宋体" w:cs="宋体"/>
                <w:sz w:val="24"/>
                <w:szCs w:val="24"/>
                <w:lang w:val="en-US" w:eastAsia="zh-CN" w:bidi="zh-CN"/>
              </w:rPr>
              <w:t xml:space="preserve">mm</w:t>
            </w:r>
            <w:r>
              <w:rPr>
                <w:rFonts w:ascii="宋体" w:hAnsi="宋体" w:eastAsia="宋体" w:cs="宋体"/>
                <w:sz w:val="24"/>
                <w:szCs w:val="24"/>
                <w:lang w:val="zh-CN" w:eastAsia="zh-CN" w:bidi="zh-CN"/>
              </w:rPr>
              <w:t xml:space="preserve">*600</w:t>
            </w:r>
            <w:r>
              <w:rPr>
                <w:rFonts w:hint="eastAsia" w:ascii="宋体" w:hAnsi="宋体" w:eastAsia="宋体" w:cs="宋体"/>
                <w:sz w:val="24"/>
                <w:szCs w:val="24"/>
                <w:lang w:val="en-US" w:eastAsia="zh-CN" w:bidi="zh-CN"/>
              </w:rPr>
              <w:t xml:space="preserve">mm</w:t>
            </w:r>
            <w:r>
              <w:rPr>
                <w:rFonts w:ascii="宋体" w:hAnsi="宋体" w:eastAsia="宋体" w:cs="宋体"/>
                <w:sz w:val="24"/>
                <w:szCs w:val="24"/>
                <w:lang w:val="zh-CN" w:eastAsia="zh-CN" w:bidi="zh-CN"/>
              </w:rPr>
              <w:t xml:space="preserve">*1900</w:t>
            </w:r>
            <w:r>
              <w:rPr>
                <w:rFonts w:hint="eastAsia" w:ascii="宋体" w:hAnsi="宋体" w:eastAsia="宋体" w:cs="宋体"/>
                <w:sz w:val="24"/>
                <w:szCs w:val="24"/>
                <w:lang w:val="zh-CN" w:eastAsia="zh-CN" w:bidi="zh-CN"/>
              </w:rPr>
              <w:t xml:space="preserve">mm</w:t>
            </w:r>
            <w:r>
              <w:rPr>
                <w:rFonts w:ascii="宋体" w:hAnsi="宋体" w:eastAsia="宋体" w:cs="宋体"/>
                <w:sz w:val="24"/>
                <w:szCs w:val="24"/>
                <w:lang w:val="en-US"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zh-CN"/>
              </w:rPr>
              <w:framePr w:vAnchor="text" w:hAnchor="page" w:x="1309" w:y="331"/>
            </w:pPr>
            <w:r>
              <w:rPr>
                <w:rFonts w:ascii="宋体" w:hAnsi="宋体" w:eastAsia="宋体" w:cs="宋体"/>
                <w:sz w:val="24"/>
                <w:szCs w:val="24"/>
                <w:lang w:val="en-US" w:eastAsia="zh-CN" w:bidi="zh-CN"/>
              </w:rPr>
            </w:r>
            <w:r/>
          </w:p>
        </w:tc>
      </w:tr>
      <w:tr>
        <w:trPr>
          <w:trHeight w:val="561"/>
        </w:trPr>
        <w:tc>
          <w:tcPr>
            <w:tcW w:w="77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8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t xml:space="preserve">2</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zh-CN"/>
              </w:rPr>
              <w:framePr w:vAnchor="text" w:hAnchor="page" w:x="1309" w:y="331"/>
            </w:pPr>
            <w:r>
              <w:rPr>
                <w:rFonts w:hint="eastAsia" w:ascii="宋体" w:hAnsi="宋体" w:eastAsia="宋体" w:cs="宋体"/>
                <w:sz w:val="24"/>
                <w:szCs w:val="24"/>
                <w:lang w:val="en-US" w:eastAsia="zh-CN" w:bidi="zh-CN"/>
              </w:rPr>
              <w:t xml:space="preserve">柜体：木质柜体高度1</w:t>
            </w:r>
            <w:r>
              <w:rPr>
                <w:rFonts w:ascii="宋体" w:hAnsi="宋体" w:eastAsia="宋体" w:cs="宋体"/>
                <w:sz w:val="24"/>
                <w:szCs w:val="24"/>
                <w:lang w:val="en-US" w:eastAsia="zh-CN" w:bidi="zh-CN"/>
              </w:rPr>
              <w:t xml:space="preserve">600</w:t>
            </w:r>
            <w:r>
              <w:rPr>
                <w:rFonts w:hint="eastAsia" w:ascii="宋体" w:hAnsi="宋体" w:eastAsia="宋体" w:cs="宋体"/>
                <w:sz w:val="24"/>
                <w:szCs w:val="24"/>
                <w:lang w:val="en-US" w:eastAsia="zh-CN" w:bidi="zh-CN"/>
              </w:rPr>
              <w:t xml:space="preserve">mm。</w:t>
            </w:r>
            <w:r>
              <w:rPr>
                <w:rFonts w:hint="eastAsia" w:ascii="宋体" w:hAnsi="宋体" w:eastAsia="宋体" w:cs="宋体"/>
                <w:sz w:val="24"/>
                <w:szCs w:val="24"/>
                <w:lang w:val="zh-CN" w:eastAsia="zh-CN" w:bidi="zh-CN"/>
              </w:rPr>
              <w:t xml:space="preserve">基材、背板均采用厚度1</w:t>
            </w:r>
            <w:r>
              <w:rPr>
                <w:rFonts w:ascii="宋体" w:hAnsi="宋体" w:eastAsia="宋体" w:cs="宋体"/>
                <w:sz w:val="24"/>
                <w:szCs w:val="24"/>
                <w:lang w:val="zh-CN" w:eastAsia="zh-CN" w:bidi="zh-CN"/>
              </w:rPr>
              <w:t xml:space="preserve">8</w:t>
            </w:r>
            <w:r>
              <w:rPr>
                <w:rFonts w:hint="eastAsia" w:ascii="宋体" w:hAnsi="宋体" w:eastAsia="宋体" w:cs="宋体"/>
                <w:sz w:val="24"/>
                <w:szCs w:val="24"/>
                <w:lang w:val="zh-CN" w:eastAsia="zh-CN" w:bidi="zh-CN"/>
              </w:rPr>
              <w:t xml:space="preserve">mm三聚氰胺饰面实木多层板。衣柜分上下2层制作，层高根据柜门板高度调节内设挂衣杆，下层柜体内另外增设一层置物隔板。柜体板四周封边，封边条厚度</w:t>
            </w:r>
            <w:r>
              <w:rPr>
                <w:rFonts w:ascii="宋体" w:hAnsi="宋体" w:eastAsia="宋体" w:cs="宋体"/>
                <w:sz w:val="24"/>
                <w:szCs w:val="24"/>
                <w:lang w:val="zh-CN" w:eastAsia="zh-CN" w:bidi="zh-CN"/>
              </w:rPr>
              <w:t xml:space="preserve">1.0</w:t>
            </w:r>
            <w:r>
              <w:rPr>
                <w:rFonts w:hint="eastAsia" w:ascii="宋体" w:hAnsi="宋体" w:eastAsia="宋体" w:cs="宋体"/>
                <w:sz w:val="24"/>
                <w:szCs w:val="24"/>
                <w:lang w:val="zh-CN" w:eastAsia="zh-CN" w:bidi="zh-CN"/>
              </w:rPr>
              <w:t xml:space="preserve">mm。</w:t>
            </w:r>
            <w:r>
              <w:rPr>
                <w:rFonts w:hint="eastAsia" w:ascii="宋体" w:hAnsi="宋体" w:eastAsia="宋体" w:cs="宋体"/>
                <w:sz w:val="24"/>
                <w:szCs w:val="24"/>
                <w:u w:val="single"/>
                <w:lang w:val="zh-CN" w:eastAsia="zh-CN" w:bidi="zh-CN"/>
              </w:rPr>
              <w:t xml:space="preserve">（说明：柜门板采用整体注塑封边，见柜门板要求）</w:t>
            </w:r>
            <w:r>
              <w:rPr>
                <w:rFonts w:ascii="宋体" w:hAnsi="宋体" w:eastAsia="宋体" w:cs="宋体"/>
                <w:sz w:val="24"/>
                <w:szCs w:val="24"/>
                <w:lang w:val="en-US"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r>
            <w:r/>
          </w:p>
        </w:tc>
      </w:tr>
      <w:tr>
        <w:trPr>
          <w:trHeight w:val="561"/>
        </w:trPr>
        <w:tc>
          <w:tcPr>
            <w:tcW w:w="77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r>
            <w:r/>
          </w:p>
        </w:tc>
        <w:tc>
          <w:tcPr>
            <w:tcW w:w="8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t xml:space="preserve">3</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柜门板</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r>
            <w:r/>
          </w:p>
        </w:tc>
      </w:tr>
      <w:tr>
        <w:trPr>
          <w:trHeight w:val="561"/>
        </w:trPr>
        <w:tc>
          <w:tcPr>
            <w:tcW w:w="77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楷体"/>
                <w:spacing w:val="-4"/>
                <w:sz w:val="24"/>
                <w:szCs w:val="22"/>
                <w:lang w:val="en-US" w:eastAsia="zh-CN" w:bidi="zh-CN"/>
              </w:rPr>
              <w:t xml:space="preserve">▲</w:t>
            </w:r>
            <w:r>
              <w:rPr>
                <w:rFonts w:ascii="宋体" w:hAnsi="宋体" w:eastAsia="宋体" w:cs="宋体"/>
                <w:sz w:val="24"/>
                <w:szCs w:val="24"/>
                <w:lang w:val="zh-CN" w:eastAsia="zh-CN" w:bidi="zh-CN"/>
              </w:rPr>
            </w:r>
            <w:r/>
          </w:p>
        </w:tc>
        <w:tc>
          <w:tcPr>
            <w:tcW w:w="8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zh-CN"/>
              </w:rPr>
              <w:framePr w:vAnchor="text" w:hAnchor="page" w:x="1309" w:y="331"/>
            </w:pPr>
            <w:r>
              <w:rPr>
                <w:rFonts w:hint="eastAsia" w:ascii="宋体" w:hAnsi="宋体" w:eastAsia="宋体" w:cs="宋体"/>
                <w:sz w:val="24"/>
                <w:szCs w:val="24"/>
                <w:lang w:val="zh-CN" w:eastAsia="zh-CN" w:bidi="zh-CN"/>
              </w:rPr>
              <w:t xml:space="preserve">柜门板尺寸：门板宽度≥4</w:t>
            </w:r>
            <w:r>
              <w:rPr>
                <w:rFonts w:ascii="宋体" w:hAnsi="宋体" w:eastAsia="宋体" w:cs="宋体"/>
                <w:sz w:val="24"/>
                <w:szCs w:val="24"/>
                <w:lang w:val="zh-CN" w:eastAsia="zh-CN" w:bidi="zh-CN"/>
              </w:rPr>
              <w:t xml:space="preserve">00</w:t>
            </w:r>
            <w:r>
              <w:rPr>
                <w:rFonts w:hint="eastAsia" w:ascii="宋体" w:hAnsi="宋体" w:eastAsia="宋体" w:cs="宋体"/>
                <w:sz w:val="24"/>
                <w:szCs w:val="24"/>
                <w:lang w:val="zh-CN" w:eastAsia="zh-CN" w:bidi="zh-CN"/>
              </w:rPr>
              <w:t xml:space="preserve">mm且≤</w:t>
            </w:r>
            <w:r>
              <w:rPr>
                <w:rFonts w:ascii="宋体" w:hAnsi="宋体" w:eastAsia="宋体" w:cs="宋体"/>
                <w:sz w:val="24"/>
                <w:szCs w:val="24"/>
                <w:lang w:val="zh-CN" w:eastAsia="zh-CN" w:bidi="zh-CN"/>
              </w:rPr>
              <w:t xml:space="preserve">460</w:t>
            </w:r>
            <w:r>
              <w:rPr>
                <w:rFonts w:hint="eastAsia" w:ascii="宋体" w:hAnsi="宋体" w:eastAsia="宋体" w:cs="宋体"/>
                <w:sz w:val="24"/>
                <w:szCs w:val="24"/>
                <w:lang w:val="zh-CN" w:eastAsia="zh-CN" w:bidi="zh-CN"/>
              </w:rPr>
              <w:t xml:space="preserve">mm。上门板高度4</w:t>
            </w:r>
            <w:r>
              <w:rPr>
                <w:rFonts w:hint="eastAsia" w:ascii="宋体" w:hAnsi="宋体" w:eastAsia="宋体" w:cs="宋体"/>
                <w:sz w:val="24"/>
                <w:szCs w:val="24"/>
                <w:lang w:val="en-US" w:eastAsia="zh-CN" w:bidi="zh-CN"/>
              </w:rPr>
              <w:t xml:space="preserve">5</w:t>
            </w:r>
            <w:r>
              <w:rPr>
                <w:rFonts w:hint="eastAsia" w:ascii="宋体" w:hAnsi="宋体" w:eastAsia="宋体" w:cs="宋体"/>
                <w:sz w:val="24"/>
                <w:szCs w:val="24"/>
                <w:lang w:val="zh-CN" w:eastAsia="zh-CN" w:bidi="zh-CN"/>
              </w:rPr>
              <w:t xml:space="preserve">0mm（</w:t>
            </w:r>
            <w:r>
              <w:rPr>
                <w:rFonts w:hint="eastAsia" w:ascii="宋体" w:hAnsi="宋体" w:eastAsia="宋体" w:cs="宋体"/>
                <w:sz w:val="24"/>
                <w:szCs w:val="24"/>
                <w:lang w:val="en-US" w:eastAsia="zh-CN" w:bidi="zh-CN"/>
              </w:rPr>
              <w:t xml:space="preserve">±50</w:t>
            </w:r>
            <w:r>
              <w:rPr>
                <w:rFonts w:hint="eastAsia" w:ascii="宋体" w:hAnsi="宋体" w:eastAsia="宋体" w:cs="宋体"/>
                <w:sz w:val="24"/>
                <w:szCs w:val="24"/>
                <w:lang w:val="zh-CN" w:eastAsia="zh-CN" w:bidi="zh-CN"/>
              </w:rPr>
              <w:t xml:space="preserve">），下门板高度1</w:t>
            </w:r>
            <w:r>
              <w:rPr>
                <w:rFonts w:hint="eastAsia" w:ascii="宋体" w:hAnsi="宋体" w:eastAsia="宋体" w:cs="宋体"/>
                <w:sz w:val="24"/>
                <w:szCs w:val="24"/>
                <w:lang w:val="en-US" w:eastAsia="zh-CN" w:bidi="zh-CN"/>
              </w:rPr>
              <w:t xml:space="preserve">15</w:t>
            </w:r>
            <w:r>
              <w:rPr>
                <w:rFonts w:hint="eastAsia" w:ascii="宋体" w:hAnsi="宋体" w:eastAsia="宋体" w:cs="宋体"/>
                <w:sz w:val="24"/>
                <w:szCs w:val="24"/>
                <w:lang w:val="zh-CN" w:eastAsia="zh-CN" w:bidi="zh-CN"/>
              </w:rPr>
              <w:t xml:space="preserve">0mm（</w:t>
            </w:r>
            <w:r>
              <w:rPr>
                <w:rFonts w:hint="eastAsia" w:ascii="宋体" w:hAnsi="宋体" w:eastAsia="宋体" w:cs="宋体"/>
                <w:sz w:val="24"/>
                <w:szCs w:val="24"/>
                <w:lang w:val="en-US" w:eastAsia="zh-CN" w:bidi="zh-CN"/>
              </w:rPr>
              <w:t xml:space="preserve">±50</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lang w:val="en-US" w:eastAsia="zh-CN" w:bidi="zh-CN"/>
              </w:rPr>
              <w:t xml:space="preserve">上下门板总高1600mm。</w:t>
            </w:r>
            <w:r>
              <w:rPr>
                <w:rFonts w:ascii="宋体" w:hAnsi="宋体" w:eastAsia="宋体" w:cs="宋体"/>
                <w:sz w:val="24"/>
                <w:szCs w:val="24"/>
                <w:lang w:val="en-US"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r>
            <w:r/>
          </w:p>
        </w:tc>
      </w:tr>
      <w:tr>
        <w:trPr>
          <w:trHeight w:val="561"/>
        </w:trPr>
        <w:tc>
          <w:tcPr>
            <w:tcW w:w="77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8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t xml:space="preserve">2</w:t>
            </w: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柜门板：采用厚度18mm三聚氰胺饰面实木多层板。</w:t>
            </w:r>
            <w:r>
              <w:rPr>
                <w:rFonts w:hint="eastAsia" w:ascii="宋体" w:hAnsi="宋体" w:eastAsia="宋体" w:cs="宋体"/>
                <w:sz w:val="24"/>
                <w:szCs w:val="24"/>
                <w:u w:val="single"/>
                <w:lang w:val="zh-CN" w:eastAsia="zh-CN" w:bidi="zh-CN"/>
              </w:rPr>
              <w:t xml:space="preserve">四周边部整体注塑成型且无接缝，采用一次注塑成型技术。</w:t>
            </w:r>
            <w:r>
              <w:rPr>
                <w:rFonts w:ascii="宋体" w:hAnsi="宋体" w:eastAsia="宋体" w:cs="宋体"/>
                <w:sz w:val="24"/>
                <w:szCs w:val="24"/>
                <w:lang w:val="zh-CN" w:eastAsia="zh-CN" w:bidi="zh-CN"/>
              </w:rPr>
              <w:t xml:space="preserve"> </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ar-SA"/>
              </w:rPr>
              <w:framePr w:vAnchor="text" w:hAnchor="page" w:x="1309" w:y="331"/>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294640</wp:posOffset>
                      </wp:positionH>
                      <wp:positionV relativeFrom="paragraph">
                        <wp:posOffset>60325</wp:posOffset>
                      </wp:positionV>
                      <wp:extent cx="520700" cy="512445"/>
                      <wp:effectExtent l="0" t="0" r="0" b="0"/>
                      <wp:wrapSquare wrapText="bothSides"/>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20700"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8;o:allowoverlap:true;o:allowincell:true;mso-position-horizontal-relative:text;margin-left:23.2pt;mso-position-horizontal:absolute;mso-position-vertical-relative:text;margin-top:4.8pt;mso-position-vertical:absolute;width:41.0pt;height:40.4pt;mso-wrap-distance-left:9.0pt;mso-wrap-distance-top:0.0pt;mso-wrap-distance-right:9.0pt;mso-wrap-distance-bottom:0.0pt;" stroked="f">
                      <v:path textboxrect="0,0,0,0"/>
                      <w10:wrap type="square"/>
                      <v:imagedata r:id="rId41" o:title=""/>
                    </v:shape>
                  </w:pict>
                </mc:Fallback>
              </mc:AlternateContent>
            </w:r>
            <w:r>
              <w:rPr>
                <w:rFonts w:ascii="宋体" w:hAnsi="宋体" w:eastAsia="宋体" w:cs="宋体"/>
                <w:sz w:val="24"/>
                <w:szCs w:val="24"/>
                <w:lang w:val="en-US" w:eastAsia="zh-CN" w:bidi="ar-SA"/>
              </w:rPr>
            </w:r>
            <w:r/>
          </w:p>
        </w:tc>
      </w:tr>
      <w:tr>
        <w:trPr>
          <w:trHeight w:val="561"/>
        </w:trPr>
        <w:tc>
          <w:tcPr>
            <w:tcW w:w="77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r>
            <w:r/>
          </w:p>
        </w:tc>
        <w:tc>
          <w:tcPr>
            <w:tcW w:w="8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(3)</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widowControl w:val="off"/>
              <w:rPr>
                <w:rFonts w:ascii="宋体" w:hAnsi="宋体" w:eastAsia="宋体" w:cs="宋体"/>
                <w:color w:val="000000"/>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柜门板：自带竖向整体成型通拉手设计，可在任意拉手位置打开和关闭门板，减少外凸明拉手对使用者带来的意外伤害，门板铰链安装位置采用一次模压注塑成型杯孔。</w:t>
            </w:r>
            <w:r>
              <w:rPr>
                <w:rFonts w:hint="eastAsia" w:ascii="宋体" w:hAnsi="宋体" w:eastAsia="宋体" w:cs="宋体"/>
                <w:color w:val="000000"/>
                <w:sz w:val="24"/>
                <w:szCs w:val="24"/>
                <w:lang w:val="zh-CN" w:eastAsia="zh-CN" w:bidi="zh-CN"/>
              </w:rPr>
              <w:t xml:space="preserve">衣柜下门带隐藏式门锁，防止刮伤人。</w:t>
            </w:r>
            <w:r>
              <w:rPr>
                <w:rFonts w:ascii="宋体" w:hAnsi="宋体" w:eastAsia="宋体" w:cs="宋体"/>
                <w:color w:val="000000"/>
                <w:sz w:val="24"/>
                <w:szCs w:val="24"/>
                <w:lang w:val="zh-CN" w:eastAsia="zh-CN" w:bidi="zh-CN"/>
              </w:rPr>
            </w:r>
            <w:r/>
          </w:p>
          <w:p>
            <w:pPr>
              <w:pStyle w:val="746"/>
              <w:jc w:val="both"/>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五金件采用优质阻尼铰链。</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223520</wp:posOffset>
                      </wp:positionH>
                      <wp:positionV relativeFrom="paragraph">
                        <wp:posOffset>142875</wp:posOffset>
                      </wp:positionV>
                      <wp:extent cx="570865" cy="1135380"/>
                      <wp:effectExtent l="0" t="0" r="0" b="0"/>
                      <wp:wrapSquare wrapText="bothSides"/>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70865" cy="1135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9;o:allowoverlap:true;o:allowincell:true;mso-position-horizontal-relative:text;margin-left:17.6pt;mso-position-horizontal:absolute;mso-position-vertical-relative:text;margin-top:11.2pt;mso-position-vertical:absolute;width:44.9pt;height:89.4pt;mso-wrap-distance-left:9.0pt;mso-wrap-distance-top:0.0pt;mso-wrap-distance-right:9.0pt;mso-wrap-distance-bottom:0.0pt;" stroked="f">
                      <v:path textboxrect="0,0,0,0"/>
                      <w10:wrap type="square"/>
                      <v:imagedata r:id="rId42" o:title=""/>
                    </v:shape>
                  </w:pict>
                </mc:Fallback>
              </mc:AlternateContent>
            </w:r>
            <w:r>
              <w:rPr>
                <w:rFonts w:ascii="宋体" w:hAnsi="宋体" w:eastAsia="宋体" w:cs="宋体"/>
                <w:sz w:val="24"/>
                <w:szCs w:val="24"/>
                <w:lang w:val="zh-CN" w:eastAsia="zh-CN" w:bidi="zh-CN"/>
              </w:rPr>
            </w:r>
            <w:r/>
          </w:p>
        </w:tc>
      </w:tr>
      <w:tr>
        <w:trPr>
          <w:trHeight w:val="561"/>
        </w:trPr>
        <w:tc>
          <w:tcPr>
            <w:tcW w:w="770"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framePr w:vAnchor="text" w:hAnchor="page" w:x="1309" w:y="331"/>
            </w:pPr>
            <w:r>
              <w:rPr>
                <w:rFonts w:ascii="宋体" w:hAnsi="宋体" w:eastAsia="宋体" w:cs="宋体"/>
                <w:sz w:val="24"/>
                <w:szCs w:val="24"/>
                <w:lang w:val="en-US" w:eastAsia="zh-CN" w:bidi="zh-CN"/>
              </w:rPr>
            </w:r>
            <w:r/>
          </w:p>
        </w:tc>
        <w:tc>
          <w:tcPr>
            <w:tcW w:w="8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t xml:space="preserve">4</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防潮鞋架</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r>
            <w:r/>
          </w:p>
        </w:tc>
      </w:tr>
      <w:tr>
        <w:trPr>
          <w:trHeight w:val="561"/>
        </w:trPr>
        <w:tc>
          <w:tcPr>
            <w:tcW w:w="77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8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hint="eastAsia"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尺寸：</w:t>
            </w:r>
            <w:r>
              <w:rPr>
                <w:rFonts w:ascii="宋体" w:hAnsi="宋体" w:eastAsia="宋体" w:cs="宋体"/>
                <w:sz w:val="24"/>
                <w:szCs w:val="24"/>
                <w:lang w:val="zh-CN" w:eastAsia="zh-CN" w:bidi="zh-CN"/>
              </w:rPr>
              <w:t xml:space="preserve">6</w:t>
            </w:r>
            <w:r>
              <w:rPr>
                <w:rFonts w:hint="eastAsia" w:ascii="宋体" w:hAnsi="宋体" w:eastAsia="宋体" w:cs="宋体"/>
                <w:sz w:val="24"/>
                <w:szCs w:val="24"/>
                <w:lang w:val="zh-CN" w:eastAsia="zh-CN" w:bidi="zh-CN"/>
              </w:rPr>
              <w:t xml:space="preserve">00mm宽×600mm深×300mm高</w:t>
            </w:r>
            <w:r>
              <w:rPr>
                <w:rFonts w:hint="eastAsia" w:ascii="宋体" w:hAnsi="宋体" w:eastAsia="宋体" w:cs="宋体"/>
                <w:sz w:val="24"/>
                <w:szCs w:val="24"/>
                <w:lang w:val="zh-CN" w:eastAsia="zh-CN" w:bidi="zh-CN"/>
              </w:rPr>
            </w:r>
            <w:r/>
          </w:p>
          <w:p>
            <w:pPr>
              <w:pStyle w:val="746"/>
              <w:jc w:val="both"/>
              <w:spacing w:line="400" w:lineRule="exact"/>
              <w:widowControl w:val="off"/>
              <w:rPr>
                <w:rFonts w:hint="eastAsia"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立脚采用厚度1.0mm的20mm方管，搭配厚度1.0mm的φ16mm圆管制作。底部带静音胶塞。</w:t>
            </w:r>
            <w:r>
              <w:rPr>
                <w:rFonts w:hint="eastAsia"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r>
            <w:r/>
          </w:p>
        </w:tc>
      </w:tr>
      <w:tr>
        <w:trPr>
          <w:trHeight w:val="561"/>
        </w:trPr>
        <w:tc>
          <w:tcPr>
            <w:tcW w:w="77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860"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framePr w:vAnchor="text" w:hAnchor="page" w:x="1309" w:y="331"/>
            </w:pPr>
            <w:r>
              <w:rPr>
                <w:rFonts w:ascii="宋体" w:hAnsi="宋体" w:eastAsia="宋体" w:cs="宋体"/>
                <w:sz w:val="24"/>
                <w:szCs w:val="24"/>
                <w:lang w:val="zh-CN" w:eastAsia="zh-CN" w:bidi="zh-CN"/>
              </w:rPr>
              <w:t xml:space="preserve">5</w:t>
            </w:r>
            <w:r>
              <w:rPr>
                <w:rFonts w:ascii="宋体" w:hAnsi="宋体" w:eastAsia="宋体" w:cs="宋体"/>
                <w:sz w:val="24"/>
                <w:szCs w:val="24"/>
                <w:lang w:val="zh-CN" w:eastAsia="zh-CN" w:bidi="zh-CN"/>
              </w:rPr>
            </w:r>
            <w:r/>
          </w:p>
        </w:tc>
        <w:tc>
          <w:tcPr>
            <w:tcW w:w="5745"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rPr>
                <w:rFonts w:hint="eastAsia" w:ascii="宋体" w:hAnsi="宋体" w:eastAsia="宋体" w:cs="宋体"/>
                <w:sz w:val="24"/>
                <w:szCs w:val="24"/>
                <w:lang w:val="zh-CN" w:eastAsia="zh-CN" w:bidi="zh-CN"/>
              </w:rPr>
              <w:t xml:space="preserve">挂衣杆采用φ25mm×1.0mm厚不锈钢钢管。</w:t>
            </w:r>
            <w:r>
              <w:rPr>
                <w:rFonts w:ascii="宋体" w:hAnsi="宋体" w:eastAsia="宋体" w:cs="宋体"/>
                <w:sz w:val="24"/>
                <w:szCs w:val="24"/>
                <w:lang w:val="zh-CN" w:eastAsia="zh-CN" w:bidi="zh-CN"/>
              </w:rPr>
            </w:r>
            <w:r/>
          </w:p>
        </w:tc>
        <w:tc>
          <w:tcPr>
            <w:tcW w:w="1740"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framePr w:vAnchor="text" w:hAnchor="page" w:x="1309" w:y="331"/>
            </w:pPr>
            <w:r/>
            <w:bookmarkEnd w:id="44"/>
            <w:r/>
            <w:bookmarkEnd w:id="48"/>
            <w:r>
              <w:rPr>
                <w:rFonts w:ascii="宋体" w:hAnsi="宋体" w:eastAsia="宋体" w:cs="宋体"/>
                <w:sz w:val="24"/>
                <w:szCs w:val="24"/>
                <w:lang w:val="zh-CN" w:eastAsia="zh-CN" w:bidi="zh-CN"/>
              </w:rPr>
            </w:r>
            <w:r/>
          </w:p>
        </w:tc>
      </w:tr>
    </w:tbl>
    <w:p>
      <w:pPr>
        <w:pStyle w:val="746"/>
        <w:jc w:val="left"/>
        <w:spacing w:before="240" w:after="240" w:line="400" w:lineRule="exact"/>
        <w:widowControl/>
        <w:rPr>
          <w:rFonts w:ascii="宋体" w:hAnsi="宋体" w:cs="楷体"/>
          <w:b/>
          <w:bCs/>
          <w:color w:val="000000"/>
          <w:sz w:val="24"/>
          <w:szCs w:val="24"/>
        </w:rPr>
      </w:pPr>
      <w:r>
        <w:rPr>
          <w:rFonts w:ascii="宋体" w:hAnsi="宋体" w:cs="楷体"/>
          <w:b/>
          <w:bCs/>
          <w:color w:val="000000"/>
          <w:sz w:val="24"/>
          <w:szCs w:val="24"/>
        </w:rPr>
      </w:r>
      <w:r/>
    </w:p>
    <w:p>
      <w:pPr>
        <w:pStyle w:val="746"/>
        <w:jc w:val="left"/>
        <w:spacing w:before="240" w:after="240" w:line="400" w:lineRule="exact"/>
        <w:widowControl/>
        <w:rPr>
          <w:rFonts w:ascii="宋体" w:hAnsi="宋体" w:cs="楷体"/>
          <w:b/>
          <w:bCs/>
          <w:color w:val="ff0000"/>
          <w:sz w:val="24"/>
          <w:szCs w:val="24"/>
        </w:rPr>
      </w:pPr>
      <w:r>
        <w:rPr>
          <w:rFonts w:hint="eastAsia" w:ascii="宋体" w:hAnsi="宋体" w:cs="楷体"/>
          <w:b/>
          <w:bCs/>
          <w:color w:val="000000"/>
          <w:sz w:val="24"/>
          <w:szCs w:val="24"/>
        </w:rPr>
        <w:t xml:space="preserve">5</w:t>
      </w:r>
      <w:r>
        <w:rPr>
          <w:rFonts w:ascii="宋体" w:hAnsi="宋体" w:cs="楷体"/>
          <w:b/>
          <w:bCs/>
          <w:color w:val="000000"/>
          <w:sz w:val="24"/>
          <w:szCs w:val="24"/>
        </w:rPr>
        <w:t xml:space="preserve">.</w:t>
      </w:r>
      <w:r>
        <w:rPr>
          <w:rFonts w:hint="eastAsia" w:ascii="宋体" w:hAnsi="宋体" w:cs="楷体"/>
          <w:b/>
          <w:bCs/>
          <w:sz w:val="24"/>
          <w:szCs w:val="24"/>
        </w:rPr>
        <w:t xml:space="preserve">书桌</w:t>
      </w:r>
      <w:r>
        <w:rPr>
          <w:rFonts w:ascii="宋体" w:hAnsi="宋体" w:cs="楷体"/>
          <w:b/>
          <w:bCs/>
          <w:color w:val="ff0000"/>
          <w:sz w:val="24"/>
          <w:szCs w:val="24"/>
        </w:rPr>
      </w:r>
      <w:r/>
    </w:p>
    <w:tbl>
      <w:tblPr>
        <w:tblW w:w="9073" w:type="dxa"/>
        <w:tblInd w:w="-44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852"/>
        <w:gridCol w:w="708"/>
        <w:gridCol w:w="5954"/>
        <w:gridCol w:w="1559"/>
      </w:tblGrid>
      <w:tr>
        <w:trPr>
          <w:trHeight w:val="561"/>
        </w:trPr>
        <w:tc>
          <w:tcPr>
            <w:tcW w:w="852"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指标重要性</w:t>
            </w:r>
            <w:r>
              <w:rPr>
                <w:rFonts w:ascii="宋体" w:hAnsi="宋体" w:eastAsia="宋体" w:cs="宋体"/>
                <w:sz w:val="24"/>
                <w:szCs w:val="24"/>
                <w:lang w:val="zh-CN" w:eastAsia="zh-CN" w:bidi="zh-CN"/>
              </w:rPr>
            </w:r>
            <w:r/>
          </w:p>
        </w:tc>
        <w:tc>
          <w:tcPr>
            <w:tcW w:w="708"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序号</w:t>
            </w:r>
            <w:r>
              <w:rPr>
                <w:rFonts w:ascii="宋体" w:hAnsi="宋体" w:eastAsia="宋体" w:cs="宋体"/>
                <w:sz w:val="24"/>
                <w:szCs w:val="24"/>
                <w:lang w:val="zh-CN" w:eastAsia="zh-CN" w:bidi="zh-CN"/>
              </w:rPr>
            </w:r>
            <w:r/>
          </w:p>
        </w:tc>
        <w:tc>
          <w:tcPr>
            <w:tcW w:w="5954"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详细技术要求</w:t>
            </w:r>
            <w:r>
              <w:rPr>
                <w:rFonts w:ascii="宋体" w:hAnsi="宋体" w:eastAsia="宋体" w:cs="宋体"/>
                <w:sz w:val="24"/>
                <w:szCs w:val="24"/>
                <w:lang w:val="zh-CN" w:eastAsia="zh-CN" w:bidi="zh-CN"/>
              </w:rPr>
            </w:r>
            <w:r/>
          </w:p>
        </w:tc>
        <w:tc>
          <w:tcPr>
            <w:tcW w:w="1559"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参考示意图</w:t>
            </w:r>
            <w:r>
              <w:rPr>
                <w:rFonts w:ascii="宋体" w:hAnsi="宋体" w:eastAsia="宋体" w:cs="宋体"/>
                <w:sz w:val="24"/>
                <w:szCs w:val="24"/>
                <w:lang w:val="zh-CN" w:eastAsia="zh-CN" w:bidi="zh-CN"/>
              </w:rPr>
            </w:r>
            <w:r/>
          </w:p>
        </w:tc>
      </w:tr>
      <w:tr>
        <w:trPr>
          <w:trHeight w:val="561"/>
        </w:trPr>
        <w:tc>
          <w:tcPr>
            <w:tcW w:w="852"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r>
            <w:r/>
          </w:p>
        </w:tc>
        <w:tc>
          <w:tcPr>
            <w:tcW w:w="70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一</w:t>
            </w:r>
            <w:r>
              <w:rPr>
                <w:rFonts w:ascii="宋体" w:hAnsi="宋体" w:eastAsia="宋体" w:cs="宋体"/>
                <w:sz w:val="24"/>
                <w:szCs w:val="24"/>
                <w:lang w:val="zh-CN" w:eastAsia="zh-CN" w:bidi="zh-CN"/>
              </w:rPr>
            </w:r>
            <w:r/>
          </w:p>
        </w:tc>
        <w:tc>
          <w:tcPr>
            <w:tcW w:w="5954" w:type="dxa"/>
            <w:vAlign w:val="top"/>
            <w:textDirection w:val="lrTb"/>
            <w:noWrap w:val="false"/>
          </w:tcPr>
          <w:p>
            <w:pPr>
              <w:pStyle w:val="746"/>
              <w:jc w:val="both"/>
              <w:spacing w:line="400" w:lineRule="exact"/>
              <w:widowControl w:val="off"/>
              <w:rPr>
                <w:rFonts w:ascii="宋体" w:hAnsi="宋体" w:eastAsia="宋体" w:cs="宋体"/>
                <w:color w:val="000000"/>
                <w:sz w:val="24"/>
                <w:szCs w:val="24"/>
                <w:lang w:val="en-US" w:eastAsia="zh-CN" w:bidi="zh-CN"/>
              </w:rPr>
            </w:pPr>
            <w:r>
              <w:rPr>
                <w:rFonts w:hint="eastAsia" w:ascii="宋体" w:hAnsi="宋体" w:eastAsia="宋体" w:cs="宋体"/>
                <w:sz w:val="24"/>
                <w:szCs w:val="24"/>
                <w:lang w:val="en-US" w:eastAsia="zh-CN" w:bidi="zh-CN"/>
              </w:rPr>
              <w:t xml:space="preserve">书桌</w:t>
            </w:r>
            <w:r>
              <w:rPr>
                <w:rFonts w:ascii="宋体" w:hAnsi="宋体" w:eastAsia="宋体" w:cs="宋体"/>
                <w:color w:val="000000"/>
                <w:sz w:val="24"/>
                <w:szCs w:val="24"/>
                <w:lang w:val="en-US" w:eastAsia="zh-CN" w:bidi="zh-CN"/>
              </w:rPr>
            </w:r>
            <w:r/>
          </w:p>
        </w:tc>
        <w:tc>
          <w:tcPr>
            <w:tcW w:w="1559" w:type="dxa"/>
            <w:vAlign w:val="top"/>
            <w:textDirection w:val="lrTb"/>
            <w:noWrap w:val="false"/>
          </w:tcPr>
          <w:p>
            <w:pPr>
              <w:pStyle w:val="746"/>
              <w:jc w:val="both"/>
              <w:spacing w:line="400" w:lineRule="exact"/>
              <w:widowControl w:val="off"/>
              <w:rPr>
                <w:rFonts w:ascii="宋体" w:hAnsi="宋体" w:eastAsia="宋体" w:cs="宋体"/>
                <w:color w:val="000000"/>
                <w:sz w:val="24"/>
                <w:szCs w:val="24"/>
                <w:lang w:val="zh-CN" w:eastAsia="zh-CN" w:bidi="zh-CN"/>
              </w:rPr>
            </w:pPr>
            <w:r>
              <w:rPr>
                <w:rFonts w:ascii="宋体" w:hAnsi="宋体" w:eastAsia="宋体" w:cs="宋体"/>
                <w:color w:val="000000"/>
                <w:sz w:val="24"/>
                <w:szCs w:val="24"/>
                <w:lang w:val="zh-CN" w:eastAsia="zh-CN" w:bidi="zh-CN"/>
              </w:rPr>
            </w:r>
            <w:r/>
          </w:p>
        </w:tc>
      </w:tr>
      <w:tr>
        <w:trPr>
          <w:trHeight w:val="561"/>
        </w:trPr>
        <w:tc>
          <w:tcPr>
            <w:tcW w:w="852"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70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954" w:type="dxa"/>
            <w:vAlign w:val="top"/>
            <w:textDirection w:val="lrTb"/>
            <w:noWrap w:val="false"/>
          </w:tcPr>
          <w:p>
            <w:pPr>
              <w:pStyle w:val="746"/>
              <w:jc w:val="both"/>
              <w:spacing w:line="400" w:lineRule="exact"/>
              <w:widowControl w:val="off"/>
              <w:rPr>
                <w:rFonts w:ascii="宋体" w:hAnsi="宋体" w:eastAsia="宋体" w:cs="宋体"/>
                <w:color w:val="000000"/>
                <w:sz w:val="24"/>
                <w:szCs w:val="24"/>
                <w:lang w:val="en-US" w:eastAsia="zh-CN" w:bidi="zh-CN"/>
              </w:rPr>
            </w:pPr>
            <w:r>
              <w:rPr>
                <w:rFonts w:hint="eastAsia" w:ascii="宋体" w:hAnsi="宋体" w:eastAsia="宋体" w:cs="宋体"/>
                <w:color w:val="000000"/>
                <w:sz w:val="24"/>
                <w:szCs w:val="24"/>
                <w:lang w:val="en-US" w:eastAsia="zh-CN" w:bidi="zh-CN"/>
              </w:rPr>
              <w:t xml:space="preserve">尺寸：</w:t>
            </w:r>
            <w:r>
              <w:rPr>
                <w:rFonts w:ascii="宋体" w:hAnsi="宋体" w:eastAsia="宋体" w:cs="宋体"/>
                <w:color w:val="000000"/>
                <w:sz w:val="24"/>
                <w:szCs w:val="24"/>
                <w:lang w:val="zh-CN" w:eastAsia="zh-CN" w:bidi="zh-CN"/>
              </w:rPr>
              <w:t xml:space="preserve">2400</w:t>
            </w:r>
            <w:r>
              <w:rPr>
                <w:rFonts w:hint="eastAsia" w:ascii="宋体" w:hAnsi="宋体" w:eastAsia="宋体" w:cs="宋体"/>
                <w:color w:val="000000"/>
                <w:sz w:val="24"/>
                <w:szCs w:val="24"/>
                <w:lang w:val="en-US" w:eastAsia="zh-CN" w:bidi="zh-CN"/>
              </w:rPr>
              <w:t xml:space="preserve">mm</w:t>
            </w:r>
            <w:r>
              <w:rPr>
                <w:rFonts w:ascii="宋体" w:hAnsi="宋体" w:eastAsia="宋体" w:cs="宋体"/>
                <w:color w:val="000000"/>
                <w:sz w:val="24"/>
                <w:szCs w:val="24"/>
                <w:lang w:val="zh-CN" w:eastAsia="zh-CN" w:bidi="zh-CN"/>
              </w:rPr>
              <w:t xml:space="preserve">*600</w:t>
            </w:r>
            <w:r>
              <w:rPr>
                <w:rFonts w:hint="eastAsia" w:ascii="宋体" w:hAnsi="宋体" w:eastAsia="宋体" w:cs="宋体"/>
                <w:color w:val="000000"/>
                <w:sz w:val="24"/>
                <w:szCs w:val="24"/>
                <w:lang w:val="en-US" w:eastAsia="zh-CN" w:bidi="zh-CN"/>
              </w:rPr>
              <w:t xml:space="preserve">mm</w:t>
            </w:r>
            <w:r>
              <w:rPr>
                <w:rFonts w:ascii="宋体" w:hAnsi="宋体" w:eastAsia="宋体" w:cs="宋体"/>
                <w:color w:val="000000"/>
                <w:sz w:val="24"/>
                <w:szCs w:val="24"/>
                <w:lang w:val="zh-CN" w:eastAsia="zh-CN" w:bidi="zh-CN"/>
              </w:rPr>
              <w:t xml:space="preserve">*750mm</w:t>
            </w:r>
            <w:r>
              <w:rPr>
                <w:rFonts w:hint="eastAsia" w:ascii="宋体" w:hAnsi="宋体" w:eastAsia="宋体" w:cs="宋体"/>
                <w:color w:val="000000"/>
                <w:sz w:val="24"/>
                <w:szCs w:val="24"/>
                <w:lang w:val="zh-CN" w:eastAsia="zh-CN" w:bidi="zh-CN"/>
              </w:rPr>
              <w:t xml:space="preserve">（书架</w:t>
            </w:r>
            <w:r>
              <w:rPr>
                <w:rFonts w:ascii="宋体" w:hAnsi="宋体" w:eastAsia="宋体" w:cs="宋体"/>
                <w:color w:val="000000"/>
                <w:sz w:val="24"/>
                <w:szCs w:val="24"/>
                <w:lang w:val="zh-CN" w:eastAsia="zh-CN" w:bidi="zh-CN"/>
              </w:rPr>
              <w:t xml:space="preserve">2400*240*950</w:t>
            </w:r>
            <w:r>
              <w:rPr>
                <w:rFonts w:hint="eastAsia" w:ascii="宋体" w:hAnsi="宋体" w:eastAsia="宋体" w:cs="宋体"/>
                <w:color w:val="000000"/>
                <w:sz w:val="24"/>
                <w:szCs w:val="24"/>
                <w:lang w:val="zh-CN" w:eastAsia="zh-CN" w:bidi="zh-CN"/>
              </w:rPr>
              <w:t xml:space="preserve">mm）</w:t>
            </w:r>
            <w:r>
              <w:rPr>
                <w:rFonts w:hint="eastAsia" w:ascii="宋体" w:hAnsi="宋体" w:eastAsia="宋体" w:cs="宋体"/>
                <w:color w:val="000000"/>
                <w:sz w:val="24"/>
                <w:szCs w:val="24"/>
                <w:lang w:val="en-US" w:eastAsia="zh-CN" w:bidi="zh-CN"/>
              </w:rPr>
              <w:t xml:space="preserve">总高1700mm。</w:t>
            </w:r>
            <w:r>
              <w:rPr>
                <w:rFonts w:ascii="宋体" w:hAnsi="宋体" w:eastAsia="宋体" w:cs="宋体"/>
                <w:color w:val="000000"/>
                <w:sz w:val="24"/>
                <w:szCs w:val="24"/>
                <w:lang w:val="en-US" w:eastAsia="zh-CN" w:bidi="zh-CN"/>
              </w:rPr>
            </w:r>
            <w:r/>
          </w:p>
        </w:tc>
        <w:tc>
          <w:tcPr>
            <w:tcW w:w="1559" w:type="dxa"/>
            <w:vAlign w:val="top"/>
            <w:textDirection w:val="lrTb"/>
            <w:noWrap w:val="false"/>
          </w:tcPr>
          <w:p>
            <w:pPr>
              <w:pStyle w:val="746"/>
              <w:jc w:val="both"/>
              <w:spacing w:line="400" w:lineRule="exact"/>
              <w:widowControl w:val="off"/>
              <w:rPr>
                <w:rFonts w:ascii="宋体" w:hAnsi="宋体" w:eastAsia="宋体" w:cs="宋体"/>
                <w:color w:val="000000"/>
                <w:sz w:val="24"/>
                <w:szCs w:val="24"/>
                <w:lang w:val="zh-CN" w:eastAsia="zh-CN" w:bidi="zh-CN"/>
              </w:rPr>
            </w:pPr>
            <w:r>
              <w:rPr>
                <w:rFonts w:ascii="宋体" w:hAnsi="宋体" w:eastAsia="宋体" w:cs="宋体"/>
                <w:color w:val="000000"/>
                <w:sz w:val="24"/>
                <w:szCs w:val="24"/>
                <w:lang w:val="zh-CN" w:eastAsia="zh-CN" w:bidi="zh-CN"/>
              </w:rPr>
            </w:r>
            <w:r/>
          </w:p>
        </w:tc>
      </w:tr>
      <w:tr>
        <w:trPr>
          <w:trHeight w:val="561"/>
        </w:trPr>
        <w:tc>
          <w:tcPr>
            <w:tcW w:w="852"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70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2</w:t>
            </w:r>
            <w:r>
              <w:rPr>
                <w:rFonts w:ascii="宋体" w:hAnsi="宋体" w:eastAsia="宋体" w:cs="宋体"/>
                <w:sz w:val="24"/>
                <w:szCs w:val="24"/>
                <w:lang w:val="zh-CN" w:eastAsia="zh-CN" w:bidi="zh-CN"/>
              </w:rPr>
            </w:r>
            <w:r/>
          </w:p>
        </w:tc>
        <w:tc>
          <w:tcPr>
            <w:tcW w:w="5954" w:type="dxa"/>
            <w:vAlign w:val="top"/>
            <w:textDirection w:val="lrTb"/>
            <w:noWrap w:val="false"/>
          </w:tcPr>
          <w:p>
            <w:pPr>
              <w:pStyle w:val="746"/>
              <w:jc w:val="both"/>
              <w:spacing w:line="400" w:lineRule="exact"/>
              <w:widowControl w:val="off"/>
              <w:rPr>
                <w:rFonts w:ascii="宋体" w:hAnsi="宋体" w:eastAsia="宋体" w:cs="宋体"/>
                <w:color w:val="ff0000"/>
                <w:sz w:val="24"/>
                <w:szCs w:val="24"/>
                <w:lang w:val="zh-CN" w:eastAsia="zh-CN" w:bidi="zh-CN"/>
              </w:rPr>
            </w:pPr>
            <w:r>
              <w:rPr>
                <w:rFonts w:hint="eastAsia" w:ascii="宋体" w:hAnsi="宋体" w:eastAsia="宋体" w:cs="宋体"/>
                <w:sz w:val="24"/>
                <w:szCs w:val="24"/>
                <w:lang w:val="zh-CN" w:eastAsia="zh-CN" w:bidi="zh-CN"/>
              </w:rPr>
              <w:t xml:space="preserve">桌面板：桌面板规格：</w:t>
            </w:r>
            <w:r>
              <w:rPr>
                <w:rFonts w:ascii="宋体" w:hAnsi="宋体" w:eastAsia="宋体" w:cs="宋体"/>
                <w:sz w:val="24"/>
                <w:szCs w:val="24"/>
                <w:lang w:val="zh-CN" w:eastAsia="zh-CN" w:bidi="zh-CN"/>
              </w:rPr>
              <w:t xml:space="preserve">240</w:t>
            </w:r>
            <w:r>
              <w:rPr>
                <w:rFonts w:hint="eastAsia" w:ascii="宋体" w:hAnsi="宋体" w:eastAsia="宋体" w:cs="宋体"/>
                <w:sz w:val="24"/>
                <w:szCs w:val="24"/>
                <w:lang w:val="zh-CN" w:eastAsia="zh-CN" w:bidi="zh-CN"/>
              </w:rPr>
              <w:t xml:space="preserve">0mm×</w:t>
            </w:r>
            <w:r>
              <w:rPr>
                <w:rFonts w:ascii="宋体" w:hAnsi="宋体" w:eastAsia="宋体" w:cs="宋体"/>
                <w:sz w:val="24"/>
                <w:szCs w:val="24"/>
                <w:lang w:val="zh-CN" w:eastAsia="zh-CN" w:bidi="zh-CN"/>
              </w:rPr>
              <w:t xml:space="preserve">60</w:t>
            </w:r>
            <w:r>
              <w:rPr>
                <w:rFonts w:hint="eastAsia" w:ascii="宋体" w:hAnsi="宋体" w:eastAsia="宋体" w:cs="宋体"/>
                <w:sz w:val="24"/>
                <w:szCs w:val="24"/>
                <w:lang w:val="zh-CN" w:eastAsia="zh-CN" w:bidi="zh-CN"/>
              </w:rPr>
              <w:t xml:space="preserve">0mm（3人学习位），采用</w:t>
            </w:r>
            <w:r>
              <w:rPr>
                <w:rFonts w:hint="eastAsia" w:ascii="宋体" w:hAnsi="宋体" w:eastAsia="宋体" w:cs="宋体"/>
                <w:sz w:val="24"/>
                <w:szCs w:val="24"/>
                <w:lang w:val="en-US" w:eastAsia="zh-CN" w:bidi="zh-CN"/>
              </w:rPr>
              <w:t xml:space="preserve">厚度</w:t>
            </w:r>
            <w:r>
              <w:rPr>
                <w:rFonts w:hint="eastAsia" w:ascii="宋体" w:hAnsi="宋体" w:eastAsia="宋体" w:cs="宋体"/>
                <w:sz w:val="24"/>
                <w:szCs w:val="24"/>
                <w:lang w:val="zh-CN" w:eastAsia="zh-CN" w:bidi="zh-CN"/>
              </w:rPr>
              <w:t xml:space="preserve">25mm三聚氰胺饰面实木多层板制作，</w:t>
            </w:r>
            <w:r>
              <w:rPr>
                <w:rFonts w:hint="eastAsia" w:ascii="宋体" w:hAnsi="宋体" w:eastAsia="宋体" w:cs="宋体"/>
                <w:color w:val="000000"/>
                <w:sz w:val="24"/>
                <w:szCs w:val="24"/>
                <w:u w:val="single"/>
                <w:lang w:val="zh-CN" w:eastAsia="zh-CN" w:bidi="zh-CN"/>
              </w:rPr>
              <w:t xml:space="preserve">四周边部整体注塑成型且无接缝，采用一</w:t>
            </w:r>
            <w:r>
              <w:rPr>
                <w:rFonts w:hint="eastAsia" w:ascii="宋体" w:hAnsi="宋体" w:eastAsia="宋体" w:cs="宋体"/>
                <w:sz w:val="24"/>
                <w:szCs w:val="24"/>
                <w:u w:val="single"/>
                <w:lang w:val="zh-CN" w:eastAsia="zh-CN" w:bidi="zh-CN"/>
              </w:rPr>
              <w:t xml:space="preserve">次注塑成型技术</w:t>
            </w:r>
            <w:r>
              <w:rPr>
                <w:rFonts w:hint="eastAsia" w:ascii="宋体" w:hAnsi="宋体" w:eastAsia="宋体" w:cs="宋体"/>
                <w:sz w:val="24"/>
                <w:szCs w:val="24"/>
                <w:lang w:val="zh-CN" w:eastAsia="zh-CN" w:bidi="zh-CN"/>
              </w:rPr>
              <w:t xml:space="preserve">，前后端设计为符合人体工程学的舒适鸭嘴边。</w:t>
            </w:r>
            <w:r>
              <w:rPr>
                <w:rFonts w:ascii="宋体" w:hAnsi="宋体" w:eastAsia="宋体" w:cs="宋体"/>
                <w:color w:val="ff0000"/>
                <w:sz w:val="24"/>
                <w:szCs w:val="24"/>
                <w:lang w:val="zh-CN" w:eastAsia="zh-CN" w:bidi="zh-CN"/>
              </w:rPr>
              <w:t xml:space="preserve"> </w:t>
            </w:r>
            <w:r>
              <w:rPr>
                <w:rFonts w:ascii="宋体" w:hAnsi="宋体" w:eastAsia="宋体" w:cs="宋体"/>
                <w:color w:val="ff0000"/>
                <w:sz w:val="24"/>
                <w:szCs w:val="24"/>
                <w:lang w:val="zh-CN" w:eastAsia="zh-CN" w:bidi="zh-CN"/>
              </w:rPr>
            </w:r>
            <w:r/>
          </w:p>
        </w:tc>
        <w:tc>
          <w:tcPr>
            <w:tcW w:w="1559"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561"/>
        </w:trPr>
        <w:tc>
          <w:tcPr>
            <w:tcW w:w="852"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70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3</w:t>
            </w:r>
            <w:r>
              <w:rPr>
                <w:rFonts w:ascii="宋体" w:hAnsi="宋体" w:eastAsia="宋体" w:cs="宋体"/>
                <w:sz w:val="24"/>
                <w:szCs w:val="24"/>
                <w:lang w:val="zh-CN" w:eastAsia="zh-CN" w:bidi="zh-CN"/>
              </w:rPr>
            </w:r>
            <w:r/>
          </w:p>
        </w:tc>
        <w:tc>
          <w:tcPr>
            <w:tcW w:w="5954"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桌斗：桌斗板</w:t>
            </w:r>
            <w:r>
              <w:rPr>
                <w:rFonts w:hint="eastAsia" w:ascii="宋体" w:hAnsi="宋体" w:eastAsia="宋体" w:cs="宋体"/>
                <w:sz w:val="24"/>
                <w:szCs w:val="24"/>
                <w:lang w:val="en-US" w:eastAsia="zh-CN" w:bidi="zh-CN"/>
              </w:rPr>
              <w:t xml:space="preserve">厚度</w:t>
            </w:r>
            <w:r>
              <w:rPr>
                <w:rFonts w:hint="eastAsia" w:ascii="宋体" w:hAnsi="宋体" w:eastAsia="宋体" w:cs="宋体"/>
                <w:sz w:val="24"/>
                <w:szCs w:val="24"/>
                <w:lang w:val="zh-CN" w:eastAsia="zh-CN" w:bidi="zh-CN"/>
              </w:rPr>
              <w:t xml:space="preserve">16mm三聚氰胺饰面实木多层板制作。</w:t>
            </w:r>
            <w:r>
              <w:rPr>
                <w:rFonts w:hint="eastAsia" w:ascii="宋体" w:hAnsi="宋体" w:eastAsia="宋体" w:cs="宋体"/>
                <w:color w:val="000000"/>
                <w:sz w:val="24"/>
                <w:szCs w:val="24"/>
                <w:lang w:val="zh-CN" w:eastAsia="zh-CN" w:bidi="zh-CN"/>
              </w:rPr>
              <w:t xml:space="preserve">设计制作</w:t>
            </w:r>
            <w:r>
              <w:rPr>
                <w:rFonts w:hint="eastAsia" w:ascii="宋体" w:hAnsi="宋体" w:eastAsia="宋体" w:cs="宋体"/>
                <w:sz w:val="24"/>
                <w:szCs w:val="24"/>
                <w:lang w:val="zh-CN" w:eastAsia="zh-CN" w:bidi="zh-CN"/>
              </w:rPr>
              <w:t xml:space="preserve">为桌斗，不使用抽屉，分3段，供3人使用。桌斗下方高度为6</w:t>
            </w:r>
            <w:r>
              <w:rPr>
                <w:rFonts w:ascii="宋体" w:hAnsi="宋体" w:eastAsia="宋体" w:cs="宋体"/>
                <w:sz w:val="24"/>
                <w:szCs w:val="24"/>
                <w:lang w:val="zh-CN" w:eastAsia="zh-CN" w:bidi="zh-CN"/>
              </w:rPr>
              <w:t xml:space="preserve">00</w:t>
            </w:r>
            <w:r>
              <w:rPr>
                <w:rFonts w:hint="eastAsia" w:ascii="宋体" w:hAnsi="宋体" w:eastAsia="宋体" w:cs="宋体"/>
                <w:sz w:val="24"/>
                <w:szCs w:val="24"/>
                <w:lang w:val="zh-CN" w:eastAsia="zh-CN" w:bidi="zh-CN"/>
              </w:rPr>
              <w:t xml:space="preserve">mm。</w:t>
            </w:r>
            <w:bookmarkStart w:id="49" w:name="OLE_LINK11"/>
            <w:r/>
            <w:bookmarkStart w:id="50" w:name="OLE_LINK12"/>
            <w:r>
              <w:rPr>
                <w:rFonts w:hint="eastAsia" w:ascii="宋体" w:hAnsi="宋体" w:eastAsia="宋体" w:cs="宋体"/>
                <w:sz w:val="24"/>
                <w:szCs w:val="24"/>
                <w:lang w:val="zh-CN" w:eastAsia="zh-CN" w:bidi="zh-CN"/>
              </w:rPr>
              <w:t xml:space="preserve">板材四周封边，封边条厚度1.0mm。</w:t>
            </w:r>
            <w:bookmarkEnd w:id="49"/>
            <w:r/>
            <w:bookmarkEnd w:id="50"/>
            <w:r>
              <w:rPr>
                <w:rFonts w:ascii="宋体" w:hAnsi="宋体" w:eastAsia="宋体" w:cs="宋体"/>
                <w:sz w:val="24"/>
                <w:szCs w:val="24"/>
                <w:lang w:val="zh-CN" w:eastAsia="zh-CN" w:bidi="zh-CN"/>
              </w:rPr>
            </w:r>
            <w:r/>
          </w:p>
        </w:tc>
        <w:tc>
          <w:tcPr>
            <w:tcW w:w="1559"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561"/>
        </w:trPr>
        <w:tc>
          <w:tcPr>
            <w:tcW w:w="852"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70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4</w:t>
            </w:r>
            <w:r>
              <w:rPr>
                <w:rFonts w:ascii="宋体" w:hAnsi="宋体" w:eastAsia="宋体" w:cs="宋体"/>
                <w:sz w:val="24"/>
                <w:szCs w:val="24"/>
                <w:lang w:val="zh-CN" w:eastAsia="zh-CN" w:bidi="zh-CN"/>
              </w:rPr>
            </w:r>
            <w:r/>
          </w:p>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5954"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color w:val="000000"/>
                <w:sz w:val="24"/>
                <w:szCs w:val="24"/>
                <w:lang w:val="zh-CN" w:eastAsia="zh-CN" w:bidi="zh-CN"/>
              </w:rPr>
              <w:t xml:space="preserve">书架：</w:t>
            </w:r>
            <w:r>
              <w:rPr>
                <w:rFonts w:ascii="宋体" w:hAnsi="宋体" w:eastAsia="宋体" w:cs="宋体"/>
                <w:color w:val="000000"/>
                <w:sz w:val="24"/>
                <w:szCs w:val="24"/>
                <w:lang w:val="zh-CN" w:eastAsia="zh-CN" w:bidi="zh-CN"/>
              </w:rPr>
              <w:t xml:space="preserve">2400</w:t>
            </w:r>
            <w:r>
              <w:rPr>
                <w:rFonts w:hint="eastAsia" w:ascii="宋体" w:hAnsi="宋体" w:eastAsia="宋体" w:cs="宋体"/>
                <w:color w:val="000000"/>
                <w:sz w:val="24"/>
                <w:szCs w:val="24"/>
                <w:lang w:val="zh-CN" w:eastAsia="zh-CN" w:bidi="zh-CN"/>
              </w:rPr>
              <w:t xml:space="preserve">mm长×240mm深×</w:t>
            </w:r>
            <w:r>
              <w:rPr>
                <w:rFonts w:ascii="宋体" w:hAnsi="宋体" w:eastAsia="宋体" w:cs="宋体"/>
                <w:color w:val="000000"/>
                <w:sz w:val="24"/>
                <w:szCs w:val="24"/>
                <w:lang w:val="zh-CN" w:eastAsia="zh-CN" w:bidi="zh-CN"/>
              </w:rPr>
              <w:t xml:space="preserve">95</w:t>
            </w:r>
            <w:r>
              <w:rPr>
                <w:rFonts w:hint="eastAsia" w:ascii="宋体" w:hAnsi="宋体" w:eastAsia="宋体" w:cs="宋体"/>
                <w:color w:val="000000"/>
                <w:sz w:val="24"/>
                <w:szCs w:val="24"/>
                <w:lang w:val="zh-CN" w:eastAsia="zh-CN" w:bidi="zh-CN"/>
              </w:rPr>
              <w:t xml:space="preserve">0mm高，侧板和背部档条</w:t>
            </w:r>
            <w:r>
              <w:rPr>
                <w:rFonts w:hint="eastAsia" w:ascii="宋体" w:hAnsi="宋体" w:eastAsia="宋体" w:cs="宋体"/>
                <w:color w:val="000000"/>
                <w:sz w:val="24"/>
                <w:szCs w:val="24"/>
                <w:lang w:val="en-US" w:eastAsia="zh-CN" w:bidi="zh-CN"/>
              </w:rPr>
              <w:t xml:space="preserve">厚度</w:t>
            </w:r>
            <w:r>
              <w:rPr>
                <w:rFonts w:ascii="宋体" w:hAnsi="宋体" w:eastAsia="宋体" w:cs="宋体"/>
                <w:color w:val="000000"/>
                <w:sz w:val="24"/>
                <w:szCs w:val="24"/>
                <w:lang w:val="zh-CN" w:eastAsia="zh-CN" w:bidi="zh-CN"/>
              </w:rPr>
              <w:t xml:space="preserve">16</w:t>
            </w:r>
            <w:r>
              <w:rPr>
                <w:rFonts w:hint="eastAsia" w:ascii="宋体" w:hAnsi="宋体" w:eastAsia="宋体" w:cs="宋体"/>
                <w:color w:val="000000"/>
                <w:sz w:val="24"/>
                <w:szCs w:val="24"/>
                <w:lang w:val="zh-CN" w:eastAsia="zh-CN" w:bidi="zh-CN"/>
              </w:rPr>
              <w:t xml:space="preserve">mm三聚氰胺饰面实木多层板制作，承重板</w:t>
            </w:r>
            <w:r>
              <w:rPr>
                <w:rFonts w:hint="eastAsia" w:ascii="宋体" w:hAnsi="宋体" w:eastAsia="宋体" w:cs="宋体"/>
                <w:color w:val="000000"/>
                <w:sz w:val="24"/>
                <w:szCs w:val="24"/>
                <w:lang w:val="en-US" w:eastAsia="zh-CN" w:bidi="zh-CN"/>
              </w:rPr>
              <w:t xml:space="preserve">厚度</w:t>
            </w:r>
            <w:r>
              <w:rPr>
                <w:rFonts w:hint="eastAsia" w:ascii="宋体" w:hAnsi="宋体" w:eastAsia="宋体" w:cs="宋体"/>
                <w:color w:val="000000"/>
                <w:sz w:val="24"/>
                <w:szCs w:val="24"/>
                <w:lang w:val="zh-CN" w:eastAsia="zh-CN" w:bidi="zh-CN"/>
              </w:rPr>
              <w:t xml:space="preserve">25mm三聚氰胺饰面实木多层板制作。板材四周封边，封边条厚度1.0mm。分3段板制作，双层设计。供3人使用。结构稳固不摇晃。</w:t>
            </w:r>
            <w:r>
              <w:rPr>
                <w:rFonts w:ascii="宋体" w:hAnsi="宋体" w:eastAsia="宋体" w:cs="宋体"/>
                <w:sz w:val="24"/>
                <w:szCs w:val="24"/>
                <w:lang w:val="zh-CN" w:eastAsia="zh-CN" w:bidi="zh-CN"/>
              </w:rPr>
            </w:r>
            <w:r/>
          </w:p>
        </w:tc>
        <w:tc>
          <w:tcPr>
            <w:tcW w:w="1559"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561"/>
        </w:trPr>
        <w:tc>
          <w:tcPr>
            <w:tcW w:w="852"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70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5</w:t>
            </w:r>
            <w:r>
              <w:rPr>
                <w:rFonts w:ascii="宋体" w:hAnsi="宋体" w:eastAsia="宋体" w:cs="宋体"/>
                <w:sz w:val="24"/>
                <w:szCs w:val="24"/>
                <w:lang w:val="zh-CN" w:eastAsia="zh-CN" w:bidi="zh-CN"/>
              </w:rPr>
            </w:r>
            <w:r/>
          </w:p>
        </w:tc>
        <w:tc>
          <w:tcPr>
            <w:tcW w:w="5954" w:type="dxa"/>
            <w:vAlign w:val="top"/>
            <w:textDirection w:val="lrTb"/>
            <w:noWrap w:val="false"/>
          </w:tcPr>
          <w:p>
            <w:pPr>
              <w:pStyle w:val="746"/>
              <w:jc w:val="both"/>
              <w:spacing w:line="400" w:lineRule="exact"/>
              <w:widowControl w:val="off"/>
              <w:rPr>
                <w:rFonts w:ascii="宋体" w:hAnsi="宋体" w:eastAsia="宋体" w:cs="宋体"/>
                <w:color w:val="000000"/>
                <w:sz w:val="24"/>
                <w:szCs w:val="24"/>
                <w:lang w:val="en-US" w:eastAsia="zh-CN" w:bidi="zh-CN"/>
              </w:rPr>
            </w:pPr>
            <w:r>
              <w:rPr>
                <w:rFonts w:hint="eastAsia" w:ascii="Calibri" w:hAnsi="Calibri" w:eastAsia="宋体" w:cs="Times New Roman"/>
                <w:color w:val="000000"/>
                <w:sz w:val="21"/>
                <w:szCs w:val="22"/>
                <w:lang w:val="en-US" w:eastAsia="zh-CN" w:bidi="ar-SA"/>
              </w:rPr>
              <w:t xml:space="preserve"> </w:t>
            </w:r>
            <w:r>
              <w:rPr>
                <w:rFonts w:hint="eastAsia" w:ascii="宋体" w:hAnsi="宋体" w:eastAsia="宋体" w:cs="宋体"/>
                <w:color w:val="000000"/>
                <w:sz w:val="24"/>
                <w:szCs w:val="24"/>
                <w:lang w:val="zh-CN" w:eastAsia="zh-CN" w:bidi="zh-CN"/>
              </w:rPr>
              <w:t xml:space="preserve">桌架：采用外形规格40mm×40mm，壁厚1.2mm的闭口型材管。</w:t>
            </w:r>
            <w:r>
              <w:rPr>
                <w:rFonts w:hint="eastAsia" w:ascii="宋体" w:hAnsi="宋体" w:eastAsia="宋体" w:cs="宋体"/>
                <w:color w:val="000000"/>
                <w:sz w:val="24"/>
                <w:szCs w:val="24"/>
                <w:lang w:val="en-US" w:eastAsia="zh-CN" w:bidi="zh-CN"/>
              </w:rPr>
              <w:t xml:space="preserve">桌腿8条，桌脚配P</w:t>
            </w:r>
            <w:r>
              <w:rPr>
                <w:rFonts w:ascii="宋体" w:hAnsi="宋体" w:eastAsia="宋体" w:cs="宋体"/>
                <w:color w:val="000000"/>
                <w:sz w:val="24"/>
                <w:szCs w:val="24"/>
                <w:lang w:val="en-US" w:eastAsia="zh-CN" w:bidi="zh-CN"/>
              </w:rPr>
              <w:t xml:space="preserve">P</w:t>
            </w:r>
            <w:r>
              <w:rPr>
                <w:rFonts w:hint="eastAsia" w:ascii="宋体" w:hAnsi="宋体" w:eastAsia="宋体" w:cs="宋体"/>
                <w:color w:val="000000"/>
                <w:sz w:val="24"/>
                <w:szCs w:val="24"/>
                <w:lang w:val="en-US" w:eastAsia="zh-CN" w:bidi="zh-CN"/>
              </w:rPr>
              <w:t xml:space="preserve">塑料材质高度调整点。</w:t>
            </w:r>
            <w:r>
              <w:rPr>
                <w:rFonts w:ascii="宋体" w:hAnsi="宋体" w:eastAsia="宋体" w:cs="宋体"/>
                <w:color w:val="000000"/>
                <w:sz w:val="24"/>
                <w:szCs w:val="24"/>
                <w:lang w:val="en-US" w:eastAsia="zh-CN" w:bidi="zh-CN"/>
              </w:rPr>
            </w:r>
            <w:r/>
          </w:p>
        </w:tc>
        <w:tc>
          <w:tcPr>
            <w:tcW w:w="1559"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bl>
    <w:p>
      <w:pPr>
        <w:pStyle w:val="746"/>
      </w:pPr>
      <w:r/>
      <w:r/>
    </w:p>
    <w:p>
      <w:pPr>
        <w:pStyle w:val="746"/>
      </w:pPr>
      <w:r/>
      <w:r/>
    </w:p>
    <w:p>
      <w:pPr>
        <w:pStyle w:val="746"/>
        <w:jc w:val="left"/>
        <w:spacing w:before="240" w:after="240" w:line="400" w:lineRule="exact"/>
        <w:widowControl/>
        <w:rPr>
          <w:rFonts w:ascii="宋体" w:hAnsi="宋体" w:cs="楷体"/>
          <w:b/>
          <w:bCs/>
          <w:color w:val="000000"/>
          <w:sz w:val="24"/>
          <w:szCs w:val="24"/>
        </w:rPr>
      </w:pPr>
      <w:r>
        <w:rPr>
          <w:rFonts w:hint="eastAsia" w:ascii="宋体" w:hAnsi="宋体" w:cs="楷体"/>
          <w:b/>
          <w:bCs/>
          <w:color w:val="000000"/>
          <w:sz w:val="24"/>
          <w:szCs w:val="24"/>
        </w:rPr>
        <w:t xml:space="preserve">6</w:t>
      </w:r>
      <w:r>
        <w:rPr>
          <w:rFonts w:ascii="宋体" w:hAnsi="宋体" w:cs="楷体"/>
          <w:b/>
          <w:bCs/>
          <w:color w:val="000000"/>
          <w:sz w:val="24"/>
          <w:szCs w:val="24"/>
        </w:rPr>
        <w:t xml:space="preserve">.</w:t>
      </w:r>
      <w:r>
        <w:rPr>
          <w:rFonts w:hint="eastAsia" w:ascii="宋体" w:hAnsi="宋体" w:cs="楷体"/>
          <w:b/>
          <w:bCs/>
          <w:color w:val="000000"/>
          <w:sz w:val="24"/>
          <w:szCs w:val="24"/>
        </w:rPr>
        <w:t xml:space="preserve">公寓椅</w:t>
      </w:r>
      <w:r>
        <w:rPr>
          <w:rFonts w:ascii="宋体" w:hAnsi="宋体" w:cs="楷体"/>
          <w:b/>
          <w:bCs/>
          <w:color w:val="000000"/>
          <w:sz w:val="24"/>
          <w:szCs w:val="24"/>
        </w:rPr>
      </w:r>
      <w:r/>
    </w:p>
    <w:tbl>
      <w:tblPr>
        <w:tblW w:w="9073" w:type="dxa"/>
        <w:tblInd w:w="-44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852"/>
        <w:gridCol w:w="708"/>
        <w:gridCol w:w="5954"/>
        <w:gridCol w:w="1559"/>
      </w:tblGrid>
      <w:tr>
        <w:trPr>
          <w:trHeight w:val="561"/>
        </w:trPr>
        <w:tc>
          <w:tcPr>
            <w:tcW w:w="852"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指标重要性</w:t>
            </w:r>
            <w:r>
              <w:rPr>
                <w:rFonts w:ascii="宋体" w:hAnsi="宋体" w:eastAsia="宋体" w:cs="宋体"/>
                <w:sz w:val="24"/>
                <w:szCs w:val="24"/>
                <w:lang w:val="zh-CN" w:eastAsia="zh-CN" w:bidi="zh-CN"/>
              </w:rPr>
            </w:r>
            <w:r/>
          </w:p>
        </w:tc>
        <w:tc>
          <w:tcPr>
            <w:tcW w:w="708"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序号</w:t>
            </w:r>
            <w:r>
              <w:rPr>
                <w:rFonts w:ascii="宋体" w:hAnsi="宋体" w:eastAsia="宋体" w:cs="宋体"/>
                <w:sz w:val="24"/>
                <w:szCs w:val="24"/>
                <w:lang w:val="zh-CN" w:eastAsia="zh-CN" w:bidi="zh-CN"/>
              </w:rPr>
            </w:r>
            <w:r/>
          </w:p>
        </w:tc>
        <w:tc>
          <w:tcPr>
            <w:tcW w:w="5954"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详细技术要求</w:t>
            </w:r>
            <w:r>
              <w:rPr>
                <w:rFonts w:ascii="宋体" w:hAnsi="宋体" w:eastAsia="宋体" w:cs="宋体"/>
                <w:sz w:val="24"/>
                <w:szCs w:val="24"/>
                <w:lang w:val="zh-CN" w:eastAsia="zh-CN" w:bidi="zh-CN"/>
              </w:rPr>
            </w:r>
            <w:r/>
          </w:p>
        </w:tc>
        <w:tc>
          <w:tcPr>
            <w:tcW w:w="1559" w:type="dxa"/>
            <w:vAlign w:val="center"/>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参考示意图</w:t>
            </w:r>
            <w:r>
              <w:rPr>
                <w:rFonts w:ascii="宋体" w:hAnsi="宋体" w:eastAsia="宋体" w:cs="宋体"/>
                <w:sz w:val="24"/>
                <w:szCs w:val="24"/>
                <w:lang w:val="zh-CN" w:eastAsia="zh-CN" w:bidi="zh-CN"/>
              </w:rPr>
            </w:r>
            <w:r/>
          </w:p>
        </w:tc>
      </w:tr>
      <w:tr>
        <w:trPr>
          <w:trHeight w:val="561"/>
        </w:trPr>
        <w:tc>
          <w:tcPr>
            <w:tcW w:w="852"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70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一</w:t>
            </w:r>
            <w:r>
              <w:rPr>
                <w:rFonts w:ascii="宋体" w:hAnsi="宋体" w:eastAsia="宋体" w:cs="宋体"/>
                <w:sz w:val="24"/>
                <w:szCs w:val="24"/>
                <w:lang w:val="zh-CN" w:eastAsia="zh-CN" w:bidi="zh-CN"/>
              </w:rPr>
            </w:r>
            <w:r/>
          </w:p>
        </w:tc>
        <w:tc>
          <w:tcPr>
            <w:tcW w:w="5954"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公寓椅：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zh-CN" w:eastAsia="zh-CN" w:bidi="zh-CN"/>
              </w:rPr>
              <w:t xml:space="preserve">尺寸≥4</w:t>
            </w:r>
            <w:r>
              <w:rPr>
                <w:rFonts w:ascii="宋体" w:hAnsi="宋体" w:eastAsia="宋体" w:cs="宋体"/>
                <w:sz w:val="24"/>
                <w:szCs w:val="24"/>
                <w:lang w:val="zh-CN" w:eastAsia="zh-CN" w:bidi="zh-CN"/>
              </w:rPr>
              <w:t xml:space="preserve">40</w:t>
            </w:r>
            <w:r>
              <w:rPr>
                <w:rFonts w:hint="eastAsia" w:ascii="宋体" w:hAnsi="宋体" w:eastAsia="宋体" w:cs="宋体"/>
                <w:sz w:val="24"/>
                <w:szCs w:val="24"/>
                <w:lang w:val="en-US" w:eastAsia="zh-CN" w:bidi="zh-CN"/>
              </w:rPr>
              <w:t xml:space="preserve">mm</w:t>
            </w:r>
            <w:r>
              <w:rPr>
                <w:rFonts w:hint="eastAsia" w:ascii="宋体" w:hAnsi="宋体" w:eastAsia="宋体" w:cs="宋体"/>
                <w:sz w:val="24"/>
                <w:szCs w:val="24"/>
                <w:lang w:val="zh-CN" w:eastAsia="zh-CN" w:bidi="zh-CN"/>
              </w:rPr>
              <w:t xml:space="preserve">*</w:t>
            </w:r>
            <w:r>
              <w:rPr>
                <w:rFonts w:ascii="宋体" w:hAnsi="宋体" w:eastAsia="宋体" w:cs="宋体"/>
                <w:sz w:val="24"/>
                <w:szCs w:val="24"/>
                <w:lang w:val="zh-CN" w:eastAsia="zh-CN" w:bidi="zh-CN"/>
              </w:rPr>
              <w:t xml:space="preserve">430</w:t>
            </w:r>
            <w:r>
              <w:rPr>
                <w:rFonts w:hint="eastAsia" w:ascii="宋体" w:hAnsi="宋体" w:eastAsia="宋体" w:cs="宋体"/>
                <w:sz w:val="24"/>
                <w:szCs w:val="24"/>
                <w:lang w:val="en-US" w:eastAsia="zh-CN" w:bidi="zh-CN"/>
              </w:rPr>
              <w:t xml:space="preserve">mm</w:t>
            </w:r>
            <w:r>
              <w:rPr>
                <w:rFonts w:hint="eastAsia" w:ascii="宋体" w:hAnsi="宋体" w:eastAsia="宋体" w:cs="宋体"/>
                <w:sz w:val="24"/>
                <w:szCs w:val="24"/>
                <w:lang w:val="zh-CN" w:eastAsia="zh-CN" w:bidi="zh-CN"/>
              </w:rPr>
              <w:t xml:space="preserve">*8</w:t>
            </w:r>
            <w:r>
              <w:rPr>
                <w:rFonts w:ascii="宋体" w:hAnsi="宋体" w:eastAsia="宋体" w:cs="宋体"/>
                <w:sz w:val="24"/>
                <w:szCs w:val="24"/>
                <w:lang w:val="zh-CN" w:eastAsia="zh-CN" w:bidi="zh-CN"/>
              </w:rPr>
              <w:t xml:space="preserve">3</w:t>
            </w:r>
            <w:r>
              <w:rPr>
                <w:rFonts w:hint="eastAsia" w:ascii="宋体" w:hAnsi="宋体" w:eastAsia="宋体" w:cs="宋体"/>
                <w:sz w:val="24"/>
                <w:szCs w:val="24"/>
                <w:lang w:val="zh-CN" w:eastAsia="zh-CN" w:bidi="zh-CN"/>
              </w:rPr>
              <w:t xml:space="preserve">0mm</w:t>
            </w:r>
            <w:r>
              <w:rPr>
                <w:rFonts w:ascii="宋体" w:hAnsi="宋体" w:eastAsia="宋体" w:cs="宋体"/>
                <w:sz w:val="24"/>
                <w:szCs w:val="24"/>
                <w:lang w:val="zh-CN" w:eastAsia="zh-CN" w:bidi="zh-CN"/>
              </w:rPr>
            </w:r>
            <w:r/>
          </w:p>
        </w:tc>
        <w:tc>
          <w:tcPr>
            <w:tcW w:w="1559"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561"/>
        </w:trPr>
        <w:tc>
          <w:tcPr>
            <w:tcW w:w="852" w:type="dxa"/>
            <w:vAlign w:val="top"/>
            <w:textDirection w:val="lrTb"/>
            <w:noWrap w:val="false"/>
          </w:tcPr>
          <w:p>
            <w:pPr>
              <w:pStyle w:val="746"/>
              <w:ind w:firstLine="240"/>
              <w:jc w:val="both"/>
              <w:spacing w:line="400" w:lineRule="exact"/>
              <w:widowControl w:val="off"/>
              <w:rPr>
                <w:rFonts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w:t>
            </w:r>
            <w:r>
              <w:rPr>
                <w:rFonts w:ascii="宋体" w:hAnsi="宋体" w:eastAsia="宋体" w:cs="宋体"/>
                <w:sz w:val="24"/>
                <w:szCs w:val="24"/>
                <w:lang w:val="en-US" w:eastAsia="zh-CN" w:bidi="zh-CN"/>
              </w:rPr>
            </w:r>
            <w:r/>
          </w:p>
        </w:tc>
        <w:tc>
          <w:tcPr>
            <w:tcW w:w="708"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1</w:t>
            </w:r>
            <w:r>
              <w:rPr>
                <w:rFonts w:ascii="宋体" w:hAnsi="宋体" w:eastAsia="宋体" w:cs="宋体"/>
                <w:sz w:val="24"/>
                <w:szCs w:val="24"/>
                <w:lang w:val="zh-CN" w:eastAsia="zh-CN" w:bidi="zh-CN"/>
              </w:rPr>
            </w:r>
            <w:r/>
          </w:p>
        </w:tc>
        <w:tc>
          <w:tcPr>
            <w:tcW w:w="5954"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spacing w:val="-1"/>
                <w:sz w:val="24"/>
                <w:szCs w:val="24"/>
                <w:lang w:val="zh-CN" w:eastAsia="zh-CN" w:bidi="zh-CN"/>
              </w:rPr>
              <w:t xml:space="preserve">连体椅面板规格尺寸≥44</w:t>
            </w:r>
            <w:r>
              <w:rPr>
                <w:rFonts w:ascii="宋体" w:hAnsi="宋体" w:eastAsia="宋体" w:cs="宋体"/>
                <w:spacing w:val="-1"/>
                <w:sz w:val="24"/>
                <w:szCs w:val="24"/>
                <w:lang w:val="zh-CN" w:eastAsia="zh-CN" w:bidi="zh-CN"/>
              </w:rPr>
              <w:t xml:space="preserve">0</w:t>
            </w:r>
            <w:r>
              <w:rPr>
                <w:rFonts w:hint="eastAsia" w:ascii="宋体" w:hAnsi="宋体" w:eastAsia="宋体" w:cs="宋体"/>
                <w:spacing w:val="-1"/>
                <w:sz w:val="24"/>
                <w:szCs w:val="24"/>
                <w:lang w:val="zh-CN" w:eastAsia="zh-CN" w:bidi="zh-CN"/>
              </w:rPr>
              <w:t xml:space="preserve">mm宽×4</w:t>
            </w:r>
            <w:r>
              <w:rPr>
                <w:rFonts w:ascii="宋体" w:hAnsi="宋体" w:eastAsia="宋体" w:cs="宋体"/>
                <w:spacing w:val="-1"/>
                <w:sz w:val="24"/>
                <w:szCs w:val="24"/>
                <w:lang w:val="zh-CN" w:eastAsia="zh-CN" w:bidi="zh-CN"/>
              </w:rPr>
              <w:t xml:space="preserve">30</w:t>
            </w:r>
            <w:r>
              <w:rPr>
                <w:rFonts w:hint="eastAsia" w:ascii="宋体" w:hAnsi="宋体" w:eastAsia="宋体" w:cs="宋体"/>
                <w:spacing w:val="-1"/>
                <w:sz w:val="24"/>
                <w:szCs w:val="24"/>
                <w:lang w:val="zh-CN" w:eastAsia="zh-CN" w:bidi="zh-CN"/>
              </w:rPr>
              <w:t xml:space="preserve">mm×4</w:t>
            </w:r>
            <w:r>
              <w:rPr>
                <w:rFonts w:ascii="宋体" w:hAnsi="宋体" w:eastAsia="宋体" w:cs="宋体"/>
                <w:spacing w:val="-1"/>
                <w:sz w:val="24"/>
                <w:szCs w:val="24"/>
                <w:lang w:val="zh-CN" w:eastAsia="zh-CN" w:bidi="zh-CN"/>
              </w:rPr>
              <w:t xml:space="preserve">05</w:t>
            </w:r>
            <w:r>
              <w:rPr>
                <w:rFonts w:hint="eastAsia" w:ascii="宋体" w:hAnsi="宋体" w:eastAsia="宋体" w:cs="宋体"/>
                <w:spacing w:val="-1"/>
                <w:sz w:val="24"/>
                <w:szCs w:val="24"/>
                <w:lang w:val="zh-CN" w:eastAsia="zh-CN" w:bidi="zh-CN"/>
              </w:rPr>
              <w:t xml:space="preserve">mm</w:t>
            </w:r>
            <w:r>
              <w:rPr>
                <w:rFonts w:ascii="宋体" w:hAnsi="宋体" w:eastAsia="宋体" w:cs="宋体"/>
                <w:sz w:val="24"/>
                <w:szCs w:val="24"/>
                <w:lang w:val="zh-CN" w:eastAsia="zh-CN" w:bidi="zh-CN"/>
              </w:rPr>
            </w:r>
            <w:r/>
          </w:p>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c>
          <w:tcPr>
            <w:tcW w:w="1559"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r>
        <w:trPr>
          <w:trHeight w:val="2676"/>
        </w:trPr>
        <w:tc>
          <w:tcPr>
            <w:tcW w:w="852" w:type="dxa"/>
            <w:vAlign w:val="top"/>
            <w:textDirection w:val="lrTb"/>
            <w:noWrap w:val="false"/>
          </w:tcPr>
          <w:p>
            <w:pPr>
              <w:pStyle w:val="746"/>
              <w:ind w:firstLine="232"/>
              <w:jc w:val="both"/>
              <w:spacing w:line="400" w:lineRule="exact"/>
              <w:widowControl w:val="off"/>
              <w:rPr>
                <w:rFonts w:ascii="宋体" w:hAnsi="宋体" w:eastAsia="宋体" w:cs="宋体"/>
                <w:sz w:val="24"/>
                <w:szCs w:val="24"/>
                <w:lang w:val="en-US" w:eastAsia="zh-CN" w:bidi="zh-CN"/>
              </w:rPr>
            </w:pPr>
            <w:r>
              <w:rPr>
                <w:rFonts w:hint="eastAsia" w:ascii="宋体" w:hAnsi="宋体" w:eastAsia="宋体" w:cs="楷体"/>
                <w:spacing w:val="-4"/>
                <w:sz w:val="24"/>
                <w:szCs w:val="22"/>
                <w:lang w:val="en-US" w:eastAsia="zh-CN" w:bidi="zh-CN"/>
              </w:rPr>
              <w:t xml:space="preserve">▲</w:t>
            </w:r>
            <w:r>
              <w:rPr>
                <w:rFonts w:ascii="宋体" w:hAnsi="宋体" w:eastAsia="宋体" w:cs="宋体"/>
                <w:sz w:val="24"/>
                <w:szCs w:val="24"/>
                <w:lang w:val="en-US" w:eastAsia="zh-CN" w:bidi="zh-CN"/>
              </w:rPr>
            </w:r>
            <w:r/>
          </w:p>
        </w:tc>
        <w:tc>
          <w:tcPr>
            <w:tcW w:w="708" w:type="dxa"/>
            <w:vAlign w:val="top"/>
            <w:textDirection w:val="lrTb"/>
            <w:noWrap w:val="false"/>
          </w:tcPr>
          <w:p>
            <w:pPr>
              <w:pStyle w:val="746"/>
              <w:jc w:val="center"/>
              <w:spacing w:line="400" w:lineRule="exact"/>
              <w:widowControl w:val="off"/>
              <w:rPr>
                <w:rFonts w:ascii="宋体" w:hAnsi="宋体" w:eastAsia="宋体" w:cs="宋体"/>
                <w:sz w:val="24"/>
                <w:szCs w:val="24"/>
                <w:lang w:val="en-US" w:eastAsia="zh-CN" w:bidi="zh-CN"/>
              </w:rPr>
            </w:pPr>
            <w:r>
              <w:rPr>
                <w:rFonts w:ascii="宋体" w:hAnsi="宋体" w:eastAsia="宋体" w:cs="宋体"/>
                <w:sz w:val="24"/>
                <w:szCs w:val="24"/>
                <w:lang w:val="en-US" w:eastAsia="zh-CN" w:bidi="zh-CN"/>
              </w:rPr>
              <w:t xml:space="preserve">2</w:t>
            </w:r>
            <w:r>
              <w:rPr>
                <w:rFonts w:ascii="宋体" w:hAnsi="宋体" w:eastAsia="宋体" w:cs="宋体"/>
                <w:sz w:val="24"/>
                <w:szCs w:val="24"/>
                <w:lang w:val="en-US" w:eastAsia="zh-CN" w:bidi="zh-CN"/>
              </w:rPr>
            </w:r>
            <w:r/>
          </w:p>
        </w:tc>
        <w:tc>
          <w:tcPr>
            <w:tcW w:w="5954" w:type="dxa"/>
            <w:vAlign w:val="top"/>
            <w:textDirection w:val="lrTb"/>
            <w:noWrap w:val="false"/>
          </w:tcPr>
          <w:p>
            <w:pPr>
              <w:pStyle w:val="746"/>
              <w:jc w:val="both"/>
              <w:spacing w:line="400" w:lineRule="exact"/>
              <w:widowControl w:val="off"/>
              <w:rPr>
                <w:rFonts w:ascii="宋体" w:hAnsi="宋体" w:eastAsia="宋体" w:cs="宋体"/>
                <w:spacing w:val="-1"/>
                <w:sz w:val="24"/>
                <w:szCs w:val="24"/>
                <w:lang w:val="zh-CN" w:eastAsia="zh-CN" w:bidi="zh-CN"/>
              </w:rPr>
            </w:pPr>
            <w:r>
              <w:rPr>
                <w:rFonts w:hint="eastAsia" w:ascii="宋体" w:hAnsi="宋体" w:eastAsia="宋体" w:cs="宋体"/>
                <w:spacing w:val="-1"/>
                <w:sz w:val="24"/>
                <w:szCs w:val="24"/>
                <w:lang w:val="zh-CN" w:eastAsia="zh-CN" w:bidi="zh-CN"/>
              </w:rPr>
              <w:t xml:space="preserve">材料采用一级pp塑料一体注塑而成。背设有提手孔，方便椅子搬运，座椅四周及底部完全无毛边，倒圆角，不刮手。</w:t>
            </w:r>
            <w:r>
              <w:rPr>
                <w:rFonts w:ascii="宋体" w:hAnsi="宋体" w:eastAsia="宋体" w:cs="宋体"/>
                <w:spacing w:val="-1"/>
                <w:sz w:val="24"/>
                <w:szCs w:val="24"/>
                <w:lang w:val="zh-CN" w:eastAsia="zh-CN" w:bidi="zh-CN"/>
              </w:rPr>
            </w:r>
            <w:r/>
          </w:p>
          <w:p>
            <w:pPr>
              <w:pStyle w:val="746"/>
              <w:jc w:val="both"/>
              <w:spacing w:line="400" w:lineRule="exact"/>
              <w:widowControl w:val="off"/>
              <w:rPr>
                <w:rFonts w:ascii="宋体" w:hAnsi="宋体" w:eastAsia="宋体" w:cs="宋体"/>
                <w:spacing w:val="-1"/>
                <w:sz w:val="24"/>
                <w:szCs w:val="24"/>
                <w:lang w:val="en-US" w:eastAsia="zh-CN" w:bidi="zh-CN"/>
              </w:rPr>
            </w:pPr>
            <w:r>
              <w:rPr>
                <w:rFonts w:hint="eastAsia" w:ascii="宋体" w:hAnsi="宋体" w:eastAsia="宋体" w:cs="宋体"/>
                <w:spacing w:val="-1"/>
                <w:sz w:val="24"/>
                <w:szCs w:val="24"/>
                <w:lang w:val="en-US" w:eastAsia="zh-CN" w:bidi="zh-CN"/>
              </w:rPr>
              <w:t xml:space="preserve">椅子座面高度需要与（五）书桌高度相匹配</w:t>
            </w:r>
            <w:r>
              <w:rPr>
                <w:rFonts w:hint="eastAsia" w:ascii="宋体" w:hAnsi="宋体" w:eastAsia="宋体" w:cs="宋体"/>
                <w:spacing w:val="-1"/>
                <w:sz w:val="24"/>
                <w:szCs w:val="24"/>
                <w:lang w:val="zh-CN" w:eastAsia="zh-CN" w:bidi="zh-CN"/>
              </w:rPr>
              <w:t xml:space="preserve">。（图片和款式仅供参考，投标人可自行优化提供样品）。</w:t>
            </w:r>
            <w:r>
              <w:rPr>
                <w:rFonts w:ascii="宋体" w:hAnsi="宋体" w:eastAsia="宋体" w:cs="宋体"/>
                <w:spacing w:val="-1"/>
                <w:sz w:val="24"/>
                <w:szCs w:val="24"/>
                <w:lang w:val="en-US" w:eastAsia="zh-CN" w:bidi="zh-CN"/>
              </w:rPr>
            </w:r>
            <w:r/>
          </w:p>
        </w:tc>
        <w:tc>
          <w:tcPr>
            <w:tcW w:w="1559"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ar-SA"/>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228600</wp:posOffset>
                      </wp:positionV>
                      <wp:extent cx="1104900" cy="1442720"/>
                      <wp:effectExtent l="0" t="0" r="0" b="0"/>
                      <wp:wrapSquare wrapText="bothSides"/>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104900" cy="1442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1;o:allowoverlap:true;o:allowincell:true;mso-position-horizontal-relative:text;margin-left:0.0pt;mso-position-horizontal:absolute;mso-position-vertical-relative:text;margin-top:18.0pt;mso-position-vertical:absolute;width:87.0pt;height:113.6pt;mso-wrap-distance-left:9.0pt;mso-wrap-distance-top:0.0pt;mso-wrap-distance-right:9.0pt;mso-wrap-distance-bottom:0.0pt;" stroked="f">
                      <v:path textboxrect="0,0,0,0"/>
                      <w10:wrap type="square"/>
                      <v:imagedata r:id="rId43" o:title=""/>
                    </v:shape>
                  </w:pict>
                </mc:Fallback>
              </mc:AlternateContent>
            </w:r>
            <w:r>
              <w:rPr>
                <w:rFonts w:ascii="宋体" w:hAnsi="宋体" w:eastAsia="宋体" w:cs="宋体"/>
                <w:sz w:val="24"/>
                <w:szCs w:val="24"/>
                <w:lang w:val="en-US" w:eastAsia="zh-CN" w:bidi="ar-SA"/>
              </w:rPr>
            </w:r>
            <w:r/>
          </w:p>
        </w:tc>
      </w:tr>
      <w:tr>
        <w:trPr>
          <w:trHeight w:val="561"/>
        </w:trPr>
        <w:tc>
          <w:tcPr>
            <w:tcW w:w="852" w:type="dxa"/>
            <w:vAlign w:val="top"/>
            <w:textDirection w:val="lrTb"/>
            <w:noWrap w:val="false"/>
          </w:tcPr>
          <w:p>
            <w:pPr>
              <w:pStyle w:val="746"/>
              <w:jc w:val="center"/>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w:t>
            </w:r>
            <w:r>
              <w:rPr>
                <w:rFonts w:ascii="宋体" w:hAnsi="宋体" w:eastAsia="宋体" w:cs="宋体"/>
                <w:sz w:val="24"/>
                <w:szCs w:val="24"/>
                <w:lang w:val="zh-CN" w:eastAsia="zh-CN" w:bidi="zh-CN"/>
              </w:rPr>
            </w:r>
            <w:r/>
          </w:p>
        </w:tc>
        <w:tc>
          <w:tcPr>
            <w:tcW w:w="708" w:type="dxa"/>
            <w:vAlign w:val="top"/>
            <w:textDirection w:val="lrTb"/>
            <w:noWrap w:val="false"/>
          </w:tcPr>
          <w:p>
            <w:pPr>
              <w:pStyle w:val="746"/>
              <w:ind w:firstLine="240"/>
              <w:jc w:val="both"/>
              <w:spacing w:line="400" w:lineRule="exact"/>
              <w:widowControl w:val="off"/>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 xml:space="preserve">3</w:t>
            </w:r>
            <w:r>
              <w:rPr>
                <w:rFonts w:ascii="宋体" w:hAnsi="宋体" w:eastAsia="宋体" w:cs="宋体"/>
                <w:sz w:val="24"/>
                <w:szCs w:val="24"/>
                <w:lang w:val="zh-CN" w:eastAsia="zh-CN" w:bidi="zh-CN"/>
              </w:rPr>
            </w:r>
            <w:r/>
          </w:p>
        </w:tc>
        <w:tc>
          <w:tcPr>
            <w:tcW w:w="5954" w:type="dxa"/>
            <w:vAlign w:val="top"/>
            <w:textDirection w:val="lrTb"/>
            <w:noWrap w:val="false"/>
          </w:tcPr>
          <w:p>
            <w:pPr>
              <w:pStyle w:val="746"/>
              <w:jc w:val="both"/>
              <w:spacing w:line="400" w:lineRule="exact"/>
              <w:widowControl w:val="off"/>
              <w:rPr>
                <w:rFonts w:ascii="宋体" w:hAnsi="宋体" w:eastAsia="宋体" w:cs="宋体"/>
                <w:sz w:val="24"/>
                <w:szCs w:val="24"/>
                <w:lang w:val="en-US" w:eastAsia="zh-CN" w:bidi="zh-CN"/>
              </w:rPr>
            </w:pPr>
            <w:r>
              <w:rPr>
                <w:rFonts w:hint="eastAsia" w:ascii="宋体" w:hAnsi="宋体" w:eastAsia="宋体" w:cs="宋体"/>
                <w:spacing w:val="-8"/>
                <w:sz w:val="24"/>
                <w:szCs w:val="24"/>
                <w:lang w:val="zh-CN" w:eastAsia="zh-CN" w:bidi="zh-CN"/>
              </w:rPr>
              <w:t xml:space="preserve">脚架管规格≥φ19mm×1.8mm</w:t>
            </w:r>
            <w:r>
              <w:rPr>
                <w:rFonts w:hint="eastAsia" w:ascii="宋体" w:hAnsi="宋体" w:eastAsia="宋体" w:cs="宋体"/>
                <w:spacing w:val="-8"/>
                <w:sz w:val="24"/>
                <w:szCs w:val="24"/>
                <w:lang w:val="en-US" w:eastAsia="zh-CN" w:bidi="zh-CN"/>
              </w:rPr>
              <w:t xml:space="preserve">厚</w:t>
            </w:r>
            <w:r>
              <w:rPr>
                <w:rFonts w:hint="eastAsia" w:ascii="宋体" w:hAnsi="宋体" w:eastAsia="宋体" w:cs="宋体"/>
                <w:spacing w:val="-8"/>
                <w:sz w:val="24"/>
                <w:szCs w:val="24"/>
                <w:lang w:val="zh-CN" w:eastAsia="zh-CN" w:bidi="zh-CN"/>
              </w:rPr>
              <w:t xml:space="preserve">钢制圆管，金属件静电喷塑；配P</w:t>
            </w:r>
            <w:r>
              <w:rPr>
                <w:rFonts w:ascii="宋体" w:hAnsi="宋体" w:eastAsia="宋体" w:cs="宋体"/>
                <w:spacing w:val="-8"/>
                <w:sz w:val="24"/>
                <w:szCs w:val="24"/>
                <w:lang w:val="zh-CN" w:eastAsia="zh-CN" w:bidi="zh-CN"/>
              </w:rPr>
              <w:t xml:space="preserve">P</w:t>
            </w:r>
            <w:r>
              <w:rPr>
                <w:rFonts w:hint="eastAsia" w:ascii="宋体" w:hAnsi="宋体" w:eastAsia="宋体" w:cs="宋体"/>
                <w:spacing w:val="-8"/>
                <w:sz w:val="24"/>
                <w:szCs w:val="24"/>
                <w:lang w:val="zh-CN" w:eastAsia="zh-CN" w:bidi="zh-CN"/>
              </w:rPr>
              <w:t xml:space="preserve">塑料一次成型脚套，嵌套在圆管内。</w:t>
            </w:r>
            <w:r>
              <w:rPr>
                <w:rFonts w:ascii="宋体" w:hAnsi="宋体" w:eastAsia="宋体" w:cs="宋体"/>
                <w:sz w:val="24"/>
                <w:szCs w:val="24"/>
                <w:lang w:val="en-US" w:eastAsia="zh-CN" w:bidi="zh-CN"/>
              </w:rPr>
            </w:r>
            <w:r/>
          </w:p>
        </w:tc>
        <w:tc>
          <w:tcPr>
            <w:tcW w:w="1559" w:type="dxa"/>
            <w:vAlign w:val="top"/>
            <w:textDirection w:val="lrTb"/>
            <w:noWrap w:val="false"/>
          </w:tcPr>
          <w:p>
            <w:pPr>
              <w:pStyle w:val="746"/>
              <w:jc w:val="both"/>
              <w:spacing w:line="400" w:lineRule="exact"/>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tc>
      </w:tr>
    </w:tbl>
    <w:p>
      <w:pPr>
        <w:pStyle w:val="746"/>
        <w:spacing w:line="400" w:lineRule="exact"/>
        <w:rPr>
          <w:rFonts w:ascii="宋体" w:hAnsi="宋体" w:cs="宋体"/>
          <w:b/>
          <w:color w:val="000000"/>
          <w:sz w:val="24"/>
          <w:szCs w:val="24"/>
        </w:rPr>
        <w:outlineLvl w:val="2"/>
      </w:pPr>
      <w:r>
        <w:rPr>
          <w:rFonts w:hint="eastAsia" w:ascii="宋体" w:hAnsi="宋体" w:cs="宋体"/>
          <w:b/>
          <w:color w:val="000000"/>
          <w:sz w:val="24"/>
          <w:szCs w:val="24"/>
        </w:rPr>
        <w:t xml:space="preserve">（五）产品质量和加工说明：</w:t>
      </w:r>
      <w:r>
        <w:rPr>
          <w:rFonts w:ascii="宋体" w:hAnsi="宋体" w:cs="宋体"/>
          <w:b/>
          <w:color w:val="000000"/>
          <w:sz w:val="24"/>
          <w:szCs w:val="24"/>
        </w:rPr>
      </w:r>
      <w:r/>
    </w:p>
    <w:p>
      <w:pPr>
        <w:pStyle w:val="746"/>
        <w:ind w:left="-420" w:firstLine="420"/>
        <w:spacing w:line="360" w:lineRule="auto"/>
        <w:rPr>
          <w:rFonts w:ascii="宋体" w:hAnsi="宋体" w:cs="宋体"/>
          <w:sz w:val="24"/>
          <w:szCs w:val="24"/>
        </w:rPr>
      </w:pPr>
      <w:r/>
      <w:bookmarkStart w:id="51" w:name="OLE_LINK9"/>
      <w:r/>
      <w:bookmarkStart w:id="52" w:name="OLE_LINK10"/>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钢制部分材质要求：床框架采用公寓床隐藏式卡扣件连接；所有钢材均采用国家标准钢，厚度为未喷涂前，各钢件经除油、防锈等工序处理，外层采用聚酯环氧粉末喷塑，具有长时间使用不生锈、不掉漆的特性；所有焊接部位要求满焊，表面波纹均匀，焊接处无夹渣、气孔、焊瘤、焊丝头咬边飞溅，无脱焊、虚焊及焊穿等现象。</w:t>
      </w:r>
      <w:r>
        <w:rPr>
          <w:rFonts w:ascii="宋体" w:hAnsi="宋体" w:cs="宋体"/>
          <w:sz w:val="24"/>
          <w:szCs w:val="24"/>
        </w:rPr>
      </w:r>
      <w:r/>
    </w:p>
    <w:p>
      <w:pPr>
        <w:pStyle w:val="746"/>
        <w:ind w:left="-420" w:firstLine="42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所有三聚氰胺饰面实木多层板制，除注明需采用四周边部整体一次性注塑成型以外，其他板材需四周封边，封边条厚度1</w:t>
      </w:r>
      <w:r>
        <w:rPr>
          <w:rFonts w:ascii="宋体" w:hAnsi="宋体" w:cs="宋体"/>
          <w:sz w:val="24"/>
          <w:szCs w:val="24"/>
        </w:rPr>
        <w:t xml:space="preserve">.0</w:t>
      </w:r>
      <w:r>
        <w:rPr>
          <w:rFonts w:hint="eastAsia" w:ascii="宋体" w:hAnsi="宋体" w:cs="宋体"/>
          <w:sz w:val="24"/>
          <w:szCs w:val="24"/>
        </w:rPr>
        <w:t xml:space="preserve">mm。</w:t>
      </w:r>
      <w:r>
        <w:rPr>
          <w:rFonts w:ascii="宋体" w:hAnsi="宋体" w:cs="宋体"/>
          <w:sz w:val="24"/>
          <w:szCs w:val="24"/>
        </w:rPr>
      </w:r>
      <w:r/>
    </w:p>
    <w:p>
      <w:pPr>
        <w:pStyle w:val="746"/>
        <w:ind w:left="-420" w:firstLine="420"/>
        <w:spacing w:line="360" w:lineRule="auto"/>
        <w:rPr>
          <w:sz w:val="24"/>
          <w:szCs w:val="24"/>
        </w:rPr>
      </w:pPr>
      <w:r>
        <w:rPr>
          <w:rFonts w:ascii="宋体" w:hAnsi="宋体" w:cs="宋体"/>
          <w:sz w:val="24"/>
          <w:szCs w:val="24"/>
        </w:rPr>
        <w:t xml:space="preserve">3.</w:t>
      </w:r>
      <w:r>
        <w:rPr>
          <w:rFonts w:hint="eastAsia"/>
          <w:sz w:val="24"/>
          <w:szCs w:val="24"/>
        </w:rPr>
        <w:t xml:space="preserve">供应商必须按国家标准执行，为采购人提供优质产品，保证所提供的产品属于环保产品，符合国家环保标准，安全、无菌、无异味、无毒。质量要求按国家有关技术规范执行。</w:t>
      </w:r>
      <w:r>
        <w:rPr>
          <w:sz w:val="24"/>
          <w:szCs w:val="24"/>
        </w:rPr>
      </w:r>
      <w:r/>
    </w:p>
    <w:p>
      <w:pPr>
        <w:pStyle w:val="746"/>
        <w:ind w:left="-420" w:firstLine="42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产品颜色、造型、细节等需经过采购方认可后生产。</w:t>
      </w:r>
      <w:r>
        <w:rPr>
          <w:rFonts w:ascii="宋体" w:hAnsi="宋体" w:cs="宋体"/>
          <w:sz w:val="24"/>
          <w:szCs w:val="24"/>
        </w:rPr>
      </w:r>
      <w:r/>
    </w:p>
    <w:p>
      <w:pPr>
        <w:pStyle w:val="746"/>
        <w:ind w:left="-420" w:firstLine="420"/>
        <w:spacing w:line="360" w:lineRule="auto"/>
        <w:rPr>
          <w:rFonts w:ascii="宋体" w:hAnsi="宋体" w:cs="宋体"/>
          <w:color w:val="000000"/>
          <w:sz w:val="24"/>
          <w:szCs w:val="24"/>
        </w:rPr>
      </w:pPr>
      <w:r>
        <w:rPr>
          <w:rFonts w:ascii="宋体" w:hAnsi="宋体" w:cs="宋体"/>
          <w:sz w:val="24"/>
          <w:szCs w:val="24"/>
        </w:rPr>
        <w:t xml:space="preserve">5.</w:t>
      </w:r>
      <w:r>
        <w:rPr>
          <w:rFonts w:hint="eastAsia" w:ascii="宋体" w:hAnsi="宋体" w:cs="宋体"/>
          <w:sz w:val="24"/>
          <w:szCs w:val="24"/>
        </w:rPr>
        <w:t xml:space="preserve">供</w:t>
      </w:r>
      <w:r>
        <w:rPr>
          <w:rFonts w:hint="eastAsia" w:ascii="宋体" w:hAnsi="宋体" w:cs="宋体"/>
          <w:color w:val="000000"/>
          <w:sz w:val="24"/>
          <w:szCs w:val="24"/>
        </w:rPr>
        <w:t xml:space="preserve">应商中标后，在制作和安装家具前须逐一对宿舍房间进行现场测量确认。所有需要优化设计的项目方案须经采购人确认后实施。乙方投标的样品，甲方有权要求乙方优化工艺后实施。</w:t>
      </w:r>
      <w:bookmarkEnd w:id="51"/>
      <w:r/>
      <w:bookmarkEnd w:id="52"/>
      <w:r>
        <w:rPr>
          <w:rFonts w:ascii="宋体" w:hAnsi="宋体" w:cs="宋体"/>
          <w:color w:val="000000"/>
          <w:sz w:val="24"/>
          <w:szCs w:val="24"/>
        </w:rPr>
      </w:r>
      <w:r/>
    </w:p>
    <w:p>
      <w:pPr>
        <w:pStyle w:val="746"/>
        <w:ind w:left="-420" w:firstLine="422"/>
        <w:spacing w:line="400" w:lineRule="exact"/>
        <w:rPr>
          <w:rFonts w:ascii="宋体" w:hAnsi="宋体" w:cs="宋体"/>
          <w:b/>
          <w:color w:val="000000"/>
          <w:sz w:val="24"/>
          <w:szCs w:val="24"/>
        </w:rPr>
        <w:outlineLvl w:val="2"/>
      </w:pPr>
      <w:r/>
      <w:bookmarkStart w:id="53" w:name="_Hlk226644521"/>
      <w:r>
        <w:rPr>
          <w:rFonts w:hint="eastAsia" w:ascii="宋体" w:hAnsi="宋体" w:cs="宋体"/>
          <w:b/>
          <w:color w:val="000000"/>
          <w:sz w:val="24"/>
          <w:szCs w:val="24"/>
        </w:rPr>
        <w:t xml:space="preserve">（六）检测报告要求：</w:t>
      </w:r>
      <w:r>
        <w:rPr>
          <w:rFonts w:ascii="宋体" w:hAnsi="宋体" w:cs="宋体"/>
          <w:b/>
          <w:color w:val="000000"/>
          <w:sz w:val="24"/>
          <w:szCs w:val="24"/>
        </w:rPr>
      </w:r>
      <w:r/>
    </w:p>
    <w:p>
      <w:pPr>
        <w:pStyle w:val="746"/>
        <w:jc w:val="both"/>
        <w:spacing w:line="400" w:lineRule="exact"/>
        <w:widowControl w:val="off"/>
        <w:rPr>
          <w:rFonts w:ascii="宋体" w:hAnsi="宋体" w:eastAsia="宋体" w:cs="宋体"/>
          <w:color w:val="000000"/>
          <w:sz w:val="24"/>
          <w:szCs w:val="24"/>
          <w:lang w:val="en-US" w:eastAsia="zh-CN" w:bidi="ar-SA"/>
        </w:rPr>
      </w:pPr>
      <w:r/>
      <w:bookmarkStart w:id="54" w:name="OLE_LINK46"/>
      <w:r/>
      <w:bookmarkStart w:id="55" w:name="_Hlk228267238"/>
      <w:r>
        <w:rPr>
          <w:rFonts w:hint="eastAsia" w:ascii="宋体" w:hAnsi="宋体" w:cs="宋体"/>
          <w:b/>
          <w:color w:val="0d0d0d"/>
          <w:sz w:val="24"/>
          <w:szCs w:val="24"/>
        </w:rPr>
        <w:t xml:space="preserve">（1）</w:t>
      </w:r>
      <w:r>
        <w:rPr>
          <w:rFonts w:hint="eastAsia" w:ascii="宋体" w:hAnsi="宋体" w:cs="宋体"/>
          <w:b/>
          <w:color w:val="0d0d0d"/>
          <w:sz w:val="24"/>
          <w:szCs w:val="24"/>
          <w:lang w:val="en-US" w:eastAsia="zh-CN"/>
        </w:rPr>
        <w:t xml:space="preserve">成品：</w:t>
      </w:r>
      <w:r>
        <w:rPr>
          <w:rFonts w:hint="eastAsia" w:ascii="宋体" w:hAnsi="宋体" w:eastAsia="宋体" w:cs="宋体"/>
          <w:b/>
          <w:color w:val="0d0d0d"/>
          <w:sz w:val="24"/>
          <w:szCs w:val="24"/>
          <w:lang w:val="en-US" w:eastAsia="zh-CN" w:bidi="ar-SA"/>
        </w:rPr>
        <w:t xml:space="preserve">投标人提供自2024年01月01日（以报告签发时间为准）以来</w:t>
      </w:r>
      <w:r>
        <w:rPr>
          <w:rFonts w:hint="eastAsia" w:ascii="宋体" w:hAnsi="宋体" w:eastAsia="宋体" w:cs="宋体"/>
          <w:b w:val="0"/>
          <w:bCs w:val="0"/>
          <w:sz w:val="24"/>
          <w:szCs w:val="24"/>
          <w:lang w:eastAsia="zh-CN"/>
        </w:rPr>
        <w:t xml:space="preserve">由第三方检测机构出具的检测报告予以证明</w:t>
      </w:r>
      <w:r>
        <w:rPr>
          <w:rFonts w:hint="eastAsia" w:ascii="宋体" w:hAnsi="宋体" w:cs="宋体"/>
          <w:b/>
          <w:color w:val="0d0d0d"/>
          <w:sz w:val="24"/>
          <w:szCs w:val="24"/>
        </w:rPr>
        <w:t xml:space="preserve">，检测结果为合格或符合等相关类似表述</w:t>
      </w:r>
      <w:r>
        <w:rPr>
          <w:rFonts w:hint="eastAsia" w:ascii="宋体" w:hAnsi="宋体" w:cs="宋体"/>
          <w:b/>
          <w:color w:val="0d0d0d"/>
          <w:sz w:val="24"/>
          <w:szCs w:val="24"/>
          <w:lang w:eastAsia="zh-CN"/>
        </w:rPr>
        <w:t xml:space="preserve">。</w:t>
      </w:r>
      <w:r>
        <w:rPr>
          <w:rFonts w:ascii="宋体" w:hAnsi="宋体" w:eastAsia="宋体" w:cs="宋体"/>
          <w:color w:val="000000"/>
          <w:sz w:val="24"/>
          <w:szCs w:val="24"/>
          <w:lang w:val="en-US" w:eastAsia="zh-CN" w:bidi="ar-SA"/>
        </w:rPr>
      </w:r>
      <w:r/>
    </w:p>
    <w:p>
      <w:pPr>
        <w:pStyle w:val="746"/>
        <w:ind w:left="-199" w:firstLine="480"/>
        <w:spacing w:line="400" w:lineRule="exact"/>
        <w:rPr>
          <w:rFonts w:hint="eastAsia" w:ascii="宋体" w:hAnsi="宋体" w:cs="宋体"/>
          <w:sz w:val="24"/>
          <w:szCs w:val="24"/>
        </w:rPr>
      </w:pPr>
      <w:r/>
      <w:bookmarkEnd w:id="54"/>
      <w:r/>
      <w:bookmarkEnd w:id="55"/>
      <w:r>
        <w:rPr>
          <w:rFonts w:hint="eastAsia" w:ascii="宋体" w:hAnsi="宋体" w:cs="宋体"/>
          <w:sz w:val="24"/>
          <w:szCs w:val="24"/>
          <w:lang w:val="zh-CN" w:bidi="zh-CN"/>
        </w:rPr>
        <w:t xml:space="preserve">说明：检测报告须完整</w:t>
      </w:r>
      <w:r>
        <w:rPr>
          <w:rFonts w:hint="eastAsia" w:ascii="宋体" w:hAnsi="宋体" w:cs="宋体"/>
          <w:sz w:val="24"/>
          <w:szCs w:val="24"/>
          <w:lang w:val="zh-CN"/>
        </w:rPr>
        <w:t xml:space="preserve">。</w:t>
      </w:r>
      <w:r>
        <w:rPr>
          <w:rFonts w:hint="eastAsia" w:ascii="宋体" w:hAnsi="宋体" w:cs="宋体"/>
          <w:sz w:val="24"/>
          <w:szCs w:val="24"/>
        </w:rPr>
        <w:t xml:space="preserve">均需加盖公章编入投标文件扫描上传。</w:t>
      </w:r>
      <w:bookmarkEnd w:id="40"/>
      <w:r/>
      <w:bookmarkEnd w:id="53"/>
      <w:r>
        <w:rPr>
          <w:rFonts w:hint="eastAsia" w:ascii="宋体" w:hAnsi="宋体" w:cs="宋体"/>
          <w:sz w:val="24"/>
          <w:szCs w:val="24"/>
        </w:rPr>
      </w:r>
      <w:r/>
    </w:p>
    <w:p>
      <w:pPr>
        <w:pStyle w:val="750"/>
        <w:ind w:firstLine="240"/>
        <w:jc w:val="both"/>
        <w:spacing w:line="360" w:lineRule="auto"/>
        <w:widowControl w:val="off"/>
        <w:rPr>
          <w:rFonts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备注：1</w:t>
      </w:r>
      <w:r>
        <w:rPr>
          <w:rFonts w:hint="eastAsia" w:ascii="宋体" w:hAnsi="宋体" w:eastAsia="宋体" w:cs="宋体"/>
          <w:sz w:val="24"/>
          <w:szCs w:val="24"/>
          <w:lang w:val="zh-CN" w:eastAsia="zh-CN" w:bidi="ar-SA"/>
        </w:rPr>
        <w:t xml:space="preserve">）如提供的检测报告中产品名称与所投产品名称不完全一致的，经评标委员会认定所检测产品与本次采购产品为同类产品的，可予以得分。</w:t>
      </w:r>
      <w:r>
        <w:rPr>
          <w:rFonts w:ascii="宋体" w:hAnsi="宋体" w:eastAsia="宋体" w:cs="宋体"/>
          <w:sz w:val="24"/>
          <w:szCs w:val="24"/>
          <w:lang w:val="zh-CN" w:eastAsia="zh-CN" w:bidi="ar-SA"/>
        </w:rPr>
      </w:r>
      <w:r/>
    </w:p>
    <w:p>
      <w:pPr>
        <w:pStyle w:val="750"/>
        <w:ind w:firstLine="0"/>
        <w:jc w:val="both"/>
        <w:spacing w:line="360" w:lineRule="auto"/>
        <w:widowControl w:val="off"/>
        <w:rPr>
          <w:rFonts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CN" w:eastAsia="zh-CN" w:bidi="ar-SA"/>
        </w:rPr>
        <w:t xml:space="preserve">）响应本项所提供的检测报告仅需考虑具体的参数要求，如所参照的标准文号与招标文件所参考的不一致，以具体参数为准即可。</w:t>
      </w:r>
      <w:r>
        <w:rPr>
          <w:rFonts w:ascii="宋体" w:hAnsi="宋体" w:eastAsia="宋体" w:cs="宋体"/>
          <w:sz w:val="24"/>
          <w:szCs w:val="24"/>
          <w:lang w:val="zh-CN" w:eastAsia="zh-CN" w:bidi="ar-SA"/>
        </w:rPr>
      </w:r>
      <w:r/>
    </w:p>
    <w:p>
      <w:pPr>
        <w:pStyle w:val="746"/>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3）其中甲醛释放量等国家强制标准或“</w:t>
      </w:r>
      <w:r>
        <w:rPr>
          <w:rFonts w:hint="eastAsia" w:ascii="Calibri" w:hAnsi="Calibri" w:eastAsia="宋体" w:cs="Times New Roman"/>
          <w:b/>
          <w:bCs/>
          <w:sz w:val="24"/>
          <w:szCs w:val="24"/>
          <w:lang w:val="en-US" w:eastAsia="zh-CN" w:bidi="ar-SA"/>
        </w:rPr>
        <w:t xml:space="preserve">★</w:t>
      </w:r>
      <w:r>
        <w:rPr>
          <w:rFonts w:hint="eastAsia" w:ascii="宋体" w:hAnsi="宋体" w:eastAsia="宋体" w:cs="宋体"/>
          <w:sz w:val="24"/>
          <w:szCs w:val="24"/>
          <w:lang w:val="en-US" w:eastAsia="zh-CN" w:bidi="ar-SA"/>
        </w:rPr>
        <w:t xml:space="preserve">”如有不满足，直接予以否决。</w:t>
      </w:r>
      <w:r>
        <w:rPr>
          <w:rFonts w:hint="eastAsia" w:ascii="宋体" w:hAnsi="宋体" w:eastAsia="宋体" w:cs="宋体"/>
          <w:sz w:val="24"/>
          <w:szCs w:val="24"/>
          <w:lang w:val="en-US" w:eastAsia="zh-CN" w:bidi="ar-SA"/>
        </w:rPr>
      </w:r>
      <w:r/>
    </w:p>
    <w:p>
      <w:pPr>
        <w:pStyle w:val="746"/>
        <w:ind w:left="0" w:firstLine="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4）检测报告应完整、封面带有CMA标识（2026年6月1日之后出具的检测报告，如封面无CMA标识，需提供检测机构CMA资质认定证书）。</w:t>
      </w:r>
      <w:r>
        <w:rPr>
          <w:rFonts w:hint="eastAsia" w:ascii="宋体" w:hAnsi="宋体" w:eastAsia="宋体" w:cs="宋体"/>
          <w:sz w:val="24"/>
          <w:szCs w:val="24"/>
          <w:lang w:val="en-US" w:eastAsia="zh-CN" w:bidi="ar-SA"/>
        </w:rPr>
      </w:r>
      <w:r/>
    </w:p>
    <w:p>
      <w:pPr>
        <w:pStyle w:val="750"/>
        <w:ind w:firstLine="0"/>
        <w:jc w:val="both"/>
        <w:spacing w:line="360" w:lineRule="auto"/>
        <w:widowControl w:val="off"/>
        <w:rPr>
          <w:rFonts w:hint="eastAsia" w:ascii="宋体" w:hAnsi="宋体" w:eastAsia="宋体" w:cs="宋体"/>
          <w:bCs/>
          <w:color w:val="000000"/>
          <w:sz w:val="24"/>
          <w:szCs w:val="24"/>
          <w:lang w:val="zh-CN" w:eastAsia="zh-CN" w:bidi="ar-SA"/>
        </w:rPr>
      </w:pPr>
      <w:r>
        <w:rPr>
          <w:rFonts w:hint="eastAsia" w:ascii="宋体" w:hAnsi="宋体" w:eastAsia="宋体" w:cs="宋体"/>
          <w:b/>
          <w:color w:val="0d0d0d"/>
          <w:sz w:val="24"/>
          <w:szCs w:val="24"/>
          <w:lang w:val="en-US" w:eastAsia="zh-CN" w:bidi="ar-SA"/>
        </w:rPr>
        <w:t xml:space="preserve">（2）</w:t>
      </w:r>
      <w:r>
        <w:rPr>
          <w:rFonts w:hint="eastAsia" w:ascii="宋体" w:hAnsi="宋体" w:eastAsia="宋体" w:cs="宋体"/>
          <w:b/>
          <w:bCs/>
          <w:sz w:val="24"/>
          <w:szCs w:val="24"/>
          <w:lang w:val="en-US" w:eastAsia="zh-CN" w:bidi="ar-SA"/>
        </w:rPr>
        <w:t xml:space="preserve">板材</w:t>
      </w:r>
      <w:r>
        <w:rPr>
          <w:rFonts w:hint="eastAsia" w:ascii="宋体" w:hAnsi="宋体" w:eastAsia="宋体" w:cs="宋体"/>
          <w:sz w:val="24"/>
          <w:szCs w:val="24"/>
          <w:lang w:val="en-US" w:eastAsia="zh-CN" w:bidi="ar-SA"/>
        </w:rPr>
        <w:t xml:space="preserve">：</w:t>
      </w:r>
      <w:r>
        <w:rPr>
          <w:rFonts w:hint="eastAsia" w:ascii="宋体" w:hAnsi="宋体" w:cs="宋体"/>
          <w:b w:val="0"/>
          <w:bCs/>
          <w:color w:val="0c0c0c"/>
          <w:sz w:val="24"/>
          <w:szCs w:val="24"/>
          <w:highlight w:val="none"/>
        </w:rPr>
        <w:t xml:space="preserve">投标人提供自202</w:t>
      </w:r>
      <w:r>
        <w:rPr>
          <w:rFonts w:hint="eastAsia" w:ascii="宋体" w:hAnsi="宋体" w:cs="宋体"/>
          <w:b w:val="0"/>
          <w:bCs/>
          <w:color w:val="0c0c0c"/>
          <w:sz w:val="24"/>
          <w:szCs w:val="24"/>
          <w:highlight w:val="none"/>
          <w:lang w:val="en-US" w:eastAsia="zh-CN"/>
        </w:rPr>
        <w:t xml:space="preserve">4</w:t>
      </w:r>
      <w:r>
        <w:rPr>
          <w:rFonts w:hint="eastAsia" w:ascii="宋体" w:hAnsi="宋体" w:cs="宋体"/>
          <w:b w:val="0"/>
          <w:bCs/>
          <w:color w:val="0c0c0c"/>
          <w:sz w:val="24"/>
          <w:szCs w:val="24"/>
          <w:highlight w:val="none"/>
        </w:rPr>
        <w:t xml:space="preserve">年</w:t>
      </w:r>
      <w:r>
        <w:rPr>
          <w:rFonts w:hint="eastAsia" w:ascii="宋体" w:hAnsi="宋体" w:cs="宋体"/>
          <w:b w:val="0"/>
          <w:bCs/>
          <w:color w:val="0c0c0c"/>
          <w:sz w:val="24"/>
          <w:szCs w:val="24"/>
          <w:highlight w:val="none"/>
          <w:lang w:val="en-US" w:eastAsia="zh-CN"/>
        </w:rPr>
        <w:t xml:space="preserve">01</w:t>
      </w:r>
      <w:r>
        <w:rPr>
          <w:rFonts w:hint="eastAsia" w:ascii="宋体" w:hAnsi="宋体" w:cs="宋体"/>
          <w:b w:val="0"/>
          <w:bCs/>
          <w:color w:val="0c0c0c"/>
          <w:sz w:val="24"/>
          <w:szCs w:val="24"/>
          <w:highlight w:val="none"/>
        </w:rPr>
        <w:t xml:space="preserve">月</w:t>
      </w:r>
      <w:r>
        <w:rPr>
          <w:rFonts w:hint="eastAsia" w:ascii="宋体" w:hAnsi="宋体" w:cs="宋体"/>
          <w:b w:val="0"/>
          <w:bCs/>
          <w:color w:val="0c0c0c"/>
          <w:sz w:val="24"/>
          <w:szCs w:val="24"/>
          <w:highlight w:val="none"/>
          <w:lang w:val="en-US" w:eastAsia="zh-CN"/>
        </w:rPr>
        <w:t xml:space="preserve">0</w:t>
      </w:r>
      <w:r>
        <w:rPr>
          <w:rFonts w:hint="eastAsia" w:ascii="宋体" w:hAnsi="宋体" w:cs="宋体"/>
          <w:b w:val="0"/>
          <w:bCs/>
          <w:color w:val="0c0c0c"/>
          <w:sz w:val="24"/>
          <w:szCs w:val="24"/>
          <w:highlight w:val="none"/>
        </w:rPr>
        <w:t xml:space="preserve">1日（以报告签发时间为准）以来国家认可的检测机构出具的带有CMA标识的类似产品的成品（检验）检测报告</w:t>
      </w:r>
      <w:r>
        <w:rPr>
          <w:rFonts w:hint="eastAsia" w:ascii="宋体" w:hAnsi="宋体" w:cs="宋体"/>
          <w:b w:val="0"/>
          <w:bCs/>
          <w:color w:val="0c0c0c"/>
          <w:sz w:val="24"/>
          <w:szCs w:val="24"/>
          <w:highlight w:val="none"/>
          <w:lang w:eastAsia="zh-CN"/>
        </w:rPr>
        <w:t xml:space="preserve">。</w:t>
      </w:r>
      <w:r>
        <w:rPr>
          <w:rFonts w:hint="eastAsia" w:ascii="宋体" w:hAnsi="宋体" w:eastAsia="宋体" w:cs="宋体"/>
          <w:bCs/>
          <w:color w:val="000000"/>
          <w:sz w:val="24"/>
          <w:szCs w:val="24"/>
          <w:lang w:val="zh-CN" w:eastAsia="zh-CN" w:bidi="ar-SA"/>
        </w:rPr>
      </w:r>
      <w:r/>
    </w:p>
    <w:p>
      <w:pPr>
        <w:pStyle w:val="746"/>
        <w:ind w:left="0" w:firstLine="0"/>
        <w:spacing w:line="40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备注：</w:t>
      </w: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zh-CN" w:eastAsia="zh-CN" w:bidi="ar-SA"/>
        </w:rPr>
        <w:t xml:space="preserve">）如提供的检测报告中产品名称与所投产品名称不完全一致的，经评标委员会认定检测报告</w:t>
      </w:r>
      <w:r>
        <w:rPr>
          <w:rFonts w:hint="eastAsia" w:ascii="宋体" w:hAnsi="宋体" w:eastAsia="宋体" w:cs="宋体"/>
          <w:sz w:val="24"/>
          <w:szCs w:val="24"/>
          <w:lang w:val="zh-CN" w:eastAsia="zh-CN" w:bidi="ar-SA"/>
        </w:rPr>
        <w:t xml:space="preserve">所检测产品与本次采购产品为同类产品的</w:t>
      </w:r>
      <w:r>
        <w:rPr>
          <w:rFonts w:hint="eastAsia" w:ascii="宋体" w:hAnsi="宋体" w:eastAsia="宋体" w:cs="宋体"/>
          <w:color w:val="000000"/>
          <w:sz w:val="24"/>
          <w:szCs w:val="24"/>
          <w:lang w:val="zh-CN" w:eastAsia="zh-CN" w:bidi="ar-SA"/>
        </w:rPr>
        <w:t xml:space="preserve">，可予以得分。</w:t>
      </w:r>
      <w:r>
        <w:rPr>
          <w:rFonts w:hint="eastAsia" w:ascii="宋体" w:hAnsi="宋体" w:eastAsia="宋体" w:cs="宋体"/>
          <w:color w:val="000000"/>
          <w:sz w:val="24"/>
          <w:szCs w:val="24"/>
          <w:lang w:val="zh-CN" w:eastAsia="zh-CN" w:bidi="ar-SA"/>
        </w:rPr>
      </w:r>
      <w:r/>
    </w:p>
    <w:p>
      <w:pPr>
        <w:pStyle w:val="746"/>
        <w:ind w:left="0" w:firstLine="0"/>
        <w:spacing w:line="40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（2）</w:t>
      </w:r>
      <w:r>
        <w:rPr>
          <w:rFonts w:hint="eastAsia" w:ascii="宋体" w:hAnsi="宋体" w:eastAsia="宋体" w:cs="宋体"/>
          <w:b w:val="0"/>
          <w:color w:val="000000"/>
          <w:spacing w:val="0"/>
          <w:sz w:val="24"/>
          <w:szCs w:val="24"/>
          <w:u w:val="none"/>
          <w:lang w:val="zh-CN" w:bidi="ar-SA"/>
        </w:rPr>
        <w:t xml:space="preserve">（如选择提供板材检测报告，至少需提供三聚氰胺饰面实木多层板的检测报告；如选择提供本次招标同类产品的检测报告，至少选择一种本次招标的同类产品检测报告）</w:t>
      </w:r>
      <w:r>
        <w:rPr>
          <w:rFonts w:hint="eastAsia" w:ascii="宋体" w:hAnsi="宋体" w:eastAsia="宋体" w:cs="宋体"/>
          <w:color w:val="000000"/>
          <w:sz w:val="24"/>
          <w:szCs w:val="24"/>
          <w:lang w:val="zh-CN" w:eastAsia="zh-CN" w:bidi="ar-SA"/>
        </w:rPr>
      </w:r>
      <w:r/>
    </w:p>
    <w:p>
      <w:pPr>
        <w:pStyle w:val="746"/>
        <w:spacing w:line="360" w:lineRule="auto"/>
        <w:rPr>
          <w:b/>
          <w:bCs/>
          <w:sz w:val="24"/>
          <w:szCs w:val="24"/>
        </w:rPr>
        <w:outlineLvl w:val="1"/>
      </w:pPr>
      <w:r>
        <w:rPr>
          <w:rFonts w:hint="eastAsia"/>
          <w:b/>
          <w:bCs/>
          <w:sz w:val="24"/>
          <w:szCs w:val="24"/>
        </w:rPr>
        <w:t xml:space="preserve">三、商务要求</w:t>
      </w:r>
      <w:r>
        <w:rPr>
          <w:b/>
          <w:bCs/>
          <w:sz w:val="24"/>
          <w:szCs w:val="24"/>
        </w:rPr>
      </w:r>
      <w:r/>
    </w:p>
    <w:p>
      <w:pPr>
        <w:pStyle w:val="746"/>
        <w:spacing w:line="360" w:lineRule="auto"/>
        <w:rPr>
          <w:b/>
          <w:bCs/>
          <w:color w:val="000000"/>
          <w:sz w:val="24"/>
          <w:szCs w:val="24"/>
        </w:rPr>
        <w:outlineLvl w:val="2"/>
      </w:pPr>
      <w:r>
        <w:rPr>
          <w:rFonts w:hint="eastAsia"/>
          <w:b/>
          <w:bCs/>
          <w:color w:val="000000"/>
          <w:sz w:val="24"/>
          <w:szCs w:val="24"/>
        </w:rPr>
        <w:t xml:space="preserve">（一）包装和运输、售后要求等：</w:t>
      </w:r>
      <w:r>
        <w:rPr>
          <w:b/>
          <w:bCs/>
          <w:color w:val="000000"/>
          <w:sz w:val="24"/>
          <w:szCs w:val="24"/>
        </w:rPr>
      </w:r>
      <w:r/>
    </w:p>
    <w:p>
      <w:pPr>
        <w:pStyle w:val="746"/>
        <w:ind w:left="31"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1.运输要求：由中标人必须在规定时间内按照学校的要求把家具送到学校指定地点，并安装到位。</w:t>
      </w:r>
      <w:r>
        <w:rPr>
          <w:rFonts w:ascii="宋体" w:hAnsi="宋体" w:cs="宋体"/>
          <w:color w:val="000000"/>
          <w:sz w:val="24"/>
          <w:szCs w:val="24"/>
        </w:rPr>
      </w:r>
      <w:r/>
    </w:p>
    <w:p>
      <w:pPr>
        <w:pStyle w:val="746"/>
        <w:ind w:left="31"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（2）包装要求：金属件：使用泡泡纸覆盖包装 防止碰撞；板式件： 不同板件用捆扎带分类打包，边角处用瓦楞纸覆盖，防止损坏；塑料件和五金件： 使用瓦楞纸箱包装。使用包装材料应参考《财政部办公厅关于印发《商品包装政府采购需求标准（试行）》、《快递包装政府采购需求标准（试行）》的通知》（财办库〔2020〕123号）规定的包装需求标准。</w:t>
      </w:r>
      <w:r>
        <w:rPr>
          <w:rFonts w:ascii="宋体" w:hAnsi="宋体" w:cs="宋体"/>
          <w:color w:val="000000"/>
          <w:sz w:val="24"/>
          <w:szCs w:val="24"/>
        </w:rPr>
      </w:r>
      <w:r/>
    </w:p>
    <w:p>
      <w:pPr>
        <w:pStyle w:val="746"/>
        <w:ind w:left="31" w:firstLine="482"/>
        <w:spacing w:line="400" w:lineRule="exact"/>
        <w:rPr>
          <w:rFonts w:ascii="宋体" w:hAnsi="宋体" w:cs="宋体"/>
          <w:color w:val="000000"/>
          <w:sz w:val="24"/>
          <w:szCs w:val="24"/>
        </w:rPr>
      </w:pPr>
      <w:r>
        <w:rPr>
          <w:sz w:val="24"/>
          <w:szCs w:val="24"/>
        </w:rPr>
        <w:t xml:space="preserve">★</w:t>
      </w:r>
      <w:r>
        <w:rPr>
          <w:rFonts w:hint="eastAsia" w:ascii="宋体" w:hAnsi="宋体" w:cs="宋体"/>
          <w:color w:val="000000"/>
          <w:sz w:val="24"/>
          <w:szCs w:val="24"/>
        </w:rPr>
        <w:t xml:space="preserve">2. 本项目免费质量保证期要求不低于 5 年。</w:t>
      </w:r>
      <w:r>
        <w:rPr>
          <w:rFonts w:ascii="宋体" w:hAnsi="宋体" w:cs="宋体"/>
          <w:color w:val="000000"/>
          <w:sz w:val="24"/>
          <w:szCs w:val="24"/>
        </w:rPr>
      </w:r>
      <w:r/>
    </w:p>
    <w:p>
      <w:pPr>
        <w:pStyle w:val="746"/>
        <w:ind w:left="31"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3. 售后服务方案、培训方案、售后服务机构及人员、售后服务标准要求、售后响应处理速度承诺等：</w:t>
      </w:r>
      <w:r>
        <w:rPr>
          <w:rFonts w:ascii="宋体" w:hAnsi="宋体" w:cs="宋体"/>
          <w:color w:val="000000"/>
          <w:sz w:val="24"/>
          <w:szCs w:val="24"/>
        </w:rPr>
      </w:r>
      <w:r/>
    </w:p>
    <w:p>
      <w:pPr>
        <w:pStyle w:val="746"/>
        <w:ind w:left="31"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1）中标人必须提供不少于投标文件中须列明的全免费质保服务，对本次采购的所有家具、配件、辅件在到货检查及质保期内出现故障等情形必须按同型号无偿更换。质保周期内，中标人应确保货物的正常使用，如有质量问题，须提供免费上门维修。</w:t>
      </w:r>
      <w:r>
        <w:rPr>
          <w:rFonts w:ascii="宋体" w:hAnsi="宋体" w:cs="宋体"/>
          <w:color w:val="000000"/>
          <w:sz w:val="24"/>
          <w:szCs w:val="24"/>
        </w:rPr>
      </w:r>
      <w:r/>
    </w:p>
    <w:p>
      <w:pPr>
        <w:pStyle w:val="746"/>
        <w:ind w:left="31"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（2）必须提供7×24小时全天候售后电话服务，在质保期内出现故障时，响应时间为3 小时；在接到报修电话后维修技术人员 6 小时内到达现场，不得借故推脱而不到现场。不能修复时中标人必须免费提供同种规格配件（提供针对本项目的零配件供应一览表）进行更换，如不能提供同种规格型号的配件，用其他型号配件代替时，须经使用方同意，且不补差价。</w:t>
      </w:r>
      <w:r>
        <w:rPr>
          <w:rFonts w:ascii="宋体" w:hAnsi="宋体" w:cs="宋体"/>
          <w:color w:val="000000"/>
          <w:sz w:val="24"/>
          <w:szCs w:val="24"/>
        </w:rPr>
      </w:r>
      <w:r/>
    </w:p>
    <w:p>
      <w:pPr>
        <w:pStyle w:val="746"/>
        <w:ind w:left="31"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3）免费质保期内，每年至少上门巡检、保养一次。中标人必须负责整个项目的运输、安装、调试，完成后交付采购人使用，除采购人明确提出需要的变更增加外，不再增加任何费用，中标人应确保货物能安全、正常运行并达到采购人的要求。</w:t>
      </w:r>
      <w:r>
        <w:rPr>
          <w:rFonts w:ascii="宋体" w:hAnsi="宋体" w:cs="宋体"/>
          <w:color w:val="000000"/>
          <w:sz w:val="24"/>
          <w:szCs w:val="24"/>
        </w:rPr>
      </w:r>
      <w:r/>
    </w:p>
    <w:p>
      <w:pPr>
        <w:pStyle w:val="962"/>
        <w:rPr>
          <w:color w:val="000000"/>
        </w:rPr>
      </w:pPr>
      <w:r>
        <w:rPr>
          <w:rFonts w:hint="eastAsia"/>
          <w:color w:val="000000"/>
        </w:rPr>
        <w:t xml:space="preserve">（4）乙方应按照国家有关法律法规规章和“三包”规定以及招标文件售后服务要求及投标文件售后服务承诺提供售后服务。</w:t>
      </w:r>
      <w:r>
        <w:rPr>
          <w:color w:val="000000"/>
        </w:rPr>
      </w:r>
      <w:r/>
    </w:p>
    <w:p>
      <w:pPr>
        <w:pStyle w:val="962"/>
        <w:rPr>
          <w:color w:val="000000"/>
        </w:rPr>
      </w:pPr>
      <w:r>
        <w:rPr>
          <w:rFonts w:hint="eastAsia"/>
          <w:color w:val="000000"/>
        </w:rPr>
        <w:t xml:space="preserve">（5）所有货物保修服务方式均为乙方上门保修，由乙方派员到货物使用现场维修，所产生的一切费用由乙方承担。</w:t>
      </w:r>
      <w:r>
        <w:rPr>
          <w:color w:val="000000"/>
        </w:rPr>
      </w:r>
      <w:r/>
    </w:p>
    <w:p>
      <w:pPr>
        <w:pStyle w:val="746"/>
        <w:ind w:left="31"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4. 保险要求：无</w:t>
      </w:r>
      <w:r>
        <w:rPr>
          <w:rFonts w:ascii="宋体" w:hAnsi="宋体" w:cs="宋体"/>
          <w:color w:val="000000"/>
          <w:sz w:val="24"/>
          <w:szCs w:val="24"/>
        </w:rPr>
      </w:r>
      <w:r/>
    </w:p>
    <w:p>
      <w:pPr>
        <w:pStyle w:val="746"/>
        <w:spacing w:line="360" w:lineRule="auto"/>
        <w:rPr>
          <w:b/>
          <w:bCs/>
          <w:color w:val="000000"/>
          <w:sz w:val="24"/>
          <w:szCs w:val="24"/>
        </w:rPr>
        <w:outlineLvl w:val="2"/>
      </w:pPr>
      <w:r>
        <w:rPr>
          <w:rFonts w:hint="eastAsia"/>
          <w:b/>
          <w:bCs/>
          <w:color w:val="000000"/>
          <w:sz w:val="24"/>
          <w:szCs w:val="24"/>
        </w:rPr>
        <w:t xml:space="preserve">（二）</w:t>
      </w:r>
      <w:r>
        <w:rPr>
          <w:b/>
          <w:bCs/>
          <w:color w:val="000000"/>
          <w:sz w:val="24"/>
          <w:szCs w:val="24"/>
        </w:rPr>
        <w:t xml:space="preserve">验收要求</w:t>
      </w:r>
      <w:r>
        <w:rPr>
          <w:b/>
          <w:bCs/>
          <w:color w:val="000000"/>
          <w:sz w:val="24"/>
          <w:szCs w:val="24"/>
        </w:rPr>
      </w:r>
      <w:r/>
    </w:p>
    <w:p>
      <w:pPr>
        <w:pStyle w:val="746"/>
        <w:ind w:firstLine="560"/>
        <w:jc w:val="left"/>
        <w:spacing w:line="360" w:lineRule="auto"/>
        <w:rPr>
          <w:color w:val="000000"/>
          <w:sz w:val="24"/>
          <w:szCs w:val="24"/>
        </w:rPr>
      </w:pPr>
      <w:r/>
      <w:bookmarkStart w:id="56" w:name="_Hlk198051803"/>
      <w:r>
        <w:rPr>
          <w:rFonts w:hint="eastAsia"/>
          <w:color w:val="000000"/>
          <w:sz w:val="24"/>
          <w:szCs w:val="24"/>
        </w:rPr>
        <w:t xml:space="preserve">1、验收要求：</w:t>
      </w:r>
      <w:r>
        <w:rPr>
          <w:color w:val="000000"/>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合同货物在成交供应商送达、安装、调试完毕后，由学校组织验收小组按照合同货物参数及技术要求进行质量验收，并签署验收意见。</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验收小组依照招标文件要求及投标文件的响应对全部家具、型号、规格、数量、外形、外观、包装及资料、文件（如装箱单、保修单、随箱介质等）进行验收；如包装物不符合招标要求，甲方有权将包装物送至市级及以上检测机构送检。</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因检测不合格延误了交付进度，供应商应承担相应的违约责任。</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甲方与乙方对家具到货后共同进行开箱检查，出现损坏、数量不全或产品不对等问题时，由乙方负责解决。</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对验收不合格的，成交供应商应当无条件进行重新返修、更换，直至采购人验收合格为止，所需费用由成交供应商自行承担；同时，成交供应商应当承担相应违约责任。采购人有权要求成交供应商在货物安装前对货物或组件进行抽检，并进行送检直至取得具有CMA认证的检测报告</w:t>
      </w:r>
      <w:r>
        <w:rPr>
          <w:rFonts w:hint="eastAsia"/>
          <w:sz w:val="24"/>
          <w:szCs w:val="24"/>
          <w:lang w:eastAsia="zh-CN"/>
        </w:rPr>
        <w:t xml:space="preserve">（凡检测依据标准纳入一单一库范围的，相关检测项目需具备CMA 资质认定；检测依据未纳入一单一库范围的，投标人需提供具备相应检测能力的第三方检测机构出具完整正式检测报告和</w:t>
      </w:r>
      <w:r>
        <w:rPr>
          <w:rFonts w:hint="eastAsia" w:ascii="宋体" w:hAnsi="宋体" w:eastAsia="宋体" w:cs="宋体"/>
          <w:sz w:val="24"/>
          <w:szCs w:val="24"/>
          <w:lang w:val="en-US" w:eastAsia="zh-CN" w:bidi="ar-SA"/>
        </w:rPr>
        <w:t xml:space="preserve">检测机构CMA资质认定证书</w:t>
      </w:r>
      <w:r>
        <w:rPr>
          <w:rFonts w:hint="eastAsia"/>
          <w:sz w:val="24"/>
          <w:szCs w:val="24"/>
          <w:lang w:eastAsia="zh-CN"/>
        </w:rPr>
        <w:t xml:space="preserve">）</w:t>
      </w:r>
      <w:r>
        <w:rPr>
          <w:rFonts w:hint="eastAsia"/>
          <w:sz w:val="24"/>
          <w:szCs w:val="24"/>
        </w:rPr>
        <w:t xml:space="preserve">。经采购人催告，成交供应商仍无法提供验收合格的货物的，采购人有权解除合同并要求成交供应商承担相应违约责任。</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甲方应在全部货物到货安装完毕后的15日内进行第一阶段验收，验收包括：随机抽样检测、型号、规格、数量、外观是否完好、环境检测，安装调试是否合格等。</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①采购人在家具进场后安装前，在乙方见证下，甲方进行破坏性随机抽样，送有资质的检测机构进行检测，检测费用由乙方承担。抽样和破拆组件由乙方免费更换。如检测不合格，由乙方整改或换货，造成所有的损失（包括：因此给采购方造成的损失），由乙方承担。再次检测，至产品合格，如仍不合格，甲方有权拒付货款并要求乙方承担由此所造成的一切损失。</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②家具安装完成后，依据GB/T 18883-2022标准，随机抽取4处家具使用场所，由甲方请有资质的第三方检测单位进行环境检测，并出具检测报告，检测费用由乙方负责。乙方可在安装前查看家具使用场所，如乙方不认可该场所，可提前对使用场所进行环境检测，费用由乙方承担，如进场前空气环境检测不合格，乙方需及时向甲方反馈，由甲方协调处理，双方认可处理结果并签字确认后方可进场施工。如交货安装完成后环境检测不合格，由乙方进行更换，再次检测，直至产品合格，如仍不合格，甲方有权拒付货款并要求中标供应商承担由此所造成的一切损失。</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第一阶段验收合格且项目运行满3个月后，甲方对家具的质量及使用状况等进行第二阶段验收；经验收合格的，</w:t>
      </w:r>
      <w:r>
        <w:rPr>
          <w:sz w:val="24"/>
          <w:szCs w:val="24"/>
        </w:rPr>
        <w:t xml:space="preserve">由甲方出具验收单</w:t>
      </w:r>
      <w:r>
        <w:rPr>
          <w:rFonts w:hint="eastAsia"/>
          <w:sz w:val="24"/>
          <w:szCs w:val="24"/>
        </w:rPr>
        <w:t xml:space="preserve">，以成交供应商提交验收申请报告之日为实际完成交付日期；经验收不合格，因成交供应商原因需要进行返修、整改的，则经成交供应商返修、整改后项目验收合格，以竣工验收合格之日为完成交付日期，由此增加的费用和延误的工期由成交供应商负责，但其中采购人验收所花费的时间应相应扣除。</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2.对已验收的货物，采购人如发现存在潜在的质量问题应以书面形式在质量保证期内向成交供应商提出异议，成交供应商应当在收到异议后的十日内予以书面答复（十日内不书面答复的视为成交供应商同意采购人异议）。经确认存在质量问题且属于原厂家更换范畴的，成交供应商应及时给予更换，并由采购人重新组织验收。所需费用由成交供应商自行承担，同时，成交供应商应当承担相应违约责任。</w:t>
      </w:r>
      <w:r>
        <w:rPr>
          <w:sz w:val="24"/>
          <w:szCs w:val="24"/>
        </w:rPr>
      </w:r>
      <w:r/>
    </w:p>
    <w:p>
      <w:pPr>
        <w:pStyle w:val="746"/>
        <w:ind w:firstLine="560"/>
        <w:jc w:val="left"/>
        <w:spacing w:line="360" w:lineRule="auto"/>
        <w:rPr>
          <w:sz w:val="24"/>
          <w:szCs w:val="24"/>
        </w:rPr>
      </w:pPr>
      <w:r>
        <w:rPr>
          <w:rFonts w:hint="eastAsia"/>
          <w:sz w:val="24"/>
          <w:szCs w:val="24"/>
        </w:rPr>
        <w:t xml:space="preserve">3.</w:t>
      </w:r>
      <w:r>
        <w:rPr>
          <w:sz w:val="24"/>
          <w:szCs w:val="24"/>
        </w:rPr>
        <w:t xml:space="preserve">乙方负责在货物到达甲方交货地点或者指定地点</w:t>
      </w:r>
      <w:r>
        <w:rPr>
          <w:sz w:val="24"/>
          <w:szCs w:val="24"/>
          <w:u w:val="single"/>
        </w:rPr>
        <w:t xml:space="preserve">三个工作日</w:t>
      </w:r>
      <w:r>
        <w:rPr>
          <w:sz w:val="24"/>
          <w:szCs w:val="24"/>
        </w:rPr>
        <w:t xml:space="preserve">内到甲方现场</w:t>
      </w:r>
      <w:r>
        <w:rPr>
          <w:rFonts w:hint="eastAsia"/>
          <w:sz w:val="24"/>
          <w:szCs w:val="24"/>
        </w:rPr>
        <w:t xml:space="preserve">进行安装、</w:t>
      </w:r>
      <w:r>
        <w:rPr>
          <w:sz w:val="24"/>
          <w:szCs w:val="24"/>
        </w:rPr>
        <w:t xml:space="preserve">调试服务，甲方在</w:t>
      </w:r>
      <w:r>
        <w:rPr>
          <w:rFonts w:hint="eastAsia"/>
          <w:sz w:val="24"/>
          <w:szCs w:val="24"/>
        </w:rPr>
        <w:t xml:space="preserve">安装、</w:t>
      </w:r>
      <w:r>
        <w:rPr>
          <w:sz w:val="24"/>
          <w:szCs w:val="24"/>
        </w:rPr>
        <w:t xml:space="preserve">调试过程中发现</w:t>
      </w:r>
      <w:r>
        <w:rPr>
          <w:rFonts w:hint="eastAsia"/>
          <w:sz w:val="24"/>
          <w:szCs w:val="24"/>
        </w:rPr>
        <w:t xml:space="preserve">安装、</w:t>
      </w:r>
      <w:r>
        <w:rPr>
          <w:sz w:val="24"/>
          <w:szCs w:val="24"/>
        </w:rPr>
        <w:t xml:space="preserve">调试结果未达到验收合格标准，则由甲方出具书面通知，并责令乙方限期整改，乙方应自收到甲方书面通知后</w:t>
      </w:r>
      <w:r>
        <w:rPr>
          <w:rFonts w:hint="eastAsia"/>
          <w:sz w:val="24"/>
          <w:szCs w:val="24"/>
          <w:u w:val="single"/>
        </w:rPr>
        <w:t xml:space="preserve">三</w:t>
      </w:r>
      <w:r>
        <w:rPr>
          <w:sz w:val="24"/>
          <w:szCs w:val="24"/>
          <w:u w:val="single"/>
        </w:rPr>
        <w:t xml:space="preserve">个工作</w:t>
      </w:r>
      <w:r>
        <w:rPr>
          <w:sz w:val="24"/>
          <w:szCs w:val="24"/>
        </w:rPr>
        <w:t xml:space="preserve">日内及时予以解决并承担相应费用。</w:t>
      </w:r>
      <w:r>
        <w:rPr>
          <w:sz w:val="24"/>
          <w:szCs w:val="24"/>
        </w:rPr>
      </w:r>
      <w:r/>
    </w:p>
    <w:p>
      <w:pPr>
        <w:pStyle w:val="746"/>
        <w:ind w:firstLine="560"/>
        <w:jc w:val="left"/>
        <w:spacing w:line="360" w:lineRule="auto"/>
        <w:rPr>
          <w:sz w:val="24"/>
          <w:szCs w:val="24"/>
        </w:rPr>
      </w:pPr>
      <w:r>
        <w:rPr>
          <w:rFonts w:hint="eastAsia"/>
          <w:sz w:val="24"/>
          <w:szCs w:val="24"/>
        </w:rPr>
        <w:t xml:space="preserve">4.</w:t>
      </w:r>
      <w:r>
        <w:rPr>
          <w:sz w:val="24"/>
          <w:szCs w:val="24"/>
        </w:rPr>
        <w:t xml:space="preserve">验收时间以验收单上签署的时间为准，验收结果以该项目验收单结论为准。在验收过程中发现乙方有违约问题，可暂缓资金结算，待违约问题解决后，方可办理资金结算事宜。</w:t>
      </w:r>
      <w:r>
        <w:rPr>
          <w:sz w:val="24"/>
          <w:szCs w:val="24"/>
        </w:rPr>
      </w:r>
      <w:r/>
    </w:p>
    <w:p>
      <w:pPr>
        <w:pStyle w:val="746"/>
        <w:spacing w:line="360" w:lineRule="auto"/>
        <w:outlineLvl w:val="2"/>
      </w:pPr>
      <w:r>
        <w:rPr>
          <w:rFonts w:hint="eastAsia"/>
          <w:b/>
          <w:bCs/>
          <w:color w:val="000000"/>
          <w:sz w:val="24"/>
          <w:szCs w:val="24"/>
        </w:rPr>
        <w:t xml:space="preserve">（三）付款方式</w:t>
      </w:r>
      <w:r/>
    </w:p>
    <w:p>
      <w:pPr>
        <w:pStyle w:val="962"/>
        <w:rPr>
          <w:color w:val="000000"/>
        </w:rPr>
      </w:pPr>
      <w:r>
        <w:rPr>
          <w:rFonts w:hint="eastAsia"/>
          <w:color w:val="000000"/>
        </w:rPr>
        <w:t xml:space="preserve">1.本合同以人民币付款。</w:t>
      </w:r>
      <w:r>
        <w:rPr>
          <w:color w:val="000000"/>
        </w:rPr>
      </w:r>
      <w:r/>
    </w:p>
    <w:p>
      <w:pPr>
        <w:pStyle w:val="962"/>
        <w:rPr>
          <w:color w:val="000000"/>
        </w:rPr>
      </w:pPr>
      <w:r>
        <w:rPr>
          <w:rFonts w:hint="eastAsia"/>
          <w:color w:val="000000"/>
        </w:rPr>
        <w:t xml:space="preserve">2.付款方式：现行银行结算方式（含数字人民币）。</w:t>
      </w:r>
      <w:r>
        <w:rPr>
          <w:color w:val="000000"/>
        </w:rPr>
      </w:r>
      <w:r/>
    </w:p>
    <w:p>
      <w:pPr>
        <w:pStyle w:val="962"/>
        <w:rPr>
          <w:color w:val="000000"/>
        </w:rPr>
      </w:pPr>
      <w:r>
        <w:rPr>
          <w:rFonts w:hint="eastAsia"/>
          <w:color w:val="000000"/>
        </w:rPr>
        <w:t xml:space="preserve">3.乙方应按照与甲方签订的合同规定交货。交货后乙方应向甲方提供下列单据，甲方按合同规定审核后付款：</w:t>
      </w:r>
      <w:r>
        <w:rPr>
          <w:color w:val="000000"/>
        </w:rPr>
      </w:r>
      <w:r/>
    </w:p>
    <w:p>
      <w:pPr>
        <w:pStyle w:val="962"/>
        <w:rPr>
          <w:color w:val="000000"/>
        </w:rPr>
      </w:pPr>
      <w:r>
        <w:rPr>
          <w:rFonts w:hint="eastAsia"/>
          <w:color w:val="000000"/>
          <w:lang w:eastAsia="zh-CN"/>
        </w:rPr>
        <w:t xml:space="preserve">（1）</w:t>
      </w:r>
      <w:r>
        <w:rPr>
          <w:rFonts w:hint="eastAsia"/>
          <w:color w:val="000000"/>
        </w:rPr>
        <w:t xml:space="preserve">发票；</w:t>
      </w:r>
      <w:r>
        <w:rPr>
          <w:color w:val="000000"/>
        </w:rPr>
      </w:r>
      <w:r/>
    </w:p>
    <w:p>
      <w:pPr>
        <w:pStyle w:val="962"/>
        <w:rPr>
          <w:color w:val="000000"/>
        </w:rPr>
      </w:pPr>
      <w:r>
        <w:rPr>
          <w:rFonts w:hint="eastAsia"/>
          <w:color w:val="000000"/>
          <w:lang w:eastAsia="zh-CN"/>
        </w:rPr>
        <w:t xml:space="preserve">（2）</w:t>
      </w:r>
      <w:r>
        <w:rPr>
          <w:rFonts w:hint="eastAsia"/>
          <w:color w:val="000000"/>
        </w:rPr>
        <w:t xml:space="preserve">制造厂家出具的质量检验证书等；</w:t>
      </w:r>
      <w:r>
        <w:rPr>
          <w:color w:val="000000"/>
        </w:rPr>
      </w:r>
      <w:r/>
    </w:p>
    <w:p>
      <w:pPr>
        <w:pStyle w:val="962"/>
        <w:rPr>
          <w:color w:val="000000"/>
        </w:rPr>
      </w:pPr>
      <w:r>
        <w:rPr>
          <w:rFonts w:hint="eastAsia"/>
          <w:color w:val="000000"/>
          <w:lang w:eastAsia="zh-CN"/>
        </w:rPr>
        <w:t xml:space="preserve">（3）</w:t>
      </w:r>
      <w:r>
        <w:rPr>
          <w:rFonts w:hint="eastAsia"/>
          <w:color w:val="000000"/>
        </w:rPr>
        <w:t xml:space="preserve">装箱单；</w:t>
      </w:r>
      <w:r>
        <w:rPr>
          <w:color w:val="000000"/>
        </w:rPr>
      </w:r>
      <w:r/>
    </w:p>
    <w:p>
      <w:pPr>
        <w:pStyle w:val="962"/>
      </w:pPr>
      <w:r>
        <w:rPr>
          <w:rFonts w:hint="eastAsia"/>
          <w:bCs w:val="0"/>
          <w:color w:val="000000"/>
          <w:szCs w:val="22"/>
          <w:lang w:eastAsia="zh-CN"/>
        </w:rPr>
        <w:t xml:space="preserve">（4）</w:t>
      </w:r>
      <w:r>
        <w:rPr>
          <w:rFonts w:hint="eastAsia"/>
          <w:color w:val="000000"/>
        </w:rPr>
        <w:t xml:space="preserve">甲方加盖公章证明交付使用合格的验收单。</w:t>
      </w:r>
      <w:r/>
    </w:p>
    <w:p>
      <w:pPr>
        <w:pStyle w:val="746"/>
        <w:ind w:firstLine="480"/>
        <w:spacing w:line="360" w:lineRule="auto"/>
        <w:rPr>
          <w:rFonts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合同款项的支付方式及进度安排：</w:t>
      </w:r>
      <w:r>
        <w:rPr>
          <w:rFonts w:ascii="宋体" w:hAnsi="宋体" w:cs="宋体"/>
          <w:sz w:val="24"/>
        </w:rPr>
      </w:r>
      <w:r/>
    </w:p>
    <w:p>
      <w:pPr>
        <w:pStyle w:val="746"/>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自合同签订生效之日起，收到乙方发票15个工作日内，甲方向乙方支付合同总价的20%款项作为首付款；</w:t>
      </w:r>
      <w:r>
        <w:rPr>
          <w:rFonts w:ascii="宋体" w:hAnsi="宋体" w:cs="宋体"/>
          <w:sz w:val="24"/>
        </w:rPr>
      </w:r>
      <w:r/>
    </w:p>
    <w:p>
      <w:pPr>
        <w:pStyle w:val="746"/>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甲方在第二阶段验收合格后收到乙方发票15个工作日内，甲方向乙方支付至合同总价的97%款项；</w:t>
      </w:r>
      <w:r>
        <w:rPr>
          <w:rFonts w:ascii="宋体" w:hAnsi="宋体" w:cs="宋体"/>
          <w:sz w:val="24"/>
        </w:rPr>
      </w:r>
      <w:r/>
    </w:p>
    <w:p>
      <w:pPr>
        <w:pStyle w:val="746"/>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t xml:space="preserve">供应商履行完合同全部义务、无残留问题后，支付全部剩余尾款；</w:t>
      </w:r>
      <w:r>
        <w:rPr>
          <w:rFonts w:ascii="宋体" w:hAnsi="宋体" w:cs="宋体"/>
          <w:sz w:val="24"/>
        </w:rPr>
      </w:r>
      <w:r/>
    </w:p>
    <w:p>
      <w:pPr>
        <w:pStyle w:val="746"/>
        <w:ind w:firstLine="480"/>
        <w:spacing w:line="360" w:lineRule="auto"/>
        <w:rPr>
          <w:rFonts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当合同采购数量与实际使用数量不一致时，乙方应根据实际使用量供货，合同的最终结算金额按实际使用量乘以成交单价进行计算。</w:t>
      </w:r>
      <w:r>
        <w:rPr>
          <w:rFonts w:ascii="宋体" w:hAnsi="宋体" w:cs="宋体"/>
          <w:sz w:val="24"/>
        </w:rPr>
      </w:r>
      <w:r/>
    </w:p>
    <w:p>
      <w:pPr>
        <w:pStyle w:val="746"/>
        <w:ind w:firstLine="480"/>
        <w:spacing w:line="360" w:lineRule="auto"/>
        <w:rPr>
          <w:sz w:val="24"/>
          <w:szCs w:val="24"/>
        </w:rPr>
      </w:pPr>
      <w:r>
        <w:rPr>
          <w:rFonts w:hint="eastAsia" w:ascii="宋体" w:hAnsi="宋体" w:cs="宋体"/>
          <w:sz w:val="24"/>
        </w:rPr>
        <w:t xml:space="preserve">（中标单位提供相应金额的增值税专用发票）。</w:t>
      </w:r>
      <w:bookmarkEnd w:id="56"/>
      <w:r>
        <w:rPr>
          <w:sz w:val="24"/>
          <w:szCs w:val="24"/>
        </w:rPr>
      </w:r>
      <w:r/>
    </w:p>
    <w:p>
      <w:pPr>
        <w:pStyle w:val="746"/>
        <w:rPr>
          <w:rFonts w:ascii="宋体" w:hAnsi="宋体"/>
          <w:szCs w:val="21"/>
        </w:rPr>
        <w:outlineLvl w:val="1"/>
      </w:pPr>
      <w:r/>
      <w:bookmarkStart w:id="57" w:name="_Toc26143"/>
      <w:r>
        <w:rPr>
          <w:rFonts w:hint="eastAsia"/>
          <w:b/>
          <w:bCs/>
          <w:sz w:val="24"/>
          <w:szCs w:val="24"/>
        </w:rPr>
        <w:t xml:space="preserve">四、样品要求</w:t>
      </w:r>
      <w:bookmarkEnd w:id="57"/>
      <w:r>
        <w:rPr>
          <w:rFonts w:ascii="宋体" w:hAnsi="宋体"/>
          <w:szCs w:val="21"/>
        </w:rPr>
      </w:r>
      <w:r/>
    </w:p>
    <w:p>
      <w:pPr>
        <w:pStyle w:val="746"/>
        <w:ind w:firstLine="420"/>
        <w:jc w:val="left"/>
        <w:rPr>
          <w:rFonts w:ascii="宋体" w:hAnsi="宋体"/>
          <w:color w:val="000000"/>
          <w:sz w:val="24"/>
          <w:szCs w:val="24"/>
        </w:rPr>
        <w:outlineLvl w:val="2"/>
      </w:pPr>
      <w:r>
        <w:rPr>
          <w:rFonts w:hint="eastAsia" w:ascii="宋体" w:hAnsi="宋体"/>
          <w:color w:val="000000"/>
          <w:sz w:val="24"/>
          <w:szCs w:val="24"/>
        </w:rPr>
        <w:t xml:space="preserve">（一）送样要求</w:t>
      </w:r>
      <w:r>
        <w:rPr>
          <w:rFonts w:ascii="宋体" w:hAnsi="宋体"/>
          <w:color w:val="000000"/>
          <w:sz w:val="24"/>
          <w:szCs w:val="24"/>
        </w:rPr>
      </w:r>
      <w:r/>
    </w:p>
    <w:p>
      <w:pPr>
        <w:pStyle w:val="952"/>
        <w:ind w:firstLine="638"/>
        <w:spacing w:line="360" w:lineRule="auto"/>
        <w:rPr>
          <w:rFonts w:ascii="宋体" w:hAnsi="宋体"/>
          <w:color w:val="000000"/>
          <w:sz w:val="24"/>
          <w:szCs w:val="24"/>
        </w:rPr>
      </w:pPr>
      <w:r>
        <w:rPr>
          <w:rFonts w:hint="eastAsia" w:ascii="宋体" w:hAnsi="宋体" w:cs="宋体"/>
          <w:color w:val="000000"/>
          <w:sz w:val="24"/>
          <w:szCs w:val="24"/>
        </w:rPr>
        <w:t xml:space="preserve">大样：（1）公寓床（带顶柜），尺寸为：2000mm*1000mm*2200 mm；（2）衣柜（单人），尺寸：600mm*600mm*1900mm；（3）书桌，尺寸：2400mm*600mm*750mm（书架2400*240*950mm）总高1700mm；（4）公寓椅，尺寸≥440mm*430mm*830mm。 共提供4件大样。</w:t>
      </w:r>
      <w:r>
        <w:rPr>
          <w:rFonts w:ascii="宋体" w:hAnsi="宋体"/>
          <w:color w:val="000000"/>
          <w:sz w:val="24"/>
          <w:szCs w:val="24"/>
        </w:rPr>
      </w:r>
      <w:r/>
    </w:p>
    <w:p>
      <w:pPr>
        <w:pStyle w:val="746"/>
        <w:ind w:firstLine="420"/>
        <w:jc w:val="left"/>
        <w:spacing w:line="360" w:lineRule="auto"/>
        <w:rPr>
          <w:rFonts w:ascii="宋体" w:hAnsi="宋体"/>
          <w:color w:val="000000"/>
          <w:sz w:val="24"/>
          <w:szCs w:val="24"/>
        </w:rPr>
      </w:pPr>
      <w:r>
        <w:rPr>
          <w:rFonts w:hint="eastAsia" w:ascii="宋体" w:hAnsi="宋体"/>
          <w:color w:val="000000"/>
          <w:sz w:val="24"/>
          <w:szCs w:val="24"/>
        </w:rPr>
        <w:t xml:space="preserve">2. 小样：管材小样切割长度不小于200mm，板材小样长宽不小于300mm。</w:t>
      </w:r>
      <w:r>
        <w:rPr>
          <w:rFonts w:ascii="宋体" w:hAnsi="宋体"/>
          <w:color w:val="000000"/>
          <w:sz w:val="24"/>
          <w:szCs w:val="24"/>
        </w:rPr>
      </w:r>
      <w:r/>
    </w:p>
    <w:p>
      <w:pPr>
        <w:pStyle w:val="746"/>
        <w:ind w:firstLine="420"/>
        <w:jc w:val="left"/>
        <w:spacing w:line="360" w:lineRule="auto"/>
        <w:rPr>
          <w:rFonts w:ascii="宋体" w:hAnsi="宋体"/>
          <w:color w:val="000000"/>
          <w:sz w:val="24"/>
          <w:szCs w:val="24"/>
        </w:rPr>
      </w:pPr>
      <w:r>
        <w:rPr>
          <w:rFonts w:hint="eastAsia" w:ascii="宋体" w:hAnsi="宋体"/>
          <w:color w:val="000000"/>
          <w:sz w:val="24"/>
          <w:szCs w:val="24"/>
        </w:rPr>
        <w:t xml:space="preserve">（1）床：立柱1根、床厅1根、档头拉换/台阶管1根。</w:t>
      </w:r>
      <w:r>
        <w:rPr>
          <w:rFonts w:ascii="宋体" w:hAnsi="宋体"/>
          <w:color w:val="000000"/>
          <w:sz w:val="24"/>
          <w:szCs w:val="24"/>
        </w:rPr>
      </w:r>
      <w:r/>
    </w:p>
    <w:p>
      <w:pPr>
        <w:pStyle w:val="746"/>
        <w:ind w:firstLine="420"/>
        <w:jc w:val="left"/>
        <w:spacing w:line="360" w:lineRule="auto"/>
        <w:rPr>
          <w:rFonts w:ascii="宋体" w:hAnsi="宋体"/>
          <w:color w:val="000000"/>
          <w:sz w:val="24"/>
          <w:szCs w:val="24"/>
        </w:rPr>
      </w:pPr>
      <w:r>
        <w:rPr>
          <w:rFonts w:hint="eastAsia" w:ascii="宋体" w:hAnsi="宋体"/>
          <w:color w:val="000000"/>
          <w:sz w:val="24"/>
          <w:szCs w:val="24"/>
        </w:rPr>
        <w:t xml:space="preserve">（2）衣柜：主材板1块。</w:t>
      </w:r>
      <w:r>
        <w:rPr>
          <w:rFonts w:ascii="宋体" w:hAnsi="宋体"/>
          <w:color w:val="000000"/>
          <w:sz w:val="24"/>
          <w:szCs w:val="24"/>
        </w:rPr>
      </w:r>
      <w:r/>
    </w:p>
    <w:p>
      <w:pPr>
        <w:pStyle w:val="746"/>
        <w:ind w:firstLine="420"/>
        <w:jc w:val="left"/>
        <w:spacing w:line="360" w:lineRule="auto"/>
        <w:rPr>
          <w:rFonts w:ascii="宋体" w:hAnsi="宋体"/>
          <w:color w:val="000000"/>
          <w:sz w:val="24"/>
          <w:szCs w:val="24"/>
        </w:rPr>
      </w:pPr>
      <w:r>
        <w:rPr>
          <w:rFonts w:hint="eastAsia" w:ascii="宋体" w:hAnsi="宋体"/>
          <w:color w:val="000000"/>
          <w:sz w:val="24"/>
          <w:szCs w:val="24"/>
        </w:rPr>
        <w:t xml:space="preserve">（3）书桌：桌面板1块、桌架管1根。</w:t>
      </w:r>
      <w:r>
        <w:rPr>
          <w:rFonts w:ascii="宋体" w:hAnsi="宋体"/>
          <w:color w:val="000000"/>
          <w:sz w:val="24"/>
          <w:szCs w:val="24"/>
        </w:rPr>
      </w:r>
      <w:r/>
    </w:p>
    <w:p>
      <w:pPr>
        <w:pStyle w:val="746"/>
        <w:ind w:firstLine="420"/>
        <w:jc w:val="left"/>
        <w:spacing w:line="360" w:lineRule="auto"/>
        <w:rPr>
          <w:rFonts w:ascii="宋体" w:hAnsi="宋体"/>
          <w:color w:val="000000"/>
          <w:sz w:val="24"/>
          <w:szCs w:val="24"/>
        </w:rPr>
      </w:pPr>
      <w:r>
        <w:rPr>
          <w:rFonts w:hint="eastAsia" w:ascii="宋体" w:hAnsi="宋体"/>
          <w:color w:val="000000"/>
          <w:sz w:val="24"/>
          <w:szCs w:val="24"/>
        </w:rPr>
        <w:t xml:space="preserve">共提供6个小样。</w:t>
      </w:r>
      <w:r>
        <w:rPr>
          <w:rFonts w:ascii="宋体" w:hAnsi="宋体"/>
          <w:color w:val="000000"/>
          <w:sz w:val="24"/>
          <w:szCs w:val="24"/>
        </w:rPr>
      </w:r>
      <w:r/>
    </w:p>
    <w:p>
      <w:pPr>
        <w:pStyle w:val="746"/>
        <w:ind w:firstLine="420"/>
        <w:jc w:val="left"/>
        <w:spacing w:line="360" w:lineRule="auto"/>
        <w:rPr>
          <w:rFonts w:ascii="宋体" w:hAnsi="宋体"/>
          <w:color w:val="000000"/>
          <w:sz w:val="24"/>
          <w:szCs w:val="24"/>
        </w:rPr>
        <w:outlineLvl w:val="2"/>
      </w:pPr>
      <w:r>
        <w:rPr>
          <w:rFonts w:hint="eastAsia" w:ascii="宋体" w:hAnsi="宋体"/>
          <w:color w:val="000000"/>
          <w:sz w:val="24"/>
          <w:szCs w:val="24"/>
        </w:rPr>
        <w:t xml:space="preserve">（二）样品送达时间及安装规定</w:t>
      </w:r>
      <w:r>
        <w:rPr>
          <w:rFonts w:ascii="宋体" w:hAnsi="宋体"/>
          <w:color w:val="000000"/>
          <w:sz w:val="24"/>
          <w:szCs w:val="24"/>
        </w:rPr>
      </w:r>
      <w:r/>
    </w:p>
    <w:p>
      <w:pPr>
        <w:pStyle w:val="746"/>
        <w:ind w:firstLine="4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1.样品送达时间：样品必须在2026年07月</w:t>
      </w:r>
      <w:r>
        <w:rPr>
          <w:rFonts w:hint="eastAsia" w:ascii="宋体" w:hAnsi="宋体"/>
          <w:color w:val="000000"/>
          <w:sz w:val="24"/>
          <w:szCs w:val="24"/>
          <w:highlight w:val="none"/>
          <w:lang w:val="en-US" w:eastAsia="zh-CN"/>
        </w:rPr>
        <w:t xml:space="preserve">15</w:t>
      </w:r>
      <w:r>
        <w:rPr>
          <w:rFonts w:hint="eastAsia" w:ascii="宋体" w:hAnsi="宋体"/>
          <w:color w:val="000000"/>
          <w:sz w:val="24"/>
          <w:szCs w:val="24"/>
          <w:highlight w:val="none"/>
        </w:rPr>
        <w:t xml:space="preserve">日09:00至16:00（截止时间）之间送达并安装完成，截止时间之后不予接收及安装。安装时按照工作人员指定地点摆放，安装结束后签字确认。送样联系人：韩工；联系电话：13776691907。</w:t>
      </w:r>
      <w:r>
        <w:rPr>
          <w:rFonts w:ascii="宋体" w:hAnsi="宋体"/>
          <w:color w:val="000000"/>
          <w:sz w:val="24"/>
          <w:szCs w:val="24"/>
          <w:highlight w:val="none"/>
        </w:rPr>
      </w:r>
      <w:r/>
    </w:p>
    <w:p>
      <w:pPr>
        <w:pStyle w:val="746"/>
        <w:ind w:firstLine="420"/>
        <w:jc w:val="left"/>
        <w:spacing w:line="360" w:lineRule="auto"/>
        <w:rPr>
          <w:rFonts w:ascii="宋体" w:hAnsi="宋体"/>
          <w:color w:val="000000"/>
          <w:sz w:val="24"/>
          <w:szCs w:val="24"/>
        </w:rPr>
      </w:pPr>
      <w:r>
        <w:rPr>
          <w:rFonts w:hint="eastAsia" w:ascii="宋体" w:hAnsi="宋体"/>
          <w:color w:val="000000"/>
          <w:sz w:val="24"/>
          <w:szCs w:val="24"/>
        </w:rPr>
        <w:t xml:space="preserve">2.送样地点：江苏科技大学梦溪校区（镇江市梦溪路2号）第三会议室（教工食堂三楼）。</w:t>
      </w:r>
      <w:r>
        <w:rPr>
          <w:rFonts w:ascii="宋体" w:hAnsi="宋体"/>
          <w:color w:val="000000"/>
          <w:sz w:val="24"/>
          <w:szCs w:val="24"/>
        </w:rPr>
      </w:r>
      <w:r/>
    </w:p>
    <w:p>
      <w:pPr>
        <w:pStyle w:val="746"/>
        <w:ind w:firstLine="420"/>
        <w:jc w:val="left"/>
        <w:spacing w:line="360" w:lineRule="auto"/>
        <w:rPr>
          <w:rFonts w:ascii="宋体" w:hAnsi="宋体"/>
          <w:color w:val="000000"/>
          <w:sz w:val="24"/>
          <w:szCs w:val="24"/>
        </w:rPr>
      </w:pPr>
      <w:r>
        <w:rPr>
          <w:rFonts w:hint="eastAsia" w:ascii="宋体" w:hAnsi="宋体"/>
          <w:color w:val="000000"/>
          <w:sz w:val="24"/>
          <w:szCs w:val="24"/>
        </w:rPr>
        <w:t xml:space="preserve">3.安装规定：供应商可以选择送成品或送零件自行组装，由供应商现场送达安装完毕后代理机构按照送达顺序统一编号。</w:t>
      </w:r>
      <w:r>
        <w:rPr>
          <w:rFonts w:ascii="宋体" w:hAnsi="宋体"/>
          <w:color w:val="000000"/>
          <w:sz w:val="24"/>
          <w:szCs w:val="24"/>
        </w:rPr>
      </w:r>
      <w:r/>
    </w:p>
    <w:p>
      <w:pPr>
        <w:pStyle w:val="746"/>
        <w:ind w:firstLine="420"/>
        <w:jc w:val="left"/>
        <w:spacing w:line="360" w:lineRule="auto"/>
        <w:rPr>
          <w:rFonts w:ascii="宋体" w:hAnsi="宋体"/>
          <w:color w:val="000000"/>
          <w:sz w:val="24"/>
          <w:szCs w:val="24"/>
        </w:rPr>
        <w:outlineLvl w:val="2"/>
      </w:pPr>
      <w:r>
        <w:rPr>
          <w:rFonts w:hint="eastAsia" w:ascii="宋体" w:hAnsi="宋体"/>
          <w:color w:val="000000"/>
          <w:sz w:val="24"/>
          <w:szCs w:val="24"/>
        </w:rPr>
        <w:t xml:space="preserve">（三）样品费用</w:t>
      </w:r>
      <w:r>
        <w:rPr>
          <w:rFonts w:ascii="宋体" w:hAnsi="宋体"/>
          <w:color w:val="000000"/>
          <w:sz w:val="24"/>
          <w:szCs w:val="24"/>
        </w:rPr>
      </w:r>
      <w:r/>
    </w:p>
    <w:p>
      <w:pPr>
        <w:pStyle w:val="746"/>
        <w:ind w:firstLine="420"/>
        <w:jc w:val="left"/>
        <w:spacing w:line="360" w:lineRule="auto"/>
        <w:rPr>
          <w:rFonts w:ascii="宋体" w:hAnsi="宋体"/>
          <w:color w:val="000000"/>
          <w:sz w:val="24"/>
          <w:szCs w:val="24"/>
        </w:rPr>
      </w:pPr>
      <w:r>
        <w:rPr>
          <w:rFonts w:hint="eastAsia" w:ascii="宋体" w:hAnsi="宋体"/>
          <w:color w:val="000000"/>
          <w:sz w:val="24"/>
          <w:szCs w:val="24"/>
        </w:rPr>
        <w:t xml:space="preserve">样品的制作、运输、安装、退场等费用均由投标人承担。</w:t>
      </w:r>
      <w:r>
        <w:rPr>
          <w:rFonts w:ascii="宋体" w:hAnsi="宋体"/>
          <w:color w:val="000000"/>
          <w:sz w:val="24"/>
          <w:szCs w:val="24"/>
        </w:rPr>
      </w:r>
      <w:r/>
    </w:p>
    <w:p>
      <w:pPr>
        <w:pStyle w:val="746"/>
        <w:ind w:firstLine="420"/>
        <w:jc w:val="left"/>
        <w:spacing w:line="360" w:lineRule="auto"/>
        <w:rPr>
          <w:rFonts w:ascii="宋体" w:hAnsi="宋体"/>
          <w:color w:val="000000"/>
          <w:sz w:val="24"/>
          <w:szCs w:val="24"/>
        </w:rPr>
        <w:outlineLvl w:val="2"/>
      </w:pPr>
      <w:r>
        <w:rPr>
          <w:rFonts w:hint="eastAsia" w:ascii="宋体" w:hAnsi="宋体"/>
          <w:color w:val="000000"/>
          <w:sz w:val="24"/>
          <w:szCs w:val="24"/>
        </w:rPr>
        <w:t xml:space="preserve">（四）样品标识</w:t>
      </w:r>
      <w:r>
        <w:rPr>
          <w:rFonts w:ascii="宋体" w:hAnsi="宋体"/>
          <w:color w:val="000000"/>
          <w:sz w:val="24"/>
          <w:szCs w:val="24"/>
        </w:rPr>
      </w:r>
      <w:r/>
    </w:p>
    <w:p>
      <w:pPr>
        <w:pStyle w:val="746"/>
        <w:ind w:firstLine="420"/>
        <w:jc w:val="left"/>
        <w:spacing w:line="360" w:lineRule="auto"/>
        <w:rPr>
          <w:rFonts w:ascii="宋体" w:hAnsi="宋体"/>
          <w:color w:val="000000"/>
          <w:sz w:val="24"/>
          <w:szCs w:val="24"/>
        </w:rPr>
      </w:pPr>
      <w:r>
        <w:rPr>
          <w:rFonts w:hint="eastAsia" w:ascii="宋体" w:hAnsi="宋体"/>
          <w:color w:val="000000"/>
          <w:sz w:val="24"/>
          <w:szCs w:val="24"/>
        </w:rPr>
        <w:t xml:space="preserve">样品应不含或隐去单位名称、品牌、商标等能标明具体投标人的标识。</w:t>
      </w:r>
      <w:r>
        <w:rPr>
          <w:rFonts w:ascii="宋体" w:hAnsi="宋体"/>
          <w:color w:val="000000"/>
          <w:sz w:val="24"/>
          <w:szCs w:val="24"/>
        </w:rPr>
      </w:r>
      <w:r/>
    </w:p>
    <w:p>
      <w:pPr>
        <w:pStyle w:val="746"/>
        <w:ind w:firstLine="420"/>
        <w:jc w:val="left"/>
        <w:spacing w:line="360" w:lineRule="auto"/>
        <w:rPr>
          <w:rFonts w:ascii="宋体" w:hAnsi="宋体"/>
          <w:color w:val="000000"/>
          <w:sz w:val="24"/>
          <w:szCs w:val="24"/>
        </w:rPr>
        <w:outlineLvl w:val="2"/>
      </w:pPr>
      <w:r>
        <w:rPr>
          <w:rFonts w:hint="eastAsia" w:ascii="宋体" w:hAnsi="宋体"/>
          <w:color w:val="000000"/>
          <w:sz w:val="24"/>
          <w:szCs w:val="24"/>
        </w:rPr>
        <w:t xml:space="preserve">（五）样品的退场</w:t>
      </w:r>
      <w:r>
        <w:rPr>
          <w:rFonts w:ascii="宋体" w:hAnsi="宋体"/>
          <w:color w:val="000000"/>
          <w:sz w:val="24"/>
          <w:szCs w:val="24"/>
        </w:rPr>
      </w:r>
      <w:r/>
    </w:p>
    <w:p>
      <w:pPr>
        <w:pStyle w:val="746"/>
        <w:ind w:firstLine="480"/>
        <w:keepLines/>
        <w:keepNext/>
        <w:spacing w:line="440" w:lineRule="exact"/>
        <w:shd w:val="clear" w:color="auto" w:fill="ffffff"/>
        <w:widowControl/>
        <w:rPr>
          <w:sz w:val="24"/>
          <w:szCs w:val="24"/>
        </w:rPr>
      </w:pPr>
      <w:r>
        <w:rPr>
          <w:rFonts w:hint="eastAsia"/>
          <w:sz w:val="24"/>
          <w:szCs w:val="24"/>
        </w:rPr>
        <w:t xml:space="preserve">未成交供应商的样品将在中标通知书发出后3个工作日内通知退还；请各供应商自行联系代理机构取回，如产生相关费用，供应商自行承担；发送样品领取通知5个工作日后，若未获得关于取回样品的响应，代理机构将对未及时领取和要求邮寄的样品进行处理，供应商不得再次要求领回。采购代理机构及采购人均不对样品的完好进行保证，如在查验、评审、保存、邮寄期间发生损坏，不承担赔偿责任。</w:t>
      </w:r>
      <w:r>
        <w:rPr>
          <w:sz w:val="24"/>
          <w:szCs w:val="24"/>
        </w:rPr>
      </w:r>
      <w:r/>
    </w:p>
    <w:p>
      <w:pPr>
        <w:pStyle w:val="746"/>
        <w:ind w:firstLine="420"/>
        <w:jc w:val="left"/>
        <w:spacing w:line="360" w:lineRule="auto"/>
        <w:rPr>
          <w:rFonts w:ascii="宋体" w:hAnsi="宋体"/>
          <w:color w:val="000000"/>
          <w:sz w:val="24"/>
          <w:szCs w:val="24"/>
        </w:rPr>
      </w:pPr>
      <w:r>
        <w:rPr>
          <w:rFonts w:hint="eastAsia"/>
          <w:sz w:val="24"/>
          <w:szCs w:val="24"/>
        </w:rPr>
        <w:t xml:space="preserve">其中，中标供应商所递交的样品封样交采购人保管，该样品作为验收依据之一。</w:t>
      </w:r>
      <w:r>
        <w:rPr>
          <w:rFonts w:ascii="宋体" w:hAnsi="宋体"/>
          <w:color w:val="000000"/>
          <w:sz w:val="24"/>
          <w:szCs w:val="24"/>
        </w:rPr>
      </w:r>
      <w:r/>
    </w:p>
    <w:p>
      <w:pPr>
        <w:pStyle w:val="746"/>
        <w:ind w:left="-197" w:firstLine="417"/>
        <w:spacing w:line="360" w:lineRule="auto"/>
        <w:rPr>
          <w:sz w:val="24"/>
          <w:szCs w:val="24"/>
        </w:rPr>
        <w:outlineLvl w:val="2"/>
      </w:pPr>
      <w:r>
        <w:rPr>
          <w:rFonts w:hint="eastAsia"/>
          <w:sz w:val="24"/>
          <w:szCs w:val="24"/>
        </w:rPr>
        <w:t xml:space="preserve">（六）样品的评审</w:t>
      </w:r>
      <w:r>
        <w:rPr>
          <w:sz w:val="24"/>
          <w:szCs w:val="24"/>
        </w:rPr>
      </w:r>
      <w:r/>
    </w:p>
    <w:p>
      <w:pPr>
        <w:pStyle w:val="746"/>
        <w:ind w:left="-197" w:firstLine="417"/>
        <w:jc w:val="left"/>
        <w:spacing w:line="360" w:lineRule="auto"/>
        <w:rPr>
          <w:sz w:val="24"/>
          <w:szCs w:val="24"/>
        </w:rPr>
      </w:pPr>
      <w:r>
        <w:rPr>
          <w:rFonts w:hint="eastAsia"/>
          <w:sz w:val="24"/>
          <w:szCs w:val="24"/>
        </w:rPr>
        <w:t xml:space="preserve">制作标准和要求：样品应严格按照国家或行业标准进行制作，样品的</w:t>
      </w:r>
      <w:r>
        <w:rPr>
          <w:rFonts w:hint="eastAsia"/>
          <w:sz w:val="24"/>
          <w:szCs w:val="24"/>
          <w:lang w:eastAsia="zh-CN"/>
        </w:rPr>
        <w:t xml:space="preserve">尺寸、</w:t>
      </w:r>
      <w:r>
        <w:rPr>
          <w:rFonts w:hint="eastAsia"/>
          <w:sz w:val="24"/>
          <w:szCs w:val="24"/>
        </w:rPr>
        <w:t xml:space="preserve">材质、结构、表面处理等应与实际供货产品一致。样品应无明显缺陷，如裂纹、变形、色差、不良气味等。样品的评审包括外观检查、尺寸测量、性能测试、气味闻</w:t>
      </w:r>
      <w:r>
        <w:rPr>
          <w:rFonts w:hint="eastAsia"/>
          <w:sz w:val="24"/>
          <w:szCs w:val="24"/>
          <w:lang w:eastAsia="zh-CN"/>
        </w:rPr>
        <w:t xml:space="preserve">嗅</w:t>
      </w:r>
      <w:r>
        <w:rPr>
          <w:rFonts w:hint="eastAsia"/>
          <w:sz w:val="24"/>
          <w:szCs w:val="24"/>
        </w:rPr>
        <w:t xml:space="preserve">、模拟使用等。</w:t>
      </w:r>
      <w:r>
        <w:rPr>
          <w:sz w:val="24"/>
          <w:szCs w:val="24"/>
        </w:rPr>
      </w:r>
      <w:r/>
    </w:p>
    <w:p>
      <w:pPr>
        <w:pStyle w:val="746"/>
        <w:jc w:val="left"/>
        <w:spacing w:line="360" w:lineRule="auto"/>
        <w:rPr>
          <w:rFonts w:ascii="Times New Roman" w:hAnsi="Times New Roman"/>
          <w:b/>
          <w:sz w:val="24"/>
          <w:szCs w:val="24"/>
        </w:rPr>
        <w:outlineLvl w:val="1"/>
      </w:pPr>
      <w:r>
        <w:rPr>
          <w:rFonts w:hint="eastAsia" w:ascii="Times New Roman" w:hAnsi="Times New Roman"/>
          <w:b/>
          <w:sz w:val="24"/>
          <w:szCs w:val="24"/>
        </w:rPr>
        <w:t xml:space="preserve">五</w:t>
      </w:r>
      <w:r>
        <w:rPr>
          <w:rFonts w:ascii="Times New Roman" w:hAnsi="Times New Roman"/>
          <w:b/>
          <w:sz w:val="24"/>
          <w:szCs w:val="24"/>
        </w:rPr>
        <w:t xml:space="preserve">、其他</w:t>
      </w:r>
      <w:r>
        <w:rPr>
          <w:rFonts w:ascii="Times New Roman" w:hAnsi="Times New Roman"/>
          <w:b/>
          <w:sz w:val="24"/>
          <w:szCs w:val="24"/>
        </w:rPr>
      </w:r>
      <w:r/>
    </w:p>
    <w:p>
      <w:pPr>
        <w:pStyle w:val="750"/>
        <w:ind w:firstLine="480"/>
        <w:spacing w:line="360" w:lineRule="auto"/>
        <w:rPr>
          <w:sz w:val="24"/>
          <w:szCs w:val="24"/>
        </w:rPr>
      </w:pPr>
      <w:r>
        <w:rPr>
          <w:sz w:val="24"/>
          <w:szCs w:val="24"/>
        </w:rPr>
        <w:t xml:space="preserve">1、所属行业：</w:t>
      </w:r>
      <w:r>
        <w:rPr>
          <w:rFonts w:hint="eastAsia"/>
          <w:color w:val="000000"/>
          <w:sz w:val="24"/>
          <w:szCs w:val="24"/>
          <w:lang w:val="en-US"/>
        </w:rPr>
        <w:t xml:space="preserve">工业</w:t>
      </w:r>
      <w:r>
        <w:rPr>
          <w:color w:val="000000"/>
          <w:sz w:val="24"/>
          <w:szCs w:val="24"/>
        </w:rPr>
        <w:t xml:space="preserve">。</w:t>
      </w:r>
      <w:r>
        <w:rPr>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2、核心产品：</w:t>
      </w:r>
      <w:r>
        <w:rPr>
          <w:rFonts w:hint="eastAsia" w:ascii="Times New Roman" w:hAnsi="Times New Roman"/>
          <w:sz w:val="24"/>
          <w:szCs w:val="24"/>
        </w:rPr>
        <w:t xml:space="preserve">公寓床</w:t>
      </w:r>
      <w:r>
        <w:rPr>
          <w:rFonts w:ascii="Times New Roman" w:hAnsi="Times New Roman"/>
          <w:sz w:val="24"/>
          <w:szCs w:val="24"/>
        </w:rPr>
        <w:t xml:space="preserve">。</w:t>
      </w:r>
      <w:r>
        <w:rPr>
          <w:rFonts w:ascii="Times New Roman" w:hAnsi="Times New Roman"/>
          <w:sz w:val="24"/>
          <w:szCs w:val="24"/>
        </w:rPr>
      </w:r>
      <w:r/>
    </w:p>
    <w:p>
      <w:pPr>
        <w:pStyle w:val="746"/>
        <w:ind w:firstLine="482"/>
        <w:spacing w:line="360" w:lineRule="auto"/>
        <w:rPr>
          <w:rFonts w:ascii="Times New Roman" w:hAnsi="Times New Roman"/>
          <w:sz w:val="24"/>
          <w:szCs w:val="24"/>
        </w:rPr>
      </w:pPr>
      <w:r>
        <w:rPr>
          <w:rFonts w:hint="eastAsia" w:ascii="宋体" w:hAnsi="宋体" w:cs="宋体"/>
          <w:b/>
          <w:sz w:val="24"/>
          <w:szCs w:val="24"/>
        </w:rPr>
        <w:t xml:space="preserve">★</w:t>
      </w:r>
      <w:r>
        <w:rPr>
          <w:rFonts w:ascii="Times New Roman" w:hAnsi="Times New Roman"/>
          <w:sz w:val="24"/>
          <w:szCs w:val="24"/>
        </w:rPr>
        <w:t xml:space="preserve">3、本项目不接受进口产品和外国供应商参与投标。</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4、履约保证金</w:t>
      </w:r>
      <w:r>
        <w:rPr>
          <w:rFonts w:ascii="Times New Roman" w:hAnsi="Times New Roman"/>
          <w:sz w:val="24"/>
          <w:szCs w:val="24"/>
        </w:rPr>
      </w:r>
      <w:r/>
    </w:p>
    <w:p>
      <w:pPr>
        <w:pStyle w:val="750"/>
        <w:spacing w:line="360" w:lineRule="auto"/>
        <w:rPr>
          <w:sz w:val="24"/>
          <w:szCs w:val="24"/>
        </w:rPr>
      </w:pPr>
      <w:r>
        <w:rPr>
          <w:rFonts w:hint="eastAsia"/>
          <w:sz w:val="24"/>
          <w:szCs w:val="24"/>
        </w:rPr>
        <w:t xml:space="preserve">缴纳方式详见</w:t>
      </w:r>
      <w:r>
        <w:rPr>
          <w:sz w:val="24"/>
          <w:szCs w:val="24"/>
        </w:rPr>
        <w:t xml:space="preserve">招标文件第五章合同格式及条款</w:t>
      </w:r>
      <w:r>
        <w:rPr>
          <w:sz w:val="24"/>
          <w:szCs w:val="24"/>
        </w:rPr>
      </w:r>
      <w:r/>
    </w:p>
    <w:p>
      <w:pPr>
        <w:pStyle w:val="750"/>
        <w:spacing w:line="360" w:lineRule="auto"/>
        <w:rPr>
          <w:sz w:val="24"/>
          <w:szCs w:val="24"/>
        </w:rPr>
      </w:pPr>
      <w:r>
        <w:rPr>
          <w:rFonts w:hint="eastAsia" w:ascii="宋体" w:hAnsi="宋体" w:cs="宋体"/>
          <w:b/>
          <w:sz w:val="24"/>
          <w:szCs w:val="24"/>
        </w:rPr>
        <w:t xml:space="preserve">★</w:t>
      </w:r>
      <w:r>
        <w:rPr>
          <w:sz w:val="24"/>
          <w:szCs w:val="24"/>
        </w:rPr>
        <w:t xml:space="preserve">5、本项目中标后，供应商不得进行分包或转包（提供承诺书，加盖供应商公章</w:t>
      </w:r>
      <w:r>
        <w:rPr>
          <w:rFonts w:hint="eastAsia"/>
          <w:sz w:val="24"/>
          <w:szCs w:val="24"/>
        </w:rPr>
        <w:t xml:space="preserve">上传</w:t>
      </w:r>
      <w:r>
        <w:rPr>
          <w:sz w:val="24"/>
          <w:szCs w:val="24"/>
        </w:rPr>
        <w:t xml:space="preserve">）。</w:t>
      </w:r>
      <w:r>
        <w:rPr>
          <w:sz w:val="24"/>
          <w:szCs w:val="24"/>
        </w:rPr>
      </w:r>
      <w:r/>
    </w:p>
    <w:p>
      <w:pPr>
        <w:pStyle w:val="746"/>
        <w:ind w:firstLine="480"/>
        <w:spacing w:line="360" w:lineRule="auto"/>
        <w:rPr>
          <w:rFonts w:ascii="Times New Roman" w:hAnsi="Times New Roman"/>
          <w:sz w:val="24"/>
          <w:szCs w:val="24"/>
        </w:rPr>
      </w:pPr>
      <w:r>
        <w:rPr>
          <w:rFonts w:hint="eastAsia" w:ascii="Times New Roman" w:hAnsi="Times New Roman"/>
          <w:sz w:val="24"/>
          <w:szCs w:val="24"/>
        </w:rPr>
        <w:t xml:space="preserve">6</w:t>
      </w:r>
      <w:r>
        <w:rPr>
          <w:rFonts w:ascii="Times New Roman" w:hAnsi="Times New Roman"/>
          <w:sz w:val="24"/>
          <w:szCs w:val="24"/>
        </w:rPr>
        <w:t xml:space="preserve">、其他内容详见招标文件第五章合同格式及条款。</w:t>
      </w:r>
      <w:bookmarkEnd w:id="36"/>
      <w:r/>
      <w:bookmarkEnd w:id="37"/>
      <w:r>
        <w:rPr>
          <w:rFonts w:ascii="Times New Roman" w:hAnsi="Times New Roman"/>
          <w:sz w:val="24"/>
          <w:szCs w:val="24"/>
        </w:rPr>
      </w:r>
      <w:r/>
    </w:p>
    <w:p>
      <w:pPr>
        <w:pStyle w:val="746"/>
        <w:ind w:firstLine="482"/>
        <w:spacing w:line="360" w:lineRule="auto"/>
        <w:rPr>
          <w:b/>
          <w:bCs/>
          <w:sz w:val="24"/>
          <w:szCs w:val="24"/>
        </w:rPr>
      </w:pPr>
      <w:r>
        <w:rPr>
          <w:b/>
          <w:bCs/>
          <w:sz w:val="24"/>
          <w:szCs w:val="24"/>
        </w:rPr>
      </w:r>
      <w:r/>
    </w:p>
    <w:p>
      <w:pPr>
        <w:pStyle w:val="746"/>
        <w:ind w:firstLine="482"/>
        <w:spacing w:line="360" w:lineRule="auto"/>
        <w:rPr>
          <w:b/>
          <w:bCs/>
          <w:sz w:val="24"/>
          <w:szCs w:val="24"/>
        </w:rPr>
      </w:pPr>
      <w:r>
        <w:rPr>
          <w:rFonts w:hint="eastAsia"/>
          <w:b/>
          <w:bCs/>
          <w:sz w:val="24"/>
          <w:szCs w:val="24"/>
        </w:rPr>
        <w:t xml:space="preserve">注1：本</w:t>
      </w:r>
      <w:r>
        <w:rPr>
          <w:rFonts w:hint="eastAsia"/>
          <w:b/>
          <w:bCs/>
          <w:color w:val="000000"/>
          <w:sz w:val="24"/>
          <w:szCs w:val="24"/>
        </w:rPr>
        <w:t xml:space="preserve">章</w:t>
      </w:r>
      <w:r>
        <w:rPr>
          <w:rFonts w:hint="eastAsia"/>
          <w:b/>
          <w:bCs/>
          <w:sz w:val="24"/>
          <w:szCs w:val="24"/>
        </w:rPr>
        <w:t xml:space="preserve">内商务和技术要求请在《商务条款偏离表》及《技术条款偏离表》内逐条响应，不得缺失，不得虚假响应。</w:t>
      </w:r>
      <w:r>
        <w:rPr>
          <w:b/>
          <w:bCs/>
          <w:sz w:val="24"/>
          <w:szCs w:val="24"/>
        </w:rPr>
      </w:r>
      <w:r/>
    </w:p>
    <w:p>
      <w:pPr>
        <w:pStyle w:val="746"/>
        <w:ind w:firstLine="482"/>
        <w:spacing w:line="440" w:lineRule="exact"/>
        <w:rPr>
          <w:b/>
          <w:bCs/>
          <w:color w:val="000000"/>
          <w:sz w:val="24"/>
          <w:szCs w:val="24"/>
        </w:rPr>
      </w:pPr>
      <w:r>
        <w:rPr>
          <w:rFonts w:hint="eastAsia"/>
          <w:b/>
          <w:bCs/>
          <w:color w:val="000000"/>
          <w:sz w:val="24"/>
          <w:szCs w:val="24"/>
        </w:rPr>
        <w:t xml:space="preserve">注2：本章内所有带★项的均为实质性条款，不得存在负偏离或未响应等情况。</w:t>
      </w:r>
      <w:r>
        <w:rPr>
          <w:b/>
          <w:bCs/>
          <w:color w:val="000000"/>
          <w:sz w:val="24"/>
          <w:szCs w:val="24"/>
        </w:rPr>
      </w:r>
      <w:r/>
    </w:p>
    <w:p>
      <w:pPr>
        <w:pStyle w:val="746"/>
        <w:rPr>
          <w:rFonts w:ascii="Times New Roman" w:hAnsi="Times New Roman"/>
          <w:sz w:val="24"/>
          <w:szCs w:val="24"/>
        </w:rPr>
      </w:pPr>
      <w:r>
        <w:rPr>
          <w:rFonts w:ascii="Times New Roman" w:hAnsi="Times New Roman"/>
          <w:sz w:val="24"/>
          <w:szCs w:val="24"/>
        </w:rPr>
      </w:r>
      <w:r/>
    </w:p>
    <w:p>
      <w:pPr>
        <w:pStyle w:val="746"/>
        <w:rPr>
          <w:rFonts w:ascii="Times New Roman" w:hAnsi="Times New Roman" w:eastAsia="宋体"/>
          <w:sz w:val="24"/>
          <w:szCs w:val="24"/>
          <w:lang w:val="en-US" w:eastAsia="zh-CN"/>
        </w:rPr>
        <w:sectPr>
          <w:headerReference w:type="default" r:id="rId9"/>
          <w:footerReference w:type="default" r:id="rId12"/>
          <w:footnotePr/>
          <w:endnotePr/>
          <w:type w:val="nextPage"/>
          <w:pgSz w:w="11906" w:h="16838" w:orient="portrait"/>
          <w:pgMar w:top="1418" w:right="1418" w:bottom="1418" w:left="1701" w:header="851" w:footer="851" w:gutter="0"/>
          <w:cols w:num="1" w:sep="0" w:space="1701" w:equalWidth="1"/>
          <w:docGrid w:linePitch="360"/>
        </w:sectPr>
      </w:pPr>
      <w:r>
        <w:rPr>
          <w:rFonts w:hint="eastAsia" w:ascii="Times New Roman" w:hAnsi="Times New Roman"/>
          <w:sz w:val="24"/>
          <w:szCs w:val="24"/>
          <w:lang w:val="en-US" w:eastAsia="zh-CN"/>
        </w:rPr>
        <w:t xml:space="preserve">    注3：已于前版文件勘察时间，进行过现场勘察的供应商可以再次参加新的现场勘察，勘察内容不变。</w:t>
      </w:r>
      <w:r>
        <w:rPr>
          <w:rFonts w:ascii="Times New Roman" w:hAnsi="Times New Roman" w:eastAsia="宋体"/>
          <w:sz w:val="24"/>
          <w:szCs w:val="24"/>
          <w:lang w:val="en-US" w:eastAsia="zh-CN"/>
        </w:rPr>
      </w:r>
      <w:r/>
    </w:p>
    <w:p>
      <w:pPr>
        <w:pStyle w:val="943"/>
        <w:rPr>
          <w:rFonts w:ascii="Times New Roman" w:hAnsi="Times New Roman"/>
        </w:rPr>
      </w:pPr>
      <w:r/>
      <w:bookmarkStart w:id="58" w:name="_Toc204475299"/>
      <w:r/>
      <w:bookmarkStart w:id="59" w:name="_Toc25421"/>
      <w:r>
        <w:rPr>
          <w:rFonts w:ascii="Times New Roman" w:hAnsi="Times New Roman"/>
        </w:rPr>
        <w:t xml:space="preserve">第五章 合同格式及条款</w:t>
      </w:r>
      <w:bookmarkEnd w:id="58"/>
      <w:r/>
      <w:bookmarkEnd w:id="59"/>
      <w:r>
        <w:rPr>
          <w:rFonts w:ascii="Times New Roman" w:hAnsi="Times New Roman"/>
        </w:rPr>
      </w:r>
      <w:r/>
    </w:p>
    <w:p>
      <w:pPr>
        <w:pStyle w:val="777"/>
        <w:jc w:val="center"/>
        <w:spacing w:beforeAutospacing="0" w:afterAutospacing="0" w:line="360" w:lineRule="auto"/>
        <w:rPr>
          <w:rFonts w:ascii="黑体" w:hAnsi="黑体" w:eastAsia="黑体" w:cs="黑体"/>
          <w:sz w:val="28"/>
          <w:szCs w:val="28"/>
        </w:rPr>
      </w:pPr>
      <w:r/>
      <w:bookmarkStart w:id="60" w:name="_Toc204475300"/>
      <w:r>
        <w:rPr>
          <w:rFonts w:hint="eastAsia" w:ascii="黑体" w:hAnsi="黑体" w:eastAsia="黑体" w:cs="黑体"/>
          <w:color w:val="000000"/>
          <w:sz w:val="28"/>
          <w:szCs w:val="28"/>
        </w:rPr>
        <w:t xml:space="preserve">合同模板（供参考）</w:t>
      </w:r>
      <w:r>
        <w:rPr>
          <w:rFonts w:ascii="黑体" w:hAnsi="黑体" w:eastAsia="黑体" w:cs="黑体"/>
          <w:sz w:val="28"/>
          <w:szCs w:val="28"/>
        </w:rPr>
      </w:r>
      <w:r/>
    </w:p>
    <w:p>
      <w:pPr>
        <w:pStyle w:val="777"/>
        <w:jc w:val="both"/>
        <w:spacing w:beforeAutospacing="0" w:afterAutospacing="0" w:line="360" w:lineRule="auto"/>
      </w:pPr>
      <w:r>
        <w:rPr>
          <w:rFonts w:hint="eastAsia"/>
          <w:color w:val="000000"/>
        </w:rPr>
        <w:t xml:space="preserve">甲方：江苏科技大学</w:t>
      </w:r>
      <w:r/>
    </w:p>
    <w:p>
      <w:pPr>
        <w:pStyle w:val="777"/>
        <w:jc w:val="both"/>
        <w:spacing w:beforeAutospacing="0" w:afterAutospacing="0" w:line="360" w:lineRule="auto"/>
      </w:pPr>
      <w:r>
        <w:rPr>
          <w:rFonts w:hint="eastAsia"/>
          <w:color w:val="000000"/>
        </w:rPr>
        <w:t xml:space="preserve">乙方：</w:t>
      </w:r>
      <w:r/>
    </w:p>
    <w:p>
      <w:pPr>
        <w:pStyle w:val="777"/>
        <w:ind w:firstLine="480"/>
        <w:jc w:val="both"/>
        <w:spacing w:beforeAutospacing="0" w:afterAutospacing="0" w:line="360" w:lineRule="auto"/>
      </w:pPr>
      <w:r>
        <w:rPr>
          <w:rFonts w:hint="eastAsia"/>
          <w:color w:val="000000"/>
        </w:rPr>
        <w:t xml:space="preserve">根据《中华人民共和国政府采购法》、《中华人民共和国民法典》等法律法规的规定，甲乙双方按照</w:t>
      </w:r>
      <w:r>
        <w:rPr>
          <w:rFonts w:hint="eastAsia"/>
          <w:color w:val="000000"/>
          <w:u w:val="single"/>
        </w:rPr>
        <w:t xml:space="preserve"> </w:t>
      </w:r>
      <w:r>
        <w:rPr>
          <w:rFonts w:hint="eastAsia" w:ascii="Times New Roman" w:hAnsi="Times New Roman" w:cs="Times New Roman"/>
          <w:color w:val="000000"/>
          <w:szCs w:val="21"/>
          <w:u w:val="single"/>
        </w:rPr>
        <w:t xml:space="preserve">江苏科技大学学生宿舍家具更新采购 </w:t>
      </w:r>
      <w:r>
        <w:rPr>
          <w:rFonts w:hint="eastAsia" w:ascii="Times New Roman" w:hAnsi="Times New Roman" w:cs="Times New Roman"/>
          <w:color w:val="000000"/>
          <w:szCs w:val="21"/>
        </w:rPr>
        <w:t xml:space="preserve"> </w:t>
      </w:r>
      <w:r>
        <w:rPr>
          <w:rFonts w:hint="eastAsia"/>
          <w:color w:val="000000"/>
        </w:rPr>
        <w:t xml:space="preserve">公开招标结果签订本合同。</w:t>
      </w:r>
      <w:r/>
    </w:p>
    <w:p>
      <w:pPr>
        <w:pStyle w:val="777"/>
        <w:ind w:firstLine="482"/>
        <w:jc w:val="both"/>
        <w:spacing w:beforeAutospacing="0" w:afterAutospacing="0" w:line="360" w:lineRule="auto"/>
      </w:pPr>
      <w:r>
        <w:rPr>
          <w:rFonts w:hint="eastAsia"/>
          <w:b/>
          <w:bCs/>
          <w:color w:val="000000"/>
        </w:rPr>
        <w:t xml:space="preserve">第一条合同标的</w:t>
      </w:r>
      <w:r/>
    </w:p>
    <w:p>
      <w:pPr>
        <w:pStyle w:val="777"/>
        <w:ind w:firstLine="480"/>
        <w:jc w:val="both"/>
        <w:spacing w:beforeAutospacing="0" w:afterAutospacing="0" w:line="360" w:lineRule="auto"/>
      </w:pPr>
      <w:r>
        <w:rPr>
          <w:rFonts w:hint="eastAsia"/>
          <w:color w:val="000000"/>
        </w:rPr>
        <w:t xml:space="preserve">1．乙方根据甲方需求提供下列货物：</w:t>
      </w:r>
      <w:r>
        <w:rPr>
          <w:rFonts w:hint="eastAsia"/>
          <w:color w:val="000000"/>
          <w:u w:val="single"/>
        </w:rPr>
        <w:t xml:space="preserve">                </w:t>
      </w:r>
      <w:r>
        <w:rPr>
          <w:rFonts w:hint="eastAsia"/>
          <w:color w:val="000000"/>
        </w:rPr>
        <w:t xml:space="preserve">。</w:t>
      </w:r>
      <w:r/>
    </w:p>
    <w:p>
      <w:pPr>
        <w:pStyle w:val="777"/>
        <w:ind w:firstLine="480"/>
        <w:jc w:val="both"/>
        <w:spacing w:beforeAutospacing="0" w:afterAutospacing="0" w:line="360" w:lineRule="auto"/>
      </w:pPr>
      <w:r>
        <w:rPr>
          <w:rFonts w:hint="eastAsia"/>
          <w:color w:val="000000"/>
        </w:rPr>
        <w:t xml:space="preserve">2．货物名称、规格、数量、及技术要求详见附件清单。</w:t>
      </w:r>
      <w:r/>
    </w:p>
    <w:p>
      <w:pPr>
        <w:pStyle w:val="777"/>
        <w:ind w:firstLine="482"/>
        <w:jc w:val="both"/>
        <w:spacing w:beforeAutospacing="0" w:afterAutospacing="0" w:line="360" w:lineRule="auto"/>
      </w:pPr>
      <w:r>
        <w:rPr>
          <w:rFonts w:hint="eastAsia"/>
          <w:b/>
          <w:bCs/>
          <w:color w:val="000000"/>
        </w:rPr>
        <w:t xml:space="preserve">第二条合同总价款</w:t>
      </w:r>
      <w:r/>
    </w:p>
    <w:p>
      <w:pPr>
        <w:pStyle w:val="777"/>
        <w:ind w:firstLine="480"/>
        <w:jc w:val="both"/>
        <w:spacing w:beforeAutospacing="0" w:afterAutospacing="0" w:line="360" w:lineRule="auto"/>
        <w:rPr>
          <w:color w:val="000000"/>
        </w:rPr>
      </w:pPr>
      <w:r>
        <w:rPr>
          <w:rFonts w:hint="eastAsia"/>
          <w:color w:val="000000"/>
        </w:rPr>
        <w:t xml:space="preserve">1．本合同项下货物总价款为含税价___________（大写）人民币，分项价款详见附件清单。</w:t>
      </w:r>
      <w:r>
        <w:rPr>
          <w:color w:val="000000"/>
        </w:rPr>
      </w:r>
      <w:r/>
    </w:p>
    <w:p>
      <w:pPr>
        <w:pStyle w:val="777"/>
        <w:ind w:firstLine="480"/>
        <w:jc w:val="both"/>
        <w:spacing w:beforeAutospacing="0" w:afterAutospacing="0" w:line="360" w:lineRule="auto"/>
      </w:pPr>
      <w:r>
        <w:rPr>
          <w:rFonts w:hint="eastAsia"/>
          <w:color w:val="000000"/>
        </w:rPr>
        <w:t xml:space="preserve">2．本合同总价款是货物设计、制造、包装、仓储、生产、运输装卸、保险、安装、调试及材料及其验收合格之前保管及保修期内备品备件、专用工具、伴随服务、技术图纸资料、人员培训发生的所有含税费用、支付给员工的工资和国家强制缴纳的各种社会保障资金，以及乙方认为需要的其他费用等。</w:t>
      </w:r>
      <w:r/>
    </w:p>
    <w:p>
      <w:pPr>
        <w:pStyle w:val="777"/>
        <w:ind w:firstLine="480"/>
        <w:jc w:val="both"/>
        <w:spacing w:beforeAutospacing="0" w:afterAutospacing="0" w:line="360" w:lineRule="auto"/>
      </w:pPr>
      <w:r>
        <w:rPr>
          <w:rFonts w:hint="eastAsia"/>
          <w:color w:val="000000"/>
        </w:rPr>
        <w:t xml:space="preserve">3．本合同总价款还包含乙方应当提供的伴随服务/售后服务费用。</w:t>
      </w:r>
      <w:r/>
    </w:p>
    <w:p>
      <w:pPr>
        <w:pStyle w:val="777"/>
        <w:ind w:firstLine="480"/>
        <w:jc w:val="both"/>
        <w:spacing w:beforeAutospacing="0" w:afterAutospacing="0" w:line="360" w:lineRule="auto"/>
      </w:pPr>
      <w:r>
        <w:rPr>
          <w:rFonts w:hint="eastAsia"/>
          <w:color w:val="000000"/>
        </w:rPr>
        <w:t xml:space="preserve">4．本合同执行期间合同总价款不变。</w:t>
      </w:r>
      <w:r/>
    </w:p>
    <w:p>
      <w:pPr>
        <w:pStyle w:val="777"/>
        <w:ind w:firstLine="482"/>
        <w:jc w:val="both"/>
        <w:spacing w:beforeAutospacing="0" w:afterAutospacing="0" w:line="360" w:lineRule="auto"/>
      </w:pPr>
      <w:r>
        <w:rPr>
          <w:rFonts w:hint="eastAsia"/>
          <w:b/>
          <w:bCs/>
          <w:color w:val="000000"/>
        </w:rPr>
        <w:t xml:space="preserve">第三条组成本合同的有关文件</w:t>
      </w:r>
      <w:r/>
    </w:p>
    <w:p>
      <w:pPr>
        <w:pStyle w:val="777"/>
        <w:ind w:firstLine="480"/>
        <w:jc w:val="both"/>
        <w:spacing w:beforeAutospacing="0" w:afterAutospacing="0" w:line="360" w:lineRule="auto"/>
      </w:pPr>
      <w:r>
        <w:rPr>
          <w:rFonts w:hint="eastAsia"/>
          <w:color w:val="000000"/>
        </w:rPr>
        <w:t xml:space="preserve">下列关于</w:t>
      </w:r>
      <w:r>
        <w:rPr>
          <w:rFonts w:hint="eastAsia"/>
          <w:color w:val="000000"/>
          <w:u w:val="single"/>
        </w:rPr>
        <w:t xml:space="preserve">       </w:t>
      </w:r>
      <w:r>
        <w:rPr>
          <w:rFonts w:hint="eastAsia"/>
          <w:color w:val="000000"/>
        </w:rPr>
        <w:t xml:space="preserve">（合同编号）</w:t>
      </w:r>
      <w:r>
        <w:rPr>
          <w:rFonts w:hint="eastAsia"/>
          <w:color w:val="000000"/>
          <w:u w:val="single"/>
        </w:rPr>
        <w:t xml:space="preserve">        </w:t>
      </w:r>
      <w:r>
        <w:rPr>
          <w:rFonts w:hint="eastAsia"/>
          <w:color w:val="000000"/>
        </w:rPr>
        <w:t xml:space="preserve">（项目名称）标的招投标文件或与本次采购活动方式相适应的文件及有关附件是本合同不可分割的组成部分，与本合同具有同等法律效力，这些文件包括但不限于：</w:t>
      </w:r>
      <w:r/>
    </w:p>
    <w:p>
      <w:pPr>
        <w:pStyle w:val="777"/>
        <w:ind w:firstLine="480"/>
        <w:jc w:val="both"/>
        <w:spacing w:beforeAutospacing="0" w:afterAutospacing="0" w:line="360" w:lineRule="auto"/>
      </w:pPr>
      <w:r>
        <w:rPr>
          <w:rFonts w:hint="eastAsia"/>
          <w:color w:val="000000"/>
        </w:rPr>
        <w:t xml:space="preserve">1．乙方提供的投标文件和投标文件价格部分；</w:t>
      </w:r>
      <w:r/>
    </w:p>
    <w:p>
      <w:pPr>
        <w:pStyle w:val="777"/>
        <w:ind w:firstLine="480"/>
        <w:jc w:val="both"/>
        <w:spacing w:beforeAutospacing="0" w:afterAutospacing="0" w:line="360" w:lineRule="auto"/>
      </w:pPr>
      <w:r>
        <w:rPr>
          <w:rFonts w:hint="eastAsia"/>
          <w:color w:val="000000"/>
        </w:rPr>
        <w:t xml:space="preserve">2．技术条款偏离表；</w:t>
      </w:r>
      <w:r/>
    </w:p>
    <w:p>
      <w:pPr>
        <w:pStyle w:val="777"/>
        <w:ind w:firstLine="480"/>
        <w:jc w:val="both"/>
        <w:spacing w:beforeAutospacing="0" w:afterAutospacing="0" w:line="360" w:lineRule="auto"/>
      </w:pPr>
      <w:r>
        <w:rPr>
          <w:rFonts w:hint="eastAsia"/>
          <w:color w:val="000000"/>
        </w:rPr>
        <w:t xml:space="preserve">3．供货一览表；</w:t>
      </w:r>
      <w:r/>
    </w:p>
    <w:p>
      <w:pPr>
        <w:pStyle w:val="777"/>
        <w:ind w:firstLine="480"/>
        <w:jc w:val="both"/>
        <w:spacing w:beforeAutospacing="0" w:afterAutospacing="0" w:line="360" w:lineRule="auto"/>
      </w:pPr>
      <w:r>
        <w:rPr>
          <w:rFonts w:hint="eastAsia"/>
          <w:color w:val="000000"/>
        </w:rPr>
        <w:t xml:space="preserve">4．交货一览表；</w:t>
      </w:r>
      <w:r/>
    </w:p>
    <w:p>
      <w:pPr>
        <w:pStyle w:val="777"/>
        <w:ind w:firstLine="480"/>
        <w:jc w:val="both"/>
        <w:spacing w:beforeAutospacing="0" w:afterAutospacing="0" w:line="360" w:lineRule="auto"/>
      </w:pPr>
      <w:r>
        <w:rPr>
          <w:rFonts w:hint="eastAsia"/>
          <w:color w:val="000000"/>
        </w:rPr>
        <w:t xml:space="preserve">5．投标响应承诺/服务承诺；</w:t>
      </w:r>
      <w:r/>
    </w:p>
    <w:p>
      <w:pPr>
        <w:pStyle w:val="777"/>
        <w:ind w:firstLine="480"/>
        <w:jc w:val="both"/>
        <w:spacing w:beforeAutospacing="0" w:afterAutospacing="0" w:line="360" w:lineRule="auto"/>
      </w:pPr>
      <w:r>
        <w:rPr>
          <w:rFonts w:hint="eastAsia"/>
          <w:color w:val="000000"/>
        </w:rPr>
        <w:t xml:space="preserve">6．成交通知书；</w:t>
      </w:r>
      <w:r/>
    </w:p>
    <w:p>
      <w:pPr>
        <w:pStyle w:val="777"/>
        <w:ind w:firstLine="480"/>
        <w:jc w:val="both"/>
        <w:spacing w:beforeAutospacing="0" w:afterAutospacing="0" w:line="360" w:lineRule="auto"/>
      </w:pPr>
      <w:r>
        <w:rPr>
          <w:rFonts w:hint="eastAsia"/>
          <w:color w:val="000000"/>
        </w:rPr>
        <w:t xml:space="preserve">7．甲乙双方商定的其他文件等。</w:t>
      </w:r>
      <w:r/>
    </w:p>
    <w:p>
      <w:pPr>
        <w:pStyle w:val="777"/>
        <w:ind w:firstLine="482"/>
        <w:jc w:val="both"/>
        <w:spacing w:beforeAutospacing="0" w:afterAutospacing="0" w:line="360" w:lineRule="auto"/>
      </w:pPr>
      <w:r>
        <w:rPr>
          <w:rFonts w:hint="eastAsia"/>
          <w:b/>
          <w:bCs/>
          <w:color w:val="000000"/>
        </w:rPr>
        <w:t xml:space="preserve">第四条权利保证</w:t>
      </w:r>
      <w:r/>
    </w:p>
    <w:p>
      <w:pPr>
        <w:pStyle w:val="777"/>
        <w:ind w:firstLine="480"/>
        <w:jc w:val="both"/>
        <w:spacing w:beforeAutospacing="0" w:afterAutospacing="0" w:line="360" w:lineRule="auto"/>
      </w:pPr>
      <w:r>
        <w:rPr>
          <w:rFonts w:hint="eastAsia"/>
          <w:color w:val="000000"/>
        </w:rPr>
        <w:t xml:space="preserve">乙方应保证甲方在使用该货物或其任何一部分时不受第三方提出侵犯其专利权、版权、商标权或其他权利的起诉。一旦出现侵权，乙方应承担全部责任。</w:t>
      </w:r>
      <w:r/>
    </w:p>
    <w:p>
      <w:pPr>
        <w:pStyle w:val="777"/>
        <w:ind w:firstLine="482"/>
        <w:jc w:val="both"/>
        <w:spacing w:beforeAutospacing="0" w:afterAutospacing="0" w:line="360" w:lineRule="auto"/>
      </w:pPr>
      <w:r>
        <w:rPr>
          <w:rFonts w:hint="eastAsia"/>
          <w:b/>
          <w:bCs/>
          <w:color w:val="000000"/>
        </w:rPr>
        <w:t xml:space="preserve">第五条质量保证</w:t>
      </w:r>
      <w:r/>
    </w:p>
    <w:p>
      <w:pPr>
        <w:pStyle w:val="777"/>
        <w:ind w:firstLine="480"/>
        <w:jc w:val="both"/>
        <w:spacing w:beforeAutospacing="0" w:afterAutospacing="0" w:line="360" w:lineRule="auto"/>
      </w:pPr>
      <w:r>
        <w:rPr>
          <w:rFonts w:hint="eastAsia"/>
          <w:color w:val="000000"/>
        </w:rPr>
        <w:t xml:space="preserve">1．乙方所提供的货物的技术规格应与招标文件规定的技术规格及投标文件所附的“技术条款偏离表”相一致；若技术性能无特殊说明，则按国家有关部门最新颁布的标准及规范为准。</w:t>
      </w:r>
      <w:r/>
    </w:p>
    <w:p>
      <w:pPr>
        <w:pStyle w:val="962"/>
        <w:rPr>
          <w:color w:val="000000"/>
        </w:rPr>
      </w:pPr>
      <w:r>
        <w:rPr>
          <w:rFonts w:hint="eastAsia"/>
          <w:color w:val="000000"/>
        </w:rPr>
        <w:t xml:space="preserve">2．</w:t>
      </w:r>
      <w:r>
        <w:rPr>
          <w:rFonts w:hint="eastAsia"/>
          <w:color w:val="000000"/>
        </w:rPr>
        <w:t xml:space="preserve">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家具最终验收后，在质量保证期内，乙方应对由于设计、工艺或材料的缺陷而发生的任何不足或故障负责，费用由乙方负担</w:t>
      </w:r>
      <w:r>
        <w:rPr>
          <w:rFonts w:hint="eastAsia"/>
          <w:color w:val="000000"/>
        </w:rPr>
        <w:t xml:space="preserve">。</w:t>
      </w:r>
      <w:r>
        <w:rPr>
          <w:color w:val="000000"/>
        </w:rPr>
      </w:r>
      <w:r/>
    </w:p>
    <w:p>
      <w:pPr>
        <w:pStyle w:val="962"/>
        <w:rPr>
          <w:color w:val="000000"/>
        </w:rPr>
      </w:pPr>
      <w:r>
        <w:rPr>
          <w:rFonts w:hint="eastAsia"/>
          <w:color w:val="000000"/>
        </w:rPr>
        <w:t xml:space="preserve">3.乙方负责提供本项目范围内所使用的所有家具、材料、装置的原产地证明、质保文件和相应的等级标准证明并承诺向甲方提供有关产品制造的质保证明。乙方所提供的货物，若技术性能无特殊说明，则按国家有关部门最新颁布的产品标准为准。</w:t>
      </w:r>
      <w:r>
        <w:rPr>
          <w:color w:val="000000"/>
        </w:rPr>
      </w:r>
      <w:r/>
    </w:p>
    <w:p>
      <w:pPr>
        <w:pStyle w:val="962"/>
        <w:rPr>
          <w:color w:val="000000"/>
        </w:rPr>
      </w:pPr>
      <w:r>
        <w:rPr>
          <w:rFonts w:hint="eastAsia"/>
          <w:color w:val="000000"/>
        </w:rPr>
        <w:t xml:space="preserve">4.甲方有权对乙方进行飞行检查，如果发现任何问题乙方必须无条件返工，甚至可以终止合同，乙方需赔偿甲方因此而造成的所有损失，飞行检查过程中发生的食宿、交通等费用由甲方自行承担。</w:t>
      </w:r>
      <w:r>
        <w:rPr>
          <w:color w:val="000000"/>
        </w:rPr>
      </w:r>
      <w:r/>
    </w:p>
    <w:p>
      <w:pPr>
        <w:pStyle w:val="962"/>
        <w:rPr>
          <w:color w:val="000000"/>
        </w:rPr>
      </w:pPr>
      <w:r>
        <w:rPr>
          <w:rFonts w:hint="eastAsia"/>
          <w:color w:val="000000"/>
        </w:rPr>
        <w:t xml:space="preserve">5.对货物的品牌、型号、数量、产地等进行检查和清点，同类型的所有家具和材料应属同一制造商的同一地产品。如检验中发现短缺、损坏或假冒伪劣商品，乙方应立即采取补救措施，不得因此影响供货，否则一切损失由乙方负责。</w:t>
      </w:r>
      <w:r>
        <w:rPr>
          <w:color w:val="000000"/>
        </w:rPr>
      </w:r>
      <w:r/>
    </w:p>
    <w:p>
      <w:pPr>
        <w:pStyle w:val="962"/>
        <w:rPr>
          <w:color w:val="000000"/>
        </w:rPr>
      </w:pPr>
      <w:r>
        <w:rPr>
          <w:rFonts w:hint="eastAsia"/>
          <w:color w:val="000000"/>
        </w:rPr>
        <w:t xml:space="preserve">6.根据市级及以上质量检验部门检验结果或者在质量保证期内，如果货物的数量、质量或规格与合同不符，或证明货物是有缺陷的，包括潜在的缺陷或使用不符合要求的材料等，甲方以书面形式向乙方提出索赔。</w:t>
      </w:r>
      <w:r>
        <w:rPr>
          <w:color w:val="000000"/>
        </w:rPr>
      </w:r>
      <w:r/>
    </w:p>
    <w:p>
      <w:pPr>
        <w:pStyle w:val="962"/>
        <w:rPr>
          <w:color w:val="000000"/>
        </w:rPr>
      </w:pPr>
      <w:r>
        <w:rPr>
          <w:rFonts w:hint="eastAsia"/>
          <w:color w:val="000000"/>
        </w:rPr>
        <w:t xml:space="preserve">7.乙方在收到通知后，应在合同中所附服务承诺约定的时间内必须主动协助甲方对货物免费维修、更换有缺陷的部件。</w:t>
      </w:r>
      <w:r>
        <w:rPr>
          <w:color w:val="000000"/>
        </w:rPr>
      </w:r>
      <w:r/>
    </w:p>
    <w:p>
      <w:pPr>
        <w:pStyle w:val="962"/>
        <w:rPr>
          <w:color w:val="000000"/>
        </w:rPr>
      </w:pPr>
      <w:r>
        <w:rPr>
          <w:rFonts w:hint="eastAsia"/>
          <w:color w:val="000000"/>
        </w:rPr>
        <w:t xml:space="preserve">8.</w:t>
      </w:r>
      <w:r>
        <w:rPr>
          <w:rFonts w:hint="eastAsia"/>
          <w:color w:val="000000"/>
        </w:rPr>
        <w:t xml:space="preserve">如果乙方在收到通知后，在合同中所附服务承诺约定的时间内没有弥补缺陷，甲方可采取必要的补救措施，但风险和费用将由乙方承担。</w:t>
      </w:r>
      <w:r>
        <w:rPr>
          <w:color w:val="000000"/>
        </w:rPr>
      </w:r>
      <w:r/>
    </w:p>
    <w:p>
      <w:pPr>
        <w:pStyle w:val="777"/>
        <w:ind w:firstLine="482"/>
        <w:jc w:val="both"/>
        <w:spacing w:beforeAutospacing="0" w:afterAutospacing="0" w:line="360" w:lineRule="auto"/>
      </w:pPr>
      <w:r>
        <w:rPr>
          <w:rFonts w:hint="eastAsia"/>
          <w:b/>
          <w:bCs/>
          <w:color w:val="000000"/>
        </w:rPr>
        <w:t xml:space="preserve">第六条包装及运输要求</w:t>
      </w:r>
      <w:r/>
    </w:p>
    <w:p>
      <w:pPr>
        <w:pStyle w:val="746"/>
        <w:ind w:left="31"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1.运输要求：由中标人必须在规定时间内按照学校的要求把家具送到学校指定地点，并安装到位。</w:t>
      </w:r>
      <w:r>
        <w:rPr>
          <w:rFonts w:ascii="宋体" w:hAnsi="宋体" w:cs="宋体"/>
          <w:color w:val="000000"/>
          <w:sz w:val="24"/>
          <w:szCs w:val="24"/>
        </w:rPr>
      </w:r>
      <w:r/>
    </w:p>
    <w:p>
      <w:pPr>
        <w:pStyle w:val="962"/>
        <w:rPr>
          <w:color w:val="000000"/>
        </w:rPr>
      </w:pPr>
      <w:r/>
      <w:bookmarkStart w:id="61" w:name="_Toc22000615"/>
      <w:r>
        <w:rPr>
          <w:rFonts w:hint="eastAsia"/>
          <w:color w:val="000000"/>
        </w:rPr>
        <w:t xml:space="preserve">2.装运条件</w:t>
      </w:r>
      <w:bookmarkEnd w:id="61"/>
      <w:r>
        <w:rPr>
          <w:color w:val="000000"/>
        </w:rPr>
      </w:r>
      <w:r/>
    </w:p>
    <w:p>
      <w:pPr>
        <w:pStyle w:val="962"/>
        <w:rPr>
          <w:color w:val="000000"/>
        </w:rPr>
      </w:pPr>
      <w:r>
        <w:rPr>
          <w:rFonts w:hint="eastAsia"/>
          <w:color w:val="000000"/>
        </w:rPr>
        <w:t xml:space="preserve">2.1 根据甲方指定地点，乙方负责安排运输，运输费由乙方承担。</w:t>
      </w:r>
      <w:r>
        <w:rPr>
          <w:color w:val="000000"/>
        </w:rPr>
      </w:r>
      <w:r/>
    </w:p>
    <w:p>
      <w:pPr>
        <w:pStyle w:val="962"/>
        <w:rPr>
          <w:color w:val="000000"/>
        </w:rPr>
      </w:pPr>
      <w:r>
        <w:rPr>
          <w:rFonts w:hint="eastAsia"/>
          <w:color w:val="000000"/>
        </w:rPr>
        <w:t xml:space="preserve">2.2 货物验收合格、交付使用并提供所需单据的日期视为交货日期。</w:t>
      </w:r>
      <w:r>
        <w:rPr>
          <w:color w:val="000000"/>
        </w:rPr>
      </w:r>
      <w:r/>
    </w:p>
    <w:p>
      <w:pPr>
        <w:pStyle w:val="962"/>
        <w:rPr>
          <w:color w:val="000000"/>
        </w:rPr>
      </w:pPr>
      <w:r>
        <w:rPr>
          <w:rFonts w:hint="eastAsia"/>
          <w:color w:val="000000"/>
        </w:rPr>
        <w:t xml:space="preserve">2.3 乙方装运的货物不应超过合同规定的数量或重量。乙方应对超交数量或超重而产生的一切后果负责。</w:t>
      </w:r>
      <w:r>
        <w:rPr>
          <w:color w:val="000000"/>
        </w:rPr>
      </w:r>
      <w:r/>
    </w:p>
    <w:p>
      <w:pPr>
        <w:pStyle w:val="777"/>
        <w:ind w:firstLine="480"/>
        <w:jc w:val="both"/>
        <w:spacing w:beforeAutospacing="0" w:afterAutospacing="0" w:line="360" w:lineRule="auto"/>
        <w:rPr>
          <w:color w:val="000000"/>
        </w:rPr>
      </w:pPr>
      <w:r>
        <w:rPr>
          <w:rFonts w:hint="eastAsia"/>
          <w:color w:val="000000"/>
        </w:rPr>
        <w:t xml:space="preserve">3.金属件：使用泡泡纸覆盖包装防止碰撞；板式件： 不同板件用捆扎带分类打包，边角处用瓦楞纸覆盖，防止损坏；塑料件和五金件： 使用瓦楞纸箱包装。使用包装材料应参考《财政部办公厅关于印发《商品包装政府采购需求标准（试行）》、《快递包装政府采购需求标准（试行）》的通知》（财办库〔2020〕123号）规定的包装需求标准。</w:t>
      </w:r>
      <w:r>
        <w:rPr>
          <w:color w:val="000000"/>
        </w:rPr>
      </w:r>
      <w:r/>
    </w:p>
    <w:p>
      <w:pPr>
        <w:pStyle w:val="777"/>
        <w:ind w:firstLine="480"/>
        <w:jc w:val="both"/>
        <w:spacing w:beforeAutospacing="0" w:afterAutospacing="0" w:line="360" w:lineRule="auto"/>
      </w:pPr>
      <w:r>
        <w:rPr>
          <w:rFonts w:hint="eastAsia"/>
          <w:color w:val="000000"/>
        </w:rPr>
        <w:t xml:space="preserve">4．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777"/>
        <w:ind w:firstLine="480"/>
        <w:jc w:val="both"/>
        <w:spacing w:beforeAutospacing="0" w:afterAutospacing="0" w:line="360" w:lineRule="auto"/>
      </w:pPr>
      <w:r>
        <w:rPr>
          <w:rFonts w:hint="eastAsia"/>
          <w:color w:val="000000"/>
        </w:rPr>
        <w:t xml:space="preserve">5．每一包装单元内应附详细的装箱单和质量合格凭证。</w:t>
      </w:r>
      <w:r/>
    </w:p>
    <w:p>
      <w:pPr>
        <w:pStyle w:val="777"/>
        <w:ind w:firstLine="482"/>
        <w:jc w:val="both"/>
        <w:spacing w:beforeAutospacing="0" w:afterAutospacing="0" w:line="360" w:lineRule="auto"/>
      </w:pPr>
      <w:r>
        <w:rPr>
          <w:rFonts w:hint="eastAsia"/>
          <w:b/>
          <w:bCs/>
          <w:color w:val="000000"/>
        </w:rPr>
        <w:t xml:space="preserve">第七条交货和到货验收</w:t>
      </w:r>
      <w:r/>
    </w:p>
    <w:p>
      <w:pPr>
        <w:pStyle w:val="777"/>
        <w:ind w:firstLine="480"/>
        <w:jc w:val="both"/>
        <w:spacing w:beforeAutospacing="0" w:afterAutospacing="0" w:line="360" w:lineRule="auto"/>
      </w:pPr>
      <w:r>
        <w:rPr>
          <w:rFonts w:hint="eastAsia"/>
          <w:color w:val="000000"/>
        </w:rPr>
        <w:t xml:space="preserve">1．乙方应当在合同签订后</w:t>
      </w:r>
      <w:r>
        <w:rPr>
          <w:rFonts w:hint="eastAsia"/>
          <w:color w:val="000000"/>
          <w:u w:val="single"/>
        </w:rPr>
        <w:t xml:space="preserve">   </w:t>
      </w:r>
      <w:r>
        <w:rPr>
          <w:rFonts w:hint="eastAsia"/>
          <w:color w:val="000000"/>
        </w:rPr>
        <w:t xml:space="preserve">天内将货物交付完毕交付甲方正常使用，交货地点：采购人指定地点。</w:t>
      </w:r>
      <w:r/>
    </w:p>
    <w:p>
      <w:pPr>
        <w:pStyle w:val="746"/>
        <w:ind w:firstLine="480"/>
        <w:jc w:val="left"/>
        <w:spacing w:line="360" w:lineRule="auto"/>
        <w:rPr>
          <w:color w:val="000000"/>
          <w:sz w:val="24"/>
          <w:szCs w:val="24"/>
        </w:rPr>
      </w:pPr>
      <w:r>
        <w:rPr>
          <w:rFonts w:hint="eastAsia" w:ascii="宋体" w:hAnsi="宋体" w:cs="宋体"/>
          <w:color w:val="000000"/>
          <w:sz w:val="24"/>
          <w:szCs w:val="24"/>
        </w:rPr>
        <w:t xml:space="preserve">2．</w:t>
      </w:r>
      <w:r>
        <w:rPr>
          <w:rFonts w:hint="eastAsia"/>
          <w:color w:val="000000"/>
          <w:sz w:val="24"/>
          <w:szCs w:val="24"/>
        </w:rPr>
        <w:t xml:space="preserve">验收要求：</w:t>
      </w:r>
      <w:r>
        <w:rPr>
          <w:color w:val="000000"/>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合同货物在成交供应商送达、安装、调试完毕后，由学校组织验收小组按照合同货物参数及技术要求进行质量验收，并签署验收意见。</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详细验收内容见后文。</w:t>
      </w:r>
      <w:r>
        <w:rPr>
          <w:sz w:val="24"/>
          <w:szCs w:val="24"/>
        </w:rPr>
      </w:r>
      <w:r/>
    </w:p>
    <w:p>
      <w:pPr>
        <w:pStyle w:val="777"/>
        <w:ind w:firstLine="482"/>
        <w:jc w:val="both"/>
        <w:spacing w:beforeAutospacing="0" w:afterAutospacing="0" w:line="360" w:lineRule="auto"/>
        <w:rPr>
          <w:color w:val="000000"/>
        </w:rPr>
      </w:pPr>
      <w:r>
        <w:rPr>
          <w:rFonts w:hint="eastAsia"/>
          <w:b/>
          <w:bCs/>
          <w:color w:val="000000"/>
        </w:rPr>
        <w:t xml:space="preserve">第八条伴随服务／售后服务</w:t>
      </w:r>
      <w:r>
        <w:rPr>
          <w:color w:val="000000"/>
        </w:rPr>
      </w:r>
      <w:r/>
    </w:p>
    <w:p>
      <w:pPr>
        <w:pStyle w:val="777"/>
        <w:ind w:firstLine="480"/>
        <w:jc w:val="both"/>
        <w:spacing w:beforeAutospacing="0" w:afterAutospacing="0" w:line="360" w:lineRule="auto"/>
      </w:pPr>
      <w:r>
        <w:rPr>
          <w:rFonts w:hint="eastAsia"/>
          <w:color w:val="000000"/>
        </w:rPr>
        <w:t xml:space="preserve">1．乙方应按照国家有关法律法规规章和“三包”规定以及招投标文件所规定的“服务承诺”提供服务。</w:t>
      </w:r>
      <w:r/>
    </w:p>
    <w:p>
      <w:pPr>
        <w:pStyle w:val="777"/>
        <w:ind w:firstLine="480"/>
        <w:jc w:val="both"/>
        <w:spacing w:beforeAutospacing="0" w:afterAutospacing="0" w:line="360" w:lineRule="auto"/>
      </w:pPr>
      <w:r>
        <w:rPr>
          <w:rFonts w:hint="eastAsia"/>
          <w:color w:val="000000"/>
        </w:rPr>
        <w:t xml:space="preserve">2．除前款规定外，乙方还应提供下列服务：</w:t>
      </w:r>
      <w:r/>
    </w:p>
    <w:p>
      <w:pPr>
        <w:pStyle w:val="962"/>
      </w:pPr>
      <w:r>
        <w:rPr>
          <w:rFonts w:hint="eastAsia"/>
          <w:color w:val="000000"/>
        </w:rPr>
        <w:t xml:space="preserve">（1）</w:t>
      </w:r>
      <w:r>
        <w:rPr>
          <w:rFonts w:hint="eastAsia"/>
          <w:color w:val="000000"/>
        </w:rPr>
        <w:t xml:space="preserve">负责货物的开孔，货物的现场安装；</w:t>
      </w:r>
      <w:r>
        <w:rPr>
          <w:rFonts w:hint="eastAsia"/>
          <w:color w:val="000000"/>
        </w:rPr>
        <w:t xml:space="preserve">货物的现场安装、调试和/或启动监督；</w:t>
      </w:r>
      <w:r>
        <w:rPr>
          <w:rFonts w:hint="eastAsia"/>
          <w:color w:val="000000"/>
        </w:rPr>
        <w:t xml:space="preserve">提供货物组装和维修所需的工具；</w:t>
      </w:r>
      <w:r/>
    </w:p>
    <w:p>
      <w:pPr>
        <w:pStyle w:val="777"/>
        <w:ind w:firstLine="480"/>
        <w:jc w:val="both"/>
        <w:spacing w:beforeAutospacing="0" w:afterAutospacing="0" w:line="360" w:lineRule="auto"/>
        <w:rPr>
          <w:color w:val="000000"/>
        </w:rPr>
      </w:pPr>
      <w:r>
        <w:rPr>
          <w:rFonts w:hint="eastAsia"/>
          <w:color w:val="000000"/>
        </w:rPr>
        <w:t xml:space="preserve">（2）就货物的安装、启动、运行及维护等对甲方人员进行免费培训。</w:t>
      </w:r>
      <w:r>
        <w:rPr>
          <w:color w:val="000000"/>
        </w:rPr>
      </w:r>
      <w:r/>
    </w:p>
    <w:p>
      <w:pPr>
        <w:pStyle w:val="962"/>
        <w:rPr>
          <w:color w:val="000000"/>
        </w:rPr>
      </w:pPr>
      <w:r>
        <w:rPr>
          <w:rFonts w:hint="eastAsia"/>
          <w:color w:val="000000"/>
        </w:rPr>
        <w:t xml:space="preserve"> (3) 在合同中乙方承诺的质保期限内对所提供货物正常使用实施监督、维修，但前提条件是该服务并不能免除乙方在质量保证期内应承担的义务；</w:t>
      </w:r>
      <w:r>
        <w:rPr>
          <w:color w:val="000000"/>
        </w:rPr>
      </w:r>
      <w:r/>
    </w:p>
    <w:p>
      <w:pPr>
        <w:pStyle w:val="777"/>
        <w:ind w:firstLine="480"/>
        <w:jc w:val="both"/>
        <w:spacing w:beforeAutospacing="0" w:afterAutospacing="0" w:line="360" w:lineRule="auto"/>
      </w:pPr>
      <w:r>
        <w:rPr>
          <w:rFonts w:hint="eastAsia"/>
          <w:color w:val="000000"/>
        </w:rPr>
        <w:t xml:space="preserve">3．若招标文件中不包含有关伴随服务或售后服务的承诺，双方做如下约定：</w:t>
      </w:r>
      <w:r/>
    </w:p>
    <w:p>
      <w:pPr>
        <w:pStyle w:val="777"/>
        <w:ind w:firstLine="480"/>
        <w:jc w:val="both"/>
        <w:spacing w:beforeAutospacing="0" w:afterAutospacing="0" w:line="360" w:lineRule="auto"/>
      </w:pPr>
      <w:r>
        <w:rPr>
          <w:rFonts w:hint="eastAsia"/>
          <w:color w:val="000000"/>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777"/>
        <w:ind w:firstLine="480"/>
        <w:jc w:val="both"/>
        <w:spacing w:beforeAutospacing="0" w:afterAutospacing="0" w:line="360" w:lineRule="auto"/>
      </w:pPr>
      <w:r>
        <w:rPr>
          <w:rFonts w:hint="eastAsia"/>
          <w:color w:val="000000"/>
        </w:rPr>
        <w:t xml:space="preserve">（2）所购货物按乙方投标承诺提供免费维护和质量保证，保修费用计入总价。</w:t>
      </w:r>
      <w:r/>
    </w:p>
    <w:p>
      <w:pPr>
        <w:pStyle w:val="777"/>
        <w:ind w:firstLine="480"/>
        <w:jc w:val="both"/>
        <w:spacing w:beforeAutospacing="0" w:afterAutospacing="0" w:line="360" w:lineRule="auto"/>
      </w:pPr>
      <w:r>
        <w:rPr>
          <w:rFonts w:hint="eastAsia"/>
          <w:color w:val="000000"/>
        </w:rPr>
        <w:t xml:space="preserve">（3）保修期内，乙方负责对其提供的货物整机进行维修和系统维护，不再收取任何费用，但不可抗力（如火灾、雷击等）造成的故障除外。</w:t>
      </w:r>
      <w:r/>
    </w:p>
    <w:p>
      <w:pPr>
        <w:pStyle w:val="961"/>
        <w:spacing w:line="360" w:lineRule="auto"/>
        <w:tabs>
          <w:tab w:val="left" w:pos="851" w:leader="none"/>
          <w:tab w:val="left" w:pos="1276" w:leader="none"/>
          <w:tab w:val="left" w:pos="1418" w:leader="none"/>
        </w:tabs>
        <w:rPr>
          <w:sz w:val="24"/>
          <w:szCs w:val="24"/>
        </w:rPr>
      </w:pPr>
      <w:r>
        <w:rPr>
          <w:rFonts w:hint="eastAsia" w:ascii="宋体" w:hAnsi="宋体" w:cs="宋体"/>
          <w:color w:val="000000"/>
          <w:sz w:val="24"/>
          <w:szCs w:val="24"/>
          <w:lang w:bidi="ar"/>
        </w:rPr>
        <w:t xml:space="preserve">（4）故</w:t>
      </w:r>
      <w:r>
        <w:rPr>
          <w:rFonts w:hint="eastAsia"/>
          <w:sz w:val="24"/>
          <w:szCs w:val="24"/>
        </w:rPr>
        <w:t xml:space="preserve">障响应：设备发生故障后，成交供应商在接到电话后12个小时内到达现场（紧急情况时6小时内到达现场），一般故障在2个小时内完成，重大故障1个工作日内完成（如乙方在投标时承诺更优则货物故障报修的响应时间按乙方投标承诺执行）。</w:t>
      </w:r>
      <w:r>
        <w:rPr>
          <w:sz w:val="24"/>
          <w:szCs w:val="24"/>
        </w:rPr>
      </w:r>
      <w:r/>
    </w:p>
    <w:p>
      <w:pPr>
        <w:pStyle w:val="777"/>
        <w:ind w:firstLine="480"/>
        <w:jc w:val="both"/>
        <w:spacing w:beforeAutospacing="0" w:afterAutospacing="0" w:line="360" w:lineRule="auto"/>
      </w:pPr>
      <w:r>
        <w:rPr>
          <w:rFonts w:hint="eastAsia"/>
          <w:color w:val="000000"/>
        </w:rPr>
        <w:t xml:space="preserve">（5）若货物故障在检修8工作小时后仍无法排除，乙方应在48小时内免费提供不低于故障货物规格型号档次的备用货物供甲方使用，直至故障货物修复。</w:t>
      </w:r>
      <w:r/>
    </w:p>
    <w:p>
      <w:pPr>
        <w:pStyle w:val="777"/>
        <w:ind w:firstLine="480"/>
        <w:jc w:val="both"/>
        <w:spacing w:beforeAutospacing="0" w:afterAutospacing="0" w:line="360" w:lineRule="auto"/>
        <w:rPr>
          <w:color w:val="000000"/>
        </w:rPr>
      </w:pPr>
      <w:r>
        <w:rPr>
          <w:rFonts w:hint="eastAsia"/>
          <w:color w:val="000000"/>
        </w:rPr>
        <w:t xml:space="preserve">（6）所有货物保修服务方式均为乙方上门保修，即由乙方派员到货物使用现场维修，由此产生的一切费用均由乙方承担。</w:t>
      </w:r>
      <w:r>
        <w:rPr>
          <w:color w:val="000000"/>
        </w:rPr>
      </w:r>
      <w:r/>
    </w:p>
    <w:p>
      <w:pPr>
        <w:pStyle w:val="746"/>
        <w:ind w:firstLine="420"/>
        <w:spacing w:line="360" w:lineRule="auto"/>
        <w:rPr>
          <w:b/>
          <w:bCs/>
          <w:color w:val="000000"/>
          <w:sz w:val="24"/>
          <w:szCs w:val="24"/>
        </w:rPr>
      </w:pPr>
      <w:r>
        <w:rPr>
          <w:rFonts w:hint="eastAsia"/>
          <w:color w:val="000000"/>
          <w:sz w:val="24"/>
          <w:szCs w:val="24"/>
        </w:rPr>
        <w:t xml:space="preserve">4、本项目免费质量保证期要求为</w:t>
      </w:r>
      <w:r>
        <w:rPr>
          <w:rFonts w:hint="eastAsia"/>
          <w:color w:val="000000"/>
          <w:sz w:val="24"/>
          <w:szCs w:val="24"/>
          <w:u w:val="single"/>
        </w:rPr>
        <w:t xml:space="preserve"> </w:t>
      </w:r>
      <w:r>
        <w:rPr>
          <w:rFonts w:hint="eastAsia"/>
          <w:b/>
          <w:bCs/>
          <w:color w:val="000000"/>
          <w:sz w:val="24"/>
          <w:szCs w:val="24"/>
          <w:u w:val="single"/>
        </w:rPr>
        <w:t xml:space="preserve">（与投标响应一致）</w:t>
      </w:r>
      <w:r>
        <w:rPr>
          <w:rFonts w:hint="eastAsia"/>
          <w:b/>
          <w:bCs/>
          <w:color w:val="000000"/>
          <w:sz w:val="24"/>
          <w:szCs w:val="24"/>
        </w:rPr>
        <w:t xml:space="preserve">年。</w:t>
      </w:r>
      <w:r>
        <w:rPr>
          <w:b/>
          <w:bCs/>
          <w:color w:val="000000"/>
          <w:sz w:val="24"/>
          <w:szCs w:val="24"/>
        </w:rPr>
      </w:r>
      <w:r/>
    </w:p>
    <w:p>
      <w:pPr>
        <w:pStyle w:val="746"/>
        <w:ind w:firstLine="420"/>
        <w:spacing w:line="360" w:lineRule="auto"/>
        <w:rPr>
          <w:color w:val="000000"/>
          <w:sz w:val="24"/>
          <w:szCs w:val="24"/>
        </w:rPr>
      </w:pPr>
      <w:r>
        <w:rPr>
          <w:rFonts w:hint="eastAsia" w:ascii="Times New Roman" w:hAnsi="Times New Roman"/>
          <w:sz w:val="24"/>
          <w:szCs w:val="24"/>
        </w:rPr>
        <w:t xml:space="preserve">（1）质</w:t>
      </w:r>
      <w:r>
        <w:rPr>
          <w:rFonts w:hint="eastAsia"/>
          <w:color w:val="000000"/>
          <w:sz w:val="24"/>
          <w:szCs w:val="24"/>
        </w:rPr>
        <w:t xml:space="preserve">量保证期以合同货物最终验收合格并采购人签署验收文件之日计起。</w:t>
      </w:r>
      <w:r>
        <w:rPr>
          <w:color w:val="000000"/>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（2）确保提供的设备是全新、优质、合格的产品，符合国家的质量标准。</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（3）到采购人安装地点安装，须确保安装质量符合相关标准和要求，直到通过验收。</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（4）质保期内设备出现故障，成交供应商上门维修或更换有缺陷的零部件及服务（人为因素或不可抗力造成的事故除外），费用由成交供应商承担。</w:t>
      </w:r>
      <w:r>
        <w:rPr>
          <w:sz w:val="24"/>
          <w:szCs w:val="24"/>
        </w:rPr>
      </w:r>
      <w:r/>
    </w:p>
    <w:p>
      <w:pPr>
        <w:pStyle w:val="961"/>
        <w:spacing w:line="360" w:lineRule="auto"/>
        <w:tabs>
          <w:tab w:val="left" w:pos="851" w:leader="none"/>
          <w:tab w:val="left" w:pos="1276" w:leader="none"/>
          <w:tab w:val="left" w:pos="1418" w:leader="none"/>
        </w:tabs>
        <w:rPr>
          <w:b/>
          <w:bCs/>
          <w:color w:val="000000"/>
          <w:sz w:val="24"/>
          <w:szCs w:val="24"/>
        </w:rPr>
      </w:pPr>
      <w:r>
        <w:rPr>
          <w:rFonts w:hint="eastAsia"/>
          <w:sz w:val="24"/>
          <w:szCs w:val="24"/>
        </w:rPr>
        <w:t xml:space="preserve">（5）培训：成交供应商须为采购人指定人员提供至少3天的培训。</w:t>
      </w:r>
      <w:r>
        <w:rPr>
          <w:b/>
          <w:bCs/>
          <w:color w:val="000000"/>
          <w:sz w:val="24"/>
          <w:szCs w:val="24"/>
        </w:rPr>
      </w:r>
      <w:r/>
    </w:p>
    <w:p>
      <w:pPr>
        <w:pStyle w:val="777"/>
        <w:ind w:firstLine="480"/>
        <w:jc w:val="both"/>
        <w:spacing w:beforeAutospacing="0" w:afterAutospacing="0" w:line="360" w:lineRule="auto"/>
        <w:rPr>
          <w:color w:val="000000"/>
        </w:rPr>
      </w:pPr>
      <w:r>
        <w:rPr>
          <w:rFonts w:hint="eastAsia"/>
          <w:color w:val="000000"/>
        </w:rPr>
        <w:t xml:space="preserve">（6）保修期后的货物维护由双方协商再定。</w:t>
      </w:r>
      <w:r>
        <w:rPr>
          <w:color w:val="000000"/>
        </w:rPr>
      </w:r>
      <w:r/>
    </w:p>
    <w:p>
      <w:pPr>
        <w:pStyle w:val="777"/>
        <w:ind w:firstLine="480"/>
        <w:jc w:val="both"/>
        <w:spacing w:beforeAutospacing="0" w:afterAutospacing="0" w:line="360" w:lineRule="auto"/>
        <w:rPr>
          <w:color w:val="000000"/>
        </w:rPr>
      </w:pPr>
      <w:r>
        <w:rPr>
          <w:rFonts w:hint="eastAsia"/>
          <w:color w:val="000000"/>
        </w:rPr>
        <w:t xml:space="preserve">5.</w:t>
      </w:r>
      <w:r>
        <w:rPr>
          <w:rFonts w:hint="eastAsia"/>
        </w:rPr>
        <w:t xml:space="preserve">伴随服务的费用应含在合同价中，不单独进行支付。</w:t>
      </w:r>
      <w:r>
        <w:rPr>
          <w:color w:val="000000"/>
        </w:rPr>
      </w:r>
      <w:r/>
    </w:p>
    <w:p>
      <w:pPr>
        <w:pStyle w:val="777"/>
        <w:ind w:firstLine="482"/>
        <w:jc w:val="both"/>
        <w:spacing w:beforeAutospacing="0" w:afterAutospacing="0" w:line="360" w:lineRule="auto"/>
      </w:pPr>
      <w:r>
        <w:rPr>
          <w:rFonts w:hint="eastAsia"/>
          <w:b/>
          <w:bCs/>
          <w:color w:val="000000"/>
        </w:rPr>
        <w:t xml:space="preserve">第九条 履约保证金</w:t>
      </w:r>
      <w:r/>
    </w:p>
    <w:p>
      <w:pPr>
        <w:pStyle w:val="746"/>
        <w:ind w:firstLine="480"/>
        <w:spacing w:line="360" w:lineRule="auto"/>
        <w:rPr>
          <w:rFonts w:ascii="宋体" w:hAnsi="宋体" w:cs="宋体"/>
          <w:sz w:val="24"/>
        </w:rPr>
      </w:pPr>
      <w:r>
        <w:rPr>
          <w:rFonts w:hint="eastAsia" w:ascii="宋体" w:hAnsi="宋体" w:cs="宋体"/>
          <w:sz w:val="24"/>
        </w:rPr>
        <w:t xml:space="preserve">履约保证金：中标单位经其账户向学校提交中标金额9%的履约保证金，并到达指定账户。履约保证金在所有货物交付验收合格后，中标单位提供相关资料申请，五个工作日内等额无息退还。</w:t>
      </w:r>
      <w:r>
        <w:rPr>
          <w:rFonts w:ascii="宋体" w:hAnsi="宋体" w:cs="宋体"/>
          <w:sz w:val="24"/>
        </w:rPr>
      </w:r>
      <w:r/>
    </w:p>
    <w:p>
      <w:pPr>
        <w:pStyle w:val="777"/>
        <w:ind w:firstLine="480"/>
        <w:jc w:val="both"/>
        <w:spacing w:beforeAutospacing="0" w:afterAutospacing="0" w:line="360" w:lineRule="auto"/>
        <w:rPr>
          <w:color w:val="000000"/>
        </w:rPr>
      </w:pPr>
      <w:r>
        <w:rPr>
          <w:rFonts w:hint="eastAsia"/>
          <w:color w:val="000000"/>
        </w:rPr>
        <w:t xml:space="preserve">收款单位：江苏科技大学</w:t>
      </w:r>
      <w:r>
        <w:rPr>
          <w:color w:val="000000"/>
        </w:rPr>
      </w:r>
      <w:r/>
    </w:p>
    <w:p>
      <w:pPr>
        <w:pStyle w:val="777"/>
        <w:ind w:firstLine="480"/>
        <w:jc w:val="both"/>
        <w:spacing w:beforeAutospacing="0" w:afterAutospacing="0" w:line="360" w:lineRule="auto"/>
        <w:rPr>
          <w:color w:val="000000"/>
        </w:rPr>
      </w:pPr>
      <w:r>
        <w:rPr>
          <w:rFonts w:hint="eastAsia"/>
          <w:color w:val="000000"/>
        </w:rPr>
        <w:t xml:space="preserve">收款账号：381006717010149000338</w:t>
      </w:r>
      <w:r>
        <w:rPr>
          <w:color w:val="000000"/>
        </w:rPr>
      </w:r>
      <w:r/>
    </w:p>
    <w:p>
      <w:pPr>
        <w:pStyle w:val="777"/>
        <w:ind w:firstLine="480"/>
        <w:jc w:val="both"/>
        <w:spacing w:beforeAutospacing="0" w:afterAutospacing="0" w:line="360" w:lineRule="auto"/>
        <w:rPr>
          <w:color w:val="000000"/>
        </w:rPr>
      </w:pPr>
      <w:r>
        <w:rPr>
          <w:rFonts w:hint="eastAsia"/>
          <w:color w:val="000000"/>
        </w:rPr>
        <w:t xml:space="preserve">开户银行：交行镇江江科大支行</w:t>
      </w:r>
      <w:r>
        <w:rPr>
          <w:color w:val="000000"/>
        </w:rPr>
      </w:r>
      <w:r/>
    </w:p>
    <w:p>
      <w:pPr>
        <w:pStyle w:val="777"/>
        <w:ind w:firstLine="480"/>
        <w:jc w:val="both"/>
        <w:spacing w:beforeAutospacing="0" w:afterAutospacing="0" w:line="360" w:lineRule="auto"/>
        <w:rPr>
          <w:color w:val="000000"/>
        </w:rPr>
      </w:pPr>
      <w:r>
        <w:rPr>
          <w:rFonts w:hint="eastAsia"/>
          <w:color w:val="000000"/>
        </w:rPr>
        <w:t xml:space="preserve">转账事由：</w:t>
      </w:r>
      <w:r>
        <w:rPr>
          <w:rFonts w:hint="eastAsia" w:ascii="Times New Roman" w:hAnsi="Times New Roman"/>
        </w:rPr>
        <w:t xml:space="preserve">HW-HQ-2026011-Z</w:t>
      </w:r>
      <w:r>
        <w:rPr>
          <w:rFonts w:hint="eastAsia"/>
          <w:color w:val="000000"/>
        </w:rPr>
        <w:t xml:space="preserve">履约保证金</w:t>
      </w:r>
      <w:r>
        <w:rPr>
          <w:color w:val="000000"/>
        </w:rPr>
      </w:r>
      <w:r/>
    </w:p>
    <w:p>
      <w:pPr>
        <w:pStyle w:val="777"/>
        <w:ind w:firstLine="482"/>
        <w:jc w:val="both"/>
        <w:spacing w:beforeAutospacing="0" w:afterAutospacing="0" w:line="360" w:lineRule="auto"/>
      </w:pPr>
      <w:r>
        <w:rPr>
          <w:rFonts w:hint="eastAsia"/>
          <w:b/>
          <w:bCs/>
          <w:color w:val="000000"/>
        </w:rPr>
        <w:t xml:space="preserve">第十条合同款支付</w:t>
      </w:r>
      <w:r/>
    </w:p>
    <w:p>
      <w:pPr>
        <w:pStyle w:val="962"/>
        <w:rPr>
          <w:color w:val="000000"/>
        </w:rPr>
      </w:pPr>
      <w:r>
        <w:rPr>
          <w:rFonts w:hint="eastAsia"/>
          <w:color w:val="000000"/>
        </w:rPr>
        <w:t xml:space="preserve">1.本合同以人民币付款。</w:t>
      </w:r>
      <w:r>
        <w:rPr>
          <w:color w:val="000000"/>
        </w:rPr>
      </w:r>
      <w:r/>
    </w:p>
    <w:p>
      <w:pPr>
        <w:pStyle w:val="962"/>
        <w:rPr>
          <w:color w:val="000000"/>
        </w:rPr>
      </w:pPr>
      <w:r>
        <w:rPr>
          <w:rFonts w:hint="eastAsia"/>
          <w:color w:val="000000"/>
        </w:rPr>
        <w:t xml:space="preserve">2.付款方式：现行银行结算方式（含数字人民币）。</w:t>
      </w:r>
      <w:r>
        <w:rPr>
          <w:color w:val="000000"/>
        </w:rPr>
      </w:r>
      <w:r/>
    </w:p>
    <w:p>
      <w:pPr>
        <w:pStyle w:val="962"/>
        <w:rPr>
          <w:color w:val="000000"/>
        </w:rPr>
      </w:pPr>
      <w:r>
        <w:rPr>
          <w:rFonts w:hint="eastAsia"/>
          <w:color w:val="000000"/>
        </w:rPr>
        <w:t xml:space="preserve">3. 乙方应按照与甲方签订的合同规定交货。交货后乙方应向甲方提供下列单据，甲方按合同规定审核后付款：</w:t>
      </w:r>
      <w:r>
        <w:rPr>
          <w:color w:val="000000"/>
        </w:rPr>
      </w:r>
      <w:r/>
    </w:p>
    <w:p>
      <w:pPr>
        <w:pStyle w:val="962"/>
        <w:rPr>
          <w:color w:val="000000"/>
        </w:rPr>
      </w:pPr>
      <w:r>
        <w:rPr>
          <w:rFonts w:hint="eastAsia"/>
          <w:color w:val="000000"/>
        </w:rPr>
        <w:t xml:space="preserve">(1) 发票；</w:t>
      </w:r>
      <w:r>
        <w:rPr>
          <w:color w:val="000000"/>
        </w:rPr>
      </w:r>
      <w:r/>
    </w:p>
    <w:p>
      <w:pPr>
        <w:pStyle w:val="962"/>
        <w:rPr>
          <w:color w:val="000000"/>
        </w:rPr>
      </w:pPr>
      <w:r>
        <w:rPr>
          <w:rFonts w:hint="eastAsia"/>
          <w:color w:val="000000"/>
        </w:rPr>
        <w:t xml:space="preserve">(2) 制造厂家出具的质量检验证书等；</w:t>
      </w:r>
      <w:r>
        <w:rPr>
          <w:color w:val="000000"/>
        </w:rPr>
      </w:r>
      <w:r/>
    </w:p>
    <w:p>
      <w:pPr>
        <w:pStyle w:val="962"/>
        <w:rPr>
          <w:color w:val="000000"/>
        </w:rPr>
      </w:pPr>
      <w:r>
        <w:rPr>
          <w:rFonts w:hint="eastAsia"/>
          <w:color w:val="000000"/>
        </w:rPr>
        <w:t xml:space="preserve">(3) 装箱单；</w:t>
      </w:r>
      <w:r>
        <w:rPr>
          <w:color w:val="000000"/>
        </w:rPr>
      </w:r>
      <w:r/>
    </w:p>
    <w:p>
      <w:pPr>
        <w:pStyle w:val="962"/>
      </w:pPr>
      <w:r>
        <w:rPr>
          <w:rFonts w:hint="eastAsia"/>
          <w:bCs w:val="0"/>
          <w:color w:val="000000"/>
          <w:szCs w:val="22"/>
        </w:rPr>
        <w:t xml:space="preserve">(4) </w:t>
      </w:r>
      <w:r>
        <w:rPr>
          <w:rFonts w:hint="eastAsia"/>
          <w:color w:val="000000"/>
        </w:rPr>
        <w:t xml:space="preserve">甲方加盖公章证明交付使用合格的验收单。</w:t>
      </w:r>
      <w:r/>
    </w:p>
    <w:p>
      <w:pPr>
        <w:pStyle w:val="746"/>
        <w:ind w:firstLine="480"/>
        <w:spacing w:line="360" w:lineRule="auto"/>
        <w:rPr>
          <w:rFonts w:ascii="宋体" w:hAnsi="宋体" w:cs="宋体"/>
          <w:sz w:val="24"/>
        </w:rPr>
      </w:pPr>
      <w:r/>
      <w:bookmarkStart w:id="62" w:name="_Hlk228951273"/>
      <w:r>
        <w:rPr>
          <w:rFonts w:hint="eastAsia" w:ascii="宋体" w:hAnsi="宋体" w:cs="宋体"/>
          <w:sz w:val="24"/>
        </w:rPr>
        <w:t xml:space="preserve">(5) 合同款项的支付方式及进度安排</w:t>
      </w:r>
      <w:bookmarkEnd w:id="62"/>
      <w:r>
        <w:rPr>
          <w:rFonts w:hint="eastAsia" w:ascii="宋体" w:hAnsi="宋体" w:cs="宋体"/>
          <w:sz w:val="24"/>
        </w:rPr>
        <w:t xml:space="preserve">：</w:t>
      </w:r>
      <w:r>
        <w:rPr>
          <w:rFonts w:ascii="宋体" w:hAnsi="宋体" w:cs="宋体"/>
          <w:sz w:val="24"/>
        </w:rPr>
      </w:r>
      <w:r/>
    </w:p>
    <w:p>
      <w:pPr>
        <w:pStyle w:val="746"/>
        <w:ind w:firstLine="480"/>
        <w:spacing w:line="360" w:lineRule="auto"/>
        <w:rPr>
          <w:rFonts w:ascii="宋体" w:hAnsi="宋体" w:cs="宋体"/>
          <w:sz w:val="24"/>
        </w:rPr>
      </w:pPr>
      <w:r/>
      <w:bookmarkStart w:id="63" w:name="_Hlk228951210"/>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自合同签订生效之日起，收到乙方发票15个工作日内，甲方向乙方支付合同总价的20%款项作为首付款；</w:t>
      </w:r>
      <w:r>
        <w:rPr>
          <w:rFonts w:ascii="宋体" w:hAnsi="宋体" w:cs="宋体"/>
          <w:sz w:val="24"/>
        </w:rPr>
      </w:r>
      <w:r/>
    </w:p>
    <w:p>
      <w:pPr>
        <w:pStyle w:val="746"/>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甲方在第二阶段验收合格后收到乙方发票15个工作日内，甲方向乙方支付至合同总价的97%款项；</w:t>
      </w:r>
      <w:r>
        <w:rPr>
          <w:rFonts w:ascii="宋体" w:hAnsi="宋体" w:cs="宋体"/>
          <w:sz w:val="24"/>
        </w:rPr>
      </w:r>
      <w:r/>
    </w:p>
    <w:p>
      <w:pPr>
        <w:pStyle w:val="746"/>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t xml:space="preserve">供应商履行完合同全部义务、无残留问题后，支付全部剩余尾款；</w:t>
      </w:r>
      <w:bookmarkEnd w:id="63"/>
      <w:r>
        <w:rPr>
          <w:rFonts w:ascii="宋体" w:hAnsi="宋体" w:cs="宋体"/>
          <w:sz w:val="24"/>
        </w:rPr>
      </w:r>
      <w:r/>
    </w:p>
    <w:p>
      <w:pPr>
        <w:pStyle w:val="746"/>
        <w:ind w:firstLine="480"/>
        <w:spacing w:line="360" w:lineRule="auto"/>
        <w:rPr>
          <w:rFonts w:ascii="宋体" w:hAnsi="宋体" w:cs="宋体"/>
          <w:sz w:val="24"/>
        </w:rPr>
      </w:pPr>
      <w:r>
        <w:rPr>
          <w:rFonts w:hint="eastAsia" w:ascii="宋体" w:hAnsi="宋体" w:cs="宋体"/>
          <w:sz w:val="24"/>
        </w:rPr>
        <w:t xml:space="preserve">(6) 当合同采购数量与实际使用数量不一致时，乙方应根据实际使用量供货，合同的最终结算金额按实际使用量乘以成交单价进行计算。</w:t>
      </w:r>
      <w:r>
        <w:rPr>
          <w:rFonts w:ascii="宋体" w:hAnsi="宋体" w:cs="宋体"/>
          <w:sz w:val="24"/>
        </w:rPr>
      </w:r>
      <w:r/>
    </w:p>
    <w:p>
      <w:pPr>
        <w:pStyle w:val="746"/>
        <w:ind w:firstLine="480"/>
        <w:spacing w:line="360" w:lineRule="auto"/>
        <w:rPr>
          <w:rFonts w:ascii="宋体" w:hAnsi="宋体" w:cs="宋体"/>
          <w:sz w:val="24"/>
        </w:rPr>
      </w:pPr>
      <w:r>
        <w:rPr>
          <w:rFonts w:hint="eastAsia" w:ascii="宋体" w:hAnsi="宋体" w:cs="宋体"/>
          <w:sz w:val="24"/>
        </w:rPr>
        <w:t xml:space="preserve">（中标单位提供相应金额的增值税专用发票）。</w:t>
      </w:r>
      <w:r>
        <w:rPr>
          <w:rFonts w:ascii="宋体" w:hAnsi="宋体" w:cs="宋体"/>
          <w:sz w:val="24"/>
        </w:rPr>
      </w:r>
      <w:r/>
    </w:p>
    <w:p>
      <w:pPr>
        <w:pStyle w:val="777"/>
        <w:ind w:firstLine="482"/>
        <w:jc w:val="both"/>
        <w:spacing w:beforeAutospacing="0" w:afterAutospacing="0" w:line="360" w:lineRule="auto"/>
      </w:pPr>
      <w:r>
        <w:rPr>
          <w:rFonts w:hint="eastAsia"/>
          <w:b/>
          <w:bCs/>
          <w:color w:val="000000"/>
        </w:rPr>
        <w:t xml:space="preserve">第十一条违约责任</w:t>
      </w:r>
      <w:r/>
    </w:p>
    <w:p>
      <w:pPr>
        <w:pStyle w:val="777"/>
        <w:ind w:firstLine="480"/>
        <w:jc w:val="both"/>
        <w:spacing w:beforeAutospacing="0" w:afterAutospacing="0" w:line="360" w:lineRule="auto"/>
        <w:rPr>
          <w:color w:val="000000"/>
        </w:rPr>
      </w:pPr>
      <w:r>
        <w:rPr>
          <w:rFonts w:hint="eastAsia"/>
          <w:color w:val="000000"/>
        </w:rPr>
        <w:t xml:space="preserve">1．乙方所交付的货物品种、型号、规格不符合合同规定的，甲方有权拒收。甲方拒收的，乙方应向甲方支付货款总额5%的违约金。甲方未拒收的，采购监管部门发现后将向有关部门反映，并责成乙方按照采购结果提供货物和服务。</w:t>
      </w:r>
      <w:r>
        <w:rPr>
          <w:color w:val="000000"/>
        </w:rPr>
      </w:r>
      <w:r/>
    </w:p>
    <w:p>
      <w:pPr>
        <w:pStyle w:val="777"/>
        <w:ind w:firstLine="480"/>
        <w:jc w:val="both"/>
        <w:spacing w:beforeAutospacing="0" w:afterAutospacing="0" w:line="360" w:lineRule="auto"/>
      </w:pPr>
      <w:r>
        <w:rPr>
          <w:rFonts w:hint="eastAsia"/>
          <w:color w:val="000000"/>
        </w:rPr>
        <w:t xml:space="preserve">2．甲方未按合同规定的期限向乙方支付货款的，每逾期1天甲方向乙方偿付欠款总额的5‰滞纳金，但累计滞纳金总额不超过欠款总额的5%。</w:t>
      </w:r>
      <w:r>
        <w:rPr>
          <w:rFonts w:hint="eastAsia"/>
        </w:rPr>
        <w:t xml:space="preserve">若甲方逾期付款的，乙方有权催促甲方付款，并要求甲方支付滞纳金。</w:t>
      </w:r>
      <w:r/>
    </w:p>
    <w:p>
      <w:pPr>
        <w:pStyle w:val="962"/>
      </w:pPr>
      <w:r>
        <w:rPr>
          <w:rFonts w:hint="eastAsia"/>
          <w:color w:val="000000"/>
        </w:rPr>
        <w:t xml:space="preserve">3．如乙方不能交付货物、完成安装调试的，乙方应向甲方支付合同总价5%的违约金。</w:t>
      </w:r>
      <w:r>
        <w:rPr>
          <w:rFonts w:hint="eastAsia"/>
          <w:color w:val="000000"/>
        </w:rPr>
        <w:t xml:space="preserve">如果乙方无正当理由拖延交货，将受到以下制裁：不予退还履约保证金，加收误期赔偿或终止合同：在履行合同过程中，如果乙方遇到不能按时交货和提供服务的情况，应及时以书面形式将不能按时交货的理由、可能延误的时间同时通知甲方。甲方在收到乙方通知后，应对情况进行分析，决定是否修改合同、酌情延长交货时间或终止合同。如乙方不能交付货物，或者有代工生产情形，乙方应向甲方支付合同总价5%的违约金。</w:t>
      </w:r>
      <w:r/>
    </w:p>
    <w:p>
      <w:pPr>
        <w:pStyle w:val="777"/>
        <w:ind w:firstLine="480"/>
        <w:jc w:val="both"/>
        <w:spacing w:beforeAutospacing="0" w:afterAutospacing="0" w:line="360" w:lineRule="auto"/>
        <w:rPr>
          <w:color w:val="000000"/>
        </w:rPr>
      </w:pPr>
      <w:r>
        <w:rPr>
          <w:rFonts w:hint="eastAsia"/>
          <w:color w:val="000000"/>
        </w:rPr>
        <w:t xml:space="preserve">4．乙方逾期交付的，每逾期1天，乙方向甲方偿付合同总额的5‰的滞纳金。如乙方逾期交付达10天，甲方有权解除合同，解除合同的通知自到达乙方时生效。</w:t>
      </w:r>
      <w:r>
        <w:rPr>
          <w:color w:val="000000"/>
        </w:rPr>
      </w:r>
      <w:r/>
    </w:p>
    <w:p>
      <w:pPr>
        <w:pStyle w:val="962"/>
        <w:rPr>
          <w:color w:val="000000"/>
        </w:rPr>
      </w:pPr>
      <w:r>
        <w:rPr>
          <w:rFonts w:hint="eastAsia"/>
          <w:color w:val="000000"/>
        </w:rPr>
        <w:t xml:space="preserve">5. 如果乙方因不可抗力而导致合同实施延误或</w:t>
      </w:r>
      <w:r>
        <w:rPr>
          <w:rFonts w:hint="eastAsia"/>
          <w:color w:val="000000"/>
        </w:rPr>
        <w:t xml:space="preserve">不能履行合同义务的话，不应该承担误期赔偿或终止合同的责任。本条所述的“不可抗力”系指那些乙方无法控制、不可预见的事件，但不包括乙方的违约或疏忽。这些事件包括：战争、严重火灾、洪水、台风、地震以及其他甲方和乙方商定的事件。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bookmarkStart w:id="64" w:name="_Toc22000624"/>
      <w:r>
        <w:rPr>
          <w:color w:val="000000"/>
        </w:rPr>
      </w:r>
      <w:r/>
    </w:p>
    <w:p>
      <w:pPr>
        <w:pStyle w:val="962"/>
        <w:rPr>
          <w:color w:val="000000"/>
        </w:rPr>
      </w:pPr>
      <w:r>
        <w:rPr>
          <w:rFonts w:hint="eastAsia"/>
          <w:color w:val="000000"/>
        </w:rPr>
        <w:t xml:space="preserve">6.税费</w:t>
      </w:r>
      <w:bookmarkEnd w:id="64"/>
      <w:r>
        <w:rPr>
          <w:color w:val="000000"/>
        </w:rPr>
      </w:r>
      <w:r/>
    </w:p>
    <w:p>
      <w:pPr>
        <w:pStyle w:val="962"/>
        <w:rPr>
          <w:color w:val="000000"/>
        </w:rPr>
      </w:pPr>
      <w:r>
        <w:rPr>
          <w:rFonts w:hint="eastAsia"/>
          <w:color w:val="000000"/>
        </w:rPr>
        <w:t xml:space="preserve">6.1中国政府根据现行税法规定对甲方征收的与本合同有关的一切税费均由甲方负担（免税部分除外），招标文件另有规定的除外。</w:t>
      </w:r>
      <w:r>
        <w:rPr>
          <w:color w:val="000000"/>
        </w:rPr>
      </w:r>
      <w:r/>
    </w:p>
    <w:p>
      <w:pPr>
        <w:pStyle w:val="962"/>
        <w:rPr>
          <w:color w:val="000000"/>
        </w:rPr>
      </w:pPr>
      <w:r>
        <w:rPr>
          <w:rFonts w:hint="eastAsia"/>
          <w:color w:val="000000"/>
        </w:rPr>
        <w:t xml:space="preserve">6.2中国政府根据现行税法规定对乙方征收的与本合同有关的一切税费均由乙方负担（免税部分除外）。</w:t>
      </w:r>
      <w:r>
        <w:rPr>
          <w:color w:val="000000"/>
        </w:rPr>
      </w:r>
      <w:r/>
    </w:p>
    <w:p>
      <w:pPr>
        <w:pStyle w:val="777"/>
        <w:ind w:firstLine="480"/>
        <w:jc w:val="both"/>
        <w:spacing w:beforeAutospacing="0" w:afterAutospacing="0" w:line="360" w:lineRule="auto"/>
      </w:pPr>
      <w:r>
        <w:rPr>
          <w:rFonts w:hint="eastAsia"/>
          <w:color w:val="000000"/>
        </w:rPr>
        <w:t xml:space="preserve">7．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pStyle w:val="777"/>
        <w:ind w:firstLine="480"/>
        <w:jc w:val="both"/>
        <w:spacing w:beforeAutospacing="0" w:afterAutospacing="0" w:line="360" w:lineRule="auto"/>
      </w:pPr>
      <w:r>
        <w:rPr>
          <w:rFonts w:hint="eastAsia"/>
          <w:color w:val="000000"/>
        </w:rPr>
        <w:t xml:space="preserve">8．乙方未按本合同的规定和“服务承诺”提供伴随服务/售后服务的，应按合同总价款的5%向甲方承担违约责任。</w:t>
      </w:r>
      <w:r/>
    </w:p>
    <w:p>
      <w:pPr>
        <w:pStyle w:val="777"/>
        <w:ind w:firstLine="480"/>
        <w:jc w:val="both"/>
        <w:spacing w:beforeAutospacing="0" w:afterAutospacing="0" w:line="360" w:lineRule="auto"/>
      </w:pPr>
      <w:r>
        <w:rPr>
          <w:rFonts w:hint="eastAsia"/>
          <w:color w:val="000000"/>
        </w:rPr>
        <w:t xml:space="preserve">9．乙方在承担上述一项或多项违约责任后，仍应继续履行合同规定的义务（甲方解除合同的除外）。甲方未能及时追究乙方的任何一项违约责任并不表明甲方放弃追究乙方该项或其他违约责任。</w:t>
      </w:r>
      <w:r/>
    </w:p>
    <w:p>
      <w:pPr>
        <w:pStyle w:val="777"/>
        <w:ind w:firstLine="480"/>
        <w:jc w:val="both"/>
        <w:spacing w:beforeAutospacing="0" w:afterAutospacing="0" w:line="360" w:lineRule="auto"/>
      </w:pPr>
      <w:r>
        <w:rPr>
          <w:rFonts w:hint="eastAsia"/>
          <w:color w:val="000000"/>
        </w:rPr>
        <w:t xml:space="preserve">10．乙方投标属虚假承诺，或经权威部门检测/监测提供的货物不能满足招标文件要求，或是由于乙方的过错造成合同无法继续履行的，乙方应向甲方支付不少于合同总价30%赔偿金。</w:t>
      </w:r>
      <w:r>
        <w:rPr>
          <w:rFonts w:hint="eastAsia"/>
        </w:rPr>
        <w:t xml:space="preserve">甲方有权根据当地质检部门出具的检验报告，向乙方提出索赔。</w:t>
      </w:r>
      <w:r/>
    </w:p>
    <w:p>
      <w:pPr>
        <w:pStyle w:val="962"/>
        <w:rPr>
          <w:color w:val="000000"/>
        </w:rPr>
      </w:pPr>
      <w:r>
        <w:rPr>
          <w:rFonts w:hint="eastAsia"/>
          <w:color w:val="000000"/>
        </w:rPr>
        <w:t xml:space="preserve">11.根据合同规定的检验期和质量保证期内，如果乙方对甲方提出的索赔和差异负有责任，乙方应按照甲方同意的下列一种或多种方式解决索赔事宜：</w:t>
      </w:r>
      <w:r>
        <w:rPr>
          <w:color w:val="000000"/>
        </w:rPr>
      </w:r>
      <w:r/>
    </w:p>
    <w:p>
      <w:pPr>
        <w:pStyle w:val="962"/>
        <w:rPr>
          <w:color w:val="000000"/>
        </w:rPr>
      </w:pPr>
      <w:r>
        <w:rPr>
          <w:rFonts w:hint="eastAsia"/>
          <w:color w:val="000000"/>
        </w:rPr>
        <w:t xml:space="preserve">11.1 乙方同意退货，并用合同中规定的货币将货款退还给甲方，并承担由此发生的一切损失和费用，包括利息、银行手续费、运费、保险费、检验费、仓储费、装卸费以及为保护退回货物所需的其他必要费用。</w:t>
      </w:r>
      <w:r>
        <w:rPr>
          <w:color w:val="000000"/>
        </w:rPr>
      </w:r>
      <w:r/>
    </w:p>
    <w:p>
      <w:pPr>
        <w:pStyle w:val="962"/>
        <w:rPr>
          <w:color w:val="000000"/>
        </w:rPr>
      </w:pPr>
      <w:r>
        <w:rPr>
          <w:rFonts w:hint="eastAsia"/>
          <w:color w:val="000000"/>
        </w:rPr>
        <w:t xml:space="preserve">11.2根据货物的低劣程度、损坏程度以及甲方所遭受损失的数额，乙方必须降低货物的价格。</w:t>
      </w:r>
      <w:r>
        <w:rPr>
          <w:color w:val="000000"/>
        </w:rPr>
      </w:r>
      <w:r/>
    </w:p>
    <w:p>
      <w:pPr>
        <w:pStyle w:val="962"/>
        <w:rPr>
          <w:color w:val="000000"/>
        </w:rPr>
      </w:pPr>
      <w:r>
        <w:rPr>
          <w:rFonts w:hint="eastAsia"/>
          <w:color w:val="000000"/>
        </w:rPr>
        <w:t xml:space="preserve">11.3用符合合同规定的规格、质量和性能要求的新零件或部件来更换有缺陷的部分，乙方应承担一切费用和风险并负担甲方所蒙受的全部直接损失费用。同时，乙方应按合同规定，对更换件相应延长质量保证期。</w:t>
      </w:r>
      <w:r>
        <w:rPr>
          <w:color w:val="000000"/>
        </w:rPr>
      </w:r>
      <w:r/>
    </w:p>
    <w:p>
      <w:pPr>
        <w:pStyle w:val="962"/>
        <w:rPr>
          <w:b/>
          <w:color w:val="000000"/>
        </w:rPr>
      </w:pPr>
      <w:r>
        <w:rPr>
          <w:rFonts w:hint="eastAsia"/>
          <w:color w:val="000000"/>
        </w:rPr>
        <w:t xml:space="preserve">11.4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b/>
          <w:color w:val="000000"/>
        </w:rPr>
      </w:r>
      <w:r/>
    </w:p>
    <w:p>
      <w:pPr>
        <w:pStyle w:val="777"/>
        <w:ind w:firstLine="482"/>
        <w:jc w:val="both"/>
        <w:spacing w:beforeAutospacing="0" w:afterAutospacing="0" w:line="360" w:lineRule="auto"/>
      </w:pPr>
      <w:r>
        <w:rPr>
          <w:rFonts w:hint="eastAsia"/>
          <w:b/>
          <w:bCs/>
          <w:color w:val="000000"/>
        </w:rPr>
        <w:t xml:space="preserve">第十二条项目履约验收</w:t>
      </w:r>
      <w:r/>
    </w:p>
    <w:p>
      <w:pPr>
        <w:pStyle w:val="777"/>
        <w:ind w:firstLine="480"/>
        <w:jc w:val="both"/>
        <w:spacing w:beforeAutospacing="0" w:afterAutospacing="0" w:line="360" w:lineRule="auto"/>
        <w:rPr>
          <w:color w:val="000000"/>
        </w:rPr>
      </w:pPr>
      <w:r>
        <w:rPr>
          <w:rFonts w:hint="eastAsia"/>
          <w:color w:val="000000"/>
        </w:rPr>
        <w:t xml:space="preserve">1.在货物全部供货安装完成后，根据相关管理办法，组织相关人员组成验收小组，根据采购文件、投标文件、合同等项目文件约定内容进行验收（验收小组可能邀请第三方专业机构及专家参与），对项目进行验收并完成验收报告，验收标准如下：</w:t>
      </w:r>
      <w:r>
        <w:rPr>
          <w:color w:val="000000"/>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2.验收小组依照招标文件要求及投标文件的响应对全部家具、型号、规格、数量、外形、外观、包装及资料、文件（如装箱单、保修单、随箱介质等）进行验收；如包装物不符合招标要求，甲方有权将包装物送至市级及以上检测机构送检。因检测不合格延误了交付进度，供应商应承担相应的违约责任。</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3.甲方与乙方对家具到货后共同进行开箱检查，出现损坏、数量不全或产品不对等问题时，由乙方负责解决。</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4.对验收不合格的，成交供应商应当无条件进行重新返修、更换，直至采购人验收合格为止，所需费用由成交供应商自行承担；同时，成交供应商应当承担相应违约责任。采购人有权要求成交供应商在货物安装前对货物或组件进行抽检，并进行送检直至取得具有CMA认证的检测报告</w:t>
      </w:r>
      <w:r>
        <w:rPr>
          <w:rFonts w:hint="eastAsia"/>
          <w:sz w:val="24"/>
          <w:szCs w:val="24"/>
          <w:lang w:eastAsia="zh-CN"/>
        </w:rPr>
        <w:t xml:space="preserve">（凡检测依据标准纳入一单一库范围的，相关检测项目需具备CMA 资质认定；检测依据未纳入一单一库范围的，投标人需提供具备相应检测能力的第三方检测机构出具完整正式检测报告和</w:t>
      </w:r>
      <w:r>
        <w:rPr>
          <w:rFonts w:hint="eastAsia" w:ascii="宋体" w:hAnsi="宋体" w:eastAsia="宋体" w:cs="宋体"/>
          <w:sz w:val="24"/>
          <w:szCs w:val="24"/>
          <w:lang w:val="en-US" w:eastAsia="zh-CN" w:bidi="ar-SA"/>
        </w:rPr>
        <w:t xml:space="preserve">检测机构CMA资质认定证书</w:t>
      </w:r>
      <w:r>
        <w:rPr>
          <w:rFonts w:hint="eastAsia"/>
          <w:sz w:val="24"/>
          <w:szCs w:val="24"/>
          <w:lang w:eastAsia="zh-CN"/>
        </w:rPr>
        <w:t xml:space="preserve">）</w:t>
      </w:r>
      <w:r>
        <w:rPr>
          <w:rFonts w:hint="eastAsia"/>
          <w:sz w:val="24"/>
          <w:szCs w:val="24"/>
        </w:rPr>
        <w:t xml:space="preserve">。经采购人催告，成交供应商仍无法提供验收合格的货物的，采购人有权解除合同并要求成交供应商承担相应违约责任。</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甲方应在全部货物到货安装完毕后的15日内进行第一阶段验收，验收包括：随机抽样检测、型号、规格、数量、外观是否完好、环境检测，安装调试是否合格等。</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①采购人在家具进场后安装前，在乙方见证下，甲方进行破坏性随机抽样，送有资质的检测机构进行检测，检测费用由乙方承担。抽样和破拆组件由乙方免费更换。如检测不合格，由乙方整改或换货，造成所有的损失（包括：因此给采购方造成的损失），由乙方承担。再次检测，至产品合格，如仍不合格，甲方有权拒付货款并要求乙方承担由此所造成的一切损失。</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②家具安装完成后，依据GB/T 18883-2022标准，随机抽取4处家具使用场所，由甲方请有资质的第三方检测单位进行环境检测，并出具检测报告，检测费用由乙方负责。乙方可在安装前查看家具使用场所，如乙方不认可该场所，可提前对使用场所进行环境检测，费用由乙方承担，如进场前空气环境检测不合格，乙方需及时向甲方反馈，由甲方协调处理，双方认可处理结果并签字确认后方可进场施工。如交货安装完成后环境检测不合格，由乙方进行更换，再次检测，至产品合格，如仍不合格，甲方有权拒付货款并要求中标供应商承担由此所造成的一切损失。</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5.第一阶段验收合格且项目运行满3个月后，甲方对家具的质量及使用状况等进行第二阶段验收；经验收合格的，</w:t>
      </w:r>
      <w:r>
        <w:rPr>
          <w:sz w:val="24"/>
          <w:szCs w:val="24"/>
        </w:rPr>
        <w:t xml:space="preserve">由甲方出具验收单</w:t>
      </w:r>
      <w:r>
        <w:rPr>
          <w:rFonts w:hint="eastAsia"/>
          <w:sz w:val="24"/>
          <w:szCs w:val="24"/>
        </w:rPr>
        <w:t xml:space="preserve">，以成交供应商提交验收申请报告之日为实际完成交付日期；经验收不合格，因成交供应商原因需要进行返修、整改的，则经成交供应商返修、整改后项目验收合格，以竣工验收合格之日为完成交付日期，由此增加的费用和延误的工期由成交供应商负责，但其中采购人验收所花费的时间应相应扣除。</w:t>
      </w:r>
      <w:r>
        <w:rPr>
          <w:sz w:val="24"/>
          <w:szCs w:val="24"/>
        </w:rPr>
      </w:r>
      <w:r/>
    </w:p>
    <w:p>
      <w:pPr>
        <w:pStyle w:val="961"/>
        <w:spacing w:line="360" w:lineRule="auto"/>
        <w:tabs>
          <w:tab w:val="left" w:pos="851" w:leader="none"/>
          <w:tab w:val="left" w:pos="1276" w:leader="none"/>
          <w:tab w:val="left" w:pos="1418" w:leader="none"/>
        </w:tabs>
        <w:rPr>
          <w:sz w:val="24"/>
          <w:szCs w:val="24"/>
        </w:rPr>
      </w:pPr>
      <w:r>
        <w:rPr>
          <w:rFonts w:hint="eastAsia"/>
          <w:sz w:val="24"/>
          <w:szCs w:val="24"/>
        </w:rPr>
        <w:t xml:space="preserve">6.对已验收的货物，采购人如发现存在潜在的质量问题应以书面形式在质量保证期内向成交供应商提出异议，成交供应商应当在收到异议后的十日内予以书面答复（十日内不书面答复的视为成交供应商同意采购人异议）。经确认存在质量问题且属于原厂家更换范畴的，成交供应商应及时给予更换，并由采购人重新组织验收。所需费用由成交供应商自行承担，同时，成交供应商应当承担相应违约责任。</w:t>
      </w:r>
      <w:r>
        <w:rPr>
          <w:sz w:val="24"/>
          <w:szCs w:val="24"/>
        </w:rPr>
      </w:r>
      <w:r/>
    </w:p>
    <w:p>
      <w:pPr>
        <w:pStyle w:val="746"/>
        <w:ind w:firstLine="560"/>
        <w:jc w:val="left"/>
        <w:spacing w:line="360" w:lineRule="auto"/>
        <w:rPr>
          <w:sz w:val="24"/>
          <w:szCs w:val="24"/>
        </w:rPr>
      </w:pPr>
      <w:r>
        <w:rPr>
          <w:rFonts w:hint="eastAsia"/>
          <w:sz w:val="24"/>
          <w:szCs w:val="24"/>
        </w:rPr>
        <w:t xml:space="preserve">7.</w:t>
      </w:r>
      <w:r>
        <w:rPr>
          <w:sz w:val="24"/>
          <w:szCs w:val="24"/>
        </w:rPr>
        <w:t xml:space="preserve">乙方负责在货物到达甲方交货地点或者指定地点</w:t>
      </w:r>
      <w:r>
        <w:rPr>
          <w:sz w:val="24"/>
          <w:szCs w:val="24"/>
          <w:u w:val="single"/>
        </w:rPr>
        <w:t xml:space="preserve">三个工作日</w:t>
      </w:r>
      <w:r>
        <w:rPr>
          <w:sz w:val="24"/>
          <w:szCs w:val="24"/>
        </w:rPr>
        <w:t xml:space="preserve">内到甲方现场</w:t>
      </w:r>
      <w:r>
        <w:rPr>
          <w:rFonts w:hint="eastAsia"/>
          <w:sz w:val="24"/>
          <w:szCs w:val="24"/>
        </w:rPr>
        <w:t xml:space="preserve">进行安装、</w:t>
      </w:r>
      <w:r>
        <w:rPr>
          <w:sz w:val="24"/>
          <w:szCs w:val="24"/>
        </w:rPr>
        <w:t xml:space="preserve">调试服务，甲方在</w:t>
      </w:r>
      <w:r>
        <w:rPr>
          <w:rFonts w:hint="eastAsia"/>
          <w:sz w:val="24"/>
          <w:szCs w:val="24"/>
        </w:rPr>
        <w:t xml:space="preserve">安装、</w:t>
      </w:r>
      <w:r>
        <w:rPr>
          <w:sz w:val="24"/>
          <w:szCs w:val="24"/>
        </w:rPr>
        <w:t xml:space="preserve">调试过程中发现</w:t>
      </w:r>
      <w:r>
        <w:rPr>
          <w:rFonts w:hint="eastAsia"/>
          <w:sz w:val="24"/>
          <w:szCs w:val="24"/>
        </w:rPr>
        <w:t xml:space="preserve">安装、</w:t>
      </w:r>
      <w:r>
        <w:rPr>
          <w:sz w:val="24"/>
          <w:szCs w:val="24"/>
        </w:rPr>
        <w:t xml:space="preserve">调试结果未达到验收合格标准，则由甲方出具书面通知，并责令乙方限期整改，乙方应自收到甲方书面通知后</w:t>
      </w:r>
      <w:r>
        <w:rPr>
          <w:rFonts w:hint="eastAsia"/>
          <w:sz w:val="24"/>
          <w:szCs w:val="24"/>
          <w:u w:val="single"/>
        </w:rPr>
        <w:t xml:space="preserve">三</w:t>
      </w:r>
      <w:r>
        <w:rPr>
          <w:sz w:val="24"/>
          <w:szCs w:val="24"/>
          <w:u w:val="single"/>
        </w:rPr>
        <w:t xml:space="preserve">个工作</w:t>
      </w:r>
      <w:r>
        <w:rPr>
          <w:sz w:val="24"/>
          <w:szCs w:val="24"/>
        </w:rPr>
        <w:t xml:space="preserve">日内及时予以解决并承担相应费用。</w:t>
      </w:r>
      <w:r>
        <w:rPr>
          <w:sz w:val="24"/>
          <w:szCs w:val="24"/>
        </w:rPr>
      </w:r>
      <w:r/>
    </w:p>
    <w:p>
      <w:pPr>
        <w:pStyle w:val="746"/>
        <w:ind w:firstLine="525"/>
        <w:jc w:val="left"/>
        <w:spacing w:line="360" w:lineRule="auto"/>
        <w:rPr>
          <w:sz w:val="24"/>
          <w:szCs w:val="24"/>
        </w:rPr>
      </w:pPr>
      <w:r>
        <w:rPr>
          <w:rFonts w:hint="eastAsia"/>
          <w:sz w:val="24"/>
          <w:szCs w:val="24"/>
        </w:rPr>
        <w:t xml:space="preserve">8.</w:t>
      </w:r>
      <w:r>
        <w:rPr>
          <w:sz w:val="24"/>
          <w:szCs w:val="24"/>
        </w:rPr>
        <w:t xml:space="preserve">乙方完成设备安装、调试、培训，达到正常使用要求并移交相关技术资料后，设备试运行</w:t>
      </w:r>
      <w:r>
        <w:rPr>
          <w:rFonts w:hint="eastAsia"/>
          <w:sz w:val="24"/>
          <w:szCs w:val="24"/>
          <w:u w:val="single"/>
        </w:rPr>
        <w:t xml:space="preserve">6</w:t>
      </w:r>
      <w:r>
        <w:rPr>
          <w:sz w:val="24"/>
          <w:szCs w:val="24"/>
          <w:u w:val="single"/>
        </w:rPr>
        <w:t xml:space="preserve">0</w:t>
      </w:r>
      <w:r>
        <w:rPr>
          <w:sz w:val="24"/>
          <w:szCs w:val="24"/>
        </w:rPr>
        <w:t xml:space="preserve">天，试用期间发生质量问题，退换货或修复后试用期相应顺延。试运行结束无质量问题办理验收手续，由甲方出具验收单。</w:t>
      </w:r>
      <w:r>
        <w:rPr>
          <w:sz w:val="24"/>
          <w:szCs w:val="24"/>
        </w:rPr>
      </w:r>
      <w:r/>
    </w:p>
    <w:p>
      <w:pPr>
        <w:pStyle w:val="746"/>
        <w:ind w:firstLine="560"/>
        <w:jc w:val="left"/>
        <w:spacing w:line="360" w:lineRule="auto"/>
      </w:pPr>
      <w:r>
        <w:rPr>
          <w:rFonts w:hint="eastAsia"/>
          <w:sz w:val="24"/>
          <w:szCs w:val="24"/>
        </w:rPr>
        <w:t xml:space="preserve">9.</w:t>
      </w:r>
      <w:r>
        <w:rPr>
          <w:sz w:val="24"/>
          <w:szCs w:val="24"/>
        </w:rPr>
        <w:t xml:space="preserve">验收时间以验收单上签署的时间为准，验收结果以该项目验收单结论为准。在验收过程中发现乙方有违约问题，可暂缓资金结算，待违约问题解决后，方可办理资金结算事宜。</w:t>
      </w:r>
      <w:r/>
    </w:p>
    <w:p>
      <w:pPr>
        <w:pStyle w:val="777"/>
        <w:ind w:firstLine="482"/>
        <w:jc w:val="both"/>
        <w:spacing w:beforeAutospacing="0" w:afterAutospacing="0" w:line="360" w:lineRule="auto"/>
      </w:pPr>
      <w:r>
        <w:rPr>
          <w:rFonts w:hint="eastAsia"/>
          <w:b/>
          <w:bCs/>
          <w:color w:val="000000"/>
        </w:rPr>
        <w:t xml:space="preserve">第十三条合同的变更和终止</w:t>
      </w:r>
      <w:r/>
    </w:p>
    <w:p>
      <w:pPr>
        <w:pStyle w:val="777"/>
        <w:ind w:firstLine="480"/>
        <w:jc w:val="both"/>
        <w:spacing w:beforeAutospacing="0" w:afterAutospacing="0" w:line="360" w:lineRule="auto"/>
      </w:pPr>
      <w:r>
        <w:rPr>
          <w:rFonts w:hint="eastAsia"/>
          <w:color w:val="000000"/>
        </w:rPr>
        <w:t xml:space="preserve">1．除《中华人民共和国政府采购法》第五十条第二款规定的情形外，本合同一经签订，甲乙双方不得擅自变更、中止或终止合同。</w:t>
      </w:r>
      <w:r/>
    </w:p>
    <w:p>
      <w:pPr>
        <w:pStyle w:val="777"/>
        <w:ind w:firstLine="480"/>
        <w:jc w:val="both"/>
        <w:spacing w:beforeAutospacing="0" w:afterAutospacing="0" w:line="360" w:lineRule="auto"/>
      </w:pPr>
      <w:r>
        <w:rPr>
          <w:rFonts w:hint="eastAsia"/>
          <w:color w:val="000000"/>
        </w:rPr>
        <w:t xml:space="preserve">2．除发生法律规定的不能预见、不能避免并不能克服的客观情况外，甲乙双方不得放弃或拒绝履行合同。</w:t>
      </w:r>
      <w:r/>
    </w:p>
    <w:p>
      <w:pPr>
        <w:pStyle w:val="777"/>
        <w:ind w:firstLine="482"/>
        <w:jc w:val="both"/>
        <w:spacing w:beforeAutospacing="0" w:afterAutospacing="0" w:line="360" w:lineRule="auto"/>
      </w:pPr>
      <w:r>
        <w:rPr>
          <w:rFonts w:hint="eastAsia"/>
          <w:b/>
          <w:bCs/>
          <w:color w:val="000000"/>
        </w:rPr>
        <w:t xml:space="preserve">第十四条合同的转让</w:t>
      </w:r>
      <w:r/>
    </w:p>
    <w:p>
      <w:pPr>
        <w:pStyle w:val="777"/>
        <w:ind w:firstLine="480"/>
        <w:jc w:val="both"/>
        <w:spacing w:beforeAutospacing="0" w:afterAutospacing="0" w:line="360" w:lineRule="auto"/>
      </w:pPr>
      <w:r>
        <w:rPr>
          <w:rFonts w:hint="eastAsia"/>
          <w:color w:val="000000"/>
        </w:rPr>
        <w:t xml:space="preserve">乙方不得擅自部分或全部转让其应履行的合同义务。</w:t>
      </w:r>
      <w:r/>
    </w:p>
    <w:p>
      <w:pPr>
        <w:pStyle w:val="777"/>
        <w:ind w:firstLine="482"/>
        <w:jc w:val="both"/>
        <w:spacing w:beforeAutospacing="0" w:afterAutospacing="0" w:line="360" w:lineRule="auto"/>
      </w:pPr>
      <w:r>
        <w:rPr>
          <w:rFonts w:hint="eastAsia"/>
          <w:b/>
          <w:bCs/>
          <w:color w:val="000000"/>
        </w:rPr>
        <w:t xml:space="preserve">第十五条争议的解决</w:t>
      </w:r>
      <w:r/>
    </w:p>
    <w:p>
      <w:pPr>
        <w:pStyle w:val="777"/>
        <w:ind w:firstLine="480"/>
        <w:jc w:val="both"/>
        <w:spacing w:beforeAutospacing="0" w:afterAutospacing="0" w:line="360" w:lineRule="auto"/>
      </w:pPr>
      <w:r>
        <w:rPr>
          <w:rFonts w:hint="eastAsia"/>
          <w:color w:val="000000"/>
        </w:rPr>
        <w:t xml:space="preserve">1．因服务的质量问题发生争议的，应当邀请国家认可的质量检测机构对服务质量进行鉴定。符合标准的，鉴定费由甲方承担；不符合质量标准的，鉴定费由乙方承担。</w:t>
      </w:r>
      <w:r/>
    </w:p>
    <w:p>
      <w:pPr>
        <w:pStyle w:val="777"/>
        <w:ind w:firstLine="480"/>
        <w:jc w:val="both"/>
        <w:spacing w:beforeAutospacing="0" w:afterAutospacing="0" w:line="360" w:lineRule="auto"/>
      </w:pPr>
      <w:r>
        <w:rPr>
          <w:rFonts w:hint="eastAsia"/>
          <w:color w:val="000000"/>
        </w:rPr>
        <w:t xml:space="preserve">2．因履行本合同引起的或与本合同有关的争议，甲、乙双方应首先通过友好协商解决，如果协商不能解决争议，则采取以下第（1）种方式解决争议：</w:t>
      </w:r>
      <w:r/>
    </w:p>
    <w:p>
      <w:pPr>
        <w:pStyle w:val="777"/>
        <w:ind w:firstLine="480"/>
        <w:jc w:val="both"/>
        <w:spacing w:beforeAutospacing="0" w:afterAutospacing="0" w:line="360" w:lineRule="auto"/>
      </w:pPr>
      <w:r>
        <w:rPr>
          <w:rFonts w:hint="eastAsia"/>
          <w:color w:val="000000"/>
        </w:rPr>
        <w:t xml:space="preserve">（1）向甲方所在地有管辖权的人民法院提起诉讼；</w:t>
      </w:r>
      <w:r/>
    </w:p>
    <w:p>
      <w:pPr>
        <w:pStyle w:val="777"/>
        <w:ind w:firstLine="480"/>
        <w:jc w:val="both"/>
        <w:spacing w:beforeAutospacing="0" w:afterAutospacing="0" w:line="360" w:lineRule="auto"/>
      </w:pPr>
      <w:r>
        <w:rPr>
          <w:rFonts w:hint="eastAsia"/>
          <w:color w:val="000000"/>
        </w:rPr>
        <w:t xml:space="preserve">（2）向镇江仲裁委员会按其仲裁规则申请仲裁。</w:t>
      </w:r>
      <w:r/>
    </w:p>
    <w:p>
      <w:pPr>
        <w:pStyle w:val="777"/>
        <w:ind w:firstLine="480"/>
        <w:jc w:val="both"/>
        <w:spacing w:beforeAutospacing="0" w:afterAutospacing="0" w:line="360" w:lineRule="auto"/>
      </w:pPr>
      <w:r>
        <w:rPr>
          <w:rFonts w:hint="eastAsia"/>
          <w:color w:val="000000"/>
        </w:rPr>
        <w:t xml:space="preserve">3．在仲裁期间，本合同应继续履行。</w:t>
      </w:r>
      <w:r/>
    </w:p>
    <w:p>
      <w:pPr>
        <w:pStyle w:val="777"/>
        <w:ind w:firstLine="482"/>
        <w:jc w:val="both"/>
        <w:spacing w:beforeAutospacing="0" w:afterAutospacing="0" w:line="360" w:lineRule="auto"/>
      </w:pPr>
      <w:r>
        <w:rPr>
          <w:rFonts w:hint="eastAsia"/>
          <w:b/>
          <w:bCs/>
          <w:color w:val="000000"/>
        </w:rPr>
        <w:t xml:space="preserve">第十六条诚实信用</w:t>
      </w:r>
      <w:r/>
    </w:p>
    <w:p>
      <w:pPr>
        <w:pStyle w:val="777"/>
        <w:ind w:firstLine="480"/>
        <w:jc w:val="both"/>
        <w:spacing w:beforeAutospacing="0" w:afterAutospacing="0" w:line="360" w:lineRule="auto"/>
        <w:rPr>
          <w:color w:val="000000"/>
        </w:rPr>
      </w:pPr>
      <w:r>
        <w:rPr>
          <w:rFonts w:hint="eastAsia"/>
          <w:color w:val="000000"/>
        </w:rPr>
        <w:t xml:space="preserve">乙方应诚实信用，严格按照招标文件要求和投标承诺履行合同，不向甲方进行商业贿赂或者提供不正当利益。</w:t>
      </w:r>
      <w:r>
        <w:rPr>
          <w:color w:val="000000"/>
        </w:rPr>
      </w:r>
      <w:r/>
    </w:p>
    <w:p>
      <w:pPr>
        <w:pStyle w:val="962"/>
        <w:ind w:firstLine="482"/>
        <w:rPr>
          <w:color w:val="000000"/>
        </w:rPr>
      </w:pPr>
      <w:r/>
      <w:bookmarkStart w:id="65" w:name="_Toc22000627"/>
      <w:r>
        <w:rPr>
          <w:rFonts w:hint="eastAsia"/>
          <w:b/>
          <w:color w:val="000000"/>
        </w:rPr>
        <w:t xml:space="preserve">第十七条</w:t>
      </w:r>
      <w:bookmarkEnd w:id="65"/>
      <w:r>
        <w:rPr>
          <w:rFonts w:hint="eastAsia"/>
          <w:b/>
          <w:bCs w:val="0"/>
          <w:color w:val="000000"/>
        </w:rPr>
        <w:t xml:space="preserve">补充说明</w:t>
      </w:r>
      <w:r>
        <w:rPr>
          <w:color w:val="000000"/>
        </w:rPr>
      </w:r>
      <w:r/>
    </w:p>
    <w:p>
      <w:pPr>
        <w:pStyle w:val="962"/>
        <w:rPr>
          <w:color w:val="000000"/>
        </w:rPr>
      </w:pPr>
      <w:r>
        <w:rPr>
          <w:rFonts w:hint="eastAsia"/>
          <w:color w:val="000000"/>
        </w:rPr>
        <w:t xml:space="preserve">1.在甲方对乙方违约而采取的任何补救措施不受影响的情况下，甲方可向乙方发出终止部分或全部合同的书面通知书。</w:t>
      </w:r>
      <w:r>
        <w:rPr>
          <w:color w:val="000000"/>
        </w:rPr>
      </w:r>
      <w:r/>
    </w:p>
    <w:p>
      <w:pPr>
        <w:pStyle w:val="962"/>
        <w:rPr>
          <w:rFonts w:hint="eastAsia" w:eastAsia="宋体"/>
          <w:color w:val="000000"/>
          <w:lang w:eastAsia="zh-CN"/>
        </w:rPr>
      </w:pPr>
      <w:r>
        <w:rPr>
          <w:rFonts w:hint="eastAsia"/>
          <w:color w:val="000000"/>
        </w:rPr>
        <w:t xml:space="preserve">(1) 如果乙方未能按合同规定的期限或甲方同意延长的限期内完成交货</w:t>
      </w:r>
      <w:r>
        <w:rPr>
          <w:rFonts w:hint="eastAsia"/>
          <w:color w:val="000000"/>
          <w:lang w:eastAsia="zh-CN"/>
        </w:rPr>
        <w:t xml:space="preserve">；</w:t>
      </w:r>
      <w:r>
        <w:rPr>
          <w:rFonts w:hint="eastAsia" w:eastAsia="宋体"/>
          <w:color w:val="000000"/>
          <w:lang w:eastAsia="zh-CN"/>
        </w:rPr>
      </w:r>
      <w:r/>
    </w:p>
    <w:p>
      <w:pPr>
        <w:pStyle w:val="962"/>
        <w:rPr>
          <w:color w:val="000000"/>
        </w:rPr>
      </w:pPr>
      <w:r>
        <w:rPr>
          <w:rFonts w:hint="eastAsia"/>
          <w:color w:val="000000"/>
        </w:rPr>
        <w:t xml:space="preserve">(2) 乙方在收到甲方发出的违约通知后20天内，或经甲方书面认可延长的时间内未能纠正其过失；</w:t>
      </w:r>
      <w:r>
        <w:rPr>
          <w:color w:val="000000"/>
        </w:rPr>
      </w:r>
      <w:r/>
    </w:p>
    <w:p>
      <w:pPr>
        <w:pStyle w:val="962"/>
        <w:rPr>
          <w:color w:val="000000"/>
        </w:rPr>
      </w:pPr>
      <w:r>
        <w:rPr>
          <w:rFonts w:hint="eastAsia"/>
          <w:color w:val="000000"/>
        </w:rPr>
        <w:t xml:space="preserve">(3) 如果乙方未能履行合同规定的其他义务。</w:t>
      </w:r>
      <w:r>
        <w:rPr>
          <w:color w:val="000000"/>
        </w:rPr>
      </w:r>
      <w:r/>
    </w:p>
    <w:p>
      <w:pPr>
        <w:pStyle w:val="962"/>
        <w:rPr>
          <w:color w:val="000000"/>
        </w:rPr>
      </w:pPr>
      <w:r/>
      <w:bookmarkStart w:id="66" w:name="_Toc22000628"/>
      <w:r>
        <w:rPr>
          <w:rFonts w:hint="eastAsia"/>
          <w:color w:val="000000"/>
        </w:rPr>
        <w:t xml:space="preserve">2.破产终止合同</w:t>
      </w:r>
      <w:bookmarkEnd w:id="66"/>
      <w:r>
        <w:rPr>
          <w:color w:val="000000"/>
        </w:rPr>
      </w:r>
      <w:r/>
    </w:p>
    <w:p>
      <w:pPr>
        <w:pStyle w:val="962"/>
        <w:rPr>
          <w:color w:val="000000"/>
        </w:rPr>
      </w:pPr>
      <w:r>
        <w:rPr>
          <w:rFonts w:hint="eastAsia"/>
          <w:color w:val="000000"/>
        </w:rPr>
        <w:t xml:space="preserve">2.1 如果乙方破产或无清偿能力时，甲方在任何时候书面通知乙方终止合同而不给乙方补偿。该终止合同将不损害或影响甲方已经或将要采取的补救措施的权利。</w:t>
      </w:r>
      <w:r>
        <w:rPr>
          <w:color w:val="000000"/>
        </w:rPr>
      </w:r>
      <w:r/>
    </w:p>
    <w:p>
      <w:pPr>
        <w:pStyle w:val="962"/>
        <w:rPr>
          <w:color w:val="000000"/>
        </w:rPr>
      </w:pPr>
      <w:r/>
      <w:bookmarkStart w:id="67" w:name="_Toc22000629"/>
      <w:r>
        <w:rPr>
          <w:rFonts w:hint="eastAsia"/>
          <w:color w:val="000000"/>
        </w:rPr>
        <w:t xml:space="preserve">3、转让</w:t>
      </w:r>
      <w:bookmarkEnd w:id="67"/>
      <w:r>
        <w:rPr>
          <w:rFonts w:hint="eastAsia"/>
          <w:color w:val="000000"/>
        </w:rPr>
        <w:t xml:space="preserve">和分包</w:t>
      </w:r>
      <w:r>
        <w:rPr>
          <w:color w:val="000000"/>
        </w:rPr>
      </w:r>
      <w:r/>
    </w:p>
    <w:p>
      <w:pPr>
        <w:pStyle w:val="962"/>
        <w:rPr>
          <w:color w:val="000000"/>
        </w:rPr>
      </w:pPr>
      <w:r>
        <w:rPr>
          <w:rFonts w:hint="eastAsia"/>
          <w:color w:val="000000"/>
        </w:rPr>
        <w:t xml:space="preserve">3.1 本政府采购合同不得转让与分包。</w:t>
      </w:r>
      <w:r>
        <w:rPr>
          <w:color w:val="000000"/>
        </w:rPr>
      </w:r>
      <w:r/>
    </w:p>
    <w:p>
      <w:pPr>
        <w:pStyle w:val="962"/>
        <w:rPr>
          <w:color w:val="000000"/>
        </w:rPr>
      </w:pPr>
      <w:r/>
      <w:bookmarkStart w:id="68" w:name="_Toc22000630"/>
      <w:r>
        <w:rPr>
          <w:rFonts w:hint="eastAsia"/>
          <w:color w:val="000000"/>
        </w:rPr>
        <w:t xml:space="preserve">4、</w:t>
      </w:r>
      <w:bookmarkEnd w:id="68"/>
      <w:r>
        <w:rPr>
          <w:rFonts w:hint="eastAsia"/>
          <w:color w:val="000000"/>
        </w:rPr>
        <w:t xml:space="preserve">货物交付使用后所发生的合同纠纷，由甲方与乙方协商处理。</w:t>
      </w:r>
      <w:r>
        <w:rPr>
          <w:color w:val="000000"/>
        </w:rPr>
      </w:r>
      <w:r/>
    </w:p>
    <w:p>
      <w:pPr>
        <w:pStyle w:val="962"/>
        <w:rPr>
          <w:color w:val="000000"/>
        </w:rPr>
      </w:pPr>
      <w:r>
        <w:rPr>
          <w:rFonts w:hint="eastAsia"/>
          <w:color w:val="000000"/>
        </w:rPr>
        <w:t xml:space="preserve">5.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color w:val="000000"/>
        </w:rPr>
      </w:r>
      <w:r/>
    </w:p>
    <w:p>
      <w:pPr>
        <w:pStyle w:val="962"/>
        <w:rPr>
          <w:color w:val="000000"/>
        </w:rPr>
      </w:pPr>
      <w:r>
        <w:rPr>
          <w:rFonts w:hint="eastAsia"/>
          <w:color w:val="000000"/>
        </w:rPr>
        <w:t xml:space="preserve">6.本合同应按照中华人民共和国的现行法律进行解释。</w:t>
      </w:r>
      <w:r>
        <w:rPr>
          <w:color w:val="000000"/>
        </w:rPr>
      </w:r>
      <w:r/>
    </w:p>
    <w:p>
      <w:pPr>
        <w:pStyle w:val="777"/>
        <w:ind w:firstLine="480"/>
        <w:jc w:val="both"/>
        <w:spacing w:beforeAutospacing="0" w:afterAutospacing="0" w:line="360" w:lineRule="auto"/>
        <w:rPr>
          <w:color w:val="000000"/>
        </w:rPr>
      </w:pPr>
      <w:r>
        <w:rPr>
          <w:color w:val="000000"/>
        </w:rPr>
      </w:r>
      <w:r/>
    </w:p>
    <w:p>
      <w:pPr>
        <w:pStyle w:val="777"/>
        <w:ind w:firstLine="482"/>
        <w:jc w:val="both"/>
        <w:spacing w:beforeAutospacing="0" w:afterAutospacing="0" w:line="360" w:lineRule="auto"/>
        <w:rPr>
          <w:color w:val="000000"/>
        </w:rPr>
      </w:pPr>
      <w:r>
        <w:rPr>
          <w:rFonts w:hint="eastAsia"/>
          <w:b/>
          <w:bCs/>
          <w:color w:val="000000"/>
        </w:rPr>
        <w:t xml:space="preserve">第十八条合同生效及其他</w:t>
      </w:r>
      <w:r>
        <w:rPr>
          <w:color w:val="000000"/>
        </w:rPr>
      </w:r>
      <w:r/>
    </w:p>
    <w:p>
      <w:pPr>
        <w:pStyle w:val="777"/>
        <w:ind w:firstLine="480"/>
        <w:jc w:val="both"/>
        <w:spacing w:beforeAutospacing="0" w:afterAutospacing="0" w:line="360" w:lineRule="auto"/>
      </w:pPr>
      <w:r>
        <w:rPr>
          <w:rFonts w:hint="eastAsia"/>
          <w:color w:val="000000"/>
        </w:rPr>
        <w:t xml:space="preserve">本合同经甲方、乙方签字盖章后生效。本合同一式</w:t>
      </w:r>
      <w:r>
        <w:rPr>
          <w:rFonts w:hint="eastAsia"/>
          <w:color w:val="000000"/>
          <w:u w:val="single"/>
        </w:rPr>
        <w:t xml:space="preserve">肆</w:t>
      </w:r>
      <w:r>
        <w:rPr>
          <w:rFonts w:hint="eastAsia"/>
          <w:color w:val="000000"/>
        </w:rPr>
        <w:t xml:space="preserve">份，甲乙双方各执</w:t>
      </w:r>
      <w:r>
        <w:rPr>
          <w:rFonts w:hint="eastAsia"/>
          <w:color w:val="000000"/>
          <w:u w:val="single"/>
        </w:rPr>
        <w:t xml:space="preserve">贰</w:t>
      </w:r>
      <w:r>
        <w:rPr>
          <w:rFonts w:hint="eastAsia"/>
          <w:color w:val="000000"/>
        </w:rPr>
        <w:t xml:space="preserve">份。本合同自签章之日起生效。</w:t>
      </w:r>
      <w:r/>
    </w:p>
    <w:p>
      <w:pPr>
        <w:pStyle w:val="777"/>
        <w:ind w:firstLine="480"/>
        <w:jc w:val="both"/>
        <w:spacing w:before="0" w:beforeAutospacing="0" w:after="0" w:afterAutospacing="0" w:line="360" w:lineRule="auto"/>
        <w:widowControl w:val="off"/>
      </w:pPr>
      <w:r>
        <w:rPr>
          <w:rFonts w:hint="eastAsia"/>
          <w:color w:val="000000"/>
        </w:rPr>
        <w:t xml:space="preserve">其他未尽事宜，由双方友好协商解决，并参照《中华人民共和国民法典》有关条款执行。</w:t>
      </w:r>
      <w:r>
        <w:rPr>
          <w:rFonts w:hint="eastAsia"/>
        </w:rPr>
        <w:t xml:space="preserve"> </w:t>
      </w:r>
      <w:r/>
    </w:p>
    <w:p>
      <w:pPr>
        <w:pStyle w:val="777"/>
        <w:jc w:val="both"/>
        <w:spacing w:before="0" w:beforeAutospacing="0" w:after="0" w:afterAutospacing="0"/>
        <w:widowControl w:val="off"/>
      </w:pPr>
      <w:r>
        <w:rPr>
          <w:rFonts w:hint="eastAsia"/>
        </w:rPr>
        <w:t xml:space="preserve"> </w:t>
      </w:r>
      <w:r/>
    </w:p>
    <w:p>
      <w:pPr>
        <w:pStyle w:val="777"/>
        <w:jc w:val="both"/>
        <w:spacing w:before="0" w:beforeAutospacing="0" w:after="0" w:afterAutospacing="0" w:line="360" w:lineRule="auto"/>
        <w:widowControl w:val="off"/>
      </w:pPr>
      <w:r>
        <w:rPr>
          <w:rFonts w:hint="eastAsia"/>
          <w:color w:val="000000"/>
        </w:rPr>
        <w:t xml:space="preserve">甲方：                        乙方：</w:t>
      </w:r>
      <w:r/>
    </w:p>
    <w:p>
      <w:pPr>
        <w:pStyle w:val="777"/>
        <w:jc w:val="both"/>
        <w:spacing w:before="0" w:beforeAutospacing="0" w:after="0" w:afterAutospacing="0" w:line="360" w:lineRule="auto"/>
        <w:widowControl w:val="off"/>
      </w:pPr>
      <w:r>
        <w:rPr>
          <w:rFonts w:hint="eastAsia"/>
          <w:color w:val="000000"/>
        </w:rPr>
        <w:t xml:space="preserve">单位名称（章）：                   单位名称（章）：</w:t>
      </w:r>
      <w:r/>
    </w:p>
    <w:p>
      <w:pPr>
        <w:pStyle w:val="777"/>
        <w:jc w:val="both"/>
        <w:spacing w:before="0" w:beforeAutospacing="0" w:after="0" w:afterAutospacing="0" w:line="360" w:lineRule="auto"/>
        <w:widowControl w:val="off"/>
      </w:pPr>
      <w:r>
        <w:rPr>
          <w:rFonts w:hint="eastAsia"/>
          <w:color w:val="000000"/>
        </w:rPr>
        <w:t xml:space="preserve">单位地址：                      单位地址：</w:t>
      </w:r>
      <w:r/>
    </w:p>
    <w:p>
      <w:pPr>
        <w:pStyle w:val="777"/>
        <w:jc w:val="both"/>
        <w:spacing w:before="0" w:beforeAutospacing="0" w:after="0" w:afterAutospacing="0" w:line="360" w:lineRule="auto"/>
        <w:widowControl w:val="off"/>
      </w:pPr>
      <w:r>
        <w:rPr>
          <w:rFonts w:hint="eastAsia"/>
          <w:color w:val="000000"/>
        </w:rPr>
        <w:t xml:space="preserve">法定代表人：                     法定代表人：</w:t>
      </w:r>
      <w:r/>
    </w:p>
    <w:p>
      <w:pPr>
        <w:pStyle w:val="777"/>
        <w:jc w:val="both"/>
        <w:spacing w:before="0" w:beforeAutospacing="0" w:after="0" w:afterAutospacing="0" w:line="360" w:lineRule="auto"/>
        <w:widowControl w:val="off"/>
        <w:tabs>
          <w:tab w:val="left" w:pos="4991" w:leader="none"/>
        </w:tabs>
      </w:pPr>
      <w:r>
        <w:rPr>
          <w:rFonts w:hint="eastAsia"/>
          <w:color w:val="000000"/>
        </w:rPr>
        <w:t xml:space="preserve">委托代理人：                     委托代理人：</w:t>
      </w:r>
      <w:r/>
    </w:p>
    <w:p>
      <w:pPr>
        <w:pStyle w:val="777"/>
        <w:jc w:val="both"/>
        <w:spacing w:before="0" w:beforeAutospacing="0" w:after="0" w:afterAutospacing="0" w:line="360" w:lineRule="auto"/>
        <w:widowControl w:val="off"/>
        <w:tabs>
          <w:tab w:val="left" w:pos="4991" w:leader="none"/>
        </w:tabs>
      </w:pPr>
      <w:r>
        <w:rPr>
          <w:rFonts w:hint="eastAsia"/>
          <w:color w:val="000000"/>
        </w:rPr>
        <w:t xml:space="preserve">电话：                        电话：</w:t>
      </w:r>
      <w:r/>
    </w:p>
    <w:p>
      <w:pPr>
        <w:pStyle w:val="777"/>
        <w:jc w:val="both"/>
        <w:spacing w:before="0" w:beforeAutospacing="0" w:after="0" w:afterAutospacing="0" w:line="360" w:lineRule="auto"/>
        <w:widowControl w:val="off"/>
        <w:tabs>
          <w:tab w:val="left" w:pos="420" w:leader="none"/>
        </w:tabs>
      </w:pPr>
      <w:r>
        <w:rPr>
          <w:rFonts w:hint="eastAsia"/>
          <w:color w:val="000000"/>
        </w:rPr>
        <w:t xml:space="preserve">开户银行：                                          开户银行：</w:t>
      </w:r>
      <w:r/>
    </w:p>
    <w:p>
      <w:pPr>
        <w:pStyle w:val="777"/>
        <w:jc w:val="both"/>
        <w:spacing w:before="0" w:beforeAutospacing="0" w:after="0" w:afterAutospacing="0" w:line="360" w:lineRule="auto"/>
        <w:widowControl w:val="off"/>
        <w:tabs>
          <w:tab w:val="left" w:pos="4991" w:leader="none"/>
        </w:tabs>
      </w:pPr>
      <w:r>
        <w:rPr>
          <w:rFonts w:hint="eastAsia"/>
          <w:color w:val="000000"/>
        </w:rPr>
        <w:t xml:space="preserve">账号：                        账号：</w:t>
      </w:r>
      <w:r/>
    </w:p>
    <w:p>
      <w:pPr>
        <w:pStyle w:val="777"/>
        <w:ind w:right="960"/>
        <w:jc w:val="right"/>
        <w:spacing w:before="0" w:beforeAutospacing="0" w:after="0" w:afterAutospacing="0" w:line="360" w:lineRule="auto"/>
        <w:widowControl w:val="off"/>
        <w:tabs>
          <w:tab w:val="left" w:pos="4991" w:leader="none"/>
        </w:tabs>
      </w:pPr>
      <w:r>
        <w:rPr>
          <w:rFonts w:hint="eastAsia"/>
        </w:rPr>
        <w:t xml:space="preserve"> </w:t>
      </w:r>
      <w:r/>
    </w:p>
    <w:p>
      <w:pPr>
        <w:pStyle w:val="777"/>
        <w:ind w:right="960"/>
        <w:jc w:val="right"/>
        <w:spacing w:before="0" w:beforeAutospacing="0" w:after="0" w:afterAutospacing="0" w:line="360" w:lineRule="auto"/>
        <w:widowControl w:val="off"/>
        <w:tabs>
          <w:tab w:val="left" w:pos="4991" w:leader="none"/>
        </w:tabs>
      </w:pPr>
      <w:r>
        <w:rPr>
          <w:rFonts w:hint="eastAsia"/>
        </w:rPr>
        <w:t xml:space="preserve"> </w:t>
      </w:r>
      <w:r/>
    </w:p>
    <w:p>
      <w:pPr>
        <w:pStyle w:val="777"/>
        <w:ind w:right="960"/>
        <w:jc w:val="right"/>
        <w:spacing w:before="0" w:beforeAutospacing="0" w:after="0" w:afterAutospacing="0" w:line="360" w:lineRule="auto"/>
        <w:widowControl w:val="off"/>
        <w:tabs>
          <w:tab w:val="left" w:pos="4991" w:leader="none"/>
        </w:tabs>
      </w:pPr>
      <w:r>
        <w:rPr>
          <w:rFonts w:hint="eastAsia"/>
          <w:color w:val="000000"/>
        </w:rPr>
        <w:t xml:space="preserve">合同签订日期： 年  月  日</w:t>
      </w:r>
      <w:r/>
    </w:p>
    <w:p>
      <w:pPr>
        <w:pStyle w:val="750"/>
        <w:ind w:firstLine="480"/>
        <w:spacing w:line="360" w:lineRule="auto"/>
        <w:rPr>
          <w:color w:val="ff0000"/>
          <w:sz w:val="24"/>
          <w:szCs w:val="24"/>
        </w:rPr>
        <w:sectPr>
          <w:footnotePr/>
          <w:endnotePr/>
          <w:type w:val="nextPage"/>
          <w:pgSz w:w="11906" w:h="16838" w:orient="portrait"/>
          <w:pgMar w:top="1418" w:right="1418" w:bottom="1418" w:left="1701" w:header="851" w:footer="851" w:gutter="0"/>
          <w:cols w:num="1" w:sep="0" w:space="1701" w:equalWidth="1"/>
          <w:docGrid w:linePitch="360"/>
        </w:sectPr>
      </w:pPr>
      <w:r>
        <w:rPr>
          <w:color w:val="ff0000"/>
          <w:sz w:val="24"/>
          <w:szCs w:val="24"/>
        </w:rPr>
      </w:r>
      <w:r/>
    </w:p>
    <w:p>
      <w:pPr>
        <w:pStyle w:val="943"/>
        <w:rPr>
          <w:rFonts w:ascii="Times New Roman" w:hAnsi="Times New Roman"/>
        </w:rPr>
      </w:pPr>
      <w:r/>
      <w:bookmarkStart w:id="69" w:name="_Toc26683"/>
      <w:r>
        <w:rPr>
          <w:rFonts w:ascii="Times New Roman" w:hAnsi="Times New Roman"/>
        </w:rPr>
        <w:t xml:space="preserve">第六章 投标文件格式及附件</w:t>
      </w:r>
      <w:bookmarkEnd w:id="60"/>
      <w:r/>
      <w:bookmarkEnd w:id="69"/>
      <w:r>
        <w:rPr>
          <w:rFonts w:ascii="Times New Roman" w:hAnsi="Times New Roman"/>
        </w:rPr>
      </w:r>
      <w:r/>
    </w:p>
    <w:p>
      <w:pPr>
        <w:pStyle w:val="746"/>
        <w:ind w:left="1807" w:hanging="1807"/>
        <w:jc w:val="right"/>
        <w:rPr>
          <w:rFonts w:ascii="Times New Roman" w:hAnsi="Times New Roman"/>
          <w:b/>
          <w:sz w:val="36"/>
        </w:rPr>
      </w:pPr>
      <w:r>
        <w:rPr>
          <w:rFonts w:ascii="Times New Roman" w:hAnsi="Times New Roman"/>
          <w:b/>
          <w:sz w:val="36"/>
        </w:rPr>
      </w:r>
      <w:r/>
    </w:p>
    <w:p>
      <w:pPr>
        <w:pStyle w:val="746"/>
        <w:ind w:left="1807" w:hanging="1807"/>
        <w:jc w:val="right"/>
        <w:rPr>
          <w:rFonts w:ascii="Times New Roman" w:hAnsi="Times New Roman"/>
          <w:b/>
          <w:sz w:val="36"/>
        </w:rPr>
      </w:pPr>
      <w:r>
        <w:rPr>
          <w:rFonts w:ascii="Times New Roman" w:hAnsi="Times New Roman"/>
          <w:b/>
          <w:sz w:val="36"/>
        </w:rPr>
        <w:t xml:space="preserve">（正本/副本）</w:t>
      </w:r>
      <w:r>
        <w:rPr>
          <w:rFonts w:ascii="Times New Roman" w:hAnsi="Times New Roman"/>
          <w:b/>
          <w:sz w:val="36"/>
        </w:rPr>
      </w:r>
      <w:r/>
    </w:p>
    <w:p>
      <w:pPr>
        <w:pStyle w:val="746"/>
        <w:ind w:left="1807" w:hanging="1807"/>
        <w:rPr>
          <w:rFonts w:ascii="Times New Roman" w:hAnsi="Times New Roman"/>
          <w:b/>
          <w:color w:val="000000"/>
          <w:sz w:val="36"/>
        </w:rPr>
      </w:pPr>
      <w:r>
        <w:rPr>
          <w:rFonts w:ascii="Times New Roman" w:hAnsi="Times New Roman"/>
          <w:b/>
          <w:color w:val="000000"/>
          <w:sz w:val="36"/>
        </w:rPr>
      </w:r>
      <w:r/>
    </w:p>
    <w:p>
      <w:pPr>
        <w:pStyle w:val="746"/>
        <w:jc w:val="center"/>
        <w:spacing w:line="480" w:lineRule="auto"/>
        <w:rPr>
          <w:rFonts w:ascii="Times New Roman" w:hAnsi="Times New Roman"/>
          <w:b/>
          <w:color w:val="000000"/>
          <w:sz w:val="48"/>
          <w:szCs w:val="48"/>
        </w:rPr>
      </w:pPr>
      <w:r>
        <w:rPr>
          <w:rFonts w:ascii="Times New Roman" w:hAnsi="Times New Roman"/>
          <w:b/>
          <w:color w:val="000000"/>
          <w:sz w:val="48"/>
          <w:szCs w:val="48"/>
        </w:rPr>
        <w:t xml:space="preserve">（江苏科技大学学生宿舍家具更新采购）</w:t>
      </w:r>
      <w:r>
        <w:rPr>
          <w:rFonts w:ascii="Times New Roman" w:hAnsi="Times New Roman"/>
          <w:b/>
          <w:color w:val="000000"/>
          <w:sz w:val="48"/>
          <w:szCs w:val="48"/>
        </w:rPr>
      </w:r>
      <w:r/>
    </w:p>
    <w:p>
      <w:pPr>
        <w:pStyle w:val="746"/>
        <w:jc w:val="center"/>
        <w:spacing w:line="480" w:lineRule="auto"/>
        <w:rPr>
          <w:rFonts w:ascii="Times New Roman" w:hAnsi="Times New Roman"/>
          <w:b/>
          <w:color w:val="000000"/>
          <w:sz w:val="56"/>
          <w:szCs w:val="52"/>
        </w:rPr>
      </w:pPr>
      <w:r>
        <w:rPr>
          <w:rFonts w:ascii="Times New Roman" w:hAnsi="Times New Roman"/>
          <w:b/>
          <w:color w:val="000000"/>
          <w:sz w:val="56"/>
          <w:szCs w:val="52"/>
        </w:rPr>
        <w:t xml:space="preserve">投标文件</w:t>
      </w:r>
      <w:r>
        <w:rPr>
          <w:rFonts w:ascii="Times New Roman" w:hAnsi="Times New Roman"/>
          <w:b/>
          <w:color w:val="000000"/>
          <w:sz w:val="56"/>
          <w:szCs w:val="52"/>
        </w:rPr>
      </w:r>
      <w:r/>
    </w:p>
    <w:p>
      <w:pPr>
        <w:pStyle w:val="746"/>
        <w:jc w:val="center"/>
        <w:rPr>
          <w:rFonts w:ascii="Times New Roman" w:hAnsi="Times New Roman"/>
          <w:b/>
          <w:color w:val="000000"/>
          <w:sz w:val="36"/>
        </w:rPr>
      </w:pPr>
      <w:r>
        <w:rPr>
          <w:rFonts w:ascii="Times New Roman" w:hAnsi="Times New Roman"/>
          <w:b/>
          <w:color w:val="000000"/>
          <w:sz w:val="36"/>
        </w:rPr>
        <w:t xml:space="preserve">JSZC-320000-RHAH-G2026-0001</w:t>
      </w:r>
      <w:r>
        <w:rPr>
          <w:rFonts w:ascii="Times New Roman" w:hAnsi="Times New Roman"/>
          <w:b/>
          <w:color w:val="000000"/>
          <w:sz w:val="36"/>
        </w:rPr>
      </w:r>
      <w:r/>
    </w:p>
    <w:p>
      <w:pPr>
        <w:pStyle w:val="746"/>
        <w:ind w:left="1260" w:firstLine="420"/>
        <w:rPr>
          <w:rFonts w:ascii="Times New Roman" w:hAnsi="Times New Roman"/>
          <w:b/>
          <w:color w:val="000000"/>
          <w:sz w:val="36"/>
        </w:rPr>
      </w:pPr>
      <w:r>
        <w:rPr>
          <w:rFonts w:ascii="Times New Roman" w:hAnsi="Times New Roman"/>
          <w:b/>
          <w:color w:val="000000"/>
          <w:sz w:val="36"/>
        </w:rPr>
        <w:t xml:space="preserve">（校内编号：</w:t>
      </w:r>
      <w:r>
        <w:rPr>
          <w:rFonts w:hint="eastAsia" w:ascii="Times New Roman" w:hAnsi="Times New Roman"/>
          <w:b/>
          <w:color w:val="000000"/>
          <w:sz w:val="36"/>
        </w:rPr>
        <w:t xml:space="preserve">HW-HQ-2026011-Z</w:t>
      </w:r>
      <w:r>
        <w:rPr>
          <w:rFonts w:ascii="Times New Roman" w:hAnsi="Times New Roman"/>
          <w:b/>
          <w:color w:val="000000"/>
          <w:sz w:val="36"/>
        </w:rPr>
        <w:t xml:space="preserve">）</w:t>
      </w:r>
      <w:r>
        <w:rPr>
          <w:rFonts w:ascii="Times New Roman" w:hAnsi="Times New Roman"/>
          <w:b/>
          <w:color w:val="000000"/>
          <w:sz w:val="36"/>
        </w:rPr>
      </w:r>
      <w:r/>
    </w:p>
    <w:p>
      <w:pPr>
        <w:pStyle w:val="746"/>
        <w:jc w:val="left"/>
        <w:spacing w:line="480" w:lineRule="auto"/>
        <w:rPr>
          <w:rFonts w:ascii="Times New Roman" w:hAnsi="Times New Roman"/>
          <w:b/>
          <w:sz w:val="36"/>
          <w:szCs w:val="52"/>
        </w:rPr>
      </w:pPr>
      <w:r>
        <w:rPr>
          <w:rFonts w:ascii="Times New Roman" w:hAnsi="Times New Roman"/>
          <w:b/>
          <w:sz w:val="36"/>
          <w:szCs w:val="52"/>
        </w:rPr>
      </w:r>
      <w:r/>
    </w:p>
    <w:p>
      <w:pPr>
        <w:pStyle w:val="750"/>
        <w:rPr>
          <w:lang w:val="en-US"/>
        </w:rPr>
      </w:pPr>
      <w:r>
        <w:rPr>
          <w:lang w:val="en-US"/>
        </w:rPr>
      </w:r>
      <w:r/>
    </w:p>
    <w:p>
      <w:pPr>
        <w:pStyle w:val="746"/>
        <w:ind w:firstLine="420"/>
        <w:jc w:val="left"/>
        <w:spacing w:line="480" w:lineRule="auto"/>
        <w:rPr>
          <w:rFonts w:ascii="Times New Roman" w:hAnsi="Times New Roman"/>
          <w:b/>
          <w:sz w:val="32"/>
          <w:szCs w:val="32"/>
        </w:rPr>
      </w:pPr>
      <w:r>
        <w:rPr>
          <w:rFonts w:ascii="Times New Roman" w:hAnsi="Times New Roman"/>
          <w:b/>
          <w:sz w:val="32"/>
          <w:szCs w:val="32"/>
        </w:rPr>
        <w:t xml:space="preserve">投标人：</w:t>
      </w:r>
      <w:r>
        <w:rPr>
          <w:rFonts w:ascii="Times New Roman" w:hAnsi="Times New Roman"/>
          <w:b/>
          <w:sz w:val="32"/>
          <w:szCs w:val="32"/>
          <w:u w:val="single"/>
        </w:rPr>
        <w:t xml:space="preserve">                      </w:t>
      </w:r>
      <w:r>
        <w:rPr>
          <w:rFonts w:ascii="Times New Roman" w:hAnsi="Times New Roman"/>
          <w:b/>
          <w:sz w:val="32"/>
          <w:szCs w:val="32"/>
        </w:rPr>
        <w:t xml:space="preserve">（</w:t>
      </w:r>
      <w:r>
        <w:rPr>
          <w:rFonts w:hint="eastAsia" w:ascii="宋体" w:hAnsi="宋体"/>
          <w:b/>
          <w:sz w:val="36"/>
          <w:szCs w:val="36"/>
          <w:u w:val="single"/>
        </w:rPr>
        <w:t xml:space="preserve">加盖CA电子公章</w:t>
      </w:r>
      <w:r>
        <w:rPr>
          <w:rFonts w:ascii="Times New Roman" w:hAnsi="Times New Roman"/>
          <w:b/>
          <w:sz w:val="32"/>
          <w:szCs w:val="32"/>
        </w:rPr>
        <w:t xml:space="preserve">）</w:t>
      </w:r>
      <w:r>
        <w:rPr>
          <w:rFonts w:ascii="Times New Roman" w:hAnsi="Times New Roman"/>
          <w:b/>
          <w:sz w:val="32"/>
          <w:szCs w:val="32"/>
        </w:rPr>
      </w:r>
      <w:r/>
    </w:p>
    <w:p>
      <w:pPr>
        <w:pStyle w:val="746"/>
        <w:ind w:firstLine="420"/>
        <w:jc w:val="left"/>
        <w:spacing w:line="480" w:lineRule="auto"/>
        <w:rPr>
          <w:rFonts w:ascii="Times New Roman" w:hAnsi="Times New Roman"/>
          <w:b/>
          <w:sz w:val="32"/>
          <w:szCs w:val="32"/>
        </w:rPr>
      </w:pPr>
      <w:r>
        <w:rPr>
          <w:rFonts w:ascii="Times New Roman" w:hAnsi="Times New Roman"/>
          <w:b/>
          <w:sz w:val="32"/>
          <w:szCs w:val="32"/>
        </w:rPr>
        <w:t xml:space="preserve">法定代表人或委托代理人：___________（签字或盖章）</w:t>
      </w:r>
      <w:r>
        <w:rPr>
          <w:rFonts w:ascii="Times New Roman" w:hAnsi="Times New Roman"/>
          <w:b/>
          <w:sz w:val="32"/>
          <w:szCs w:val="32"/>
        </w:rPr>
      </w:r>
      <w:r/>
    </w:p>
    <w:p>
      <w:pPr>
        <w:pStyle w:val="746"/>
        <w:jc w:val="left"/>
        <w:spacing w:line="480" w:lineRule="auto"/>
        <w:rPr>
          <w:rFonts w:ascii="Times New Roman" w:hAnsi="Times New Roman"/>
          <w:b/>
          <w:sz w:val="32"/>
          <w:szCs w:val="32"/>
        </w:rPr>
      </w:pPr>
      <w:r>
        <w:rPr>
          <w:rFonts w:ascii="Times New Roman" w:hAnsi="Times New Roman"/>
          <w:b/>
          <w:sz w:val="32"/>
          <w:szCs w:val="32"/>
        </w:rPr>
      </w:r>
      <w:r/>
    </w:p>
    <w:p>
      <w:pPr>
        <w:pStyle w:val="746"/>
        <w:jc w:val="center"/>
        <w:spacing w:line="480" w:lineRule="auto"/>
        <w:rPr>
          <w:rFonts w:ascii="Times New Roman" w:hAnsi="Times New Roman"/>
          <w:b/>
          <w:sz w:val="32"/>
          <w:szCs w:val="32"/>
        </w:rPr>
        <w:sectPr>
          <w:footnotePr/>
          <w:endnotePr/>
          <w:type w:val="nextPage"/>
          <w:pgSz w:w="11906" w:h="16838" w:orient="portrait"/>
          <w:pgMar w:top="1418" w:right="1418" w:bottom="1418" w:left="1701" w:header="851" w:footer="851" w:gutter="0"/>
          <w:cols w:num="1" w:sep="0" w:space="1701" w:equalWidth="1"/>
          <w:docGrid w:linePitch="360"/>
        </w:sectPr>
      </w:pPr>
      <w:r>
        <w:rPr>
          <w:rFonts w:ascii="Times New Roman" w:hAnsi="Times New Roman"/>
          <w:b/>
          <w:sz w:val="32"/>
          <w:szCs w:val="32"/>
        </w:rPr>
        <w:t xml:space="preserve">年    月   日</w:t>
      </w:r>
      <w:r>
        <w:rPr>
          <w:rFonts w:ascii="Times New Roman" w:hAnsi="Times New Roman"/>
          <w:b/>
          <w:sz w:val="32"/>
          <w:szCs w:val="32"/>
        </w:rPr>
      </w:r>
      <w:r/>
    </w:p>
    <w:p>
      <w:pPr>
        <w:pStyle w:val="746"/>
        <w:jc w:val="center"/>
        <w:rPr>
          <w:rFonts w:ascii="Times New Roman" w:hAnsi="Times New Roman"/>
          <w:b/>
          <w:sz w:val="28"/>
        </w:rPr>
      </w:pPr>
      <w:r>
        <w:rPr>
          <w:rFonts w:ascii="Times New Roman" w:hAnsi="Times New Roman"/>
          <w:b/>
          <w:sz w:val="28"/>
        </w:rPr>
        <w:t xml:space="preserve">一、投标函</w:t>
      </w:r>
      <w:r>
        <w:rPr>
          <w:rFonts w:ascii="Times New Roman" w:hAnsi="Times New Roman"/>
          <w:b/>
          <w:sz w:val="28"/>
        </w:rPr>
      </w:r>
      <w:r/>
    </w:p>
    <w:p>
      <w:pPr>
        <w:pStyle w:val="746"/>
        <w:spacing w:line="360" w:lineRule="auto"/>
        <w:rPr>
          <w:rFonts w:ascii="Times New Roman" w:hAnsi="Times New Roman"/>
          <w:sz w:val="24"/>
          <w:szCs w:val="24"/>
          <w:u w:val="single"/>
        </w:rPr>
      </w:pPr>
      <w:r>
        <w:rPr>
          <w:rFonts w:ascii="Times New Roman" w:hAnsi="Times New Roman"/>
          <w:sz w:val="24"/>
          <w:szCs w:val="24"/>
        </w:rPr>
        <w:t xml:space="preserve">致：</w:t>
      </w:r>
      <w:r>
        <w:rPr>
          <w:rFonts w:ascii="Times New Roman" w:hAnsi="Times New Roman"/>
          <w:sz w:val="24"/>
          <w:szCs w:val="24"/>
          <w:u w:val="single"/>
        </w:rPr>
        <w:t xml:space="preserve">（招标人）</w:t>
      </w:r>
      <w:r>
        <w:rPr>
          <w:rFonts w:ascii="Times New Roman" w:hAnsi="Times New Roman"/>
          <w:sz w:val="24"/>
          <w:szCs w:val="24"/>
          <w:u w:val="single"/>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根据贵方关于</w:t>
      </w:r>
      <w:r>
        <w:rPr>
          <w:rFonts w:ascii="Times New Roman" w:hAnsi="Times New Roman"/>
          <w:sz w:val="24"/>
          <w:szCs w:val="24"/>
          <w:u w:val="single"/>
        </w:rPr>
        <w:t xml:space="preserve">（项目名称）</w:t>
      </w:r>
      <w:r>
        <w:rPr>
          <w:rFonts w:ascii="Times New Roman" w:hAnsi="Times New Roman"/>
          <w:sz w:val="24"/>
          <w:szCs w:val="24"/>
        </w:rPr>
        <w:t xml:space="preserve">招标项目</w:t>
      </w:r>
      <w:r>
        <w:rPr>
          <w:rFonts w:ascii="Times New Roman" w:hAnsi="Times New Roman"/>
          <w:sz w:val="24"/>
          <w:szCs w:val="24"/>
          <w:u w:val="single"/>
        </w:rPr>
        <w:t xml:space="preserve">（项目编号：      ）</w:t>
      </w:r>
      <w:r>
        <w:rPr>
          <w:rFonts w:ascii="Times New Roman" w:hAnsi="Times New Roman"/>
          <w:sz w:val="24"/>
          <w:szCs w:val="24"/>
        </w:rPr>
        <w:t xml:space="preserve">的招标文件，授权下述签字人</w:t>
      </w:r>
      <w:r>
        <w:rPr>
          <w:rFonts w:ascii="Times New Roman" w:hAnsi="Times New Roman"/>
          <w:sz w:val="24"/>
          <w:szCs w:val="24"/>
          <w:u w:val="single"/>
        </w:rPr>
        <w:t xml:space="preserve">（姓名和职务）</w:t>
      </w:r>
      <w:r>
        <w:rPr>
          <w:rFonts w:ascii="Times New Roman" w:hAnsi="Times New Roman"/>
          <w:sz w:val="24"/>
          <w:szCs w:val="24"/>
        </w:rPr>
        <w:t xml:space="preserve">代表投标人</w:t>
      </w:r>
      <w:r>
        <w:rPr>
          <w:rFonts w:ascii="Times New Roman" w:hAnsi="Times New Roman"/>
          <w:sz w:val="24"/>
          <w:szCs w:val="24"/>
          <w:u w:val="single"/>
        </w:rPr>
        <w:t xml:space="preserve">（投标人名称）</w:t>
      </w:r>
      <w:r>
        <w:rPr>
          <w:rFonts w:ascii="Times New Roman" w:hAnsi="Times New Roman"/>
          <w:sz w:val="24"/>
          <w:szCs w:val="24"/>
        </w:rPr>
        <w:t xml:space="preserve">，提交下述投标文件。</w:t>
      </w:r>
      <w:r>
        <w:rPr>
          <w:rFonts w:ascii="Times New Roman" w:hAnsi="Times New Roman"/>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1、投标函及开标一览表；</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2、法定代表人身份证明书；</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3、法人授权委托书（如有）； </w:t>
      </w:r>
      <w:r>
        <w:rPr>
          <w:rFonts w:ascii="Times New Roman" w:hAnsi="Times New Roman"/>
          <w:color w:val="000000"/>
          <w:sz w:val="24"/>
          <w:szCs w:val="24"/>
        </w:rPr>
      </w:r>
      <w:r/>
    </w:p>
    <w:p>
      <w:pPr>
        <w:pStyle w:val="746"/>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4、资格及资信证明文件；</w:t>
      </w:r>
      <w:r>
        <w:rPr>
          <w:rFonts w:ascii="Times New Roman" w:hAnsi="Times New Roman"/>
          <w:color w:val="000000"/>
          <w:sz w:val="24"/>
          <w:szCs w:val="24"/>
        </w:rPr>
      </w:r>
      <w:r/>
    </w:p>
    <w:p>
      <w:pPr>
        <w:pStyle w:val="960"/>
        <w:ind w:firstLine="480"/>
        <w:rPr>
          <w:sz w:val="24"/>
          <w:szCs w:val="24"/>
        </w:rPr>
      </w:pPr>
      <w:r>
        <w:rPr>
          <w:rFonts w:hint="eastAsia"/>
          <w:sz w:val="24"/>
          <w:szCs w:val="24"/>
          <w:lang w:val="en-US"/>
        </w:rPr>
        <w:t xml:space="preserve">5、</w:t>
      </w:r>
      <w:r>
        <w:rPr>
          <w:sz w:val="24"/>
          <w:szCs w:val="24"/>
        </w:rPr>
        <w:t xml:space="preserve">《商务条款偏离表》</w:t>
      </w:r>
      <w:r>
        <w:rPr>
          <w:sz w:val="24"/>
          <w:szCs w:val="24"/>
        </w:rPr>
      </w:r>
      <w:r/>
    </w:p>
    <w:p>
      <w:pPr>
        <w:pStyle w:val="960"/>
        <w:ind w:firstLine="480"/>
        <w:rPr>
          <w:sz w:val="24"/>
          <w:szCs w:val="24"/>
        </w:rPr>
      </w:pPr>
      <w:r>
        <w:rPr>
          <w:rFonts w:hint="eastAsia"/>
          <w:sz w:val="24"/>
          <w:szCs w:val="24"/>
          <w:lang w:val="en-US"/>
        </w:rPr>
        <w:t xml:space="preserve">6、</w:t>
      </w:r>
      <w:r>
        <w:rPr>
          <w:sz w:val="24"/>
          <w:szCs w:val="24"/>
        </w:rPr>
        <w:t xml:space="preserve">《技术条款偏离表》</w:t>
      </w:r>
      <w:r>
        <w:rPr>
          <w:sz w:val="24"/>
          <w:szCs w:val="24"/>
        </w:rPr>
      </w:r>
      <w:r/>
    </w:p>
    <w:p>
      <w:pPr>
        <w:pStyle w:val="960"/>
        <w:ind w:firstLine="480"/>
        <w:rPr>
          <w:sz w:val="24"/>
          <w:szCs w:val="24"/>
        </w:rPr>
      </w:pPr>
      <w:r>
        <w:rPr>
          <w:rFonts w:hint="eastAsia"/>
          <w:sz w:val="24"/>
          <w:szCs w:val="24"/>
          <w:lang w:val="en-US"/>
        </w:rPr>
        <w:t xml:space="preserve">7、</w:t>
      </w:r>
      <w:r>
        <w:rPr>
          <w:rFonts w:hint="eastAsia"/>
          <w:sz w:val="24"/>
          <w:szCs w:val="24"/>
        </w:rPr>
        <w:t xml:space="preserve">中小企业声明函</w:t>
      </w:r>
      <w:r>
        <w:rPr>
          <w:sz w:val="24"/>
          <w:szCs w:val="24"/>
        </w:rPr>
      </w:r>
      <w:r/>
    </w:p>
    <w:p>
      <w:pPr>
        <w:pStyle w:val="960"/>
        <w:ind w:firstLine="480"/>
        <w:rPr>
          <w:sz w:val="24"/>
          <w:szCs w:val="24"/>
        </w:rPr>
      </w:pPr>
      <w:r>
        <w:rPr>
          <w:rFonts w:hint="eastAsia"/>
          <w:sz w:val="24"/>
          <w:szCs w:val="24"/>
          <w:lang w:val="en-US"/>
        </w:rPr>
        <w:t xml:space="preserve">8、</w:t>
      </w:r>
      <w:r>
        <w:rPr>
          <w:rFonts w:hint="eastAsia"/>
          <w:sz w:val="24"/>
          <w:szCs w:val="24"/>
        </w:rPr>
        <w:t xml:space="preserve">残疾人福利性单位声明函</w:t>
      </w:r>
      <w:r>
        <w:rPr>
          <w:sz w:val="24"/>
          <w:szCs w:val="24"/>
        </w:rPr>
      </w:r>
      <w:r/>
    </w:p>
    <w:p>
      <w:pPr>
        <w:pStyle w:val="960"/>
        <w:ind w:firstLine="480"/>
        <w:rPr>
          <w:sz w:val="24"/>
          <w:szCs w:val="24"/>
        </w:rPr>
      </w:pPr>
      <w:r>
        <w:rPr>
          <w:rFonts w:hint="eastAsia"/>
          <w:sz w:val="24"/>
          <w:szCs w:val="24"/>
          <w:lang w:val="en-US"/>
        </w:rPr>
        <w:t xml:space="preserve">9、</w:t>
      </w:r>
      <w:r>
        <w:rPr>
          <w:rFonts w:hint="eastAsia"/>
          <w:sz w:val="24"/>
          <w:szCs w:val="24"/>
        </w:rPr>
        <w:t xml:space="preserve">资格证明材料</w:t>
      </w:r>
      <w:r>
        <w:rPr>
          <w:sz w:val="24"/>
          <w:szCs w:val="24"/>
        </w:rPr>
      </w:r>
      <w:r/>
    </w:p>
    <w:p>
      <w:pPr>
        <w:pStyle w:val="960"/>
        <w:ind w:firstLine="480"/>
        <w:rPr>
          <w:sz w:val="24"/>
          <w:szCs w:val="24"/>
        </w:rPr>
      </w:pPr>
      <w:r>
        <w:rPr>
          <w:rFonts w:hint="eastAsia"/>
          <w:sz w:val="24"/>
          <w:szCs w:val="24"/>
          <w:lang w:val="en-US"/>
        </w:rPr>
        <w:t xml:space="preserve">10、</w:t>
      </w:r>
      <w:r>
        <w:rPr>
          <w:rFonts w:hint="eastAsia"/>
          <w:sz w:val="24"/>
          <w:szCs w:val="24"/>
        </w:rPr>
        <w:t xml:space="preserve">资格承诺函</w:t>
      </w:r>
      <w:r>
        <w:rPr>
          <w:sz w:val="24"/>
          <w:szCs w:val="24"/>
        </w:rPr>
      </w:r>
      <w:r/>
    </w:p>
    <w:p>
      <w:pPr>
        <w:pStyle w:val="960"/>
        <w:ind w:firstLine="480"/>
        <w:rPr>
          <w:rFonts w:cs="宋体"/>
          <w:sz w:val="24"/>
          <w:szCs w:val="24"/>
        </w:rPr>
      </w:pPr>
      <w:r>
        <w:rPr>
          <w:rFonts w:hint="eastAsia"/>
          <w:sz w:val="24"/>
          <w:szCs w:val="24"/>
          <w:lang w:val="en-US"/>
        </w:rPr>
        <w:t xml:space="preserve">11、</w:t>
      </w:r>
      <w:r>
        <w:rPr>
          <w:rFonts w:hint="eastAsia"/>
          <w:sz w:val="24"/>
          <w:szCs w:val="24"/>
        </w:rPr>
        <w:t xml:space="preserve">按招标文件要求供应商</w:t>
      </w:r>
      <w:r>
        <w:rPr>
          <w:rFonts w:hint="eastAsia"/>
          <w:sz w:val="24"/>
          <w:szCs w:val="24"/>
          <w:lang w:val="en-US"/>
        </w:rPr>
        <w:t xml:space="preserve">认为应当</w:t>
      </w:r>
      <w:r>
        <w:rPr>
          <w:rFonts w:hint="eastAsia"/>
          <w:sz w:val="24"/>
          <w:szCs w:val="24"/>
        </w:rPr>
        <w:t xml:space="preserve">提交的其他文件</w:t>
      </w:r>
      <w:r>
        <w:rPr>
          <w:rFonts w:cs="宋体"/>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据此函，签字人兹宣布同意如下：</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1、按招标文件规定提供交付的货物的唯一投标报价见开标一览表。</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2、我方承诺根据招标文件的规定，完成合同的责任和义务（如有偏离，在投标文件中另作说明）。</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3、我方已详细审核全部招标文件，包括招标文件书面修改通知（如果有的话），投标人完全理解并同意放弃对这方面不明及误解的权利。</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4、我方保证向招标人提供的投标文件及所有材料的完整、真实、合法、有效并对其负责。</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5、我方同意从规定的招标日期起遵循本招标文件，并在规定的有效期期满之前均具有约束力。</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6、如果在规定的开标时间后，我方在投标有效期内不撤回投标。</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7、我方同意向贵方提供贵方可能要求的与</w:t>
      </w:r>
      <w:r>
        <w:rPr>
          <w:rFonts w:hint="eastAsia" w:ascii="Times New Roman" w:hAnsi="Times New Roman"/>
          <w:sz w:val="24"/>
          <w:szCs w:val="24"/>
        </w:rPr>
        <w:t xml:space="preserve">本次</w:t>
      </w:r>
      <w:r>
        <w:rPr>
          <w:rFonts w:ascii="Times New Roman" w:hAnsi="Times New Roman"/>
          <w:sz w:val="24"/>
          <w:szCs w:val="24"/>
        </w:rPr>
        <w:t xml:space="preserve">投标有关的任何证据或资料。</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8、我方完全理解贵方不一定要接受最低报价的投标或收到的任何投标。</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9、我方知道如用虚假材料或恶意方式向贵方提出质疑，将承担相应的法律责任。同时承诺：我方如果有上述行为，将无条件承担贵方相关的调查论证费用。</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10、本公司承诺：参加政府采购活动前三年内，在经营活动中没有重大违法记录。</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11、本次投标文件内容与招标文件内容偏离（技术和商务）见偏离说明（如果有）。</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12、遵守招标文件中要求的收费项目和标准。</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13、与本投标有关的一切正式往来通讯请寄：</w:t>
      </w:r>
      <w:r>
        <w:rPr>
          <w:rFonts w:ascii="Times New Roman" w:hAnsi="Times New Roman"/>
          <w:sz w:val="24"/>
          <w:szCs w:val="24"/>
        </w:rPr>
      </w:r>
      <w:r/>
    </w:p>
    <w:p>
      <w:pPr>
        <w:pStyle w:val="746"/>
        <w:spacing w:line="360" w:lineRule="auto"/>
        <w:rPr>
          <w:rFonts w:ascii="Times New Roman" w:hAnsi="Times New Roman"/>
          <w:sz w:val="24"/>
          <w:szCs w:val="24"/>
        </w:rPr>
      </w:pPr>
      <w:r>
        <w:rPr>
          <w:rFonts w:ascii="Times New Roman" w:hAnsi="Times New Roman"/>
          <w:sz w:val="24"/>
          <w:szCs w:val="24"/>
        </w:rPr>
      </w:r>
      <w:r/>
    </w:p>
    <w:p>
      <w:pPr>
        <w:pStyle w:val="746"/>
        <w:ind w:firstLine="420"/>
        <w:spacing w:line="360" w:lineRule="auto"/>
        <w:rPr>
          <w:rFonts w:ascii="Times New Roman" w:hAnsi="Times New Roman"/>
          <w:sz w:val="24"/>
          <w:szCs w:val="24"/>
          <w:u w:val="single"/>
        </w:rPr>
      </w:pPr>
      <w:r>
        <w:rPr>
          <w:rFonts w:ascii="Times New Roman" w:hAnsi="Times New Roman"/>
          <w:sz w:val="24"/>
          <w:szCs w:val="24"/>
        </w:rPr>
        <w:t xml:space="preserve">地址：</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 xml:space="preserve">电话：</w:t>
      </w:r>
      <w:r>
        <w:rPr>
          <w:rFonts w:ascii="Times New Roman" w:hAnsi="Times New Roman"/>
          <w:sz w:val="24"/>
          <w:szCs w:val="24"/>
          <w:u w:val="single"/>
        </w:rPr>
        <w:t xml:space="preserve">                   </w:t>
      </w:r>
      <w:r>
        <w:rPr>
          <w:rFonts w:ascii="Times New Roman" w:hAnsi="Times New Roman"/>
          <w:sz w:val="24"/>
          <w:szCs w:val="24"/>
          <w:u w:val="single"/>
        </w:rPr>
      </w:r>
      <w:r/>
    </w:p>
    <w:p>
      <w:pPr>
        <w:pStyle w:val="746"/>
        <w:ind w:firstLine="420"/>
        <w:spacing w:line="360" w:lineRule="auto"/>
        <w:rPr>
          <w:rFonts w:ascii="Times New Roman" w:hAnsi="Times New Roman"/>
          <w:sz w:val="24"/>
          <w:szCs w:val="24"/>
          <w:u w:val="single"/>
        </w:rPr>
      </w:pPr>
      <w:r>
        <w:rPr>
          <w:rFonts w:ascii="Times New Roman" w:hAnsi="Times New Roman"/>
          <w:sz w:val="24"/>
          <w:szCs w:val="24"/>
        </w:rPr>
        <w:t xml:space="preserve">传真：</w:t>
      </w:r>
      <w:r>
        <w:rPr>
          <w:rFonts w:ascii="Times New Roman" w:hAnsi="Times New Roman"/>
          <w:sz w:val="24"/>
          <w:szCs w:val="24"/>
          <w:u w:val="single"/>
        </w:rPr>
        <w:t xml:space="preserve">                   </w:t>
      </w:r>
      <w:r>
        <w:rPr>
          <w:rFonts w:ascii="Times New Roman" w:hAnsi="Times New Roman"/>
          <w:sz w:val="24"/>
          <w:szCs w:val="24"/>
        </w:rPr>
        <w:tab/>
      </w:r>
      <w:r>
        <w:rPr>
          <w:rFonts w:ascii="Times New Roman" w:hAnsi="Times New Roman"/>
          <w:sz w:val="24"/>
          <w:szCs w:val="24"/>
        </w:rPr>
        <w:t xml:space="preserve">邮政编码：</w:t>
      </w:r>
      <w:r>
        <w:rPr>
          <w:rFonts w:ascii="Times New Roman" w:hAnsi="Times New Roman"/>
          <w:sz w:val="24"/>
          <w:szCs w:val="24"/>
          <w:u w:val="single"/>
        </w:rPr>
        <w:t xml:space="preserve">                </w:t>
      </w:r>
      <w:r>
        <w:rPr>
          <w:rFonts w:ascii="Times New Roman" w:hAnsi="Times New Roman"/>
          <w:sz w:val="24"/>
          <w:szCs w:val="24"/>
          <w:u w:val="single"/>
        </w:rPr>
      </w:r>
      <w:r/>
    </w:p>
    <w:p>
      <w:pPr>
        <w:pStyle w:val="746"/>
        <w:spacing w:line="360" w:lineRule="auto"/>
        <w:rPr>
          <w:rFonts w:ascii="Times New Roman" w:hAnsi="Times New Roman"/>
          <w:sz w:val="24"/>
          <w:szCs w:val="24"/>
        </w:rPr>
      </w:pPr>
      <w:r>
        <w:rPr>
          <w:rFonts w:ascii="Times New Roman" w:hAnsi="Times New Roman"/>
          <w:sz w:val="24"/>
          <w:szCs w:val="24"/>
        </w:rPr>
      </w:r>
      <w:r/>
    </w:p>
    <w:p>
      <w:pPr>
        <w:pStyle w:val="746"/>
        <w:ind w:firstLine="420"/>
        <w:spacing w:line="480" w:lineRule="auto"/>
        <w:rPr>
          <w:rFonts w:ascii="Times New Roman" w:hAnsi="Times New Roman"/>
          <w:sz w:val="24"/>
          <w:szCs w:val="24"/>
        </w:rPr>
      </w:pPr>
      <w:r>
        <w:rPr>
          <w:rFonts w:ascii="Times New Roman" w:hAnsi="Times New Roman"/>
          <w:sz w:val="24"/>
          <w:szCs w:val="24"/>
        </w:rPr>
        <w:t xml:space="preserve">供应商：</w:t>
      </w:r>
      <w:r>
        <w:rPr>
          <w:rFonts w:ascii="Times New Roman" w:hAnsi="Times New Roman"/>
          <w:sz w:val="24"/>
          <w:szCs w:val="24"/>
          <w:u w:val="single"/>
        </w:rPr>
        <w:t xml:space="preserve">                             </w:t>
      </w:r>
      <w:r>
        <w:rPr>
          <w:rFonts w:ascii="Times New Roman" w:hAnsi="Times New Roman"/>
          <w:sz w:val="24"/>
          <w:szCs w:val="24"/>
        </w:rPr>
        <w:t xml:space="preserve">（公章）</w:t>
      </w:r>
      <w:r>
        <w:rPr>
          <w:rFonts w:ascii="Times New Roman" w:hAnsi="Times New Roman"/>
          <w:sz w:val="24"/>
          <w:szCs w:val="24"/>
        </w:rPr>
      </w:r>
      <w:r/>
    </w:p>
    <w:p>
      <w:pPr>
        <w:pStyle w:val="746"/>
        <w:ind w:firstLine="420"/>
        <w:spacing w:line="480" w:lineRule="auto"/>
        <w:rPr>
          <w:rFonts w:ascii="Times New Roman" w:hAnsi="Times New Roman"/>
          <w:sz w:val="24"/>
          <w:szCs w:val="24"/>
        </w:rPr>
      </w:pPr>
      <w:r>
        <w:rPr>
          <w:rFonts w:ascii="Times New Roman" w:hAnsi="Times New Roman"/>
          <w:sz w:val="24"/>
          <w:szCs w:val="24"/>
        </w:rPr>
        <w:t xml:space="preserve">法定代表人或其委托代理人签字：</w:t>
      </w:r>
      <w:r>
        <w:rPr>
          <w:rFonts w:ascii="Times New Roman" w:hAnsi="Times New Roman"/>
          <w:sz w:val="24"/>
          <w:szCs w:val="24"/>
          <w:u w:val="single"/>
        </w:rPr>
        <w:t xml:space="preserve">                   </w:t>
      </w:r>
      <w:r>
        <w:rPr>
          <w:rFonts w:ascii="Times New Roman" w:hAnsi="Times New Roman"/>
          <w:sz w:val="24"/>
          <w:szCs w:val="24"/>
        </w:rPr>
        <w:t xml:space="preserve">（签字或盖章）</w:t>
      </w:r>
      <w:r>
        <w:rPr>
          <w:rFonts w:ascii="Times New Roman" w:hAnsi="Times New Roman"/>
          <w:sz w:val="24"/>
          <w:szCs w:val="24"/>
        </w:rPr>
      </w:r>
      <w:r/>
    </w:p>
    <w:p>
      <w:pPr>
        <w:pStyle w:val="746"/>
        <w:jc w:val="right"/>
        <w:spacing w:line="480" w:lineRule="auto"/>
        <w:rPr>
          <w:rFonts w:ascii="Times New Roman" w:hAnsi="Times New Roman"/>
          <w:sz w:val="24"/>
          <w:szCs w:val="24"/>
        </w:rPr>
      </w:pPr>
      <w:r>
        <w:rPr>
          <w:rFonts w:ascii="Times New Roman" w:hAnsi="Times New Roman"/>
          <w:sz w:val="24"/>
          <w:szCs w:val="24"/>
        </w:rPr>
      </w:r>
      <w:r/>
    </w:p>
    <w:p>
      <w:pPr>
        <w:pStyle w:val="746"/>
        <w:jc w:val="right"/>
        <w:spacing w:line="480" w:lineRule="auto"/>
        <w:rPr>
          <w:rFonts w:ascii="Times New Roman" w:hAnsi="Times New Roman"/>
          <w:sz w:val="24"/>
          <w:szCs w:val="24"/>
        </w:rPr>
        <w:sectPr>
          <w:footnotePr/>
          <w:endnotePr/>
          <w:type w:val="nextPage"/>
          <w:pgSz w:w="11906" w:h="16838" w:orient="portrait"/>
          <w:pgMar w:top="1418" w:right="1418" w:bottom="1418" w:left="1701" w:header="851" w:footer="851" w:gutter="0"/>
          <w:cols w:num="1" w:sep="0" w:space="1701" w:equalWidth="1"/>
          <w:docGrid w:linePitch="360"/>
        </w:sectPr>
      </w:pPr>
      <w:r>
        <w:rPr>
          <w:rFonts w:ascii="Times New Roman" w:hAnsi="Times New Roman"/>
          <w:sz w:val="24"/>
          <w:szCs w:val="24"/>
        </w:rPr>
        <w:t xml:space="preserve">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rPr>
          <w:rFonts w:ascii="Times New Roman" w:hAnsi="Times New Roman"/>
          <w:sz w:val="24"/>
          <w:szCs w:val="24"/>
        </w:rPr>
      </w:r>
      <w:r/>
    </w:p>
    <w:p>
      <w:pPr>
        <w:pStyle w:val="750"/>
        <w:ind w:firstLine="0"/>
        <w:jc w:val="center"/>
        <w:spacing w:line="360" w:lineRule="auto"/>
        <w:rPr>
          <w:b/>
          <w:sz w:val="28"/>
          <w:szCs w:val="22"/>
          <w:lang w:val="en-US"/>
        </w:rPr>
      </w:pPr>
      <w:r>
        <w:rPr>
          <w:b/>
          <w:sz w:val="28"/>
          <w:szCs w:val="22"/>
          <w:lang w:val="en-US"/>
        </w:rPr>
        <w:t xml:space="preserve">开标一览表（报价一览表）</w:t>
      </w:r>
      <w:r>
        <w:rPr>
          <w:b/>
          <w:sz w:val="28"/>
          <w:szCs w:val="22"/>
          <w:lang w:val="en-US"/>
        </w:rPr>
      </w:r>
      <w:r/>
    </w:p>
    <w:p>
      <w:pPr>
        <w:pStyle w:val="750"/>
        <w:ind w:firstLine="0"/>
        <w:spacing w:line="360" w:lineRule="auto"/>
        <w:rPr>
          <w:sz w:val="24"/>
          <w:szCs w:val="24"/>
        </w:rPr>
      </w:pPr>
      <w:r>
        <w:rPr>
          <w:sz w:val="24"/>
          <w:szCs w:val="24"/>
        </w:rPr>
        <w:t xml:space="preserve">项目名称：江苏科技大学学生宿舍家具更新采购</w:t>
      </w:r>
      <w:r>
        <w:rPr>
          <w:sz w:val="24"/>
          <w:szCs w:val="24"/>
        </w:rPr>
      </w:r>
      <w:r/>
    </w:p>
    <w:p>
      <w:pPr>
        <w:pStyle w:val="750"/>
        <w:ind w:firstLine="0"/>
        <w:spacing w:line="360" w:lineRule="auto"/>
        <w:rPr>
          <w:sz w:val="24"/>
          <w:szCs w:val="24"/>
        </w:rPr>
      </w:pPr>
      <w:r>
        <w:rPr>
          <w:sz w:val="24"/>
          <w:szCs w:val="24"/>
        </w:rPr>
        <w:t xml:space="preserve">项目编号：JSZC-320000-RHAH-G2026-0001</w:t>
      </w:r>
      <w:r>
        <w:rPr>
          <w:sz w:val="24"/>
          <w:szCs w:val="24"/>
        </w:rPr>
      </w:r>
      <w:r/>
    </w:p>
    <w:p>
      <w:pPr>
        <w:pStyle w:val="750"/>
        <w:ind w:firstLine="0"/>
        <w:spacing w:line="360" w:lineRule="auto"/>
        <w:rPr>
          <w:color w:val="ff0000"/>
          <w:sz w:val="24"/>
          <w:szCs w:val="24"/>
        </w:rPr>
      </w:pPr>
      <w:r>
        <w:rPr>
          <w:sz w:val="24"/>
          <w:szCs w:val="24"/>
        </w:rPr>
        <w:t xml:space="preserve">（校内编号：</w:t>
      </w:r>
      <w:r>
        <w:rPr>
          <w:rFonts w:hint="eastAsia"/>
          <w:sz w:val="24"/>
          <w:szCs w:val="24"/>
          <w:lang w:val="en-US"/>
        </w:rPr>
        <w:t xml:space="preserve">HW-HQ-2026011-Z</w:t>
      </w:r>
      <w:r>
        <w:rPr>
          <w:sz w:val="24"/>
          <w:szCs w:val="24"/>
        </w:rPr>
        <w:t xml:space="preserve">）</w:t>
      </w:r>
      <w:r>
        <w:rPr>
          <w:color w:val="ff0000"/>
          <w:sz w:val="24"/>
          <w:szCs w:val="24"/>
        </w:rPr>
      </w:r>
      <w:r/>
    </w:p>
    <w:tbl>
      <w:tblPr>
        <w:tblW w:w="8755" w:type="dxa"/>
        <w:tblInd w:w="-108" w:type="dxa"/>
        <w:tblLayout w:type="fixed"/>
        <w:tblCellMar>
          <w:left w:w="108" w:type="dxa"/>
          <w:top w:w="0" w:type="dxa"/>
          <w:right w:w="108" w:type="dxa"/>
          <w:bottom w:w="0" w:type="dxa"/>
        </w:tblCellMar>
        <w:tblLook w:val="04A0" w:firstRow="1" w:lastRow="0" w:firstColumn="1" w:lastColumn="0" w:noHBand="0" w:noVBand="1"/>
      </w:tblPr>
      <w:tblGrid>
        <w:gridCol w:w="2376"/>
        <w:gridCol w:w="6379"/>
      </w:tblGrid>
      <w:tr>
        <w:trPr>
          <w:trHeight w:val="351"/>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956"/>
              <w:ind w:firstLine="0"/>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投标报价</w:t>
            </w:r>
            <w:r>
              <w:rPr>
                <w:rFonts w:ascii="Times New Roman" w:hAnsi="Times New Roman" w:eastAsia="宋体" w:cs="Times New Roman"/>
                <w:color w:val="000000"/>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956"/>
              <w:ind w:firstLine="1200"/>
              <w:jc w:val="left"/>
              <w:spacing w:line="360" w:lineRule="auto"/>
              <w:widowControl w:val="off"/>
              <w:rPr>
                <w:rFonts w:ascii="Times New Roman" w:hAnsi="Times New Roman" w:eastAsia="宋体" w:cs="Times New Roman"/>
                <w:color w:val="000000"/>
                <w:sz w:val="24"/>
                <w:szCs w:val="24"/>
                <w:u w:val="single"/>
                <w:lang w:val="en-US" w:eastAsia="zh-CN" w:bidi="ar-SA"/>
              </w:rPr>
            </w:pPr>
            <w:r>
              <w:rPr>
                <w:rFonts w:ascii="Times New Roman" w:hAnsi="Times New Roman" w:eastAsia="宋体" w:cs="Times New Roman"/>
                <w:color w:val="000000"/>
                <w:sz w:val="24"/>
                <w:szCs w:val="24"/>
                <w:lang w:val="en-US" w:eastAsia="zh-CN" w:bidi="ar-SA"/>
              </w:rPr>
              <w:t xml:space="preserve">（大写）人民币</w:t>
            </w:r>
            <w:r>
              <w:rPr>
                <w:rFonts w:ascii="Times New Roman" w:hAnsi="Times New Roman" w:eastAsia="宋体" w:cs="Times New Roman"/>
                <w:color w:val="000000"/>
                <w:sz w:val="24"/>
                <w:szCs w:val="24"/>
                <w:u w:val="single"/>
                <w:lang w:val="en-US" w:eastAsia="zh-CN" w:bidi="ar-SA"/>
              </w:rPr>
              <w:t xml:space="preserve">                </w:t>
            </w:r>
            <w:r>
              <w:rPr>
                <w:rFonts w:ascii="Times New Roman" w:hAnsi="Times New Roman" w:eastAsia="宋体" w:cs="Times New Roman"/>
                <w:color w:val="000000"/>
                <w:sz w:val="24"/>
                <w:szCs w:val="24"/>
                <w:u w:val="single"/>
                <w:lang w:val="en-US" w:eastAsia="zh-CN" w:bidi="ar-SA"/>
              </w:rPr>
            </w:r>
            <w:r/>
          </w:p>
          <w:p>
            <w:pPr>
              <w:pStyle w:val="956"/>
              <w:ind w:firstLine="1200"/>
              <w:jc w:val="left"/>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（小写）￥</w:t>
            </w:r>
            <w:r>
              <w:rPr>
                <w:rFonts w:ascii="Times New Roman" w:hAnsi="Times New Roman" w:eastAsia="宋体" w:cs="Times New Roman"/>
                <w:color w:val="000000"/>
                <w:sz w:val="24"/>
                <w:szCs w:val="24"/>
                <w:u w:val="single"/>
                <w:lang w:val="en-US" w:eastAsia="zh-CN" w:bidi="ar-SA"/>
              </w:rPr>
              <w:t xml:space="preserve">                    </w:t>
            </w:r>
            <w:r>
              <w:rPr>
                <w:rFonts w:ascii="Times New Roman" w:hAnsi="Times New Roman" w:eastAsia="宋体" w:cs="Times New Roman"/>
                <w:color w:val="000000"/>
                <w:sz w:val="24"/>
                <w:szCs w:val="24"/>
                <w:lang w:val="en-US" w:eastAsia="zh-CN" w:bidi="ar-SA"/>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956"/>
              <w:ind w:firstLine="0"/>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项目负责人</w:t>
            </w:r>
            <w:r>
              <w:rPr>
                <w:rFonts w:ascii="Times New Roman" w:hAnsi="Times New Roman" w:eastAsia="宋体" w:cs="Times New Roman"/>
                <w:color w:val="000000"/>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（姓名）</w:t>
            </w:r>
            <w:r>
              <w:rPr>
                <w:rFonts w:ascii="Times New Roman" w:hAnsi="Times New Roman" w:eastAsia="宋体" w:cs="Times New Roman"/>
                <w:sz w:val="24"/>
                <w:szCs w:val="24"/>
                <w:lang w:val="en-US" w:eastAsia="zh-CN" w:bidi="ar-SA"/>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956"/>
              <w:ind w:firstLine="0"/>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合同履行期限</w:t>
            </w:r>
            <w:r>
              <w:rPr>
                <w:rFonts w:ascii="Times New Roman" w:hAnsi="Times New Roman" w:eastAsia="宋体" w:cs="Times New Roman"/>
                <w:color w:val="000000"/>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46"/>
              <w:jc w:val="both"/>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956"/>
              <w:ind w:firstLine="0"/>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质量保证期</w:t>
            </w:r>
            <w:r>
              <w:rPr>
                <w:rFonts w:ascii="Times New Roman" w:hAnsi="Times New Roman" w:eastAsia="宋体" w:cs="Times New Roman"/>
                <w:color w:val="000000"/>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956"/>
              <w:ind w:firstLine="0"/>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是否小微企业</w:t>
            </w:r>
            <w:r>
              <w:rPr>
                <w:rFonts w:ascii="Times New Roman" w:hAnsi="Times New Roman" w:eastAsia="宋体" w:cs="Times New Roman"/>
                <w:color w:val="000000"/>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（是/否）</w:t>
            </w:r>
            <w:r>
              <w:rPr>
                <w:rFonts w:ascii="Times New Roman" w:hAnsi="Times New Roman" w:eastAsia="宋体" w:cs="Times New Roman"/>
                <w:sz w:val="24"/>
                <w:szCs w:val="24"/>
                <w:lang w:val="en-US" w:eastAsia="zh-CN" w:bidi="ar-SA"/>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956"/>
              <w:ind w:firstLine="0"/>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是否残疾人福利企业</w:t>
            </w:r>
            <w:r>
              <w:rPr>
                <w:rFonts w:ascii="Times New Roman" w:hAnsi="Times New Roman" w:eastAsia="宋体" w:cs="Times New Roman"/>
                <w:color w:val="000000"/>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（是/否）</w:t>
            </w:r>
            <w:r>
              <w:rPr>
                <w:rFonts w:ascii="Times New Roman" w:hAnsi="Times New Roman" w:eastAsia="宋体" w:cs="Times New Roman"/>
                <w:sz w:val="24"/>
                <w:szCs w:val="24"/>
                <w:lang w:val="en-US" w:eastAsia="zh-CN" w:bidi="ar-SA"/>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956"/>
              <w:ind w:firstLine="0"/>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是否监狱企业</w:t>
            </w:r>
            <w:r>
              <w:rPr>
                <w:rFonts w:ascii="Times New Roman" w:hAnsi="Times New Roman" w:eastAsia="宋体" w:cs="Times New Roman"/>
                <w:color w:val="000000"/>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（是/否）</w:t>
            </w:r>
            <w:r>
              <w:rPr>
                <w:rFonts w:ascii="Times New Roman" w:hAnsi="Times New Roman" w:eastAsia="宋体" w:cs="Times New Roman"/>
                <w:sz w:val="24"/>
                <w:szCs w:val="24"/>
                <w:lang w:val="en-US" w:eastAsia="zh-CN" w:bidi="ar-SA"/>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956"/>
              <w:ind w:firstLine="0"/>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是否符合</w:t>
            </w:r>
            <w:r>
              <w:rPr>
                <w:rFonts w:ascii="Times New Roman" w:hAnsi="Times New Roman" w:eastAsia="宋体" w:cs="Times New Roman"/>
                <w:color w:val="000000"/>
                <w:sz w:val="24"/>
                <w:szCs w:val="24"/>
                <w:lang w:val="en-US" w:eastAsia="zh-CN" w:bidi="ar-SA"/>
              </w:rPr>
            </w:r>
            <w:r/>
          </w:p>
          <w:p>
            <w:pPr>
              <w:pStyle w:val="956"/>
              <w:ind w:firstLine="0"/>
              <w:jc w:val="center"/>
              <w:spacing w:line="360" w:lineRule="auto"/>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本国产品标准</w:t>
            </w:r>
            <w:r>
              <w:rPr>
                <w:rFonts w:ascii="Times New Roman" w:hAnsi="Times New Roman" w:eastAsia="宋体" w:cs="Times New Roman"/>
                <w:color w:val="000000"/>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（是/否）</w:t>
            </w:r>
            <w:r>
              <w:rPr>
                <w:rFonts w:ascii="Times New Roman" w:hAnsi="Times New Roman" w:eastAsia="宋体" w:cs="Times New Roman"/>
                <w:sz w:val="24"/>
                <w:szCs w:val="24"/>
                <w:lang w:val="en-US" w:eastAsia="zh-CN" w:bidi="ar-SA"/>
              </w:rPr>
            </w:r>
            <w:r/>
          </w:p>
        </w:tc>
      </w:tr>
      <w:tr>
        <w:trPr>
          <w:trHeight w:val="70"/>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956"/>
              <w:ind w:firstLine="0"/>
              <w:jc w:val="center"/>
              <w:spacing w:line="360" w:lineRule="auto"/>
              <w:widowControl w:val="off"/>
              <w:rPr>
                <w:rFonts w:ascii="Times New Roman" w:hAnsi="Times New Roman" w:eastAsia="宋体" w:cs="Times New Roman"/>
                <w:color w:val="000000"/>
                <w:sz w:val="24"/>
                <w:szCs w:val="24"/>
                <w:lang w:val="en-US" w:eastAsia="zh-CN" w:bidi="ar-SA"/>
              </w:rPr>
            </w:pPr>
            <w:r>
              <w:rPr>
                <w:rFonts w:ascii="Times New Roman" w:hAnsi="Times New Roman" w:eastAsia="宋体" w:cs="Times New Roman"/>
                <w:color w:val="000000"/>
                <w:sz w:val="24"/>
                <w:szCs w:val="24"/>
                <w:lang w:val="en-US" w:eastAsia="zh-CN" w:bidi="ar-SA"/>
              </w:rPr>
              <w:t xml:space="preserve">备注</w:t>
            </w:r>
            <w:r>
              <w:rPr>
                <w:rFonts w:ascii="Times New Roman" w:hAnsi="Times New Roman" w:eastAsia="宋体" w:cs="Times New Roman"/>
                <w:color w:val="000000"/>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746"/>
              <w:jc w:val="center"/>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（如有）</w:t>
            </w:r>
            <w:r>
              <w:rPr>
                <w:rFonts w:ascii="Times New Roman" w:hAnsi="Times New Roman" w:eastAsia="宋体" w:cs="Times New Roman"/>
                <w:sz w:val="24"/>
                <w:szCs w:val="24"/>
                <w:lang w:val="en-US" w:eastAsia="zh-CN" w:bidi="ar-SA"/>
              </w:rPr>
            </w:r>
            <w:r/>
          </w:p>
        </w:tc>
      </w:tr>
    </w:tbl>
    <w:p>
      <w:pPr>
        <w:pStyle w:val="956"/>
        <w:ind w:firstLine="480"/>
        <w:rPr>
          <w:rFonts w:ascii="Times New Roman" w:hAnsi="Times New Roman" w:eastAsia="宋体"/>
          <w:color w:val="000000"/>
          <w:sz w:val="24"/>
          <w:szCs w:val="21"/>
        </w:rPr>
      </w:pPr>
      <w:r>
        <w:rPr>
          <w:rFonts w:ascii="Times New Roman" w:hAnsi="Times New Roman" w:eastAsia="宋体"/>
          <w:color w:val="000000"/>
          <w:sz w:val="24"/>
          <w:szCs w:val="21"/>
        </w:rPr>
        <w:t xml:space="preserve">注</w:t>
      </w:r>
      <w:r>
        <w:rPr>
          <w:rFonts w:hint="eastAsia" w:ascii="Times New Roman" w:hAnsi="Times New Roman" w:eastAsia="宋体"/>
          <w:color w:val="000000"/>
          <w:sz w:val="24"/>
          <w:szCs w:val="21"/>
        </w:rPr>
        <w:t xml:space="preserve">：</w:t>
      </w:r>
      <w:r>
        <w:rPr>
          <w:rFonts w:ascii="Times New Roman" w:hAnsi="Times New Roman" w:eastAsia="宋体"/>
          <w:color w:val="000000"/>
          <w:sz w:val="24"/>
          <w:szCs w:val="21"/>
        </w:rPr>
      </w:r>
      <w:r/>
    </w:p>
    <w:p>
      <w:pPr>
        <w:pStyle w:val="746"/>
        <w:ind w:firstLine="480"/>
        <w:spacing w:line="460" w:lineRule="exact"/>
        <w:rPr>
          <w:rFonts w:ascii="Times New Roman" w:hAnsi="Times New Roman"/>
          <w:sz w:val="24"/>
        </w:rPr>
      </w:pPr>
      <w:r>
        <w:rPr>
          <w:rFonts w:ascii="Times New Roman" w:hAnsi="Times New Roman"/>
          <w:sz w:val="24"/>
        </w:rPr>
        <w:t xml:space="preserve">1.投标人填写本开标一览表时，已清楚知晓本项目报价要求；</w:t>
      </w:r>
      <w:r>
        <w:rPr>
          <w:rFonts w:ascii="Times New Roman" w:hAnsi="Times New Roman"/>
          <w:sz w:val="24"/>
        </w:rPr>
      </w:r>
      <w:r/>
    </w:p>
    <w:p>
      <w:pPr>
        <w:pStyle w:val="746"/>
        <w:ind w:firstLine="480"/>
        <w:spacing w:line="460" w:lineRule="exact"/>
        <w:rPr>
          <w:rFonts w:ascii="Times New Roman" w:hAnsi="Times New Roman"/>
          <w:sz w:val="24"/>
        </w:rPr>
      </w:pPr>
      <w:r>
        <w:rPr>
          <w:rFonts w:ascii="Times New Roman" w:hAnsi="Times New Roman"/>
          <w:sz w:val="24"/>
        </w:rPr>
        <w:t xml:space="preserve">2.投标人必须据实填具此表</w:t>
      </w:r>
      <w:r>
        <w:rPr>
          <w:rFonts w:hint="eastAsia" w:ascii="Times New Roman" w:hAnsi="Times New Roman"/>
          <w:sz w:val="24"/>
          <w:lang w:eastAsia="zh-CN"/>
        </w:rPr>
        <w:t xml:space="preserve">，</w:t>
      </w:r>
      <w:r>
        <w:rPr>
          <w:rFonts w:ascii="Times New Roman" w:hAnsi="Times New Roman"/>
          <w:sz w:val="24"/>
        </w:rPr>
        <w:t xml:space="preserve">应与投标文件的有关内容一致；</w:t>
      </w:r>
      <w:r>
        <w:rPr>
          <w:rFonts w:ascii="Times New Roman" w:hAnsi="Times New Roman"/>
          <w:sz w:val="24"/>
        </w:rPr>
      </w:r>
      <w:r/>
    </w:p>
    <w:p>
      <w:pPr>
        <w:pStyle w:val="746"/>
        <w:jc w:val="right"/>
        <w:spacing w:line="360" w:lineRule="auto"/>
        <w:rPr>
          <w:rFonts w:ascii="Times New Roman" w:hAnsi="Times New Roman"/>
          <w:sz w:val="24"/>
          <w:u w:val="single"/>
        </w:rPr>
      </w:pPr>
      <w:r>
        <w:rPr>
          <w:rFonts w:ascii="Times New Roman" w:hAnsi="Times New Roman"/>
          <w:sz w:val="24"/>
        </w:rPr>
        <w:t xml:space="preserve">供应商：</w:t>
      </w:r>
      <w:r>
        <w:rPr>
          <w:rFonts w:ascii="Times New Roman" w:hAnsi="Times New Roman"/>
          <w:sz w:val="24"/>
          <w:u w:val="single"/>
        </w:rPr>
        <w:t xml:space="preserve">                  </w:t>
      </w:r>
      <w:r>
        <w:rPr>
          <w:rFonts w:ascii="Times New Roman" w:hAnsi="Times New Roman"/>
          <w:sz w:val="24"/>
        </w:rPr>
        <w:t xml:space="preserve">（盖章）</w:t>
      </w:r>
      <w:r>
        <w:rPr>
          <w:rFonts w:ascii="Times New Roman" w:hAnsi="Times New Roman"/>
          <w:sz w:val="24"/>
          <w:u w:val="single"/>
        </w:rPr>
      </w:r>
      <w:r/>
    </w:p>
    <w:p>
      <w:pPr>
        <w:pStyle w:val="746"/>
        <w:jc w:val="right"/>
        <w:spacing w:line="360" w:lineRule="auto"/>
        <w:rPr>
          <w:rFonts w:ascii="Times New Roman" w:hAnsi="Times New Roman"/>
        </w:rPr>
      </w:pPr>
      <w:r>
        <w:rPr>
          <w:rFonts w:ascii="Times New Roman" w:hAnsi="Times New Roman"/>
          <w:sz w:val="24"/>
        </w:rPr>
        <w:t xml:space="preserve">法定代表人或委托代理人：</w:t>
      </w:r>
      <w:r>
        <w:rPr>
          <w:rFonts w:ascii="Times New Roman" w:hAnsi="Times New Roman"/>
          <w:sz w:val="24"/>
          <w:u w:val="single"/>
        </w:rPr>
        <w:t xml:space="preserve">               </w:t>
      </w:r>
      <w:r>
        <w:rPr>
          <w:rFonts w:ascii="Times New Roman" w:hAnsi="Times New Roman"/>
          <w:sz w:val="24"/>
        </w:rPr>
        <w:t xml:space="preserve">（签字或盖章）</w:t>
      </w:r>
      <w:r>
        <w:rPr>
          <w:rFonts w:ascii="Times New Roman" w:hAnsi="Times New Roman"/>
        </w:rPr>
      </w:r>
      <w:r/>
    </w:p>
    <w:p>
      <w:pPr>
        <w:pStyle w:val="746"/>
        <w:jc w:val="right"/>
        <w:spacing w:line="360" w:lineRule="auto"/>
        <w:rPr>
          <w:rFonts w:ascii="Times New Roman" w:hAnsi="Times New Roman"/>
        </w:rPr>
        <w:sectPr>
          <w:footnotePr/>
          <w:endnotePr/>
          <w:type w:val="nextPage"/>
          <w:pgSz w:w="11906" w:h="16838" w:orient="portrait"/>
          <w:pgMar w:top="1418" w:right="1418" w:bottom="1418" w:left="1701" w:header="851" w:footer="851" w:gutter="0"/>
          <w:cols w:num="1" w:sep="0" w:space="1701" w:equalWidth="1"/>
          <w:docGrid w:linePitch="360"/>
        </w:sectPr>
      </w:pPr>
      <w:r>
        <w:rPr>
          <w:rFonts w:ascii="Times New Roman" w:hAnsi="Times New Roman"/>
          <w:u w:val="single"/>
        </w:rPr>
        <w:t xml:space="preserve">     </w:t>
      </w:r>
      <w:r>
        <w:rPr>
          <w:rFonts w:ascii="Times New Roman" w:hAnsi="Times New Roman"/>
        </w:rPr>
        <w:t xml:space="preserve">年</w:t>
      </w:r>
      <w:r>
        <w:rPr>
          <w:rFonts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 日</w:t>
      </w:r>
      <w:r>
        <w:rPr>
          <w:rFonts w:ascii="Times New Roman" w:hAnsi="Times New Roman"/>
        </w:rPr>
      </w:r>
      <w:r/>
    </w:p>
    <w:p>
      <w:pPr>
        <w:pStyle w:val="746"/>
        <w:jc w:val="center"/>
        <w:rPr>
          <w:rFonts w:ascii="Times New Roman" w:hAnsi="Times New Roman"/>
          <w:b/>
          <w:sz w:val="28"/>
        </w:rPr>
      </w:pPr>
      <w:r>
        <w:rPr>
          <w:rFonts w:ascii="Times New Roman" w:hAnsi="Times New Roman"/>
          <w:b/>
          <w:sz w:val="28"/>
        </w:rPr>
        <w:t xml:space="preserve">二、法定代表人身份证明书</w:t>
      </w:r>
      <w:r>
        <w:rPr>
          <w:rFonts w:ascii="Times New Roman" w:hAnsi="Times New Roman"/>
          <w:b/>
          <w:sz w:val="28"/>
        </w:rPr>
      </w:r>
      <w:r/>
    </w:p>
    <w:p>
      <w:pPr>
        <w:pStyle w:val="746"/>
        <w:jc w:val="center"/>
        <w:spacing w:line="360" w:lineRule="auto"/>
        <w:rPr>
          <w:rFonts w:ascii="Times New Roman" w:hAnsi="Times New Roman" w:eastAsia="楷体"/>
          <w:b/>
          <w:sz w:val="36"/>
          <w:szCs w:val="36"/>
        </w:rPr>
      </w:pPr>
      <w:r>
        <w:rPr>
          <w:rFonts w:ascii="Times New Roman" w:hAnsi="Times New Roman" w:eastAsia="楷体"/>
          <w:b/>
          <w:sz w:val="36"/>
          <w:szCs w:val="36"/>
        </w:rPr>
      </w:r>
      <w:r/>
    </w:p>
    <w:p>
      <w:pPr>
        <w:pStyle w:val="746"/>
        <w:ind w:left="141" w:firstLine="360"/>
        <w:spacing w:line="360" w:lineRule="auto"/>
        <w:rPr>
          <w:rFonts w:ascii="Times New Roman" w:hAnsi="Times New Roman"/>
          <w:sz w:val="24"/>
          <w:szCs w:val="24"/>
        </w:rPr>
      </w:pPr>
      <w:r>
        <w:rPr>
          <w:rFonts w:ascii="Times New Roman" w:hAnsi="Times New Roman"/>
          <w:sz w:val="24"/>
          <w:szCs w:val="24"/>
        </w:rPr>
        <w:t xml:space="preserve">兹证明</w:t>
      </w:r>
      <w:r>
        <w:rPr>
          <w:rFonts w:ascii="Times New Roman" w:hAnsi="Times New Roman"/>
          <w:sz w:val="24"/>
          <w:szCs w:val="24"/>
          <w:u w:val="single"/>
        </w:rPr>
        <w:t xml:space="preserve">  </w:t>
      </w:r>
      <w:r>
        <w:rPr>
          <w:rFonts w:hint="eastAsia" w:ascii="Times New Roman" w:hAnsi="Times New Roman"/>
          <w:sz w:val="24"/>
          <w:szCs w:val="24"/>
          <w:u w:val="single"/>
        </w:rPr>
        <w:t xml:space="preserve">（</w:t>
      </w:r>
      <w:r>
        <w:rPr>
          <w:rFonts w:ascii="Times New Roman" w:hAnsi="Times New Roman"/>
          <w:sz w:val="24"/>
          <w:szCs w:val="24"/>
          <w:u w:val="single"/>
        </w:rPr>
        <w:t xml:space="preserve">姓名</w:t>
      </w:r>
      <w:r>
        <w:rPr>
          <w:rFonts w:hint="eastAsia" w:ascii="Times New Roman" w:hAnsi="Times New Roman"/>
          <w:sz w:val="24"/>
          <w:szCs w:val="24"/>
          <w:u w:val="single"/>
        </w:rPr>
        <w:t xml:space="preserve">）</w:t>
      </w:r>
      <w:r>
        <w:rPr>
          <w:rFonts w:ascii="Times New Roman" w:hAnsi="Times New Roman"/>
          <w:sz w:val="24"/>
          <w:szCs w:val="24"/>
          <w:u w:val="single"/>
        </w:rPr>
        <w:t xml:space="preserve">  </w:t>
      </w:r>
      <w:r>
        <w:rPr>
          <w:rFonts w:ascii="Times New Roman" w:hAnsi="Times New Roman"/>
          <w:sz w:val="24"/>
          <w:szCs w:val="24"/>
        </w:rPr>
        <w:t xml:space="preserve">同志，性别</w:t>
      </w:r>
      <w:r>
        <w:rPr>
          <w:rFonts w:ascii="Times New Roman" w:hAnsi="Times New Roman"/>
          <w:sz w:val="24"/>
          <w:szCs w:val="24"/>
          <w:u w:val="single"/>
        </w:rPr>
        <w:t xml:space="preserve">     </w:t>
      </w:r>
      <w:r>
        <w:rPr>
          <w:rFonts w:ascii="Times New Roman" w:hAnsi="Times New Roman"/>
          <w:sz w:val="24"/>
          <w:szCs w:val="24"/>
        </w:rPr>
        <w:t xml:space="preserve">，居民身份证号</w:t>
      </w:r>
      <w:r>
        <w:rPr>
          <w:rFonts w:ascii="Times New Roman" w:hAnsi="Times New Roman"/>
          <w:sz w:val="24"/>
          <w:szCs w:val="24"/>
          <w:u w:val="single"/>
        </w:rPr>
        <w:t xml:space="preserve">                  </w:t>
      </w:r>
      <w:r>
        <w:rPr>
          <w:rFonts w:ascii="Times New Roman" w:hAnsi="Times New Roman"/>
          <w:sz w:val="24"/>
          <w:szCs w:val="24"/>
        </w:rPr>
        <w:t xml:space="preserve">，在我单位任</w:t>
      </w:r>
      <w:r>
        <w:rPr>
          <w:rFonts w:ascii="Times New Roman" w:hAnsi="Times New Roman"/>
          <w:sz w:val="24"/>
          <w:szCs w:val="24"/>
          <w:u w:val="single"/>
        </w:rPr>
        <w:t xml:space="preserve">           </w:t>
      </w:r>
      <w:r>
        <w:rPr>
          <w:rFonts w:ascii="Times New Roman" w:hAnsi="Times New Roman"/>
          <w:sz w:val="24"/>
          <w:szCs w:val="24"/>
        </w:rPr>
        <w:t xml:space="preserve">职务，系我单位</w:t>
      </w:r>
      <w:r>
        <w:rPr>
          <w:rFonts w:hint="eastAsia" w:ascii="Times New Roman" w:hAnsi="Times New Roman"/>
          <w:sz w:val="24"/>
          <w:szCs w:val="24"/>
        </w:rPr>
        <w:t xml:space="preserve">主要负责人</w:t>
      </w:r>
      <w:r>
        <w:rPr>
          <w:rFonts w:ascii="Times New Roman" w:hAnsi="Times New Roman"/>
          <w:sz w:val="24"/>
          <w:szCs w:val="24"/>
        </w:rPr>
        <w:t xml:space="preserve">，即法定代表人。</w:t>
      </w:r>
      <w:r>
        <w:rPr>
          <w:rFonts w:ascii="Times New Roman" w:hAnsi="Times New Roman"/>
          <w:sz w:val="24"/>
          <w:szCs w:val="24"/>
        </w:rPr>
      </w:r>
      <w:r/>
    </w:p>
    <w:p>
      <w:pPr>
        <w:pStyle w:val="746"/>
        <w:spacing w:line="360" w:lineRule="auto"/>
        <w:rPr>
          <w:rFonts w:ascii="Times New Roman" w:hAnsi="Times New Roman" w:eastAsia="楷体"/>
          <w:sz w:val="24"/>
          <w:szCs w:val="24"/>
        </w:rPr>
      </w:pPr>
      <w:r>
        <w:rPr>
          <w:rFonts w:ascii="Times New Roman" w:hAnsi="Times New Roman" w:eastAsia="楷体"/>
          <w:sz w:val="24"/>
          <w:szCs w:val="24"/>
        </w:rPr>
      </w:r>
      <w:r/>
    </w:p>
    <w:p>
      <w:pPr>
        <w:pStyle w:val="746"/>
        <w:spacing w:line="360" w:lineRule="auto"/>
        <w:rPr>
          <w:rFonts w:ascii="Times New Roman" w:hAnsi="Times New Roman"/>
          <w:sz w:val="24"/>
          <w:szCs w:val="24"/>
          <w:u w:val="single"/>
        </w:rPr>
      </w:pPr>
      <w:r>
        <w:rPr>
          <w:rFonts w:ascii="Times New Roman" w:hAnsi="Times New Roman"/>
          <w:sz w:val="24"/>
          <w:szCs w:val="24"/>
        </w:rPr>
        <w:t xml:space="preserve">单位地址：</w:t>
      </w:r>
      <w:r>
        <w:rPr>
          <w:rFonts w:ascii="Times New Roman" w:hAnsi="Times New Roman"/>
          <w:sz w:val="24"/>
          <w:szCs w:val="24"/>
          <w:u w:val="single"/>
        </w:rPr>
        <w:t xml:space="preserve">                               </w:t>
      </w:r>
      <w:r>
        <w:rPr>
          <w:rFonts w:ascii="Times New Roman" w:hAnsi="Times New Roman"/>
          <w:sz w:val="24"/>
          <w:szCs w:val="24"/>
          <w:u w:val="single"/>
        </w:rPr>
      </w:r>
      <w:r/>
    </w:p>
    <w:p>
      <w:pPr>
        <w:pStyle w:val="746"/>
        <w:spacing w:line="360" w:lineRule="auto"/>
        <w:rPr>
          <w:rFonts w:ascii="Times New Roman" w:hAnsi="Times New Roman"/>
          <w:sz w:val="24"/>
          <w:szCs w:val="24"/>
        </w:rPr>
      </w:pPr>
      <w:r>
        <w:rPr>
          <w:rFonts w:ascii="Times New Roman" w:hAnsi="Times New Roman"/>
          <w:sz w:val="24"/>
          <w:szCs w:val="24"/>
        </w:rPr>
      </w:r>
      <w:r/>
    </w:p>
    <w:p>
      <w:pPr>
        <w:pStyle w:val="746"/>
        <w:spacing w:line="360" w:lineRule="auto"/>
        <w:rPr>
          <w:rFonts w:ascii="Times New Roman" w:hAnsi="Times New Roman"/>
          <w:sz w:val="24"/>
          <w:szCs w:val="24"/>
          <w:u w:val="single"/>
        </w:rPr>
      </w:pPr>
      <w:r>
        <w:rPr>
          <w:rFonts w:ascii="Times New Roman" w:hAnsi="Times New Roman"/>
          <w:sz w:val="24"/>
          <w:szCs w:val="24"/>
        </w:rPr>
        <w:t xml:space="preserve">电    话：</w:t>
      </w:r>
      <w:r>
        <w:rPr>
          <w:rFonts w:ascii="Times New Roman" w:hAnsi="Times New Roman"/>
          <w:sz w:val="24"/>
          <w:szCs w:val="24"/>
          <w:u w:val="single"/>
        </w:rPr>
        <w:t xml:space="preserve">                               </w:t>
      </w:r>
      <w:r>
        <w:rPr>
          <w:rFonts w:ascii="Times New Roman" w:hAnsi="Times New Roman"/>
          <w:sz w:val="24"/>
          <w:szCs w:val="24"/>
          <w:u w:val="single"/>
        </w:rPr>
      </w:r>
      <w:r/>
    </w:p>
    <w:p>
      <w:pPr>
        <w:pStyle w:val="746"/>
        <w:spacing w:line="360" w:lineRule="auto"/>
        <w:rPr>
          <w:rFonts w:ascii="Times New Roman" w:hAnsi="Times New Roman"/>
          <w:sz w:val="24"/>
          <w:szCs w:val="24"/>
        </w:rPr>
      </w:pPr>
      <w:r>
        <w:rPr>
          <w:rFonts w:ascii="Times New Roman" w:hAnsi="Times New Roman"/>
          <w:sz w:val="24"/>
          <w:szCs w:val="24"/>
        </w:rPr>
      </w:r>
      <w:r/>
    </w:p>
    <w:p>
      <w:pPr>
        <w:pStyle w:val="746"/>
        <w:spacing w:line="360" w:lineRule="auto"/>
        <w:rPr>
          <w:rFonts w:ascii="Times New Roman" w:hAnsi="Times New Roman"/>
          <w:sz w:val="24"/>
          <w:szCs w:val="24"/>
          <w:u w:val="single"/>
        </w:rPr>
      </w:pPr>
      <w:r>
        <w:rPr>
          <w:rFonts w:ascii="Times New Roman" w:hAnsi="Times New Roman"/>
          <w:sz w:val="24"/>
          <w:szCs w:val="24"/>
        </w:rPr>
        <w:t xml:space="preserve">                   单位全称： </w:t>
      </w:r>
      <w:r>
        <w:rPr>
          <w:rFonts w:ascii="Times New Roman" w:hAnsi="Times New Roman"/>
          <w:sz w:val="24"/>
          <w:szCs w:val="24"/>
          <w:u w:val="single"/>
        </w:rPr>
        <w:t xml:space="preserve">                            </w:t>
      </w:r>
      <w:r>
        <w:rPr>
          <w:rFonts w:ascii="Times New Roman" w:hAnsi="Times New Roman"/>
          <w:sz w:val="24"/>
          <w:szCs w:val="24"/>
          <w:u w:val="single"/>
        </w:rPr>
      </w:r>
      <w:r/>
    </w:p>
    <w:p>
      <w:pPr>
        <w:pStyle w:val="746"/>
        <w:spacing w:line="360" w:lineRule="auto"/>
        <w:rPr>
          <w:rFonts w:ascii="Times New Roman" w:hAnsi="Times New Roman"/>
          <w:sz w:val="24"/>
          <w:szCs w:val="24"/>
        </w:rPr>
      </w:pPr>
      <w:r>
        <w:rPr>
          <w:rFonts w:ascii="Times New Roman" w:hAnsi="Times New Roman"/>
          <w:sz w:val="24"/>
          <w:szCs w:val="24"/>
        </w:rPr>
      </w:r>
      <w:r/>
    </w:p>
    <w:p>
      <w:pPr>
        <w:pStyle w:val="746"/>
        <w:spacing w:line="360" w:lineRule="auto"/>
        <w:rPr>
          <w:rFonts w:ascii="Times New Roman" w:hAnsi="Times New Roman"/>
          <w:sz w:val="24"/>
          <w:szCs w:val="24"/>
        </w:rPr>
      </w:pPr>
      <w:r>
        <w:rPr>
          <w:rFonts w:ascii="Times New Roman" w:hAnsi="Times New Roman"/>
          <w:sz w:val="24"/>
          <w:szCs w:val="24"/>
        </w:rPr>
        <w:t xml:space="preserve">                   单位盖章：</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sz w:val="24"/>
          <w:szCs w:val="24"/>
        </w:rPr>
      </w:r>
      <w:r/>
    </w:p>
    <w:p>
      <w:pPr>
        <w:pStyle w:val="746"/>
        <w:spacing w:line="360" w:lineRule="auto"/>
        <w:tabs>
          <w:tab w:val="left" w:pos="729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r>
      <w:r/>
    </w:p>
    <w:p>
      <w:pPr>
        <w:pStyle w:val="746"/>
        <w:jc w:val="right"/>
        <w:spacing w:line="360" w:lineRule="auto"/>
        <w:tabs>
          <w:tab w:val="left" w:pos="729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rPr>
          <w:rFonts w:ascii="Times New Roman" w:hAnsi="Times New Roman"/>
          <w:sz w:val="24"/>
          <w:szCs w:val="24"/>
        </w:rPr>
      </w:r>
      <w:r/>
    </w:p>
    <w:p>
      <w:pPr>
        <w:pStyle w:val="746"/>
        <w:jc w:val="left"/>
        <w:spacing w:line="360" w:lineRule="auto"/>
        <w:tabs>
          <w:tab w:val="left" w:pos="7290" w:leader="none"/>
        </w:tabs>
        <w:rPr>
          <w:rFonts w:ascii="Times New Roman" w:hAnsi="Times New Roman"/>
          <w:sz w:val="24"/>
          <w:szCs w:val="24"/>
        </w:rPr>
      </w:pPr>
      <w:r>
        <w:rPr>
          <w:rFonts w:ascii="Times New Roman" w:hAnsi="Times New Roman"/>
          <w:sz w:val="24"/>
          <w:szCs w:val="24"/>
        </w:rPr>
      </w:r>
      <w:r/>
    </w:p>
    <w:p>
      <w:pPr>
        <w:pStyle w:val="746"/>
        <w:jc w:val="left"/>
        <w:spacing w:line="360" w:lineRule="auto"/>
        <w:tabs>
          <w:tab w:val="left" w:pos="7290" w:leader="none"/>
        </w:tabs>
        <w:rPr>
          <w:rFonts w:ascii="Times New Roman" w:hAnsi="Times New Roman"/>
          <w:sz w:val="24"/>
          <w:szCs w:val="24"/>
        </w:rPr>
      </w:pPr>
      <w:r>
        <w:rPr>
          <w:rFonts w:ascii="Times New Roman" w:hAnsi="Times New Roman"/>
          <w:sz w:val="24"/>
          <w:szCs w:val="24"/>
        </w:rPr>
        <w:t xml:space="preserve">注：后附法定代表人居民身份证</w:t>
      </w:r>
      <w:r>
        <w:rPr>
          <w:rFonts w:hint="eastAsia" w:ascii="Times New Roman" w:hAnsi="Times New Roman"/>
          <w:sz w:val="24"/>
          <w:szCs w:val="24"/>
        </w:rPr>
        <w:t xml:space="preserve">扫描</w:t>
      </w:r>
      <w:r>
        <w:rPr>
          <w:rFonts w:ascii="Times New Roman" w:hAnsi="Times New Roman"/>
          <w:sz w:val="24"/>
          <w:szCs w:val="24"/>
        </w:rPr>
        <w:t xml:space="preserve">件。</w:t>
      </w:r>
      <w:r>
        <w:rPr>
          <w:rFonts w:ascii="Times New Roman" w:hAnsi="Times New Roman"/>
          <w:sz w:val="24"/>
          <w:szCs w:val="24"/>
        </w:rPr>
      </w:r>
      <w:r/>
    </w:p>
    <w:p>
      <w:pPr>
        <w:pStyle w:val="746"/>
        <w:rPr>
          <w:rFonts w:ascii="Times New Roman" w:hAnsi="Times New Roman"/>
          <w:sz w:val="24"/>
          <w:szCs w:val="24"/>
        </w:rPr>
        <w:sectPr>
          <w:footnotePr/>
          <w:endnotePr/>
          <w:type w:val="nextPage"/>
          <w:pgSz w:w="11906" w:h="16838" w:orient="portrait"/>
          <w:pgMar w:top="1418" w:right="1418" w:bottom="1418" w:left="1701" w:header="851" w:footer="851" w:gutter="0"/>
          <w:cols w:num="1" w:sep="0" w:space="1701" w:equalWidth="1"/>
          <w:docGrid w:linePitch="360"/>
        </w:sectPr>
      </w:pPr>
      <w:r>
        <w:rPr>
          <w:rFonts w:ascii="Times New Roman" w:hAnsi="Times New Roman"/>
          <w:sz w:val="24"/>
          <w:szCs w:val="24"/>
        </w:rPr>
      </w:r>
      <w:r/>
    </w:p>
    <w:p>
      <w:pPr>
        <w:pStyle w:val="746"/>
        <w:jc w:val="center"/>
        <w:spacing w:line="480" w:lineRule="auto"/>
        <w:rPr>
          <w:rFonts w:ascii="Times New Roman" w:hAnsi="Times New Roman"/>
          <w:b/>
          <w:sz w:val="28"/>
        </w:rPr>
      </w:pPr>
      <w:r>
        <w:rPr>
          <w:rFonts w:ascii="Times New Roman" w:hAnsi="Times New Roman"/>
          <w:b/>
          <w:sz w:val="28"/>
        </w:rPr>
        <w:t xml:space="preserve">三、法人授权委托书</w:t>
      </w:r>
      <w:r>
        <w:rPr>
          <w:rFonts w:ascii="Times New Roman" w:hAnsi="Times New Roman"/>
          <w:b/>
          <w:sz w:val="28"/>
        </w:rPr>
      </w:r>
      <w:r/>
    </w:p>
    <w:p>
      <w:pPr>
        <w:pStyle w:val="746"/>
        <w:ind w:firstLine="480"/>
        <w:spacing w:line="480" w:lineRule="auto"/>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u w:val="single"/>
        </w:rPr>
        <w:t xml:space="preserve">（投标人名称）</w:t>
      </w:r>
      <w:r>
        <w:rPr>
          <w:rFonts w:ascii="Times New Roman" w:hAnsi="Times New Roman"/>
          <w:sz w:val="24"/>
          <w:szCs w:val="24"/>
        </w:rPr>
        <w:t xml:space="preserve">法定代表人</w:t>
      </w:r>
      <w:r>
        <w:rPr>
          <w:rFonts w:ascii="Times New Roman" w:hAnsi="Times New Roman"/>
          <w:sz w:val="24"/>
          <w:szCs w:val="24"/>
          <w:u w:val="single"/>
        </w:rPr>
        <w:t xml:space="preserve">（姓名）</w:t>
      </w:r>
      <w:r>
        <w:rPr>
          <w:rFonts w:ascii="Times New Roman" w:hAnsi="Times New Roman"/>
          <w:sz w:val="24"/>
          <w:szCs w:val="24"/>
        </w:rPr>
        <w:t xml:space="preserve">授权</w:t>
      </w:r>
      <w:r>
        <w:rPr>
          <w:rFonts w:ascii="Times New Roman" w:hAnsi="Times New Roman"/>
          <w:sz w:val="24"/>
          <w:szCs w:val="24"/>
          <w:u w:val="single"/>
        </w:rPr>
        <w:t xml:space="preserve">（委托代理人的姓名、职务）</w:t>
      </w:r>
      <w:r>
        <w:rPr>
          <w:rFonts w:ascii="Times New Roman" w:hAnsi="Times New Roman"/>
          <w:sz w:val="24"/>
          <w:szCs w:val="24"/>
        </w:rPr>
        <w:t xml:space="preserve">为我方就</w:t>
      </w:r>
      <w:r>
        <w:rPr>
          <w:rFonts w:ascii="Times New Roman" w:hAnsi="Times New Roman"/>
          <w:sz w:val="24"/>
          <w:szCs w:val="24"/>
          <w:u w:val="single"/>
        </w:rPr>
        <w:t xml:space="preserve">（项目名称） （项目编号）</w:t>
      </w:r>
      <w:r>
        <w:rPr>
          <w:rFonts w:ascii="Times New Roman" w:hAnsi="Times New Roman"/>
          <w:sz w:val="24"/>
          <w:szCs w:val="24"/>
        </w:rPr>
        <w:t xml:space="preserve">的投标活动的合法代理人，以本公司名义全权处理一切与该项目投标有关的事务（含合同签订）。</w:t>
      </w:r>
      <w:r>
        <w:rPr>
          <w:rFonts w:ascii="Times New Roman" w:hAnsi="Times New Roman"/>
          <w:sz w:val="24"/>
          <w:szCs w:val="24"/>
        </w:rPr>
      </w:r>
      <w:r/>
    </w:p>
    <w:p>
      <w:pPr>
        <w:pStyle w:val="746"/>
        <w:ind w:firstLine="645"/>
        <w:spacing w:line="360" w:lineRule="auto"/>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日签字生效，特此声明。</w:t>
      </w:r>
      <w:r>
        <w:rPr>
          <w:rFonts w:ascii="Times New Roman" w:hAnsi="Times New Roman"/>
          <w:sz w:val="24"/>
          <w:szCs w:val="24"/>
        </w:rPr>
      </w:r>
      <w:r/>
    </w:p>
    <w:p>
      <w:pPr>
        <w:pStyle w:val="746"/>
        <w:ind w:firstLine="645"/>
        <w:spacing w:line="360" w:lineRule="auto"/>
        <w:rPr>
          <w:rFonts w:ascii="Times New Roman" w:hAnsi="Times New Roman" w:eastAsia="楷体"/>
          <w:sz w:val="24"/>
          <w:szCs w:val="24"/>
        </w:rPr>
      </w:pPr>
      <w:r>
        <w:rPr>
          <w:rFonts w:ascii="Times New Roman" w:hAnsi="Times New Roman" w:eastAsia="楷体"/>
          <w:sz w:val="24"/>
          <w:szCs w:val="24"/>
        </w:rPr>
      </w:r>
      <w:r/>
    </w:p>
    <w:p>
      <w:pPr>
        <w:pStyle w:val="746"/>
        <w:spacing w:line="360" w:lineRule="auto"/>
        <w:rPr>
          <w:rFonts w:ascii="Times New Roman" w:hAnsi="Times New Roman"/>
          <w:sz w:val="24"/>
          <w:szCs w:val="24"/>
          <w:u w:val="single"/>
        </w:rPr>
      </w:pPr>
      <w:r>
        <w:rPr>
          <w:rFonts w:ascii="Times New Roman" w:hAnsi="Times New Roman"/>
          <w:sz w:val="24"/>
          <w:szCs w:val="24"/>
        </w:rPr>
        <w:t xml:space="preserve">法定代表人签字或盖章：</w:t>
      </w:r>
      <w:r>
        <w:rPr>
          <w:rFonts w:ascii="Times New Roman" w:hAnsi="Times New Roman"/>
          <w:sz w:val="24"/>
          <w:szCs w:val="24"/>
          <w:u w:val="single"/>
        </w:rPr>
        <w:t xml:space="preserve">                        </w:t>
      </w:r>
      <w:r>
        <w:rPr>
          <w:rFonts w:ascii="Times New Roman" w:hAnsi="Times New Roman"/>
          <w:sz w:val="24"/>
          <w:szCs w:val="24"/>
          <w:u w:val="single"/>
        </w:rPr>
      </w:r>
      <w:r/>
    </w:p>
    <w:p>
      <w:pPr>
        <w:pStyle w:val="746"/>
        <w:spacing w:line="360" w:lineRule="auto"/>
        <w:rPr>
          <w:rFonts w:ascii="Times New Roman" w:hAnsi="Times New Roman"/>
          <w:sz w:val="24"/>
          <w:szCs w:val="24"/>
          <w:u w:val="single"/>
        </w:rPr>
      </w:pPr>
      <w:r>
        <w:rPr>
          <w:rFonts w:ascii="Times New Roman" w:hAnsi="Times New Roman"/>
          <w:sz w:val="24"/>
          <w:szCs w:val="24"/>
        </w:rPr>
        <w:t xml:space="preserve">            职    务：</w:t>
      </w:r>
      <w:r>
        <w:rPr>
          <w:rFonts w:ascii="Times New Roman" w:hAnsi="Times New Roman"/>
          <w:sz w:val="24"/>
          <w:szCs w:val="24"/>
          <w:u w:val="single"/>
        </w:rPr>
        <w:t xml:space="preserve">                        </w:t>
      </w:r>
      <w:r>
        <w:rPr>
          <w:rFonts w:ascii="Times New Roman" w:hAnsi="Times New Roman"/>
          <w:sz w:val="24"/>
          <w:szCs w:val="24"/>
          <w:u w:val="single"/>
        </w:rPr>
      </w:r>
      <w:r/>
    </w:p>
    <w:p>
      <w:pPr>
        <w:pStyle w:val="746"/>
        <w:spacing w:line="36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r>
      <w:r/>
    </w:p>
    <w:p>
      <w:pPr>
        <w:pStyle w:val="746"/>
        <w:spacing w:line="360" w:lineRule="auto"/>
        <w:rPr>
          <w:rFonts w:ascii="Times New Roman" w:hAnsi="Times New Roman"/>
          <w:sz w:val="24"/>
          <w:szCs w:val="24"/>
        </w:rPr>
      </w:pPr>
      <w:r>
        <w:rPr>
          <w:rFonts w:ascii="Times New Roman" w:hAnsi="Times New Roman"/>
          <w:sz w:val="24"/>
          <w:szCs w:val="24"/>
        </w:rPr>
        <w:t xml:space="preserve">委托代理人签字：</w:t>
      </w:r>
      <w:r>
        <w:rPr>
          <w:rFonts w:ascii="Times New Roman" w:hAnsi="Times New Roman"/>
          <w:sz w:val="24"/>
          <w:szCs w:val="24"/>
          <w:u w:val="single"/>
        </w:rPr>
        <w:t xml:space="preserve">                         </w:t>
      </w:r>
      <w:r>
        <w:rPr>
          <w:rFonts w:ascii="Times New Roman" w:hAnsi="Times New Roman"/>
          <w:sz w:val="24"/>
          <w:szCs w:val="24"/>
        </w:rPr>
      </w:r>
      <w:r/>
    </w:p>
    <w:p>
      <w:pPr>
        <w:pStyle w:val="746"/>
        <w:spacing w:line="36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职    务：</w:t>
      </w:r>
      <w:r>
        <w:rPr>
          <w:rFonts w:ascii="Times New Roman" w:hAnsi="Times New Roman"/>
          <w:sz w:val="24"/>
          <w:szCs w:val="24"/>
          <w:u w:val="single"/>
        </w:rPr>
        <w:t xml:space="preserve">                         </w:t>
      </w:r>
      <w:r>
        <w:rPr>
          <w:rFonts w:ascii="Times New Roman" w:hAnsi="Times New Roman"/>
          <w:sz w:val="24"/>
          <w:szCs w:val="24"/>
        </w:rPr>
      </w:r>
      <w:r/>
    </w:p>
    <w:p>
      <w:pPr>
        <w:pStyle w:val="746"/>
        <w:ind w:firstLine="1080"/>
        <w:spacing w:line="360" w:lineRule="auto"/>
        <w:rPr>
          <w:rFonts w:ascii="Times New Roman" w:hAnsi="Times New Roman" w:eastAsia="楷体"/>
          <w:sz w:val="24"/>
          <w:szCs w:val="24"/>
        </w:rPr>
      </w:pPr>
      <w:r>
        <w:rPr>
          <w:rFonts w:ascii="Times New Roman" w:hAnsi="Times New Roman" w:eastAsia="楷体"/>
          <w:sz w:val="24"/>
          <w:szCs w:val="24"/>
        </w:rPr>
      </w:r>
      <w:r/>
    </w:p>
    <w:p>
      <w:pPr>
        <w:pStyle w:val="746"/>
        <w:spacing w:line="360" w:lineRule="auto"/>
        <w:rPr>
          <w:rFonts w:ascii="Times New Roman" w:hAnsi="Times New Roman"/>
          <w:sz w:val="24"/>
          <w:szCs w:val="24"/>
        </w:rPr>
      </w:pPr>
      <w:r>
        <w:rPr>
          <w:rFonts w:ascii="Times New Roman" w:hAnsi="Times New Roman"/>
          <w:sz w:val="24"/>
          <w:szCs w:val="24"/>
        </w:rPr>
        <w:t xml:space="preserve">投标人名称（公章）：</w:t>
      </w:r>
      <w:r>
        <w:rPr>
          <w:rFonts w:ascii="Times New Roman" w:hAnsi="Times New Roman"/>
          <w:sz w:val="24"/>
          <w:szCs w:val="24"/>
          <w:u w:val="single"/>
        </w:rPr>
        <w:t xml:space="preserve">                         </w:t>
      </w:r>
      <w:r>
        <w:rPr>
          <w:rFonts w:ascii="Times New Roman" w:hAnsi="Times New Roman"/>
          <w:sz w:val="24"/>
          <w:szCs w:val="24"/>
        </w:rPr>
      </w:r>
      <w:r/>
    </w:p>
    <w:p>
      <w:pPr>
        <w:pStyle w:val="746"/>
        <w:spacing w:line="360" w:lineRule="auto"/>
        <w:rPr>
          <w:rFonts w:ascii="Times New Roman" w:hAnsi="Times New Roman"/>
          <w:sz w:val="24"/>
          <w:szCs w:val="24"/>
        </w:rPr>
      </w:pPr>
      <w:r>
        <w:rPr>
          <w:rFonts w:ascii="Times New Roman" w:hAnsi="Times New Roman"/>
          <w:sz w:val="24"/>
          <w:szCs w:val="24"/>
        </w:rPr>
        <w:t xml:space="preserve">日     期：</w:t>
      </w:r>
      <w:r>
        <w:rPr>
          <w:rFonts w:ascii="Times New Roman" w:hAnsi="Times New Roman"/>
          <w:sz w:val="24"/>
          <w:szCs w:val="24"/>
          <w:u w:val="single"/>
        </w:rPr>
        <w:t xml:space="preserve">                         </w:t>
      </w:r>
      <w:r>
        <w:rPr>
          <w:rFonts w:ascii="Times New Roman" w:hAnsi="Times New Roman"/>
          <w:sz w:val="24"/>
          <w:szCs w:val="24"/>
        </w:rPr>
      </w:r>
      <w:r/>
    </w:p>
    <w:p>
      <w:pPr>
        <w:pStyle w:val="746"/>
        <w:spacing w:line="360" w:lineRule="auto"/>
        <w:rPr>
          <w:rFonts w:ascii="Times New Roman" w:hAnsi="Times New Roman"/>
          <w:sz w:val="24"/>
          <w:szCs w:val="24"/>
        </w:rPr>
      </w:pPr>
      <w:r>
        <w:rPr>
          <w:rFonts w:ascii="Times New Roman" w:hAnsi="Times New Roman"/>
          <w:sz w:val="24"/>
          <w:szCs w:val="24"/>
        </w:rPr>
      </w:r>
      <w:r/>
    </w:p>
    <w:p>
      <w:pPr>
        <w:pStyle w:val="746"/>
        <w:spacing w:line="360" w:lineRule="auto"/>
        <w:rPr>
          <w:rFonts w:ascii="Times New Roman" w:hAnsi="Times New Roman"/>
          <w:sz w:val="24"/>
          <w:szCs w:val="24"/>
        </w:rPr>
      </w:pPr>
      <w:r>
        <w:rPr>
          <w:rFonts w:ascii="Times New Roman" w:hAnsi="Times New Roman"/>
          <w:sz w:val="24"/>
          <w:szCs w:val="24"/>
        </w:rPr>
        <w:t xml:space="preserve">附：委托代理人居民身份证</w:t>
      </w:r>
      <w:r>
        <w:rPr>
          <w:rFonts w:hint="eastAsia" w:ascii="Times New Roman" w:hAnsi="Times New Roman"/>
          <w:sz w:val="24"/>
          <w:szCs w:val="24"/>
        </w:rPr>
        <w:t xml:space="preserve">扫描</w:t>
      </w:r>
      <w:r>
        <w:rPr>
          <w:rFonts w:ascii="Times New Roman" w:hAnsi="Times New Roman"/>
          <w:sz w:val="24"/>
          <w:szCs w:val="24"/>
        </w:rPr>
        <w:t xml:space="preserve">件</w:t>
      </w:r>
      <w:r>
        <w:rPr>
          <w:rFonts w:ascii="Times New Roman" w:hAnsi="Times New Roman"/>
          <w:sz w:val="24"/>
          <w:szCs w:val="24"/>
        </w:rPr>
      </w:r>
      <w:r/>
    </w:p>
    <w:p>
      <w:pPr>
        <w:pStyle w:val="746"/>
        <w:spacing w:line="360" w:lineRule="auto"/>
        <w:rPr>
          <w:rFonts w:ascii="Times New Roman" w:hAnsi="Times New Roman" w:eastAsia="楷体"/>
          <w:b/>
          <w:sz w:val="24"/>
          <w:szCs w:val="24"/>
          <w:u w:val="single"/>
        </w:rPr>
      </w:pPr>
      <w:r>
        <w:rPr>
          <w:rFonts w:ascii="Times New Roman" w:hAnsi="Times New Roman" w:eastAsia="楷体"/>
          <w:b/>
          <w:sz w:val="24"/>
          <w:szCs w:val="24"/>
          <w:u w:val="single"/>
        </w:rPr>
      </w:r>
      <w:r/>
    </w:p>
    <w:p>
      <w:pPr>
        <w:pStyle w:val="746"/>
        <w:spacing w:line="480" w:lineRule="auto"/>
        <w:rPr>
          <w:rFonts w:ascii="Times New Roman" w:hAnsi="Times New Roman"/>
          <w:b/>
          <w:bCs/>
          <w:sz w:val="24"/>
          <w:szCs w:val="24"/>
          <w:u w:val="single"/>
        </w:rPr>
      </w:pPr>
      <w:r>
        <w:rPr>
          <w:rFonts w:ascii="Times New Roman" w:hAnsi="Times New Roman"/>
          <w:b/>
          <w:bCs/>
          <w:sz w:val="24"/>
          <w:szCs w:val="24"/>
          <w:u w:val="single"/>
        </w:rPr>
        <w:t xml:space="preserve">注：“法定代表人”授权其他人（必须为投标人正式员工，证明材料：开标前半年（至少一个月）为委托代理人缴纳的社保证明材料，委托代理人投标的，需填写法定代表人身份证明书和本委托书。</w:t>
      </w:r>
      <w:r>
        <w:rPr>
          <w:rFonts w:ascii="Times New Roman" w:hAnsi="Times New Roman"/>
          <w:b/>
          <w:bCs/>
          <w:sz w:val="24"/>
          <w:szCs w:val="24"/>
          <w:u w:val="single"/>
        </w:rPr>
      </w:r>
      <w:r/>
    </w:p>
    <w:p>
      <w:pPr>
        <w:pStyle w:val="746"/>
        <w:jc w:val="center"/>
        <w:rPr>
          <w:rFonts w:ascii="Times New Roman" w:hAnsi="Times New Roman"/>
          <w:b/>
          <w:sz w:val="28"/>
        </w:rPr>
      </w:pPr>
      <w:r>
        <w:rPr>
          <w:rFonts w:ascii="Times New Roman" w:hAnsi="Times New Roman"/>
          <w:b/>
          <w:sz w:val="28"/>
        </w:rPr>
      </w:r>
      <w:r/>
    </w:p>
    <w:p>
      <w:pPr>
        <w:pStyle w:val="746"/>
        <w:jc w:val="center"/>
        <w:rPr>
          <w:rFonts w:ascii="Times New Roman" w:hAnsi="Times New Roman"/>
          <w:b/>
          <w:sz w:val="28"/>
        </w:rPr>
      </w:pPr>
      <w:r>
        <w:rPr>
          <w:rFonts w:ascii="Times New Roman" w:hAnsi="Times New Roman"/>
          <w:b/>
          <w:sz w:val="28"/>
        </w:rPr>
      </w:r>
      <w:r/>
    </w:p>
    <w:p>
      <w:pPr>
        <w:pStyle w:val="746"/>
        <w:jc w:val="center"/>
        <w:rPr>
          <w:rFonts w:ascii="Times New Roman" w:hAnsi="Times New Roman"/>
          <w:b/>
          <w:sz w:val="28"/>
        </w:rPr>
      </w:pPr>
      <w:r>
        <w:rPr>
          <w:rFonts w:ascii="Times New Roman" w:hAnsi="Times New Roman"/>
          <w:b/>
          <w:sz w:val="28"/>
        </w:rPr>
      </w:r>
      <w:r/>
    </w:p>
    <w:p>
      <w:pPr>
        <w:pStyle w:val="746"/>
        <w:jc w:val="center"/>
        <w:rPr>
          <w:rFonts w:ascii="Times New Roman" w:hAnsi="Times New Roman"/>
          <w:b/>
          <w:sz w:val="28"/>
        </w:rPr>
      </w:pPr>
      <w:r>
        <w:rPr>
          <w:rFonts w:ascii="Times New Roman" w:hAnsi="Times New Roman"/>
          <w:b/>
          <w:sz w:val="28"/>
        </w:rPr>
      </w:r>
      <w:r/>
    </w:p>
    <w:p>
      <w:pPr>
        <w:pStyle w:val="746"/>
        <w:jc w:val="center"/>
        <w:rPr>
          <w:rFonts w:ascii="Times New Roman" w:hAnsi="Times New Roman"/>
          <w:b/>
          <w:sz w:val="28"/>
        </w:rPr>
      </w:pPr>
      <w:r>
        <w:rPr>
          <w:rFonts w:ascii="Times New Roman" w:hAnsi="Times New Roman"/>
          <w:b/>
          <w:sz w:val="28"/>
        </w:rPr>
      </w:r>
      <w:r/>
    </w:p>
    <w:p>
      <w:pPr>
        <w:pStyle w:val="746"/>
        <w:jc w:val="center"/>
        <w:rPr>
          <w:rFonts w:ascii="Times New Roman" w:hAnsi="Times New Roman"/>
          <w:b/>
          <w:sz w:val="28"/>
        </w:rPr>
      </w:pPr>
      <w:r>
        <w:rPr>
          <w:rFonts w:ascii="Times New Roman" w:hAnsi="Times New Roman"/>
          <w:b/>
          <w:sz w:val="28"/>
        </w:rPr>
      </w:r>
      <w:r/>
    </w:p>
    <w:p>
      <w:pPr>
        <w:pStyle w:val="746"/>
        <w:rPr>
          <w:rFonts w:ascii="Times New Roman" w:hAnsi="Times New Roman"/>
          <w:b/>
          <w:sz w:val="28"/>
        </w:rPr>
      </w:pPr>
      <w:r>
        <w:rPr>
          <w:rFonts w:ascii="Times New Roman" w:hAnsi="Times New Roman"/>
          <w:b/>
          <w:sz w:val="28"/>
        </w:rPr>
        <w:br w:type="page" w:clear="all"/>
      </w:r>
      <w:r>
        <w:rPr>
          <w:rFonts w:ascii="Times New Roman" w:hAnsi="Times New Roman"/>
          <w:b/>
          <w:sz w:val="28"/>
        </w:rPr>
      </w:r>
      <w:r/>
    </w:p>
    <w:p>
      <w:pPr>
        <w:pStyle w:val="746"/>
        <w:jc w:val="center"/>
        <w:rPr>
          <w:rFonts w:ascii="Times New Roman" w:hAnsi="Times New Roman"/>
          <w:b/>
          <w:sz w:val="28"/>
        </w:rPr>
      </w:pPr>
      <w:r>
        <w:rPr>
          <w:rFonts w:ascii="Times New Roman" w:hAnsi="Times New Roman"/>
          <w:b/>
          <w:sz w:val="28"/>
        </w:rPr>
      </w:r>
      <w:r/>
    </w:p>
    <w:p>
      <w:pPr>
        <w:pStyle w:val="746"/>
        <w:jc w:val="center"/>
        <w:rPr>
          <w:rFonts w:ascii="Times New Roman" w:hAnsi="Times New Roman"/>
          <w:b/>
          <w:sz w:val="28"/>
        </w:rPr>
      </w:pPr>
      <w:r>
        <w:rPr>
          <w:rFonts w:ascii="Times New Roman" w:hAnsi="Times New Roman"/>
          <w:b/>
          <w:sz w:val="28"/>
        </w:rPr>
        <w:t xml:space="preserve">四、资格及资信证明文件</w:t>
      </w:r>
      <w:r>
        <w:rPr>
          <w:rFonts w:ascii="Times New Roman" w:hAnsi="Times New Roman"/>
          <w:b/>
          <w:sz w:val="28"/>
        </w:rPr>
      </w:r>
      <w:r/>
    </w:p>
    <w:p>
      <w:pPr>
        <w:pStyle w:val="777"/>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77"/>
        <w:ind w:left="0" w:firstLine="480"/>
        <w:jc w:val="both"/>
        <w:keepLines w:val="0"/>
        <w:keepNext w:val="0"/>
        <w:spacing w:before="0" w:beforeAutospacing="0" w:after="0" w:afterAutospacing="0" w:line="85"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8"/>
          <w:szCs w:val="28"/>
        </w:rPr>
        <w:t xml:space="preserve">此处请额外提供一份：“资格承诺函”（格式可自拟）。</w:t>
      </w:r>
      <w:r/>
    </w:p>
    <w:p>
      <w:pPr>
        <w:pStyle w:val="746"/>
        <w:rPr>
          <w:b/>
          <w:bCs/>
          <w:sz w:val="24"/>
        </w:rPr>
      </w:pPr>
      <w:r/>
      <w:bookmarkStart w:id="70" w:name="_Toc29832"/>
      <w:r/>
      <w:bookmarkStart w:id="71" w:name="_Toc14445"/>
      <w:r>
        <w:rPr>
          <w:b/>
          <w:bCs/>
          <w:sz w:val="24"/>
        </w:rPr>
        <w:t xml:space="preserve"> </w:t>
      </w:r>
      <w:r>
        <w:rPr>
          <w:b/>
          <w:bCs/>
          <w:sz w:val="24"/>
        </w:rPr>
      </w:r>
      <w:r/>
    </w:p>
    <w:p>
      <w:pPr>
        <w:pStyle w:val="746"/>
        <w:rPr>
          <w:b/>
          <w:bCs/>
          <w:sz w:val="24"/>
        </w:rPr>
      </w:pPr>
      <w:r>
        <w:rPr>
          <w:b/>
          <w:bCs/>
          <w:sz w:val="24"/>
        </w:rPr>
        <w:br w:type="page" w:clear="all"/>
      </w:r>
      <w:r>
        <w:rPr>
          <w:b/>
          <w:bCs/>
          <w:sz w:val="24"/>
        </w:rPr>
      </w:r>
      <w:r/>
    </w:p>
    <w:p>
      <w:pPr>
        <w:pStyle w:val="746"/>
        <w:rPr>
          <w:b/>
          <w:bCs/>
          <w:sz w:val="24"/>
        </w:rPr>
      </w:pPr>
      <w:r>
        <w:rPr>
          <w:b/>
          <w:bCs/>
          <w:sz w:val="24"/>
        </w:rPr>
        <w:t xml:space="preserve">分项报价表</w:t>
      </w:r>
      <w:bookmarkEnd w:id="70"/>
      <w:r/>
      <w:bookmarkEnd w:id="71"/>
      <w:r>
        <w:rPr>
          <w:b/>
          <w:bCs/>
          <w:sz w:val="24"/>
        </w:rPr>
      </w:r>
      <w:r/>
    </w:p>
    <w:p>
      <w:pPr>
        <w:pStyle w:val="746"/>
        <w:jc w:val="center"/>
        <w:spacing w:line="440" w:lineRule="exact"/>
      </w:pPr>
      <w:r>
        <w:rPr>
          <w:b/>
          <w:sz w:val="28"/>
        </w:rPr>
        <w:t xml:space="preserve">分项报价表</w:t>
      </w:r>
      <w:r/>
    </w:p>
    <w:tbl>
      <w:tblPr>
        <w:tblW w:w="527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058"/>
        <w:gridCol w:w="2076"/>
        <w:gridCol w:w="1619"/>
        <w:gridCol w:w="1441"/>
        <w:gridCol w:w="1054"/>
        <w:gridCol w:w="1263"/>
        <w:gridCol w:w="1255"/>
      </w:tblGrid>
      <w:tr>
        <w:trPr>
          <w:trHeight w:val="650"/>
        </w:trPr>
        <w:tc>
          <w:tcPr>
            <w:tcW w:w="629" w:type="dxa"/>
            <w:vAlign w:val="center"/>
            <w:textDirection w:val="lrTb"/>
            <w:noWrap w:val="false"/>
          </w:tcPr>
          <w:p>
            <w:pPr>
              <w:pStyle w:val="746"/>
              <w:ind w:right="-107"/>
              <w:jc w:val="both"/>
              <w:spacing w:line="460" w:lineRule="exact"/>
              <w:widowControl w:val="off"/>
              <w:tabs>
                <w:tab w:val="left" w:pos="4788" w:leader="none"/>
              </w:tabs>
              <w:rPr>
                <w:rFonts w:ascii="Calibri" w:hAnsi="Calibri" w:eastAsia="宋体" w:cs="Times New Roman"/>
                <w:b/>
                <w:sz w:val="24"/>
                <w:szCs w:val="24"/>
                <w:lang w:val="en-US" w:eastAsia="zh-CN" w:bidi="ar-SA"/>
              </w:rPr>
            </w:pPr>
            <w:r>
              <w:rPr>
                <w:rFonts w:ascii="Calibri" w:hAnsi="Calibri" w:eastAsia="宋体" w:cs="Times New Roman"/>
                <w:b/>
                <w:sz w:val="24"/>
                <w:szCs w:val="24"/>
                <w:lang w:val="en-US" w:eastAsia="zh-CN" w:bidi="ar-SA"/>
              </w:rPr>
              <w:t xml:space="preserve">序号</w:t>
            </w:r>
            <w:r>
              <w:rPr>
                <w:rFonts w:ascii="Calibri" w:hAnsi="Calibri" w:eastAsia="宋体" w:cs="Times New Roman"/>
                <w:b/>
                <w:sz w:val="24"/>
                <w:szCs w:val="24"/>
                <w:lang w:val="en-US" w:eastAsia="zh-CN" w:bidi="ar-SA"/>
              </w:rPr>
            </w:r>
            <w:r/>
          </w:p>
        </w:tc>
        <w:tc>
          <w:tcPr>
            <w:tcW w:w="1058"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货物名称</w:t>
            </w:r>
            <w:r>
              <w:rPr>
                <w:rFonts w:ascii="宋体" w:hAnsi="宋体" w:eastAsia="宋体" w:cs="宋体"/>
                <w:b/>
                <w:bCs/>
                <w:sz w:val="24"/>
                <w:szCs w:val="24"/>
                <w:lang w:val="en-US" w:eastAsia="zh-CN" w:bidi="ar-SA"/>
              </w:rPr>
            </w:r>
            <w:r/>
          </w:p>
        </w:tc>
        <w:tc>
          <w:tcPr>
            <w:tcW w:w="2076"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规格</w:t>
            </w:r>
            <w:r>
              <w:rPr>
                <w:rFonts w:ascii="宋体" w:hAnsi="宋体" w:eastAsia="宋体" w:cs="宋体"/>
                <w:b/>
                <w:bCs/>
                <w:sz w:val="24"/>
                <w:szCs w:val="24"/>
                <w:lang w:val="en-US" w:eastAsia="zh-CN" w:bidi="ar-SA"/>
              </w:rPr>
            </w:r>
            <w:r/>
          </w:p>
        </w:tc>
        <w:tc>
          <w:tcPr>
            <w:tcW w:w="1619"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数量</w:t>
            </w:r>
            <w:r>
              <w:rPr>
                <w:rFonts w:ascii="宋体" w:hAnsi="宋体" w:eastAsia="宋体" w:cs="宋体"/>
                <w:b/>
                <w:bCs/>
                <w:sz w:val="24"/>
                <w:szCs w:val="24"/>
                <w:lang w:val="en-US" w:eastAsia="zh-CN" w:bidi="ar-SA"/>
              </w:rPr>
            </w:r>
            <w:r/>
          </w:p>
        </w:tc>
        <w:tc>
          <w:tcPr>
            <w:tcW w:w="1441"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进口/国产</w:t>
            </w:r>
            <w:r>
              <w:rPr>
                <w:rFonts w:ascii="宋体" w:hAnsi="宋体" w:eastAsia="宋体" w:cs="宋体"/>
                <w:b/>
                <w:bCs/>
                <w:sz w:val="24"/>
                <w:szCs w:val="24"/>
                <w:lang w:val="en-US" w:eastAsia="zh-CN" w:bidi="ar-SA"/>
              </w:rPr>
            </w:r>
            <w:r/>
          </w:p>
        </w:tc>
        <w:tc>
          <w:tcPr>
            <w:tcW w:w="1054"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单价</w:t>
            </w:r>
            <w:r>
              <w:rPr>
                <w:rFonts w:ascii="宋体" w:hAnsi="宋体" w:eastAsia="宋体" w:cs="宋体"/>
                <w:b/>
                <w:bCs/>
                <w:sz w:val="24"/>
                <w:szCs w:val="24"/>
                <w:lang w:val="en-US" w:eastAsia="zh-CN" w:bidi="ar-SA"/>
              </w:rPr>
            </w:r>
            <w:r/>
          </w:p>
        </w:tc>
        <w:tc>
          <w:tcPr>
            <w:tcW w:w="1263"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总价</w:t>
            </w:r>
            <w:r>
              <w:rPr>
                <w:rFonts w:ascii="宋体" w:hAnsi="宋体" w:eastAsia="宋体" w:cs="宋体"/>
                <w:b/>
                <w:bCs/>
                <w:sz w:val="24"/>
                <w:szCs w:val="24"/>
                <w:lang w:val="en-US" w:eastAsia="zh-CN" w:bidi="ar-SA"/>
              </w:rPr>
            </w:r>
            <w:r/>
          </w:p>
        </w:tc>
        <w:tc>
          <w:tcPr>
            <w:tcW w:w="1255" w:type="dxa"/>
            <w:vAlign w:val="center"/>
            <w:textDirection w:val="lrTb"/>
            <w:noWrap w:val="false"/>
          </w:tcPr>
          <w:p>
            <w:pPr>
              <w:pStyle w:val="746"/>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备注</w:t>
            </w:r>
            <w:r>
              <w:rPr>
                <w:rFonts w:ascii="宋体" w:hAnsi="宋体" w:eastAsia="宋体" w:cs="宋体"/>
                <w:b/>
                <w:bCs/>
                <w:sz w:val="24"/>
                <w:szCs w:val="24"/>
                <w:lang w:val="en-US" w:eastAsia="zh-CN" w:bidi="ar-SA"/>
              </w:rPr>
            </w:r>
            <w:r/>
          </w:p>
        </w:tc>
      </w:tr>
      <w:tr>
        <w:trPr>
          <w:trHeight w:val="829"/>
        </w:trPr>
        <w:tc>
          <w:tcPr>
            <w:tcW w:w="629"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lang w:val="en-US" w:eastAsia="zh-CN" w:bidi="ar-SA"/>
              </w:rPr>
            </w:r>
            <w:r/>
          </w:p>
        </w:tc>
        <w:tc>
          <w:tcPr>
            <w:tcW w:w="1058" w:type="dxa"/>
            <w:vAlign w:val="center"/>
            <w:textDirection w:val="lrTb"/>
            <w:noWrap w:val="false"/>
          </w:tcPr>
          <w:p>
            <w:pPr>
              <w:pStyle w:val="746"/>
              <w:jc w:val="center"/>
              <w:spacing w:line="400" w:lineRule="exact"/>
              <w:widowControl/>
              <w:rPr>
                <w:rFonts w:ascii="宋体" w:hAnsi="宋体" w:eastAsia="宋体" w:cs="宋体"/>
                <w:sz w:val="24"/>
                <w:szCs w:val="24"/>
                <w:lang w:val="zh-CN" w:eastAsia="zh-CN" w:bidi="ar-SA"/>
              </w:rPr>
            </w:pPr>
            <w:r>
              <w:rPr>
                <w:rFonts w:hint="eastAsia" w:ascii="Times New Roman" w:hAnsi="Times New Roman" w:eastAsia="宋体" w:cs="Times New Roman"/>
                <w:color w:val="000000"/>
                <w:sz w:val="21"/>
                <w:szCs w:val="21"/>
                <w:lang w:val="en-US" w:eastAsia="zh-CN" w:bidi="ar-SA"/>
              </w:rPr>
              <w:t xml:space="preserve">公寓床</w:t>
            </w:r>
            <w:r>
              <w:rPr>
                <w:rFonts w:ascii="宋体" w:hAnsi="宋体" w:eastAsia="宋体" w:cs="宋体"/>
                <w:sz w:val="24"/>
                <w:szCs w:val="24"/>
                <w:lang w:val="zh-CN" w:eastAsia="zh-CN" w:bidi="ar-SA"/>
              </w:rPr>
            </w:r>
            <w:r/>
          </w:p>
        </w:tc>
        <w:tc>
          <w:tcPr>
            <w:tcW w:w="2076"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2000*1000*1700</w:t>
            </w:r>
            <w:r>
              <w:rPr>
                <w:rFonts w:ascii="Calibri" w:hAnsi="Calibri" w:eastAsia="宋体" w:cs="Times New Roman"/>
                <w:color w:val="000000"/>
                <w:sz w:val="21"/>
                <w:szCs w:val="22"/>
                <w:lang w:val="en-US" w:eastAsia="zh-CN" w:bidi="ar-SA"/>
              </w:rPr>
              <w:t xml:space="preserve"> </w:t>
            </w:r>
            <w:r>
              <w:rPr>
                <w:rFonts w:ascii="宋体" w:hAnsi="宋体" w:eastAsia="宋体" w:cs="楷体"/>
                <w:color w:val="000000"/>
                <w:sz w:val="24"/>
                <w:szCs w:val="24"/>
                <w:lang w:val="en-US" w:eastAsia="zh-CN" w:bidi="ar-SA"/>
              </w:rPr>
              <w:t xml:space="preserve">mm</w:t>
            </w:r>
            <w:r>
              <w:rPr>
                <w:rFonts w:ascii="宋体" w:hAnsi="宋体" w:eastAsia="宋体" w:cs="宋体"/>
                <w:sz w:val="24"/>
                <w:szCs w:val="24"/>
                <w:lang w:val="en-US" w:eastAsia="zh-CN" w:bidi="ar-SA"/>
              </w:rPr>
            </w:r>
            <w:r/>
          </w:p>
        </w:tc>
        <w:tc>
          <w:tcPr>
            <w:shd w:val="clear" w:color="auto" w:fill="ffffff"/>
            <w:tcW w:w="1619"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hint="eastAsia" w:ascii="宋体" w:hAnsi="宋体" w:eastAsia="宋体" w:cs="楷体"/>
                <w:color w:val="000000"/>
                <w:sz w:val="24"/>
                <w:szCs w:val="24"/>
                <w:lang w:val="en-US" w:eastAsia="zh-CN" w:bidi="ar-SA"/>
              </w:rPr>
              <w:t xml:space="preserve">7</w:t>
            </w:r>
            <w:r>
              <w:rPr>
                <w:rFonts w:ascii="宋体" w:hAnsi="宋体" w:eastAsia="宋体" w:cs="楷体"/>
                <w:color w:val="000000"/>
                <w:sz w:val="24"/>
                <w:szCs w:val="24"/>
                <w:lang w:val="en-US" w:eastAsia="zh-CN" w:bidi="ar-SA"/>
              </w:rPr>
              <w:t xml:space="preserve">86</w:t>
            </w:r>
            <w:r>
              <w:rPr>
                <w:rFonts w:hint="eastAsia" w:ascii="宋体" w:hAnsi="宋体" w:eastAsia="宋体" w:cs="楷体"/>
                <w:color w:val="000000"/>
                <w:sz w:val="24"/>
                <w:szCs w:val="24"/>
                <w:lang w:val="en-US" w:eastAsia="zh-CN" w:bidi="ar-SA"/>
              </w:rPr>
              <w:t xml:space="preserve">套</w:t>
            </w:r>
            <w:r>
              <w:rPr>
                <w:rFonts w:ascii="宋体" w:hAnsi="宋体" w:eastAsia="宋体" w:cs="宋体"/>
                <w:sz w:val="24"/>
                <w:szCs w:val="22"/>
                <w:lang w:val="en-US" w:eastAsia="zh-CN" w:bidi="ar-SA"/>
              </w:rPr>
            </w:r>
            <w:r/>
          </w:p>
        </w:tc>
        <w:tc>
          <w:tcPr>
            <w:tcW w:w="144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54"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263"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255"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1"/>
                <w:szCs w:val="21"/>
                <w:lang w:val="en-US" w:eastAsia="zh-CN" w:bidi="ar-SA"/>
              </w:rPr>
              <w:t xml:space="preserve">带层架</w:t>
            </w:r>
            <w:r>
              <w:rPr>
                <w:rFonts w:ascii="宋体" w:hAnsi="宋体" w:eastAsia="宋体" w:cs="宋体"/>
                <w:sz w:val="24"/>
                <w:szCs w:val="24"/>
                <w:lang w:val="en-US" w:eastAsia="zh-CN" w:bidi="ar-SA"/>
              </w:rPr>
            </w:r>
            <w:r/>
          </w:p>
        </w:tc>
      </w:tr>
      <w:tr>
        <w:trPr>
          <w:trHeight w:val="1167"/>
        </w:trPr>
        <w:tc>
          <w:tcPr>
            <w:tcW w:w="629"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ascii="宋体" w:hAnsi="宋体" w:eastAsia="宋体" w:cs="宋体"/>
                <w:sz w:val="24"/>
                <w:szCs w:val="24"/>
                <w:lang w:val="en-US" w:eastAsia="zh-CN" w:bidi="ar-SA"/>
              </w:rPr>
            </w:r>
            <w:r/>
          </w:p>
        </w:tc>
        <w:tc>
          <w:tcPr>
            <w:tcW w:w="1058"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1"/>
                <w:szCs w:val="21"/>
                <w:lang w:val="en-US" w:eastAsia="zh-CN" w:bidi="ar-SA"/>
              </w:rPr>
              <w:t xml:space="preserve">公寓床</w:t>
            </w:r>
            <w:r>
              <w:rPr>
                <w:rFonts w:ascii="宋体" w:hAnsi="宋体" w:eastAsia="宋体" w:cs="宋体"/>
                <w:sz w:val="24"/>
                <w:szCs w:val="24"/>
                <w:lang w:val="en-US" w:eastAsia="zh-CN" w:bidi="ar-SA"/>
              </w:rPr>
            </w:r>
            <w:r/>
          </w:p>
        </w:tc>
        <w:tc>
          <w:tcPr>
            <w:tcW w:w="2076"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2000</w:t>
            </w:r>
            <w:r>
              <w:rPr>
                <w:rFonts w:hint="eastAsia" w:ascii="宋体" w:hAnsi="宋体" w:eastAsia="宋体" w:cs="楷体"/>
                <w:color w:val="000000"/>
                <w:sz w:val="24"/>
                <w:szCs w:val="24"/>
                <w:lang w:val="en-US" w:eastAsia="zh-CN" w:bidi="ar-SA"/>
              </w:rPr>
              <w:t xml:space="preserve">*</w:t>
            </w:r>
            <w:r>
              <w:rPr>
                <w:rFonts w:ascii="宋体" w:hAnsi="宋体" w:eastAsia="宋体" w:cs="楷体"/>
                <w:color w:val="000000"/>
                <w:sz w:val="24"/>
                <w:szCs w:val="24"/>
                <w:lang w:val="en-US" w:eastAsia="zh-CN" w:bidi="ar-SA"/>
              </w:rPr>
              <w:t xml:space="preserve">10</w:t>
            </w:r>
            <w:r>
              <w:rPr>
                <w:rFonts w:hint="eastAsia" w:ascii="宋体" w:hAnsi="宋体" w:eastAsia="宋体" w:cs="楷体"/>
                <w:color w:val="000000"/>
                <w:sz w:val="24"/>
                <w:szCs w:val="24"/>
                <w:lang w:val="en-US" w:eastAsia="zh-CN" w:bidi="ar-SA"/>
              </w:rPr>
              <w:t xml:space="preserve">00*2</w:t>
            </w:r>
            <w:r>
              <w:rPr>
                <w:rFonts w:ascii="宋体" w:hAnsi="宋体" w:eastAsia="宋体" w:cs="楷体"/>
                <w:color w:val="000000"/>
                <w:sz w:val="24"/>
                <w:szCs w:val="24"/>
                <w:lang w:val="en-US" w:eastAsia="zh-CN" w:bidi="ar-SA"/>
              </w:rPr>
              <w:t xml:space="preserve">20</w:t>
            </w:r>
            <w:r>
              <w:rPr>
                <w:rFonts w:hint="eastAsia" w:ascii="宋体" w:hAnsi="宋体" w:eastAsia="宋体" w:cs="楷体"/>
                <w:color w:val="000000"/>
                <w:sz w:val="24"/>
                <w:szCs w:val="24"/>
                <w:lang w:val="en-US" w:eastAsia="zh-CN" w:bidi="ar-SA"/>
              </w:rPr>
              <w:t xml:space="preserve">0mm</w:t>
            </w:r>
            <w:r>
              <w:rPr>
                <w:rFonts w:ascii="宋体" w:hAnsi="宋体" w:eastAsia="宋体" w:cs="宋体"/>
                <w:sz w:val="24"/>
                <w:szCs w:val="24"/>
                <w:lang w:val="en-US" w:eastAsia="zh-CN" w:bidi="ar-SA"/>
              </w:rPr>
            </w:r>
            <w:r/>
          </w:p>
        </w:tc>
        <w:tc>
          <w:tcPr>
            <w:shd w:val="clear" w:color="auto" w:fill="ffffff"/>
            <w:tcW w:w="1619"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ascii="宋体" w:hAnsi="宋体" w:eastAsia="宋体" w:cs="楷体"/>
                <w:color w:val="000000"/>
                <w:sz w:val="24"/>
                <w:szCs w:val="24"/>
                <w:lang w:val="en-US" w:eastAsia="zh-CN" w:bidi="ar-SA"/>
              </w:rPr>
              <w:t xml:space="preserve">312</w:t>
            </w:r>
            <w:r>
              <w:rPr>
                <w:rFonts w:hint="eastAsia" w:ascii="宋体" w:hAnsi="宋体" w:eastAsia="宋体" w:cs="楷体"/>
                <w:color w:val="000000"/>
                <w:sz w:val="24"/>
                <w:szCs w:val="24"/>
                <w:lang w:val="en-US" w:eastAsia="zh-CN" w:bidi="ar-SA"/>
              </w:rPr>
              <w:t xml:space="preserve">套</w:t>
            </w:r>
            <w:r>
              <w:rPr>
                <w:rFonts w:ascii="宋体" w:hAnsi="宋体" w:eastAsia="宋体" w:cs="宋体"/>
                <w:sz w:val="24"/>
                <w:szCs w:val="22"/>
                <w:lang w:val="en-US" w:eastAsia="zh-CN" w:bidi="ar-SA"/>
              </w:rPr>
            </w:r>
            <w:r/>
          </w:p>
        </w:tc>
        <w:tc>
          <w:tcPr>
            <w:tcW w:w="144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54"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ascii="宋体" w:hAnsi="宋体" w:eastAsia="宋体" w:cs="宋体"/>
                <w:sz w:val="24"/>
                <w:szCs w:val="22"/>
                <w:lang w:val="en-US" w:eastAsia="zh-CN" w:bidi="ar-SA"/>
              </w:rPr>
            </w:r>
            <w:r/>
          </w:p>
        </w:tc>
        <w:tc>
          <w:tcPr>
            <w:tcW w:w="1263"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ascii="宋体" w:hAnsi="宋体" w:eastAsia="宋体" w:cs="宋体"/>
                <w:sz w:val="24"/>
                <w:szCs w:val="22"/>
                <w:lang w:val="en-US" w:eastAsia="zh-CN" w:bidi="ar-SA"/>
              </w:rPr>
            </w:r>
            <w:r/>
          </w:p>
        </w:tc>
        <w:tc>
          <w:tcPr>
            <w:tcW w:w="1255"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1"/>
                <w:szCs w:val="21"/>
                <w:lang w:val="en-US" w:eastAsia="zh-CN" w:bidi="ar-SA"/>
              </w:rPr>
              <w:t xml:space="preserve">带顶柜</w:t>
            </w:r>
            <w:r>
              <w:rPr>
                <w:rFonts w:ascii="宋体" w:hAnsi="宋体" w:eastAsia="宋体" w:cs="宋体"/>
                <w:sz w:val="24"/>
                <w:szCs w:val="24"/>
                <w:lang w:val="en-US" w:eastAsia="zh-CN" w:bidi="ar-SA"/>
              </w:rPr>
            </w:r>
            <w:r/>
          </w:p>
        </w:tc>
      </w:tr>
      <w:tr>
        <w:trPr>
          <w:trHeight w:val="1343"/>
        </w:trPr>
        <w:tc>
          <w:tcPr>
            <w:tcW w:w="629"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r>
            <w:r/>
          </w:p>
        </w:tc>
        <w:tc>
          <w:tcPr>
            <w:tcW w:w="1058"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1"/>
                <w:szCs w:val="21"/>
                <w:lang w:val="en-US" w:eastAsia="zh-CN" w:bidi="ar-SA"/>
              </w:rPr>
              <w:t xml:space="preserve">衣柜</w:t>
            </w:r>
            <w:r>
              <w:rPr>
                <w:rFonts w:ascii="宋体" w:hAnsi="宋体" w:eastAsia="宋体" w:cs="宋体"/>
                <w:sz w:val="24"/>
                <w:szCs w:val="24"/>
                <w:lang w:val="en-US" w:eastAsia="zh-CN" w:bidi="ar-SA"/>
              </w:rPr>
            </w:r>
            <w:r/>
          </w:p>
        </w:tc>
        <w:tc>
          <w:tcPr>
            <w:tcW w:w="2076"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1200</w:t>
            </w:r>
            <w:r>
              <w:rPr>
                <w:rFonts w:hint="eastAsia" w:ascii="宋体" w:hAnsi="宋体" w:eastAsia="宋体" w:cs="楷体"/>
                <w:color w:val="000000"/>
                <w:sz w:val="24"/>
                <w:szCs w:val="24"/>
                <w:lang w:val="en-US" w:eastAsia="zh-CN" w:bidi="ar-SA"/>
              </w:rPr>
              <w:t xml:space="preserve">*</w:t>
            </w:r>
            <w:r>
              <w:rPr>
                <w:rFonts w:ascii="宋体" w:hAnsi="宋体" w:eastAsia="宋体" w:cs="楷体"/>
                <w:color w:val="000000"/>
                <w:sz w:val="24"/>
                <w:szCs w:val="24"/>
                <w:lang w:val="en-US" w:eastAsia="zh-CN" w:bidi="ar-SA"/>
              </w:rPr>
              <w:t xml:space="preserve">600</w:t>
            </w:r>
            <w:r>
              <w:rPr>
                <w:rFonts w:hint="eastAsia" w:ascii="宋体" w:hAnsi="宋体" w:eastAsia="宋体" w:cs="楷体"/>
                <w:color w:val="000000"/>
                <w:sz w:val="24"/>
                <w:szCs w:val="24"/>
                <w:lang w:val="en-US" w:eastAsia="zh-CN" w:bidi="ar-SA"/>
              </w:rPr>
              <w:t xml:space="preserve">*</w:t>
            </w:r>
            <w:r>
              <w:rPr>
                <w:rFonts w:ascii="宋体" w:hAnsi="宋体" w:eastAsia="宋体" w:cs="楷体"/>
                <w:color w:val="000000"/>
                <w:sz w:val="24"/>
                <w:szCs w:val="24"/>
                <w:lang w:val="en-US" w:eastAsia="zh-CN" w:bidi="ar-SA"/>
              </w:rPr>
              <w:t xml:space="preserve">1900</w:t>
            </w:r>
            <w:r>
              <w:rPr>
                <w:rFonts w:hint="eastAsia" w:ascii="宋体" w:hAnsi="宋体" w:eastAsia="宋体" w:cs="楷体"/>
                <w:color w:val="000000"/>
                <w:sz w:val="24"/>
                <w:szCs w:val="24"/>
                <w:lang w:val="en-US" w:eastAsia="zh-CN" w:bidi="ar-SA"/>
              </w:rPr>
              <w:t xml:space="preserve">mm</w:t>
            </w:r>
            <w:r>
              <w:rPr>
                <w:rFonts w:ascii="宋体" w:hAnsi="宋体" w:eastAsia="宋体" w:cs="宋体"/>
                <w:sz w:val="24"/>
                <w:szCs w:val="24"/>
                <w:lang w:val="en-US" w:eastAsia="zh-CN" w:bidi="ar-SA"/>
              </w:rPr>
            </w:r>
            <w:r/>
          </w:p>
        </w:tc>
        <w:tc>
          <w:tcPr>
            <w:shd w:val="clear" w:color="auto" w:fill="ffffff"/>
            <w:tcW w:w="1619"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ascii="宋体" w:hAnsi="宋体" w:eastAsia="宋体" w:cs="楷体"/>
                <w:color w:val="000000"/>
                <w:sz w:val="24"/>
                <w:szCs w:val="24"/>
                <w:lang w:val="en-US" w:eastAsia="zh-CN" w:bidi="ar-SA"/>
              </w:rPr>
              <w:t xml:space="preserve">132</w:t>
            </w:r>
            <w:r>
              <w:rPr>
                <w:rFonts w:hint="eastAsia" w:ascii="宋体" w:hAnsi="宋体" w:eastAsia="宋体" w:cs="楷体"/>
                <w:color w:val="000000"/>
                <w:sz w:val="24"/>
                <w:szCs w:val="24"/>
                <w:lang w:val="en-US" w:eastAsia="zh-CN" w:bidi="ar-SA"/>
              </w:rPr>
              <w:t xml:space="preserve">套</w:t>
            </w:r>
            <w:r>
              <w:rPr>
                <w:rFonts w:ascii="宋体" w:hAnsi="宋体" w:eastAsia="宋体" w:cs="宋体"/>
                <w:sz w:val="24"/>
                <w:szCs w:val="22"/>
                <w:lang w:val="en-US" w:eastAsia="zh-CN" w:bidi="ar-SA"/>
              </w:rPr>
            </w:r>
            <w:r/>
          </w:p>
        </w:tc>
        <w:tc>
          <w:tcPr>
            <w:tcW w:w="144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54"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263"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255"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1"/>
                <w:szCs w:val="21"/>
                <w:lang w:val="en-US" w:eastAsia="zh-CN" w:bidi="ar-SA"/>
              </w:rPr>
              <w:t xml:space="preserve">双人</w:t>
            </w:r>
            <w:r>
              <w:rPr>
                <w:rFonts w:ascii="宋体" w:hAnsi="宋体" w:eastAsia="宋体" w:cs="宋体"/>
                <w:sz w:val="24"/>
                <w:szCs w:val="24"/>
                <w:lang w:val="en-US" w:eastAsia="zh-CN" w:bidi="ar-SA"/>
              </w:rPr>
            </w:r>
            <w:r/>
          </w:p>
        </w:tc>
      </w:tr>
      <w:tr>
        <w:trPr>
          <w:trHeight w:val="829"/>
        </w:trPr>
        <w:tc>
          <w:tcPr>
            <w:tcW w:w="629"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ascii="宋体" w:hAnsi="宋体" w:eastAsia="宋体" w:cs="宋体"/>
                <w:sz w:val="24"/>
                <w:szCs w:val="24"/>
                <w:lang w:val="en-US" w:eastAsia="zh-CN" w:bidi="ar-SA"/>
              </w:rPr>
            </w:r>
            <w:r/>
          </w:p>
        </w:tc>
        <w:tc>
          <w:tcPr>
            <w:tcW w:w="1058"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1"/>
                <w:szCs w:val="21"/>
                <w:lang w:val="en-US" w:eastAsia="zh-CN" w:bidi="ar-SA"/>
              </w:rPr>
              <w:t xml:space="preserve">衣柜</w:t>
            </w:r>
            <w:r>
              <w:rPr>
                <w:rFonts w:ascii="宋体" w:hAnsi="宋体" w:eastAsia="宋体" w:cs="宋体"/>
                <w:sz w:val="24"/>
                <w:szCs w:val="24"/>
                <w:lang w:val="en-US" w:eastAsia="zh-CN" w:bidi="ar-SA"/>
              </w:rPr>
            </w:r>
            <w:r/>
          </w:p>
        </w:tc>
        <w:tc>
          <w:tcPr>
            <w:tcW w:w="2076"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宋体" w:hAnsi="宋体" w:eastAsia="宋体" w:cs="楷体"/>
                <w:color w:val="000000"/>
                <w:sz w:val="24"/>
                <w:szCs w:val="24"/>
                <w:lang w:val="en-US" w:eastAsia="zh-CN" w:bidi="ar-SA"/>
              </w:rPr>
              <w:t xml:space="preserve">6</w:t>
            </w:r>
            <w:r>
              <w:rPr>
                <w:rFonts w:ascii="宋体" w:hAnsi="宋体" w:eastAsia="宋体" w:cs="楷体"/>
                <w:color w:val="000000"/>
                <w:sz w:val="24"/>
                <w:szCs w:val="24"/>
                <w:lang w:val="en-US" w:eastAsia="zh-CN" w:bidi="ar-SA"/>
              </w:rPr>
              <w:t xml:space="preserve">00*600*1900</w:t>
            </w:r>
            <w:r>
              <w:rPr>
                <w:rFonts w:hint="eastAsia" w:ascii="宋体" w:hAnsi="宋体" w:eastAsia="宋体" w:cs="楷体"/>
                <w:color w:val="000000"/>
                <w:sz w:val="24"/>
                <w:szCs w:val="24"/>
                <w:lang w:val="en-US" w:eastAsia="zh-CN" w:bidi="ar-SA"/>
              </w:rPr>
              <w:t xml:space="preserve">mm</w:t>
            </w:r>
            <w:r>
              <w:rPr>
                <w:rFonts w:ascii="宋体" w:hAnsi="宋体" w:eastAsia="宋体" w:cs="宋体"/>
                <w:sz w:val="24"/>
                <w:szCs w:val="24"/>
                <w:lang w:val="en-US" w:eastAsia="zh-CN" w:bidi="ar-SA"/>
              </w:rPr>
            </w:r>
            <w:r/>
          </w:p>
        </w:tc>
        <w:tc>
          <w:tcPr>
            <w:shd w:val="clear" w:color="auto" w:fill="ffffff"/>
            <w:tcW w:w="1619"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hint="eastAsia" w:ascii="宋体" w:hAnsi="宋体" w:eastAsia="宋体" w:cs="楷体"/>
                <w:color w:val="000000"/>
                <w:sz w:val="24"/>
                <w:szCs w:val="24"/>
                <w:lang w:val="en-US" w:eastAsia="zh-CN" w:bidi="ar-SA"/>
              </w:rPr>
              <w:t xml:space="preserve">4</w:t>
            </w:r>
            <w:r>
              <w:rPr>
                <w:rFonts w:ascii="宋体" w:hAnsi="宋体" w:eastAsia="宋体" w:cs="楷体"/>
                <w:color w:val="000000"/>
                <w:sz w:val="24"/>
                <w:szCs w:val="24"/>
                <w:lang w:val="en-US" w:eastAsia="zh-CN" w:bidi="ar-SA"/>
              </w:rPr>
              <w:t xml:space="preserve">8</w:t>
            </w:r>
            <w:r>
              <w:rPr>
                <w:rFonts w:hint="eastAsia" w:ascii="宋体" w:hAnsi="宋体" w:eastAsia="宋体" w:cs="楷体"/>
                <w:color w:val="000000"/>
                <w:sz w:val="24"/>
                <w:szCs w:val="24"/>
                <w:lang w:val="en-US" w:eastAsia="zh-CN" w:bidi="ar-SA"/>
              </w:rPr>
              <w:t xml:space="preserve">套</w:t>
            </w:r>
            <w:r>
              <w:rPr>
                <w:rFonts w:ascii="宋体" w:hAnsi="宋体" w:eastAsia="宋体" w:cs="宋体"/>
                <w:sz w:val="24"/>
                <w:szCs w:val="22"/>
                <w:lang w:val="en-US" w:eastAsia="zh-CN" w:bidi="ar-SA"/>
              </w:rPr>
            </w:r>
            <w:r/>
          </w:p>
        </w:tc>
        <w:tc>
          <w:tcPr>
            <w:tcW w:w="144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54"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ascii="宋体" w:hAnsi="宋体" w:eastAsia="宋体" w:cs="宋体"/>
                <w:sz w:val="24"/>
                <w:szCs w:val="22"/>
                <w:lang w:val="en-US" w:eastAsia="zh-CN" w:bidi="ar-SA"/>
              </w:rPr>
            </w:r>
            <w:r/>
          </w:p>
        </w:tc>
        <w:tc>
          <w:tcPr>
            <w:tcW w:w="1263"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ascii="宋体" w:hAnsi="宋体" w:eastAsia="宋体" w:cs="宋体"/>
                <w:sz w:val="24"/>
                <w:szCs w:val="22"/>
                <w:lang w:val="en-US" w:eastAsia="zh-CN" w:bidi="ar-SA"/>
              </w:rPr>
            </w:r>
            <w:r/>
          </w:p>
        </w:tc>
        <w:tc>
          <w:tcPr>
            <w:tcW w:w="1255"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Times New Roman" w:hAnsi="Times New Roman" w:eastAsia="宋体" w:cs="Times New Roman"/>
                <w:color w:val="000000"/>
                <w:sz w:val="21"/>
                <w:szCs w:val="21"/>
                <w:lang w:val="en-US" w:eastAsia="zh-CN" w:bidi="ar-SA"/>
              </w:rPr>
              <w:t xml:space="preserve">单人</w:t>
            </w:r>
            <w:r>
              <w:rPr>
                <w:rFonts w:ascii="宋体" w:hAnsi="宋体" w:eastAsia="宋体" w:cs="宋体"/>
                <w:sz w:val="24"/>
                <w:szCs w:val="24"/>
                <w:lang w:val="en-US" w:eastAsia="zh-CN" w:bidi="ar-SA"/>
              </w:rPr>
            </w:r>
            <w:r/>
          </w:p>
        </w:tc>
      </w:tr>
      <w:tr>
        <w:trPr>
          <w:trHeight w:val="829"/>
        </w:trPr>
        <w:tc>
          <w:tcPr>
            <w:tcW w:w="629"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ascii="宋体" w:hAnsi="宋体" w:eastAsia="宋体" w:cs="宋体"/>
                <w:sz w:val="24"/>
                <w:szCs w:val="24"/>
                <w:lang w:val="en-US" w:eastAsia="zh-CN" w:bidi="ar-SA"/>
              </w:rPr>
            </w:r>
            <w:r/>
          </w:p>
        </w:tc>
        <w:tc>
          <w:tcPr>
            <w:tcW w:w="1058"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hint="eastAsia" w:ascii="Times New Roman" w:hAnsi="Times New Roman" w:eastAsia="宋体" w:cs="Times New Roman"/>
                <w:color w:val="000000"/>
                <w:sz w:val="21"/>
                <w:szCs w:val="21"/>
                <w:lang w:val="en-US" w:eastAsia="zh-CN" w:bidi="ar-SA"/>
              </w:rPr>
              <w:t xml:space="preserve">书桌</w:t>
            </w:r>
            <w:r>
              <w:rPr>
                <w:rFonts w:ascii="宋体" w:hAnsi="宋体" w:eastAsia="宋体" w:cs="宋体"/>
                <w:sz w:val="24"/>
                <w:szCs w:val="24"/>
                <w:lang w:val="en-US" w:eastAsia="zh-CN" w:bidi="ar-SA"/>
              </w:rPr>
            </w:r>
            <w:r/>
          </w:p>
        </w:tc>
        <w:tc>
          <w:tcPr>
            <w:tcW w:w="2076"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楷体"/>
                <w:color w:val="000000"/>
                <w:sz w:val="24"/>
                <w:szCs w:val="24"/>
                <w:lang w:val="en-US" w:eastAsia="zh-CN" w:bidi="ar-SA"/>
              </w:rPr>
              <w:t xml:space="preserve">2400*600*750</w:t>
            </w:r>
            <w:r>
              <w:rPr>
                <w:rFonts w:hint="eastAsia" w:ascii="宋体" w:hAnsi="宋体" w:eastAsia="宋体" w:cs="楷体"/>
                <w:color w:val="000000"/>
                <w:sz w:val="24"/>
                <w:szCs w:val="24"/>
                <w:lang w:val="en-US" w:eastAsia="zh-CN" w:bidi="ar-SA"/>
              </w:rPr>
              <w:t xml:space="preserve">/</w:t>
            </w:r>
            <w:r>
              <w:rPr>
                <w:rFonts w:ascii="宋体" w:hAnsi="宋体" w:eastAsia="宋体" w:cs="楷体"/>
                <w:color w:val="000000"/>
                <w:sz w:val="24"/>
                <w:szCs w:val="24"/>
                <w:lang w:val="en-US" w:eastAsia="zh-CN" w:bidi="ar-SA"/>
              </w:rPr>
              <w:t xml:space="preserve">1700</w:t>
            </w:r>
            <w:r>
              <w:rPr>
                <w:rFonts w:hint="eastAsia" w:ascii="宋体" w:hAnsi="宋体" w:eastAsia="宋体" w:cs="楷体"/>
                <w:color w:val="000000"/>
                <w:sz w:val="24"/>
                <w:szCs w:val="24"/>
                <w:lang w:val="en-US" w:eastAsia="zh-CN" w:bidi="ar-SA"/>
              </w:rPr>
              <w:t xml:space="preserve">mm</w:t>
            </w:r>
            <w:r>
              <w:rPr>
                <w:rFonts w:ascii="宋体" w:hAnsi="宋体" w:eastAsia="宋体" w:cs="宋体"/>
                <w:sz w:val="24"/>
                <w:szCs w:val="24"/>
                <w:lang w:val="en-US" w:eastAsia="zh-CN" w:bidi="ar-SA"/>
              </w:rPr>
            </w:r>
            <w:r/>
          </w:p>
        </w:tc>
        <w:tc>
          <w:tcPr>
            <w:shd w:val="clear" w:color="auto" w:fill="ffffff"/>
            <w:tcW w:w="1619"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ascii="宋体" w:hAnsi="宋体" w:eastAsia="宋体" w:cs="楷体"/>
                <w:color w:val="000000"/>
                <w:sz w:val="24"/>
                <w:szCs w:val="24"/>
                <w:lang w:val="en-US" w:eastAsia="zh-CN" w:bidi="ar-SA"/>
              </w:rPr>
              <w:t xml:space="preserve">120</w:t>
            </w:r>
            <w:r>
              <w:rPr>
                <w:rFonts w:hint="eastAsia" w:ascii="宋体" w:hAnsi="宋体" w:eastAsia="宋体" w:cs="楷体"/>
                <w:color w:val="000000"/>
                <w:sz w:val="24"/>
                <w:szCs w:val="24"/>
                <w:lang w:val="en-US" w:eastAsia="zh-CN" w:bidi="ar-SA"/>
              </w:rPr>
              <w:t xml:space="preserve">张</w:t>
            </w:r>
            <w:r>
              <w:rPr>
                <w:rFonts w:ascii="宋体" w:hAnsi="宋体" w:eastAsia="宋体" w:cs="宋体"/>
                <w:sz w:val="24"/>
                <w:szCs w:val="22"/>
                <w:lang w:val="en-US" w:eastAsia="zh-CN" w:bidi="ar-SA"/>
              </w:rPr>
            </w:r>
            <w:r/>
          </w:p>
        </w:tc>
        <w:tc>
          <w:tcPr>
            <w:tcW w:w="144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54"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263"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255" w:type="dxa"/>
            <w:vAlign w:val="center"/>
            <w:textDirection w:val="lrTb"/>
            <w:noWrap w:val="false"/>
          </w:tcPr>
          <w:p>
            <w:pPr>
              <w:pStyle w:val="746"/>
              <w:jc w:val="center"/>
              <w:spacing w:line="400" w:lineRule="exact"/>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829"/>
        </w:trPr>
        <w:tc>
          <w:tcPr>
            <w:tcW w:w="629"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W w:w="1058"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hint="eastAsia" w:ascii="Times New Roman" w:hAnsi="Times New Roman" w:eastAsia="宋体" w:cs="Times New Roman"/>
                <w:color w:val="000000"/>
                <w:sz w:val="21"/>
                <w:szCs w:val="21"/>
                <w:lang w:val="en-US" w:eastAsia="zh-CN" w:bidi="ar-SA"/>
              </w:rPr>
              <w:t xml:space="preserve">公寓椅</w:t>
            </w:r>
            <w:r>
              <w:rPr>
                <w:rFonts w:ascii="宋体" w:hAnsi="宋体" w:eastAsia="宋体" w:cs="宋体"/>
                <w:sz w:val="24"/>
                <w:szCs w:val="22"/>
                <w:lang w:val="en-US" w:eastAsia="zh-CN" w:bidi="ar-SA"/>
              </w:rPr>
            </w:r>
            <w:r/>
          </w:p>
        </w:tc>
        <w:tc>
          <w:tcPr>
            <w:tcW w:w="2076"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hint="eastAsia" w:ascii="宋体" w:hAnsi="宋体" w:eastAsia="宋体" w:cs="楷体"/>
                <w:color w:val="000000"/>
                <w:sz w:val="24"/>
                <w:szCs w:val="24"/>
                <w:lang w:val="en-US" w:eastAsia="zh-CN" w:bidi="ar-SA"/>
              </w:rPr>
              <w:t xml:space="preserve">4</w:t>
            </w:r>
            <w:r>
              <w:rPr>
                <w:rFonts w:ascii="宋体" w:hAnsi="宋体" w:eastAsia="宋体" w:cs="楷体"/>
                <w:color w:val="000000"/>
                <w:sz w:val="24"/>
                <w:szCs w:val="24"/>
                <w:lang w:val="en-US" w:eastAsia="zh-CN" w:bidi="ar-SA"/>
              </w:rPr>
              <w:t xml:space="preserve">30*430*830</w:t>
            </w:r>
            <w:r>
              <w:rPr>
                <w:rFonts w:hint="eastAsia" w:ascii="宋体" w:hAnsi="宋体" w:eastAsia="宋体" w:cs="楷体"/>
                <w:color w:val="000000"/>
                <w:sz w:val="24"/>
                <w:szCs w:val="24"/>
                <w:lang w:val="en-US" w:eastAsia="zh-CN" w:bidi="ar-SA"/>
              </w:rPr>
              <w:t xml:space="preserve">mm</w:t>
            </w:r>
            <w:r>
              <w:rPr>
                <w:rFonts w:ascii="宋体" w:hAnsi="宋体" w:eastAsia="宋体" w:cs="宋体"/>
                <w:sz w:val="24"/>
                <w:szCs w:val="22"/>
                <w:lang w:val="en-US" w:eastAsia="zh-CN" w:bidi="ar-SA"/>
              </w:rPr>
            </w:r>
            <w:r/>
          </w:p>
        </w:tc>
        <w:tc>
          <w:tcPr>
            <w:shd w:val="clear" w:color="auto" w:fill="ffffff"/>
            <w:tcW w:w="1619"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hint="eastAsia" w:ascii="宋体" w:hAnsi="宋体" w:eastAsia="宋体" w:cs="楷体"/>
                <w:color w:val="000000"/>
                <w:sz w:val="24"/>
                <w:szCs w:val="24"/>
                <w:lang w:val="en-US" w:eastAsia="zh-CN" w:bidi="ar-SA"/>
              </w:rPr>
              <w:t xml:space="preserve">3</w:t>
            </w:r>
            <w:r>
              <w:rPr>
                <w:rFonts w:ascii="宋体" w:hAnsi="宋体" w:eastAsia="宋体" w:cs="楷体"/>
                <w:color w:val="000000"/>
                <w:sz w:val="24"/>
                <w:szCs w:val="24"/>
                <w:lang w:val="en-US" w:eastAsia="zh-CN" w:bidi="ar-SA"/>
              </w:rPr>
              <w:t xml:space="preserve">12</w:t>
            </w:r>
            <w:r>
              <w:rPr>
                <w:rFonts w:hint="eastAsia" w:ascii="宋体" w:hAnsi="宋体" w:eastAsia="宋体" w:cs="楷体"/>
                <w:color w:val="000000"/>
                <w:sz w:val="24"/>
                <w:szCs w:val="24"/>
                <w:lang w:val="en-US" w:eastAsia="zh-CN" w:bidi="ar-SA"/>
              </w:rPr>
              <w:t xml:space="preserve">张</w:t>
            </w:r>
            <w:r>
              <w:rPr>
                <w:rFonts w:ascii="宋体" w:hAnsi="宋体" w:eastAsia="宋体" w:cs="宋体"/>
                <w:sz w:val="24"/>
                <w:szCs w:val="22"/>
                <w:lang w:val="en-US" w:eastAsia="zh-CN" w:bidi="ar-SA"/>
              </w:rPr>
            </w:r>
            <w:r/>
          </w:p>
        </w:tc>
        <w:tc>
          <w:tcPr>
            <w:tcW w:w="1441" w:type="dxa"/>
            <w:vAlign w:val="center"/>
            <w:textDirection w:val="lrTb"/>
            <w:noWrap w:val="false"/>
          </w:tcPr>
          <w:p>
            <w:pPr>
              <w:pStyle w:val="746"/>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国产</w:t>
            </w:r>
            <w:r>
              <w:rPr>
                <w:rFonts w:ascii="宋体" w:hAnsi="宋体" w:eastAsia="宋体" w:cs="宋体"/>
                <w:sz w:val="24"/>
                <w:szCs w:val="24"/>
                <w:lang w:val="en-US" w:eastAsia="zh-CN" w:bidi="ar-SA"/>
              </w:rPr>
            </w:r>
            <w:r/>
          </w:p>
        </w:tc>
        <w:tc>
          <w:tcPr>
            <w:tcW w:w="1054"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ascii="宋体" w:hAnsi="宋体" w:eastAsia="宋体" w:cs="宋体"/>
                <w:sz w:val="24"/>
                <w:szCs w:val="22"/>
                <w:lang w:val="en-US" w:eastAsia="zh-CN" w:bidi="ar-SA"/>
              </w:rPr>
            </w:r>
            <w:r/>
          </w:p>
        </w:tc>
        <w:tc>
          <w:tcPr>
            <w:tcW w:w="1263"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ascii="宋体" w:hAnsi="宋体" w:eastAsia="宋体" w:cs="宋体"/>
                <w:sz w:val="24"/>
                <w:szCs w:val="22"/>
                <w:lang w:val="en-US" w:eastAsia="zh-CN" w:bidi="ar-SA"/>
              </w:rPr>
            </w:r>
            <w:r/>
          </w:p>
        </w:tc>
        <w:tc>
          <w:tcPr>
            <w:tcW w:w="1255" w:type="dxa"/>
            <w:vAlign w:val="center"/>
            <w:textDirection w:val="lrTb"/>
            <w:noWrap w:val="false"/>
          </w:tcPr>
          <w:p>
            <w:pPr>
              <w:pStyle w:val="746"/>
              <w:jc w:val="center"/>
              <w:spacing w:line="400" w:lineRule="exact"/>
              <w:widowControl/>
              <w:rPr>
                <w:rFonts w:ascii="宋体" w:hAnsi="宋体" w:eastAsia="宋体" w:cs="宋体"/>
                <w:sz w:val="24"/>
                <w:szCs w:val="22"/>
                <w:lang w:val="en-US" w:eastAsia="zh-CN" w:bidi="ar-SA"/>
              </w:rPr>
            </w:pPr>
            <w:r>
              <w:rPr>
                <w:rFonts w:ascii="宋体" w:hAnsi="宋体" w:eastAsia="宋体" w:cs="宋体"/>
                <w:sz w:val="24"/>
                <w:szCs w:val="22"/>
                <w:lang w:val="en-US" w:eastAsia="zh-CN" w:bidi="ar-SA"/>
              </w:rPr>
            </w:r>
            <w:r/>
          </w:p>
        </w:tc>
      </w:tr>
    </w:tbl>
    <w:p>
      <w:pPr>
        <w:pStyle w:val="746"/>
        <w:spacing w:line="440" w:lineRule="exact"/>
        <w:rPr>
          <w:sz w:val="24"/>
          <w:szCs w:val="24"/>
        </w:rPr>
      </w:pPr>
      <w:r>
        <w:rPr>
          <w:rFonts w:hint="eastAsia"/>
          <w:sz w:val="24"/>
          <w:szCs w:val="24"/>
        </w:rPr>
        <w:t xml:space="preserve">表格根据实际情况调整，须符合招标文件要求。</w:t>
      </w:r>
      <w:r>
        <w:rPr>
          <w:sz w:val="24"/>
          <w:szCs w:val="24"/>
        </w:rPr>
      </w:r>
      <w:r/>
    </w:p>
    <w:p>
      <w:pPr>
        <w:pStyle w:val="746"/>
        <w:jc w:val="right"/>
        <w:spacing w:line="440" w:lineRule="exact"/>
        <w:rPr>
          <w:sz w:val="24"/>
          <w:szCs w:val="24"/>
        </w:rPr>
      </w:pPr>
      <w:r>
        <w:rPr>
          <w:sz w:val="24"/>
          <w:szCs w:val="24"/>
        </w:rPr>
        <w:t xml:space="preserve">投标人名称（公章）：</w:t>
      </w:r>
      <w:r>
        <w:rPr>
          <w:sz w:val="24"/>
          <w:szCs w:val="24"/>
        </w:rPr>
      </w:r>
      <w:r/>
    </w:p>
    <w:p>
      <w:pPr>
        <w:pStyle w:val="746"/>
        <w:jc w:val="right"/>
        <w:spacing w:line="440" w:lineRule="exact"/>
        <w:rPr>
          <w:sz w:val="24"/>
          <w:szCs w:val="24"/>
        </w:rPr>
      </w:pPr>
      <w:r>
        <w:rPr>
          <w:sz w:val="24"/>
          <w:szCs w:val="24"/>
        </w:rPr>
        <w:t xml:space="preserve">授权代表（签字）：</w:t>
      </w:r>
      <w:r>
        <w:rPr>
          <w:sz w:val="24"/>
          <w:szCs w:val="24"/>
        </w:rPr>
      </w:r>
      <w:r/>
    </w:p>
    <w:p>
      <w:pPr>
        <w:pStyle w:val="746"/>
        <w:jc w:val="right"/>
        <w:spacing w:line="440" w:lineRule="exact"/>
        <w:rPr>
          <w:sz w:val="24"/>
          <w:szCs w:val="24"/>
        </w:rPr>
      </w:pPr>
      <w:r>
        <w:rPr>
          <w:sz w:val="24"/>
          <w:szCs w:val="24"/>
        </w:rPr>
        <w:t xml:space="preserve">日期：</w:t>
      </w:r>
      <w:r>
        <w:rPr>
          <w:sz w:val="24"/>
          <w:szCs w:val="24"/>
        </w:rPr>
      </w:r>
      <w:r/>
    </w:p>
    <w:p>
      <w:pPr>
        <w:pStyle w:val="746"/>
        <w:spacing w:line="440" w:lineRule="exact"/>
        <w:rPr>
          <w:sz w:val="24"/>
          <w:szCs w:val="24"/>
        </w:rPr>
      </w:pPr>
      <w:r>
        <w:rPr>
          <w:sz w:val="24"/>
          <w:szCs w:val="24"/>
        </w:rPr>
      </w:r>
      <w:r/>
    </w:p>
    <w:p>
      <w:pPr>
        <w:pStyle w:val="746"/>
        <w:spacing w:line="440" w:lineRule="exact"/>
        <w:rPr>
          <w:sz w:val="24"/>
          <w:szCs w:val="24"/>
        </w:rPr>
      </w:pPr>
      <w:r>
        <w:rPr>
          <w:sz w:val="24"/>
          <w:szCs w:val="24"/>
        </w:rPr>
        <w:t xml:space="preserve">注：1、投标人应</w:t>
      </w:r>
      <w:r>
        <w:rPr>
          <w:rFonts w:hint="eastAsia"/>
          <w:sz w:val="24"/>
          <w:szCs w:val="24"/>
        </w:rPr>
        <w:t xml:space="preserve">根据</w:t>
      </w:r>
      <w:r>
        <w:rPr>
          <w:sz w:val="24"/>
          <w:szCs w:val="24"/>
        </w:rPr>
        <w:t xml:space="preserve">项目情况</w:t>
      </w:r>
      <w:r>
        <w:rPr>
          <w:rFonts w:hint="eastAsia"/>
          <w:sz w:val="24"/>
          <w:szCs w:val="24"/>
        </w:rPr>
        <w:t xml:space="preserve">（需求清单）</w:t>
      </w:r>
      <w:r>
        <w:rPr>
          <w:sz w:val="24"/>
          <w:szCs w:val="24"/>
        </w:rPr>
        <w:t xml:space="preserve">提供详细分项报价。投标人应对上述每项内容列明组成的详细分项价格。</w:t>
      </w:r>
      <w:r>
        <w:rPr>
          <w:sz w:val="24"/>
          <w:szCs w:val="24"/>
        </w:rPr>
      </w:r>
      <w:r/>
    </w:p>
    <w:p>
      <w:pPr>
        <w:pStyle w:val="746"/>
        <w:ind w:firstLine="420"/>
        <w:spacing w:line="440" w:lineRule="exact"/>
        <w:rPr>
          <w:b/>
          <w:bCs/>
          <w:sz w:val="24"/>
          <w:szCs w:val="24"/>
        </w:rPr>
      </w:pPr>
      <w:r>
        <w:rPr>
          <w:b/>
          <w:bCs/>
          <w:sz w:val="24"/>
          <w:szCs w:val="24"/>
        </w:rPr>
        <w:t xml:space="preserve">2、如果不提供详细分项报价将视为没有实质性响应招标文件。</w:t>
      </w:r>
      <w:r>
        <w:rPr>
          <w:b/>
          <w:bCs/>
          <w:sz w:val="24"/>
          <w:szCs w:val="24"/>
        </w:rPr>
      </w:r>
      <w:r/>
    </w:p>
    <w:p>
      <w:pPr>
        <w:pStyle w:val="746"/>
        <w:ind w:firstLine="420"/>
        <w:spacing w:line="440" w:lineRule="exact"/>
        <w:rPr>
          <w:sz w:val="24"/>
          <w:szCs w:val="24"/>
        </w:rPr>
      </w:pPr>
      <w:r>
        <w:rPr>
          <w:sz w:val="24"/>
          <w:szCs w:val="24"/>
        </w:rPr>
        <w:t xml:space="preserve">3、表中表格行数可自行添加。</w:t>
      </w:r>
      <w:r>
        <w:rPr>
          <w:sz w:val="24"/>
          <w:szCs w:val="24"/>
        </w:rPr>
      </w:r>
      <w:r/>
    </w:p>
    <w:p>
      <w:pPr>
        <w:pStyle w:val="746"/>
        <w:jc w:val="center"/>
        <w:spacing w:line="440" w:lineRule="exact"/>
        <w:rPr>
          <w:b/>
        </w:rPr>
      </w:pPr>
      <w:r>
        <w:rPr>
          <w:b/>
        </w:rPr>
      </w:r>
      <w:r/>
    </w:p>
    <w:p>
      <w:pPr>
        <w:pStyle w:val="746"/>
        <w:spacing w:line="440" w:lineRule="exact"/>
        <w:rPr>
          <w:sz w:val="24"/>
        </w:rPr>
      </w:pPr>
      <w:r>
        <w:rPr>
          <w:sz w:val="24"/>
        </w:rPr>
      </w:r>
      <w:r/>
    </w:p>
    <w:p>
      <w:pPr>
        <w:pStyle w:val="746"/>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746"/>
        <w:spacing w:after="156" w:line="440" w:lineRule="exact"/>
        <w:rPr>
          <w:b/>
          <w:bCs/>
          <w:sz w:val="24"/>
        </w:rPr>
        <w:outlineLvl w:val="1"/>
      </w:pPr>
      <w:r/>
      <w:bookmarkStart w:id="72" w:name="_Toc19720"/>
      <w:r/>
      <w:bookmarkStart w:id="73" w:name="_Toc31558"/>
      <w:r>
        <w:rPr>
          <w:b/>
          <w:bCs/>
          <w:sz w:val="24"/>
        </w:rPr>
        <w:t xml:space="preserve"> 商务条款偏离表</w:t>
      </w:r>
      <w:bookmarkEnd w:id="72"/>
      <w:r/>
      <w:bookmarkEnd w:id="73"/>
      <w:r>
        <w:rPr>
          <w:b/>
          <w:bCs/>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
        <w:gridCol w:w="3534"/>
        <w:gridCol w:w="1986"/>
        <w:gridCol w:w="3436"/>
      </w:tblGrid>
      <w:tr>
        <w:trPr>
          <w:trHeight w:val="642"/>
        </w:trPr>
        <w:tc>
          <w:tcPr>
            <w:tcW w:w="431" w:type="dxa"/>
            <w:vAlign w:val="top"/>
            <w:textDirection w:val="lrTb"/>
            <w:noWrap w:val="false"/>
          </w:tcPr>
          <w:p>
            <w:pPr>
              <w:pStyle w:val="746"/>
              <w:jc w:val="center"/>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序号</w:t>
            </w:r>
            <w:r>
              <w:rPr>
                <w:rFonts w:ascii="Calibri" w:hAnsi="Calibri" w:eastAsia="宋体" w:cs="Times New Roman"/>
                <w:sz w:val="24"/>
                <w:szCs w:val="24"/>
                <w:lang w:val="en-US" w:eastAsia="zh-CN" w:bidi="ar-SA"/>
              </w:rPr>
            </w:r>
            <w:r/>
          </w:p>
        </w:tc>
        <w:tc>
          <w:tcPr>
            <w:tcW w:w="1802" w:type="dxa"/>
            <w:vAlign w:val="top"/>
            <w:textDirection w:val="lrTb"/>
            <w:noWrap w:val="false"/>
          </w:tcPr>
          <w:p>
            <w:pPr>
              <w:pStyle w:val="746"/>
              <w:jc w:val="center"/>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招标文件的商务条款</w:t>
            </w:r>
            <w:r>
              <w:rPr>
                <w:rFonts w:ascii="Calibri" w:hAnsi="Calibri" w:eastAsia="宋体" w:cs="Times New Roman"/>
                <w:sz w:val="24"/>
                <w:szCs w:val="24"/>
                <w:lang w:val="en-US" w:eastAsia="zh-CN" w:bidi="ar-SA"/>
              </w:rPr>
            </w:r>
            <w:r/>
          </w:p>
        </w:tc>
        <w:tc>
          <w:tcPr>
            <w:tcW w:w="1013" w:type="dxa"/>
            <w:vAlign w:val="top"/>
            <w:textDirection w:val="lrTb"/>
            <w:noWrap w:val="false"/>
          </w:tcPr>
          <w:p>
            <w:pPr>
              <w:pStyle w:val="746"/>
              <w:jc w:val="center"/>
              <w:spacing w:before="156" w:line="440" w:lineRule="exact"/>
              <w:widowControl w:val="off"/>
              <w:rPr>
                <w:rFonts w:ascii="Calibri" w:hAnsi="Calibri" w:eastAsia="仿宋_GB2312" w:cs="Times New Roman"/>
                <w:sz w:val="24"/>
                <w:szCs w:val="24"/>
                <w:lang w:val="en-US" w:eastAsia="zh-CN" w:bidi="ar-SA"/>
              </w:rPr>
            </w:pPr>
            <w:r>
              <w:rPr>
                <w:rFonts w:ascii="Calibri" w:hAnsi="Calibri" w:eastAsia="宋体" w:cs="Times New Roman"/>
                <w:sz w:val="24"/>
                <w:szCs w:val="24"/>
                <w:lang w:val="en-US" w:eastAsia="zh-CN" w:bidi="ar-SA"/>
              </w:rPr>
              <w:t xml:space="preserve">投标文件响应</w:t>
            </w:r>
            <w:r>
              <w:rPr>
                <w:rFonts w:ascii="Calibri" w:hAnsi="Calibri" w:eastAsia="仿宋_GB2312" w:cs="Times New Roman"/>
                <w:sz w:val="24"/>
                <w:szCs w:val="24"/>
                <w:lang w:val="en-US" w:eastAsia="zh-CN" w:bidi="ar-SA"/>
              </w:rPr>
            </w:r>
            <w:r/>
          </w:p>
        </w:tc>
        <w:tc>
          <w:tcPr>
            <w:tcW w:w="1752" w:type="dxa"/>
            <w:vAlign w:val="top"/>
            <w:textDirection w:val="lrTb"/>
            <w:noWrap w:val="false"/>
          </w:tcPr>
          <w:p>
            <w:pPr>
              <w:pStyle w:val="746"/>
              <w:jc w:val="center"/>
              <w:spacing w:before="156" w:line="440" w:lineRule="exact"/>
              <w:widowControl w:val="off"/>
              <w:rPr>
                <w:rFonts w:ascii="Calibri" w:hAnsi="Calibri" w:eastAsia="仿宋_GB2312" w:cs="Times New Roman"/>
                <w:sz w:val="24"/>
                <w:szCs w:val="24"/>
                <w:lang w:val="en-US" w:eastAsia="zh-CN" w:bidi="ar-SA"/>
              </w:rPr>
            </w:pPr>
            <w:r>
              <w:rPr>
                <w:rFonts w:ascii="Calibri" w:hAnsi="Calibri" w:eastAsia="宋体" w:cs="Times New Roman"/>
                <w:sz w:val="24"/>
                <w:szCs w:val="24"/>
                <w:lang w:val="en-US" w:eastAsia="zh-CN" w:bidi="ar-SA"/>
              </w:rPr>
              <w:t xml:space="preserve">供应商的承诺或说明</w:t>
            </w:r>
            <w:r>
              <w:rPr>
                <w:rFonts w:ascii="Calibri" w:hAnsi="Calibri" w:eastAsia="仿宋_GB2312" w:cs="Times New Roman"/>
                <w:sz w:val="24"/>
                <w:szCs w:val="24"/>
                <w:lang w:val="en-US" w:eastAsia="zh-CN" w:bidi="ar-SA"/>
              </w:rPr>
            </w:r>
            <w:r/>
          </w:p>
        </w:tc>
      </w:tr>
      <w:tr>
        <w:trPr>
          <w:trHeight w:val="469"/>
        </w:trPr>
        <w:tc>
          <w:tcPr>
            <w:tcW w:w="431" w:type="dxa"/>
            <w:vAlign w:val="top"/>
            <w:textDirection w:val="lrTb"/>
            <w:noWrap w:val="false"/>
          </w:tcPr>
          <w:p>
            <w:pPr>
              <w:pStyle w:val="746"/>
              <w:jc w:val="both"/>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02"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013"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752"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r>
      <w:tr>
        <w:trPr>
          <w:trHeight w:val="719"/>
        </w:trPr>
        <w:tc>
          <w:tcPr>
            <w:tcW w:w="431" w:type="dxa"/>
            <w:vAlign w:val="top"/>
            <w:textDirection w:val="lrTb"/>
            <w:noWrap w:val="false"/>
          </w:tcPr>
          <w:p>
            <w:pPr>
              <w:pStyle w:val="746"/>
              <w:jc w:val="both"/>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02"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013"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752"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r>
      <w:tr>
        <w:trPr>
          <w:trHeight w:val="540"/>
        </w:trPr>
        <w:tc>
          <w:tcPr>
            <w:tcW w:w="431" w:type="dxa"/>
            <w:vAlign w:val="top"/>
            <w:textDirection w:val="lrTb"/>
            <w:noWrap w:val="false"/>
          </w:tcPr>
          <w:p>
            <w:pPr>
              <w:pStyle w:val="746"/>
              <w:jc w:val="both"/>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02"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013" w:type="dxa"/>
            <w:vAlign w:val="top"/>
            <w:textDirection w:val="lrTb"/>
            <w:noWrap w:val="false"/>
          </w:tcPr>
          <w:p>
            <w:pPr>
              <w:pStyle w:val="746"/>
              <w:ind w:left="43"/>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752" w:type="dxa"/>
            <w:vAlign w:val="top"/>
            <w:textDirection w:val="lrTb"/>
            <w:noWrap w:val="false"/>
          </w:tcPr>
          <w:p>
            <w:pPr>
              <w:pStyle w:val="746"/>
              <w:ind w:left="43"/>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r>
      <w:tr>
        <w:trPr>
          <w:trHeight w:val="667"/>
        </w:trPr>
        <w:tc>
          <w:tcPr>
            <w:tcW w:w="431" w:type="dxa"/>
            <w:vAlign w:val="top"/>
            <w:textDirection w:val="lrTb"/>
            <w:noWrap w:val="false"/>
          </w:tcPr>
          <w:p>
            <w:pPr>
              <w:pStyle w:val="746"/>
              <w:jc w:val="both"/>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02" w:type="dxa"/>
            <w:vAlign w:val="top"/>
            <w:textDirection w:val="lrTb"/>
            <w:noWrap w:val="false"/>
          </w:tcPr>
          <w:p>
            <w:pPr>
              <w:pStyle w:val="746"/>
              <w:jc w:val="both"/>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013" w:type="dxa"/>
            <w:vAlign w:val="top"/>
            <w:textDirection w:val="lrTb"/>
            <w:noWrap w:val="false"/>
          </w:tcPr>
          <w:p>
            <w:pPr>
              <w:pStyle w:val="746"/>
              <w:ind w:left="43"/>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752" w:type="dxa"/>
            <w:vAlign w:val="top"/>
            <w:textDirection w:val="lrTb"/>
            <w:noWrap w:val="false"/>
          </w:tcPr>
          <w:p>
            <w:pPr>
              <w:pStyle w:val="746"/>
              <w:ind w:left="43"/>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r>
      <w:tr>
        <w:trPr>
          <w:trHeight w:val="685"/>
        </w:trPr>
        <w:tc>
          <w:tcPr>
            <w:tcW w:w="431" w:type="dxa"/>
            <w:vAlign w:val="top"/>
            <w:textDirection w:val="lrTb"/>
            <w:noWrap w:val="false"/>
          </w:tcPr>
          <w:p>
            <w:pPr>
              <w:pStyle w:val="746"/>
              <w:jc w:val="both"/>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02" w:type="dxa"/>
            <w:vAlign w:val="top"/>
            <w:textDirection w:val="lrTb"/>
            <w:noWrap w:val="false"/>
          </w:tcPr>
          <w:p>
            <w:pPr>
              <w:pStyle w:val="746"/>
              <w:jc w:val="both"/>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013" w:type="dxa"/>
            <w:vAlign w:val="top"/>
            <w:textDirection w:val="lrTb"/>
            <w:noWrap w:val="false"/>
          </w:tcPr>
          <w:p>
            <w:pPr>
              <w:pStyle w:val="746"/>
              <w:ind w:left="43"/>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752" w:type="dxa"/>
            <w:vAlign w:val="top"/>
            <w:textDirection w:val="lrTb"/>
            <w:noWrap w:val="false"/>
          </w:tcPr>
          <w:p>
            <w:pPr>
              <w:pStyle w:val="746"/>
              <w:ind w:left="43"/>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r>
      <w:tr>
        <w:trPr>
          <w:trHeight w:val="647"/>
        </w:trPr>
        <w:tc>
          <w:tcPr>
            <w:tcW w:w="431" w:type="dxa"/>
            <w:vAlign w:val="top"/>
            <w:textDirection w:val="lrTb"/>
            <w:noWrap w:val="false"/>
          </w:tcPr>
          <w:p>
            <w:pPr>
              <w:pStyle w:val="746"/>
              <w:jc w:val="both"/>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02"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013"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752"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r>
      <w:tr>
        <w:trPr>
          <w:trHeight w:val="90"/>
        </w:trPr>
        <w:tc>
          <w:tcPr>
            <w:tcW w:w="431" w:type="dxa"/>
            <w:vAlign w:val="top"/>
            <w:textDirection w:val="lrTb"/>
            <w:noWrap w:val="false"/>
          </w:tcPr>
          <w:p>
            <w:pPr>
              <w:pStyle w:val="746"/>
              <w:jc w:val="both"/>
              <w:spacing w:before="156"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02"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013"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1752" w:type="dxa"/>
            <w:vAlign w:val="top"/>
            <w:textDirection w:val="lrTb"/>
            <w:noWrap w:val="false"/>
          </w:tcPr>
          <w:p>
            <w:pPr>
              <w:pStyle w:val="746"/>
              <w:jc w:val="both"/>
              <w:spacing w:before="156" w:line="440" w:lineRule="exact"/>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r>
    </w:tbl>
    <w:p>
      <w:pPr>
        <w:pStyle w:val="746"/>
        <w:spacing w:line="440" w:lineRule="exact"/>
        <w:rPr>
          <w:sz w:val="24"/>
          <w:szCs w:val="24"/>
        </w:rPr>
      </w:pPr>
      <w:r>
        <w:rPr>
          <w:sz w:val="24"/>
          <w:szCs w:val="24"/>
        </w:rPr>
      </w:r>
      <w:r/>
    </w:p>
    <w:p>
      <w:pPr>
        <w:pStyle w:val="746"/>
        <w:jc w:val="right"/>
        <w:spacing w:line="440" w:lineRule="exact"/>
        <w:rPr>
          <w:sz w:val="24"/>
          <w:szCs w:val="24"/>
        </w:rPr>
      </w:pPr>
      <w:r>
        <w:rPr>
          <w:sz w:val="24"/>
          <w:szCs w:val="24"/>
        </w:rPr>
        <w:t xml:space="preserve">投标人名称（公章）：</w:t>
      </w:r>
      <w:r>
        <w:rPr>
          <w:sz w:val="24"/>
          <w:szCs w:val="24"/>
        </w:rPr>
      </w:r>
      <w:r/>
    </w:p>
    <w:p>
      <w:pPr>
        <w:pStyle w:val="746"/>
        <w:jc w:val="right"/>
        <w:spacing w:line="440" w:lineRule="exact"/>
        <w:rPr>
          <w:sz w:val="24"/>
          <w:szCs w:val="24"/>
        </w:rPr>
      </w:pPr>
      <w:r>
        <w:rPr>
          <w:sz w:val="24"/>
          <w:szCs w:val="24"/>
        </w:rPr>
        <w:t xml:space="preserve">授权代表（签字）：</w:t>
      </w:r>
      <w:r>
        <w:rPr>
          <w:sz w:val="24"/>
          <w:szCs w:val="24"/>
        </w:rPr>
      </w:r>
      <w:r/>
    </w:p>
    <w:p>
      <w:pPr>
        <w:pStyle w:val="746"/>
        <w:jc w:val="right"/>
        <w:spacing w:line="440" w:lineRule="exact"/>
        <w:rPr>
          <w:sz w:val="24"/>
          <w:szCs w:val="24"/>
        </w:rPr>
      </w:pPr>
      <w:r>
        <w:rPr>
          <w:sz w:val="24"/>
          <w:szCs w:val="24"/>
        </w:rPr>
        <w:t xml:space="preserve">日期：</w:t>
      </w:r>
      <w:r>
        <w:rPr>
          <w:sz w:val="24"/>
          <w:szCs w:val="24"/>
        </w:rPr>
      </w:r>
      <w:r/>
    </w:p>
    <w:p>
      <w:pPr>
        <w:pStyle w:val="746"/>
        <w:spacing w:line="440" w:lineRule="exact"/>
        <w:rPr>
          <w:sz w:val="24"/>
          <w:szCs w:val="24"/>
        </w:rPr>
      </w:pPr>
      <w:r>
        <w:rPr>
          <w:sz w:val="24"/>
          <w:szCs w:val="24"/>
        </w:rPr>
      </w:r>
      <w:r/>
    </w:p>
    <w:p>
      <w:pPr>
        <w:pStyle w:val="746"/>
        <w:spacing w:line="440" w:lineRule="exact"/>
        <w:rPr>
          <w:sz w:val="24"/>
          <w:szCs w:val="24"/>
        </w:rPr>
      </w:pPr>
      <w:r>
        <w:rPr>
          <w:sz w:val="24"/>
          <w:szCs w:val="24"/>
        </w:rPr>
        <w:t xml:space="preserve">注：1、供应商如对包括</w:t>
      </w:r>
      <w:r>
        <w:rPr>
          <w:rFonts w:hint="eastAsia"/>
          <w:b/>
          <w:bCs/>
          <w:sz w:val="24"/>
          <w:szCs w:val="24"/>
        </w:rPr>
        <w:t xml:space="preserve">包装、运输</w:t>
      </w:r>
      <w:r>
        <w:rPr>
          <w:b/>
          <w:bCs/>
          <w:sz w:val="24"/>
          <w:szCs w:val="24"/>
        </w:rPr>
        <w:t xml:space="preserve">、售后要求、</w:t>
      </w:r>
      <w:r>
        <w:rPr>
          <w:rFonts w:hint="eastAsia"/>
          <w:b/>
          <w:bCs/>
          <w:sz w:val="24"/>
          <w:szCs w:val="24"/>
        </w:rPr>
        <w:t xml:space="preserve">验收要求、</w:t>
      </w:r>
      <w:r>
        <w:rPr>
          <w:b/>
          <w:bCs/>
          <w:sz w:val="24"/>
          <w:szCs w:val="24"/>
        </w:rPr>
        <w:t xml:space="preserve">付款方式</w:t>
      </w:r>
      <w:r>
        <w:rPr>
          <w:rFonts w:hint="eastAsia"/>
          <w:b/>
          <w:bCs/>
          <w:sz w:val="24"/>
          <w:szCs w:val="24"/>
        </w:rPr>
        <w:t xml:space="preserve">等</w:t>
      </w:r>
      <w:r>
        <w:rPr>
          <w:sz w:val="24"/>
          <w:szCs w:val="24"/>
        </w:rPr>
        <w:t xml:space="preserve">商务</w:t>
      </w:r>
      <w:r>
        <w:rPr>
          <w:rFonts w:hint="eastAsia"/>
          <w:sz w:val="24"/>
          <w:szCs w:val="24"/>
        </w:rPr>
        <w:t xml:space="preserve">要求</w:t>
      </w:r>
      <w:r>
        <w:rPr>
          <w:sz w:val="24"/>
          <w:szCs w:val="24"/>
        </w:rPr>
        <w:t xml:space="preserve">的响应有任何偏离，请在本表中详细填写。如不列出，则视为供应商完全同意招标文件的商务条款。</w:t>
      </w:r>
      <w:r>
        <w:rPr>
          <w:sz w:val="24"/>
          <w:szCs w:val="24"/>
        </w:rPr>
      </w:r>
      <w:r/>
    </w:p>
    <w:p>
      <w:pPr>
        <w:pStyle w:val="746"/>
        <w:numPr>
          <w:ilvl w:val="0"/>
          <w:numId w:val="1"/>
        </w:numPr>
        <w:ind w:firstLine="420"/>
        <w:spacing w:line="440" w:lineRule="exact"/>
        <w:rPr>
          <w:sz w:val="24"/>
          <w:szCs w:val="24"/>
        </w:rPr>
      </w:pPr>
      <w:r>
        <w:rPr>
          <w:rFonts w:hint="eastAsia"/>
          <w:sz w:val="24"/>
          <w:szCs w:val="24"/>
        </w:rPr>
        <w:t xml:space="preserve">“</w:t>
      </w:r>
      <w:r>
        <w:rPr>
          <w:sz w:val="24"/>
          <w:szCs w:val="24"/>
        </w:rPr>
        <w:t xml:space="preserve">供应商的承诺或说明</w:t>
      </w:r>
      <w:r>
        <w:rPr>
          <w:rFonts w:hint="eastAsia"/>
          <w:sz w:val="24"/>
          <w:szCs w:val="24"/>
        </w:rPr>
        <w:t xml:space="preserve">”</w:t>
      </w:r>
      <w:r>
        <w:rPr>
          <w:sz w:val="24"/>
          <w:szCs w:val="24"/>
        </w:rPr>
        <w:t xml:space="preserve">栏请注明</w:t>
      </w:r>
      <w:r>
        <w:rPr>
          <w:rFonts w:hint="eastAsia"/>
          <w:sz w:val="24"/>
          <w:szCs w:val="24"/>
        </w:rPr>
        <w:t xml:space="preserve">“</w:t>
      </w:r>
      <w:r>
        <w:rPr>
          <w:sz w:val="24"/>
          <w:szCs w:val="24"/>
        </w:rPr>
        <w:t xml:space="preserve">响应/正偏离/负偏离</w:t>
      </w:r>
      <w:r>
        <w:rPr>
          <w:rFonts w:hint="eastAsia"/>
          <w:sz w:val="24"/>
          <w:szCs w:val="24"/>
        </w:rPr>
        <w:t xml:space="preserve">”</w:t>
      </w:r>
      <w:r>
        <w:rPr>
          <w:sz w:val="24"/>
          <w:szCs w:val="24"/>
        </w:rPr>
        <w:t xml:space="preserve">，正偏离指供应商的响应高于招标文件要求，负偏离指供应商的响应低于招标文件要求。</w:t>
      </w:r>
      <w:r>
        <w:rPr>
          <w:sz w:val="24"/>
          <w:szCs w:val="24"/>
        </w:rPr>
      </w:r>
      <w:r/>
    </w:p>
    <w:p>
      <w:pPr>
        <w:pStyle w:val="746"/>
        <w:ind w:firstLine="420"/>
        <w:spacing w:line="440" w:lineRule="exact"/>
        <w:rPr>
          <w:sz w:val="24"/>
          <w:szCs w:val="24"/>
        </w:rPr>
      </w:pPr>
      <w:r>
        <w:rPr>
          <w:sz w:val="24"/>
          <w:szCs w:val="24"/>
        </w:rPr>
        <w:t xml:space="preserve">3、如果行数不够，请自行增加。</w:t>
      </w:r>
      <w:r>
        <w:rPr>
          <w:sz w:val="24"/>
          <w:szCs w:val="24"/>
        </w:rPr>
      </w:r>
      <w:r/>
    </w:p>
    <w:p>
      <w:pPr>
        <w:pStyle w:val="746"/>
        <w:ind w:firstLine="5494"/>
        <w:spacing w:line="440" w:lineRule="exact"/>
        <w:rPr>
          <w:sz w:val="24"/>
        </w:rPr>
      </w:pPr>
      <w:r>
        <w:rPr>
          <w:sz w:val="24"/>
        </w:rPr>
      </w:r>
      <w:r/>
    </w:p>
    <w:p>
      <w:pPr>
        <w:pStyle w:val="746"/>
        <w:spacing w:line="440" w:lineRule="exact"/>
        <w:rPr>
          <w:sz w:val="24"/>
        </w:rPr>
      </w:pPr>
      <w:r>
        <w:rPr>
          <w:sz w:val="24"/>
        </w:rPr>
      </w:r>
      <w:r/>
    </w:p>
    <w:p>
      <w:pPr>
        <w:pStyle w:val="746"/>
        <w:ind w:right="-334"/>
        <w:spacing w:line="440" w:lineRule="exact"/>
        <w:rPr>
          <w:sz w:val="24"/>
        </w:rPr>
      </w:pPr>
      <w:r>
        <w:rPr>
          <w:sz w:val="24"/>
        </w:rPr>
      </w:r>
      <w:r/>
    </w:p>
    <w:p>
      <w:pPr>
        <w:pStyle w:val="746"/>
        <w:ind w:right="-334"/>
        <w:spacing w:line="440" w:lineRule="exact"/>
        <w:rPr>
          <w:sz w:val="24"/>
        </w:rPr>
      </w:pPr>
      <w:r>
        <w:rPr>
          <w:sz w:val="24"/>
        </w:rPr>
      </w:r>
      <w:r/>
    </w:p>
    <w:p>
      <w:pPr>
        <w:pStyle w:val="746"/>
        <w:ind w:right="-334"/>
        <w:spacing w:line="440" w:lineRule="exact"/>
        <w:rPr>
          <w:sz w:val="24"/>
        </w:rPr>
      </w:pPr>
      <w:r>
        <w:rPr>
          <w:sz w:val="24"/>
        </w:rPr>
      </w:r>
      <w:r/>
    </w:p>
    <w:p>
      <w:pPr>
        <w:pStyle w:val="746"/>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746"/>
        <w:spacing w:after="156" w:line="440" w:lineRule="exact"/>
        <w:rPr>
          <w:b/>
          <w:bCs/>
          <w:sz w:val="24"/>
        </w:rPr>
        <w:outlineLvl w:val="1"/>
      </w:pPr>
      <w:r/>
      <w:bookmarkStart w:id="74" w:name="_Toc13598"/>
      <w:r>
        <w:rPr>
          <w:b/>
          <w:bCs/>
          <w:sz w:val="24"/>
        </w:rPr>
        <w:t xml:space="preserve"> 技术条款偏离表</w:t>
      </w:r>
      <w:bookmarkEnd w:id="74"/>
      <w:r>
        <w:rPr>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746"/>
              <w:jc w:val="center"/>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序号</w:t>
            </w:r>
            <w:r>
              <w:rPr>
                <w:rFonts w:ascii="Calibri" w:hAnsi="Calibri" w:eastAsia="宋体" w:cs="Times New Roman"/>
                <w:sz w:val="24"/>
                <w:szCs w:val="24"/>
                <w:lang w:val="en-US" w:eastAsia="zh-CN" w:bidi="ar-SA"/>
              </w:rPr>
            </w:r>
            <w:r/>
          </w:p>
        </w:tc>
        <w:tc>
          <w:tcPr>
            <w:gridSpan w:val="2"/>
            <w:tcW w:w="2977" w:type="dxa"/>
            <w:vAlign w:val="top"/>
            <w:textDirection w:val="lrTb"/>
            <w:noWrap w:val="false"/>
          </w:tcPr>
          <w:p>
            <w:pPr>
              <w:pStyle w:val="746"/>
              <w:jc w:val="center"/>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招标文件</w:t>
            </w: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center"/>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投标文件</w:t>
            </w:r>
            <w:r>
              <w:rPr>
                <w:rFonts w:ascii="Calibri" w:hAnsi="Calibri" w:eastAsia="宋体" w:cs="Times New Roman"/>
                <w:sz w:val="24"/>
                <w:szCs w:val="24"/>
                <w:lang w:val="en-US" w:eastAsia="zh-CN" w:bidi="ar-SA"/>
              </w:rPr>
            </w:r>
            <w:r/>
          </w:p>
        </w:tc>
        <w:tc>
          <w:tcPr>
            <w:tcW w:w="1776" w:type="dxa"/>
            <w:vAlign w:val="top"/>
            <w:vMerge w:val="restart"/>
            <w:textDirection w:val="lrTb"/>
            <w:noWrap w:val="false"/>
          </w:tcPr>
          <w:p>
            <w:pPr>
              <w:pStyle w:val="746"/>
              <w:jc w:val="center"/>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p>
            <w:pPr>
              <w:pStyle w:val="746"/>
              <w:jc w:val="center"/>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说明</w:t>
            </w:r>
            <w:r>
              <w:rPr>
                <w:rFonts w:ascii="Calibri" w:hAnsi="Calibri" w:eastAsia="宋体" w:cs="Times New Roman"/>
                <w:sz w:val="24"/>
                <w:szCs w:val="24"/>
                <w:lang w:val="en-US" w:eastAsia="zh-CN" w:bidi="ar-SA"/>
              </w:rPr>
            </w:r>
            <w:r/>
          </w:p>
        </w:tc>
        <w:tc>
          <w:tcPr>
            <w:tcW w:w="2143" w:type="dxa"/>
            <w:vAlign w:val="top"/>
            <w:vMerge w:val="restart"/>
            <w:textDirection w:val="lrTb"/>
            <w:noWrap w:val="false"/>
          </w:tcPr>
          <w:p>
            <w:pPr>
              <w:pStyle w:val="746"/>
              <w:jc w:val="center"/>
              <w:spacing w:line="44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w:t>
            </w:r>
            <w:r>
              <w:rPr>
                <w:rFonts w:ascii="Calibri" w:hAnsi="Calibri" w:eastAsia="宋体" w:cs="Times New Roman"/>
                <w:sz w:val="24"/>
                <w:szCs w:val="24"/>
                <w:lang w:val="en-US" w:eastAsia="zh-CN" w:bidi="ar-SA"/>
              </w:rPr>
              <w:t xml:space="preserve">★</w:t>
            </w:r>
            <w:r>
              <w:rPr>
                <w:rFonts w:hint="eastAsia" w:ascii="Calibri" w:hAnsi="Calibri" w:eastAsia="宋体" w:cs="Times New Roman"/>
                <w:sz w:val="24"/>
                <w:szCs w:val="24"/>
                <w:lang w:val="en-US" w:eastAsia="zh-CN" w:bidi="ar-SA"/>
              </w:rPr>
              <w:t xml:space="preserve">”</w:t>
            </w:r>
            <w:r>
              <w:rPr>
                <w:rFonts w:ascii="Calibri" w:hAnsi="Calibri" w:eastAsia="宋体" w:cs="Times New Roman"/>
                <w:sz w:val="24"/>
                <w:szCs w:val="24"/>
                <w:lang w:val="en-US" w:eastAsia="zh-CN" w:bidi="ar-SA"/>
              </w:rPr>
              <w:t xml:space="preserve">技术规格响应证明文件的具体位置</w:t>
            </w:r>
            <w:r>
              <w:rPr>
                <w:rFonts w:ascii="Calibri" w:hAnsi="Calibri" w:eastAsia="宋体" w:cs="Times New Roman"/>
                <w:sz w:val="24"/>
                <w:szCs w:val="24"/>
                <w:lang w:val="en-US" w:eastAsia="zh-CN" w:bidi="ar-SA"/>
              </w:rPr>
            </w:r>
            <w:r/>
          </w:p>
        </w:tc>
      </w:tr>
      <w:tr>
        <w:trPr>
          <w:cantSplit/>
        </w:trPr>
        <w:tc>
          <w:tcPr>
            <w:tcW w:w="675" w:type="dxa"/>
            <w:vAlign w:val="center"/>
            <w:vMerge w:val="continue"/>
            <w:textDirection w:val="lrTb"/>
            <w:noWrap w:val="false"/>
          </w:tcPr>
          <w:p>
            <w:pPr>
              <w:pStyle w:val="746"/>
              <w:jc w:val="left"/>
              <w:spacing w:line="440" w:lineRule="exact"/>
              <w:widowControl/>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center"/>
            <w:textDirection w:val="lrTb"/>
            <w:noWrap w:val="false"/>
          </w:tcPr>
          <w:p>
            <w:pPr>
              <w:pStyle w:val="746"/>
              <w:jc w:val="center"/>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条目号</w:t>
            </w:r>
            <w:r>
              <w:rPr>
                <w:rFonts w:ascii="Calibri" w:hAnsi="Calibri" w:eastAsia="宋体" w:cs="Times New Roman"/>
                <w:sz w:val="24"/>
                <w:szCs w:val="24"/>
                <w:lang w:val="en-US" w:eastAsia="zh-CN" w:bidi="ar-SA"/>
              </w:rPr>
            </w:r>
            <w:r/>
          </w:p>
        </w:tc>
        <w:tc>
          <w:tcPr>
            <w:tcW w:w="1843" w:type="dxa"/>
            <w:vAlign w:val="center"/>
            <w:textDirection w:val="lrTb"/>
            <w:noWrap w:val="false"/>
          </w:tcPr>
          <w:p>
            <w:pPr>
              <w:pStyle w:val="746"/>
              <w:jc w:val="center"/>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采购要求规格</w:t>
            </w:r>
            <w:r>
              <w:rPr>
                <w:rFonts w:ascii="Calibri" w:hAnsi="Calibri" w:eastAsia="宋体" w:cs="Times New Roman"/>
                <w:sz w:val="24"/>
                <w:szCs w:val="24"/>
                <w:lang w:val="en-US" w:eastAsia="zh-CN" w:bidi="ar-SA"/>
              </w:rPr>
            </w:r>
            <w:r/>
          </w:p>
        </w:tc>
        <w:tc>
          <w:tcPr>
            <w:tcW w:w="1843" w:type="dxa"/>
            <w:vAlign w:val="center"/>
            <w:textDirection w:val="lrTb"/>
            <w:noWrap w:val="false"/>
          </w:tcPr>
          <w:p>
            <w:pPr>
              <w:pStyle w:val="746"/>
              <w:jc w:val="center"/>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响应具体情况</w:t>
            </w:r>
            <w:r>
              <w:rPr>
                <w:rFonts w:ascii="Calibri" w:hAnsi="Calibri" w:eastAsia="宋体" w:cs="Times New Roman"/>
                <w:sz w:val="24"/>
                <w:szCs w:val="24"/>
                <w:lang w:val="en-US" w:eastAsia="zh-CN" w:bidi="ar-SA"/>
              </w:rPr>
            </w:r>
            <w:r/>
          </w:p>
        </w:tc>
        <w:tc>
          <w:tcPr>
            <w:tcW w:w="1776" w:type="dxa"/>
            <w:vAlign w:val="top"/>
            <w:vMerge w:val="continue"/>
            <w:textDirection w:val="lrTb"/>
            <w:noWrap w:val="false"/>
          </w:tcPr>
          <w:p>
            <w:pPr>
              <w:pStyle w:val="746"/>
              <w:jc w:val="center"/>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vMerge w:val="continue"/>
            <w:textDirection w:val="lrTb"/>
            <w:noWrap w:val="false"/>
          </w:tcPr>
          <w:p>
            <w:pPr>
              <w:pStyle w:val="746"/>
              <w:jc w:val="center"/>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r>
        <w:trPr/>
        <w:tc>
          <w:tcPr>
            <w:tcW w:w="675"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776"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r>
        <w:trPr/>
        <w:tc>
          <w:tcPr>
            <w:tcW w:w="675"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776"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r>
        <w:trPr/>
        <w:tc>
          <w:tcPr>
            <w:tcW w:w="675"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776"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r>
        <w:trPr/>
        <w:tc>
          <w:tcPr>
            <w:tcW w:w="675"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776"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r>
        <w:trPr/>
        <w:tc>
          <w:tcPr>
            <w:tcW w:w="675"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776"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r>
        <w:trPr/>
        <w:tc>
          <w:tcPr>
            <w:tcW w:w="675"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776"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r>
        <w:trPr/>
        <w:tc>
          <w:tcPr>
            <w:tcW w:w="675"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776"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r>
        <w:trPr/>
        <w:tc>
          <w:tcPr>
            <w:tcW w:w="675"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776"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r>
        <w:trPr/>
        <w:tc>
          <w:tcPr>
            <w:tcW w:w="675"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776"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r>
        <w:trPr/>
        <w:tc>
          <w:tcPr>
            <w:tcW w:w="675"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134"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8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776"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2143" w:type="dxa"/>
            <w:vAlign w:val="top"/>
            <w:textDirection w:val="lrTb"/>
            <w:noWrap w:val="false"/>
          </w:tcPr>
          <w:p>
            <w:pPr>
              <w:pStyle w:val="746"/>
              <w:jc w:val="both"/>
              <w:spacing w:line="44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r>
    </w:tbl>
    <w:p>
      <w:pPr>
        <w:pStyle w:val="746"/>
        <w:jc w:val="right"/>
        <w:spacing w:line="440" w:lineRule="exact"/>
        <w:rPr>
          <w:sz w:val="24"/>
          <w:szCs w:val="24"/>
        </w:rPr>
      </w:pPr>
      <w:r>
        <w:rPr>
          <w:sz w:val="24"/>
          <w:szCs w:val="24"/>
        </w:rPr>
        <w:t xml:space="preserve">投标人名称（公章）：</w:t>
      </w:r>
      <w:r>
        <w:rPr>
          <w:sz w:val="24"/>
          <w:szCs w:val="24"/>
        </w:rPr>
      </w:r>
      <w:r/>
    </w:p>
    <w:p>
      <w:pPr>
        <w:pStyle w:val="746"/>
        <w:jc w:val="right"/>
        <w:spacing w:line="440" w:lineRule="exact"/>
        <w:rPr>
          <w:sz w:val="24"/>
          <w:szCs w:val="24"/>
        </w:rPr>
      </w:pPr>
      <w:r>
        <w:rPr>
          <w:sz w:val="24"/>
          <w:szCs w:val="24"/>
        </w:rPr>
        <w:t xml:space="preserve">授权代表（签字）：</w:t>
      </w:r>
      <w:r>
        <w:rPr>
          <w:sz w:val="24"/>
          <w:szCs w:val="24"/>
        </w:rPr>
      </w:r>
      <w:r/>
    </w:p>
    <w:p>
      <w:pPr>
        <w:pStyle w:val="746"/>
        <w:jc w:val="right"/>
        <w:spacing w:line="440" w:lineRule="exact"/>
        <w:rPr>
          <w:sz w:val="24"/>
          <w:szCs w:val="24"/>
        </w:rPr>
      </w:pPr>
      <w:r>
        <w:rPr>
          <w:sz w:val="24"/>
          <w:szCs w:val="24"/>
        </w:rPr>
        <w:t xml:space="preserve">日期：</w:t>
      </w:r>
      <w:r>
        <w:rPr>
          <w:sz w:val="24"/>
          <w:szCs w:val="24"/>
        </w:rPr>
      </w:r>
      <w:r/>
    </w:p>
    <w:p>
      <w:pPr>
        <w:pStyle w:val="746"/>
        <w:spacing w:line="440" w:lineRule="exact"/>
        <w:rPr>
          <w:sz w:val="24"/>
          <w:szCs w:val="24"/>
        </w:rPr>
      </w:pPr>
      <w:r>
        <w:rPr>
          <w:sz w:val="24"/>
          <w:szCs w:val="24"/>
        </w:rPr>
      </w:r>
      <w:r/>
    </w:p>
    <w:p>
      <w:pPr>
        <w:pStyle w:val="746"/>
        <w:spacing w:line="440" w:lineRule="exact"/>
        <w:rPr>
          <w:sz w:val="24"/>
          <w:szCs w:val="24"/>
        </w:rPr>
      </w:pPr>
      <w:r>
        <w:rPr>
          <w:sz w:val="24"/>
          <w:szCs w:val="24"/>
        </w:rPr>
        <w:t xml:space="preserve">注：1、供应商应对招标文件第四章招标技术规格及要求的</w:t>
      </w:r>
      <w:r>
        <w:rPr>
          <w:rFonts w:hint="eastAsia"/>
          <w:sz w:val="24"/>
          <w:szCs w:val="24"/>
        </w:rPr>
        <w:t xml:space="preserve">技术要求部分</w:t>
      </w:r>
      <w:r>
        <w:rPr>
          <w:sz w:val="24"/>
          <w:szCs w:val="24"/>
        </w:rPr>
        <w:t xml:space="preserve">内容给予</w:t>
      </w:r>
      <w:r>
        <w:rPr>
          <w:b/>
          <w:bCs/>
          <w:sz w:val="24"/>
          <w:szCs w:val="24"/>
        </w:rPr>
        <w:t xml:space="preserve">逐条响应</w:t>
      </w:r>
      <w:r>
        <w:rPr>
          <w:sz w:val="24"/>
          <w:szCs w:val="24"/>
        </w:rPr>
        <w:t xml:space="preserve">，</w:t>
      </w:r>
      <w:r>
        <w:rPr>
          <w:b/>
          <w:bCs/>
          <w:sz w:val="24"/>
          <w:szCs w:val="24"/>
        </w:rPr>
        <w:t xml:space="preserve">若漏项或不逐条应答视为负偏离。</w:t>
      </w:r>
      <w:r>
        <w:rPr>
          <w:sz w:val="24"/>
          <w:szCs w:val="24"/>
        </w:rPr>
        <w:t xml:space="preserve">以投标产品和服务所能达到的内容予以填写，而</w:t>
      </w:r>
      <w:r>
        <w:rPr>
          <w:b/>
          <w:bCs/>
          <w:sz w:val="24"/>
          <w:szCs w:val="24"/>
        </w:rPr>
        <w:t xml:space="preserve">不应通过简单拷贝招标文件技术要求作为响应内容。 </w:t>
      </w:r>
      <w:r>
        <w:rPr>
          <w:sz w:val="24"/>
          <w:szCs w:val="24"/>
        </w:rPr>
      </w:r>
      <w:r/>
    </w:p>
    <w:p>
      <w:pPr>
        <w:pStyle w:val="746"/>
        <w:ind w:firstLine="420"/>
        <w:spacing w:line="440" w:lineRule="exact"/>
        <w:rPr>
          <w:b/>
          <w:bCs/>
          <w:sz w:val="24"/>
          <w:szCs w:val="24"/>
        </w:rPr>
      </w:pPr>
      <w:r>
        <w:rPr>
          <w:sz w:val="24"/>
          <w:szCs w:val="24"/>
        </w:rPr>
        <w:t xml:space="preserve">2、投标文件</w:t>
      </w:r>
      <w:r>
        <w:rPr>
          <w:rFonts w:hint="eastAsia"/>
          <w:sz w:val="24"/>
          <w:szCs w:val="24"/>
        </w:rPr>
        <w:t xml:space="preserve">“</w:t>
      </w:r>
      <w:r>
        <w:rPr>
          <w:sz w:val="24"/>
          <w:szCs w:val="24"/>
        </w:rPr>
        <w:t xml:space="preserve">响应具体情况"</w:t>
      </w:r>
      <w:r>
        <w:rPr>
          <w:rFonts w:hint="eastAsia"/>
          <w:sz w:val="24"/>
          <w:szCs w:val="24"/>
        </w:rPr>
        <w:t xml:space="preserve">，</w:t>
      </w:r>
      <w:r>
        <w:rPr>
          <w:sz w:val="24"/>
          <w:szCs w:val="24"/>
        </w:rPr>
        <w:t xml:space="preserve">指所投产品和服务的技术应答情况。</w:t>
      </w:r>
      <w:r>
        <w:rPr>
          <w:rFonts w:hint="eastAsia"/>
          <w:sz w:val="24"/>
          <w:szCs w:val="24"/>
        </w:rPr>
        <w:t xml:space="preserve">“</w:t>
      </w:r>
      <w:r>
        <w:rPr>
          <w:sz w:val="24"/>
          <w:szCs w:val="24"/>
        </w:rPr>
        <w:t xml:space="preserve">说明</w:t>
      </w:r>
      <w:r>
        <w:rPr>
          <w:rFonts w:hint="eastAsia"/>
          <w:sz w:val="24"/>
          <w:szCs w:val="24"/>
        </w:rPr>
        <w:t xml:space="preserve">”</w:t>
      </w:r>
      <w:r>
        <w:rPr>
          <w:sz w:val="24"/>
          <w:szCs w:val="24"/>
        </w:rPr>
        <w:t xml:space="preserve">栏请注明</w:t>
      </w:r>
      <w:r>
        <w:rPr>
          <w:rFonts w:hint="eastAsia"/>
          <w:sz w:val="24"/>
          <w:szCs w:val="24"/>
        </w:rPr>
        <w:t xml:space="preserve">“</w:t>
      </w:r>
      <w:r>
        <w:rPr>
          <w:sz w:val="24"/>
          <w:szCs w:val="24"/>
        </w:rPr>
        <w:t xml:space="preserve">响应/正偏离/负偏离</w:t>
      </w:r>
      <w:r>
        <w:rPr>
          <w:rFonts w:hint="eastAsia"/>
          <w:sz w:val="24"/>
          <w:szCs w:val="24"/>
        </w:rPr>
        <w:t xml:space="preserve">”</w:t>
      </w:r>
      <w:r>
        <w:rPr>
          <w:sz w:val="24"/>
          <w:szCs w:val="24"/>
        </w:rPr>
        <w:t xml:space="preserve">，并且标注针对</w:t>
      </w:r>
      <w:r>
        <w:rPr>
          <w:rFonts w:hint="eastAsia"/>
          <w:sz w:val="24"/>
          <w:szCs w:val="24"/>
        </w:rPr>
        <w:t xml:space="preserve">“</w:t>
      </w:r>
      <w:r>
        <w:rPr>
          <w:sz w:val="24"/>
          <w:szCs w:val="24"/>
        </w:rPr>
        <w:t xml:space="preserve">★</w:t>
      </w:r>
      <w:r>
        <w:rPr>
          <w:rFonts w:hint="eastAsia"/>
          <w:sz w:val="24"/>
          <w:szCs w:val="24"/>
        </w:rPr>
        <w:t xml:space="preserve">”</w:t>
      </w:r>
      <w:r>
        <w:rPr>
          <w:sz w:val="24"/>
          <w:szCs w:val="24"/>
        </w:rPr>
        <w:t xml:space="preserve">技术规格响应的证明文件在投标文件中的页码及具体位置。</w:t>
      </w:r>
      <w:r>
        <w:rPr>
          <w:b/>
          <w:bCs/>
          <w:sz w:val="24"/>
          <w:szCs w:val="24"/>
        </w:rPr>
      </w:r>
      <w:r/>
    </w:p>
    <w:p>
      <w:pPr>
        <w:pStyle w:val="746"/>
        <w:ind w:firstLine="420"/>
        <w:spacing w:line="440" w:lineRule="exact"/>
        <w:rPr>
          <w:sz w:val="24"/>
          <w:szCs w:val="24"/>
        </w:rPr>
      </w:pPr>
      <w:r>
        <w:rPr>
          <w:sz w:val="24"/>
          <w:szCs w:val="24"/>
        </w:rPr>
        <w:t xml:space="preserve">3、</w:t>
      </w:r>
      <w:r>
        <w:rPr>
          <w:b/>
          <w:bCs/>
          <w:sz w:val="24"/>
          <w:szCs w:val="24"/>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 w:val="24"/>
          <w:szCs w:val="24"/>
        </w:rPr>
      </w:r>
      <w:r/>
    </w:p>
    <w:p>
      <w:pPr>
        <w:pStyle w:val="746"/>
        <w:ind w:firstLine="420"/>
        <w:spacing w:line="440" w:lineRule="exact"/>
        <w:rPr>
          <w:sz w:val="24"/>
          <w:szCs w:val="24"/>
        </w:rPr>
      </w:pPr>
      <w:r>
        <w:rPr>
          <w:sz w:val="24"/>
          <w:szCs w:val="24"/>
        </w:rPr>
        <w:t xml:space="preserve">4、如果行数不够，请自行增加。</w:t>
      </w:r>
      <w:r>
        <w:rPr>
          <w:sz w:val="24"/>
          <w:szCs w:val="24"/>
        </w:rPr>
      </w:r>
      <w:r/>
    </w:p>
    <w:p>
      <w:pPr>
        <w:pStyle w:val="746"/>
        <w:jc w:val="center"/>
        <w:rPr>
          <w:rFonts w:ascii="Times New Roman" w:hAnsi="Times New Roman"/>
          <w:b/>
          <w:sz w:val="28"/>
        </w:rPr>
        <w:sectPr>
          <w:footnotePr/>
          <w:endnotePr/>
          <w:type w:val="nextPage"/>
          <w:pgSz w:w="11906" w:h="16838" w:orient="portrait"/>
          <w:pgMar w:top="1418" w:right="1418" w:bottom="1418" w:left="1701" w:header="851" w:footer="851" w:gutter="0"/>
          <w:cols w:num="1" w:sep="0" w:space="1701" w:equalWidth="1"/>
          <w:docGrid w:linePitch="360"/>
        </w:sectPr>
      </w:pPr>
      <w:r>
        <w:rPr>
          <w:rFonts w:ascii="Times New Roman" w:hAnsi="Times New Roman"/>
          <w:b/>
          <w:sz w:val="28"/>
        </w:rPr>
      </w:r>
      <w:r/>
    </w:p>
    <w:p>
      <w:pPr>
        <w:pStyle w:val="746"/>
        <w:spacing w:line="480" w:lineRule="auto"/>
        <w:rPr>
          <w:rFonts w:ascii="Times New Roman" w:hAnsi="Times New Roman"/>
          <w:b/>
          <w:sz w:val="24"/>
          <w:lang w:val="zh-CN"/>
        </w:rPr>
      </w:pPr>
      <w:r>
        <w:rPr>
          <w:rFonts w:ascii="Times New Roman" w:hAnsi="Times New Roman"/>
          <w:b/>
          <w:sz w:val="24"/>
          <w:lang w:val="zh-CN"/>
        </w:rPr>
        <w:t xml:space="preserve">附件1：中小企业声明函、残疾人福利性单位声明函格式及属于监狱企业的证明文件</w:t>
      </w:r>
      <w:r>
        <w:rPr>
          <w:rFonts w:ascii="Times New Roman" w:hAnsi="Times New Roman"/>
          <w:b/>
          <w:sz w:val="24"/>
          <w:lang w:val="zh-CN"/>
        </w:rPr>
      </w:r>
      <w:r/>
    </w:p>
    <w:p>
      <w:pPr>
        <w:pStyle w:val="777"/>
        <w:ind w:left="0" w:right="0" w:firstLine="24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中小微企业声明函（货物类项目）（采购包号：**）</w:t>
      </w:r>
      <w:r/>
    </w:p>
    <w:p>
      <w:pPr>
        <w:pStyle w:val="777"/>
        <w:ind w:left="0" w:firstLine="24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7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w:t>
      </w:r>
      <w:r>
        <w:rPr>
          <w:rFonts w:hint="eastAsia" w:eastAsia="宋体" w:cs="宋体"/>
          <w:color w:val="000000"/>
          <w:sz w:val="24"/>
          <w:szCs w:val="24"/>
          <w:lang w:eastAsia="zh-CN"/>
        </w:rPr>
        <w:t xml:space="preserve">（</w:t>
      </w:r>
      <w:r>
        <w:rPr>
          <w:rFonts w:hint="eastAsia" w:ascii="宋体" w:hAnsi="宋体" w:eastAsia="宋体" w:cs="宋体"/>
          <w:color w:val="000000"/>
          <w:sz w:val="24"/>
          <w:szCs w:val="24"/>
        </w:rPr>
        <w:t xml:space="preserve">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77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7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7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77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77"/>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77"/>
        <w:ind w:right="7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77"/>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777"/>
        <w:ind w:left="0" w:right="480" w:firstLine="45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期：___年____月____日</w:t>
      </w:r>
      <w:r/>
    </w:p>
    <w:p>
      <w:pPr>
        <w:pStyle w:val="777"/>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7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7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77"/>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7"/>
        <w:ind w:left="540" w:hanging="1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77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财政部关于印发中小企业划型标准规定的通知》</w:t>
      </w:r>
      <w:r>
        <w:rPr>
          <w:rFonts w:hint="eastAsia" w:eastAsia="宋体" w:cs="宋体"/>
          <w:color w:val="000000"/>
          <w:sz w:val="24"/>
          <w:szCs w:val="24"/>
          <w:lang w:eastAsia="zh-CN"/>
        </w:rPr>
        <w:t xml:space="preserve">（</w:t>
      </w:r>
      <w:r>
        <w:rPr>
          <w:rFonts w:hint="eastAsia" w:ascii="宋体" w:hAnsi="宋体" w:eastAsia="宋体" w:cs="宋体"/>
          <w:color w:val="000000"/>
          <w:sz w:val="24"/>
          <w:szCs w:val="24"/>
        </w:rPr>
        <w:t xml:space="preserve">工信部联企业〔2011〕300号)《国家统计局关于印发〈统计上大中小微型企业划分办法（2017）〉的通知》（国统字〔2017〕213号）的规定，自行勾选制造商的企业规模类型。</w:t>
      </w:r>
      <w:bookmarkStart w:id="75" w:name="_GoBack"/>
      <w:r/>
      <w:bookmarkEnd w:id="75"/>
      <w:r/>
      <w:r/>
    </w:p>
    <w:p>
      <w:pPr>
        <w:pStyle w:val="958"/>
        <w:ind w:left="0"/>
        <w:jc w:val="center"/>
        <w:spacing w:line="360" w:lineRule="auto"/>
        <w:rPr>
          <w:rFonts w:ascii="Times New Roman" w:hAnsi="Times New Roman" w:eastAsia="黑体" w:cs="Times New Roman"/>
          <w:b w:val="0"/>
          <w:bCs w:val="0"/>
          <w:sz w:val="32"/>
          <w:szCs w:val="36"/>
          <w:lang w:val="en-US"/>
        </w:rPr>
        <w:sectPr>
          <w:footnotePr/>
          <w:endnotePr/>
          <w:type w:val="nextPage"/>
          <w:pgSz w:w="11906" w:h="16838" w:orient="portrait"/>
          <w:pgMar w:top="1418" w:right="1418" w:bottom="1418" w:left="1701" w:header="851" w:footer="851" w:gutter="0"/>
          <w:cols w:num="1" w:sep="0" w:space="1701" w:equalWidth="1"/>
          <w:docGrid w:linePitch="360"/>
        </w:sectPr>
      </w:pPr>
      <w:r>
        <w:rPr>
          <w:rFonts w:ascii="Times New Roman" w:hAnsi="Times New Roman" w:eastAsia="黑体" w:cs="Times New Roman"/>
          <w:b w:val="0"/>
          <w:bCs w:val="0"/>
          <w:sz w:val="32"/>
          <w:szCs w:val="36"/>
          <w:lang w:val="en-US"/>
        </w:rPr>
      </w:r>
      <w:r/>
    </w:p>
    <w:p>
      <w:pPr>
        <w:pStyle w:val="777"/>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残疾人福利性单位声明函（货物类项目）（采购包号：**）</w:t>
      </w:r>
      <w:r/>
    </w:p>
    <w:p>
      <w:pPr>
        <w:pStyle w:val="777"/>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7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77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7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7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7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7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777"/>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77"/>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77"/>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供应商全称（加盖CA电子公章）：</w:t>
      </w:r>
      <w:r/>
    </w:p>
    <w:p>
      <w:pPr>
        <w:pStyle w:val="777"/>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777"/>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54"/>
        <w:jc w:val="right"/>
        <w:spacing w:after="0" w:line="360" w:lineRule="auto"/>
        <w:tabs>
          <w:tab w:val="left" w:pos="7098" w:leader="none"/>
        </w:tabs>
        <w:rPr>
          <w:spacing w:val="-17"/>
          <w:sz w:val="24"/>
          <w:szCs w:val="24"/>
        </w:rPr>
      </w:pPr>
      <w:r>
        <w:rPr>
          <w:spacing w:val="-17"/>
          <w:sz w:val="24"/>
          <w:szCs w:val="24"/>
        </w:rPr>
      </w:r>
      <w:r/>
    </w:p>
    <w:p>
      <w:pPr>
        <w:pStyle w:val="958"/>
        <w:ind w:left="0"/>
        <w:jc w:val="center"/>
        <w:spacing w:line="360" w:lineRule="auto"/>
        <w:rPr>
          <w:rFonts w:ascii="Times New Roman" w:hAnsi="Times New Roman" w:eastAsia="黑体" w:cs="Times New Roman"/>
          <w:b w:val="0"/>
          <w:bCs w:val="0"/>
          <w:sz w:val="32"/>
          <w:szCs w:val="36"/>
          <w:lang w:val="en-US"/>
        </w:rPr>
      </w:pPr>
      <w:r>
        <w:rPr>
          <w:rFonts w:ascii="Times New Roman" w:hAnsi="Times New Roman" w:eastAsia="黑体" w:cs="Times New Roman"/>
          <w:b w:val="0"/>
          <w:bCs w:val="0"/>
          <w:sz w:val="32"/>
          <w:szCs w:val="36"/>
          <w:lang w:val="en-US"/>
        </w:rPr>
        <w:t xml:space="preserve">属于监狱企业的证明文件</w:t>
      </w:r>
      <w:r>
        <w:rPr>
          <w:rFonts w:ascii="Times New Roman" w:hAnsi="Times New Roman" w:eastAsia="黑体" w:cs="Times New Roman"/>
          <w:b w:val="0"/>
          <w:bCs w:val="0"/>
          <w:sz w:val="32"/>
          <w:szCs w:val="36"/>
          <w:lang w:val="en-US"/>
        </w:rPr>
      </w:r>
      <w:r/>
    </w:p>
    <w:p>
      <w:pPr>
        <w:pStyle w:val="958"/>
        <w:ind w:left="0" w:firstLine="480"/>
        <w:spacing w:line="360" w:lineRule="auto"/>
        <w:rPr>
          <w:rFonts w:ascii="Times New Roman" w:hAnsi="Times New Roman" w:cs="Times New Roman"/>
          <w:b w:val="0"/>
          <w:bCs w:val="0"/>
          <w:lang w:val="en-US"/>
        </w:rPr>
      </w:pPr>
      <w:r>
        <w:rPr>
          <w:rFonts w:ascii="Times New Roman" w:hAnsi="Times New Roman" w:cs="Times New Roman"/>
          <w:b w:val="0"/>
          <w:bCs w:val="0"/>
          <w:lang w:val="en-US"/>
        </w:rPr>
      </w:r>
      <w:r/>
    </w:p>
    <w:p>
      <w:pPr>
        <w:pStyle w:val="958"/>
        <w:ind w:left="0" w:firstLine="480"/>
        <w:spacing w:line="360" w:lineRule="auto"/>
        <w:rPr>
          <w:rFonts w:ascii="Times New Roman" w:hAnsi="Times New Roman" w:cs="Times New Roman"/>
          <w:b w:val="0"/>
          <w:bCs w:val="0"/>
        </w:rPr>
      </w:pPr>
      <w:r>
        <w:rPr>
          <w:rFonts w:ascii="Times New Roman" w:hAnsi="Times New Roman" w:cs="Times New Roman"/>
          <w:b w:val="0"/>
          <w:bCs w:val="0"/>
        </w:rPr>
        <w:t xml:space="preserve">提供由省级以上监狱管理局、戒毒管理局（含新疆生产建设兵团）出具的属于监狱企业的证明文件。</w:t>
      </w:r>
      <w:r>
        <w:rPr>
          <w:rFonts w:ascii="Times New Roman" w:hAnsi="Times New Roman" w:cs="Times New Roman"/>
          <w:b w:val="0"/>
          <w:bCs w:val="0"/>
        </w:rPr>
      </w:r>
      <w:r/>
    </w:p>
    <w:p>
      <w:pPr>
        <w:pStyle w:val="754"/>
        <w:jc w:val="right"/>
        <w:spacing w:after="0" w:line="360" w:lineRule="auto"/>
        <w:tabs>
          <w:tab w:val="left" w:pos="7098" w:leader="none"/>
        </w:tabs>
        <w:rPr>
          <w:spacing w:val="-17"/>
          <w:sz w:val="24"/>
          <w:szCs w:val="24"/>
        </w:rPr>
      </w:pPr>
      <w:r>
        <w:rPr>
          <w:spacing w:val="-17"/>
          <w:sz w:val="24"/>
          <w:szCs w:val="24"/>
        </w:rPr>
      </w:r>
      <w:r/>
    </w:p>
    <w:p>
      <w:pPr>
        <w:pStyle w:val="746"/>
        <w:spacing w:line="480" w:lineRule="auto"/>
        <w:rPr>
          <w:rFonts w:ascii="Times New Roman" w:hAnsi="Times New Roman"/>
          <w:b/>
          <w:sz w:val="24"/>
        </w:rPr>
      </w:pPr>
      <w:r>
        <w:rPr>
          <w:rFonts w:ascii="Times New Roman" w:hAnsi="Times New Roman"/>
          <w:b/>
          <w:sz w:val="24"/>
          <w:lang w:val="zh-CN"/>
        </w:rPr>
        <w:br w:type="page" w:clear="all"/>
      </w:r>
      <w:r>
        <w:rPr>
          <w:rFonts w:ascii="Times New Roman" w:hAnsi="Times New Roman"/>
          <w:b/>
          <w:sz w:val="24"/>
          <w:lang w:val="zh-CN"/>
        </w:rPr>
        <w:t xml:space="preserve">附件2：</w:t>
      </w:r>
      <w:r>
        <w:rPr>
          <w:rFonts w:ascii="Times New Roman" w:hAnsi="Times New Roman"/>
          <w:b/>
          <w:sz w:val="24"/>
        </w:rPr>
        <w:t xml:space="preserve">无重大违法记录声明格式</w:t>
      </w:r>
      <w:r>
        <w:rPr>
          <w:rFonts w:ascii="Times New Roman" w:hAnsi="Times New Roman"/>
          <w:b/>
          <w:sz w:val="24"/>
        </w:rPr>
      </w:r>
      <w:r/>
    </w:p>
    <w:p>
      <w:pPr>
        <w:pStyle w:val="746"/>
        <w:spacing w:line="240" w:lineRule="atLeast"/>
        <w:widowControl/>
        <w:rPr>
          <w:rFonts w:ascii="Times New Roman" w:hAnsi="Times New Roman"/>
          <w:b/>
        </w:rPr>
      </w:pPr>
      <w:r>
        <w:rPr>
          <w:rFonts w:ascii="Times New Roman" w:hAnsi="Times New Roman"/>
          <w:b/>
        </w:rPr>
      </w:r>
      <w:r/>
    </w:p>
    <w:p>
      <w:pPr>
        <w:pStyle w:val="746"/>
        <w:jc w:val="center"/>
        <w:rPr>
          <w:rFonts w:ascii="Times New Roman" w:hAnsi="Times New Roman" w:eastAsia="黑体"/>
          <w:sz w:val="32"/>
          <w:szCs w:val="36"/>
        </w:rPr>
      </w:pPr>
      <w:r>
        <w:rPr>
          <w:rFonts w:ascii="Times New Roman" w:hAnsi="Times New Roman" w:eastAsia="黑体"/>
          <w:sz w:val="32"/>
          <w:szCs w:val="36"/>
        </w:rPr>
      </w:r>
      <w:r/>
    </w:p>
    <w:p>
      <w:pPr>
        <w:pStyle w:val="746"/>
        <w:jc w:val="center"/>
        <w:rPr>
          <w:rFonts w:ascii="Times New Roman" w:hAnsi="Times New Roman" w:eastAsia="黑体"/>
          <w:sz w:val="32"/>
          <w:szCs w:val="36"/>
        </w:rPr>
      </w:pPr>
      <w:r>
        <w:rPr>
          <w:rFonts w:ascii="Times New Roman" w:hAnsi="Times New Roman" w:eastAsia="黑体"/>
          <w:sz w:val="32"/>
          <w:szCs w:val="36"/>
        </w:rPr>
        <w:t xml:space="preserve">无重大违法记录声明</w:t>
      </w:r>
      <w:r>
        <w:rPr>
          <w:rFonts w:ascii="Times New Roman" w:hAnsi="Times New Roman" w:eastAsia="黑体"/>
          <w:sz w:val="32"/>
          <w:szCs w:val="36"/>
        </w:rPr>
      </w:r>
      <w:r/>
    </w:p>
    <w:p>
      <w:pPr>
        <w:pStyle w:val="746"/>
        <w:ind w:firstLine="420"/>
        <w:spacing w:line="360" w:lineRule="auto"/>
        <w:rPr>
          <w:rFonts w:ascii="Times New Roman" w:hAnsi="Times New Roman"/>
        </w:rPr>
      </w:pPr>
      <w:r>
        <w:rPr>
          <w:rFonts w:ascii="Times New Roman" w:hAnsi="Times New Roman"/>
        </w:rPr>
      </w:r>
      <w:r/>
    </w:p>
    <w:p>
      <w:pPr>
        <w:pStyle w:val="746"/>
        <w:spacing w:line="360" w:lineRule="auto"/>
        <w:rPr>
          <w:rFonts w:ascii="Times New Roman" w:hAnsi="Times New Roman"/>
          <w:sz w:val="24"/>
          <w:szCs w:val="24"/>
          <w:lang w:val="zh-CN"/>
        </w:rPr>
      </w:pPr>
      <w:r>
        <w:rPr>
          <w:rFonts w:ascii="Times New Roman" w:hAnsi="Times New Roman"/>
          <w:sz w:val="24"/>
          <w:szCs w:val="24"/>
        </w:rPr>
        <w:t xml:space="preserve">江苏科技大学</w:t>
      </w:r>
      <w:r>
        <w:rPr>
          <w:rFonts w:ascii="Times New Roman" w:hAnsi="Times New Roman"/>
          <w:sz w:val="24"/>
          <w:szCs w:val="24"/>
          <w:lang w:val="zh-CN"/>
        </w:rPr>
        <w:t xml:space="preserve">：</w:t>
      </w:r>
      <w:r>
        <w:rPr>
          <w:rFonts w:ascii="Times New Roman" w:hAnsi="Times New Roman"/>
          <w:sz w:val="24"/>
          <w:szCs w:val="24"/>
          <w:lang w:val="zh-CN"/>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我单位</w:t>
      </w:r>
      <w:r>
        <w:rPr>
          <w:rFonts w:ascii="Times New Roman" w:hAnsi="Times New Roman"/>
          <w:sz w:val="24"/>
          <w:szCs w:val="24"/>
          <w:u w:val="single"/>
        </w:rPr>
        <w:t xml:space="preserve">（供应商单位名称）</w:t>
      </w:r>
      <w:r>
        <w:rPr>
          <w:rFonts w:ascii="Times New Roman" w:hAnsi="Times New Roman"/>
          <w:sz w:val="24"/>
          <w:szCs w:val="24"/>
        </w:rPr>
        <w:t xml:space="preserve">郑重声明：</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参加采购活动前3年内在经营活动中</w:t>
      </w:r>
      <w:r>
        <w:rPr>
          <w:rFonts w:ascii="Times New Roman" w:hAnsi="Times New Roman"/>
          <w:sz w:val="24"/>
          <w:szCs w:val="24"/>
          <w:u w:val="single"/>
        </w:rPr>
        <w:t xml:space="preserve">       </w:t>
      </w:r>
      <w:r>
        <w:rPr>
          <w:rFonts w:ascii="Times New Roman" w:hAnsi="Times New Roman"/>
          <w:sz w:val="24"/>
          <w:szCs w:val="24"/>
        </w:rPr>
        <w:t xml:space="preserve">（在下划线上如实填写：有或没有）重大违法记录。</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t xml:space="preserve">（说明：重大违法记录是指供应商因违法经营受到刑事处罚或者责令停产停业、吊销许可证或者执照、较大数额罚款等行政处罚。）</w:t>
      </w:r>
      <w:r>
        <w:rPr>
          <w:rFonts w:ascii="Times New Roman" w:hAnsi="Times New Roman"/>
          <w:sz w:val="24"/>
          <w:szCs w:val="24"/>
        </w:rPr>
      </w:r>
      <w:r/>
    </w:p>
    <w:p>
      <w:pPr>
        <w:pStyle w:val="746"/>
        <w:ind w:firstLine="480"/>
        <w:spacing w:line="360" w:lineRule="auto"/>
        <w:rPr>
          <w:rFonts w:ascii="Times New Roman" w:hAnsi="Times New Roman"/>
          <w:sz w:val="24"/>
          <w:szCs w:val="24"/>
        </w:rPr>
      </w:pPr>
      <w:r>
        <w:rPr>
          <w:rFonts w:ascii="Times New Roman" w:hAnsi="Times New Roman"/>
          <w:sz w:val="24"/>
          <w:szCs w:val="24"/>
        </w:rPr>
      </w:r>
      <w:r/>
    </w:p>
    <w:p>
      <w:pPr>
        <w:pStyle w:val="746"/>
        <w:ind w:firstLine="480"/>
        <w:jc w:val="right"/>
        <w:spacing w:line="360" w:lineRule="auto"/>
        <w:rPr>
          <w:rFonts w:ascii="Times New Roman" w:hAnsi="Times New Roman"/>
          <w:sz w:val="24"/>
          <w:szCs w:val="24"/>
        </w:rPr>
      </w:pPr>
      <w:r>
        <w:rPr>
          <w:rFonts w:ascii="Times New Roman" w:hAnsi="Times New Roman"/>
          <w:sz w:val="24"/>
          <w:szCs w:val="24"/>
        </w:rPr>
        <w:t xml:space="preserve">声明人：（公章）</w:t>
      </w:r>
      <w:r>
        <w:rPr>
          <w:rFonts w:ascii="Times New Roman" w:hAnsi="Times New Roman"/>
          <w:sz w:val="24"/>
          <w:szCs w:val="24"/>
        </w:rPr>
      </w:r>
      <w:r/>
    </w:p>
    <w:p>
      <w:pPr>
        <w:pStyle w:val="746"/>
        <w:ind w:firstLine="480"/>
        <w:jc w:val="right"/>
        <w:spacing w:line="360" w:lineRule="auto"/>
        <w:rPr>
          <w:rFonts w:ascii="Times New Roman" w:hAnsi="Times New Roman"/>
          <w:sz w:val="24"/>
          <w:szCs w:val="24"/>
        </w:rPr>
        <w:sectPr>
          <w:footnotePr/>
          <w:endnotePr/>
          <w:type w:val="nextPage"/>
          <w:pgSz w:w="11906" w:h="16838" w:orient="portrait"/>
          <w:pgMar w:top="1418" w:right="1418" w:bottom="1418" w:left="1701" w:header="851" w:footer="851" w:gutter="0"/>
          <w:cols w:num="1" w:sep="0" w:space="1701" w:equalWidth="1"/>
          <w:docGrid w:linePitch="360"/>
        </w:sectPr>
      </w:pPr>
      <w:r>
        <w:rPr>
          <w:rFonts w:ascii="Times New Roman" w:hAnsi="Times New Roman"/>
          <w:sz w:val="24"/>
          <w:szCs w:val="24"/>
        </w:rPr>
        <w:t xml:space="preserve">年   月   日</w:t>
      </w:r>
      <w:r>
        <w:rPr>
          <w:rFonts w:ascii="Times New Roman" w:hAnsi="Times New Roman"/>
          <w:sz w:val="24"/>
          <w:szCs w:val="24"/>
        </w:rPr>
      </w:r>
      <w:r/>
    </w:p>
    <w:p>
      <w:pPr>
        <w:pStyle w:val="746"/>
        <w:jc w:val="left"/>
        <w:spacing w:line="360" w:lineRule="auto"/>
        <w:rPr>
          <w:rFonts w:ascii="Times New Roman" w:hAnsi="Times New Roman"/>
          <w:b/>
          <w:sz w:val="24"/>
          <w:szCs w:val="24"/>
        </w:rPr>
      </w:pPr>
      <w:r>
        <w:rPr>
          <w:rFonts w:ascii="Times New Roman" w:hAnsi="Times New Roman"/>
          <w:b/>
          <w:sz w:val="24"/>
          <w:szCs w:val="24"/>
        </w:rPr>
        <w:t xml:space="preserve">附件3：具备履行合同所必需的设备和专业技术能力的声明格式及证明材料</w:t>
      </w:r>
      <w:r>
        <w:rPr>
          <w:rFonts w:ascii="Times New Roman" w:hAnsi="Times New Roman"/>
          <w:b/>
          <w:sz w:val="24"/>
          <w:szCs w:val="24"/>
        </w:rPr>
      </w:r>
      <w:r/>
    </w:p>
    <w:p>
      <w:pPr>
        <w:pStyle w:val="746"/>
        <w:jc w:val="left"/>
        <w:spacing w:line="360" w:lineRule="auto"/>
        <w:rPr>
          <w:rFonts w:ascii="Times New Roman" w:hAnsi="Times New Roman" w:eastAsia="黑体"/>
          <w:sz w:val="36"/>
          <w:szCs w:val="36"/>
        </w:rPr>
      </w:pPr>
      <w:r>
        <w:rPr>
          <w:rFonts w:ascii="Times New Roman" w:hAnsi="Times New Roman" w:eastAsia="黑体"/>
          <w:sz w:val="36"/>
          <w:szCs w:val="36"/>
        </w:rPr>
      </w:r>
      <w:r/>
    </w:p>
    <w:p>
      <w:pPr>
        <w:pStyle w:val="746"/>
        <w:jc w:val="center"/>
        <w:spacing w:line="360" w:lineRule="auto"/>
        <w:rPr>
          <w:rFonts w:ascii="Times New Roman" w:hAnsi="Times New Roman" w:eastAsia="黑体"/>
          <w:sz w:val="32"/>
          <w:szCs w:val="36"/>
        </w:rPr>
      </w:pPr>
      <w:r>
        <w:rPr>
          <w:rFonts w:ascii="Times New Roman" w:hAnsi="Times New Roman" w:eastAsia="黑体"/>
          <w:sz w:val="32"/>
          <w:szCs w:val="36"/>
        </w:rPr>
        <w:t xml:space="preserve">具备履行合同所必需的设备和专业技术能力的声明格式</w:t>
      </w:r>
      <w:r>
        <w:rPr>
          <w:rFonts w:ascii="Times New Roman" w:hAnsi="Times New Roman" w:eastAsia="黑体"/>
          <w:sz w:val="32"/>
          <w:szCs w:val="36"/>
        </w:rPr>
      </w:r>
      <w:r/>
    </w:p>
    <w:p>
      <w:pPr>
        <w:pStyle w:val="746"/>
        <w:jc w:val="left"/>
        <w:spacing w:line="360" w:lineRule="auto"/>
        <w:rPr>
          <w:rFonts w:ascii="Times New Roman" w:hAnsi="Times New Roman"/>
          <w:sz w:val="24"/>
          <w:szCs w:val="21"/>
          <w:lang w:val="zh-CN"/>
        </w:rPr>
      </w:pPr>
      <w:r>
        <w:rPr>
          <w:rFonts w:ascii="Times New Roman" w:hAnsi="Times New Roman"/>
          <w:sz w:val="24"/>
          <w:szCs w:val="21"/>
          <w:lang w:val="zh-CN"/>
        </w:rPr>
      </w:r>
      <w:r/>
    </w:p>
    <w:p>
      <w:pPr>
        <w:pStyle w:val="746"/>
        <w:jc w:val="left"/>
        <w:spacing w:line="360" w:lineRule="auto"/>
        <w:rPr>
          <w:rFonts w:ascii="Times New Roman" w:hAnsi="Times New Roman"/>
          <w:sz w:val="24"/>
          <w:szCs w:val="24"/>
        </w:rPr>
      </w:pPr>
      <w:r>
        <w:rPr>
          <w:rFonts w:ascii="Times New Roman" w:hAnsi="Times New Roman"/>
          <w:sz w:val="24"/>
          <w:szCs w:val="24"/>
        </w:rPr>
        <w:t xml:space="preserve">江苏科技大学：</w:t>
      </w:r>
      <w:r>
        <w:rPr>
          <w:rFonts w:ascii="Times New Roman" w:hAnsi="Times New Roman"/>
          <w:sz w:val="24"/>
          <w:szCs w:val="24"/>
        </w:rPr>
      </w:r>
      <w:r/>
    </w:p>
    <w:p>
      <w:pPr>
        <w:pStyle w:val="746"/>
        <w:ind w:firstLine="492"/>
        <w:jc w:val="left"/>
        <w:spacing w:line="460" w:lineRule="exact"/>
        <w:rPr>
          <w:rFonts w:ascii="Times New Roman" w:hAnsi="Times New Roman"/>
          <w:sz w:val="24"/>
          <w:szCs w:val="24"/>
        </w:rPr>
      </w:pPr>
      <w:r>
        <w:rPr>
          <w:rFonts w:ascii="Times New Roman" w:hAnsi="Times New Roman"/>
          <w:sz w:val="24"/>
          <w:szCs w:val="24"/>
        </w:rPr>
        <w:t xml:space="preserve">我单位（供应商名称）郑重声明：我公司具备履行本项采购合同所必需的设备和专业技术能力，为履行本项采购合同我单位具备如下主要设备和主要专业技术能力：</w:t>
      </w:r>
      <w:r>
        <w:rPr>
          <w:rFonts w:ascii="Times New Roman" w:hAnsi="Times New Roman"/>
          <w:sz w:val="24"/>
          <w:szCs w:val="24"/>
        </w:rPr>
      </w:r>
      <w:r/>
    </w:p>
    <w:p>
      <w:pPr>
        <w:pStyle w:val="746"/>
        <w:ind w:firstLine="492"/>
        <w:jc w:val="left"/>
        <w:spacing w:line="460" w:lineRule="exact"/>
        <w:rPr>
          <w:rFonts w:ascii="Times New Roman" w:hAnsi="Times New Roman"/>
          <w:sz w:val="24"/>
          <w:szCs w:val="24"/>
        </w:rPr>
      </w:pPr>
      <w:r>
        <w:rPr>
          <w:rFonts w:ascii="Times New Roman" w:hAnsi="Times New Roman"/>
          <w:sz w:val="24"/>
          <w:szCs w:val="24"/>
        </w:rPr>
        <w:t xml:space="preserve">主要设备有：      。（若有）</w:t>
      </w:r>
      <w:r>
        <w:rPr>
          <w:rFonts w:ascii="Times New Roman" w:hAnsi="Times New Roman"/>
          <w:sz w:val="24"/>
          <w:szCs w:val="24"/>
        </w:rPr>
      </w:r>
      <w:r/>
    </w:p>
    <w:p>
      <w:pPr>
        <w:pStyle w:val="746"/>
        <w:ind w:firstLine="492"/>
        <w:jc w:val="left"/>
        <w:spacing w:line="460" w:lineRule="exact"/>
        <w:rPr>
          <w:rFonts w:ascii="Times New Roman" w:hAnsi="Times New Roman"/>
          <w:sz w:val="24"/>
          <w:szCs w:val="24"/>
        </w:rPr>
      </w:pPr>
      <w:r>
        <w:rPr>
          <w:rFonts w:ascii="Times New Roman" w:hAnsi="Times New Roman"/>
          <w:sz w:val="24"/>
          <w:szCs w:val="24"/>
        </w:rPr>
        <w:t xml:space="preserve">主要专业技术能力有：     。（若有）</w:t>
      </w:r>
      <w:r>
        <w:rPr>
          <w:rFonts w:ascii="Times New Roman" w:hAnsi="Times New Roman"/>
          <w:sz w:val="24"/>
          <w:szCs w:val="24"/>
        </w:rPr>
      </w:r>
      <w:r/>
    </w:p>
    <w:p>
      <w:pPr>
        <w:pStyle w:val="746"/>
        <w:jc w:val="left"/>
        <w:spacing w:line="360" w:lineRule="auto"/>
        <w:rPr>
          <w:rFonts w:ascii="Times New Roman" w:hAnsi="Times New Roman"/>
          <w:sz w:val="24"/>
          <w:szCs w:val="24"/>
        </w:rPr>
      </w:pPr>
      <w:r>
        <w:rPr>
          <w:rFonts w:ascii="Times New Roman" w:hAnsi="Times New Roman"/>
          <w:sz w:val="24"/>
          <w:szCs w:val="24"/>
        </w:rPr>
      </w:r>
      <w:r/>
    </w:p>
    <w:p>
      <w:pPr>
        <w:pStyle w:val="746"/>
        <w:jc w:val="right"/>
        <w:spacing w:line="360" w:lineRule="auto"/>
        <w:rPr>
          <w:rFonts w:ascii="Times New Roman" w:hAnsi="Times New Roman"/>
          <w:sz w:val="24"/>
          <w:szCs w:val="24"/>
        </w:rPr>
      </w:pPr>
      <w:r>
        <w:rPr>
          <w:rFonts w:ascii="Times New Roman" w:hAnsi="Times New Roman"/>
          <w:sz w:val="24"/>
          <w:szCs w:val="24"/>
        </w:rPr>
        <w:t xml:space="preserve">声明人：（公章）</w:t>
      </w:r>
      <w:r>
        <w:rPr>
          <w:rFonts w:ascii="Times New Roman" w:hAnsi="Times New Roman"/>
          <w:sz w:val="24"/>
          <w:szCs w:val="24"/>
        </w:rPr>
      </w:r>
      <w:r/>
    </w:p>
    <w:p>
      <w:pPr>
        <w:pStyle w:val="746"/>
        <w:jc w:val="right"/>
        <w:spacing w:line="460" w:lineRule="exact"/>
        <w:rPr>
          <w:rFonts w:ascii="Times New Roman" w:hAnsi="Times New Roman"/>
          <w:sz w:val="24"/>
          <w:szCs w:val="24"/>
        </w:rPr>
      </w:pPr>
      <w:r>
        <w:rPr>
          <w:rFonts w:ascii="Times New Roman" w:hAnsi="Times New Roman"/>
          <w:sz w:val="24"/>
          <w:szCs w:val="24"/>
        </w:rPr>
        <w:t xml:space="preserve">年   月   日</w:t>
      </w:r>
      <w:r>
        <w:rPr>
          <w:rFonts w:ascii="Times New Roman" w:hAnsi="Times New Roman"/>
          <w:sz w:val="24"/>
          <w:szCs w:val="24"/>
        </w:rPr>
      </w:r>
      <w:r/>
    </w:p>
    <w:p>
      <w:pPr>
        <w:pStyle w:val="746"/>
        <w:jc w:val="left"/>
        <w:spacing w:line="360" w:lineRule="auto"/>
        <w:rPr>
          <w:rFonts w:ascii="Times New Roman" w:hAnsi="Times New Roman"/>
          <w:sz w:val="24"/>
          <w:szCs w:val="24"/>
        </w:rPr>
      </w:pPr>
      <w:r>
        <w:rPr>
          <w:rFonts w:ascii="Times New Roman" w:hAnsi="Times New Roman"/>
          <w:sz w:val="24"/>
          <w:szCs w:val="24"/>
        </w:rPr>
      </w:r>
      <w:r/>
    </w:p>
    <w:p>
      <w:pPr>
        <w:pStyle w:val="746"/>
        <w:ind w:firstLine="492"/>
        <w:jc w:val="left"/>
        <w:spacing w:line="460" w:lineRule="exact"/>
        <w:rPr>
          <w:rFonts w:ascii="Times New Roman" w:hAnsi="Times New Roman"/>
          <w:sz w:val="24"/>
          <w:szCs w:val="24"/>
        </w:rPr>
        <w:sectPr>
          <w:headerReference w:type="default" r:id="rId10"/>
          <w:footerReference w:type="default" r:id="rId13"/>
          <w:footnotePr/>
          <w:endnotePr/>
          <w:type w:val="nextPage"/>
          <w:pgSz w:w="11906" w:h="16838" w:orient="portrait"/>
          <w:pgMar w:top="1418" w:right="1418" w:bottom="1418" w:left="1701" w:header="851" w:footer="851" w:gutter="0"/>
          <w:cols w:num="1" w:sep="0" w:space="1701" w:equalWidth="1"/>
          <w:docGrid w:linePitch="360"/>
        </w:sectPr>
      </w:pPr>
      <w:r>
        <w:rPr>
          <w:rFonts w:ascii="Times New Roman" w:hAnsi="Times New Roman"/>
          <w:sz w:val="24"/>
          <w:szCs w:val="24"/>
        </w:rPr>
        <w:t xml:space="preserve">其他证明材料及文件：（如果供应商认为需要提供的话）</w:t>
      </w:r>
      <w:r>
        <w:rPr>
          <w:rFonts w:ascii="Times New Roman" w:hAnsi="Times New Roman"/>
          <w:sz w:val="24"/>
          <w:szCs w:val="24"/>
        </w:rPr>
      </w:r>
      <w:r/>
    </w:p>
    <w:p>
      <w:pPr>
        <w:pStyle w:val="746"/>
        <w:jc w:val="left"/>
        <w:spacing w:line="460" w:lineRule="exact"/>
        <w:rPr>
          <w:rFonts w:ascii="Times New Roman" w:hAnsi="Times New Roman"/>
          <w:b/>
          <w:sz w:val="24"/>
          <w:szCs w:val="24"/>
        </w:rPr>
      </w:pPr>
      <w:r>
        <w:rPr>
          <w:rFonts w:ascii="Times New Roman" w:hAnsi="Times New Roman"/>
          <w:b/>
          <w:sz w:val="24"/>
          <w:szCs w:val="24"/>
        </w:rPr>
        <w:t xml:space="preserve">附件4：关于符合本国产品标准的声明函</w:t>
      </w:r>
      <w:r>
        <w:rPr>
          <w:rFonts w:ascii="Times New Roman" w:hAnsi="Times New Roman"/>
          <w:b/>
          <w:sz w:val="24"/>
          <w:szCs w:val="24"/>
        </w:rPr>
      </w:r>
      <w:r/>
    </w:p>
    <w:p>
      <w:pPr>
        <w:pStyle w:val="777"/>
        <w:jc w:val="center"/>
        <w:spacing w:before="0" w:beforeAutospacing="0" w:after="0" w:afterAutospacing="0"/>
        <w:shd w:val="clear" w:color="auto" w:fill="ffffff"/>
        <w:rPr>
          <w:rStyle w:val="785"/>
          <w:rFonts w:ascii="Times New Roman" w:hAnsi="Times New Roman" w:cs="Times New Roman"/>
          <w:color w:val="333333"/>
          <w:sz w:val="36"/>
          <w:szCs w:val="36"/>
        </w:rPr>
      </w:pPr>
      <w:r>
        <w:rPr>
          <w:rStyle w:val="785"/>
          <w:rFonts w:ascii="Times New Roman" w:hAnsi="Times New Roman" w:cs="Times New Roman"/>
          <w:color w:val="333333"/>
          <w:sz w:val="36"/>
          <w:szCs w:val="36"/>
        </w:rPr>
      </w:r>
      <w:r/>
    </w:p>
    <w:p>
      <w:pPr>
        <w:pStyle w:val="746"/>
        <w:jc w:val="center"/>
        <w:spacing w:line="360" w:lineRule="auto"/>
        <w:rPr>
          <w:rFonts w:ascii="Times New Roman" w:hAnsi="Times New Roman" w:eastAsia="黑体"/>
          <w:sz w:val="32"/>
          <w:szCs w:val="36"/>
        </w:rPr>
      </w:pPr>
      <w:r>
        <w:rPr>
          <w:rFonts w:ascii="Times New Roman" w:hAnsi="Times New Roman" w:eastAsia="黑体"/>
          <w:bCs/>
          <w:sz w:val="32"/>
        </w:rPr>
        <w:t xml:space="preserve">关于符合本国产品标准的声明函</w:t>
      </w:r>
      <w:r>
        <w:rPr>
          <w:rFonts w:ascii="Times New Roman" w:hAnsi="Times New Roman" w:eastAsia="黑体"/>
          <w:sz w:val="32"/>
          <w:szCs w:val="36"/>
        </w:rPr>
      </w:r>
      <w:r/>
    </w:p>
    <w:p>
      <w:pPr>
        <w:pStyle w:val="777"/>
        <w:ind w:firstLine="198"/>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color w:val="333333"/>
        </w:rPr>
      </w:r>
      <w:r/>
    </w:p>
    <w:p>
      <w:pPr>
        <w:pStyle w:val="777"/>
        <w:ind w:firstLine="198"/>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1.</w:t>
      </w:r>
      <w:r>
        <w:rPr>
          <w:rStyle w:val="787"/>
          <w:rFonts w:ascii="Times New Roman" w:hAnsi="Times New Roman" w:cs="Times New Roman"/>
          <w:color w:val="333333"/>
          <w:u w:val="single"/>
        </w:rPr>
        <w:t xml:space="preserve">（产品名称1）</w:t>
      </w:r>
      <w:r>
        <w:rPr>
          <w:rStyle w:val="787"/>
          <w:rFonts w:ascii="Times New Roman" w:hAnsi="Times New Roman" w:cs="Times New Roman"/>
          <w:color w:val="333333"/>
          <w:u w:val="single"/>
          <w:vertAlign w:val="superscript"/>
        </w:rPr>
        <w:t xml:space="preserve">1</w:t>
      </w:r>
      <w:r>
        <w:rPr>
          <w:rFonts w:ascii="Times New Roman" w:hAnsi="Times New Roman" w:cs="Times New Roman"/>
          <w:color w:val="333333"/>
        </w:rPr>
        <w:t xml:space="preserve">，生产厂为</w:t>
      </w:r>
      <w:r>
        <w:rPr>
          <w:rStyle w:val="787"/>
          <w:rFonts w:ascii="Times New Roman" w:hAnsi="Times New Roman" w:cs="Times New Roman"/>
          <w:color w:val="333333"/>
          <w:u w:val="single"/>
        </w:rPr>
        <w:t xml:space="preserve">（厂名）</w:t>
      </w:r>
      <w:r>
        <w:rPr>
          <w:rStyle w:val="787"/>
          <w:rFonts w:ascii="Times New Roman" w:hAnsi="Times New Roman" w:cs="Times New Roman"/>
          <w:color w:val="333333"/>
          <w:u w:val="single"/>
          <w:vertAlign w:val="superscript"/>
        </w:rPr>
        <w:t xml:space="preserve">2</w:t>
      </w:r>
      <w:r>
        <w:rPr>
          <w:rFonts w:ascii="Times New Roman" w:hAnsi="Times New Roman" w:cs="Times New Roman"/>
          <w:color w:val="333333"/>
        </w:rPr>
        <w:t xml:space="preserve">，厂址为</w:t>
      </w:r>
      <w:r>
        <w:rPr>
          <w:rStyle w:val="787"/>
          <w:rFonts w:ascii="Times New Roman" w:hAnsi="Times New Roman" w:cs="Times New Roman"/>
          <w:color w:val="333333"/>
          <w:u w:val="single"/>
        </w:rPr>
        <w:t xml:space="preserve">（生产厂址）</w:t>
      </w:r>
      <w:r>
        <w:rPr>
          <w:rFonts w:ascii="Times New Roman" w:hAnsi="Times New Roman" w:cs="Times New Roman"/>
          <w:color w:val="333333"/>
        </w:rPr>
        <w:t xml:space="preserve">。</w:t>
      </w:r>
      <w:r>
        <w:rPr>
          <w:rStyle w:val="787"/>
          <w:rFonts w:ascii="Times New Roman" w:hAnsi="Times New Roman" w:cs="Times New Roman"/>
          <w:color w:val="333333"/>
          <w:u w:val="single"/>
        </w:rPr>
        <w:t xml:space="preserve">（产品名称1）</w:t>
      </w:r>
      <w:r>
        <w:rPr>
          <w:rFonts w:ascii="Times New Roman" w:hAnsi="Times New Roman" w:cs="Times New Roman"/>
          <w:color w:val="333333"/>
        </w:rPr>
        <w:t xml:space="preserve">的中国境内生产的组件成本占比≥</w:t>
      </w:r>
      <w:r>
        <w:rPr>
          <w:rStyle w:val="787"/>
          <w:rFonts w:ascii="Times New Roman" w:hAnsi="Times New Roman" w:cs="Times New Roman"/>
          <w:color w:val="333333"/>
          <w:u w:val="single"/>
        </w:rPr>
        <w:t xml:space="preserve">（规定比例）</w:t>
      </w:r>
      <w:r>
        <w:rPr>
          <w:rStyle w:val="787"/>
          <w:rFonts w:ascii="Times New Roman" w:hAnsi="Times New Roman" w:cs="Times New Roman"/>
          <w:color w:val="333333"/>
          <w:vertAlign w:val="superscript"/>
        </w:rPr>
        <w:t xml:space="preserve">3</w:t>
      </w:r>
      <w:r>
        <w:rPr>
          <w:rFonts w:ascii="Times New Roman" w:hAnsi="Times New Roman" w:cs="Times New Roman"/>
          <w:color w:val="333333"/>
        </w:rPr>
        <w:t xml:space="preserve">。</w:t>
      </w:r>
      <w:r>
        <w:rPr>
          <w:rStyle w:val="787"/>
          <w:rFonts w:ascii="Times New Roman" w:hAnsi="Times New Roman" w:cs="Times New Roman"/>
          <w:color w:val="333333"/>
          <w:u w:val="single"/>
        </w:rPr>
        <w:t xml:space="preserve">（产品名称1）</w:t>
      </w:r>
      <w:r>
        <w:rPr>
          <w:rFonts w:ascii="Times New Roman" w:hAnsi="Times New Roman" w:cs="Times New Roman"/>
          <w:color w:val="333333"/>
        </w:rPr>
        <w:t xml:space="preserve">的</w:t>
      </w:r>
      <w:r>
        <w:rPr>
          <w:rStyle w:val="787"/>
          <w:rFonts w:ascii="Times New Roman" w:hAnsi="Times New Roman" w:cs="Times New Roman"/>
          <w:color w:val="333333"/>
          <w:u w:val="single"/>
        </w:rPr>
        <w:t xml:space="preserve">（关键组件）</w:t>
      </w:r>
      <w:r>
        <w:rPr>
          <w:rStyle w:val="787"/>
          <w:rFonts w:ascii="Times New Roman" w:hAnsi="Times New Roman" w:cs="Times New Roman"/>
          <w:color w:val="333333"/>
          <w:vertAlign w:val="superscript"/>
        </w:rPr>
        <w:t xml:space="preserve">4</w:t>
      </w:r>
      <w:r>
        <w:rPr>
          <w:rFonts w:ascii="Times New Roman" w:hAnsi="Times New Roman" w:cs="Times New Roman"/>
          <w:color w:val="333333"/>
        </w:rPr>
        <w:t xml:space="preserve">在中国境内生产。</w:t>
      </w:r>
      <w:r>
        <w:rPr>
          <w:rStyle w:val="787"/>
          <w:rFonts w:ascii="Times New Roman" w:hAnsi="Times New Roman" w:cs="Times New Roman"/>
          <w:color w:val="333333"/>
          <w:u w:val="single"/>
        </w:rPr>
        <w:t xml:space="preserve">（产品名称1）</w:t>
      </w:r>
      <w:r>
        <w:rPr>
          <w:rFonts w:ascii="Times New Roman" w:hAnsi="Times New Roman" w:cs="Times New Roman"/>
          <w:color w:val="333333"/>
        </w:rPr>
        <w:t xml:space="preserve">的</w:t>
      </w:r>
      <w:r>
        <w:rPr>
          <w:rStyle w:val="787"/>
          <w:rFonts w:ascii="Times New Roman" w:hAnsi="Times New Roman" w:cs="Times New Roman"/>
          <w:color w:val="333333"/>
          <w:u w:val="single"/>
        </w:rPr>
        <w:t xml:space="preserve">（关键工序）</w:t>
      </w:r>
      <w:r>
        <w:rPr>
          <w:rStyle w:val="787"/>
          <w:rFonts w:ascii="Times New Roman" w:hAnsi="Times New Roman" w:cs="Times New Roman"/>
          <w:color w:val="333333"/>
          <w:vertAlign w:val="superscript"/>
        </w:rPr>
        <w:t xml:space="preserve">5</w:t>
      </w:r>
      <w:r>
        <w:rPr>
          <w:rFonts w:ascii="Times New Roman" w:hAnsi="Times New Roman" w:cs="Times New Roman"/>
          <w:color w:val="333333"/>
        </w:rPr>
        <w:t xml:space="preserve">在中国境内完成。</w:t>
      </w:r>
      <w:r>
        <w:rPr>
          <w:rFonts w:ascii="Times New Roman" w:hAnsi="Times New Roman" w:cs="Times New Roman"/>
          <w:color w:val="333333"/>
        </w:rPr>
      </w:r>
      <w:r/>
    </w:p>
    <w:p>
      <w:pPr>
        <w:pStyle w:val="777"/>
        <w:ind w:firstLine="198"/>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2.</w:t>
      </w:r>
      <w:r>
        <w:rPr>
          <w:rStyle w:val="787"/>
          <w:rFonts w:ascii="Times New Roman" w:hAnsi="Times New Roman" w:cs="Times New Roman"/>
          <w:color w:val="333333"/>
          <w:u w:val="single"/>
        </w:rPr>
        <w:t xml:space="preserve">（产品名称2）</w:t>
      </w:r>
      <w:r>
        <w:rPr>
          <w:rStyle w:val="787"/>
          <w:rFonts w:ascii="Times New Roman" w:hAnsi="Times New Roman" w:cs="Times New Roman"/>
          <w:color w:val="333333"/>
          <w:u w:val="single"/>
          <w:vertAlign w:val="superscript"/>
        </w:rPr>
        <w:t xml:space="preserve">1</w:t>
      </w:r>
      <w:r>
        <w:rPr>
          <w:rFonts w:ascii="Times New Roman" w:hAnsi="Times New Roman" w:cs="Times New Roman"/>
          <w:color w:val="333333"/>
        </w:rPr>
        <w:t xml:space="preserve">，生产厂为</w:t>
      </w:r>
      <w:r>
        <w:rPr>
          <w:rStyle w:val="787"/>
          <w:rFonts w:ascii="Times New Roman" w:hAnsi="Times New Roman" w:cs="Times New Roman"/>
          <w:color w:val="333333"/>
          <w:u w:val="single"/>
        </w:rPr>
        <w:t xml:space="preserve">（厂名）</w:t>
      </w:r>
      <w:r>
        <w:rPr>
          <w:rStyle w:val="787"/>
          <w:rFonts w:ascii="Times New Roman" w:hAnsi="Times New Roman" w:cs="Times New Roman"/>
          <w:color w:val="333333"/>
          <w:u w:val="single"/>
          <w:vertAlign w:val="superscript"/>
        </w:rPr>
        <w:t xml:space="preserve">2</w:t>
      </w:r>
      <w:r>
        <w:rPr>
          <w:rFonts w:ascii="Times New Roman" w:hAnsi="Times New Roman" w:cs="Times New Roman"/>
          <w:color w:val="333333"/>
        </w:rPr>
        <w:t xml:space="preserve">，厂址为</w:t>
      </w:r>
      <w:r>
        <w:rPr>
          <w:rStyle w:val="787"/>
          <w:rFonts w:ascii="Times New Roman" w:hAnsi="Times New Roman" w:cs="Times New Roman"/>
          <w:color w:val="333333"/>
          <w:u w:val="single"/>
        </w:rPr>
        <w:t xml:space="preserve">（生产厂址）</w:t>
      </w:r>
      <w:r>
        <w:rPr>
          <w:rFonts w:ascii="Times New Roman" w:hAnsi="Times New Roman" w:cs="Times New Roman"/>
          <w:color w:val="333333"/>
        </w:rPr>
        <w:t xml:space="preserve">。</w:t>
      </w:r>
      <w:r>
        <w:rPr>
          <w:rStyle w:val="787"/>
          <w:rFonts w:ascii="Times New Roman" w:hAnsi="Times New Roman" w:cs="Times New Roman"/>
          <w:color w:val="333333"/>
          <w:u w:val="single"/>
        </w:rPr>
        <w:t xml:space="preserve">（产品名称2）</w:t>
      </w:r>
      <w:r>
        <w:rPr>
          <w:rFonts w:ascii="Times New Roman" w:hAnsi="Times New Roman" w:cs="Times New Roman"/>
          <w:color w:val="333333"/>
        </w:rPr>
        <w:t xml:space="preserve">的中国境内生产的组件成本占比≥</w:t>
      </w:r>
      <w:r>
        <w:rPr>
          <w:rStyle w:val="787"/>
          <w:rFonts w:ascii="Times New Roman" w:hAnsi="Times New Roman" w:cs="Times New Roman"/>
          <w:color w:val="333333"/>
          <w:u w:val="single"/>
        </w:rPr>
        <w:t xml:space="preserve">（规定比例）</w:t>
      </w:r>
      <w:r>
        <w:rPr>
          <w:rStyle w:val="787"/>
          <w:rFonts w:ascii="Times New Roman" w:hAnsi="Times New Roman" w:cs="Times New Roman"/>
          <w:color w:val="333333"/>
          <w:vertAlign w:val="superscript"/>
        </w:rPr>
        <w:t xml:space="preserve">3</w:t>
      </w:r>
      <w:r>
        <w:rPr>
          <w:rFonts w:ascii="Times New Roman" w:hAnsi="Times New Roman" w:cs="Times New Roman"/>
          <w:color w:val="333333"/>
        </w:rPr>
        <w:t xml:space="preserve">。</w:t>
      </w:r>
      <w:r>
        <w:rPr>
          <w:rStyle w:val="787"/>
          <w:rFonts w:ascii="Times New Roman" w:hAnsi="Times New Roman" w:cs="Times New Roman"/>
          <w:color w:val="333333"/>
          <w:u w:val="single"/>
        </w:rPr>
        <w:t xml:space="preserve">（产品名称2）</w:t>
      </w:r>
      <w:r>
        <w:rPr>
          <w:rFonts w:ascii="Times New Roman" w:hAnsi="Times New Roman" w:cs="Times New Roman"/>
          <w:color w:val="333333"/>
        </w:rPr>
        <w:t xml:space="preserve">的</w:t>
      </w:r>
      <w:r>
        <w:rPr>
          <w:rStyle w:val="787"/>
          <w:rFonts w:ascii="Times New Roman" w:hAnsi="Times New Roman" w:cs="Times New Roman"/>
          <w:color w:val="333333"/>
          <w:u w:val="single"/>
        </w:rPr>
        <w:t xml:space="preserve">（关键组件）</w:t>
      </w:r>
      <w:r>
        <w:rPr>
          <w:rStyle w:val="787"/>
          <w:rFonts w:ascii="Times New Roman" w:hAnsi="Times New Roman" w:cs="Times New Roman"/>
          <w:color w:val="333333"/>
          <w:vertAlign w:val="superscript"/>
        </w:rPr>
        <w:t xml:space="preserve">4</w:t>
      </w:r>
      <w:r>
        <w:rPr>
          <w:rFonts w:ascii="Times New Roman" w:hAnsi="Times New Roman" w:cs="Times New Roman"/>
          <w:color w:val="333333"/>
        </w:rPr>
        <w:t xml:space="preserve">在中国境内生产。</w:t>
      </w:r>
      <w:r>
        <w:rPr>
          <w:rStyle w:val="787"/>
          <w:rFonts w:ascii="Times New Roman" w:hAnsi="Times New Roman" w:cs="Times New Roman"/>
          <w:color w:val="333333"/>
          <w:u w:val="single"/>
        </w:rPr>
        <w:t xml:space="preserve">（产品名称2）</w:t>
      </w:r>
      <w:r>
        <w:rPr>
          <w:rFonts w:ascii="Times New Roman" w:hAnsi="Times New Roman" w:cs="Times New Roman"/>
          <w:color w:val="333333"/>
        </w:rPr>
        <w:t xml:space="preserve">的</w:t>
      </w:r>
      <w:r>
        <w:rPr>
          <w:rStyle w:val="787"/>
          <w:rFonts w:ascii="Times New Roman" w:hAnsi="Times New Roman" w:cs="Times New Roman"/>
          <w:color w:val="333333"/>
          <w:u w:val="single"/>
        </w:rPr>
        <w:t xml:space="preserve">（关键工序）</w:t>
      </w:r>
      <w:r>
        <w:rPr>
          <w:rStyle w:val="787"/>
          <w:rFonts w:ascii="Times New Roman" w:hAnsi="Times New Roman" w:cs="Times New Roman"/>
          <w:color w:val="333333"/>
          <w:vertAlign w:val="superscript"/>
        </w:rPr>
        <w:t xml:space="preserve">5</w:t>
      </w:r>
      <w:r>
        <w:rPr>
          <w:rFonts w:ascii="Times New Roman" w:hAnsi="Times New Roman" w:cs="Times New Roman"/>
          <w:color w:val="333333"/>
        </w:rPr>
        <w:t xml:space="preserve">在中国境内完成。</w:t>
      </w:r>
      <w:r>
        <w:rPr>
          <w:rFonts w:ascii="Times New Roman" w:hAnsi="Times New Roman" w:cs="Times New Roman"/>
          <w:color w:val="333333"/>
        </w:rPr>
      </w:r>
      <w:r/>
    </w:p>
    <w:p>
      <w:pPr>
        <w:pStyle w:val="777"/>
        <w:ind w:firstLine="198"/>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w:t>
      </w:r>
      <w:r>
        <w:rPr>
          <w:rFonts w:ascii="Times New Roman" w:hAnsi="Times New Roman" w:cs="Times New Roman"/>
          <w:color w:val="333333"/>
        </w:rPr>
      </w:r>
      <w:r/>
    </w:p>
    <w:p>
      <w:pPr>
        <w:pStyle w:val="777"/>
        <w:ind w:firstLine="198"/>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本公司（单位）对上述声明内容的真实性负责。如有虚假，愿承担相应法律责任。</w:t>
      </w:r>
      <w:r>
        <w:rPr>
          <w:rFonts w:ascii="Times New Roman" w:hAnsi="Times New Roman" w:cs="Times New Roman"/>
          <w:color w:val="333333"/>
        </w:rPr>
      </w:r>
      <w:r/>
    </w:p>
    <w:p>
      <w:pPr>
        <w:pStyle w:val="777"/>
        <w:jc w:val="right"/>
        <w:spacing w:before="0" w:beforeAutospacing="0" w:after="0" w:afterAutospacing="0" w:line="480" w:lineRule="auto"/>
        <w:shd w:val="clear" w:color="auto" w:fill="ffffff"/>
        <w:rPr>
          <w:rFonts w:ascii="Times New Roman" w:hAnsi="Times New Roman" w:cs="Times New Roman"/>
          <w:color w:val="333333"/>
        </w:rPr>
      </w:pPr>
      <w:r>
        <w:rPr>
          <w:rFonts w:ascii="Times New Roman" w:hAnsi="Times New Roman" w:eastAsia="MS Mincho" w:cs="Times New Roman"/>
          <w:color w:val="333333"/>
        </w:rPr>
        <w:t xml:space="preserve">      </w:t>
      </w:r>
      <w:r>
        <w:rPr>
          <w:rFonts w:ascii="Times New Roman" w:hAnsi="Times New Roman" w:cs="Times New Roman"/>
          <w:color w:val="333333"/>
        </w:rPr>
        <w:t xml:space="preserve">公司（单位）名称（盖章）：</w:t>
      </w:r>
      <w:r>
        <w:rPr>
          <w:rFonts w:ascii="Times New Roman" w:hAnsi="Times New Roman" w:cs="Times New Roman"/>
          <w:color w:val="333333"/>
        </w:rPr>
      </w:r>
      <w:r/>
    </w:p>
    <w:p>
      <w:pPr>
        <w:pStyle w:val="777"/>
        <w:jc w:val="right"/>
        <w:spacing w:before="0" w:beforeAutospacing="0" w:after="0" w:afterAutospacing="0" w:line="480" w:lineRule="auto"/>
        <w:shd w:val="clear" w:color="auto" w:fill="ffffff"/>
        <w:rPr>
          <w:rFonts w:ascii="Times New Roman" w:hAnsi="Times New Roman" w:cs="Times New Roman"/>
          <w:color w:val="333333"/>
        </w:rPr>
      </w:pPr>
      <w:r>
        <w:rPr>
          <w:rFonts w:ascii="Times New Roman" w:hAnsi="Times New Roman" w:eastAsia="MS Mincho" w:cs="Times New Roman"/>
          <w:color w:val="333333"/>
        </w:rPr>
        <w:t xml:space="preserve">    </w:t>
      </w:r>
      <w:r>
        <w:rPr>
          <w:rFonts w:ascii="Times New Roman" w:hAnsi="Times New Roman" w:cs="Times New Roman"/>
          <w:color w:val="333333"/>
        </w:rPr>
        <w:t xml:space="preserve">日期：　　　　　年　　月　日</w:t>
      </w:r>
      <w:r>
        <w:rPr>
          <w:rFonts w:ascii="Times New Roman" w:hAnsi="Times New Roman" w:cs="Times New Roman"/>
          <w:color w:val="333333"/>
        </w:rPr>
      </w:r>
      <w:r/>
    </w:p>
    <w:p>
      <w:pPr>
        <w:pStyle w:val="777"/>
        <w:ind w:firstLine="48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rPr>
      </w:r>
      <w:r/>
    </w:p>
    <w:p>
      <w:pPr>
        <w:pStyle w:val="777"/>
        <w:ind w:firstLine="48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rPr>
      </w:r>
      <w:r/>
    </w:p>
    <w:p>
      <w:pPr>
        <w:pStyle w:val="777"/>
        <w:ind w:firstLine="48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rPr>
      </w:r>
      <w:r/>
    </w:p>
    <w:p>
      <w:pPr>
        <w:pStyle w:val="777"/>
        <w:ind w:firstLine="48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rPr>
      </w:r>
      <w:r/>
    </w:p>
    <w:p>
      <w:pPr>
        <w:pStyle w:val="777"/>
        <w:ind w:firstLine="48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rPr>
      </w:r>
      <w:r/>
    </w:p>
    <w:p>
      <w:pPr>
        <w:pStyle w:val="777"/>
        <w:ind w:firstLine="48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rPr>
      </w:r>
      <w:r/>
    </w:p>
    <w:p>
      <w:pPr>
        <w:pStyle w:val="777"/>
        <w:ind w:firstLine="48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rPr>
      </w:r>
      <w:r/>
    </w:p>
    <w:p>
      <w:pPr>
        <w:pStyle w:val="777"/>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rPr>
        <w:t xml:space="preserve">_____________________________</w:t>
      </w:r>
      <w:r>
        <w:rPr>
          <w:rFonts w:ascii="Times New Roman" w:hAnsi="Times New Roman" w:cs="Times New Roman"/>
          <w:color w:val="333333"/>
          <w:sz w:val="21"/>
          <w:szCs w:val="21"/>
        </w:rPr>
      </w:r>
      <w:r/>
    </w:p>
    <w:p>
      <w:pPr>
        <w:pStyle w:val="777"/>
        <w:spacing w:before="0" w:beforeAutospacing="0" w:after="0" w:afterAutospacing="0"/>
        <w:shd w:val="clear" w:color="auto" w:fill="ffffff"/>
        <w:rPr>
          <w:rFonts w:ascii="Times New Roman" w:hAnsi="Times New Roman" w:eastAsia="仿宋" w:cs="Times New Roman"/>
          <w:sz w:val="18"/>
          <w:szCs w:val="18"/>
          <w:lang w:val="zh-CN"/>
        </w:rPr>
      </w:pPr>
      <w:r>
        <w:rPr>
          <w:rFonts w:ascii="Times New Roman" w:hAnsi="Times New Roman" w:eastAsia="仿宋" w:cs="Times New Roman"/>
          <w:sz w:val="18"/>
          <w:szCs w:val="18"/>
          <w:lang w:val="zh-CN"/>
        </w:rPr>
        <w:t xml:space="preserve">1.产品如有型号，请在“产品名称”栏一并填写。</w:t>
      </w:r>
      <w:r>
        <w:rPr>
          <w:rFonts w:ascii="Times New Roman" w:hAnsi="Times New Roman" w:eastAsia="仿宋" w:cs="Times New Roman"/>
          <w:sz w:val="18"/>
          <w:szCs w:val="18"/>
          <w:lang w:val="zh-CN"/>
        </w:rPr>
      </w:r>
      <w:r/>
    </w:p>
    <w:p>
      <w:pPr>
        <w:pStyle w:val="777"/>
        <w:spacing w:before="0" w:beforeAutospacing="0" w:after="0" w:afterAutospacing="0"/>
        <w:shd w:val="clear" w:color="auto" w:fill="ffffff"/>
        <w:rPr>
          <w:rFonts w:ascii="Times New Roman" w:hAnsi="Times New Roman" w:eastAsia="仿宋" w:cs="Times New Roman"/>
          <w:sz w:val="18"/>
          <w:szCs w:val="18"/>
          <w:lang w:val="zh-CN"/>
        </w:rPr>
      </w:pPr>
      <w:r>
        <w:rPr>
          <w:rFonts w:ascii="Times New Roman" w:hAnsi="Times New Roman" w:eastAsia="仿宋" w:cs="Times New Roman"/>
          <w:sz w:val="18"/>
          <w:szCs w:val="18"/>
          <w:lang w:val="zh-CN"/>
        </w:rPr>
        <w:t xml:space="preserve">2.生产厂名与厂址应与生产厂营业执照载明的相关信息保持一致。</w:t>
      </w:r>
      <w:r>
        <w:rPr>
          <w:rFonts w:ascii="Times New Roman" w:hAnsi="Times New Roman" w:eastAsia="仿宋" w:cs="Times New Roman"/>
          <w:sz w:val="18"/>
          <w:szCs w:val="18"/>
          <w:lang w:val="zh-CN"/>
        </w:rPr>
      </w:r>
      <w:r/>
    </w:p>
    <w:p>
      <w:pPr>
        <w:pStyle w:val="777"/>
        <w:spacing w:before="0" w:beforeAutospacing="0" w:after="0" w:afterAutospacing="0"/>
        <w:shd w:val="clear" w:color="auto" w:fill="ffffff"/>
        <w:rPr>
          <w:rFonts w:ascii="Times New Roman" w:hAnsi="Times New Roman" w:eastAsia="仿宋" w:cs="Times New Roman"/>
          <w:sz w:val="18"/>
          <w:szCs w:val="18"/>
          <w:lang w:val="zh-CN"/>
        </w:rPr>
      </w:pPr>
      <w:r>
        <w:rPr>
          <w:rFonts w:ascii="Times New Roman" w:hAnsi="Times New Roman" w:eastAsia="仿宋" w:cs="Times New Roman"/>
          <w:sz w:val="18"/>
          <w:szCs w:val="18"/>
          <w:lang w:val="zh-CN"/>
        </w:rPr>
        <w:t xml:space="preserve">3.该产品的中国境内生产的组件成本占比相关要求实施前，“规定比例”栏可不填，下同。</w:t>
      </w:r>
      <w:r>
        <w:rPr>
          <w:rFonts w:ascii="Times New Roman" w:hAnsi="Times New Roman" w:eastAsia="仿宋" w:cs="Times New Roman"/>
          <w:sz w:val="18"/>
          <w:szCs w:val="18"/>
          <w:lang w:val="zh-CN"/>
        </w:rPr>
      </w:r>
      <w:r/>
    </w:p>
    <w:p>
      <w:pPr>
        <w:pStyle w:val="777"/>
        <w:spacing w:before="0" w:beforeAutospacing="0" w:after="0" w:afterAutospacing="0"/>
        <w:shd w:val="clear" w:color="auto" w:fill="ffffff"/>
        <w:rPr>
          <w:rFonts w:ascii="Times New Roman" w:hAnsi="Times New Roman" w:eastAsia="仿宋" w:cs="Times New Roman"/>
          <w:sz w:val="18"/>
          <w:szCs w:val="18"/>
          <w:lang w:val="zh-CN"/>
        </w:rPr>
      </w:pPr>
      <w:r>
        <w:rPr>
          <w:rFonts w:ascii="Times New Roman" w:hAnsi="Times New Roman" w:eastAsia="仿宋" w:cs="Times New Roman"/>
          <w:sz w:val="18"/>
          <w:szCs w:val="18"/>
          <w:lang w:val="zh-CN"/>
        </w:rPr>
        <w:t xml:space="preserve">4.该产品的关键组件要求实施前，“关键组件”栏可不填，下同。</w:t>
      </w:r>
      <w:r>
        <w:rPr>
          <w:rFonts w:ascii="Times New Roman" w:hAnsi="Times New Roman" w:eastAsia="仿宋" w:cs="Times New Roman"/>
          <w:sz w:val="18"/>
          <w:szCs w:val="18"/>
          <w:lang w:val="zh-CN"/>
        </w:rPr>
      </w:r>
      <w:r/>
    </w:p>
    <w:p>
      <w:pPr>
        <w:pStyle w:val="777"/>
        <w:spacing w:before="0" w:beforeAutospacing="0" w:after="0" w:afterAutospacing="0"/>
        <w:shd w:val="clear" w:color="auto" w:fill="ffffff"/>
        <w:rPr>
          <w:rFonts w:ascii="Times New Roman" w:hAnsi="Times New Roman" w:eastAsia="仿宋" w:cs="Times New Roman"/>
          <w:sz w:val="18"/>
          <w:szCs w:val="18"/>
          <w:lang w:val="zh-CN"/>
        </w:rPr>
      </w:pPr>
      <w:r>
        <w:rPr>
          <w:rFonts w:ascii="Times New Roman" w:hAnsi="Times New Roman" w:eastAsia="仿宋" w:cs="Times New Roman"/>
          <w:sz w:val="18"/>
          <w:szCs w:val="18"/>
          <w:lang w:val="zh-CN"/>
        </w:rPr>
        <w:t xml:space="preserve">5.该产品的关键工序要求实施前，“关键工序”栏可不填，下同。</w:t>
      </w:r>
      <w:r>
        <w:rPr>
          <w:rFonts w:ascii="Times New Roman" w:hAnsi="Times New Roman" w:eastAsia="仿宋" w:cs="Times New Roman"/>
          <w:sz w:val="18"/>
          <w:szCs w:val="18"/>
          <w:lang w:val="zh-CN"/>
        </w:rPr>
      </w:r>
      <w:r/>
    </w:p>
    <w:p>
      <w:pPr>
        <w:pStyle w:val="746"/>
        <w:jc w:val="left"/>
        <w:spacing w:line="460" w:lineRule="exact"/>
        <w:rPr>
          <w:rFonts w:ascii="Times New Roman" w:hAnsi="Times New Roman"/>
          <w:b/>
          <w:sz w:val="24"/>
          <w:szCs w:val="24"/>
        </w:rPr>
      </w:pPr>
      <w:r>
        <w:rPr>
          <w:rFonts w:ascii="Times New Roman" w:hAnsi="Times New Roman"/>
        </w:rPr>
        <w:br w:type="page" w:clear="all"/>
      </w:r>
      <w:bookmarkStart w:id="76" w:name="OLE_LINK19"/>
      <w:r/>
      <w:bookmarkStart w:id="77" w:name="OLE_LINK18"/>
      <w:r/>
      <w:bookmarkStart w:id="78" w:name="OLE_LINK20"/>
      <w:r/>
      <w:bookmarkStart w:id="79" w:name="_Hlk227577605"/>
      <w:r>
        <w:rPr>
          <w:rFonts w:ascii="Times New Roman" w:hAnsi="Times New Roman"/>
          <w:b/>
          <w:sz w:val="24"/>
          <w:szCs w:val="24"/>
        </w:rPr>
        <w:t xml:space="preserve">附件5：供应商廉洁自律承诺书</w:t>
      </w:r>
      <w:bookmarkEnd w:id="76"/>
      <w:r/>
      <w:bookmarkEnd w:id="77"/>
      <w:r>
        <w:rPr>
          <w:rFonts w:ascii="Times New Roman" w:hAnsi="Times New Roman"/>
          <w:b/>
          <w:sz w:val="24"/>
          <w:szCs w:val="24"/>
        </w:rPr>
      </w:r>
      <w:r/>
    </w:p>
    <w:p>
      <w:pPr>
        <w:pStyle w:val="777"/>
        <w:jc w:val="center"/>
        <w:spacing w:before="0" w:beforeAutospacing="0" w:after="0" w:afterAutospacing="0"/>
        <w:shd w:val="clear" w:color="auto" w:fill="ffffff"/>
        <w:rPr>
          <w:rStyle w:val="785"/>
          <w:rFonts w:ascii="Times New Roman" w:hAnsi="Times New Roman" w:cs="Times New Roman"/>
          <w:color w:val="333333"/>
          <w:sz w:val="36"/>
          <w:szCs w:val="36"/>
        </w:rPr>
      </w:pPr>
      <w:r>
        <w:rPr>
          <w:rStyle w:val="785"/>
          <w:rFonts w:ascii="Times New Roman" w:hAnsi="Times New Roman" w:cs="Times New Roman"/>
          <w:color w:val="333333"/>
          <w:sz w:val="36"/>
          <w:szCs w:val="36"/>
        </w:rPr>
      </w:r>
      <w:r/>
    </w:p>
    <w:p>
      <w:pPr>
        <w:pStyle w:val="746"/>
        <w:jc w:val="center"/>
        <w:spacing w:line="360" w:lineRule="auto"/>
        <w:rPr>
          <w:rFonts w:ascii="Times New Roman" w:hAnsi="Times New Roman" w:eastAsia="黑体"/>
          <w:bCs/>
          <w:sz w:val="32"/>
        </w:rPr>
      </w:pPr>
      <w:r/>
      <w:bookmarkStart w:id="80" w:name="OLE_LINK17"/>
      <w:r>
        <w:rPr>
          <w:rFonts w:ascii="Times New Roman" w:hAnsi="Times New Roman" w:eastAsia="黑体"/>
          <w:bCs/>
          <w:sz w:val="32"/>
        </w:rPr>
        <w:t xml:space="preserve">供应商廉洁自律承诺书</w:t>
      </w:r>
      <w:bookmarkEnd w:id="80"/>
      <w:r>
        <w:rPr>
          <w:rFonts w:ascii="Times New Roman" w:hAnsi="Times New Roman" w:eastAsia="黑体"/>
          <w:bCs/>
          <w:sz w:val="32"/>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本项目实行公开、公平、公正，给予供应商平等竞争的机会。作为参与此次采购活动的供应商，我公司现郑重作出以下承诺：</w:t>
      </w:r>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一、遵守《中华人民共和国政府采购法》及省、市有关政府采购的各项法律、法规和制度以及江苏科技大学招标采购相关文件规定。</w:t>
      </w:r>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二、客观真实反映自身情况，按规定接受采购供应商资格审查，不提供虚假材料，不夸大自身技术和提供服务的能力。</w:t>
      </w:r>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三、以合法正当的手段参与采购的公平竞争。不与采购人、其他供应商或者采购代理机构恶意串通，不以不正当手段诋毁、排挤其他供应商，不向采购人、评审机构行贿或者提供其他不正当利益。</w:t>
      </w:r>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四、在采购活动中，认真履行规定义务，包括：遵守采购程序，按要求编写投标、响应文件，并保证投标、响应文件内容的真实可靠；按时递交投标、响应文件，缴纳相关保证金；在评标、谈判现场遵守相关纪律，不影响正常的采购秩序；按规定的时间和程序与采购人签订采购合同；按时缴纳履约保证金，并严格履行合同。</w:t>
      </w:r>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五、自觉接受采购监督管理部门及其他相关部门的监督检查。</w:t>
      </w:r>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如违反以上承诺，我公司愿承担一切法律责任，并接受采购监督管理部门及其他相关部门依法作出的处罚。 </w:t>
      </w:r>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bookmarkStart w:id="81" w:name="OLE_LINK27"/>
      <w:r/>
      <w:bookmarkStart w:id="82" w:name="OLE_LINK24"/>
      <w:r>
        <w:rPr>
          <w:rFonts w:ascii="Times New Roman" w:hAnsi="Times New Roman" w:cs="Times New Roman"/>
          <w:color w:val="333333"/>
        </w:rPr>
      </w:r>
      <w:r/>
    </w:p>
    <w:p>
      <w:pPr>
        <w:pStyle w:val="777"/>
        <w:ind w:firstLine="480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投标人（盖章）：</w:t>
      </w:r>
      <w:r>
        <w:rPr>
          <w:rFonts w:ascii="Times New Roman" w:hAnsi="Times New Roman" w:cs="Times New Roman"/>
          <w:color w:val="333333"/>
        </w:rPr>
      </w:r>
      <w:r/>
    </w:p>
    <w:p>
      <w:pPr>
        <w:pStyle w:val="777"/>
        <w:ind w:firstLine="312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法定代表人（或授权代表）签字：</w:t>
      </w:r>
      <w:r>
        <w:rPr>
          <w:rFonts w:ascii="Times New Roman" w:hAnsi="Times New Roman" w:cs="Times New Roman"/>
          <w:color w:val="333333"/>
        </w:rPr>
      </w:r>
      <w:r/>
    </w:p>
    <w:p>
      <w:pPr>
        <w:pStyle w:val="777"/>
        <w:ind w:firstLine="6240"/>
        <w:spacing w:before="0" w:beforeAutospacing="0" w:after="0" w:afterAutospacing="0" w:line="360" w:lineRule="auto"/>
        <w:shd w:val="clear" w:color="auto" w:fill="ffffff"/>
        <w:rPr>
          <w:rFonts w:ascii="Times New Roman" w:hAnsi="Times New Roman" w:cs="Times New Roman"/>
          <w:color w:val="333333"/>
        </w:rPr>
      </w:pPr>
      <w:r>
        <w:rPr>
          <w:rFonts w:ascii="Times New Roman" w:hAnsi="Times New Roman" w:cs="Times New Roman"/>
          <w:color w:val="333333"/>
        </w:rPr>
        <w:t xml:space="preserve">年  月  日</w:t>
      </w:r>
      <w:bookmarkEnd w:id="78"/>
      <w:r/>
      <w:bookmarkEnd w:id="79"/>
      <w:r>
        <w:rPr>
          <w:rFonts w:ascii="Times New Roman" w:hAnsi="Times New Roman" w:cs="Times New Roman"/>
          <w:color w:val="333333"/>
        </w:rPr>
      </w:r>
      <w:r/>
    </w:p>
    <w:p>
      <w:pPr>
        <w:pStyle w:val="777"/>
        <w:ind w:firstLine="480"/>
        <w:spacing w:before="0" w:beforeAutospacing="0" w:after="0" w:afterAutospacing="0" w:line="360" w:lineRule="auto"/>
        <w:shd w:val="clear" w:color="auto" w:fill="ffffff"/>
        <w:rPr>
          <w:rFonts w:ascii="Times New Roman" w:hAnsi="Times New Roman" w:cs="Times New Roman"/>
          <w:color w:val="333333"/>
        </w:rPr>
      </w:pPr>
      <w:r/>
      <w:bookmarkEnd w:id="81"/>
      <w:r/>
      <w:bookmarkEnd w:id="82"/>
      <w:r>
        <w:rPr>
          <w:rFonts w:ascii="Times New Roman" w:hAnsi="Times New Roman" w:cs="Times New Roman"/>
          <w:color w:val="333333"/>
        </w:rPr>
      </w:r>
      <w:r/>
    </w:p>
    <w:p>
      <w:pPr>
        <w:pStyle w:val="958"/>
        <w:ind w:left="0" w:firstLine="482"/>
        <w:spacing w:line="360" w:lineRule="auto"/>
        <w:rPr>
          <w:rFonts w:ascii="Times New Roman" w:hAnsi="Times New Roman" w:cs="Times New Roman"/>
        </w:rPr>
      </w:pPr>
      <w:r>
        <w:rPr>
          <w:rFonts w:ascii="Times New Roman" w:hAnsi="Times New Roman" w:cs="Times New Roman"/>
        </w:rPr>
        <w:t xml:space="preserve">其他证明材料及文件：（如果供应商认为需要提供的话）</w:t>
      </w:r>
      <w:r>
        <w:rPr>
          <w:rFonts w:ascii="Times New Roman" w:hAnsi="Times New Roman" w:cs="Times New Roman"/>
        </w:rPr>
      </w:r>
      <w:r/>
    </w:p>
    <w:sectPr>
      <w:footnotePr/>
      <w:endnotePr/>
      <w:type w:val="nextPage"/>
      <w:pgSz w:w="11906" w:h="16838" w:orient="portrait"/>
      <w:pgMar w:top="1418" w:right="1418"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Symbol">
    <w:panose1 w:val="05050102010706020507"/>
  </w:font>
  <w:font w:name="楷体">
    <w:panose1 w:val="02010609060101010101"/>
  </w:font>
  <w:font w:name="Wingdings">
    <w:panose1 w:val="05000000000000000000"/>
  </w:font>
  <w:font w:name="华文楷体">
    <w:panose1 w:val="02010600040101010101"/>
  </w:font>
  <w:font w:name="仿宋_GB2312">
    <w:panose1 w:val="02010609060101010101"/>
  </w:font>
  <w:font w:name="黑体">
    <w:panose1 w:val="02010609060101010101"/>
  </w:font>
  <w:font w:name="Arial">
    <w:panose1 w:val="020B0604020202020204"/>
  </w:font>
  <w:font w:name="Arial Unicode MS">
    <w:panose1 w:val="020B0604020202020204"/>
  </w:font>
  <w:font w:name="Courier New">
    <w:panose1 w:val="020703090202050204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tabs>
        <w:tab w:val="center" w:pos="4153" w:leader="none"/>
        <w:tab w:val="right" w:pos="8306" w:leader="none"/>
      </w:tabs>
      <w:rPr>
        <w:rFonts w:ascii="Times New Roman" w:hAnsi="Times New Roman"/>
        <w:sz w:val="21"/>
      </w:rPr>
    </w:pPr>
    <w:r>
      <w:rPr>
        <w:rFonts w:ascii="Times New Roman" w:hAnsi="Times New Roman"/>
        <w:sz w:val="21"/>
      </w:rPr>
      <w:fldChar w:fldCharType="begin"/>
    </w:r>
    <w:r>
      <w:rPr>
        <w:rFonts w:ascii="Times New Roman" w:hAnsi="Times New Roman"/>
        <w:sz w:val="21"/>
      </w:rPr>
      <w:instrText xml:space="preserve"> PAGE   \* MERGEFORMAT </w:instrText>
    </w:r>
    <w:r>
      <w:rPr>
        <w:rFonts w:ascii="Times New Roman" w:hAnsi="Times New Roman"/>
        <w:sz w:val="21"/>
      </w:rPr>
      <w:fldChar w:fldCharType="separate"/>
    </w:r>
    <w:r>
      <w:rPr>
        <w:rFonts w:ascii="Times New Roman" w:hAnsi="Times New Roman"/>
        <w:sz w:val="21"/>
      </w:rPr>
      <w:t xml:space="preserve">1</w:t>
    </w:r>
    <w:r>
      <w:rPr>
        <w:rFonts w:ascii="Times New Roman" w:hAnsi="Times New Roman"/>
        <w:sz w:val="21"/>
      </w:rPr>
      <w:fldChar w:fldCharType="end"/>
    </w:r>
    <w:r>
      <w:rPr>
        <w:rFonts w:ascii="Times New Roman" w:hAnsi="Times New Roman"/>
        <w:sz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spacing w:line="14" w:lineRule="auto"/>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5255" cy="1625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35255" cy="162560"/>
                      </a:xfrm>
                      <a:prstGeom prst="rect">
                        <a:avLst/>
                      </a:prstGeom>
                      <a:noFill/>
                      <a:ln>
                        <a:noFill/>
                      </a:ln>
                    </wps:spPr>
                    <wps:txbx>
                      <w:txbxContent>
                        <w:p>
                          <w:pPr>
                            <w:pStyle w:val="947"/>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71</w:t>
                          </w:r>
                          <w:r>
                            <w:rPr>
                              <w:sz w:val="21"/>
                              <w:szCs w:val="21"/>
                            </w:rPr>
                            <w:fldChar w:fldCharType="end"/>
                          </w:r>
                          <w:r>
                            <w:rPr>
                              <w:sz w:val="21"/>
                              <w:szCs w:val="21"/>
                            </w:rPr>
                          </w:r>
                          <w:r/>
                        </w:p>
                        <w:p>
                          <w:pPr>
                            <w:pStyle w:val="7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7pt;height:12.8pt;mso-wrap-distance-left:9.0pt;mso-wrap-distance-top:0.0pt;mso-wrap-distance-right:9.0pt;mso-wrap-distance-bottom:0.0pt;visibility:visible;" filled="f" stroked="f">
              <v:textbox inset="0,0,0,0">
                <w:txbxContent>
                  <w:p>
                    <w:pPr>
                      <w:pStyle w:val="947"/>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71</w:t>
                    </w:r>
                    <w:r>
                      <w:rPr>
                        <w:sz w:val="21"/>
                        <w:szCs w:val="21"/>
                      </w:rPr>
                      <w:fldChar w:fldCharType="end"/>
                    </w:r>
                    <w:r>
                      <w:rPr>
                        <w:sz w:val="21"/>
                        <w:szCs w:val="21"/>
                      </w:rPr>
                    </w:r>
                    <w:r/>
                  </w:p>
                  <w:p>
                    <w:pPr>
                      <w:pStyle w:val="74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tabs>
        <w:tab w:val="center" w:pos="4153" w:leader="none"/>
        <w:tab w:val="right" w:pos="8306" w:leader="none"/>
      </w:tabs>
      <w:rPr>
        <w:rFonts w:ascii="Times New Roman" w:hAnsi="Times New Roman"/>
        <w:sz w:val="21"/>
      </w:rPr>
    </w:pPr>
    <w:r>
      <w:rPr>
        <w:rFonts w:ascii="Times New Roman" w:hAnsi="Times New Roman"/>
        <w:sz w:val="21"/>
      </w:rPr>
      <w:fldChar w:fldCharType="begin"/>
    </w:r>
    <w:r>
      <w:rPr>
        <w:rFonts w:ascii="Times New Roman" w:hAnsi="Times New Roman"/>
        <w:sz w:val="21"/>
      </w:rPr>
      <w:instrText xml:space="preserve"> PAGE   \* MERGEFORMAT </w:instrText>
    </w:r>
    <w:r>
      <w:rPr>
        <w:rFonts w:ascii="Times New Roman" w:hAnsi="Times New Roman"/>
        <w:sz w:val="21"/>
      </w:rPr>
      <w:fldChar w:fldCharType="separate"/>
    </w:r>
    <w:r>
      <w:rPr>
        <w:rFonts w:ascii="Times New Roman" w:hAnsi="Times New Roman"/>
        <w:sz w:val="21"/>
      </w:rPr>
      <w:t xml:space="preserve">74</w:t>
    </w:r>
    <w:r>
      <w:rPr>
        <w:rFonts w:ascii="Times New Roman" w:hAnsi="Times New Roman"/>
        <w:sz w:val="21"/>
      </w:rPr>
      <w:fldChar w:fldCharType="end"/>
    </w:r>
    <w:r>
      <w:rPr>
        <w:rFonts w:ascii="Times New Roman" w:hAnsi="Times New Roman"/>
        <w:sz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46"/>
      </w:p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Title"/>
    <w:basedOn w:val="746"/>
    <w:next w:val="746"/>
    <w:link w:val="779"/>
    <w:uiPriority w:val="10"/>
    <w:qFormat/>
    <w:pPr>
      <w:contextualSpacing/>
      <w:spacing w:before="300" w:after="200"/>
    </w:pPr>
    <w:rPr>
      <w:sz w:val="48"/>
      <w:szCs w:val="48"/>
    </w:rPr>
  </w:style>
  <w:style w:type="paragraph" w:styleId="726">
    <w:name w:val="Subtitle"/>
    <w:basedOn w:val="746"/>
    <w:next w:val="746"/>
    <w:link w:val="770"/>
    <w:uiPriority w:val="11"/>
    <w:qFormat/>
    <w:pPr>
      <w:spacing w:before="200" w:after="200"/>
    </w:pPr>
    <w:rPr>
      <w:sz w:val="24"/>
      <w:szCs w:val="24"/>
    </w:rPr>
  </w:style>
  <w:style w:type="paragraph" w:styleId="727">
    <w:name w:val="Header"/>
    <w:basedOn w:val="746"/>
    <w:link w:val="812"/>
    <w:uiPriority w:val="99"/>
    <w:unhideWhenUsed/>
    <w:pPr>
      <w:spacing w:after="0" w:line="240" w:lineRule="auto"/>
      <w:tabs>
        <w:tab w:val="center" w:pos="7143" w:leader="none"/>
        <w:tab w:val="right" w:pos="14287" w:leader="none"/>
      </w:tabs>
    </w:pPr>
  </w:style>
  <w:style w:type="paragraph" w:styleId="728">
    <w:name w:val="Footer"/>
    <w:basedOn w:val="746"/>
    <w:link w:val="815"/>
    <w:uiPriority w:val="99"/>
    <w:unhideWhenUsed/>
    <w:pPr>
      <w:spacing w:after="0" w:line="240" w:lineRule="auto"/>
      <w:tabs>
        <w:tab w:val="center" w:pos="7143" w:leader="none"/>
        <w:tab w:val="right" w:pos="14287" w:leader="none"/>
      </w:tabs>
    </w:pPr>
  </w:style>
  <w:style w:type="paragraph" w:styleId="729">
    <w:name w:val="Caption"/>
    <w:basedOn w:val="746"/>
    <w:next w:val="746"/>
    <w:uiPriority w:val="35"/>
    <w:semiHidden/>
    <w:unhideWhenUsed/>
    <w:qFormat/>
    <w:pPr>
      <w:spacing w:line="276" w:lineRule="auto"/>
    </w:pPr>
    <w:rPr>
      <w:b/>
      <w:bCs/>
      <w:color w:val="4f81bd" w:themeColor="accent1"/>
      <w:sz w:val="18"/>
      <w:szCs w:val="18"/>
    </w:rPr>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Hyperlink"/>
    <w:uiPriority w:val="99"/>
    <w:unhideWhenUsed/>
    <w:rPr>
      <w:color w:val="0000ff" w:themeColor="hyperlink"/>
      <w:u w:val="single"/>
    </w:rPr>
  </w:style>
  <w:style w:type="paragraph" w:styleId="732">
    <w:name w:val="footnote text"/>
    <w:basedOn w:val="746"/>
    <w:link w:val="941"/>
    <w:uiPriority w:val="99"/>
    <w:semiHidden/>
    <w:unhideWhenUsed/>
    <w:pPr>
      <w:spacing w:after="40" w:line="240" w:lineRule="auto"/>
    </w:pPr>
    <w:rPr>
      <w:sz w:val="18"/>
    </w:rPr>
  </w:style>
  <w:style w:type="character" w:styleId="733">
    <w:name w:val="footnote reference"/>
    <w:uiPriority w:val="99"/>
    <w:unhideWhenUsed/>
    <w:rPr>
      <w:vertAlign w:val="superscript"/>
    </w:rPr>
  </w:style>
  <w:style w:type="paragraph" w:styleId="734">
    <w:name w:val="endnote text"/>
    <w:basedOn w:val="746"/>
    <w:link w:val="764"/>
    <w:uiPriority w:val="99"/>
    <w:semiHidden/>
    <w:unhideWhenUsed/>
    <w:pPr>
      <w:spacing w:after="0" w:line="240" w:lineRule="auto"/>
    </w:pPr>
    <w:rPr>
      <w:sz w:val="20"/>
    </w:rPr>
  </w:style>
  <w:style w:type="character" w:styleId="735">
    <w:name w:val="endnote reference"/>
    <w:uiPriority w:val="99"/>
    <w:semiHidden/>
    <w:unhideWhenUsed/>
    <w:rPr>
      <w:vertAlign w:val="superscript"/>
    </w:rPr>
  </w:style>
  <w:style w:type="paragraph" w:styleId="736">
    <w:name w:val="toc 1"/>
    <w:basedOn w:val="746"/>
    <w:next w:val="746"/>
    <w:uiPriority w:val="39"/>
    <w:unhideWhenUsed/>
    <w:pPr>
      <w:ind w:left="0" w:right="0" w:firstLine="0"/>
      <w:spacing w:after="57"/>
    </w:pPr>
  </w:style>
  <w:style w:type="paragraph" w:styleId="737">
    <w:name w:val="toc 2"/>
    <w:basedOn w:val="746"/>
    <w:next w:val="746"/>
    <w:uiPriority w:val="39"/>
    <w:unhideWhenUsed/>
    <w:pPr>
      <w:ind w:left="283" w:right="0" w:firstLine="0"/>
      <w:spacing w:after="57"/>
    </w:pPr>
  </w:style>
  <w:style w:type="paragraph" w:styleId="738">
    <w:name w:val="toc 3"/>
    <w:basedOn w:val="746"/>
    <w:next w:val="746"/>
    <w:uiPriority w:val="39"/>
    <w:unhideWhenUsed/>
    <w:pPr>
      <w:ind w:left="567" w:right="0" w:firstLine="0"/>
      <w:spacing w:after="57"/>
    </w:pPr>
  </w:style>
  <w:style w:type="paragraph" w:styleId="739">
    <w:name w:val="toc 4"/>
    <w:basedOn w:val="746"/>
    <w:next w:val="746"/>
    <w:uiPriority w:val="39"/>
    <w:unhideWhenUsed/>
    <w:pPr>
      <w:ind w:left="850" w:right="0" w:firstLine="0"/>
      <w:spacing w:after="57"/>
    </w:pPr>
  </w:style>
  <w:style w:type="paragraph" w:styleId="740">
    <w:name w:val="toc 5"/>
    <w:basedOn w:val="746"/>
    <w:next w:val="746"/>
    <w:uiPriority w:val="39"/>
    <w:unhideWhenUsed/>
    <w:pPr>
      <w:ind w:left="1134" w:right="0" w:firstLine="0"/>
      <w:spacing w:after="57"/>
    </w:pPr>
  </w:style>
  <w:style w:type="paragraph" w:styleId="741">
    <w:name w:val="toc 6"/>
    <w:basedOn w:val="746"/>
    <w:next w:val="746"/>
    <w:uiPriority w:val="39"/>
    <w:unhideWhenUsed/>
    <w:pPr>
      <w:ind w:left="1417" w:right="0" w:firstLine="0"/>
      <w:spacing w:after="57"/>
    </w:pPr>
  </w:style>
  <w:style w:type="paragraph" w:styleId="742">
    <w:name w:val="toc 7"/>
    <w:basedOn w:val="746"/>
    <w:next w:val="746"/>
    <w:uiPriority w:val="39"/>
    <w:unhideWhenUsed/>
    <w:pPr>
      <w:ind w:left="1701" w:right="0" w:firstLine="0"/>
      <w:spacing w:after="57"/>
    </w:pPr>
  </w:style>
  <w:style w:type="paragraph" w:styleId="743">
    <w:name w:val="toc 8"/>
    <w:basedOn w:val="746"/>
    <w:next w:val="746"/>
    <w:uiPriority w:val="39"/>
    <w:unhideWhenUsed/>
    <w:pPr>
      <w:ind w:left="1984" w:right="0" w:firstLine="0"/>
      <w:spacing w:after="57"/>
    </w:pPr>
  </w:style>
  <w:style w:type="paragraph" w:styleId="744">
    <w:name w:val="toc 9"/>
    <w:basedOn w:val="746"/>
    <w:next w:val="746"/>
    <w:uiPriority w:val="39"/>
    <w:unhideWhenUsed/>
    <w:pPr>
      <w:ind w:left="2268" w:right="0" w:firstLine="0"/>
      <w:spacing w:after="57"/>
    </w:pPr>
  </w:style>
  <w:style w:type="paragraph" w:styleId="745">
    <w:name w:val="table of figures"/>
    <w:basedOn w:val="746"/>
    <w:next w:val="746"/>
    <w:uiPriority w:val="99"/>
    <w:unhideWhenUsed/>
    <w:pPr>
      <w:spacing w:after="0" w:afterAutospacing="0"/>
    </w:pPr>
  </w:style>
  <w:style w:type="paragraph" w:styleId="746" w:default="1">
    <w:name w:val="Normal"/>
    <w:next w:val="746"/>
    <w:link w:val="746"/>
    <w:qFormat/>
    <w:pPr>
      <w:jc w:val="both"/>
      <w:widowControl w:val="off"/>
    </w:pPr>
    <w:rPr>
      <w:rFonts w:ascii="Calibri" w:hAnsi="Calibri"/>
      <w:sz w:val="21"/>
      <w:szCs w:val="22"/>
      <w:lang w:eastAsia="zh-CN"/>
    </w:rPr>
  </w:style>
  <w:style w:type="character" w:styleId="747">
    <w:name w:val="默认段落字体"/>
    <w:next w:val="747"/>
    <w:link w:val="746"/>
    <w:uiPriority w:val="1"/>
    <w:unhideWhenUsed/>
  </w:style>
  <w:style w:type="table" w:styleId="748">
    <w:name w:val="普通表格"/>
    <w:next w:val="748"/>
    <w:link w:val="746"/>
    <w:uiPriority w:val="99"/>
    <w:unhideWhenUsed/>
    <w:qFormat/>
    <w:tblPr/>
  </w:style>
  <w:style w:type="paragraph" w:styleId="749">
    <w:name w:val="目录 7"/>
    <w:basedOn w:val="746"/>
    <w:next w:val="746"/>
    <w:link w:val="746"/>
    <w:uiPriority w:val="39"/>
    <w:unhideWhenUsed/>
    <w:pPr>
      <w:ind w:left="1701" w:right="0" w:firstLine="0"/>
      <w:spacing w:after="57"/>
    </w:pPr>
  </w:style>
  <w:style w:type="paragraph" w:styleId="750">
    <w:name w:val="正文缩进"/>
    <w:basedOn w:val="746"/>
    <w:next w:val="746"/>
    <w:link w:val="751"/>
    <w:uiPriority w:val="99"/>
    <w:qFormat/>
    <w:pPr>
      <w:ind w:firstLine="420"/>
    </w:pPr>
    <w:rPr>
      <w:rFonts w:ascii="Times New Roman" w:hAnsi="Times New Roman"/>
      <w:sz w:val="20"/>
      <w:szCs w:val="20"/>
      <w:lang w:val="zh-CN"/>
    </w:rPr>
  </w:style>
  <w:style w:type="character" w:styleId="751">
    <w:name w:val="正文缩进 Char"/>
    <w:next w:val="751"/>
    <w:link w:val="750"/>
    <w:uiPriority w:val="99"/>
    <w:qFormat/>
    <w:rPr>
      <w:rFonts w:ascii="Times New Roman" w:hAnsi="Times New Roman" w:eastAsia="宋体" w:cs="Times New Roman"/>
      <w:sz w:val="20"/>
      <w:szCs w:val="20"/>
    </w:rPr>
  </w:style>
  <w:style w:type="paragraph" w:styleId="752">
    <w:name w:val="批注文字"/>
    <w:basedOn w:val="746"/>
    <w:next w:val="752"/>
    <w:link w:val="753"/>
    <w:uiPriority w:val="99"/>
    <w:unhideWhenUsed/>
    <w:qFormat/>
    <w:pPr>
      <w:jc w:val="left"/>
    </w:pPr>
    <w:rPr>
      <w:lang w:val="zh-CN"/>
    </w:rPr>
  </w:style>
  <w:style w:type="character" w:styleId="753">
    <w:name w:val="批注文字 Char"/>
    <w:next w:val="753"/>
    <w:link w:val="752"/>
    <w:uiPriority w:val="99"/>
    <w:semiHidden/>
    <w:qFormat/>
    <w:rPr>
      <w:sz w:val="21"/>
      <w:szCs w:val="22"/>
    </w:rPr>
  </w:style>
  <w:style w:type="paragraph" w:styleId="754">
    <w:name w:val="正文文本"/>
    <w:basedOn w:val="746"/>
    <w:next w:val="754"/>
    <w:link w:val="755"/>
    <w:qFormat/>
    <w:pPr>
      <w:spacing w:after="120"/>
    </w:pPr>
    <w:rPr>
      <w:rFonts w:ascii="Times New Roman" w:hAnsi="Times New Roman"/>
      <w:sz w:val="20"/>
      <w:szCs w:val="20"/>
      <w:lang w:val="zh-CN"/>
    </w:rPr>
  </w:style>
  <w:style w:type="character" w:styleId="755">
    <w:name w:val="正文文本 Char1"/>
    <w:basedOn w:val="747"/>
    <w:next w:val="755"/>
    <w:link w:val="754"/>
    <w:uiPriority w:val="99"/>
    <w:semiHidden/>
    <w:qFormat/>
  </w:style>
  <w:style w:type="paragraph" w:styleId="756">
    <w:name w:val="正文文本缩进"/>
    <w:basedOn w:val="746"/>
    <w:next w:val="756"/>
    <w:link w:val="757"/>
    <w:uiPriority w:val="99"/>
    <w:unhideWhenUsed/>
    <w:qFormat/>
    <w:pPr>
      <w:ind w:left="420"/>
      <w:spacing w:after="120"/>
    </w:pPr>
  </w:style>
  <w:style w:type="character" w:styleId="757">
    <w:name w:val="正文文本缩进 Char"/>
    <w:basedOn w:val="747"/>
    <w:next w:val="757"/>
    <w:link w:val="756"/>
    <w:uiPriority w:val="99"/>
    <w:semiHidden/>
    <w:qFormat/>
  </w:style>
  <w:style w:type="paragraph" w:styleId="758">
    <w:name w:val="目录 5"/>
    <w:basedOn w:val="746"/>
    <w:next w:val="746"/>
    <w:link w:val="746"/>
    <w:uiPriority w:val="39"/>
    <w:unhideWhenUsed/>
    <w:pPr>
      <w:ind w:left="1134" w:right="0" w:firstLine="0"/>
      <w:spacing w:after="57"/>
    </w:pPr>
  </w:style>
  <w:style w:type="paragraph" w:styleId="759">
    <w:name w:val="目录 3"/>
    <w:basedOn w:val="746"/>
    <w:next w:val="746"/>
    <w:link w:val="746"/>
    <w:uiPriority w:val="39"/>
    <w:unhideWhenUsed/>
    <w:pPr>
      <w:ind w:left="567" w:right="0" w:firstLine="0"/>
      <w:spacing w:after="57"/>
    </w:pPr>
  </w:style>
  <w:style w:type="paragraph" w:styleId="760">
    <w:name w:val="纯文本"/>
    <w:basedOn w:val="746"/>
    <w:next w:val="760"/>
    <w:link w:val="761"/>
    <w:qFormat/>
    <w:rPr>
      <w:rFonts w:ascii="宋体" w:hAnsi="Courier New"/>
      <w:sz w:val="20"/>
      <w:szCs w:val="21"/>
      <w:lang w:val="zh-CN"/>
    </w:rPr>
  </w:style>
  <w:style w:type="character" w:styleId="761">
    <w:name w:val="纯文本 Char"/>
    <w:next w:val="761"/>
    <w:link w:val="760"/>
    <w:qFormat/>
    <w:rPr>
      <w:rFonts w:ascii="宋体" w:hAnsi="Courier New" w:eastAsia="宋体" w:cs="Courier New"/>
      <w:szCs w:val="21"/>
    </w:rPr>
  </w:style>
  <w:style w:type="paragraph" w:styleId="762">
    <w:name w:val="目录 8"/>
    <w:basedOn w:val="746"/>
    <w:next w:val="746"/>
    <w:link w:val="746"/>
    <w:uiPriority w:val="39"/>
    <w:unhideWhenUsed/>
    <w:pPr>
      <w:ind w:left="1984" w:right="0" w:firstLine="0"/>
      <w:spacing w:after="57"/>
    </w:pPr>
  </w:style>
  <w:style w:type="paragraph" w:styleId="763">
    <w:name w:val="尾注文本"/>
    <w:basedOn w:val="746"/>
    <w:next w:val="763"/>
    <w:link w:val="764"/>
    <w:uiPriority w:val="99"/>
    <w:unhideWhenUsed/>
    <w:pPr>
      <w:spacing w:after="0" w:line="240" w:lineRule="auto"/>
    </w:pPr>
    <w:rPr>
      <w:sz w:val="20"/>
    </w:rPr>
  </w:style>
  <w:style w:type="character" w:styleId="764">
    <w:name w:val="Endnote Text Char"/>
    <w:next w:val="764"/>
    <w:link w:val="763"/>
    <w:uiPriority w:val="99"/>
    <w:rPr>
      <w:sz w:val="20"/>
    </w:rPr>
  </w:style>
  <w:style w:type="paragraph" w:styleId="765">
    <w:name w:val="批注框文本"/>
    <w:basedOn w:val="746"/>
    <w:next w:val="765"/>
    <w:link w:val="766"/>
    <w:uiPriority w:val="99"/>
    <w:unhideWhenUsed/>
    <w:qFormat/>
    <w:rPr>
      <w:sz w:val="18"/>
      <w:szCs w:val="18"/>
      <w:lang w:val="zh-CN"/>
    </w:rPr>
  </w:style>
  <w:style w:type="character" w:styleId="766">
    <w:name w:val="批注框文本 Char"/>
    <w:next w:val="766"/>
    <w:link w:val="765"/>
    <w:uiPriority w:val="99"/>
    <w:semiHidden/>
    <w:qFormat/>
    <w:rPr>
      <w:sz w:val="18"/>
      <w:szCs w:val="18"/>
    </w:rPr>
  </w:style>
  <w:style w:type="paragraph" w:styleId="767">
    <w:name w:val="目录 1"/>
    <w:basedOn w:val="746"/>
    <w:next w:val="746"/>
    <w:link w:val="746"/>
    <w:uiPriority w:val="39"/>
    <w:unhideWhenUsed/>
    <w:qFormat/>
  </w:style>
  <w:style w:type="paragraph" w:styleId="768">
    <w:name w:val="目录 4"/>
    <w:basedOn w:val="746"/>
    <w:next w:val="746"/>
    <w:link w:val="746"/>
    <w:uiPriority w:val="39"/>
    <w:unhideWhenUsed/>
    <w:pPr>
      <w:ind w:left="850" w:right="0" w:firstLine="0"/>
      <w:spacing w:after="57"/>
    </w:pPr>
  </w:style>
  <w:style w:type="paragraph" w:styleId="769">
    <w:name w:val="副标题"/>
    <w:basedOn w:val="746"/>
    <w:next w:val="746"/>
    <w:link w:val="770"/>
    <w:uiPriority w:val="11"/>
    <w:qFormat/>
    <w:pPr>
      <w:spacing w:before="200" w:after="200"/>
    </w:pPr>
    <w:rPr>
      <w:sz w:val="24"/>
      <w:szCs w:val="24"/>
    </w:rPr>
  </w:style>
  <w:style w:type="character" w:styleId="770">
    <w:name w:val="Subtitle Char"/>
    <w:basedOn w:val="747"/>
    <w:next w:val="770"/>
    <w:link w:val="769"/>
    <w:uiPriority w:val="11"/>
    <w:rPr>
      <w:sz w:val="24"/>
      <w:szCs w:val="24"/>
    </w:rPr>
  </w:style>
  <w:style w:type="paragraph" w:styleId="771">
    <w:name w:val="脚注文本"/>
    <w:basedOn w:val="746"/>
    <w:next w:val="771"/>
    <w:link w:val="772"/>
    <w:uiPriority w:val="99"/>
    <w:qFormat/>
    <w:rPr>
      <w:rFonts w:ascii="Times New Roman" w:hAnsi="Times New Roman"/>
      <w:sz w:val="18"/>
      <w:szCs w:val="18"/>
      <w:lang w:val="zh-CN"/>
    </w:rPr>
  </w:style>
  <w:style w:type="character" w:styleId="772">
    <w:name w:val="脚注文本 Char1"/>
    <w:next w:val="772"/>
    <w:link w:val="771"/>
    <w:uiPriority w:val="99"/>
    <w:qFormat/>
    <w:rPr>
      <w:rFonts w:ascii="Times New Roman" w:hAnsi="Times New Roman" w:eastAsia="宋体" w:cs="Times New Roman"/>
      <w:sz w:val="18"/>
      <w:szCs w:val="18"/>
    </w:rPr>
  </w:style>
  <w:style w:type="paragraph" w:styleId="773">
    <w:name w:val="目录 6"/>
    <w:basedOn w:val="746"/>
    <w:next w:val="746"/>
    <w:link w:val="746"/>
    <w:uiPriority w:val="39"/>
    <w:unhideWhenUsed/>
    <w:pPr>
      <w:ind w:left="1417" w:right="0" w:firstLine="0"/>
      <w:spacing w:after="57"/>
    </w:pPr>
  </w:style>
  <w:style w:type="paragraph" w:styleId="774">
    <w:name w:val="图表目录"/>
    <w:basedOn w:val="746"/>
    <w:next w:val="746"/>
    <w:link w:val="746"/>
    <w:uiPriority w:val="99"/>
    <w:unhideWhenUsed/>
    <w:pPr>
      <w:spacing w:after="0" w:afterAutospacing="0"/>
    </w:pPr>
  </w:style>
  <w:style w:type="paragraph" w:styleId="775">
    <w:name w:val="目录 2"/>
    <w:basedOn w:val="746"/>
    <w:next w:val="746"/>
    <w:link w:val="746"/>
    <w:uiPriority w:val="39"/>
    <w:unhideWhenUsed/>
    <w:pPr>
      <w:ind w:left="283" w:right="0" w:firstLine="0"/>
      <w:spacing w:after="57"/>
    </w:pPr>
  </w:style>
  <w:style w:type="paragraph" w:styleId="776">
    <w:name w:val="目录 9"/>
    <w:basedOn w:val="746"/>
    <w:next w:val="746"/>
    <w:link w:val="746"/>
    <w:uiPriority w:val="39"/>
    <w:unhideWhenUsed/>
    <w:pPr>
      <w:ind w:left="2268" w:right="0" w:firstLine="0"/>
      <w:spacing w:after="57"/>
    </w:pPr>
  </w:style>
  <w:style w:type="paragraph" w:styleId="777">
    <w:name w:val="普通(网站)"/>
    <w:basedOn w:val="746"/>
    <w:next w:val="777"/>
    <w:link w:val="746"/>
    <w:uiPriority w:val="99"/>
    <w:unhideWhenUsed/>
    <w:qFormat/>
    <w:pPr>
      <w:jc w:val="left"/>
      <w:spacing w:before="100" w:beforeAutospacing="1" w:after="100" w:afterAutospacing="1"/>
      <w:widowControl/>
    </w:pPr>
    <w:rPr>
      <w:rFonts w:ascii="宋体" w:hAnsi="宋体" w:cs="宋体"/>
      <w:sz w:val="24"/>
      <w:szCs w:val="24"/>
    </w:rPr>
  </w:style>
  <w:style w:type="paragraph" w:styleId="778">
    <w:name w:val="标题"/>
    <w:basedOn w:val="746"/>
    <w:next w:val="746"/>
    <w:link w:val="779"/>
    <w:uiPriority w:val="10"/>
    <w:qFormat/>
    <w:pPr>
      <w:contextualSpacing/>
      <w:spacing w:before="300" w:after="200"/>
    </w:pPr>
    <w:rPr>
      <w:sz w:val="48"/>
      <w:szCs w:val="48"/>
    </w:rPr>
  </w:style>
  <w:style w:type="character" w:styleId="779">
    <w:name w:val="Title Char"/>
    <w:basedOn w:val="747"/>
    <w:next w:val="779"/>
    <w:link w:val="778"/>
    <w:uiPriority w:val="10"/>
    <w:rPr>
      <w:sz w:val="48"/>
      <w:szCs w:val="48"/>
    </w:rPr>
  </w:style>
  <w:style w:type="paragraph" w:styleId="780">
    <w:name w:val="批注主题"/>
    <w:basedOn w:val="752"/>
    <w:next w:val="752"/>
    <w:link w:val="781"/>
    <w:uiPriority w:val="99"/>
    <w:unhideWhenUsed/>
    <w:qFormat/>
    <w:rPr>
      <w:b/>
      <w:bCs/>
    </w:rPr>
  </w:style>
  <w:style w:type="character" w:styleId="781">
    <w:name w:val="批注主题 Char"/>
    <w:next w:val="781"/>
    <w:link w:val="780"/>
    <w:uiPriority w:val="99"/>
    <w:semiHidden/>
    <w:qFormat/>
    <w:rPr>
      <w:b/>
      <w:bCs/>
      <w:sz w:val="21"/>
      <w:szCs w:val="22"/>
    </w:rPr>
  </w:style>
  <w:style w:type="paragraph" w:styleId="782">
    <w:name w:val="正文首行缩进 2"/>
    <w:basedOn w:val="756"/>
    <w:next w:val="782"/>
    <w:link w:val="783"/>
    <w:qFormat/>
    <w:pPr>
      <w:ind w:firstLine="420"/>
      <w:tabs>
        <w:tab w:val="left" w:pos="993" w:leader="none"/>
        <w:tab w:val="left" w:pos="1134" w:leader="none"/>
      </w:tabs>
    </w:pPr>
    <w:rPr>
      <w:rFonts w:ascii="Times New Roman" w:hAnsi="Times New Roman"/>
      <w:sz w:val="20"/>
      <w:szCs w:val="21"/>
      <w:lang w:val="zh-CN"/>
    </w:rPr>
  </w:style>
  <w:style w:type="character" w:styleId="783">
    <w:name w:val="正文首行缩进 2 Char"/>
    <w:next w:val="783"/>
    <w:link w:val="782"/>
    <w:qFormat/>
    <w:rPr>
      <w:rFonts w:ascii="Times New Roman" w:hAnsi="Times New Roman" w:eastAsia="宋体" w:cs="Arial Unicode MS"/>
      <w:szCs w:val="21"/>
    </w:rPr>
  </w:style>
  <w:style w:type="table" w:styleId="784">
    <w:name w:val="网格型"/>
    <w:basedOn w:val="748"/>
    <w:next w:val="784"/>
    <w:link w:val="746"/>
    <w:uiPriority w:val="59"/>
    <w:qFormat/>
    <w:tblPr/>
  </w:style>
  <w:style w:type="character" w:styleId="785">
    <w:name w:val="要点"/>
    <w:next w:val="785"/>
    <w:link w:val="746"/>
    <w:uiPriority w:val="22"/>
    <w:qFormat/>
    <w:rPr>
      <w:b/>
      <w:bCs/>
    </w:rPr>
  </w:style>
  <w:style w:type="character" w:styleId="786">
    <w:name w:val="尾注引用"/>
    <w:basedOn w:val="747"/>
    <w:next w:val="786"/>
    <w:link w:val="746"/>
    <w:uiPriority w:val="99"/>
    <w:unhideWhenUsed/>
    <w:rPr>
      <w:vertAlign w:val="superscript"/>
    </w:rPr>
  </w:style>
  <w:style w:type="character" w:styleId="787">
    <w:name w:val="强调"/>
    <w:next w:val="787"/>
    <w:link w:val="746"/>
    <w:uiPriority w:val="20"/>
    <w:qFormat/>
    <w:rPr>
      <w:i/>
      <w:iCs/>
    </w:rPr>
  </w:style>
  <w:style w:type="character" w:styleId="788">
    <w:name w:val="超链接"/>
    <w:next w:val="788"/>
    <w:link w:val="746"/>
    <w:uiPriority w:val="99"/>
    <w:unhideWhenUsed/>
    <w:qFormat/>
    <w:rPr>
      <w:color w:val="0000ff"/>
      <w:u w:val="single"/>
    </w:rPr>
  </w:style>
  <w:style w:type="character" w:styleId="789">
    <w:name w:val="批注引用"/>
    <w:next w:val="789"/>
    <w:link w:val="746"/>
    <w:uiPriority w:val="99"/>
    <w:unhideWhenUsed/>
    <w:qFormat/>
    <w:rPr>
      <w:sz w:val="21"/>
      <w:szCs w:val="21"/>
    </w:rPr>
  </w:style>
  <w:style w:type="character" w:styleId="790">
    <w:name w:val="脚注引用"/>
    <w:next w:val="790"/>
    <w:link w:val="746"/>
    <w:qFormat/>
    <w:rPr>
      <w:vertAlign w:val="superscript"/>
    </w:rPr>
  </w:style>
  <w:style w:type="character" w:styleId="791">
    <w:name w:val="Heading 1 Char"/>
    <w:basedOn w:val="747"/>
    <w:next w:val="791"/>
    <w:link w:val="746"/>
    <w:uiPriority w:val="9"/>
    <w:rPr>
      <w:rFonts w:ascii="Arial" w:hAnsi="Arial" w:eastAsia="Arial" w:cs="Arial"/>
      <w:sz w:val="40"/>
      <w:szCs w:val="40"/>
    </w:rPr>
  </w:style>
  <w:style w:type="character" w:styleId="792">
    <w:name w:val="Heading 2 Char"/>
    <w:basedOn w:val="747"/>
    <w:next w:val="792"/>
    <w:link w:val="746"/>
    <w:uiPriority w:val="9"/>
    <w:rPr>
      <w:rFonts w:ascii="Arial" w:hAnsi="Arial" w:eastAsia="Arial" w:cs="Arial"/>
      <w:sz w:val="34"/>
    </w:rPr>
  </w:style>
  <w:style w:type="paragraph" w:styleId="793">
    <w:name w:val="Heading 3"/>
    <w:basedOn w:val="746"/>
    <w:next w:val="746"/>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basedOn w:val="747"/>
    <w:next w:val="794"/>
    <w:link w:val="793"/>
    <w:uiPriority w:val="9"/>
    <w:rPr>
      <w:rFonts w:ascii="Arial" w:hAnsi="Arial" w:eastAsia="Arial" w:cs="Arial"/>
      <w:sz w:val="30"/>
      <w:szCs w:val="30"/>
    </w:rPr>
  </w:style>
  <w:style w:type="paragraph" w:styleId="795">
    <w:name w:val="Heading 4"/>
    <w:basedOn w:val="746"/>
    <w:next w:val="746"/>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basedOn w:val="747"/>
    <w:next w:val="796"/>
    <w:link w:val="795"/>
    <w:uiPriority w:val="9"/>
    <w:rPr>
      <w:rFonts w:ascii="Arial" w:hAnsi="Arial" w:eastAsia="Arial" w:cs="Arial"/>
      <w:b/>
      <w:bCs/>
      <w:sz w:val="26"/>
      <w:szCs w:val="26"/>
    </w:rPr>
  </w:style>
  <w:style w:type="paragraph" w:styleId="797">
    <w:name w:val="Heading 5"/>
    <w:basedOn w:val="746"/>
    <w:next w:val="746"/>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basedOn w:val="747"/>
    <w:next w:val="798"/>
    <w:link w:val="797"/>
    <w:uiPriority w:val="9"/>
    <w:rPr>
      <w:rFonts w:ascii="Arial" w:hAnsi="Arial" w:eastAsia="Arial" w:cs="Arial"/>
      <w:b/>
      <w:bCs/>
      <w:sz w:val="24"/>
      <w:szCs w:val="24"/>
    </w:rPr>
  </w:style>
  <w:style w:type="paragraph" w:styleId="799">
    <w:name w:val="Heading 6"/>
    <w:basedOn w:val="746"/>
    <w:next w:val="746"/>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basedOn w:val="747"/>
    <w:next w:val="800"/>
    <w:link w:val="799"/>
    <w:uiPriority w:val="9"/>
    <w:rPr>
      <w:rFonts w:ascii="Arial" w:hAnsi="Arial" w:eastAsia="Arial" w:cs="Arial"/>
      <w:b/>
      <w:bCs/>
      <w:sz w:val="22"/>
      <w:szCs w:val="22"/>
    </w:rPr>
  </w:style>
  <w:style w:type="paragraph" w:styleId="801">
    <w:name w:val="Heading 7"/>
    <w:basedOn w:val="746"/>
    <w:next w:val="746"/>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basedOn w:val="747"/>
    <w:next w:val="802"/>
    <w:link w:val="801"/>
    <w:uiPriority w:val="9"/>
    <w:rPr>
      <w:rFonts w:ascii="Arial" w:hAnsi="Arial" w:eastAsia="Arial" w:cs="Arial"/>
      <w:b/>
      <w:bCs/>
      <w:i/>
      <w:iCs/>
      <w:sz w:val="22"/>
      <w:szCs w:val="22"/>
    </w:rPr>
  </w:style>
  <w:style w:type="paragraph" w:styleId="803">
    <w:name w:val="Heading 8"/>
    <w:basedOn w:val="746"/>
    <w:next w:val="746"/>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basedOn w:val="747"/>
    <w:next w:val="804"/>
    <w:link w:val="803"/>
    <w:uiPriority w:val="9"/>
    <w:rPr>
      <w:rFonts w:ascii="Arial" w:hAnsi="Arial" w:eastAsia="Arial" w:cs="Arial"/>
      <w:i/>
      <w:iCs/>
      <w:sz w:val="22"/>
      <w:szCs w:val="22"/>
    </w:rPr>
  </w:style>
  <w:style w:type="paragraph" w:styleId="805">
    <w:name w:val="Heading 9"/>
    <w:basedOn w:val="746"/>
    <w:next w:val="746"/>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747"/>
    <w:next w:val="806"/>
    <w:link w:val="805"/>
    <w:uiPriority w:val="9"/>
    <w:rPr>
      <w:rFonts w:ascii="Arial" w:hAnsi="Arial" w:eastAsia="Arial" w:cs="Arial"/>
      <w:i/>
      <w:iCs/>
      <w:sz w:val="21"/>
      <w:szCs w:val="21"/>
    </w:rPr>
  </w:style>
  <w:style w:type="paragraph" w:styleId="807">
    <w:name w:val="No Spacing"/>
    <w:next w:val="807"/>
    <w:link w:val="746"/>
    <w:uiPriority w:val="1"/>
    <w:qFormat/>
    <w:pPr>
      <w:spacing w:before="0" w:after="0" w:line="240" w:lineRule="auto"/>
    </w:pPr>
  </w:style>
  <w:style w:type="paragraph" w:styleId="808">
    <w:name w:val="Quote"/>
    <w:basedOn w:val="746"/>
    <w:next w:val="746"/>
    <w:link w:val="809"/>
    <w:uiPriority w:val="29"/>
    <w:qFormat/>
    <w:pPr>
      <w:ind w:left="720" w:right="720"/>
    </w:pPr>
    <w:rPr>
      <w:i/>
    </w:rPr>
  </w:style>
  <w:style w:type="character" w:styleId="809">
    <w:name w:val="Quote Char"/>
    <w:next w:val="809"/>
    <w:link w:val="808"/>
    <w:uiPriority w:val="29"/>
    <w:rPr>
      <w:i/>
    </w:rPr>
  </w:style>
  <w:style w:type="paragraph" w:styleId="810">
    <w:name w:val="Intense Quote"/>
    <w:basedOn w:val="746"/>
    <w:next w:val="746"/>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next w:val="811"/>
    <w:link w:val="810"/>
    <w:uiPriority w:val="30"/>
    <w:rPr>
      <w:i/>
    </w:rPr>
  </w:style>
  <w:style w:type="character" w:styleId="812">
    <w:name w:val="Header Char"/>
    <w:basedOn w:val="747"/>
    <w:next w:val="812"/>
    <w:link w:val="746"/>
    <w:uiPriority w:val="99"/>
  </w:style>
  <w:style w:type="character" w:styleId="813">
    <w:name w:val="Footer Char"/>
    <w:basedOn w:val="747"/>
    <w:next w:val="813"/>
    <w:link w:val="746"/>
    <w:uiPriority w:val="99"/>
  </w:style>
  <w:style w:type="paragraph" w:styleId="814">
    <w:name w:val="Caption1"/>
    <w:basedOn w:val="746"/>
    <w:next w:val="746"/>
    <w:link w:val="746"/>
    <w:uiPriority w:val="35"/>
    <w:unhideWhenUsed/>
    <w:qFormat/>
    <w:pPr>
      <w:spacing w:line="276" w:lineRule="auto"/>
    </w:pPr>
    <w:rPr>
      <w:b/>
      <w:bCs/>
      <w:color w:val="4f81bd"/>
      <w:sz w:val="18"/>
      <w:szCs w:val="18"/>
    </w:rPr>
  </w:style>
  <w:style w:type="character" w:styleId="815">
    <w:name w:val="Caption Char"/>
    <w:next w:val="815"/>
    <w:link w:val="746"/>
    <w:uiPriority w:val="99"/>
  </w:style>
  <w:style w:type="table" w:styleId="816">
    <w:name w:val="Table Grid Light"/>
    <w:basedOn w:val="748"/>
    <w:next w:val="816"/>
    <w:link w:val="746"/>
    <w:uiPriority w:val="59"/>
    <w:pPr>
      <w:spacing w:after="0" w:line="240" w:lineRule="auto"/>
    </w:pPr>
    <w:tblPr/>
  </w:style>
  <w:style w:type="table" w:styleId="817">
    <w:name w:val="Plain Table 1"/>
    <w:basedOn w:val="748"/>
    <w:next w:val="817"/>
    <w:link w:val="746"/>
    <w:uiPriority w:val="59"/>
    <w:pPr>
      <w:spacing w:after="0" w:line="240" w:lineRule="auto"/>
    </w:pPr>
    <w:tblPr/>
  </w:style>
  <w:style w:type="table" w:styleId="818">
    <w:name w:val="Plain Table 2"/>
    <w:basedOn w:val="748"/>
    <w:next w:val="818"/>
    <w:link w:val="746"/>
    <w:uiPriority w:val="59"/>
    <w:pPr>
      <w:spacing w:after="0" w:line="240" w:lineRule="auto"/>
    </w:pPr>
    <w:tblPr/>
  </w:style>
  <w:style w:type="table" w:styleId="819">
    <w:name w:val="Plain Table 3"/>
    <w:basedOn w:val="748"/>
    <w:next w:val="819"/>
    <w:link w:val="746"/>
    <w:uiPriority w:val="99"/>
    <w:pPr>
      <w:spacing w:after="0" w:line="240" w:lineRule="auto"/>
    </w:pPr>
    <w:tblPr/>
  </w:style>
  <w:style w:type="table" w:styleId="820">
    <w:name w:val="Plain Table 4"/>
    <w:basedOn w:val="748"/>
    <w:next w:val="820"/>
    <w:link w:val="746"/>
    <w:uiPriority w:val="99"/>
    <w:pPr>
      <w:spacing w:after="0" w:line="240" w:lineRule="auto"/>
    </w:pPr>
    <w:tblPr/>
  </w:style>
  <w:style w:type="table" w:styleId="821">
    <w:name w:val="Plain Table 5"/>
    <w:basedOn w:val="748"/>
    <w:next w:val="821"/>
    <w:link w:val="746"/>
    <w:uiPriority w:val="99"/>
    <w:pPr>
      <w:spacing w:after="0" w:line="240" w:lineRule="auto"/>
    </w:pPr>
    <w:tblPr/>
  </w:style>
  <w:style w:type="table" w:styleId="822">
    <w:name w:val="Grid Table 1 Light"/>
    <w:basedOn w:val="748"/>
    <w:next w:val="822"/>
    <w:link w:val="746"/>
    <w:uiPriority w:val="99"/>
    <w:pPr>
      <w:spacing w:after="0" w:line="240" w:lineRule="auto"/>
    </w:pPr>
    <w:tblPr/>
  </w:style>
  <w:style w:type="table" w:styleId="823">
    <w:name w:val="Grid Table 1 Light - Accent 1"/>
    <w:basedOn w:val="748"/>
    <w:next w:val="823"/>
    <w:link w:val="746"/>
    <w:uiPriority w:val="99"/>
    <w:pPr>
      <w:spacing w:after="0" w:line="240" w:lineRule="auto"/>
    </w:pPr>
    <w:tblPr/>
  </w:style>
  <w:style w:type="table" w:styleId="824">
    <w:name w:val="Grid Table 1 Light - Accent 2"/>
    <w:basedOn w:val="748"/>
    <w:next w:val="824"/>
    <w:link w:val="746"/>
    <w:uiPriority w:val="99"/>
    <w:pPr>
      <w:spacing w:after="0" w:line="240" w:lineRule="auto"/>
    </w:pPr>
    <w:tblPr/>
  </w:style>
  <w:style w:type="table" w:styleId="825">
    <w:name w:val="Grid Table 1 Light - Accent 3"/>
    <w:basedOn w:val="748"/>
    <w:next w:val="825"/>
    <w:link w:val="746"/>
    <w:uiPriority w:val="99"/>
    <w:pPr>
      <w:spacing w:after="0" w:line="240" w:lineRule="auto"/>
    </w:pPr>
    <w:tblPr/>
  </w:style>
  <w:style w:type="table" w:styleId="826">
    <w:name w:val="Grid Table 1 Light - Accent 4"/>
    <w:basedOn w:val="748"/>
    <w:next w:val="826"/>
    <w:link w:val="746"/>
    <w:uiPriority w:val="99"/>
    <w:pPr>
      <w:spacing w:after="0" w:line="240" w:lineRule="auto"/>
    </w:pPr>
    <w:tblPr/>
  </w:style>
  <w:style w:type="table" w:styleId="827">
    <w:name w:val="Grid Table 1 Light - Accent 5"/>
    <w:basedOn w:val="748"/>
    <w:next w:val="827"/>
    <w:link w:val="746"/>
    <w:uiPriority w:val="99"/>
    <w:pPr>
      <w:spacing w:after="0" w:line="240" w:lineRule="auto"/>
    </w:pPr>
    <w:tblPr/>
  </w:style>
  <w:style w:type="table" w:styleId="828">
    <w:name w:val="Grid Table 1 Light - Accent 6"/>
    <w:basedOn w:val="748"/>
    <w:next w:val="828"/>
    <w:link w:val="746"/>
    <w:uiPriority w:val="99"/>
    <w:pPr>
      <w:spacing w:after="0" w:line="240" w:lineRule="auto"/>
    </w:pPr>
    <w:tblPr/>
  </w:style>
  <w:style w:type="table" w:styleId="829">
    <w:name w:val="Grid Table 2"/>
    <w:basedOn w:val="748"/>
    <w:next w:val="829"/>
    <w:link w:val="746"/>
    <w:uiPriority w:val="99"/>
    <w:pPr>
      <w:spacing w:after="0" w:line="240" w:lineRule="auto"/>
    </w:pPr>
    <w:tblPr/>
  </w:style>
  <w:style w:type="table" w:styleId="830">
    <w:name w:val="Grid Table 2 - Accent 1"/>
    <w:basedOn w:val="748"/>
    <w:next w:val="830"/>
    <w:link w:val="746"/>
    <w:uiPriority w:val="99"/>
    <w:pPr>
      <w:spacing w:after="0" w:line="240" w:lineRule="auto"/>
    </w:pPr>
    <w:tblPr/>
  </w:style>
  <w:style w:type="table" w:styleId="831">
    <w:name w:val="Grid Table 2 - Accent 2"/>
    <w:basedOn w:val="748"/>
    <w:next w:val="831"/>
    <w:link w:val="746"/>
    <w:uiPriority w:val="99"/>
    <w:pPr>
      <w:spacing w:after="0" w:line="240" w:lineRule="auto"/>
    </w:pPr>
    <w:tblPr/>
  </w:style>
  <w:style w:type="table" w:styleId="832">
    <w:name w:val="Grid Table 2 - Accent 3"/>
    <w:basedOn w:val="748"/>
    <w:next w:val="832"/>
    <w:link w:val="746"/>
    <w:uiPriority w:val="99"/>
    <w:pPr>
      <w:spacing w:after="0" w:line="240" w:lineRule="auto"/>
    </w:pPr>
    <w:tblPr/>
  </w:style>
  <w:style w:type="table" w:styleId="833">
    <w:name w:val="Grid Table 2 - Accent 4"/>
    <w:basedOn w:val="748"/>
    <w:next w:val="833"/>
    <w:link w:val="746"/>
    <w:uiPriority w:val="99"/>
    <w:pPr>
      <w:spacing w:after="0" w:line="240" w:lineRule="auto"/>
    </w:pPr>
    <w:tblPr/>
  </w:style>
  <w:style w:type="table" w:styleId="834">
    <w:name w:val="Grid Table 2 - Accent 5"/>
    <w:basedOn w:val="748"/>
    <w:next w:val="834"/>
    <w:link w:val="746"/>
    <w:uiPriority w:val="99"/>
    <w:pPr>
      <w:spacing w:after="0" w:line="240" w:lineRule="auto"/>
    </w:pPr>
    <w:tblPr/>
  </w:style>
  <w:style w:type="table" w:styleId="835">
    <w:name w:val="Grid Table 2 - Accent 6"/>
    <w:basedOn w:val="748"/>
    <w:next w:val="835"/>
    <w:link w:val="746"/>
    <w:uiPriority w:val="99"/>
    <w:pPr>
      <w:spacing w:after="0" w:line="240" w:lineRule="auto"/>
    </w:pPr>
    <w:tblPr/>
  </w:style>
  <w:style w:type="table" w:styleId="836">
    <w:name w:val="Grid Table 3"/>
    <w:basedOn w:val="748"/>
    <w:next w:val="836"/>
    <w:link w:val="746"/>
    <w:uiPriority w:val="99"/>
    <w:pPr>
      <w:spacing w:after="0" w:line="240" w:lineRule="auto"/>
    </w:pPr>
    <w:tblPr/>
  </w:style>
  <w:style w:type="table" w:styleId="837">
    <w:name w:val="Grid Table 3 - Accent 1"/>
    <w:basedOn w:val="748"/>
    <w:next w:val="837"/>
    <w:link w:val="746"/>
    <w:uiPriority w:val="99"/>
    <w:pPr>
      <w:spacing w:after="0" w:line="240" w:lineRule="auto"/>
    </w:pPr>
    <w:tblPr/>
  </w:style>
  <w:style w:type="table" w:styleId="838">
    <w:name w:val="Grid Table 3 - Accent 2"/>
    <w:basedOn w:val="748"/>
    <w:next w:val="838"/>
    <w:link w:val="746"/>
    <w:uiPriority w:val="99"/>
    <w:pPr>
      <w:spacing w:after="0" w:line="240" w:lineRule="auto"/>
    </w:pPr>
    <w:tblPr/>
  </w:style>
  <w:style w:type="table" w:styleId="839">
    <w:name w:val="Grid Table 3 - Accent 3"/>
    <w:basedOn w:val="748"/>
    <w:next w:val="839"/>
    <w:link w:val="746"/>
    <w:uiPriority w:val="99"/>
    <w:pPr>
      <w:spacing w:after="0" w:line="240" w:lineRule="auto"/>
    </w:pPr>
    <w:tblPr/>
  </w:style>
  <w:style w:type="table" w:styleId="840">
    <w:name w:val="Grid Table 3 - Accent 4"/>
    <w:basedOn w:val="748"/>
    <w:next w:val="840"/>
    <w:link w:val="746"/>
    <w:uiPriority w:val="99"/>
    <w:pPr>
      <w:spacing w:after="0" w:line="240" w:lineRule="auto"/>
    </w:pPr>
    <w:tblPr/>
  </w:style>
  <w:style w:type="table" w:styleId="841">
    <w:name w:val="Grid Table 3 - Accent 5"/>
    <w:basedOn w:val="748"/>
    <w:next w:val="841"/>
    <w:link w:val="746"/>
    <w:uiPriority w:val="99"/>
    <w:pPr>
      <w:spacing w:after="0" w:line="240" w:lineRule="auto"/>
    </w:pPr>
    <w:tblPr/>
  </w:style>
  <w:style w:type="table" w:styleId="842">
    <w:name w:val="Grid Table 3 - Accent 6"/>
    <w:basedOn w:val="748"/>
    <w:next w:val="842"/>
    <w:link w:val="746"/>
    <w:uiPriority w:val="99"/>
    <w:pPr>
      <w:spacing w:after="0" w:line="240" w:lineRule="auto"/>
    </w:pPr>
    <w:tblPr/>
  </w:style>
  <w:style w:type="table" w:styleId="843">
    <w:name w:val="Grid Table 4"/>
    <w:basedOn w:val="748"/>
    <w:next w:val="843"/>
    <w:link w:val="746"/>
    <w:uiPriority w:val="59"/>
    <w:pPr>
      <w:spacing w:after="0" w:line="240" w:lineRule="auto"/>
    </w:pPr>
    <w:tblPr/>
  </w:style>
  <w:style w:type="table" w:styleId="844">
    <w:name w:val="Grid Table 4 - Accent 1"/>
    <w:basedOn w:val="748"/>
    <w:next w:val="844"/>
    <w:link w:val="746"/>
    <w:uiPriority w:val="59"/>
    <w:pPr>
      <w:spacing w:after="0" w:line="240" w:lineRule="auto"/>
    </w:pPr>
    <w:tblPr/>
  </w:style>
  <w:style w:type="table" w:styleId="845">
    <w:name w:val="Grid Table 4 - Accent 2"/>
    <w:basedOn w:val="748"/>
    <w:next w:val="845"/>
    <w:link w:val="746"/>
    <w:uiPriority w:val="59"/>
    <w:pPr>
      <w:spacing w:after="0" w:line="240" w:lineRule="auto"/>
    </w:pPr>
    <w:tblPr/>
  </w:style>
  <w:style w:type="table" w:styleId="846">
    <w:name w:val="Grid Table 4 - Accent 3"/>
    <w:basedOn w:val="748"/>
    <w:next w:val="846"/>
    <w:link w:val="746"/>
    <w:uiPriority w:val="59"/>
    <w:pPr>
      <w:spacing w:after="0" w:line="240" w:lineRule="auto"/>
    </w:pPr>
    <w:tblPr/>
  </w:style>
  <w:style w:type="table" w:styleId="847">
    <w:name w:val="Grid Table 4 - Accent 4"/>
    <w:basedOn w:val="748"/>
    <w:next w:val="847"/>
    <w:link w:val="746"/>
    <w:uiPriority w:val="59"/>
    <w:pPr>
      <w:spacing w:after="0" w:line="240" w:lineRule="auto"/>
    </w:pPr>
    <w:tblPr/>
  </w:style>
  <w:style w:type="table" w:styleId="848">
    <w:name w:val="Grid Table 4 - Accent 5"/>
    <w:basedOn w:val="748"/>
    <w:next w:val="848"/>
    <w:link w:val="746"/>
    <w:uiPriority w:val="59"/>
    <w:pPr>
      <w:spacing w:after="0" w:line="240" w:lineRule="auto"/>
    </w:pPr>
    <w:tblPr/>
  </w:style>
  <w:style w:type="table" w:styleId="849">
    <w:name w:val="Grid Table 4 - Accent 6"/>
    <w:basedOn w:val="748"/>
    <w:next w:val="849"/>
    <w:link w:val="746"/>
    <w:uiPriority w:val="59"/>
    <w:pPr>
      <w:spacing w:after="0" w:line="240" w:lineRule="auto"/>
    </w:pPr>
    <w:tblPr/>
  </w:style>
  <w:style w:type="table" w:styleId="850">
    <w:name w:val="Grid Table 5 Dark"/>
    <w:basedOn w:val="748"/>
    <w:next w:val="850"/>
    <w:link w:val="746"/>
    <w:uiPriority w:val="99"/>
    <w:pPr>
      <w:spacing w:after="0" w:line="240" w:lineRule="auto"/>
    </w:pPr>
    <w:tblPr/>
  </w:style>
  <w:style w:type="table" w:styleId="851">
    <w:name w:val="Grid Table 5 Dark- Accent 1"/>
    <w:basedOn w:val="748"/>
    <w:next w:val="851"/>
    <w:link w:val="746"/>
    <w:uiPriority w:val="99"/>
    <w:pPr>
      <w:spacing w:after="0" w:line="240" w:lineRule="auto"/>
    </w:pPr>
    <w:tblPr/>
  </w:style>
  <w:style w:type="table" w:styleId="852">
    <w:name w:val="Grid Table 5 Dark - Accent 2"/>
    <w:basedOn w:val="748"/>
    <w:next w:val="852"/>
    <w:link w:val="746"/>
    <w:uiPriority w:val="99"/>
    <w:pPr>
      <w:spacing w:after="0" w:line="240" w:lineRule="auto"/>
    </w:pPr>
    <w:tblPr/>
  </w:style>
  <w:style w:type="table" w:styleId="853">
    <w:name w:val="Grid Table 5 Dark - Accent 3"/>
    <w:basedOn w:val="748"/>
    <w:next w:val="853"/>
    <w:link w:val="746"/>
    <w:uiPriority w:val="99"/>
    <w:pPr>
      <w:spacing w:after="0" w:line="240" w:lineRule="auto"/>
    </w:pPr>
    <w:tblPr/>
  </w:style>
  <w:style w:type="table" w:styleId="854">
    <w:name w:val="Grid Table 5 Dark- Accent 4"/>
    <w:basedOn w:val="748"/>
    <w:next w:val="854"/>
    <w:link w:val="746"/>
    <w:uiPriority w:val="99"/>
    <w:pPr>
      <w:spacing w:after="0" w:line="240" w:lineRule="auto"/>
    </w:pPr>
    <w:tblPr/>
  </w:style>
  <w:style w:type="table" w:styleId="855">
    <w:name w:val="Grid Table 5 Dark - Accent 5"/>
    <w:basedOn w:val="748"/>
    <w:next w:val="855"/>
    <w:link w:val="746"/>
    <w:uiPriority w:val="99"/>
    <w:pPr>
      <w:spacing w:after="0" w:line="240" w:lineRule="auto"/>
    </w:pPr>
    <w:tblPr/>
  </w:style>
  <w:style w:type="table" w:styleId="856">
    <w:name w:val="Grid Table 5 Dark - Accent 6"/>
    <w:basedOn w:val="748"/>
    <w:next w:val="856"/>
    <w:link w:val="746"/>
    <w:uiPriority w:val="99"/>
    <w:pPr>
      <w:spacing w:after="0" w:line="240" w:lineRule="auto"/>
    </w:pPr>
    <w:tblPr/>
  </w:style>
  <w:style w:type="table" w:styleId="857">
    <w:name w:val="Grid Table 6 Colorful"/>
    <w:basedOn w:val="748"/>
    <w:next w:val="857"/>
    <w:link w:val="746"/>
    <w:uiPriority w:val="99"/>
    <w:pPr>
      <w:spacing w:after="0" w:line="240" w:lineRule="auto"/>
    </w:pPr>
    <w:tblPr/>
  </w:style>
  <w:style w:type="table" w:styleId="858">
    <w:name w:val="Grid Table 6 Colorful - Accent 1"/>
    <w:basedOn w:val="748"/>
    <w:next w:val="858"/>
    <w:link w:val="746"/>
    <w:uiPriority w:val="99"/>
    <w:pPr>
      <w:spacing w:after="0" w:line="240" w:lineRule="auto"/>
    </w:pPr>
    <w:tblPr/>
  </w:style>
  <w:style w:type="table" w:styleId="859">
    <w:name w:val="Grid Table 6 Colorful - Accent 2"/>
    <w:basedOn w:val="748"/>
    <w:next w:val="859"/>
    <w:link w:val="746"/>
    <w:uiPriority w:val="99"/>
    <w:pPr>
      <w:spacing w:after="0" w:line="240" w:lineRule="auto"/>
    </w:pPr>
    <w:tblPr/>
  </w:style>
  <w:style w:type="table" w:styleId="860">
    <w:name w:val="Grid Table 6 Colorful - Accent 3"/>
    <w:basedOn w:val="748"/>
    <w:next w:val="860"/>
    <w:link w:val="746"/>
    <w:uiPriority w:val="99"/>
    <w:pPr>
      <w:spacing w:after="0" w:line="240" w:lineRule="auto"/>
    </w:pPr>
    <w:tblPr/>
  </w:style>
  <w:style w:type="table" w:styleId="861">
    <w:name w:val="Grid Table 6 Colorful - Accent 4"/>
    <w:basedOn w:val="748"/>
    <w:next w:val="861"/>
    <w:link w:val="746"/>
    <w:uiPriority w:val="99"/>
    <w:pPr>
      <w:spacing w:after="0" w:line="240" w:lineRule="auto"/>
    </w:pPr>
    <w:tblPr/>
  </w:style>
  <w:style w:type="table" w:styleId="862">
    <w:name w:val="Grid Table 6 Colorful - Accent 5"/>
    <w:basedOn w:val="748"/>
    <w:next w:val="862"/>
    <w:link w:val="746"/>
    <w:uiPriority w:val="99"/>
    <w:pPr>
      <w:spacing w:after="0" w:line="240" w:lineRule="auto"/>
    </w:pPr>
    <w:tblPr/>
  </w:style>
  <w:style w:type="table" w:styleId="863">
    <w:name w:val="Grid Table 6 Colorful - Accent 6"/>
    <w:basedOn w:val="748"/>
    <w:next w:val="863"/>
    <w:link w:val="746"/>
    <w:uiPriority w:val="99"/>
    <w:pPr>
      <w:spacing w:after="0" w:line="240" w:lineRule="auto"/>
    </w:pPr>
    <w:tblPr/>
  </w:style>
  <w:style w:type="table" w:styleId="864">
    <w:name w:val="Grid Table 7 Colorful"/>
    <w:basedOn w:val="748"/>
    <w:next w:val="864"/>
    <w:link w:val="746"/>
    <w:uiPriority w:val="99"/>
    <w:pPr>
      <w:spacing w:after="0" w:line="240" w:lineRule="auto"/>
    </w:pPr>
    <w:tblPr/>
  </w:style>
  <w:style w:type="table" w:styleId="865">
    <w:name w:val="Grid Table 7 Colorful - Accent 1"/>
    <w:basedOn w:val="748"/>
    <w:next w:val="865"/>
    <w:link w:val="746"/>
    <w:uiPriority w:val="99"/>
    <w:pPr>
      <w:spacing w:after="0" w:line="240" w:lineRule="auto"/>
    </w:pPr>
    <w:tblPr/>
  </w:style>
  <w:style w:type="table" w:styleId="866">
    <w:name w:val="Grid Table 7 Colorful - Accent 2"/>
    <w:basedOn w:val="748"/>
    <w:next w:val="866"/>
    <w:link w:val="746"/>
    <w:uiPriority w:val="99"/>
    <w:pPr>
      <w:spacing w:after="0" w:line="240" w:lineRule="auto"/>
    </w:pPr>
    <w:tblPr/>
  </w:style>
  <w:style w:type="table" w:styleId="867">
    <w:name w:val="Grid Table 7 Colorful - Accent 3"/>
    <w:basedOn w:val="748"/>
    <w:next w:val="867"/>
    <w:link w:val="746"/>
    <w:uiPriority w:val="99"/>
    <w:pPr>
      <w:spacing w:after="0" w:line="240" w:lineRule="auto"/>
    </w:pPr>
    <w:tblPr/>
  </w:style>
  <w:style w:type="table" w:styleId="868">
    <w:name w:val="Grid Table 7 Colorful - Accent 4"/>
    <w:basedOn w:val="748"/>
    <w:next w:val="868"/>
    <w:link w:val="746"/>
    <w:uiPriority w:val="99"/>
    <w:pPr>
      <w:spacing w:after="0" w:line="240" w:lineRule="auto"/>
    </w:pPr>
    <w:tblPr/>
  </w:style>
  <w:style w:type="table" w:styleId="869">
    <w:name w:val="Grid Table 7 Colorful - Accent 5"/>
    <w:basedOn w:val="748"/>
    <w:next w:val="869"/>
    <w:link w:val="746"/>
    <w:uiPriority w:val="99"/>
    <w:pPr>
      <w:spacing w:after="0" w:line="240" w:lineRule="auto"/>
    </w:pPr>
    <w:tblPr/>
  </w:style>
  <w:style w:type="table" w:styleId="870">
    <w:name w:val="Grid Table 7 Colorful - Accent 6"/>
    <w:basedOn w:val="748"/>
    <w:next w:val="870"/>
    <w:link w:val="746"/>
    <w:uiPriority w:val="99"/>
    <w:pPr>
      <w:spacing w:after="0" w:line="240" w:lineRule="auto"/>
    </w:pPr>
    <w:tblPr/>
  </w:style>
  <w:style w:type="table" w:styleId="871">
    <w:name w:val="List Table 1 Light"/>
    <w:basedOn w:val="748"/>
    <w:next w:val="871"/>
    <w:link w:val="746"/>
    <w:uiPriority w:val="99"/>
    <w:pPr>
      <w:spacing w:after="0" w:line="240" w:lineRule="auto"/>
    </w:pPr>
    <w:tblPr/>
  </w:style>
  <w:style w:type="table" w:styleId="872">
    <w:name w:val="List Table 1 Light - Accent 1"/>
    <w:basedOn w:val="748"/>
    <w:next w:val="872"/>
    <w:link w:val="746"/>
    <w:uiPriority w:val="99"/>
    <w:pPr>
      <w:spacing w:after="0" w:line="240" w:lineRule="auto"/>
    </w:pPr>
    <w:tblPr/>
  </w:style>
  <w:style w:type="table" w:styleId="873">
    <w:name w:val="List Table 1 Light - Accent 2"/>
    <w:basedOn w:val="748"/>
    <w:next w:val="873"/>
    <w:link w:val="746"/>
    <w:uiPriority w:val="99"/>
    <w:pPr>
      <w:spacing w:after="0" w:line="240" w:lineRule="auto"/>
    </w:pPr>
    <w:tblPr/>
  </w:style>
  <w:style w:type="table" w:styleId="874">
    <w:name w:val="List Table 1 Light - Accent 3"/>
    <w:basedOn w:val="748"/>
    <w:next w:val="874"/>
    <w:link w:val="746"/>
    <w:uiPriority w:val="99"/>
    <w:pPr>
      <w:spacing w:after="0" w:line="240" w:lineRule="auto"/>
    </w:pPr>
    <w:tblPr/>
  </w:style>
  <w:style w:type="table" w:styleId="875">
    <w:name w:val="List Table 1 Light - Accent 4"/>
    <w:basedOn w:val="748"/>
    <w:next w:val="875"/>
    <w:link w:val="746"/>
    <w:uiPriority w:val="99"/>
    <w:pPr>
      <w:spacing w:after="0" w:line="240" w:lineRule="auto"/>
    </w:pPr>
    <w:tblPr/>
  </w:style>
  <w:style w:type="table" w:styleId="876">
    <w:name w:val="List Table 1 Light - Accent 5"/>
    <w:basedOn w:val="748"/>
    <w:next w:val="876"/>
    <w:link w:val="746"/>
    <w:uiPriority w:val="99"/>
    <w:pPr>
      <w:spacing w:after="0" w:line="240" w:lineRule="auto"/>
    </w:pPr>
    <w:tblPr/>
  </w:style>
  <w:style w:type="table" w:styleId="877">
    <w:name w:val="List Table 1 Light - Accent 6"/>
    <w:basedOn w:val="748"/>
    <w:next w:val="877"/>
    <w:link w:val="746"/>
    <w:uiPriority w:val="99"/>
    <w:pPr>
      <w:spacing w:after="0" w:line="240" w:lineRule="auto"/>
    </w:pPr>
    <w:tblPr/>
  </w:style>
  <w:style w:type="table" w:styleId="878">
    <w:name w:val="List Table 2"/>
    <w:basedOn w:val="748"/>
    <w:next w:val="878"/>
    <w:link w:val="746"/>
    <w:uiPriority w:val="99"/>
    <w:pPr>
      <w:spacing w:after="0" w:line="240" w:lineRule="auto"/>
    </w:pPr>
    <w:tblPr/>
  </w:style>
  <w:style w:type="table" w:styleId="879">
    <w:name w:val="List Table 2 - Accent 1"/>
    <w:basedOn w:val="748"/>
    <w:next w:val="879"/>
    <w:link w:val="746"/>
    <w:uiPriority w:val="99"/>
    <w:pPr>
      <w:spacing w:after="0" w:line="240" w:lineRule="auto"/>
    </w:pPr>
    <w:tblPr/>
  </w:style>
  <w:style w:type="table" w:styleId="880">
    <w:name w:val="List Table 2 - Accent 2"/>
    <w:basedOn w:val="748"/>
    <w:next w:val="880"/>
    <w:link w:val="746"/>
    <w:uiPriority w:val="99"/>
    <w:pPr>
      <w:spacing w:after="0" w:line="240" w:lineRule="auto"/>
    </w:pPr>
    <w:tblPr/>
  </w:style>
  <w:style w:type="table" w:styleId="881">
    <w:name w:val="List Table 2 - Accent 3"/>
    <w:basedOn w:val="748"/>
    <w:next w:val="881"/>
    <w:link w:val="746"/>
    <w:uiPriority w:val="99"/>
    <w:pPr>
      <w:spacing w:after="0" w:line="240" w:lineRule="auto"/>
    </w:pPr>
    <w:tblPr/>
  </w:style>
  <w:style w:type="table" w:styleId="882">
    <w:name w:val="List Table 2 - Accent 4"/>
    <w:basedOn w:val="748"/>
    <w:next w:val="882"/>
    <w:link w:val="746"/>
    <w:uiPriority w:val="99"/>
    <w:pPr>
      <w:spacing w:after="0" w:line="240" w:lineRule="auto"/>
    </w:pPr>
    <w:tblPr/>
  </w:style>
  <w:style w:type="table" w:styleId="883">
    <w:name w:val="List Table 2 - Accent 5"/>
    <w:basedOn w:val="748"/>
    <w:next w:val="883"/>
    <w:link w:val="746"/>
    <w:uiPriority w:val="99"/>
    <w:pPr>
      <w:spacing w:after="0" w:line="240" w:lineRule="auto"/>
    </w:pPr>
    <w:tblPr/>
  </w:style>
  <w:style w:type="table" w:styleId="884">
    <w:name w:val="List Table 2 - Accent 6"/>
    <w:basedOn w:val="748"/>
    <w:next w:val="884"/>
    <w:link w:val="746"/>
    <w:uiPriority w:val="99"/>
    <w:pPr>
      <w:spacing w:after="0" w:line="240" w:lineRule="auto"/>
    </w:pPr>
    <w:tblPr/>
  </w:style>
  <w:style w:type="table" w:styleId="885">
    <w:name w:val="List Table 3"/>
    <w:basedOn w:val="748"/>
    <w:next w:val="885"/>
    <w:link w:val="746"/>
    <w:uiPriority w:val="99"/>
    <w:pPr>
      <w:spacing w:after="0" w:line="240" w:lineRule="auto"/>
    </w:pPr>
    <w:tblPr/>
  </w:style>
  <w:style w:type="table" w:styleId="886">
    <w:name w:val="List Table 3 - Accent 1"/>
    <w:basedOn w:val="748"/>
    <w:next w:val="886"/>
    <w:link w:val="746"/>
    <w:uiPriority w:val="99"/>
    <w:pPr>
      <w:spacing w:after="0" w:line="240" w:lineRule="auto"/>
    </w:pPr>
    <w:tblPr/>
  </w:style>
  <w:style w:type="table" w:styleId="887">
    <w:name w:val="List Table 3 - Accent 2"/>
    <w:basedOn w:val="748"/>
    <w:next w:val="887"/>
    <w:link w:val="746"/>
    <w:uiPriority w:val="99"/>
    <w:pPr>
      <w:spacing w:after="0" w:line="240" w:lineRule="auto"/>
    </w:pPr>
    <w:tblPr/>
  </w:style>
  <w:style w:type="table" w:styleId="888">
    <w:name w:val="List Table 3 - Accent 3"/>
    <w:basedOn w:val="748"/>
    <w:next w:val="888"/>
    <w:link w:val="746"/>
    <w:uiPriority w:val="99"/>
    <w:pPr>
      <w:spacing w:after="0" w:line="240" w:lineRule="auto"/>
    </w:pPr>
    <w:tblPr/>
  </w:style>
  <w:style w:type="table" w:styleId="889">
    <w:name w:val="List Table 3 - Accent 4"/>
    <w:basedOn w:val="748"/>
    <w:next w:val="889"/>
    <w:link w:val="746"/>
    <w:uiPriority w:val="99"/>
    <w:pPr>
      <w:spacing w:after="0" w:line="240" w:lineRule="auto"/>
    </w:pPr>
    <w:tblPr/>
  </w:style>
  <w:style w:type="table" w:styleId="890">
    <w:name w:val="List Table 3 - Accent 5"/>
    <w:basedOn w:val="748"/>
    <w:next w:val="890"/>
    <w:link w:val="746"/>
    <w:uiPriority w:val="99"/>
    <w:pPr>
      <w:spacing w:after="0" w:line="240" w:lineRule="auto"/>
    </w:pPr>
    <w:tblPr/>
  </w:style>
  <w:style w:type="table" w:styleId="891">
    <w:name w:val="List Table 3 - Accent 6"/>
    <w:basedOn w:val="748"/>
    <w:next w:val="891"/>
    <w:link w:val="746"/>
    <w:uiPriority w:val="99"/>
    <w:pPr>
      <w:spacing w:after="0" w:line="240" w:lineRule="auto"/>
    </w:pPr>
    <w:tblPr/>
  </w:style>
  <w:style w:type="table" w:styleId="892">
    <w:name w:val="List Table 4"/>
    <w:basedOn w:val="748"/>
    <w:next w:val="892"/>
    <w:link w:val="746"/>
    <w:uiPriority w:val="99"/>
    <w:pPr>
      <w:spacing w:after="0" w:line="240" w:lineRule="auto"/>
    </w:pPr>
    <w:tblPr/>
  </w:style>
  <w:style w:type="table" w:styleId="893">
    <w:name w:val="List Table 4 - Accent 1"/>
    <w:basedOn w:val="748"/>
    <w:next w:val="893"/>
    <w:link w:val="746"/>
    <w:uiPriority w:val="99"/>
    <w:pPr>
      <w:spacing w:after="0" w:line="240" w:lineRule="auto"/>
    </w:pPr>
    <w:tblPr/>
  </w:style>
  <w:style w:type="table" w:styleId="894">
    <w:name w:val="List Table 4 - Accent 2"/>
    <w:basedOn w:val="748"/>
    <w:next w:val="894"/>
    <w:link w:val="746"/>
    <w:uiPriority w:val="99"/>
    <w:pPr>
      <w:spacing w:after="0" w:line="240" w:lineRule="auto"/>
    </w:pPr>
    <w:tblPr/>
  </w:style>
  <w:style w:type="table" w:styleId="895">
    <w:name w:val="List Table 4 - Accent 3"/>
    <w:basedOn w:val="748"/>
    <w:next w:val="895"/>
    <w:link w:val="746"/>
    <w:uiPriority w:val="99"/>
    <w:pPr>
      <w:spacing w:after="0" w:line="240" w:lineRule="auto"/>
    </w:pPr>
    <w:tblPr/>
  </w:style>
  <w:style w:type="table" w:styleId="896">
    <w:name w:val="List Table 4 - Accent 4"/>
    <w:basedOn w:val="748"/>
    <w:next w:val="896"/>
    <w:link w:val="746"/>
    <w:uiPriority w:val="99"/>
    <w:pPr>
      <w:spacing w:after="0" w:line="240" w:lineRule="auto"/>
    </w:pPr>
    <w:tblPr/>
  </w:style>
  <w:style w:type="table" w:styleId="897">
    <w:name w:val="List Table 4 - Accent 5"/>
    <w:basedOn w:val="748"/>
    <w:next w:val="897"/>
    <w:link w:val="746"/>
    <w:uiPriority w:val="99"/>
    <w:pPr>
      <w:spacing w:after="0" w:line="240" w:lineRule="auto"/>
    </w:pPr>
    <w:tblPr/>
  </w:style>
  <w:style w:type="table" w:styleId="898">
    <w:name w:val="List Table 4 - Accent 6"/>
    <w:basedOn w:val="748"/>
    <w:next w:val="898"/>
    <w:link w:val="746"/>
    <w:uiPriority w:val="99"/>
    <w:pPr>
      <w:spacing w:after="0" w:line="240" w:lineRule="auto"/>
    </w:pPr>
    <w:tblPr/>
  </w:style>
  <w:style w:type="table" w:styleId="899">
    <w:name w:val="List Table 5 Dark"/>
    <w:basedOn w:val="748"/>
    <w:next w:val="899"/>
    <w:link w:val="746"/>
    <w:uiPriority w:val="99"/>
    <w:pPr>
      <w:spacing w:after="0" w:line="240" w:lineRule="auto"/>
    </w:pPr>
    <w:tblPr/>
  </w:style>
  <w:style w:type="table" w:styleId="900">
    <w:name w:val="List Table 5 Dark - Accent 1"/>
    <w:basedOn w:val="748"/>
    <w:next w:val="900"/>
    <w:link w:val="746"/>
    <w:uiPriority w:val="99"/>
    <w:pPr>
      <w:spacing w:after="0" w:line="240" w:lineRule="auto"/>
    </w:pPr>
    <w:tblPr/>
  </w:style>
  <w:style w:type="table" w:styleId="901">
    <w:name w:val="List Table 5 Dark - Accent 2"/>
    <w:basedOn w:val="748"/>
    <w:next w:val="901"/>
    <w:link w:val="746"/>
    <w:uiPriority w:val="99"/>
    <w:pPr>
      <w:spacing w:after="0" w:line="240" w:lineRule="auto"/>
    </w:pPr>
    <w:tblPr/>
  </w:style>
  <w:style w:type="table" w:styleId="902">
    <w:name w:val="List Table 5 Dark - Accent 3"/>
    <w:basedOn w:val="748"/>
    <w:next w:val="902"/>
    <w:link w:val="746"/>
    <w:uiPriority w:val="99"/>
    <w:pPr>
      <w:spacing w:after="0" w:line="240" w:lineRule="auto"/>
    </w:pPr>
    <w:tblPr/>
  </w:style>
  <w:style w:type="table" w:styleId="903">
    <w:name w:val="List Table 5 Dark - Accent 4"/>
    <w:basedOn w:val="748"/>
    <w:next w:val="903"/>
    <w:link w:val="746"/>
    <w:uiPriority w:val="99"/>
    <w:pPr>
      <w:spacing w:after="0" w:line="240" w:lineRule="auto"/>
    </w:pPr>
    <w:tblPr/>
  </w:style>
  <w:style w:type="table" w:styleId="904">
    <w:name w:val="List Table 5 Dark - Accent 5"/>
    <w:basedOn w:val="748"/>
    <w:next w:val="904"/>
    <w:link w:val="746"/>
    <w:uiPriority w:val="99"/>
    <w:pPr>
      <w:spacing w:after="0" w:line="240" w:lineRule="auto"/>
    </w:pPr>
    <w:tblPr/>
  </w:style>
  <w:style w:type="table" w:styleId="905">
    <w:name w:val="List Table 5 Dark - Accent 6"/>
    <w:basedOn w:val="748"/>
    <w:next w:val="905"/>
    <w:link w:val="746"/>
    <w:uiPriority w:val="99"/>
    <w:pPr>
      <w:spacing w:after="0" w:line="240" w:lineRule="auto"/>
    </w:pPr>
    <w:tblPr/>
  </w:style>
  <w:style w:type="table" w:styleId="906">
    <w:name w:val="List Table 6 Colorful"/>
    <w:basedOn w:val="748"/>
    <w:next w:val="906"/>
    <w:link w:val="746"/>
    <w:uiPriority w:val="99"/>
    <w:pPr>
      <w:spacing w:after="0" w:line="240" w:lineRule="auto"/>
    </w:pPr>
    <w:tblPr/>
  </w:style>
  <w:style w:type="table" w:styleId="907">
    <w:name w:val="List Table 6 Colorful - Accent 1"/>
    <w:basedOn w:val="748"/>
    <w:next w:val="907"/>
    <w:link w:val="746"/>
    <w:uiPriority w:val="99"/>
    <w:pPr>
      <w:spacing w:after="0" w:line="240" w:lineRule="auto"/>
    </w:pPr>
    <w:tblPr/>
  </w:style>
  <w:style w:type="table" w:styleId="908">
    <w:name w:val="List Table 6 Colorful - Accent 2"/>
    <w:basedOn w:val="748"/>
    <w:next w:val="908"/>
    <w:link w:val="746"/>
    <w:uiPriority w:val="99"/>
    <w:pPr>
      <w:spacing w:after="0" w:line="240" w:lineRule="auto"/>
    </w:pPr>
    <w:tblPr/>
  </w:style>
  <w:style w:type="table" w:styleId="909">
    <w:name w:val="List Table 6 Colorful - Accent 3"/>
    <w:basedOn w:val="748"/>
    <w:next w:val="909"/>
    <w:link w:val="746"/>
    <w:uiPriority w:val="99"/>
    <w:pPr>
      <w:spacing w:after="0" w:line="240" w:lineRule="auto"/>
    </w:pPr>
    <w:tblPr/>
  </w:style>
  <w:style w:type="table" w:styleId="910">
    <w:name w:val="List Table 6 Colorful - Accent 4"/>
    <w:basedOn w:val="748"/>
    <w:next w:val="910"/>
    <w:link w:val="746"/>
    <w:uiPriority w:val="99"/>
    <w:pPr>
      <w:spacing w:after="0" w:line="240" w:lineRule="auto"/>
    </w:pPr>
    <w:tblPr/>
  </w:style>
  <w:style w:type="table" w:styleId="911">
    <w:name w:val="List Table 6 Colorful - Accent 5"/>
    <w:basedOn w:val="748"/>
    <w:next w:val="911"/>
    <w:link w:val="746"/>
    <w:uiPriority w:val="99"/>
    <w:pPr>
      <w:spacing w:after="0" w:line="240" w:lineRule="auto"/>
    </w:pPr>
    <w:tblPr/>
  </w:style>
  <w:style w:type="table" w:styleId="912">
    <w:name w:val="List Table 6 Colorful - Accent 6"/>
    <w:basedOn w:val="748"/>
    <w:next w:val="912"/>
    <w:link w:val="746"/>
    <w:uiPriority w:val="99"/>
    <w:pPr>
      <w:spacing w:after="0" w:line="240" w:lineRule="auto"/>
    </w:pPr>
    <w:tblPr/>
  </w:style>
  <w:style w:type="table" w:styleId="913">
    <w:name w:val="List Table 7 Colorful"/>
    <w:basedOn w:val="748"/>
    <w:next w:val="913"/>
    <w:link w:val="746"/>
    <w:uiPriority w:val="99"/>
    <w:pPr>
      <w:spacing w:after="0" w:line="240" w:lineRule="auto"/>
    </w:pPr>
    <w:tblPr/>
  </w:style>
  <w:style w:type="table" w:styleId="914">
    <w:name w:val="List Table 7 Colorful - Accent 1"/>
    <w:basedOn w:val="748"/>
    <w:next w:val="914"/>
    <w:link w:val="746"/>
    <w:uiPriority w:val="99"/>
    <w:pPr>
      <w:spacing w:after="0" w:line="240" w:lineRule="auto"/>
    </w:pPr>
    <w:tblPr/>
  </w:style>
  <w:style w:type="table" w:styleId="915">
    <w:name w:val="List Table 7 Colorful - Accent 2"/>
    <w:basedOn w:val="748"/>
    <w:next w:val="915"/>
    <w:link w:val="746"/>
    <w:uiPriority w:val="99"/>
    <w:pPr>
      <w:spacing w:after="0" w:line="240" w:lineRule="auto"/>
    </w:pPr>
    <w:tblPr/>
  </w:style>
  <w:style w:type="table" w:styleId="916">
    <w:name w:val="List Table 7 Colorful - Accent 3"/>
    <w:basedOn w:val="748"/>
    <w:next w:val="916"/>
    <w:link w:val="746"/>
    <w:uiPriority w:val="99"/>
    <w:pPr>
      <w:spacing w:after="0" w:line="240" w:lineRule="auto"/>
    </w:pPr>
    <w:tblPr/>
  </w:style>
  <w:style w:type="table" w:styleId="917">
    <w:name w:val="List Table 7 Colorful - Accent 4"/>
    <w:basedOn w:val="748"/>
    <w:next w:val="917"/>
    <w:link w:val="746"/>
    <w:uiPriority w:val="99"/>
    <w:pPr>
      <w:spacing w:after="0" w:line="240" w:lineRule="auto"/>
    </w:pPr>
    <w:tblPr/>
  </w:style>
  <w:style w:type="table" w:styleId="918">
    <w:name w:val="List Table 7 Colorful - Accent 5"/>
    <w:basedOn w:val="748"/>
    <w:next w:val="918"/>
    <w:link w:val="746"/>
    <w:uiPriority w:val="99"/>
    <w:pPr>
      <w:spacing w:after="0" w:line="240" w:lineRule="auto"/>
    </w:pPr>
    <w:tblPr/>
  </w:style>
  <w:style w:type="table" w:styleId="919">
    <w:name w:val="List Table 7 Colorful - Accent 6"/>
    <w:basedOn w:val="748"/>
    <w:next w:val="919"/>
    <w:link w:val="746"/>
    <w:uiPriority w:val="99"/>
    <w:pPr>
      <w:spacing w:after="0" w:line="240" w:lineRule="auto"/>
    </w:pPr>
    <w:tblPr/>
  </w:style>
  <w:style w:type="table" w:styleId="920">
    <w:name w:val="Lined - Accent"/>
    <w:basedOn w:val="748"/>
    <w:next w:val="920"/>
    <w:link w:val="746"/>
    <w:uiPriority w:val="99"/>
    <w:pPr>
      <w:spacing w:after="0" w:line="240" w:lineRule="auto"/>
    </w:pPr>
    <w:rPr>
      <w:color w:val="404040"/>
    </w:rPr>
    <w:tblPr/>
  </w:style>
  <w:style w:type="table" w:styleId="921">
    <w:name w:val="Lined - Accent 1"/>
    <w:basedOn w:val="748"/>
    <w:next w:val="921"/>
    <w:link w:val="746"/>
    <w:uiPriority w:val="99"/>
    <w:pPr>
      <w:spacing w:after="0" w:line="240" w:lineRule="auto"/>
    </w:pPr>
    <w:rPr>
      <w:color w:val="404040"/>
    </w:rPr>
    <w:tblPr/>
  </w:style>
  <w:style w:type="table" w:styleId="922">
    <w:name w:val="Lined - Accent 2"/>
    <w:basedOn w:val="748"/>
    <w:next w:val="922"/>
    <w:link w:val="746"/>
    <w:uiPriority w:val="99"/>
    <w:pPr>
      <w:spacing w:after="0" w:line="240" w:lineRule="auto"/>
    </w:pPr>
    <w:rPr>
      <w:color w:val="404040"/>
    </w:rPr>
    <w:tblPr/>
  </w:style>
  <w:style w:type="table" w:styleId="923">
    <w:name w:val="Lined - Accent 3"/>
    <w:basedOn w:val="748"/>
    <w:next w:val="923"/>
    <w:link w:val="746"/>
    <w:uiPriority w:val="99"/>
    <w:pPr>
      <w:spacing w:after="0" w:line="240" w:lineRule="auto"/>
    </w:pPr>
    <w:rPr>
      <w:color w:val="404040"/>
    </w:rPr>
    <w:tblPr/>
  </w:style>
  <w:style w:type="table" w:styleId="924">
    <w:name w:val="Lined - Accent 4"/>
    <w:basedOn w:val="748"/>
    <w:next w:val="924"/>
    <w:link w:val="746"/>
    <w:uiPriority w:val="99"/>
    <w:pPr>
      <w:spacing w:after="0" w:line="240" w:lineRule="auto"/>
    </w:pPr>
    <w:rPr>
      <w:color w:val="404040"/>
    </w:rPr>
    <w:tblPr/>
  </w:style>
  <w:style w:type="table" w:styleId="925">
    <w:name w:val="Lined - Accent 5"/>
    <w:basedOn w:val="748"/>
    <w:next w:val="925"/>
    <w:link w:val="746"/>
    <w:uiPriority w:val="99"/>
    <w:pPr>
      <w:spacing w:after="0" w:line="240" w:lineRule="auto"/>
    </w:pPr>
    <w:rPr>
      <w:color w:val="404040"/>
    </w:rPr>
    <w:tblPr/>
  </w:style>
  <w:style w:type="table" w:styleId="926">
    <w:name w:val="Lined - Accent 6"/>
    <w:basedOn w:val="748"/>
    <w:next w:val="926"/>
    <w:link w:val="746"/>
    <w:uiPriority w:val="99"/>
    <w:pPr>
      <w:spacing w:after="0" w:line="240" w:lineRule="auto"/>
    </w:pPr>
    <w:rPr>
      <w:color w:val="404040"/>
    </w:rPr>
    <w:tblPr/>
  </w:style>
  <w:style w:type="table" w:styleId="927">
    <w:name w:val="Bordered &amp; Lined - Accent"/>
    <w:basedOn w:val="748"/>
    <w:next w:val="927"/>
    <w:link w:val="746"/>
    <w:uiPriority w:val="99"/>
    <w:pPr>
      <w:spacing w:after="0" w:line="240" w:lineRule="auto"/>
    </w:pPr>
    <w:rPr>
      <w:color w:val="404040"/>
    </w:rPr>
    <w:tblPr/>
  </w:style>
  <w:style w:type="table" w:styleId="928">
    <w:name w:val="Bordered &amp; Lined - Accent 1"/>
    <w:basedOn w:val="748"/>
    <w:next w:val="928"/>
    <w:link w:val="746"/>
    <w:uiPriority w:val="99"/>
    <w:pPr>
      <w:spacing w:after="0" w:line="240" w:lineRule="auto"/>
    </w:pPr>
    <w:rPr>
      <w:color w:val="404040"/>
    </w:rPr>
    <w:tblPr/>
  </w:style>
  <w:style w:type="table" w:styleId="929">
    <w:name w:val="Bordered &amp; Lined - Accent 2"/>
    <w:basedOn w:val="748"/>
    <w:next w:val="929"/>
    <w:link w:val="746"/>
    <w:uiPriority w:val="99"/>
    <w:pPr>
      <w:spacing w:after="0" w:line="240" w:lineRule="auto"/>
    </w:pPr>
    <w:rPr>
      <w:color w:val="404040"/>
    </w:rPr>
    <w:tblPr/>
  </w:style>
  <w:style w:type="table" w:styleId="930">
    <w:name w:val="Bordered &amp; Lined - Accent 3"/>
    <w:basedOn w:val="748"/>
    <w:next w:val="930"/>
    <w:link w:val="746"/>
    <w:uiPriority w:val="99"/>
    <w:pPr>
      <w:spacing w:after="0" w:line="240" w:lineRule="auto"/>
    </w:pPr>
    <w:rPr>
      <w:color w:val="404040"/>
    </w:rPr>
    <w:tblPr/>
  </w:style>
  <w:style w:type="table" w:styleId="931">
    <w:name w:val="Bordered &amp; Lined - Accent 4"/>
    <w:basedOn w:val="748"/>
    <w:next w:val="931"/>
    <w:link w:val="746"/>
    <w:uiPriority w:val="99"/>
    <w:pPr>
      <w:spacing w:after="0" w:line="240" w:lineRule="auto"/>
    </w:pPr>
    <w:rPr>
      <w:color w:val="404040"/>
    </w:rPr>
    <w:tblPr/>
  </w:style>
  <w:style w:type="table" w:styleId="932">
    <w:name w:val="Bordered &amp; Lined - Accent 5"/>
    <w:basedOn w:val="748"/>
    <w:next w:val="932"/>
    <w:link w:val="746"/>
    <w:uiPriority w:val="99"/>
    <w:pPr>
      <w:spacing w:after="0" w:line="240" w:lineRule="auto"/>
    </w:pPr>
    <w:rPr>
      <w:color w:val="404040"/>
    </w:rPr>
    <w:tblPr/>
  </w:style>
  <w:style w:type="table" w:styleId="933">
    <w:name w:val="Bordered &amp; Lined - Accent 6"/>
    <w:basedOn w:val="748"/>
    <w:next w:val="933"/>
    <w:link w:val="746"/>
    <w:uiPriority w:val="99"/>
    <w:pPr>
      <w:spacing w:after="0" w:line="240" w:lineRule="auto"/>
    </w:pPr>
    <w:rPr>
      <w:color w:val="404040"/>
    </w:rPr>
    <w:tblPr/>
  </w:style>
  <w:style w:type="table" w:styleId="934">
    <w:name w:val="Bordered"/>
    <w:basedOn w:val="748"/>
    <w:next w:val="934"/>
    <w:link w:val="746"/>
    <w:uiPriority w:val="99"/>
    <w:pPr>
      <w:spacing w:after="0" w:line="240" w:lineRule="auto"/>
    </w:pPr>
    <w:tblPr/>
  </w:style>
  <w:style w:type="table" w:styleId="935">
    <w:name w:val="Bordered - Accent 1"/>
    <w:basedOn w:val="748"/>
    <w:next w:val="935"/>
    <w:link w:val="746"/>
    <w:uiPriority w:val="99"/>
    <w:pPr>
      <w:spacing w:after="0" w:line="240" w:lineRule="auto"/>
    </w:pPr>
    <w:tblPr/>
  </w:style>
  <w:style w:type="table" w:styleId="936">
    <w:name w:val="Bordered - Accent 2"/>
    <w:basedOn w:val="748"/>
    <w:next w:val="936"/>
    <w:link w:val="746"/>
    <w:uiPriority w:val="99"/>
    <w:pPr>
      <w:spacing w:after="0" w:line="240" w:lineRule="auto"/>
    </w:pPr>
    <w:tblPr/>
  </w:style>
  <w:style w:type="table" w:styleId="937">
    <w:name w:val="Bordered - Accent 3"/>
    <w:basedOn w:val="748"/>
    <w:next w:val="937"/>
    <w:link w:val="746"/>
    <w:uiPriority w:val="99"/>
    <w:pPr>
      <w:spacing w:after="0" w:line="240" w:lineRule="auto"/>
    </w:pPr>
    <w:tblPr/>
  </w:style>
  <w:style w:type="table" w:styleId="938">
    <w:name w:val="Bordered - Accent 4"/>
    <w:basedOn w:val="748"/>
    <w:next w:val="938"/>
    <w:link w:val="746"/>
    <w:uiPriority w:val="99"/>
    <w:pPr>
      <w:spacing w:after="0" w:line="240" w:lineRule="auto"/>
    </w:pPr>
    <w:tblPr/>
  </w:style>
  <w:style w:type="table" w:styleId="939">
    <w:name w:val="Bordered - Accent 5"/>
    <w:basedOn w:val="748"/>
    <w:next w:val="939"/>
    <w:link w:val="746"/>
    <w:uiPriority w:val="99"/>
    <w:pPr>
      <w:spacing w:after="0" w:line="240" w:lineRule="auto"/>
    </w:pPr>
    <w:tblPr/>
  </w:style>
  <w:style w:type="table" w:styleId="940">
    <w:name w:val="Bordered - Accent 6"/>
    <w:basedOn w:val="748"/>
    <w:next w:val="940"/>
    <w:link w:val="746"/>
    <w:uiPriority w:val="99"/>
    <w:pPr>
      <w:spacing w:after="0" w:line="240" w:lineRule="auto"/>
    </w:pPr>
    <w:tblPr/>
  </w:style>
  <w:style w:type="character" w:styleId="941">
    <w:name w:val="Footnote Text Char"/>
    <w:next w:val="941"/>
    <w:link w:val="746"/>
    <w:uiPriority w:val="99"/>
    <w:rPr>
      <w:sz w:val="18"/>
    </w:rPr>
  </w:style>
  <w:style w:type="paragraph" w:styleId="942">
    <w:name w:val="TOC Heading"/>
    <w:next w:val="942"/>
    <w:link w:val="746"/>
    <w:uiPriority w:val="39"/>
    <w:unhideWhenUsed/>
  </w:style>
  <w:style w:type="paragraph" w:styleId="943">
    <w:name w:val="Heading 1"/>
    <w:basedOn w:val="746"/>
    <w:next w:val="746"/>
    <w:link w:val="944"/>
    <w:uiPriority w:val="9"/>
    <w:qFormat/>
    <w:pPr>
      <w:jc w:val="center"/>
      <w:outlineLvl w:val="0"/>
    </w:pPr>
    <w:rPr>
      <w:rFonts w:ascii="黑体" w:hAnsi="黑体" w:eastAsia="黑体"/>
      <w:sz w:val="28"/>
      <w:szCs w:val="28"/>
      <w:lang w:val="zh-CN"/>
    </w:rPr>
  </w:style>
  <w:style w:type="character" w:styleId="944">
    <w:name w:val="标题 1 Char"/>
    <w:next w:val="944"/>
    <w:link w:val="943"/>
    <w:uiPriority w:val="9"/>
    <w:qFormat/>
    <w:rPr>
      <w:rFonts w:ascii="黑体" w:hAnsi="黑体" w:eastAsia="黑体" w:cs="Times New Roman"/>
      <w:sz w:val="28"/>
      <w:szCs w:val="28"/>
    </w:rPr>
  </w:style>
  <w:style w:type="paragraph" w:styleId="945">
    <w:name w:val="Heading 2"/>
    <w:basedOn w:val="746"/>
    <w:next w:val="746"/>
    <w:link w:val="946"/>
    <w:uiPriority w:val="9"/>
    <w:unhideWhenUsed/>
    <w:qFormat/>
    <w:pPr>
      <w:jc w:val="center"/>
      <w:spacing w:line="360" w:lineRule="auto"/>
      <w:outlineLvl w:val="1"/>
    </w:pPr>
    <w:rPr>
      <w:rFonts w:ascii="宋体" w:hAnsi="宋体"/>
      <w:b/>
      <w:sz w:val="28"/>
      <w:szCs w:val="24"/>
      <w:lang w:val="zh-CN"/>
    </w:rPr>
  </w:style>
  <w:style w:type="character" w:styleId="946">
    <w:name w:val="标题 2 Char"/>
    <w:next w:val="946"/>
    <w:link w:val="945"/>
    <w:uiPriority w:val="9"/>
    <w:qFormat/>
    <w:rPr>
      <w:rFonts w:ascii="宋体" w:hAnsi="宋体"/>
      <w:b/>
      <w:sz w:val="28"/>
      <w:szCs w:val="24"/>
    </w:rPr>
  </w:style>
  <w:style w:type="paragraph" w:styleId="947">
    <w:name w:val="Footer1"/>
    <w:basedOn w:val="746"/>
    <w:next w:val="947"/>
    <w:link w:val="948"/>
    <w:uiPriority w:val="99"/>
    <w:unhideWhenUsed/>
    <w:qFormat/>
    <w:pPr>
      <w:jc w:val="left"/>
      <w:tabs>
        <w:tab w:val="center" w:pos="4153" w:leader="none"/>
        <w:tab w:val="right" w:pos="8306" w:leader="none"/>
      </w:tabs>
    </w:pPr>
    <w:rPr>
      <w:sz w:val="18"/>
      <w:szCs w:val="18"/>
      <w:lang w:val="zh-CN"/>
    </w:rPr>
  </w:style>
  <w:style w:type="character" w:styleId="948">
    <w:name w:val="页脚 Char"/>
    <w:next w:val="948"/>
    <w:link w:val="947"/>
    <w:uiPriority w:val="99"/>
    <w:qFormat/>
    <w:rPr>
      <w:sz w:val="18"/>
      <w:szCs w:val="18"/>
    </w:rPr>
  </w:style>
  <w:style w:type="paragraph" w:styleId="949">
    <w:name w:val="Header1"/>
    <w:basedOn w:val="746"/>
    <w:next w:val="949"/>
    <w:link w:val="950"/>
    <w:unhideWhenUsed/>
    <w:qFormat/>
    <w:pPr>
      <w:jc w:val="center"/>
      <w:tabs>
        <w:tab w:val="center" w:pos="4153" w:leader="none"/>
        <w:tab w:val="right" w:pos="8306" w:leader="none"/>
      </w:tabs>
      <w:pBdr>
        <w:bottom w:val="single" w:color="000000" w:sz="6" w:space="1"/>
      </w:pBdr>
    </w:pPr>
    <w:rPr>
      <w:sz w:val="18"/>
      <w:szCs w:val="18"/>
      <w:lang w:val="zh-CN"/>
    </w:rPr>
  </w:style>
  <w:style w:type="character" w:styleId="950">
    <w:name w:val="页眉 Char"/>
    <w:next w:val="950"/>
    <w:link w:val="949"/>
    <w:qFormat/>
    <w:rPr>
      <w:sz w:val="18"/>
      <w:szCs w:val="18"/>
    </w:rPr>
  </w:style>
  <w:style w:type="paragraph" w:styleId="951">
    <w:name w:val="正文首行缩进 21"/>
    <w:basedOn w:val="746"/>
    <w:next w:val="746"/>
    <w:link w:val="746"/>
    <w:qFormat/>
    <w:pPr>
      <w:ind w:firstLine="420"/>
      <w:spacing w:line="360" w:lineRule="auto"/>
    </w:pPr>
    <w:rPr>
      <w:rFonts w:ascii="宋体" w:hAnsi="宋体"/>
      <w:szCs w:val="20"/>
    </w:rPr>
  </w:style>
  <w:style w:type="paragraph" w:styleId="952">
    <w:name w:val="List Paragraph"/>
    <w:basedOn w:val="746"/>
    <w:next w:val="952"/>
    <w:link w:val="746"/>
    <w:uiPriority w:val="34"/>
    <w:qFormat/>
    <w:pPr>
      <w:ind w:firstLine="420"/>
    </w:pPr>
  </w:style>
  <w:style w:type="character" w:styleId="953">
    <w:name w:val="正文文本 Char"/>
    <w:next w:val="953"/>
    <w:link w:val="746"/>
    <w:qFormat/>
    <w:rPr>
      <w:rFonts w:ascii="Times New Roman" w:hAnsi="Times New Roman" w:eastAsia="宋体" w:cs="Times New Roman"/>
      <w:sz w:val="20"/>
      <w:szCs w:val="20"/>
    </w:rPr>
  </w:style>
  <w:style w:type="paragraph" w:styleId="954">
    <w:name w:val="AONormal"/>
    <w:next w:val="954"/>
    <w:link w:val="746"/>
    <w:qFormat/>
    <w:pPr>
      <w:ind w:firstLine="440"/>
      <w:spacing w:line="400" w:lineRule="exact"/>
    </w:pPr>
    <w:rPr>
      <w:rFonts w:ascii="华文楷体" w:hAnsi="华文楷体" w:eastAsia="华文楷体" w:cs="华文楷体"/>
      <w:sz w:val="22"/>
      <w:szCs w:val="21"/>
      <w:lang w:eastAsia="zh-CN"/>
    </w:rPr>
  </w:style>
  <w:style w:type="character" w:styleId="955">
    <w:name w:val="00-合正 Char"/>
    <w:next w:val="955"/>
    <w:link w:val="956"/>
    <w:qFormat/>
    <w:rPr>
      <w:rFonts w:ascii="楷体" w:hAnsi="楷体" w:eastAsia="楷体"/>
      <w:color w:val="000000"/>
      <w:sz w:val="28"/>
      <w:szCs w:val="24"/>
    </w:rPr>
  </w:style>
  <w:style w:type="paragraph" w:styleId="956">
    <w:name w:val="00-合正"/>
    <w:basedOn w:val="746"/>
    <w:next w:val="956"/>
    <w:link w:val="955"/>
    <w:qFormat/>
    <w:pPr>
      <w:ind w:firstLine="200"/>
      <w:jc w:val="left"/>
      <w:spacing w:line="560" w:lineRule="exact"/>
    </w:pPr>
    <w:rPr>
      <w:rFonts w:ascii="楷体" w:hAnsi="楷体" w:eastAsia="楷体"/>
      <w:color w:val="000000"/>
      <w:sz w:val="28"/>
      <w:szCs w:val="24"/>
      <w:lang w:val="zh-CN"/>
    </w:rPr>
  </w:style>
  <w:style w:type="character" w:styleId="957">
    <w:name w:val="脚注文本 Char"/>
    <w:next w:val="957"/>
    <w:link w:val="746"/>
    <w:uiPriority w:val="99"/>
    <w:semiHidden/>
    <w:qFormat/>
    <w:rPr>
      <w:sz w:val="18"/>
      <w:szCs w:val="18"/>
    </w:rPr>
  </w:style>
  <w:style w:type="paragraph" w:styleId="958">
    <w:name w:val="标题 41"/>
    <w:basedOn w:val="746"/>
    <w:next w:val="958"/>
    <w:link w:val="746"/>
    <w:uiPriority w:val="99"/>
    <w:qFormat/>
    <w:pPr>
      <w:ind w:left="618"/>
      <w:jc w:val="left"/>
      <w:outlineLvl w:val="4"/>
    </w:pPr>
    <w:rPr>
      <w:rFonts w:ascii="宋体" w:hAnsi="宋体" w:cs="宋体"/>
      <w:b/>
      <w:bCs/>
      <w:sz w:val="24"/>
      <w:szCs w:val="24"/>
      <w:lang w:val="zh-CN"/>
    </w:rPr>
  </w:style>
  <w:style w:type="paragraph" w:styleId="959">
    <w:name w:val="修订1"/>
    <w:next w:val="959"/>
    <w:link w:val="746"/>
    <w:uiPriority w:val="99"/>
    <w:unhideWhenUsed/>
    <w:qFormat/>
    <w:rPr>
      <w:rFonts w:ascii="Calibri" w:hAnsi="Calibri"/>
      <w:sz w:val="21"/>
      <w:szCs w:val="22"/>
      <w:lang w:eastAsia="zh-CN"/>
    </w:rPr>
  </w:style>
  <w:style w:type="paragraph" w:styleId="960">
    <w:name w:val="（RZM政采）正文-首行缩进2"/>
    <w:basedOn w:val="746"/>
    <w:next w:val="960"/>
    <w:link w:val="746"/>
    <w:qFormat/>
    <w:pPr>
      <w:ind w:firstLine="200"/>
      <w:spacing w:line="360" w:lineRule="auto"/>
    </w:pPr>
    <w:rPr>
      <w:rFonts w:ascii="宋体" w:hAnsi="宋体"/>
      <w:szCs w:val="21"/>
      <w:lang w:val="zh-CN"/>
    </w:rPr>
  </w:style>
  <w:style w:type="paragraph" w:styleId="961">
    <w:name w:val="列表段落"/>
    <w:basedOn w:val="746"/>
    <w:next w:val="961"/>
    <w:link w:val="746"/>
    <w:uiPriority w:val="34"/>
    <w:qFormat/>
    <w:pPr>
      <w:ind w:firstLine="420"/>
    </w:pPr>
  </w:style>
  <w:style w:type="paragraph" w:styleId="962">
    <w:name w:val="正文_0"/>
    <w:next w:val="962"/>
    <w:link w:val="746"/>
    <w:qFormat/>
    <w:pPr>
      <w:ind w:firstLine="480"/>
      <w:jc w:val="both"/>
      <w:spacing w:line="480" w:lineRule="exact"/>
      <w:widowControl w:val="off"/>
    </w:pPr>
    <w:rPr>
      <w:rFonts w:ascii="宋体" w:hAnsi="宋体" w:cs="宋体"/>
      <w:bCs/>
      <w:color w:val="1f497d"/>
      <w:sz w:val="24"/>
      <w:szCs w:val="24"/>
      <w:lang w:eastAsia="zh-CN"/>
    </w:rPr>
  </w:style>
  <w:style w:type="paragraph" w:styleId="963">
    <w:name w:val="普通(网站)1"/>
    <w:basedOn w:val="746"/>
    <w:next w:val="963"/>
    <w:link w:val="746"/>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64">
    <w:name w:val="正文首行缩进1"/>
    <w:basedOn w:val="965"/>
    <w:next w:val="964"/>
    <w:link w:val="746"/>
    <w:qFormat/>
    <w:pPr>
      <w:ind w:firstLine="420"/>
      <w:spacing w:line="360" w:lineRule="auto"/>
    </w:pPr>
    <w:rPr>
      <w:rFonts w:ascii="Times New Roman"/>
      <w:szCs w:val="21"/>
    </w:rPr>
  </w:style>
  <w:style w:type="paragraph" w:styleId="965">
    <w:name w:val="正文文本1"/>
    <w:basedOn w:val="746"/>
    <w:next w:val="965"/>
    <w:link w:val="746"/>
    <w:qFormat/>
    <w:rPr>
      <w:rFonts w:ascii="宋体"/>
      <w:sz w:val="28"/>
    </w:rPr>
  </w:style>
  <w:style w:type="character" w:styleId="966" w:default="1">
    <w:name w:val="Default Paragraph Font"/>
    <w:uiPriority w:val="1"/>
    <w:semiHidden/>
    <w:unhideWhenUsed/>
  </w:style>
  <w:style w:type="numbering" w:styleId="967" w:default="1">
    <w:name w:val="No List"/>
    <w:uiPriority w:val="99"/>
    <w:semiHidden/>
    <w:unhideWhenUsed/>
  </w:style>
  <w:style w:type="table" w:styleId="9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韩冰</cp:lastModifiedBy>
  <cp:revision>4</cp:revision>
  <dcterms:created xsi:type="dcterms:W3CDTF">2026-04-20T03:45:00Z</dcterms:created>
  <dcterms:modified xsi:type="dcterms:W3CDTF">2026-06-30T03:08:09Z</dcterms:modified>
</cp:coreProperties>
</file>