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72"/>
          <w:szCs w:val="72"/>
          <w:highlight w:val="none"/>
        </w:rPr>
      </w:pPr>
      <w:r/>
      <w:bookmarkStart w:id="0" w:name="_Toc8271"/>
      <w:r/>
      <w:bookmarkStart w:id="1" w:name="_Toc1538"/>
      <w:r>
        <w:rPr>
          <w:rFonts w:hint="eastAsia" w:ascii="宋体" w:hAnsi="宋体" w:eastAsia="宋体" w:cs="宋体"/>
          <w:b/>
          <w:bCs/>
          <w:color w:val="auto"/>
          <w:sz w:val="72"/>
          <w:szCs w:val="72"/>
          <w:highlight w:val="none"/>
        </w:rPr>
        <w:t xml:space="preserve">苏州工业园区政府采购</w:t>
      </w:r>
      <w:r/>
    </w:p>
    <w:p>
      <w:pPr>
        <w:jc w:val="center"/>
        <w:rPr>
          <w:rFonts w:ascii="宋体" w:hAnsi="宋体" w:cs="宋体"/>
          <w:b/>
          <w:color w:val="000000" w:themeColor="text1"/>
          <w:sz w:val="96"/>
          <w:szCs w:val="20"/>
          <w:highlight w:val="none"/>
          <w14:textFill>
            <w14:solidFill>
              <w14:schemeClr w14:val="tx1"/>
            </w14:solidFill>
          </w14:textFill>
        </w:rPr>
      </w:pPr>
      <w:r>
        <w:rPr>
          <w:rFonts w:hint="eastAsia" w:ascii="宋体" w:hAnsi="宋体" w:eastAsia="宋体" w:cs="宋体"/>
          <w:b/>
          <w:bCs/>
          <w:color w:val="auto"/>
          <w:sz w:val="72"/>
          <w:szCs w:val="72"/>
          <w:highlight w:val="none"/>
        </w:rPr>
        <w:t xml:space="preserve">竞争性磋商文件</w:t>
      </w:r>
      <w:r/>
    </w:p>
    <w:p>
      <w:pPr>
        <w:jc w:val="left"/>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737"/>
        <w:rPr>
          <w:highlight w:val="none"/>
        </w:rPr>
      </w:pPr>
      <w:r>
        <w:rPr>
          <w:highlight w:val="none"/>
        </w:rPr>
      </w:r>
      <w:r/>
    </w:p>
    <w:p>
      <w:pPr>
        <w:jc w:val="left"/>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left="1075"/>
        <w:jc w:val="left"/>
        <w:spacing w:line="360" w:lineRule="auto"/>
        <w:rPr>
          <w:rFonts w:ascii="宋体" w:hAnsi="宋体"/>
          <w:b/>
          <w:color w:val="000000" w:themeColor="text1"/>
          <w:sz w:val="32"/>
          <w:highlight w:val="none"/>
          <w14:textFill>
            <w14:solidFill>
              <w14:schemeClr w14:val="tx1"/>
            </w14:solidFill>
          </w14:textFill>
        </w:rPr>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2306320</wp:posOffset>
                </wp:positionH>
                <wp:positionV relativeFrom="paragraph">
                  <wp:posOffset>42545</wp:posOffset>
                </wp:positionV>
                <wp:extent cx="1601470" cy="1473200"/>
                <wp:effectExtent l="0" t="0" r="17780" b="12700"/>
                <wp:wrapSquare wrapText="bothSides"/>
                <wp:docPr id="2" name="图片 2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4" descr="1"/>
                        <pic:cNvPicPr>
                          <a:picLocks noChangeAspect="1"/>
                        </pic:cNvPicPr>
                        <pic:nvPr/>
                      </pic:nvPicPr>
                      <pic:blipFill>
                        <a:blip r:embed="rId15"/>
                        <a:stretch/>
                      </pic:blipFill>
                      <pic:spPr bwMode="auto">
                        <a:xfrm>
                          <a:off x="0" y="0"/>
                          <a:ext cx="1601470" cy="147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81.6pt;mso-position-horizontal:absolute;mso-position-vertical-relative:text;margin-top:3.3pt;mso-position-vertical:absolute;width:126.1pt;height:116.0pt;mso-wrap-distance-left:9.0pt;mso-wrap-distance-top:0.0pt;mso-wrap-distance-right:9.0pt;mso-wrap-distance-bottom:0.0pt;" stroked="f">
                <v:path textboxrect="0,0,0,0"/>
                <w10:wrap type="square"/>
                <v:imagedata r:id="rId15" o:title=""/>
              </v:shape>
            </w:pict>
          </mc:Fallback>
        </mc:AlternateContent>
      </w:r>
      <w:r/>
    </w:p>
    <w:p>
      <w:pPr>
        <w:ind w:left="1075"/>
        <w:jc w:val="left"/>
        <w:spacing w:line="360" w:lineRule="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ind w:left="1075"/>
        <w:jc w:val="left"/>
        <w:spacing w:line="360" w:lineRule="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ind w:left="1075"/>
        <w:jc w:val="left"/>
        <w:spacing w:line="360" w:lineRule="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ind w:left="1075"/>
        <w:jc w:val="left"/>
        <w:spacing w:line="360" w:lineRule="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ind w:left="1075"/>
        <w:jc w:val="left"/>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ascii="宋体" w:hAnsi="宋体"/>
          <w:b/>
          <w:color w:val="000000" w:themeColor="text1"/>
          <w:sz w:val="32"/>
          <w:highlight w:val="none"/>
          <w14:textFill>
            <w14:solidFill>
              <w14:schemeClr w14:val="tx1"/>
            </w14:solidFill>
          </w14:textFill>
        </w:rPr>
        <w:t xml:space="preserve">项目编号：</w:t>
      </w:r>
      <w:r>
        <w:rPr>
          <w:rFonts w:hint="eastAsia" w:ascii="宋体" w:hAnsi="宋体"/>
          <w:b/>
          <w:color w:val="000000" w:themeColor="text1"/>
          <w:sz w:val="32"/>
          <w:highlight w:val="none"/>
          <w:lang w:eastAsia="zh-CN"/>
          <w14:textFill>
            <w14:solidFill>
              <w14:schemeClr w14:val="tx1"/>
            </w14:solidFill>
          </w14:textFill>
        </w:rPr>
        <w:t xml:space="preserve">JSZC-320591-SZGZ-C2026-0035</w:t>
      </w:r>
      <w:r/>
    </w:p>
    <w:p>
      <w:pPr>
        <w:ind w:left="2681" w:hanging="1606"/>
        <w:jc w:val="left"/>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14:textFill>
            <w14:solidFill>
              <w14:schemeClr w14:val="tx1"/>
            </w14:solidFill>
          </w14:textFill>
        </w:rPr>
        <w:t xml:space="preserve">：</w:t>
      </w:r>
      <w:r>
        <w:rPr>
          <w:rFonts w:hint="eastAsia" w:ascii="宋体" w:hAnsi="宋体"/>
          <w:b/>
          <w:color w:val="000000" w:themeColor="text1"/>
          <w:sz w:val="32"/>
          <w:highlight w:val="none"/>
          <w:lang w:eastAsia="zh-CN"/>
          <w14:textFill>
            <w14:solidFill>
              <w14:schemeClr w14:val="tx1"/>
            </w14:solidFill>
          </w14:textFill>
        </w:rPr>
        <w:t xml:space="preserve">苏州工业园区苏相合作区建设管理局</w:t>
      </w:r>
      <w:r/>
    </w:p>
    <w:p>
      <w:pPr>
        <w:ind w:left="2737" w:hanging="1664"/>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苏相合作区建筑工地安全检查第三方协查服务</w:t>
      </w:r>
      <w:r/>
    </w:p>
    <w:p>
      <w:pPr>
        <w:ind w:left="1075"/>
        <w:jc w:val="left"/>
        <w:spacing w:line="360" w:lineRule="auto"/>
        <w:rPr>
          <w:rFonts w:hint="eastAsia" w:ascii="宋体" w:hAnsi="宋体"/>
          <w:b/>
          <w:color w:val="000000" w:themeColor="text1"/>
          <w:spacing w:val="20"/>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t xml:space="preserve">项目类别：</w:t>
      </w:r>
      <w:r>
        <w:rPr>
          <w:rFonts w:hint="eastAsia" w:ascii="宋体" w:hAnsi="宋体"/>
          <w:b/>
          <w:color w:val="000000" w:themeColor="text1"/>
          <w:spacing w:val="20"/>
          <w:sz w:val="32"/>
          <w:highlight w:val="none"/>
          <w14:textFill>
            <w14:solidFill>
              <w14:schemeClr w14:val="tx1"/>
            </w14:solidFill>
          </w14:textFill>
        </w:rPr>
        <w:t xml:space="preserve">服务类</w:t>
      </w:r>
      <w:r/>
    </w:p>
    <w:p>
      <w:pPr>
        <w:pStyle w:val="730"/>
        <w:rPr>
          <w:rFonts w:hint="default" w:ascii="宋体" w:hAnsi="宋体" w:eastAsia="宋体" w:cs="Times New Roman"/>
          <w:b/>
          <w:color w:val="000000" w:themeColor="text1"/>
          <w:sz w:val="32"/>
          <w:highlight w:val="none"/>
          <w:lang w:val="en-US" w:eastAsia="zh-CN" w:bidi="ar-SA"/>
          <w14:textFill>
            <w14:solidFill>
              <w14:schemeClr w14:val="tx1"/>
            </w14:solidFill>
          </w14:textFill>
        </w:rPr>
      </w:pPr>
      <w:r>
        <w:rPr>
          <w:rFonts w:hint="eastAsia"/>
          <w:highlight w:val="none"/>
          <w:lang w:val="en-US" w:eastAsia="zh-CN"/>
        </w:rPr>
        <w:t xml:space="preserve"> </w:t>
      </w:r>
      <w:r>
        <w:rPr>
          <w:rFonts w:hint="eastAsia" w:ascii="宋体" w:hAnsi="宋体" w:eastAsia="宋体" w:cs="Times New Roman"/>
          <w:b/>
          <w:color w:val="000000" w:themeColor="text1"/>
          <w:sz w:val="32"/>
          <w:highlight w:val="none"/>
          <w:lang w:val="en-US" w:eastAsia="zh-CN" w:bidi="ar-SA"/>
          <w14:textFill>
            <w14:solidFill>
              <w14:schemeClr w14:val="tx1"/>
            </w14:solidFill>
          </w14:textFill>
        </w:rPr>
        <w:t xml:space="preserve"> 所属行业：其他未列明行业</w:t>
      </w:r>
      <w:r/>
    </w:p>
    <w:p>
      <w:pPr>
        <w:jc w:val="left"/>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736"/>
        <w:rPr>
          <w:rFonts w:hAnsi="宋体"/>
          <w:b/>
          <w:color w:val="000000" w:themeColor="text1"/>
          <w:sz w:val="32"/>
          <w:highlight w:val="none"/>
          <w14:textFill>
            <w14:solidFill>
              <w14:schemeClr w14:val="tx1"/>
            </w14:solidFill>
          </w14:textFill>
        </w:rPr>
      </w:pPr>
      <w:r>
        <w:rPr>
          <w:rFonts w:hAnsi="宋体"/>
          <w:b/>
          <w:color w:val="000000" w:themeColor="text1"/>
          <w:sz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6"/>
        <w:jc w:val="left"/>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eastAsia="宋体"/>
          <w:b/>
          <w:color w:val="000000" w:themeColor="text1"/>
          <w:sz w:val="32"/>
          <w:highlight w:val="none"/>
          <w:lang w:eastAsia="zh-CN"/>
          <w14:textFill>
            <w14:solidFill>
              <w14:schemeClr w14:val="tx1"/>
            </w14:solidFill>
          </w14:textFill>
        </w:rPr>
      </w:r>
      <w:r/>
    </w:p>
    <w:p>
      <w:pPr>
        <w:pStyle w:val="737"/>
        <w:rPr>
          <w:rFonts w:hint="eastAsia"/>
          <w:highlight w:val="none"/>
          <w:lang w:eastAsia="zh-CN"/>
        </w:rPr>
      </w:pPr>
      <w:r>
        <w:rPr>
          <w:rFonts w:hint="eastAsia"/>
          <w:highlight w:val="none"/>
          <w:lang w:eastAsia="zh-CN"/>
        </w:rPr>
      </w:r>
      <w:r/>
    </w:p>
    <w:p>
      <w:pPr>
        <w:ind w:firstLine="1606"/>
        <w:jc w:val="left"/>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center"/>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苏州公正建设咨询房地产评估有限公司</w:t>
      </w:r>
      <w:r/>
    </w:p>
    <w:p>
      <w:pPr>
        <w:jc w:val="center"/>
        <w:rPr>
          <w:rFonts w:ascii="宋体" w:hAnsi="宋体" w:cs="宋体"/>
          <w:b/>
          <w:color w:val="000000" w:themeColor="text1"/>
          <w:sz w:val="32"/>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202</w:t>
      </w:r>
      <w:r>
        <w:rPr>
          <w:rFonts w:hint="eastAsia" w:ascii="宋体" w:hAnsi="宋体" w:cs="宋体"/>
          <w:b/>
          <w:color w:val="000000" w:themeColor="text1"/>
          <w:sz w:val="32"/>
          <w:highlight w:val="none"/>
          <w:lang w:val="en-US" w:eastAsia="zh-CN"/>
          <w14:textFill>
            <w14:solidFill>
              <w14:schemeClr w14:val="tx1"/>
            </w14:solidFill>
          </w14:textFill>
        </w:rPr>
        <w:t xml:space="preserve">6</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6</w:t>
      </w:r>
      <w:r>
        <w:rPr>
          <w:rFonts w:hint="eastAsia" w:ascii="宋体" w:hAnsi="宋体" w:cs="宋体"/>
          <w:b/>
          <w:color w:val="000000" w:themeColor="text1"/>
          <w:sz w:val="32"/>
          <w:highlight w:val="none"/>
          <w14:textFill>
            <w14:solidFill>
              <w14:schemeClr w14:val="tx1"/>
            </w14:solidFill>
          </w14:textFill>
        </w:rPr>
        <w:t xml:space="preserve">月</w:t>
      </w:r>
      <w:r/>
    </w:p>
    <w:p>
      <w:pPr>
        <w:pStyle w:val="755"/>
        <w:jc w:val="center"/>
        <w:spacing w:before="75" w:beforeAutospacing="0" w:after="75" w:afterAutospacing="0"/>
        <w:widowControl/>
        <w:rPr>
          <w:rFonts w:ascii="宋体" w:hAnsi="宋体" w:cs="宋体"/>
          <w:b/>
          <w:color w:val="000000" w:themeColor="text1"/>
          <w:sz w:val="32"/>
          <w:szCs w:val="32"/>
          <w:highlight w:val="none"/>
          <w14:textFill>
            <w14:solidFill>
              <w14:schemeClr w14:val="tx1"/>
            </w14:solidFill>
          </w14:textFill>
        </w:rPr>
        <w:sectPr>
          <w:footerReference w:type="first" r:id="rId10"/>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highlight w:val="none"/>
          <w14:textFill>
            <w14:solidFill>
              <w14:schemeClr w14:val="tx1"/>
            </w14:solidFill>
          </w14:textFill>
        </w:rPr>
      </w:r>
      <w:r/>
    </w:p>
    <w:p>
      <w:pPr>
        <w:jc w:val="center"/>
        <w:spacing w:line="360" w:lineRule="auto"/>
        <w:rPr>
          <w:rFonts w:hint="default" w:ascii="黑体" w:hAnsi="宋体" w:eastAsia="黑体" w:cs="Times New Roman"/>
          <w:b/>
          <w:sz w:val="32"/>
          <w:highlight w:val="none"/>
        </w:rPr>
        <w:outlineLvl w:val="0"/>
      </w:pPr>
      <w:r/>
      <w:bookmarkStart w:id="2" w:name="_Toc22995"/>
      <w:r>
        <w:rPr>
          <w:rFonts w:hint="eastAsia" w:ascii="黑体" w:hAnsi="宋体" w:eastAsia="黑体" w:cs="Times New Roman"/>
          <w:b/>
          <w:sz w:val="32"/>
          <w:highlight w:val="none"/>
        </w:rPr>
        <w:t xml:space="preserve">前 附 表</w:t>
      </w:r>
      <w:bookmarkEnd w:id="2"/>
      <w:r/>
      <w:r/>
    </w:p>
    <w:tbl>
      <w:tblPr>
        <w:tblStyle w:val="729"/>
        <w:tblW w:w="937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7178"/>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b/>
                <w:bCs/>
                <w:sz w:val="21"/>
                <w:szCs w:val="21"/>
                <w:highlight w:val="none"/>
              </w:rPr>
            </w:pPr>
            <w:r>
              <w:rPr>
                <w:rFonts w:hint="default" w:ascii="宋体" w:hAnsi="宋体" w:eastAsia="宋体" w:cs="Times New Roman"/>
                <w:b/>
                <w:bCs/>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b/>
                <w:bCs/>
                <w:sz w:val="21"/>
                <w:szCs w:val="21"/>
                <w:highlight w:val="none"/>
                <w:lang w:val="zh-CN"/>
              </w:rPr>
            </w:pPr>
            <w:r>
              <w:rPr>
                <w:rFonts w:hint="default" w:ascii="宋体" w:hAnsi="宋体" w:eastAsia="宋体" w:cs="Times New Roman"/>
                <w:b/>
                <w:bCs/>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jc w:val="center"/>
              <w:spacing w:line="400" w:lineRule="exact"/>
              <w:rPr>
                <w:rFonts w:hint="default" w:ascii="宋体" w:hAnsi="宋体" w:eastAsia="宋体" w:cs="Times New Roman"/>
                <w:b/>
                <w:bCs/>
                <w:sz w:val="21"/>
                <w:szCs w:val="21"/>
                <w:highlight w:val="none"/>
              </w:rPr>
            </w:pPr>
            <w:r>
              <w:rPr>
                <w:rFonts w:hint="default" w:ascii="宋体" w:hAnsi="宋体" w:eastAsia="宋体" w:cs="Times New Roman"/>
                <w:b/>
                <w:bCs/>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zh-CN"/>
              </w:rPr>
              <w:t xml:space="preserve">采购</w:t>
            </w:r>
            <w:r>
              <w:rPr>
                <w:rFonts w:hint="default" w:ascii="宋体" w:hAnsi="宋体" w:eastAsia="宋体" w:cs="Times New Roman"/>
                <w:sz w:val="21"/>
                <w:szCs w:val="21"/>
                <w:highlight w:val="none"/>
                <w:lang w:val="zh-CN"/>
              </w:rPr>
              <w:t xml:space="preserve">编号</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default" w:ascii="宋体" w:hAnsi="宋体" w:eastAsia="宋体" w:cs="Times New Roman"/>
                <w:sz w:val="21"/>
                <w:szCs w:val="21"/>
                <w:highlight w:val="none"/>
              </w:rPr>
            </w:pPr>
            <w:r>
              <w:rPr>
                <w:rFonts w:hint="eastAsia" w:ascii="宋体" w:hAnsi="宋体" w:cs="Times New Roman"/>
                <w:sz w:val="21"/>
                <w:szCs w:val="21"/>
                <w:highlight w:val="none"/>
                <w:lang w:val="zh-CN"/>
              </w:rPr>
              <w:t xml:space="preserve">JSZC-320591-SZGZ-C2026-0035</w:t>
            </w:r>
            <w:r>
              <w:rPr>
                <w:rFonts w:hint="default" w:ascii="宋体" w:hAnsi="宋体" w:eastAsia="宋体" w:cs="Times New Roman"/>
                <w:sz w:val="21"/>
                <w:szCs w:val="21"/>
                <w:highlight w:val="none"/>
                <w:lang w:val="zh-CN"/>
              </w:rPr>
              <w:t xml:space="preserve">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zh-CN"/>
              </w:rPr>
              <w:t xml:space="preserve">采购</w:t>
            </w:r>
            <w:r>
              <w:rPr>
                <w:rFonts w:hint="default" w:ascii="宋体" w:hAnsi="宋体" w:eastAsia="宋体" w:cs="Times New Roman"/>
                <w:sz w:val="21"/>
                <w:szCs w:val="21"/>
                <w:highlight w:val="none"/>
                <w:lang w:val="zh-CN"/>
              </w:rPr>
              <w:t xml:space="preserve">内容</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苏相合作区建筑工地安全检查第三方协查服务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rPr>
            </w:pPr>
            <w:r>
              <w:rPr>
                <w:rFonts w:hint="default" w:ascii="宋体" w:hAnsi="宋体" w:eastAsia="宋体" w:cs="Times New Roman"/>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default" w:ascii="宋体" w:hAnsi="宋体" w:eastAsia="宋体" w:cs="Times New Roman"/>
                <w:sz w:val="21"/>
                <w:szCs w:val="21"/>
                <w:highlight w:val="none"/>
              </w:rPr>
            </w:pPr>
            <w:r>
              <w:rPr>
                <w:rFonts w:hint="default" w:ascii="宋体" w:hAnsi="宋体" w:eastAsia="宋体" w:cs="Times New Roman"/>
                <w:sz w:val="21"/>
                <w:szCs w:val="21"/>
                <w:highlight w:val="none"/>
                <w:lang w:val="zh-CN"/>
              </w:rPr>
              <w:t xml:space="preserve">六十天（日历日）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b/>
                <w:bCs/>
                <w:sz w:val="21"/>
                <w:szCs w:val="21"/>
                <w:highlight w:val="none"/>
                <w:lang w:val="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zh-CN"/>
              </w:rPr>
              <w:t xml:space="preserve">询问和质疑</w:t>
            </w:r>
            <w:r/>
          </w:p>
        </w:tc>
        <w:tc>
          <w:tcPr>
            <w:tcBorders>
              <w:top w:val="single" w:color="auto" w:sz="6" w:space="0"/>
              <w:left w:val="single" w:color="auto" w:sz="6" w:space="0"/>
              <w:bottom w:val="single" w:color="auto" w:sz="6" w:space="0"/>
              <w:right w:val="single" w:color="auto" w:sz="6" w:space="0"/>
            </w:tcBorders>
            <w:tcW w:w="7178" w:type="dxa"/>
            <w:vAlign w:val="bottom"/>
            <w:textDirection w:val="lrTb"/>
            <w:noWrap w:val="false"/>
          </w:tcPr>
          <w:p>
            <w:pPr>
              <w:spacing w:line="360" w:lineRule="auto"/>
              <w:tabs>
                <w:tab w:val="left" w:pos="3600" w:leader="none"/>
              </w:tabs>
              <w:rPr>
                <w:rFonts w:hint="default" w:ascii="宋体" w:hAnsi="宋体" w:eastAsia="宋体" w:cs="Times New Roman"/>
                <w:sz w:val="21"/>
                <w:highlight w:val="none"/>
              </w:rPr>
            </w:pPr>
            <w:r>
              <w:rPr>
                <w:rFonts w:hint="eastAsia" w:ascii="宋体" w:hAnsi="宋体" w:eastAsia="宋体" w:cs="Times New Roman"/>
                <w:sz w:val="21"/>
                <w:highlight w:val="none"/>
              </w:rPr>
              <w:t xml:space="preserve">（1）报名成功的供应商在下载采购文件后，对采购文件有疑问的，</w:t>
            </w:r>
            <w:r>
              <w:rPr>
                <w:rFonts w:hint="eastAsia" w:ascii="宋体" w:hAnsi="宋体" w:eastAsia="宋体" w:cs="Times New Roman"/>
                <w:sz w:val="21"/>
                <w:highlight w:val="none"/>
                <w:lang w:val="en-US" w:eastAsia="zh-CN"/>
              </w:rPr>
              <w:t xml:space="preserve">可联系代理机构进行询问</w:t>
            </w:r>
            <w:r>
              <w:rPr>
                <w:rFonts w:hint="eastAsia" w:ascii="宋体" w:hAnsi="宋体" w:eastAsia="宋体" w:cs="Times New Roman"/>
                <w:sz w:val="21"/>
                <w:highlight w:val="none"/>
              </w:rPr>
              <w:t xml:space="preserve">。</w:t>
            </w:r>
            <w:r/>
          </w:p>
          <w:p>
            <w:pPr>
              <w:spacing w:line="360" w:lineRule="auto"/>
              <w:tabs>
                <w:tab w:val="left" w:pos="3600" w:leader="none"/>
              </w:tabs>
              <w:rPr>
                <w:rFonts w:hint="default" w:ascii="宋体" w:hAnsi="宋体" w:eastAsia="宋体" w:cs="Times New Roman"/>
                <w:sz w:val="21"/>
                <w:szCs w:val="21"/>
                <w:highlight w:val="none"/>
              </w:rPr>
            </w:pPr>
            <w:r>
              <w:rPr>
                <w:rFonts w:hint="eastAsia" w:ascii="宋体" w:hAnsi="宋体" w:eastAsia="宋体" w:cs="Times New Roman"/>
                <w:sz w:val="21"/>
                <w:highlight w:val="none"/>
              </w:rPr>
              <w:t xml:space="preserve">（2）供应商认为采购文件、采购过程和中标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tabs>
                <w:tab w:val="left" w:pos="3600" w:leader="none"/>
              </w:tabs>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360" w:lineRule="auto"/>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苏州工业园区苏相合作区建设管理局</w:t>
            </w:r>
            <w:r/>
          </w:p>
          <w:p>
            <w:pPr>
              <w:spacing w:line="360" w:lineRule="auto"/>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联系人：</w:t>
            </w:r>
            <w:r>
              <w:rPr>
                <w:rFonts w:hint="eastAsia" w:ascii="宋体" w:hAnsi="宋体" w:eastAsia="宋体" w:cs="Times New Roman"/>
                <w:sz w:val="21"/>
                <w:szCs w:val="21"/>
                <w:highlight w:val="none"/>
                <w:lang w:val="en-US" w:eastAsia="zh-CN"/>
              </w:rPr>
              <w:t xml:space="preserve">顾然</w:t>
            </w:r>
            <w:r>
              <w:rPr>
                <w:rFonts w:hint="eastAsia" w:ascii="宋体" w:hAnsi="宋体" w:eastAsia="宋体" w:cs="Times New Roman"/>
                <w:sz w:val="21"/>
                <w:szCs w:val="21"/>
                <w:highlight w:val="none"/>
                <w:lang w:val="zh-CN"/>
              </w:rPr>
              <w:t xml:space="preserve">      联系电话：0512-66186055</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360" w:lineRule="auto"/>
              <w:rPr>
                <w:rFonts w:hint="default" w:ascii="宋体" w:hAnsi="宋体" w:eastAsia="宋体" w:cs="Times New Roman"/>
                <w:sz w:val="21"/>
                <w:szCs w:val="21"/>
                <w:highlight w:val="none"/>
              </w:rPr>
            </w:pPr>
            <w:r>
              <w:rPr>
                <w:rFonts w:hint="eastAsia" w:ascii="宋体" w:hAnsi="宋体" w:eastAsia="宋体" w:cs="Times New Roman"/>
                <w:sz w:val="21"/>
                <w:highlight w:val="none"/>
              </w:rPr>
              <w:t xml:space="preserve">本项目采用电子投标文件，投标人按照招标文件要求制作上传电子投标文件，投标人无需提供纸质投标文件。</w:t>
            </w:r>
            <w:r>
              <w:rPr>
                <w:rFonts w:hint="eastAsia" w:ascii="宋体" w:hAnsi="宋体" w:eastAsia="宋体" w:cs="Times New Roman"/>
                <w:sz w:val="21"/>
                <w:highlight w:val="none"/>
                <w:lang w:val="en-US" w:eastAsia="zh-CN"/>
              </w:rPr>
              <w:t xml:space="preserve">本项目确定中标</w:t>
            </w:r>
            <w:r>
              <w:rPr>
                <w:rFonts w:hint="eastAsia" w:ascii="宋体" w:hAnsi="宋体" w:eastAsia="宋体" w:cs="Times New Roman"/>
                <w:sz w:val="21"/>
                <w:szCs w:val="21"/>
                <w:highlight w:val="none"/>
                <w:lang w:val="zh-CN"/>
              </w:rPr>
              <w:t xml:space="preserve">人</w:t>
            </w:r>
            <w:r>
              <w:rPr>
                <w:rFonts w:hint="eastAsia" w:ascii="宋体" w:hAnsi="宋体" w:eastAsia="宋体" w:cs="Times New Roman"/>
                <w:sz w:val="21"/>
                <w:highlight w:val="none"/>
                <w:lang w:val="en-US" w:eastAsia="zh-CN"/>
              </w:rPr>
              <w:t xml:space="preserve">后，</w:t>
            </w:r>
            <w:r>
              <w:rPr>
                <w:rFonts w:hint="eastAsia" w:ascii="宋体" w:hAnsi="宋体" w:eastAsia="宋体" w:cs="Times New Roman"/>
                <w:sz w:val="21"/>
                <w:highlight w:val="none"/>
              </w:rPr>
              <w:t xml:space="preserve">中标</w:t>
            </w:r>
            <w:r>
              <w:rPr>
                <w:rFonts w:hint="eastAsia" w:ascii="宋体" w:hAnsi="宋体" w:eastAsia="宋体" w:cs="Times New Roman"/>
                <w:sz w:val="21"/>
                <w:szCs w:val="21"/>
                <w:highlight w:val="none"/>
                <w:lang w:val="zh-CN"/>
              </w:rPr>
              <w:t xml:space="preserve">人</w:t>
            </w:r>
            <w:r>
              <w:rPr>
                <w:rFonts w:hint="eastAsia" w:ascii="宋体" w:hAnsi="宋体" w:eastAsia="宋体" w:cs="Times New Roman"/>
                <w:sz w:val="21"/>
                <w:highlight w:val="none"/>
              </w:rPr>
              <w:t xml:space="preserve">需</w:t>
            </w:r>
            <w:r>
              <w:rPr>
                <w:rFonts w:hint="eastAsia" w:ascii="宋体" w:hAnsi="宋体" w:eastAsia="宋体" w:cs="Times New Roman"/>
                <w:sz w:val="21"/>
                <w:highlight w:val="none"/>
                <w:lang w:val="en-US" w:eastAsia="zh-CN"/>
              </w:rPr>
              <w:t xml:space="preserve">向</w:t>
            </w:r>
            <w:r>
              <w:rPr>
                <w:rFonts w:hint="eastAsia" w:ascii="宋体" w:hAnsi="宋体" w:eastAsia="宋体" w:cs="Times New Roman"/>
                <w:sz w:val="21"/>
                <w:highlight w:val="none"/>
              </w:rPr>
              <w:t xml:space="preserve">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default" w:ascii="宋体" w:hAnsi="宋体" w:eastAsia="宋体" w:cs="Times New Roman"/>
                <w:sz w:val="21"/>
                <w:szCs w:val="21"/>
                <w:highlight w:val="none"/>
                <w:lang w:val="zh-CN"/>
              </w:rPr>
            </w:pPr>
            <w:r>
              <w:rPr>
                <w:rFonts w:hint="eastAsia" w:ascii="宋体" w:hAnsi="宋体" w:eastAsia="宋体" w:cs="Times New Roman"/>
                <w:sz w:val="21"/>
                <w:highlight w:val="none"/>
              </w:rPr>
              <w:t xml:space="preserve">投标文件网上提交截止时间</w:t>
            </w:r>
            <w:r/>
          </w:p>
        </w:tc>
        <w:tc>
          <w:tcPr>
            <w:tcBorders>
              <w:top w:val="single" w:color="auto" w:sz="6" w:space="0"/>
              <w:left w:val="single" w:color="auto" w:sz="6" w:space="0"/>
              <w:right w:val="single" w:color="auto" w:sz="6" w:space="0"/>
            </w:tcBorders>
            <w:tcW w:w="7178" w:type="dxa"/>
            <w:vAlign w:val="center"/>
            <w:textDirection w:val="lrTb"/>
            <w:noWrap w:val="false"/>
          </w:tcPr>
          <w:p>
            <w:pPr>
              <w:jc w:val="left"/>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w:t>
            </w:r>
            <w:r>
              <w:rPr>
                <w:rFonts w:hint="eastAsia" w:ascii="宋体" w:hAnsi="宋体" w:cs="Times New Roman"/>
                <w:sz w:val="21"/>
                <w:highlight w:val="none"/>
                <w:lang w:val="en-US" w:eastAsia="zh-CN"/>
              </w:rPr>
              <w:t xml:space="preserve">6</w:t>
            </w:r>
            <w:r>
              <w:rPr>
                <w:rFonts w:hint="eastAsia" w:ascii="宋体" w:hAnsi="宋体" w:eastAsia="宋体" w:cs="Times New Roman"/>
                <w:sz w:val="21"/>
                <w:highlight w:val="none"/>
                <w:lang w:val="en-US" w:eastAsia="zh-CN"/>
              </w:rPr>
              <w:t xml:space="preserve">年</w:t>
            </w:r>
            <w:r>
              <w:rPr>
                <w:rFonts w:hint="eastAsia" w:ascii="宋体" w:hAnsi="宋体" w:cs="Times New Roman"/>
                <w:sz w:val="21"/>
                <w:highlight w:val="none"/>
                <w:lang w:val="en-US" w:eastAsia="zh-CN"/>
              </w:rPr>
              <w:t xml:space="preserve">7</w:t>
            </w:r>
            <w:r>
              <w:rPr>
                <w:rFonts w:hint="eastAsia" w:ascii="宋体" w:hAnsi="宋体" w:eastAsia="宋体" w:cs="Times New Roman"/>
                <w:sz w:val="21"/>
                <w:highlight w:val="none"/>
                <w:lang w:val="en-US" w:eastAsia="zh-CN"/>
              </w:rPr>
              <w:t xml:space="preserve">月</w:t>
            </w:r>
            <w:r>
              <w:rPr>
                <w:rFonts w:hint="eastAsia" w:ascii="宋体" w:hAnsi="宋体" w:cs="Times New Roman"/>
                <w:sz w:val="21"/>
                <w:highlight w:val="none"/>
                <w:lang w:val="en-US" w:eastAsia="zh-CN"/>
              </w:rPr>
              <w:t xml:space="preserve">9</w:t>
            </w:r>
            <w:r>
              <w:rPr>
                <w:rFonts w:hint="eastAsia" w:ascii="宋体" w:hAnsi="宋体" w:eastAsia="宋体" w:cs="Times New Roman"/>
                <w:sz w:val="21"/>
                <w:highlight w:val="none"/>
                <w:lang w:val="en-US" w:eastAsia="zh-CN"/>
              </w:rPr>
              <w:t xml:space="preserve">日下午14：00时整（北京时间）</w:t>
            </w:r>
            <w:r/>
          </w:p>
          <w:p>
            <w:pPr>
              <w:jc w:val="left"/>
              <w:spacing w:line="360" w:lineRule="auto"/>
              <w:tabs>
                <w:tab w:val="left" w:pos="3600" w:leader="none"/>
              </w:tabs>
              <w:rPr>
                <w:rFonts w:hint="default" w:ascii="宋体" w:hAnsi="宋体" w:eastAsia="宋体" w:cs="Times New Roman"/>
                <w:sz w:val="21"/>
                <w:szCs w:val="21"/>
                <w:highlight w:val="none"/>
                <w:lang w:val="zh-CN"/>
              </w:rPr>
            </w:pPr>
            <w:r>
              <w:rPr>
                <w:rFonts w:hint="eastAsia" w:ascii="宋体" w:hAnsi="宋体" w:eastAsia="宋体" w:cs="Times New Roman"/>
                <w:sz w:val="21"/>
                <w:highlight w:val="none"/>
                <w:lang w:val="en-US" w:eastAsia="zh-CN"/>
              </w:rPr>
              <w:t xml:space="preserve">投标文件必须在截止时间前完成提交（上传），逾期提交（上传）的投标文件恕不接受。</w:t>
            </w:r>
            <w:r/>
          </w:p>
        </w:tc>
      </w:tr>
      <w:tr>
        <w:trPr>
          <w:jc w:val="center"/>
          <w:trHeight w:val="1135"/>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szCs w:val="21"/>
                <w:highlight w:val="none"/>
                <w:lang w:val="zh-CN"/>
              </w:rPr>
            </w:pPr>
            <w:r>
              <w:rPr>
                <w:rFonts w:hint="eastAsia" w:ascii="宋体" w:hAnsi="宋体" w:eastAsia="宋体" w:cs="Times New Roman"/>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rPr>
              <w:t xml:space="preserve">开</w:t>
            </w:r>
            <w:r>
              <w:rPr>
                <w:rFonts w:hint="eastAsia" w:ascii="宋体" w:hAnsi="宋体" w:eastAsia="宋体" w:cs="Times New Roman"/>
                <w:sz w:val="21"/>
                <w:highlight w:val="none"/>
                <w:lang w:val="en-US" w:eastAsia="zh-CN"/>
              </w:rPr>
              <w:t xml:space="preserve">标时间</w:t>
            </w:r>
            <w:r/>
          </w:p>
          <w:p>
            <w:pPr>
              <w:jc w:val="center"/>
              <w:spacing w:line="360" w:lineRule="auto"/>
              <w:tabs>
                <w:tab w:val="left" w:pos="3600" w:leader="none"/>
              </w:tabs>
              <w:rPr>
                <w:rFonts w:hint="eastAsia" w:ascii="宋体" w:hAnsi="宋体" w:eastAsia="宋体" w:cs="Times New Roman"/>
                <w:sz w:val="21"/>
                <w:highlight w:val="none"/>
              </w:rPr>
            </w:pPr>
            <w:r>
              <w:rPr>
                <w:rFonts w:hint="eastAsia" w:ascii="宋体" w:hAnsi="宋体" w:eastAsia="宋体" w:cs="Times New Roman"/>
                <w:sz w:val="21"/>
                <w:highlight w:val="none"/>
                <w:lang w:val="en-US" w:eastAsia="zh-CN"/>
              </w:rPr>
              <w:t xml:space="preserve">开标地点</w:t>
            </w:r>
            <w:r/>
          </w:p>
        </w:tc>
        <w:tc>
          <w:tcPr>
            <w:tcBorders>
              <w:top w:val="single" w:color="auto" w:sz="6" w:space="0"/>
              <w:left w:val="single" w:color="auto" w:sz="6" w:space="0"/>
              <w:right w:val="single" w:color="auto" w:sz="6" w:space="0"/>
            </w:tcBorders>
            <w:tcW w:w="7178" w:type="dxa"/>
            <w:vAlign w:val="center"/>
            <w:textDirection w:val="lrTb"/>
            <w:noWrap w:val="false"/>
          </w:tcPr>
          <w:p>
            <w:pPr>
              <w:jc w:val="left"/>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w:t>
            </w:r>
            <w:r>
              <w:rPr>
                <w:rFonts w:hint="eastAsia" w:ascii="宋体" w:hAnsi="宋体" w:cs="Times New Roman"/>
                <w:sz w:val="21"/>
                <w:highlight w:val="none"/>
                <w:lang w:val="en-US" w:eastAsia="zh-CN"/>
              </w:rPr>
              <w:t xml:space="preserve">6</w:t>
            </w:r>
            <w:r>
              <w:rPr>
                <w:rFonts w:hint="eastAsia" w:ascii="宋体" w:hAnsi="宋体" w:eastAsia="宋体" w:cs="Times New Roman"/>
                <w:sz w:val="21"/>
                <w:highlight w:val="none"/>
                <w:lang w:val="en-US" w:eastAsia="zh-CN"/>
              </w:rPr>
              <w:t xml:space="preserve">年</w:t>
            </w:r>
            <w:r>
              <w:rPr>
                <w:rFonts w:hint="eastAsia" w:ascii="宋体" w:hAnsi="宋体" w:cs="Times New Roman"/>
                <w:sz w:val="21"/>
                <w:highlight w:val="none"/>
                <w:lang w:val="en-US" w:eastAsia="zh-CN"/>
              </w:rPr>
              <w:t xml:space="preserve">7</w:t>
            </w:r>
            <w:r>
              <w:rPr>
                <w:rFonts w:hint="eastAsia" w:ascii="宋体" w:hAnsi="宋体" w:eastAsia="宋体" w:cs="Times New Roman"/>
                <w:sz w:val="21"/>
                <w:highlight w:val="none"/>
                <w:lang w:val="en-US" w:eastAsia="zh-CN"/>
              </w:rPr>
              <w:t xml:space="preserve">月9</w:t>
            </w:r>
            <w:r>
              <w:rPr>
                <w:rFonts w:hint="eastAsia" w:ascii="宋体" w:hAnsi="宋体" w:eastAsia="宋体" w:cs="Times New Roman"/>
                <w:sz w:val="21"/>
                <w:highlight w:val="none"/>
                <w:lang w:val="en-US" w:eastAsia="zh-CN"/>
              </w:rPr>
              <w:t xml:space="preserve">日下午14:00时整（北京时间）</w:t>
            </w:r>
            <w:r/>
          </w:p>
          <w:p>
            <w:pPr>
              <w:jc w:val="left"/>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“苏采云”系统（网址：http://jszfcg.jsczt.cn/）</w:t>
            </w:r>
            <w:r/>
          </w:p>
          <w:p>
            <w:pPr>
              <w:jc w:val="left"/>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317"/>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评标时间</w:t>
            </w:r>
            <w:r/>
          </w:p>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评标地点</w:t>
            </w:r>
            <w:r/>
          </w:p>
        </w:tc>
        <w:tc>
          <w:tcPr>
            <w:tcBorders>
              <w:top w:val="single" w:color="auto" w:sz="6" w:space="0"/>
              <w:left w:val="single" w:color="auto" w:sz="6" w:space="0"/>
              <w:right w:val="single" w:color="auto" w:sz="6" w:space="0"/>
            </w:tcBorders>
            <w:tcW w:w="7178" w:type="dxa"/>
            <w:vAlign w:val="center"/>
            <w:textDirection w:val="lrTb"/>
            <w:noWrap w:val="false"/>
          </w:tcPr>
          <w:p>
            <w:pPr>
              <w:jc w:val="left"/>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w:t>
            </w:r>
            <w:r>
              <w:rPr>
                <w:rFonts w:hint="eastAsia" w:ascii="宋体" w:hAnsi="宋体" w:cs="Times New Roman"/>
                <w:sz w:val="21"/>
                <w:highlight w:val="none"/>
                <w:lang w:val="en-US" w:eastAsia="zh-CN"/>
              </w:rPr>
              <w:t xml:space="preserve">6</w:t>
            </w:r>
            <w:r>
              <w:rPr>
                <w:rFonts w:hint="eastAsia" w:ascii="宋体" w:hAnsi="宋体" w:eastAsia="宋体" w:cs="Times New Roman"/>
                <w:sz w:val="21"/>
                <w:highlight w:val="none"/>
                <w:lang w:val="en-US" w:eastAsia="zh-CN"/>
              </w:rPr>
              <w:t xml:space="preserve">年</w:t>
            </w:r>
            <w:r>
              <w:rPr>
                <w:rFonts w:hint="eastAsia" w:ascii="宋体" w:hAnsi="宋体" w:cs="Times New Roman"/>
                <w:sz w:val="21"/>
                <w:highlight w:val="none"/>
                <w:lang w:val="en-US" w:eastAsia="zh-CN"/>
              </w:rPr>
              <w:t xml:space="preserve">7</w:t>
            </w:r>
            <w:r>
              <w:rPr>
                <w:rFonts w:hint="eastAsia" w:ascii="宋体" w:hAnsi="宋体" w:eastAsia="宋体" w:cs="Times New Roman"/>
                <w:sz w:val="21"/>
                <w:highlight w:val="none"/>
                <w:lang w:val="en-US" w:eastAsia="zh-CN"/>
              </w:rPr>
              <w:t xml:space="preserve">月9</w:t>
            </w:r>
            <w:r>
              <w:rPr>
                <w:rFonts w:hint="eastAsia" w:ascii="宋体" w:hAnsi="宋体" w:eastAsia="宋体" w:cs="Times New Roman"/>
                <w:sz w:val="21"/>
                <w:highlight w:val="none"/>
                <w:lang w:val="en-US" w:eastAsia="zh-CN"/>
              </w:rPr>
              <w:t xml:space="preserve">日下午14:00时整（北京时间）</w:t>
            </w:r>
            <w:r/>
          </w:p>
          <w:p>
            <w:pPr>
              <w:jc w:val="left"/>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地点：</w:t>
            </w:r>
            <w:r>
              <w:rPr>
                <w:rFonts w:hint="eastAsia" w:ascii="宋体" w:hAnsi="宋体" w:eastAsia="宋体"/>
                <w:color w:val="auto"/>
                <w:sz w:val="21"/>
                <w:szCs w:val="21"/>
                <w:highlight w:val="none"/>
                <w:lang w:val="en-US" w:eastAsia="zh-CN"/>
              </w:rPr>
              <w:t xml:space="preserve">“苏采云”系统（网址：http://jszfcg.jsczt.cn/）</w:t>
            </w:r>
            <w:r/>
          </w:p>
        </w:tc>
      </w:tr>
      <w:tr>
        <w:trPr>
          <w:jc w:val="center"/>
          <w:trHeight w:val="7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领取中标通知书时中标人向采购代理机构支付服务费，具体收费以如下比例按差额定率累进法进行计算，含在投标总报价中：</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预算金额100万元以下部分按该部分预算金额的1.5%计算；</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预算金额100（含）～500万元部分按该部分预算金额的1.1%计算；</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预算金额500（含）～1000万元部分按该部分预算金额的0.8%计算；</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预算金额1000（含）～5000万元部分按该部分预算金额的0.5%计算；</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预算金额5000万元以上部分按该部分预算金额的0.25%计算；</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如按上述方法计算的金额低于人民币3000元整的，则中标服务费按人民币3000元整计取。</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账户名：苏州公正建设咨询房地产评估有限公司新城分公司</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开户银行：平安银行苏州分行营业部</w:t>
            </w:r>
            <w:r/>
          </w:p>
          <w:p>
            <w:pP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rPr>
              <w:t xml:space="preserve">账号：15946344870016</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rPr>
            </w:pPr>
            <w:r>
              <w:rPr>
                <w:rFonts w:hint="default" w:ascii="宋体" w:hAnsi="宋体" w:eastAsia="宋体" w:cs="Times New Roman"/>
                <w:sz w:val="21"/>
                <w:szCs w:val="21"/>
                <w:highlight w:val="none"/>
                <w:lang w:val="zh-CN"/>
              </w:rPr>
              <w:t xml:space="preserve">评标方法</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szCs w:val="21"/>
                <w:highlight w:val="none"/>
                <w:lang w:val="en-US"/>
              </w:rPr>
            </w:pPr>
            <w:r>
              <w:rPr>
                <w:rFonts w:hint="eastAsia" w:ascii="宋体" w:hAnsi="宋体" w:eastAsia="宋体" w:cs="Times New Roman"/>
                <w:sz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default" w:ascii="宋体" w:hAnsi="宋体" w:eastAsia="宋体" w:cs="Times New Roman"/>
                <w:sz w:val="21"/>
                <w:szCs w:val="21"/>
                <w:highlight w:val="none"/>
                <w:lang w:val="zh-CN"/>
              </w:rPr>
            </w:pPr>
            <w:r>
              <w:rPr>
                <w:rFonts w:hint="eastAsia" w:ascii="宋体" w:hAnsi="宋体" w:eastAsia="宋体" w:cs="Times New Roman"/>
                <w:sz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360" w:lineRule="auto"/>
              <w:tabs>
                <w:tab w:val="left" w:pos="3600" w:leader="none"/>
              </w:tabs>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确定出中标人后，采购代理机构在法定时间内向中标人发出中标通知书。中标通知书将成为合同的组成部分。</w:t>
            </w:r>
            <w:r/>
          </w:p>
          <w:p>
            <w:pPr>
              <w:spacing w:line="360" w:lineRule="auto"/>
              <w:tabs>
                <w:tab w:val="left" w:pos="3600" w:leader="none"/>
              </w:tabs>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出现下列情形之一的，为废标： </w:t>
            </w:r>
            <w:r/>
          </w:p>
          <w:p>
            <w:pP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（一）符合专业条件的投标人或者对招标文件作实质响应的投标人不足三家的；</w:t>
            </w:r>
            <w:r/>
          </w:p>
          <w:p>
            <w:pP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（二）出现影响采购公正的违法、违规行为的；</w:t>
            </w:r>
            <w:r/>
          </w:p>
          <w:p>
            <w:pP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（三）投标人的报价均超过了</w:t>
            </w:r>
            <w:r>
              <w:rPr>
                <w:rFonts w:hint="eastAsia" w:ascii="宋体" w:hAnsi="宋体" w:eastAsia="宋体" w:cs="Times New Roman"/>
                <w:sz w:val="21"/>
                <w:szCs w:val="21"/>
                <w:highlight w:val="none"/>
                <w:lang w:val="en-US" w:eastAsia="zh-CN"/>
              </w:rPr>
              <w:t xml:space="preserve">预算金额</w:t>
            </w:r>
            <w:r>
              <w:rPr>
                <w:rFonts w:hint="eastAsia" w:ascii="宋体" w:hAnsi="宋体" w:eastAsia="宋体" w:cs="Times New Roman"/>
                <w:sz w:val="21"/>
                <w:highlight w:val="none"/>
                <w:lang w:val="en-US" w:eastAsia="zh-CN"/>
              </w:rPr>
              <w:t xml:space="preserve">及最高限价</w:t>
            </w:r>
            <w:r>
              <w:rPr>
                <w:rFonts w:hint="default" w:ascii="宋体" w:hAnsi="宋体" w:eastAsia="宋体" w:cs="Times New Roman"/>
                <w:sz w:val="21"/>
                <w:szCs w:val="21"/>
                <w:highlight w:val="none"/>
                <w:lang w:val="zh-CN"/>
              </w:rPr>
              <w:t xml:space="preserve">，采购人不能支付的；</w:t>
            </w:r>
            <w:r/>
          </w:p>
          <w:p>
            <w:pP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导致无效标</w:t>
            </w:r>
            <w:r/>
          </w:p>
          <w:p>
            <w:pPr>
              <w:jc w:val="cente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7178" w:type="dxa"/>
            <w:vAlign w:val="center"/>
            <w:textDirection w:val="lrTb"/>
            <w:noWrap w:val="false"/>
          </w:tcPr>
          <w:p>
            <w:pPr>
              <w:spacing w:line="400" w:lineRule="exact"/>
              <w:rPr>
                <w:rFonts w:hint="default" w:ascii="宋体" w:hAnsi="宋体" w:eastAsia="宋体" w:cs="Times New Roman"/>
                <w:sz w:val="21"/>
                <w:szCs w:val="21"/>
                <w:highlight w:val="none"/>
                <w:lang w:val="zh-CN"/>
              </w:rPr>
            </w:pPr>
            <w:r>
              <w:rPr>
                <w:rFonts w:hint="default" w:ascii="宋体" w:hAnsi="宋体" w:eastAsia="宋体" w:cs="Times New Roman"/>
                <w:sz w:val="21"/>
                <w:szCs w:val="21"/>
                <w:highlight w:val="none"/>
                <w:lang w:val="zh-CN"/>
              </w:rPr>
              <w:t xml:space="preserve">投标文件属下列情况之一的，在资格性、符合性检查时按照无效投标处理：</w:t>
            </w:r>
            <w:r/>
          </w:p>
          <w:p>
            <w:pPr>
              <w:spacing w:line="360" w:lineRule="auto"/>
              <w:tabs>
                <w:tab w:val="left" w:pos="3600" w:leader="none"/>
              </w:tabs>
              <w:rPr>
                <w:rFonts w:hint="default" w:ascii="宋体" w:hAnsi="宋体" w:eastAsia="宋体" w:cs="Times New Roman"/>
                <w:sz w:val="21"/>
                <w:highlight w:val="none"/>
              </w:rPr>
            </w:pPr>
            <w:r>
              <w:rPr>
                <w:rFonts w:hint="default" w:ascii="宋体" w:hAnsi="宋体" w:eastAsia="宋体" w:cs="Times New Roman"/>
                <w:sz w:val="21"/>
                <w:highlight w:val="none"/>
              </w:rPr>
              <w:t xml:space="preserve">（一）</w:t>
            </w:r>
            <w:r>
              <w:rPr>
                <w:rFonts w:hint="eastAsia" w:ascii="宋体" w:hAnsi="宋体" w:eastAsia="宋体" w:cs="Times New Roman"/>
                <w:sz w:val="21"/>
                <w:highlight w:val="none"/>
              </w:rPr>
              <w:t xml:space="preserve">未在规定时间内获取招标文件</w:t>
            </w:r>
            <w:r>
              <w:rPr>
                <w:rFonts w:hint="default" w:ascii="宋体" w:hAnsi="宋体" w:eastAsia="宋体" w:cs="Times New Roman"/>
                <w:sz w:val="21"/>
                <w:highlight w:val="none"/>
              </w:rPr>
              <w:t xml:space="preserve">的；</w:t>
            </w:r>
            <w:r/>
          </w:p>
          <w:p>
            <w:pPr>
              <w:spacing w:line="360" w:lineRule="auto"/>
              <w:tabs>
                <w:tab w:val="left" w:pos="3600" w:leader="none"/>
              </w:tabs>
              <w:rPr>
                <w:rFonts w:hint="default" w:ascii="宋体" w:hAnsi="宋体" w:eastAsia="宋体" w:cs="Times New Roman"/>
                <w:sz w:val="21"/>
                <w:highlight w:val="none"/>
              </w:rPr>
            </w:pPr>
            <w:r>
              <w:rPr>
                <w:rFonts w:hint="default" w:ascii="宋体" w:hAnsi="宋体" w:eastAsia="宋体" w:cs="Times New Roman"/>
                <w:sz w:val="21"/>
                <w:highlight w:val="none"/>
              </w:rPr>
              <w:t xml:space="preserve">（二）未按照招标文件规定要求密封、签署、盖章的；</w:t>
            </w:r>
            <w:r/>
          </w:p>
          <w:p>
            <w:pPr>
              <w:spacing w:line="360" w:lineRule="auto"/>
              <w:tabs>
                <w:tab w:val="left" w:pos="3600" w:leader="none"/>
              </w:tabs>
              <w:rPr>
                <w:rFonts w:hint="default" w:ascii="宋体" w:hAnsi="宋体" w:eastAsia="宋体" w:cs="Times New Roman"/>
                <w:sz w:val="21"/>
                <w:highlight w:val="none"/>
              </w:rPr>
            </w:pPr>
            <w:r>
              <w:rPr>
                <w:rFonts w:hint="default" w:ascii="宋体" w:hAnsi="宋体" w:eastAsia="宋体" w:cs="Times New Roman"/>
                <w:sz w:val="21"/>
                <w:highlight w:val="none"/>
              </w:rPr>
              <w:t xml:space="preserve">（三）不具备招标文件中规定资格要求的；</w:t>
            </w:r>
            <w:r/>
          </w:p>
          <w:p>
            <w:pPr>
              <w:spacing w:line="360" w:lineRule="auto"/>
              <w:tabs>
                <w:tab w:val="left" w:pos="3600" w:leader="none"/>
              </w:tabs>
              <w:rPr>
                <w:rFonts w:hint="default" w:ascii="宋体" w:hAnsi="宋体" w:eastAsia="宋体" w:cs="Times New Roman"/>
                <w:sz w:val="21"/>
                <w:highlight w:val="none"/>
              </w:rPr>
            </w:pPr>
            <w:r>
              <w:rPr>
                <w:rFonts w:hint="default" w:ascii="宋体" w:hAnsi="宋体" w:eastAsia="宋体" w:cs="Times New Roman"/>
                <w:sz w:val="21"/>
                <w:highlight w:val="none"/>
              </w:rPr>
              <w:t xml:space="preserve">（四）投标</w:t>
            </w:r>
            <w:r>
              <w:rPr>
                <w:rFonts w:hint="eastAsia" w:ascii="宋体" w:hAnsi="宋体" w:eastAsia="宋体" w:cs="Times New Roman"/>
                <w:sz w:val="21"/>
                <w:highlight w:val="none"/>
              </w:rPr>
              <w:t xml:space="preserve">书一</w:t>
            </w:r>
            <w:r>
              <w:rPr>
                <w:rFonts w:hint="default" w:ascii="宋体" w:hAnsi="宋体" w:eastAsia="宋体" w:cs="Times New Roman"/>
                <w:sz w:val="21"/>
                <w:highlight w:val="none"/>
              </w:rPr>
              <w:t xml:space="preserve">与投标</w:t>
            </w:r>
            <w:r>
              <w:rPr>
                <w:rFonts w:hint="eastAsia" w:ascii="宋体" w:hAnsi="宋体" w:eastAsia="宋体" w:cs="Times New Roman"/>
                <w:sz w:val="21"/>
                <w:highlight w:val="none"/>
              </w:rPr>
              <w:t xml:space="preserve">书二</w:t>
            </w:r>
            <w:r>
              <w:rPr>
                <w:rFonts w:hint="default" w:ascii="宋体" w:hAnsi="宋体" w:eastAsia="宋体" w:cs="Times New Roman"/>
                <w:sz w:val="21"/>
                <w:highlight w:val="none"/>
              </w:rPr>
              <w:t xml:space="preserve">装订在一起的或投标</w:t>
            </w:r>
            <w:r>
              <w:rPr>
                <w:rFonts w:hint="eastAsia" w:ascii="宋体" w:hAnsi="宋体" w:eastAsia="宋体" w:cs="Times New Roman"/>
                <w:sz w:val="21"/>
                <w:highlight w:val="none"/>
              </w:rPr>
              <w:t xml:space="preserve">书二</w:t>
            </w:r>
            <w:r>
              <w:rPr>
                <w:rFonts w:hint="default" w:ascii="宋体" w:hAnsi="宋体" w:eastAsia="宋体" w:cs="Times New Roman"/>
                <w:sz w:val="21"/>
                <w:highlight w:val="none"/>
              </w:rPr>
              <w:t xml:space="preserve">中出现总报价的；</w:t>
            </w:r>
            <w:r/>
          </w:p>
          <w:p>
            <w:pPr>
              <w:spacing w:line="360" w:lineRule="auto"/>
              <w:tabs>
                <w:tab w:val="left" w:pos="3600" w:leader="none"/>
              </w:tabs>
              <w:rPr>
                <w:rFonts w:hint="default" w:ascii="宋体" w:hAnsi="宋体" w:eastAsia="宋体" w:cs="Times New Roman"/>
                <w:sz w:val="21"/>
                <w:highlight w:val="none"/>
              </w:rPr>
            </w:pPr>
            <w:r>
              <w:rPr>
                <w:rFonts w:hint="default" w:ascii="宋体" w:hAnsi="宋体" w:eastAsia="宋体" w:cs="Times New Roman"/>
                <w:sz w:val="21"/>
                <w:highlight w:val="none"/>
              </w:rPr>
              <w:t xml:space="preserve">（五）不符合法律、法规和招标文件中规定的其他实质性要求的；</w:t>
            </w:r>
            <w:r/>
          </w:p>
          <w:p>
            <w:pPr>
              <w:spacing w:line="360" w:lineRule="auto"/>
              <w:tabs>
                <w:tab w:val="left" w:pos="3600" w:leader="none"/>
              </w:tabs>
              <w:rPr>
                <w:rFonts w:hint="default" w:ascii="宋体" w:hAnsi="宋体" w:eastAsia="宋体" w:cs="Times New Roman"/>
                <w:sz w:val="21"/>
                <w:highlight w:val="none"/>
              </w:rPr>
            </w:pPr>
            <w:r>
              <w:rPr>
                <w:rFonts w:hint="default" w:ascii="宋体" w:hAnsi="宋体" w:eastAsia="宋体" w:cs="Times New Roman"/>
                <w:sz w:val="21"/>
                <w:highlight w:val="none"/>
              </w:rPr>
              <w:t xml:space="preserve">（</w:t>
            </w:r>
            <w:r>
              <w:rPr>
                <w:rFonts w:hint="eastAsia" w:ascii="宋体" w:hAnsi="宋体" w:eastAsia="宋体" w:cs="Times New Roman"/>
                <w:sz w:val="21"/>
                <w:highlight w:val="none"/>
              </w:rPr>
              <w:t xml:space="preserve">六</w:t>
            </w:r>
            <w:r>
              <w:rPr>
                <w:rFonts w:hint="default" w:ascii="宋体" w:hAnsi="宋体" w:eastAsia="宋体" w:cs="Times New Roman"/>
                <w:sz w:val="21"/>
                <w:highlight w:val="none"/>
              </w:rPr>
              <w:t xml:space="preserve">）其它在招标文件中已明确为无效标的；</w:t>
            </w:r>
            <w:r/>
          </w:p>
          <w:p>
            <w:pPr>
              <w:spacing w:line="360" w:lineRule="auto"/>
              <w:tabs>
                <w:tab w:val="left" w:pos="3600" w:leader="none"/>
              </w:tabs>
              <w:rPr>
                <w:rFonts w:hint="default" w:ascii="宋体" w:hAnsi="宋体" w:eastAsia="宋体" w:cs="Times New Roman"/>
                <w:sz w:val="21"/>
                <w:highlight w:val="none"/>
              </w:rPr>
            </w:pPr>
            <w:r>
              <w:rPr>
                <w:rFonts w:hint="default" w:ascii="宋体" w:hAnsi="宋体" w:eastAsia="宋体" w:cs="Times New Roman"/>
                <w:sz w:val="21"/>
                <w:highlight w:val="none"/>
              </w:rPr>
              <w:t xml:space="preserve">（</w:t>
            </w:r>
            <w:r>
              <w:rPr>
                <w:rFonts w:hint="eastAsia" w:ascii="宋体" w:hAnsi="宋体" w:eastAsia="宋体" w:cs="Times New Roman"/>
                <w:sz w:val="21"/>
                <w:highlight w:val="none"/>
              </w:rPr>
              <w:t xml:space="preserve">七</w:t>
            </w:r>
            <w:r>
              <w:rPr>
                <w:rFonts w:hint="default" w:ascii="宋体" w:hAnsi="宋体" w:eastAsia="宋体" w:cs="Times New Roman"/>
                <w:sz w:val="21"/>
                <w:highlight w:val="none"/>
              </w:rPr>
              <w:t xml:space="preserve">）投标报价超过</w:t>
            </w:r>
            <w:r>
              <w:rPr>
                <w:rFonts w:hint="eastAsia" w:ascii="宋体" w:hAnsi="宋体" w:eastAsia="宋体" w:cs="Times New Roman"/>
                <w:sz w:val="21"/>
                <w:szCs w:val="21"/>
                <w:highlight w:val="none"/>
                <w:lang w:val="en-US" w:eastAsia="zh-CN"/>
              </w:rPr>
              <w:t xml:space="preserve">预算金额</w:t>
            </w:r>
            <w:r>
              <w:rPr>
                <w:rFonts w:hint="eastAsia" w:ascii="宋体" w:hAnsi="宋体" w:eastAsia="宋体" w:cs="Times New Roman"/>
                <w:sz w:val="21"/>
                <w:highlight w:val="none"/>
                <w:lang w:val="en-US" w:eastAsia="zh-CN"/>
              </w:rPr>
              <w:t xml:space="preserve">及最高限价</w:t>
            </w:r>
            <w:r>
              <w:rPr>
                <w:rFonts w:hint="default" w:ascii="宋体" w:hAnsi="宋体" w:eastAsia="宋体" w:cs="Times New Roman"/>
                <w:sz w:val="21"/>
                <w:highlight w:val="none"/>
              </w:rPr>
              <w:t xml:space="preserve">的。</w:t>
            </w:r>
            <w:r/>
          </w:p>
          <w:p>
            <w:pP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lang w:val="en-US" w:eastAsia="zh-CN"/>
              </w:rPr>
              <w:t xml:space="preserve">八）</w:t>
            </w:r>
            <w:r>
              <w:rPr>
                <w:rFonts w:hint="eastAsia" w:ascii="宋体" w:hAnsi="宋体" w:eastAsia="宋体" w:cs="Times New Roman"/>
                <w:sz w:val="21"/>
                <w:highlight w:val="none"/>
              </w:rPr>
              <w:t xml:space="preserve">机器码检查中，不同投标人使用同一台电脑</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lang w:val="en-US" w:eastAsia="zh-CN"/>
              </w:rPr>
              <w:t xml:space="preserve">即机器码一致）</w:t>
            </w:r>
            <w:r>
              <w:rPr>
                <w:rFonts w:hint="eastAsia" w:ascii="宋体" w:hAnsi="宋体" w:eastAsia="宋体" w:cs="Times New Roman"/>
                <w:sz w:val="21"/>
                <w:highlight w:val="none"/>
              </w:rPr>
              <w:t xml:space="preserve">编制投标文件的；</w:t>
            </w:r>
            <w:r/>
          </w:p>
          <w:p>
            <w:pPr>
              <w:spacing w:line="400" w:lineRule="exact"/>
              <w:rPr>
                <w:rFonts w:hint="default" w:ascii="宋体" w:hAnsi="宋体" w:eastAsia="宋体" w:cs="Times New Roman"/>
                <w:sz w:val="21"/>
                <w:szCs w:val="21"/>
                <w:highlight w:val="none"/>
                <w:lang w:val="zh-CN"/>
              </w:rPr>
            </w:pPr>
            <w:r>
              <w:rPr>
                <w:rFonts w:hint="eastAsia" w:ascii="宋体" w:hAnsi="宋体" w:eastAsia="宋体" w:cs="Times New Roman"/>
                <w:sz w:val="21"/>
                <w:highlight w:val="none"/>
              </w:rPr>
              <w:t xml:space="preserve">（</w:t>
            </w:r>
            <w:r>
              <w:rPr>
                <w:rFonts w:hint="eastAsia" w:ascii="宋体" w:hAnsi="宋体" w:cs="Times New Roman"/>
                <w:sz w:val="21"/>
                <w:highlight w:val="none"/>
                <w:lang w:val="en-US" w:eastAsia="zh-CN"/>
              </w:rPr>
              <w:t xml:space="preserve">九</w:t>
            </w:r>
            <w:r>
              <w:rPr>
                <w:rFonts w:hint="eastAsia" w:ascii="宋体" w:hAnsi="宋体" w:eastAsia="宋体" w:cs="Times New Roman"/>
                <w:sz w:val="21"/>
                <w:highlight w:val="none"/>
              </w:rPr>
              <w:t xml:space="preserve">）未</w:t>
            </w:r>
            <w:r>
              <w:rPr>
                <w:rFonts w:hint="eastAsia" w:ascii="宋体" w:hAnsi="宋体" w:eastAsia="宋体" w:cs="Times New Roman"/>
                <w:sz w:val="21"/>
                <w:highlight w:val="none"/>
                <w:lang w:val="en-US" w:eastAsia="zh-CN"/>
              </w:rPr>
              <w:t xml:space="preserve">在规定时间内</w:t>
            </w:r>
            <w:r>
              <w:rPr>
                <w:rFonts w:hint="eastAsia" w:ascii="宋体" w:hAnsi="宋体" w:eastAsia="宋体" w:cs="Times New Roman"/>
                <w:sz w:val="21"/>
                <w:highlight w:val="none"/>
              </w:rPr>
              <w:t xml:space="preserve">对电子投标文件进行解密或解密失败的。</w:t>
            </w:r>
            <w:r/>
          </w:p>
        </w:tc>
      </w:tr>
    </w:tbl>
    <w:p>
      <w:pP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p>
    <w:p>
      <w:pPr>
        <w:pStyle w:val="755"/>
        <w:jc w:val="center"/>
        <w:spacing w:before="75" w:beforeAutospacing="0" w:after="75" w:afterAutospacing="0"/>
        <w:widowControl/>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7"/>
        <w:spacing w:line="480" w:lineRule="auto"/>
        <w:tabs>
          <w:tab w:val="right" w:pos="9736" w:leader="dot"/>
        </w:tabs>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fldChar w:fldCharType="begin"/>
      </w:r>
      <w:r>
        <w:rPr>
          <w:rFonts w:hint="eastAsia" w:ascii="宋体" w:hAnsi="宋体" w:eastAsia="宋体" w:cs="宋体"/>
          <w:b/>
          <w:color w:val="000000" w:themeColor="text1"/>
          <w:sz w:val="28"/>
          <w:szCs w:val="28"/>
          <w:highlight w:val="none"/>
          <w14:textFill>
            <w14:solidFill>
              <w14:schemeClr w14:val="tx1"/>
            </w14:solidFill>
          </w14:textFill>
        </w:rPr>
        <w:instrText xml:space="preserve">TOC \o "1-3" \h \u </w:instrText>
      </w:r>
      <w:r>
        <w:rPr>
          <w:rFonts w:hint="eastAsia" w:ascii="宋体" w:hAnsi="宋体" w:eastAsia="宋体" w:cs="宋体"/>
          <w:b/>
          <w:color w:val="000000" w:themeColor="text1"/>
          <w:sz w:val="28"/>
          <w:szCs w:val="28"/>
          <w:highlight w:val="none"/>
          <w14:textFill>
            <w14:solidFill>
              <w14:schemeClr w14:val="tx1"/>
            </w14:solidFill>
          </w14:textFill>
        </w:rPr>
        <w:fldChar w:fldCharType="separate"/>
      </w:r>
      <w:r>
        <w:rPr>
          <w:sz w:val="28"/>
          <w:szCs w:val="28"/>
          <w:highlight w:val="none"/>
        </w:rPr>
        <w:fldChar w:fldCharType="begin"/>
      </w:r>
      <w:r>
        <w:rPr>
          <w:sz w:val="28"/>
          <w:szCs w:val="28"/>
          <w:highlight w:val="none"/>
        </w:rPr>
        <w:instrText xml:space="preserve"> HYPERLINK \l "_Toc160123832" </w:instrText>
      </w:r>
      <w:r>
        <w:rPr>
          <w:sz w:val="28"/>
          <w:szCs w:val="28"/>
          <w:highlight w:val="none"/>
        </w:rPr>
        <w:fldChar w:fldCharType="separate"/>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第一章</w:t>
      </w:r>
      <w:r>
        <w:rPr>
          <w:rStyle w:val="761"/>
          <w:rFonts w:ascii="宋体" w:hAnsi="宋体" w:eastAsia="宋体" w:cs="宋体"/>
          <w:b/>
          <w:bCs/>
          <w:color w:val="000000" w:themeColor="text1"/>
          <w:sz w:val="28"/>
          <w:szCs w:val="28"/>
          <w:highlight w:val="none"/>
          <w14:textFill>
            <w14:solidFill>
              <w14:schemeClr w14:val="tx1"/>
            </w14:solidFill>
          </w14:textFill>
        </w:rPr>
        <w:t xml:space="preserve"> </w:t>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竞争性磋商公告</w:t>
      </w:r>
      <w:r>
        <w:rPr>
          <w:rFonts w:ascii="宋体" w:hAnsi="宋体" w:eastAsia="宋体"/>
          <w:b/>
          <w:color w:val="000000" w:themeColor="text1"/>
          <w:sz w:val="28"/>
          <w:szCs w:val="28"/>
          <w:highlight w:val="none"/>
          <w14:textFill>
            <w14:solidFill>
              <w14:schemeClr w14:val="tx1"/>
            </w14:solidFill>
          </w14:textFill>
        </w:rPr>
        <w:tab/>
      </w:r>
      <w:r>
        <w:rPr>
          <w:rFonts w:ascii="宋体" w:hAnsi="宋体" w:eastAsia="宋体"/>
          <w:b/>
          <w:color w:val="000000" w:themeColor="text1"/>
          <w:sz w:val="28"/>
          <w:szCs w:val="28"/>
          <w:highlight w:val="none"/>
          <w14:textFill>
            <w14:solidFill>
              <w14:schemeClr w14:val="tx1"/>
            </w14:solidFill>
          </w14:textFill>
        </w:rPr>
        <w:fldChar w:fldCharType="begin"/>
      </w:r>
      <w:r>
        <w:rPr>
          <w:rFonts w:ascii="宋体" w:hAnsi="宋体" w:eastAsia="宋体"/>
          <w:b/>
          <w:color w:val="000000" w:themeColor="text1"/>
          <w:sz w:val="28"/>
          <w:szCs w:val="28"/>
          <w:highlight w:val="none"/>
          <w14:textFill>
            <w14:solidFill>
              <w14:schemeClr w14:val="tx1"/>
            </w14:solidFill>
          </w14:textFill>
        </w:rPr>
        <w:instrText xml:space="preserve"> PAGEREF _Toc160123832 \h </w:instrText>
      </w:r>
      <w:r>
        <w:rPr>
          <w:rFonts w:ascii="宋体" w:hAnsi="宋体" w:eastAsia="宋体"/>
          <w:b/>
          <w:color w:val="000000" w:themeColor="text1"/>
          <w:sz w:val="28"/>
          <w:szCs w:val="28"/>
          <w:highlight w:val="none"/>
          <w14:textFill>
            <w14:solidFill>
              <w14:schemeClr w14:val="tx1"/>
            </w14:solidFill>
          </w14:textFill>
        </w:rPr>
        <w:fldChar w:fldCharType="separate"/>
      </w:r>
      <w:r>
        <w:rPr>
          <w:rFonts w:ascii="宋体" w:hAnsi="宋体" w:eastAsia="宋体"/>
          <w:b/>
          <w:color w:val="000000" w:themeColor="text1"/>
          <w:sz w:val="28"/>
          <w:szCs w:val="28"/>
          <w:highlight w:val="none"/>
          <w14:textFill>
            <w14:solidFill>
              <w14:schemeClr w14:val="tx1"/>
            </w14:solidFill>
          </w14:textFill>
        </w:rPr>
        <w:t xml:space="preserve">4</w:t>
      </w:r>
      <w:r>
        <w:rPr>
          <w:rFonts w:ascii="宋体" w:hAnsi="宋体" w:eastAsia="宋体"/>
          <w:b/>
          <w:color w:val="000000" w:themeColor="text1"/>
          <w:sz w:val="28"/>
          <w:szCs w:val="28"/>
          <w:highlight w:val="none"/>
          <w14:textFill>
            <w14:solidFill>
              <w14:schemeClr w14:val="tx1"/>
            </w14:solidFill>
          </w14:textFill>
        </w:rPr>
        <w:fldChar w:fldCharType="end"/>
      </w:r>
      <w:r>
        <w:rPr>
          <w:rFonts w:ascii="宋体" w:hAnsi="宋体" w:eastAsia="宋体"/>
          <w:b/>
          <w:color w:val="000000" w:themeColor="text1"/>
          <w:sz w:val="28"/>
          <w:szCs w:val="28"/>
          <w:highlight w:val="none"/>
          <w14:textFill>
            <w14:solidFill>
              <w14:schemeClr w14:val="tx1"/>
            </w14:solidFill>
          </w14:textFill>
        </w:rPr>
        <w:fldChar w:fldCharType="end"/>
      </w:r>
      <w:r/>
    </w:p>
    <w:p>
      <w:pPr>
        <w:pStyle w:val="747"/>
        <w:spacing w:line="480" w:lineRule="auto"/>
        <w:tabs>
          <w:tab w:val="right" w:pos="9736" w:leader="dot"/>
        </w:tabs>
        <w:rPr>
          <w:rFonts w:ascii="宋体" w:hAnsi="宋体" w:eastAsia="宋体"/>
          <w:b/>
          <w:color w:val="000000" w:themeColor="text1"/>
          <w:sz w:val="28"/>
          <w:szCs w:val="28"/>
          <w:highlight w:val="none"/>
          <w14:textFill>
            <w14:solidFill>
              <w14:schemeClr w14:val="tx1"/>
            </w14:solidFill>
          </w14:textFill>
        </w:rPr>
      </w:pPr>
      <w:r>
        <w:rPr>
          <w:sz w:val="28"/>
          <w:szCs w:val="28"/>
          <w:highlight w:val="none"/>
        </w:rPr>
        <w:fldChar w:fldCharType="begin"/>
      </w:r>
      <w:r>
        <w:rPr>
          <w:sz w:val="28"/>
          <w:szCs w:val="28"/>
          <w:highlight w:val="none"/>
        </w:rPr>
        <w:instrText xml:space="preserve"> HYPERLINK \l "_Toc160123833" </w:instrText>
      </w:r>
      <w:r>
        <w:rPr>
          <w:sz w:val="28"/>
          <w:szCs w:val="28"/>
          <w:highlight w:val="none"/>
        </w:rPr>
        <w:fldChar w:fldCharType="separate"/>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第二章</w:t>
      </w:r>
      <w:r>
        <w:rPr>
          <w:rStyle w:val="761"/>
          <w:rFonts w:ascii="宋体" w:hAnsi="宋体" w:eastAsia="宋体" w:cs="宋体"/>
          <w:b/>
          <w:bCs/>
          <w:color w:val="000000" w:themeColor="text1"/>
          <w:sz w:val="28"/>
          <w:szCs w:val="28"/>
          <w:highlight w:val="none"/>
          <w14:textFill>
            <w14:solidFill>
              <w14:schemeClr w14:val="tx1"/>
            </w14:solidFill>
          </w14:textFill>
        </w:rPr>
        <w:t xml:space="preserve"> </w:t>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供应商须知</w:t>
      </w:r>
      <w:r>
        <w:rPr>
          <w:rFonts w:ascii="宋体" w:hAnsi="宋体" w:eastAsia="宋体"/>
          <w:b/>
          <w:color w:val="000000" w:themeColor="text1"/>
          <w:sz w:val="28"/>
          <w:szCs w:val="28"/>
          <w:highlight w:val="none"/>
          <w14:textFill>
            <w14:solidFill>
              <w14:schemeClr w14:val="tx1"/>
            </w14:solidFill>
          </w14:textFill>
        </w:rPr>
        <w:tab/>
      </w:r>
      <w:r>
        <w:rPr>
          <w:rFonts w:ascii="宋体" w:hAnsi="宋体" w:eastAsia="宋体"/>
          <w:b/>
          <w:color w:val="000000" w:themeColor="text1"/>
          <w:sz w:val="28"/>
          <w:szCs w:val="28"/>
          <w:highlight w:val="none"/>
          <w14:textFill>
            <w14:solidFill>
              <w14:schemeClr w14:val="tx1"/>
            </w14:solidFill>
          </w14:textFill>
        </w:rPr>
        <w:fldChar w:fldCharType="begin"/>
      </w:r>
      <w:r>
        <w:rPr>
          <w:rFonts w:ascii="宋体" w:hAnsi="宋体" w:eastAsia="宋体"/>
          <w:b/>
          <w:color w:val="000000" w:themeColor="text1"/>
          <w:sz w:val="28"/>
          <w:szCs w:val="28"/>
          <w:highlight w:val="none"/>
          <w14:textFill>
            <w14:solidFill>
              <w14:schemeClr w14:val="tx1"/>
            </w14:solidFill>
          </w14:textFill>
        </w:rPr>
        <w:instrText xml:space="preserve"> PAGEREF _Toc160123833 \h </w:instrText>
      </w:r>
      <w:r>
        <w:rPr>
          <w:rFonts w:ascii="宋体" w:hAnsi="宋体" w:eastAsia="宋体"/>
          <w:b/>
          <w:color w:val="000000" w:themeColor="text1"/>
          <w:sz w:val="28"/>
          <w:szCs w:val="28"/>
          <w:highlight w:val="none"/>
          <w14:textFill>
            <w14:solidFill>
              <w14:schemeClr w14:val="tx1"/>
            </w14:solidFill>
          </w14:textFill>
        </w:rPr>
        <w:fldChar w:fldCharType="separate"/>
      </w:r>
      <w:r>
        <w:rPr>
          <w:rFonts w:ascii="宋体" w:hAnsi="宋体" w:eastAsia="宋体"/>
          <w:b/>
          <w:color w:val="000000" w:themeColor="text1"/>
          <w:sz w:val="28"/>
          <w:szCs w:val="28"/>
          <w:highlight w:val="none"/>
          <w14:textFill>
            <w14:solidFill>
              <w14:schemeClr w14:val="tx1"/>
            </w14:solidFill>
          </w14:textFill>
        </w:rPr>
        <w:t xml:space="preserve">8</w:t>
      </w:r>
      <w:r>
        <w:rPr>
          <w:rFonts w:ascii="宋体" w:hAnsi="宋体" w:eastAsia="宋体"/>
          <w:b/>
          <w:color w:val="000000" w:themeColor="text1"/>
          <w:sz w:val="28"/>
          <w:szCs w:val="28"/>
          <w:highlight w:val="none"/>
          <w14:textFill>
            <w14:solidFill>
              <w14:schemeClr w14:val="tx1"/>
            </w14:solidFill>
          </w14:textFill>
        </w:rPr>
        <w:fldChar w:fldCharType="end"/>
      </w:r>
      <w:r>
        <w:rPr>
          <w:rFonts w:ascii="宋体" w:hAnsi="宋体" w:eastAsia="宋体"/>
          <w:b/>
          <w:color w:val="000000" w:themeColor="text1"/>
          <w:sz w:val="28"/>
          <w:szCs w:val="28"/>
          <w:highlight w:val="none"/>
          <w14:textFill>
            <w14:solidFill>
              <w14:schemeClr w14:val="tx1"/>
            </w14:solidFill>
          </w14:textFill>
        </w:rPr>
        <w:fldChar w:fldCharType="end"/>
      </w:r>
      <w:r/>
    </w:p>
    <w:p>
      <w:pPr>
        <w:pStyle w:val="747"/>
        <w:spacing w:line="480" w:lineRule="auto"/>
        <w:tabs>
          <w:tab w:val="right" w:pos="9736" w:leader="dot"/>
        </w:tabs>
        <w:rPr>
          <w:rFonts w:ascii="宋体" w:hAnsi="宋体" w:eastAsia="宋体"/>
          <w:b/>
          <w:color w:val="000000" w:themeColor="text1"/>
          <w:sz w:val="28"/>
          <w:szCs w:val="28"/>
          <w:highlight w:val="none"/>
          <w14:textFill>
            <w14:solidFill>
              <w14:schemeClr w14:val="tx1"/>
            </w14:solidFill>
          </w14:textFill>
        </w:rPr>
      </w:pPr>
      <w:r>
        <w:rPr>
          <w:sz w:val="28"/>
          <w:szCs w:val="28"/>
          <w:highlight w:val="none"/>
        </w:rPr>
        <w:fldChar w:fldCharType="begin"/>
      </w:r>
      <w:r>
        <w:rPr>
          <w:sz w:val="28"/>
          <w:szCs w:val="28"/>
          <w:highlight w:val="none"/>
        </w:rPr>
        <w:instrText xml:space="preserve"> HYPERLINK \l "_Toc160123834" </w:instrText>
      </w:r>
      <w:r>
        <w:rPr>
          <w:sz w:val="28"/>
          <w:szCs w:val="28"/>
          <w:highlight w:val="none"/>
        </w:rPr>
        <w:fldChar w:fldCharType="separate"/>
      </w:r>
      <w:r>
        <w:rPr>
          <w:rStyle w:val="761"/>
          <w:rFonts w:hint="eastAsia" w:ascii="宋体" w:hAnsi="宋体" w:eastAsia="宋体" w:cs="宋体"/>
          <w:b/>
          <w:color w:val="000000" w:themeColor="text1"/>
          <w:sz w:val="28"/>
          <w:szCs w:val="28"/>
          <w:highlight w:val="none"/>
          <w:lang w:val="zh-CN"/>
          <w14:textFill>
            <w14:solidFill>
              <w14:schemeClr w14:val="tx1"/>
            </w14:solidFill>
          </w14:textFill>
        </w:rPr>
        <w:t xml:space="preserve">第三章</w:t>
      </w:r>
      <w:r>
        <w:rPr>
          <w:rStyle w:val="761"/>
          <w:rFonts w:ascii="宋体" w:hAnsi="宋体" w:eastAsia="宋体" w:cs="宋体"/>
          <w:b/>
          <w:color w:val="000000" w:themeColor="text1"/>
          <w:sz w:val="28"/>
          <w:szCs w:val="28"/>
          <w:highlight w:val="none"/>
          <w:lang w:val="zh-CN"/>
          <w14:textFill>
            <w14:solidFill>
              <w14:schemeClr w14:val="tx1"/>
            </w14:solidFill>
          </w14:textFill>
        </w:rPr>
        <w:t xml:space="preserve"> </w:t>
      </w:r>
      <w:r>
        <w:rPr>
          <w:rStyle w:val="761"/>
          <w:rFonts w:hint="eastAsia" w:ascii="宋体" w:hAnsi="宋体" w:eastAsia="宋体" w:cs="宋体"/>
          <w:b/>
          <w:color w:val="000000" w:themeColor="text1"/>
          <w:sz w:val="28"/>
          <w:szCs w:val="28"/>
          <w:highlight w:val="none"/>
          <w:lang w:val="zh-CN"/>
          <w14:textFill>
            <w14:solidFill>
              <w14:schemeClr w14:val="tx1"/>
            </w14:solidFill>
          </w14:textFill>
        </w:rPr>
        <w:t xml:space="preserve">响应文件格式</w:t>
      </w:r>
      <w:r>
        <w:rPr>
          <w:rFonts w:ascii="宋体" w:hAnsi="宋体" w:eastAsia="宋体"/>
          <w:b/>
          <w:color w:val="000000" w:themeColor="text1"/>
          <w:sz w:val="28"/>
          <w:szCs w:val="28"/>
          <w:highlight w:val="none"/>
          <w14:textFill>
            <w14:solidFill>
              <w14:schemeClr w14:val="tx1"/>
            </w14:solidFill>
          </w14:textFill>
        </w:rPr>
        <w:tab/>
      </w:r>
      <w:r>
        <w:rPr>
          <w:rFonts w:ascii="宋体" w:hAnsi="宋体" w:eastAsia="宋体"/>
          <w:b/>
          <w:color w:val="000000" w:themeColor="text1"/>
          <w:sz w:val="28"/>
          <w:szCs w:val="28"/>
          <w:highlight w:val="none"/>
          <w14:textFill>
            <w14:solidFill>
              <w14:schemeClr w14:val="tx1"/>
            </w14:solidFill>
          </w14:textFill>
        </w:rPr>
        <w:fldChar w:fldCharType="begin"/>
      </w:r>
      <w:r>
        <w:rPr>
          <w:rFonts w:ascii="宋体" w:hAnsi="宋体" w:eastAsia="宋体"/>
          <w:b/>
          <w:color w:val="000000" w:themeColor="text1"/>
          <w:sz w:val="28"/>
          <w:szCs w:val="28"/>
          <w:highlight w:val="none"/>
          <w14:textFill>
            <w14:solidFill>
              <w14:schemeClr w14:val="tx1"/>
            </w14:solidFill>
          </w14:textFill>
        </w:rPr>
        <w:instrText xml:space="preserve"> PAGEREF _Toc160123834 \h </w:instrText>
      </w:r>
      <w:r>
        <w:rPr>
          <w:rFonts w:ascii="宋体" w:hAnsi="宋体" w:eastAsia="宋体"/>
          <w:b/>
          <w:color w:val="000000" w:themeColor="text1"/>
          <w:sz w:val="28"/>
          <w:szCs w:val="28"/>
          <w:highlight w:val="none"/>
          <w14:textFill>
            <w14:solidFill>
              <w14:schemeClr w14:val="tx1"/>
            </w14:solidFill>
          </w14:textFill>
        </w:rPr>
        <w:fldChar w:fldCharType="separate"/>
      </w:r>
      <w:r>
        <w:rPr>
          <w:rFonts w:ascii="宋体" w:hAnsi="宋体" w:eastAsia="宋体"/>
          <w:b/>
          <w:color w:val="000000" w:themeColor="text1"/>
          <w:sz w:val="28"/>
          <w:szCs w:val="28"/>
          <w:highlight w:val="none"/>
          <w14:textFill>
            <w14:solidFill>
              <w14:schemeClr w14:val="tx1"/>
            </w14:solidFill>
          </w14:textFill>
        </w:rPr>
        <w:t xml:space="preserve">20</w:t>
      </w:r>
      <w:r>
        <w:rPr>
          <w:rFonts w:ascii="宋体" w:hAnsi="宋体" w:eastAsia="宋体"/>
          <w:b/>
          <w:color w:val="000000" w:themeColor="text1"/>
          <w:sz w:val="28"/>
          <w:szCs w:val="28"/>
          <w:highlight w:val="none"/>
          <w14:textFill>
            <w14:solidFill>
              <w14:schemeClr w14:val="tx1"/>
            </w14:solidFill>
          </w14:textFill>
        </w:rPr>
        <w:fldChar w:fldCharType="end"/>
      </w:r>
      <w:r>
        <w:rPr>
          <w:rFonts w:ascii="宋体" w:hAnsi="宋体" w:eastAsia="宋体"/>
          <w:b/>
          <w:color w:val="000000" w:themeColor="text1"/>
          <w:sz w:val="28"/>
          <w:szCs w:val="28"/>
          <w:highlight w:val="none"/>
          <w14:textFill>
            <w14:solidFill>
              <w14:schemeClr w14:val="tx1"/>
            </w14:solidFill>
          </w14:textFill>
        </w:rPr>
        <w:fldChar w:fldCharType="end"/>
      </w:r>
      <w:r/>
    </w:p>
    <w:p>
      <w:pPr>
        <w:pStyle w:val="747"/>
        <w:spacing w:line="480" w:lineRule="auto"/>
        <w:tabs>
          <w:tab w:val="right" w:pos="9736" w:leader="dot"/>
        </w:tabs>
        <w:rPr>
          <w:rFonts w:ascii="宋体" w:hAnsi="宋体" w:eastAsia="宋体"/>
          <w:b/>
          <w:color w:val="000000" w:themeColor="text1"/>
          <w:sz w:val="28"/>
          <w:szCs w:val="28"/>
          <w:highlight w:val="none"/>
          <w14:textFill>
            <w14:solidFill>
              <w14:schemeClr w14:val="tx1"/>
            </w14:solidFill>
          </w14:textFill>
        </w:rPr>
      </w:pPr>
      <w:r>
        <w:rPr>
          <w:sz w:val="28"/>
          <w:szCs w:val="28"/>
          <w:highlight w:val="none"/>
        </w:rPr>
        <w:fldChar w:fldCharType="begin"/>
      </w:r>
      <w:r>
        <w:rPr>
          <w:sz w:val="28"/>
          <w:szCs w:val="28"/>
          <w:highlight w:val="none"/>
        </w:rPr>
        <w:instrText xml:space="preserve"> HYPERLINK \l "_Toc160123835" </w:instrText>
      </w:r>
      <w:r>
        <w:rPr>
          <w:sz w:val="28"/>
          <w:szCs w:val="28"/>
          <w:highlight w:val="none"/>
        </w:rPr>
        <w:fldChar w:fldCharType="separate"/>
      </w:r>
      <w:r>
        <w:rPr>
          <w:rStyle w:val="761"/>
          <w:rFonts w:hint="eastAsia" w:ascii="宋体" w:hAnsi="宋体" w:eastAsia="宋体" w:cs="宋体"/>
          <w:b/>
          <w:bCs/>
          <w:color w:val="000000" w:themeColor="text1"/>
          <w:sz w:val="28"/>
          <w:szCs w:val="28"/>
          <w:highlight w:val="none"/>
          <w:lang w:val="zh-CN"/>
          <w14:textFill>
            <w14:solidFill>
              <w14:schemeClr w14:val="tx1"/>
            </w14:solidFill>
          </w14:textFill>
        </w:rPr>
        <w:t xml:space="preserve">第</w:t>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四</w:t>
      </w:r>
      <w:r>
        <w:rPr>
          <w:rStyle w:val="761"/>
          <w:rFonts w:hint="eastAsia" w:ascii="宋体" w:hAnsi="宋体" w:eastAsia="宋体" w:cs="宋体"/>
          <w:b/>
          <w:bCs/>
          <w:color w:val="000000" w:themeColor="text1"/>
          <w:sz w:val="28"/>
          <w:szCs w:val="28"/>
          <w:highlight w:val="none"/>
          <w:lang w:val="zh-CN"/>
          <w14:textFill>
            <w14:solidFill>
              <w14:schemeClr w14:val="tx1"/>
            </w14:solidFill>
          </w14:textFill>
        </w:rPr>
        <w:t xml:space="preserve">章</w:t>
      </w:r>
      <w:r>
        <w:rPr>
          <w:rStyle w:val="761"/>
          <w:rFonts w:ascii="宋体" w:hAnsi="宋体" w:eastAsia="宋体" w:cs="宋体"/>
          <w:b/>
          <w:bCs/>
          <w:color w:val="000000" w:themeColor="text1"/>
          <w:sz w:val="28"/>
          <w:szCs w:val="28"/>
          <w:highlight w:val="none"/>
          <w:lang w:val="zh-CN"/>
          <w14:textFill>
            <w14:solidFill>
              <w14:schemeClr w14:val="tx1"/>
            </w14:solidFill>
          </w14:textFill>
        </w:rPr>
        <w:t xml:space="preserve"> </w:t>
      </w:r>
      <w:r>
        <w:rPr>
          <w:rStyle w:val="761"/>
          <w:rFonts w:hint="eastAsia" w:ascii="宋体" w:hAnsi="宋体" w:eastAsia="宋体" w:cs="宋体"/>
          <w:b/>
          <w:bCs/>
          <w:color w:val="000000" w:themeColor="text1"/>
          <w:sz w:val="28"/>
          <w:szCs w:val="28"/>
          <w:highlight w:val="none"/>
          <w:lang w:val="zh-CN"/>
          <w14:textFill>
            <w14:solidFill>
              <w14:schemeClr w14:val="tx1"/>
            </w14:solidFill>
          </w14:textFill>
        </w:rPr>
        <w:t xml:space="preserve">采购需求</w:t>
      </w:r>
      <w:r>
        <w:rPr>
          <w:rFonts w:ascii="宋体" w:hAnsi="宋体" w:eastAsia="宋体"/>
          <w:b/>
          <w:color w:val="000000" w:themeColor="text1"/>
          <w:sz w:val="28"/>
          <w:szCs w:val="28"/>
          <w:highlight w:val="none"/>
          <w14:textFill>
            <w14:solidFill>
              <w14:schemeClr w14:val="tx1"/>
            </w14:solidFill>
          </w14:textFill>
        </w:rPr>
        <w:tab/>
      </w:r>
      <w:r>
        <w:rPr>
          <w:rFonts w:ascii="宋体" w:hAnsi="宋体" w:eastAsia="宋体"/>
          <w:b/>
          <w:color w:val="000000" w:themeColor="text1"/>
          <w:sz w:val="28"/>
          <w:szCs w:val="28"/>
          <w:highlight w:val="none"/>
          <w14:textFill>
            <w14:solidFill>
              <w14:schemeClr w14:val="tx1"/>
            </w14:solidFill>
          </w14:textFill>
        </w:rPr>
        <w:fldChar w:fldCharType="begin"/>
      </w:r>
      <w:r>
        <w:rPr>
          <w:rFonts w:ascii="宋体" w:hAnsi="宋体" w:eastAsia="宋体"/>
          <w:b/>
          <w:color w:val="000000" w:themeColor="text1"/>
          <w:sz w:val="28"/>
          <w:szCs w:val="28"/>
          <w:highlight w:val="none"/>
          <w14:textFill>
            <w14:solidFill>
              <w14:schemeClr w14:val="tx1"/>
            </w14:solidFill>
          </w14:textFill>
        </w:rPr>
        <w:instrText xml:space="preserve"> PAGEREF _Toc160123835 \h </w:instrText>
      </w:r>
      <w:r>
        <w:rPr>
          <w:rFonts w:ascii="宋体" w:hAnsi="宋体" w:eastAsia="宋体"/>
          <w:b/>
          <w:color w:val="000000" w:themeColor="text1"/>
          <w:sz w:val="28"/>
          <w:szCs w:val="28"/>
          <w:highlight w:val="none"/>
          <w14:textFill>
            <w14:solidFill>
              <w14:schemeClr w14:val="tx1"/>
            </w14:solidFill>
          </w14:textFill>
        </w:rPr>
        <w:fldChar w:fldCharType="separate"/>
      </w:r>
      <w:r>
        <w:rPr>
          <w:rFonts w:ascii="宋体" w:hAnsi="宋体" w:eastAsia="宋体"/>
          <w:b/>
          <w:color w:val="000000" w:themeColor="text1"/>
          <w:sz w:val="28"/>
          <w:szCs w:val="28"/>
          <w:highlight w:val="none"/>
          <w14:textFill>
            <w14:solidFill>
              <w14:schemeClr w14:val="tx1"/>
            </w14:solidFill>
          </w14:textFill>
        </w:rPr>
        <w:t xml:space="preserve">37</w:t>
      </w:r>
      <w:r>
        <w:rPr>
          <w:rFonts w:ascii="宋体" w:hAnsi="宋体" w:eastAsia="宋体"/>
          <w:b/>
          <w:color w:val="000000" w:themeColor="text1"/>
          <w:sz w:val="28"/>
          <w:szCs w:val="28"/>
          <w:highlight w:val="none"/>
          <w14:textFill>
            <w14:solidFill>
              <w14:schemeClr w14:val="tx1"/>
            </w14:solidFill>
          </w14:textFill>
        </w:rPr>
        <w:fldChar w:fldCharType="end"/>
      </w:r>
      <w:r>
        <w:rPr>
          <w:rFonts w:ascii="宋体" w:hAnsi="宋体" w:eastAsia="宋体"/>
          <w:b/>
          <w:color w:val="000000" w:themeColor="text1"/>
          <w:sz w:val="28"/>
          <w:szCs w:val="28"/>
          <w:highlight w:val="none"/>
          <w14:textFill>
            <w14:solidFill>
              <w14:schemeClr w14:val="tx1"/>
            </w14:solidFill>
          </w14:textFill>
        </w:rPr>
        <w:fldChar w:fldCharType="end"/>
      </w:r>
      <w:r/>
    </w:p>
    <w:p>
      <w:pPr>
        <w:pStyle w:val="747"/>
        <w:spacing w:line="480" w:lineRule="auto"/>
        <w:tabs>
          <w:tab w:val="right" w:pos="9736" w:leader="dot"/>
        </w:tabs>
        <w:rPr>
          <w:rFonts w:ascii="宋体" w:hAnsi="宋体" w:eastAsia="宋体"/>
          <w:b/>
          <w:color w:val="000000" w:themeColor="text1"/>
          <w:sz w:val="28"/>
          <w:szCs w:val="28"/>
          <w:highlight w:val="none"/>
          <w14:textFill>
            <w14:solidFill>
              <w14:schemeClr w14:val="tx1"/>
            </w14:solidFill>
          </w14:textFill>
        </w:rPr>
      </w:pPr>
      <w:r>
        <w:rPr>
          <w:sz w:val="28"/>
          <w:szCs w:val="28"/>
          <w:highlight w:val="none"/>
        </w:rPr>
        <w:fldChar w:fldCharType="begin"/>
      </w:r>
      <w:r>
        <w:rPr>
          <w:sz w:val="28"/>
          <w:szCs w:val="28"/>
          <w:highlight w:val="none"/>
        </w:rPr>
        <w:instrText xml:space="preserve"> HYPERLINK \l "_Toc160123836" </w:instrText>
      </w:r>
      <w:r>
        <w:rPr>
          <w:sz w:val="28"/>
          <w:szCs w:val="28"/>
          <w:highlight w:val="none"/>
        </w:rPr>
        <w:fldChar w:fldCharType="separate"/>
      </w:r>
      <w:r>
        <w:rPr>
          <w:rStyle w:val="761"/>
          <w:rFonts w:hint="eastAsia" w:ascii="宋体" w:hAnsi="宋体" w:eastAsia="宋体" w:cs="宋体"/>
          <w:b/>
          <w:bCs/>
          <w:color w:val="000000" w:themeColor="text1"/>
          <w:sz w:val="28"/>
          <w:szCs w:val="28"/>
          <w:highlight w:val="none"/>
          <w:lang w:val="zh-CN"/>
          <w14:textFill>
            <w14:solidFill>
              <w14:schemeClr w14:val="tx1"/>
            </w14:solidFill>
          </w14:textFill>
        </w:rPr>
        <w:t xml:space="preserve">第</w:t>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五</w:t>
      </w:r>
      <w:r>
        <w:rPr>
          <w:rStyle w:val="761"/>
          <w:rFonts w:hint="eastAsia" w:ascii="宋体" w:hAnsi="宋体" w:eastAsia="宋体" w:cs="宋体"/>
          <w:b/>
          <w:bCs/>
          <w:color w:val="000000" w:themeColor="text1"/>
          <w:sz w:val="28"/>
          <w:szCs w:val="28"/>
          <w:highlight w:val="none"/>
          <w:lang w:val="zh-CN"/>
          <w14:textFill>
            <w14:solidFill>
              <w14:schemeClr w14:val="tx1"/>
            </w14:solidFill>
          </w14:textFill>
        </w:rPr>
        <w:t xml:space="preserve">章</w:t>
      </w:r>
      <w:r>
        <w:rPr>
          <w:rStyle w:val="761"/>
          <w:rFonts w:ascii="宋体" w:hAnsi="宋体" w:eastAsia="宋体" w:cs="宋体"/>
          <w:b/>
          <w:bCs/>
          <w:color w:val="000000" w:themeColor="text1"/>
          <w:sz w:val="28"/>
          <w:szCs w:val="28"/>
          <w:highlight w:val="none"/>
          <w:lang w:val="zh-CN"/>
          <w14:textFill>
            <w14:solidFill>
              <w14:schemeClr w14:val="tx1"/>
            </w14:solidFill>
          </w14:textFill>
        </w:rPr>
        <w:t xml:space="preserve"> </w:t>
      </w:r>
      <w:r>
        <w:rPr>
          <w:rStyle w:val="761"/>
          <w:rFonts w:hint="eastAsia" w:ascii="宋体" w:hAnsi="宋体" w:eastAsia="宋体" w:cs="宋体"/>
          <w:b/>
          <w:bCs/>
          <w:color w:val="000000" w:themeColor="text1"/>
          <w:sz w:val="28"/>
          <w:szCs w:val="28"/>
          <w:highlight w:val="none"/>
          <w:lang w:val="zh-CN"/>
          <w14:textFill>
            <w14:solidFill>
              <w14:schemeClr w14:val="tx1"/>
            </w14:solidFill>
          </w14:textFill>
        </w:rPr>
        <w:t xml:space="preserve">合同主要条款</w:t>
      </w:r>
      <w:r>
        <w:rPr>
          <w:rFonts w:ascii="宋体" w:hAnsi="宋体" w:eastAsia="宋体"/>
          <w:b/>
          <w:color w:val="000000" w:themeColor="text1"/>
          <w:sz w:val="28"/>
          <w:szCs w:val="28"/>
          <w:highlight w:val="none"/>
          <w14:textFill>
            <w14:solidFill>
              <w14:schemeClr w14:val="tx1"/>
            </w14:solidFill>
          </w14:textFill>
        </w:rPr>
        <w:tab/>
      </w:r>
      <w:r>
        <w:rPr>
          <w:rFonts w:ascii="宋体" w:hAnsi="宋体" w:eastAsia="宋体"/>
          <w:b/>
          <w:color w:val="000000" w:themeColor="text1"/>
          <w:sz w:val="28"/>
          <w:szCs w:val="28"/>
          <w:highlight w:val="none"/>
          <w14:textFill>
            <w14:solidFill>
              <w14:schemeClr w14:val="tx1"/>
            </w14:solidFill>
          </w14:textFill>
        </w:rPr>
        <w:fldChar w:fldCharType="begin"/>
      </w:r>
      <w:r>
        <w:rPr>
          <w:rFonts w:ascii="宋体" w:hAnsi="宋体" w:eastAsia="宋体"/>
          <w:b/>
          <w:color w:val="000000" w:themeColor="text1"/>
          <w:sz w:val="28"/>
          <w:szCs w:val="28"/>
          <w:highlight w:val="none"/>
          <w14:textFill>
            <w14:solidFill>
              <w14:schemeClr w14:val="tx1"/>
            </w14:solidFill>
          </w14:textFill>
        </w:rPr>
        <w:instrText xml:space="preserve"> PAGEREF _Toc160123836 \h </w:instrText>
      </w:r>
      <w:r>
        <w:rPr>
          <w:rFonts w:ascii="宋体" w:hAnsi="宋体" w:eastAsia="宋体"/>
          <w:b/>
          <w:color w:val="000000" w:themeColor="text1"/>
          <w:sz w:val="28"/>
          <w:szCs w:val="28"/>
          <w:highlight w:val="none"/>
          <w14:textFill>
            <w14:solidFill>
              <w14:schemeClr w14:val="tx1"/>
            </w14:solidFill>
          </w14:textFill>
        </w:rPr>
        <w:fldChar w:fldCharType="separate"/>
      </w:r>
      <w:r>
        <w:rPr>
          <w:rFonts w:ascii="宋体" w:hAnsi="宋体" w:eastAsia="宋体"/>
          <w:b/>
          <w:color w:val="000000" w:themeColor="text1"/>
          <w:sz w:val="28"/>
          <w:szCs w:val="28"/>
          <w:highlight w:val="none"/>
          <w14:textFill>
            <w14:solidFill>
              <w14:schemeClr w14:val="tx1"/>
            </w14:solidFill>
          </w14:textFill>
        </w:rPr>
        <w:t xml:space="preserve">43</w:t>
      </w:r>
      <w:r>
        <w:rPr>
          <w:rFonts w:ascii="宋体" w:hAnsi="宋体" w:eastAsia="宋体"/>
          <w:b/>
          <w:color w:val="000000" w:themeColor="text1"/>
          <w:sz w:val="28"/>
          <w:szCs w:val="28"/>
          <w:highlight w:val="none"/>
          <w14:textFill>
            <w14:solidFill>
              <w14:schemeClr w14:val="tx1"/>
            </w14:solidFill>
          </w14:textFill>
        </w:rPr>
        <w:fldChar w:fldCharType="end"/>
      </w:r>
      <w:r>
        <w:rPr>
          <w:rFonts w:ascii="宋体" w:hAnsi="宋体" w:eastAsia="宋体"/>
          <w:b/>
          <w:color w:val="000000" w:themeColor="text1"/>
          <w:sz w:val="28"/>
          <w:szCs w:val="28"/>
          <w:highlight w:val="none"/>
          <w14:textFill>
            <w14:solidFill>
              <w14:schemeClr w14:val="tx1"/>
            </w14:solidFill>
          </w14:textFill>
        </w:rPr>
        <w:fldChar w:fldCharType="end"/>
      </w:r>
      <w:r/>
    </w:p>
    <w:p>
      <w:pPr>
        <w:pStyle w:val="747"/>
        <w:spacing w:line="480" w:lineRule="auto"/>
        <w:tabs>
          <w:tab w:val="right" w:pos="9736" w:leader="dot"/>
        </w:tabs>
        <w:rPr>
          <w:rFonts w:hint="eastAsia" w:ascii="宋体" w:hAnsi="宋体" w:eastAsia="宋体"/>
          <w:b/>
          <w:color w:val="000000" w:themeColor="text1"/>
          <w:sz w:val="28"/>
          <w:szCs w:val="28"/>
          <w:highlight w:val="none"/>
          <w:lang w:val="en-US" w:eastAsia="zh-CN"/>
          <w14:textFill>
            <w14:solidFill>
              <w14:schemeClr w14:val="tx1"/>
            </w14:solidFill>
          </w14:textFill>
        </w:rPr>
      </w:pPr>
      <w:r>
        <w:rPr>
          <w:sz w:val="28"/>
          <w:szCs w:val="28"/>
          <w:highlight w:val="none"/>
        </w:rPr>
        <w:fldChar w:fldCharType="begin"/>
      </w:r>
      <w:r>
        <w:rPr>
          <w:sz w:val="28"/>
          <w:szCs w:val="28"/>
          <w:highlight w:val="none"/>
        </w:rPr>
        <w:instrText xml:space="preserve"> HYPERLINK \l "_Toc160123837" </w:instrText>
      </w:r>
      <w:r>
        <w:rPr>
          <w:sz w:val="28"/>
          <w:szCs w:val="28"/>
          <w:highlight w:val="none"/>
        </w:rPr>
        <w:fldChar w:fldCharType="separate"/>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第六章</w:t>
      </w:r>
      <w:r>
        <w:rPr>
          <w:rStyle w:val="761"/>
          <w:rFonts w:ascii="宋体" w:hAnsi="宋体" w:eastAsia="宋体" w:cs="宋体"/>
          <w:b/>
          <w:bCs/>
          <w:color w:val="000000" w:themeColor="text1"/>
          <w:sz w:val="28"/>
          <w:szCs w:val="28"/>
          <w:highlight w:val="none"/>
          <w14:textFill>
            <w14:solidFill>
              <w14:schemeClr w14:val="tx1"/>
            </w14:solidFill>
          </w14:textFill>
        </w:rPr>
        <w:t xml:space="preserve"> </w:t>
      </w:r>
      <w:r>
        <w:rPr>
          <w:rStyle w:val="761"/>
          <w:rFonts w:hint="eastAsia" w:ascii="宋体" w:hAnsi="宋体" w:eastAsia="宋体" w:cs="宋体"/>
          <w:b/>
          <w:bCs/>
          <w:color w:val="000000" w:themeColor="text1"/>
          <w:sz w:val="28"/>
          <w:szCs w:val="28"/>
          <w:highlight w:val="none"/>
          <w14:textFill>
            <w14:solidFill>
              <w14:schemeClr w14:val="tx1"/>
            </w14:solidFill>
          </w14:textFill>
        </w:rPr>
        <w:t xml:space="preserve">评审办法</w:t>
      </w:r>
      <w:r>
        <w:rPr>
          <w:rFonts w:ascii="宋体" w:hAnsi="宋体" w:eastAsia="宋体"/>
          <w:b/>
          <w:color w:val="000000" w:themeColor="text1"/>
          <w:sz w:val="28"/>
          <w:szCs w:val="28"/>
          <w:highlight w:val="none"/>
          <w14:textFill>
            <w14:solidFill>
              <w14:schemeClr w14:val="tx1"/>
            </w14:solidFill>
          </w14:textFill>
        </w:rPr>
        <w:tab/>
      </w:r>
      <w:r>
        <w:rPr>
          <w:rFonts w:hint="eastAsia" w:ascii="宋体" w:hAnsi="宋体" w:eastAsia="宋体"/>
          <w:b/>
          <w:color w:val="000000" w:themeColor="text1"/>
          <w:sz w:val="28"/>
          <w:szCs w:val="28"/>
          <w:highlight w:val="none"/>
          <w:lang w:val="en-US" w:eastAsia="zh-CN"/>
          <w14:textFill>
            <w14:solidFill>
              <w14:schemeClr w14:val="tx1"/>
            </w14:solidFill>
          </w14:textFill>
        </w:rPr>
        <w:t xml:space="preserve">5</w:t>
      </w:r>
      <w:r>
        <w:rPr>
          <w:rFonts w:ascii="宋体" w:hAnsi="宋体" w:eastAsia="宋体"/>
          <w:b/>
          <w:color w:val="000000" w:themeColor="text1"/>
          <w:sz w:val="28"/>
          <w:szCs w:val="28"/>
          <w:highlight w:val="none"/>
          <w14:textFill>
            <w14:solidFill>
              <w14:schemeClr w14:val="tx1"/>
            </w14:solidFill>
          </w14:textFill>
        </w:rPr>
        <w:fldChar w:fldCharType="end"/>
      </w:r>
      <w:r>
        <w:rPr>
          <w:rFonts w:hint="eastAsia" w:ascii="宋体" w:hAnsi="宋体" w:eastAsia="宋体"/>
          <w:b/>
          <w:color w:val="000000" w:themeColor="text1"/>
          <w:sz w:val="28"/>
          <w:szCs w:val="28"/>
          <w:highlight w:val="none"/>
          <w:lang w:val="en-US" w:eastAsia="zh-CN"/>
          <w14:textFill>
            <w14:solidFill>
              <w14:schemeClr w14:val="tx1"/>
            </w14:solidFill>
          </w14:textFill>
        </w:rPr>
        <w:t xml:space="preserve">1</w:t>
      </w:r>
      <w:r/>
    </w:p>
    <w:p>
      <w:pPr>
        <w:spacing w:line="480" w:lineRule="auto"/>
        <w:rPr>
          <w:color w:val="000000" w:themeColor="text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fldChar w:fldCharType="end"/>
      </w:r>
      <w:r/>
    </w:p>
    <w:p>
      <w:pPr>
        <w:pStyle w:val="719"/>
        <w:keepLines w:val="0"/>
        <w:keepNext w:val="0"/>
        <w:spacing w:before="312" w:after="312" w:line="240" w:lineRule="auto"/>
        <w:rPr>
          <w:rStyle w:val="911"/>
          <w:rFonts w:ascii="宋体" w:hAnsi="宋体" w:eastAsia="宋体" w:cs="宋体"/>
          <w:b/>
          <w:bCs/>
          <w:color w:val="000000" w:themeColor="text1"/>
          <w:szCs w:val="44"/>
          <w:highlight w:val="none"/>
          <w:lang w:val="en-US"/>
          <w14:textFill>
            <w14:solidFill>
              <w14:schemeClr w14:val="tx1"/>
            </w14:solidFill>
          </w14:textFill>
        </w:rPr>
        <w:sectPr>
          <w:footerReference w:type="default" r:id="rId11"/>
          <w:footnotePr/>
          <w:endnotePr/>
          <w:type w:val="nextPage"/>
          <w:pgSz w:w="11906" w:h="16838" w:orient="portrait"/>
          <w:pgMar w:top="1440" w:right="1423" w:bottom="1440" w:left="1423" w:header="851" w:footer="992" w:gutter="0"/>
          <w:pgNumType w:start="1"/>
          <w:cols w:num="1" w:sep="0" w:space="0" w:equalWidth="1"/>
          <w:docGrid w:linePitch="360"/>
        </w:sectPr>
      </w:pPr>
      <w:r>
        <w:rPr>
          <w:rFonts w:ascii="宋体" w:hAnsi="宋体" w:eastAsia="宋体" w:cs="宋体"/>
          <w:b/>
          <w:bCs/>
          <w:color w:val="000000" w:themeColor="text1"/>
          <w:szCs w:val="44"/>
          <w:highlight w:val="none"/>
          <w:lang w:val="en-US"/>
          <w14:textFill>
            <w14:solidFill>
              <w14:schemeClr w14:val="tx1"/>
            </w14:solidFill>
          </w14:textFill>
        </w:rPr>
      </w:r>
      <w:r/>
    </w:p>
    <w:p>
      <w:pPr>
        <w:pStyle w:val="719"/>
        <w:jc w:val="center"/>
        <w:keepLines w:val="0"/>
        <w:keepNext w:val="0"/>
        <w:spacing w:before="312" w:after="312" w:line="240" w:lineRule="auto"/>
        <w:rPr>
          <w:rStyle w:val="911"/>
          <w:rFonts w:ascii="宋体" w:hAnsi="宋体" w:eastAsia="宋体" w:cs="宋体"/>
          <w:b/>
          <w:bCs/>
          <w:color w:val="000000" w:themeColor="text1"/>
          <w:szCs w:val="44"/>
          <w:highlight w:val="none"/>
          <w:lang w:val="en-US"/>
          <w14:textFill>
            <w14:solidFill>
              <w14:schemeClr w14:val="tx1"/>
            </w14:solidFill>
          </w14:textFill>
        </w:rPr>
      </w:pPr>
      <w:r/>
      <w:bookmarkStart w:id="3" w:name="_Toc26345"/>
      <w:r/>
      <w:bookmarkStart w:id="4" w:name="_Toc160123832"/>
      <w:r>
        <w:rPr>
          <w:rStyle w:val="911"/>
          <w:rFonts w:hint="eastAsia" w:ascii="宋体" w:hAnsi="宋体" w:eastAsia="宋体" w:cs="宋体"/>
          <w:b/>
          <w:bCs/>
          <w:color w:val="000000" w:themeColor="text1"/>
          <w:szCs w:val="44"/>
          <w:highlight w:val="none"/>
          <w:lang w:val="en-US"/>
          <w14:textFill>
            <w14:solidFill>
              <w14:schemeClr w14:val="tx1"/>
            </w14:solidFill>
          </w14:textFill>
        </w:rPr>
        <w:t xml:space="preserve">第一章 竞争性磋商公告</w:t>
      </w:r>
      <w:bookmarkEnd w:id="3"/>
      <w:r/>
      <w:bookmarkEnd w:id="4"/>
      <w:r/>
      <w:r/>
    </w:p>
    <w:tbl>
      <w:tblPr>
        <w:tblStyle w:val="729"/>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5" w:name="OLE_LINK1"/>
            <w:r/>
            <w:bookmarkStart w:id="6" w:name="OLE_LINK2"/>
            <w:r>
              <w:rPr>
                <w:rFonts w:hint="eastAsia" w:ascii="宋体" w:hAnsi="宋体" w:cs="宋体"/>
                <w:color w:val="000000" w:themeColor="text1"/>
                <w:sz w:val="24"/>
                <w:szCs w:val="24"/>
                <w:highlight w:val="none"/>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苏相合作区建筑工地安全检查第三方协查服务</w:t>
            </w:r>
            <w:r>
              <w:rPr>
                <w:rFonts w:hint="eastAsia" w:ascii="宋体" w:hAnsi="宋体" w:cs="宋体"/>
                <w:color w:val="000000" w:themeColor="text1"/>
                <w:sz w:val="24"/>
                <w:szCs w:val="24"/>
                <w:highlight w:val="none"/>
                <w14:textFill>
                  <w14:solidFill>
                    <w14:schemeClr w14:val="tx1"/>
                  </w14:solidFill>
                </w14:textFill>
              </w:rPr>
              <w:t xml:space="preserve">项目的潜在供应商应在</w:t>
            </w:r>
            <w:r>
              <w:rPr>
                <w:rFonts w:hint="eastAsia" w:ascii="宋体" w:hAnsi="宋体" w:cs="宋体"/>
                <w:color w:val="000000" w:themeColor="text1"/>
                <w:sz w:val="24"/>
                <w:szCs w:val="24"/>
                <w:highlight w:val="none"/>
                <w:u w:val="singl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获取采购文件，并于</w:t>
            </w:r>
            <w:r>
              <w:rPr>
                <w:rFonts w:hint="eastAsia" w:ascii="宋体" w:hAnsi="宋体" w:cs="宋体"/>
                <w:color w:val="000000" w:themeColor="text1"/>
                <w:sz w:val="24"/>
                <w:szCs w:val="24"/>
                <w:highlight w:val="none"/>
                <w:u w:val="single"/>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07</w:t>
            </w:r>
            <w:r>
              <w:rPr>
                <w:rFonts w:hint="eastAsia" w:ascii="宋体" w:hAnsi="宋体" w:cs="宋体"/>
                <w:color w:val="000000" w:themeColor="text1"/>
                <w:sz w:val="24"/>
                <w:szCs w:val="24"/>
                <w:highlight w:val="none"/>
                <w:u w:val="singl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cs="宋体"/>
                <w:color w:val="000000" w:themeColor="text1"/>
                <w:sz w:val="24"/>
                <w:szCs w:val="24"/>
                <w:highlight w:val="none"/>
                <w:u w:val="single"/>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u w:val="single"/>
                <w14:textFill>
                  <w14:solidFill>
                    <w14:schemeClr w14:val="tx1"/>
                  </w14:solidFill>
                </w14:textFill>
              </w:rPr>
              <w:t xml:space="preserve">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0</w:t>
            </w:r>
            <w:r>
              <w:rPr>
                <w:rFonts w:hint="eastAsia" w:ascii="宋体" w:hAnsi="宋体" w:cs="宋体"/>
                <w:color w:val="000000" w:themeColor="text1"/>
                <w:sz w:val="24"/>
                <w:szCs w:val="24"/>
                <w:highlight w:val="none"/>
                <w:u w:val="single"/>
                <w14:textFill>
                  <w14:solidFill>
                    <w14:schemeClr w14:val="tx1"/>
                  </w14:solidFill>
                </w14:textFill>
              </w:rPr>
              <w:t xml:space="preserve">0分（北京时间）</w:t>
            </w:r>
            <w:r>
              <w:rPr>
                <w:rFonts w:hint="eastAsia" w:ascii="宋体" w:hAnsi="宋体" w:cs="宋体"/>
                <w:color w:val="000000" w:themeColor="text1"/>
                <w:sz w:val="24"/>
                <w:szCs w:val="24"/>
                <w:highlight w:val="none"/>
                <w14:textFill>
                  <w14:solidFill>
                    <w14:schemeClr w14:val="tx1"/>
                  </w14:solidFill>
                </w14:textFill>
              </w:rPr>
              <w:t xml:space="preserve">前提交响应文件。</w:t>
            </w:r>
            <w:bookmarkEnd w:id="5"/>
            <w:r/>
            <w:bookmarkEnd w:id="6"/>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JSZC-320591-SZGZ-C2026-0035</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苏相合作区建筑工地安全检查第三方协查服务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采购方式：竞争性磋商</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采购预算：</w:t>
      </w:r>
      <w:bookmarkStart w:id="7" w:name="_Toc35393799"/>
      <w:r/>
      <w:bookmarkStart w:id="8" w:name="_Toc28359090"/>
      <w:r/>
      <w:bookmarkStart w:id="9" w:name="_Toc28359013"/>
      <w:r/>
      <w:bookmarkStart w:id="10" w:name="_Toc35393630"/>
      <w:r>
        <w:rPr>
          <w:rFonts w:hint="eastAsia" w:ascii="宋体" w:hAnsi="宋体" w:cs="宋体"/>
          <w:color w:val="000000" w:themeColor="text1"/>
          <w:sz w:val="24"/>
          <w:szCs w:val="24"/>
          <w:highlight w:val="none"/>
          <w:lang w:eastAsia="zh-CN"/>
          <w14:textFill>
            <w14:solidFill>
              <w14:schemeClr w14:val="tx1"/>
            </w14:solidFill>
          </w14:textFill>
        </w:rPr>
        <w:t xml:space="preserve">人民币壹佰伍拾万元整（￥1500000.00），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含税</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人民币壹佰伍拾万元整（￥1500000.00），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含税</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采购需求：本项目为苏相合作区建筑工地第三方协查服务采购，开展建筑工地安全文明施工检查、工地消防安全检查、数据统计与台账整理、培训教育等内容</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合同履行期限：自采购合同签订之日起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个月或项目结算金额达到预算金额，且中标单位履行完毕全部义务为止，具体以合同约定时间为准。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二、申请人的资格要求：</w:t>
      </w:r>
      <w:bookmarkEnd w:id="7"/>
      <w:r/>
      <w:bookmarkEnd w:id="8"/>
      <w:r/>
      <w:bookmarkEnd w:id="9"/>
      <w:r/>
      <w:bookmarkEnd w:id="10"/>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numPr>
          <w:ilvl w:val="0"/>
          <w:numId w:val="1"/>
        </w:numPr>
        <w:ind w:firstLine="480"/>
        <w:spacing w:line="360" w:lineRule="auto"/>
        <w:rPr>
          <w:rFonts w:ascii="宋体" w:hAnsi="宋体" w:cs="宋体"/>
          <w:b/>
          <w:bCs/>
          <w:color w:val="000000" w:themeColor="text1"/>
          <w:sz w:val="24"/>
          <w:szCs w:val="24"/>
          <w:highlight w:val="none"/>
          <w14:textFill>
            <w14:solidFill>
              <w14:schemeClr w14:val="tx1"/>
            </w14:solidFill>
          </w14:textFill>
        </w:rPr>
      </w:pPr>
      <w:r/>
      <w:bookmarkStart w:id="11" w:name="_Toc28359091"/>
      <w:r/>
      <w:bookmarkStart w:id="12" w:name="_Toc28359014"/>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cs="宋体"/>
          <w:b/>
          <w:bCs/>
          <w:color w:val="000000" w:themeColor="text1"/>
          <w:sz w:val="24"/>
          <w:szCs w:val="24"/>
          <w:highlight w:val="none"/>
          <w14:textFill>
            <w14:solidFill>
              <w14:schemeClr w14:val="tx1"/>
            </w14:solidFill>
          </w14:textFill>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numPr>
          <w:ilvl w:val="0"/>
          <w:numId w:val="1"/>
        </w:num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本项目的特定资格要求：</w:t>
      </w:r>
      <w:bookmarkEnd w:id="11"/>
      <w:r/>
      <w:bookmarkEnd w:id="12"/>
      <w:r/>
      <w:bookmarkStart w:id="13" w:name="_Toc28359001"/>
      <w:r/>
      <w:bookmarkStart w:id="14" w:name="_Toc35393789"/>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（2）本项目不接受联合体响应；</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）为采购项目提供整体设计、规范编制或者项目管理、监理、监测等服务的供应商，不得再参加该采购项目的其他采购活动。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1.报名截止时间：自公告发布之日起5个</w:t>
      </w:r>
      <w:r>
        <w:rPr>
          <w:rFonts w:hint="eastAsia" w:ascii="宋体" w:hAnsi="宋体" w:cs="宋体"/>
          <w:color w:val="000000" w:themeColor="text1"/>
          <w:sz w:val="24"/>
          <w:szCs w:val="24"/>
          <w:highlight w:val="none"/>
          <w:lang w:eastAsia="zh-CN"/>
          <w14:textFill>
            <w14:solidFill>
              <w14:schemeClr w14:val="tx1"/>
            </w14:solidFill>
          </w14:textFill>
        </w:rPr>
        <w:t xml:space="preserve">工作日。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15" w:name="OLE_LINK21"/>
      <w:r>
        <w:rPr>
          <w:rFonts w:hint="eastAsia" w:ascii="宋体" w:hAnsi="宋体" w:cs="宋体"/>
          <w:color w:val="000000" w:themeColor="text1"/>
          <w:sz w:val="24"/>
          <w:szCs w:val="24"/>
          <w:highlight w:val="none"/>
          <w14:textFill>
            <w14:solidFill>
              <w14:schemeClr w14:val="tx1"/>
            </w14:solidFill>
          </w14:textFill>
        </w:rPr>
        <w:t xml:space="preserve">2.报名方式（网上报名）：</w:t>
      </w:r>
      <w:bookmarkEnd w:id="13"/>
      <w:r/>
      <w:bookmarkEnd w:id="14"/>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16" w:name="_Toc35393632"/>
      <w:r/>
      <w:bookmarkStart w:id="17" w:name="_Toc35393801"/>
      <w:r/>
      <w:bookmarkStart w:id="18" w:name="_Toc28359015"/>
      <w:r/>
      <w:bookmarkStart w:id="19" w:name="_Toc28359092"/>
      <w:r>
        <w:rPr>
          <w:rFonts w:hint="eastAsia" w:ascii="宋体" w:hAnsi="宋体" w:cs="宋体"/>
          <w:color w:val="000000" w:themeColor="text1"/>
          <w:sz w:val="24"/>
          <w:szCs w:val="24"/>
          <w:highlight w:val="none"/>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供应商插入CA证书</w:t>
      </w:r>
      <w:r>
        <w:rPr>
          <w:rFonts w:hint="eastAsia" w:ascii="宋体" w:hAnsi="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cs="宋体"/>
          <w:color w:val="000000" w:themeColor="text1"/>
          <w:sz w:val="24"/>
          <w:szCs w:val="24"/>
          <w:highlight w:val="none"/>
          <w14:textFill>
            <w14:solidFill>
              <w14:schemeClr w14:val="tx1"/>
            </w14:solidFill>
          </w14:textFill>
        </w:rPr>
        <w:t xml:space="preserve">“苏采云”系统后选择具体项目，点击“我要参与”并签章提交《投标供应商确认函》，提交《投标供应商确认函》</w:t>
      </w:r>
      <w:r>
        <w:rPr>
          <w:rFonts w:hint="eastAsia" w:ascii="宋体" w:hAnsi="宋体" w:cs="宋体"/>
          <w:color w:val="000000" w:themeColor="text1"/>
          <w:sz w:val="24"/>
          <w:szCs w:val="24"/>
          <w:highlight w:val="none"/>
          <w:lang w:eastAsia="zh-CN"/>
          <w14:textFill>
            <w14:solidFill>
              <w14:schemeClr w14:val="tx1"/>
            </w14:solidFill>
          </w14:textFill>
        </w:rPr>
        <w:t xml:space="preserve">的日期</w:t>
      </w:r>
      <w:r>
        <w:rPr>
          <w:rFonts w:hint="eastAsia" w:ascii="宋体" w:hAnsi="宋体" w:cs="宋体"/>
          <w:color w:val="000000" w:themeColor="text1"/>
          <w:sz w:val="24"/>
          <w:szCs w:val="24"/>
          <w:highlight w:val="none"/>
          <w14:textFill>
            <w14:solidFill>
              <w14:schemeClr w14:val="tx1"/>
            </w14:solidFill>
          </w14:textFill>
        </w:rPr>
        <w:t xml:space="preserve">视同为依法获取采购文件</w:t>
      </w:r>
      <w:r>
        <w:rPr>
          <w:rFonts w:hint="eastAsia" w:ascii="宋体" w:hAnsi="宋体" w:cs="宋体"/>
          <w:color w:val="000000" w:themeColor="text1"/>
          <w:sz w:val="24"/>
          <w:szCs w:val="24"/>
          <w:highlight w:val="none"/>
          <w:lang w:eastAsia="zh-CN"/>
          <w14:textFill>
            <w14:solidFill>
              <w14:schemeClr w14:val="tx1"/>
            </w14:solidFill>
          </w14:textFill>
        </w:rPr>
        <w:t xml:space="preserve">的日期</w:t>
      </w:r>
      <w:r>
        <w:rPr>
          <w:rFonts w:hint="eastAsia" w:ascii="宋体" w:hAnsi="宋体" w:cs="宋体"/>
          <w:color w:val="000000" w:themeColor="text1"/>
          <w:sz w:val="24"/>
          <w:szCs w:val="24"/>
          <w:highlight w:val="none"/>
          <w14:textFill>
            <w14:solidFill>
              <w14:schemeClr w14:val="tx1"/>
            </w14:solidFill>
          </w14:textFill>
        </w:rPr>
        <w:t xml:space="preserve">。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供应商在“苏采云”系统中操作参与项目后，必须在“已参与项目”界面中下载电子采购文件（后缀名为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kedt”）并导入政府采购客户端工具后方可进行响应文件制作和提交</w:t>
      </w:r>
      <w:r>
        <w:rPr>
          <w:rFonts w:hint="eastAsia" w:ascii="宋体" w:hAnsi="宋体" w:cs="宋体"/>
          <w:b/>
          <w:bCs/>
          <w:color w:val="000000" w:themeColor="text1"/>
          <w:sz w:val="24"/>
          <w:szCs w:val="24"/>
          <w:highlight w:val="none"/>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系统使用指导与咨询：联系电话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0512-69820854；智能客服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登录苏采云系统后，联系系统右下方智能客服图标进行咨询。</w:t>
      </w:r>
      <w:bookmarkEnd w:id="15"/>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四、响应文件提交</w:t>
      </w:r>
      <w:bookmarkEnd w:id="16"/>
      <w:r/>
      <w:bookmarkEnd w:id="17"/>
      <w:r/>
      <w:bookmarkEnd w:id="18"/>
      <w:r/>
      <w:bookmarkEnd w:id="19"/>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bookmarkStart w:id="20" w:name="XMKBSJ_2"/>
      <w:r>
        <w:rPr>
          <w:rFonts w:hint="eastAsia" w:ascii="宋体" w:hAnsi="宋体" w:cs="宋体"/>
          <w:color w:val="000000" w:themeColor="text1"/>
          <w:sz w:val="24"/>
          <w:szCs w:val="24"/>
          <w:highlight w:val="none"/>
          <w:u w:val="single"/>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u w:val="singl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u w:val="single"/>
          <w14:textFill>
            <w14:solidFill>
              <w14:schemeClr w14:val="tx1"/>
            </w14:solidFill>
          </w14:textFill>
        </w:rPr>
        <w:t xml:space="preserve">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cs="宋体"/>
          <w:color w:val="000000" w:themeColor="text1"/>
          <w:sz w:val="24"/>
          <w:szCs w:val="24"/>
          <w:highlight w:val="none"/>
          <w:u w:val="single"/>
          <w14:textFill>
            <w14:solidFill>
              <w14:schemeClr w14:val="tx1"/>
            </w14:solidFill>
          </w14:textFill>
        </w:rPr>
        <w:t xml:space="preserve">分</w:t>
      </w:r>
      <w:bookmarkEnd w:id="20"/>
      <w:r>
        <w:rPr>
          <w:rFonts w:hint="eastAsia" w:ascii="宋体" w:hAnsi="宋体" w:cs="宋体"/>
          <w:color w:val="000000" w:themeColor="text1"/>
          <w:sz w:val="24"/>
          <w:szCs w:val="24"/>
          <w:highlight w:val="none"/>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21" w:name="_Toc28359094"/>
      <w:r/>
      <w:bookmarkStart w:id="22" w:name="_Toc35393803"/>
      <w:r/>
      <w:bookmarkStart w:id="23" w:name="_Toc28359017"/>
      <w:r/>
      <w:bookmarkStart w:id="24" w:name="_Toc35393634"/>
      <w:r>
        <w:rPr>
          <w:rFonts w:hint="eastAsia" w:ascii="宋体" w:hAnsi="宋体" w:cs="宋体"/>
          <w:color w:val="000000" w:themeColor="text1"/>
          <w:sz w:val="24"/>
          <w:szCs w:val="24"/>
          <w:highlight w:val="none"/>
          <w14:textFill>
            <w14:solidFill>
              <w14:schemeClr w14:val="tx1"/>
            </w14:solidFill>
          </w14:textFill>
        </w:rPr>
        <w:t xml:space="preserve">2.地点：</w:t>
      </w:r>
      <w:r>
        <w:rPr>
          <w:rFonts w:hint="eastAsia" w:ascii="宋体" w:hAnsi="宋体" w:cs="宋体"/>
          <w:b/>
          <w:bCs/>
          <w:color w:val="000000" w:themeColor="text1"/>
          <w:sz w:val="24"/>
          <w:szCs w:val="24"/>
          <w:highlight w:val="none"/>
          <w14:textFill>
            <w14:solidFill>
              <w14:schemeClr w14:val="tx1"/>
            </w14:solidFill>
          </w14:textFill>
        </w:rPr>
        <w:t xml:space="preserve">“苏采云”系统（网址：http://jszfcg.jsczt.cn/）</w:t>
      </w:r>
      <w:r>
        <w:rPr>
          <w:rFonts w:hint="eastAsia" w:ascii="宋体" w:hAnsi="宋体" w:cs="宋体"/>
          <w:color w:val="000000" w:themeColor="text1"/>
          <w:sz w:val="24"/>
          <w:szCs w:val="24"/>
          <w:highlight w:val="none"/>
          <w14:textFill>
            <w14:solidFill>
              <w14:schemeClr w14:val="tx1"/>
            </w14:solidFill>
          </w14:textFill>
        </w:rPr>
        <w:t xml:space="preserve">。响应文件网上递交，不需要现场参加采购活动。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25" w:name="OLE_LINK22"/>
      <w:r>
        <w:rPr>
          <w:rFonts w:hint="eastAsia" w:ascii="宋体" w:hAnsi="宋体" w:cs="宋体"/>
          <w:color w:val="000000" w:themeColor="text1"/>
          <w:sz w:val="24"/>
          <w:szCs w:val="24"/>
          <w:highlight w:val="none"/>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highlight w:val="none"/>
          <w14:textFill>
            <w14:solidFill>
              <w14:schemeClr w14:val="tx1"/>
            </w14:solidFill>
          </w14:textFill>
        </w:rPr>
        <w:t xml:space="preserve">供应商应</w:t>
      </w:r>
      <w:r>
        <w:rPr>
          <w:rFonts w:hint="eastAsia" w:ascii="宋体" w:hAnsi="宋体" w:cs="宋体"/>
          <w:b/>
          <w:bCs/>
          <w:color w:val="000000" w:themeColor="text1"/>
          <w:sz w:val="24"/>
          <w:szCs w:val="24"/>
          <w:highlight w:val="none"/>
          <w:lang w:eastAsia="zh-CN"/>
          <w14:textFill>
            <w14:solidFill>
              <w14:schemeClr w14:val="tx1"/>
            </w14:solidFill>
          </w14:textFill>
        </w:rPr>
        <w:t xml:space="preserve">充分考虑</w:t>
      </w:r>
      <w:r>
        <w:rPr>
          <w:rFonts w:hint="eastAsia" w:ascii="宋体" w:hAnsi="宋体" w:cs="宋体"/>
          <w:b/>
          <w:bCs/>
          <w:color w:val="000000" w:themeColor="text1"/>
          <w:sz w:val="24"/>
          <w:szCs w:val="24"/>
          <w:highlight w:val="none"/>
          <w14:textFill>
            <w14:solidFill>
              <w14:schemeClr w14:val="tx1"/>
            </w14:solidFill>
          </w14:textFill>
        </w:rPr>
        <w:t xml:space="preserve">网络环境、网络带宽等风险因素，如因供应商自身原因造成的电子响应文件上传不成功由供应商自行承担全部责任。</w:t>
      </w:r>
      <w:bookmarkEnd w:id="25"/>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s="宋体"/>
          <w:color w:val="000000" w:themeColor="text1"/>
          <w:sz w:val="24"/>
          <w:szCs w:val="24"/>
          <w:highlight w:val="none"/>
          <w:u w:val="single"/>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u w:val="single"/>
          <w14:textFill>
            <w14:solidFill>
              <w14:schemeClr w14:val="tx1"/>
            </w14:solidFill>
          </w14:textFill>
        </w:rPr>
        <w:t xml:space="preserve">月9</w:t>
      </w:r>
      <w:r>
        <w:rPr>
          <w:rFonts w:hint="eastAsia" w:ascii="宋体" w:hAnsi="宋体" w:cs="宋体"/>
          <w:color w:val="000000" w:themeColor="text1"/>
          <w:sz w:val="24"/>
          <w:szCs w:val="24"/>
          <w:highlight w:val="none"/>
          <w:u w:val="single"/>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u w:val="single"/>
          <w14:textFill>
            <w14:solidFill>
              <w14:schemeClr w14:val="tx1"/>
            </w14:solidFill>
          </w14:textFill>
        </w:rPr>
        <w:t xml:space="preserve">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cs="宋体"/>
          <w:color w:val="000000" w:themeColor="text1"/>
          <w:sz w:val="24"/>
          <w:szCs w:val="24"/>
          <w:highlight w:val="none"/>
          <w:u w:val="single"/>
          <w14:textFill>
            <w14:solidFill>
              <w14:schemeClr w14:val="tx1"/>
            </w14:solidFill>
          </w14:textFill>
        </w:rPr>
        <w:t xml:space="preserve">分（北京时间）</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w:t>
      </w:r>
      <w:r>
        <w:rPr>
          <w:rFonts w:hint="eastAsia" w:ascii="宋体" w:hAnsi="宋体" w:cs="宋体"/>
          <w:b/>
          <w:bCs/>
          <w:color w:val="000000" w:themeColor="text1"/>
          <w:sz w:val="24"/>
          <w:szCs w:val="24"/>
          <w:highlight w:val="none"/>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3.线上参加开标（开启）会方式：供应商登录“苏采云”系统在平台首页点击“开标大厅”，进入江苏省政府采购一体化不见面开标（采购）大厅，在今日项目列表</w:t>
      </w:r>
      <w:r>
        <w:rPr>
          <w:rFonts w:hint="eastAsia" w:ascii="宋体" w:hAnsi="宋体" w:cs="宋体"/>
          <w:color w:val="000000" w:themeColor="text1"/>
          <w:sz w:val="24"/>
          <w:szCs w:val="24"/>
          <w:highlight w:val="none"/>
          <w:lang w:eastAsia="zh-CN"/>
          <w14:textFill>
            <w14:solidFill>
              <w14:schemeClr w14:val="tx1"/>
            </w14:solidFill>
          </w14:textFill>
        </w:rPr>
        <w:t xml:space="preserve">中，</w:t>
      </w:r>
      <w:r>
        <w:rPr>
          <w:rFonts w:hint="eastAsia" w:ascii="宋体" w:hAnsi="宋体" w:cs="宋体"/>
          <w:color w:val="000000" w:themeColor="text1"/>
          <w:sz w:val="24"/>
          <w:szCs w:val="24"/>
          <w:highlight w:val="none"/>
          <w14:textFill>
            <w14:solidFill>
              <w14:schemeClr w14:val="tx1"/>
            </w14:solidFill>
          </w14:textFill>
        </w:rPr>
        <w:t xml:space="preserve">点击项目，进入不见面开标系统。</w:t>
      </w:r>
      <w:r>
        <w:rPr>
          <w:rFonts w:hint="eastAsia" w:ascii="宋体" w:hAnsi="宋体" w:cs="宋体"/>
          <w:b/>
          <w:bCs/>
          <w:color w:val="000000" w:themeColor="text1"/>
          <w:sz w:val="24"/>
          <w:szCs w:val="24"/>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六、公告期限</w:t>
      </w:r>
      <w:bookmarkEnd w:id="21"/>
      <w:r/>
      <w:bookmarkEnd w:id="22"/>
      <w:r/>
      <w:bookmarkEnd w:id="23"/>
      <w:r/>
      <w:bookmarkEnd w:id="24"/>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26" w:name="_Toc35393804"/>
      <w:r/>
      <w:bookmarkStart w:id="27" w:name="_Toc35393635"/>
      <w:r>
        <w:rPr>
          <w:rFonts w:hint="eastAsia" w:ascii="宋体" w:hAnsi="宋体" w:cs="宋体"/>
          <w:color w:val="000000" w:themeColor="text1"/>
          <w:sz w:val="24"/>
          <w:szCs w:val="24"/>
          <w:highlight w:val="none"/>
          <w14:textFill>
            <w14:solidFill>
              <w14:schemeClr w14:val="tx1"/>
            </w14:solidFill>
          </w14:textFill>
        </w:rPr>
        <w:t xml:space="preserve">七、其他补充事宜</w:t>
      </w:r>
      <w:bookmarkEnd w:id="26"/>
      <w:r/>
      <w:bookmarkEnd w:id="27"/>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28" w:name="OLE_LINK23"/>
      <w:r>
        <w:rPr>
          <w:rFonts w:hint="eastAsia" w:ascii="宋体" w:hAnsi="宋体" w:cs="宋体"/>
          <w:color w:val="000000" w:themeColor="text1"/>
          <w:sz w:val="24"/>
          <w:szCs w:val="24"/>
          <w:highlight w:val="none"/>
          <w14:textFill>
            <w14:solidFill>
              <w14:schemeClr w14:val="tx1"/>
            </w14:solidFill>
          </w14:textFill>
        </w:rPr>
        <w:t xml:space="preserve">1.本次采购的有关信息将在苏州市政府采购网、江苏政府采购网上发布；有关该采购项目的澄清、修正及中标等信息亦在以上网站发布，敬请留意。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2.苏州工业园区财政审计局政府采购监督电话：0512-66681110</w:t>
      </w:r>
      <w:r>
        <w:rPr>
          <w:rFonts w:ascii="宋体" w:hAnsi="宋体" w:eastAsia="宋体" w:cs="宋体"/>
          <w:color w:val="000000"/>
          <w:sz w:val="24"/>
          <w:highlight w:val="none"/>
        </w:rPr>
        <w:t xml:space="preserve">、0512-66188027</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根据《关于在全省政府采购领域推行电子履约保函（保险）的通知》要求，为优化政府采购营商环境，进一步降低供应商参与政府采购成本，政府采购项目如需缴纳履约保证金的可提供电子履约保函（保险）。</w:t>
      </w:r>
      <w:bookmarkEnd w:id="28"/>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29" w:name="_Toc35393617"/>
      <w:r/>
      <w:bookmarkStart w:id="30" w:name="_Toc28359075"/>
      <w:r/>
      <w:bookmarkStart w:id="31" w:name="_Toc28358998"/>
      <w:r>
        <w:rPr>
          <w:rFonts w:hint="eastAsia" w:ascii="宋体" w:hAnsi="宋体" w:cs="宋体"/>
          <w:color w:val="000000" w:themeColor="text1"/>
          <w:sz w:val="24"/>
          <w:szCs w:val="24"/>
          <w:highlight w:val="none"/>
          <w14:textFill>
            <w14:solidFill>
              <w14:schemeClr w14:val="tx1"/>
            </w14:solidFill>
          </w14:textFill>
        </w:rPr>
        <w:t xml:space="preserve">1.采购人信息</w:t>
      </w:r>
      <w:bookmarkEnd w:id="29"/>
      <w:r/>
      <w:bookmarkEnd w:id="30"/>
      <w:r/>
      <w:bookmarkEnd w:id="31"/>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名称：苏州工业园区苏相合作区建设管理局</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地址：苏州市相城区永昌泾大道1号漕湖大厦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联系人：顾然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66186055</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苏州公正建设咨询房地产评估有限公司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olor w:val="auto"/>
          <w:sz w:val="24"/>
          <w:szCs w:val="24"/>
          <w:highlight w:val="none"/>
        </w:rPr>
        <w:t xml:space="preserve">苏州市相城区华元路1902号2幢东楼2楼</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 系 人：</w:t>
      </w:r>
      <w:r>
        <w:rPr>
          <w:rFonts w:hint="eastAsia" w:ascii="宋体" w:hAnsi="宋体" w:cs="Arial"/>
          <w:color w:val="auto"/>
          <w:sz w:val="24"/>
          <w:szCs w:val="24"/>
          <w:highlight w:val="none"/>
        </w:rPr>
        <w:t xml:space="preserve">沈燕、</w:t>
      </w:r>
      <w:r>
        <w:rPr>
          <w:rFonts w:hint="eastAsia" w:ascii="宋体" w:hAnsi="宋体" w:cs="Arial"/>
          <w:color w:val="auto"/>
          <w:sz w:val="24"/>
          <w:szCs w:val="24"/>
          <w:highlight w:val="none"/>
          <w:lang w:val="en-US" w:eastAsia="zh-CN"/>
        </w:rPr>
        <w:t xml:space="preserve">王琪</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ascii="宋体" w:hAnsi="宋体"/>
          <w:color w:val="auto"/>
          <w:sz w:val="24"/>
          <w:szCs w:val="24"/>
          <w:highlight w:val="none"/>
        </w:rPr>
        <w:t xml:space="preserve">0512-67913588-6001</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 系 人：</w:t>
      </w:r>
      <w:r>
        <w:rPr>
          <w:rFonts w:hint="eastAsia" w:ascii="宋体" w:hAnsi="宋体" w:cs="Arial"/>
          <w:color w:val="auto"/>
          <w:sz w:val="24"/>
          <w:szCs w:val="24"/>
          <w:highlight w:val="none"/>
        </w:rPr>
        <w:t xml:space="preserve">沈燕、</w:t>
      </w:r>
      <w:r>
        <w:rPr>
          <w:rFonts w:hint="eastAsia" w:ascii="宋体" w:hAnsi="宋体" w:cs="Arial"/>
          <w:color w:val="auto"/>
          <w:sz w:val="24"/>
          <w:szCs w:val="24"/>
          <w:highlight w:val="none"/>
          <w:lang w:val="en-US" w:eastAsia="zh-CN"/>
        </w:rPr>
        <w:t xml:space="preserve">王琪</w:t>
      </w:r>
      <w:r/>
    </w:p>
    <w:p>
      <w:pPr>
        <w:ind w:firstLine="480"/>
        <w:spacing w:line="360" w:lineRule="auto"/>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ascii="宋体" w:hAnsi="宋体"/>
          <w:color w:val="auto"/>
          <w:sz w:val="24"/>
          <w:szCs w:val="24"/>
          <w:highlight w:val="none"/>
        </w:rPr>
        <w:t xml:space="preserve">0512-67913588-6001</w:t>
      </w:r>
      <w:r/>
    </w:p>
    <w:p>
      <w:pPr>
        <w:pStyle w:val="719"/>
        <w:jc w:val="center"/>
        <w:keepLines w:val="0"/>
        <w:keepNext w:val="0"/>
        <w:spacing w:before="312" w:after="312" w:line="240" w:lineRule="auto"/>
        <w:rPr>
          <w:rStyle w:val="911"/>
          <w:rFonts w:ascii="宋体" w:hAnsi="宋体" w:eastAsia="宋体" w:cs="宋体"/>
          <w:b/>
          <w:bCs/>
          <w:color w:val="000000" w:themeColor="text1"/>
          <w:szCs w:val="44"/>
          <w:highlight w:val="none"/>
          <w:lang w:val="en-US"/>
          <w14:textFill>
            <w14:solidFill>
              <w14:schemeClr w14:val="tx1"/>
            </w14:solidFill>
          </w14:textFill>
        </w:rPr>
      </w:pPr>
      <w:r/>
      <w:bookmarkStart w:id="32" w:name="_Toc5133"/>
      <w:r>
        <w:rPr>
          <w:rStyle w:val="911"/>
          <w:rFonts w:hint="eastAsia" w:ascii="宋体" w:hAnsi="宋体" w:eastAsia="宋体" w:cs="宋体"/>
          <w:b/>
          <w:bCs/>
          <w:color w:val="000000" w:themeColor="text1"/>
          <w:szCs w:val="44"/>
          <w:highlight w:val="none"/>
          <w:lang w:val="en-US"/>
          <w14:textFill>
            <w14:solidFill>
              <w14:schemeClr w14:val="tx1"/>
            </w14:solidFill>
          </w14:textFill>
        </w:rPr>
        <w:br w:type="page" w:clear="all"/>
      </w:r>
      <w:bookmarkStart w:id="33" w:name="_Toc160123833"/>
      <w:r>
        <w:rPr>
          <w:rStyle w:val="911"/>
          <w:rFonts w:hint="eastAsia" w:ascii="宋体" w:hAnsi="宋体" w:eastAsia="宋体" w:cs="宋体"/>
          <w:b/>
          <w:bCs/>
          <w:color w:val="000000" w:themeColor="text1"/>
          <w:szCs w:val="44"/>
          <w:highlight w:val="none"/>
          <w:lang w:val="en-US"/>
          <w14:textFill>
            <w14:solidFill>
              <w14:schemeClr w14:val="tx1"/>
            </w14:solidFill>
          </w14:textFill>
        </w:rPr>
        <w:t xml:space="preserve">第二章 供应商须知</w:t>
      </w:r>
      <w:bookmarkEnd w:id="32"/>
      <w:r/>
      <w:bookmarkEnd w:id="33"/>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一、说明和释义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1.说明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1.1本磋商采购文件仅适用于</w:t>
      </w:r>
      <w:r>
        <w:rPr>
          <w:rFonts w:hint="eastAsia" w:ascii="宋体" w:hAnsi="宋体" w:cs="宋体"/>
          <w:sz w:val="24"/>
          <w:szCs w:val="24"/>
          <w:highlight w:val="none"/>
          <w:lang w:eastAsia="zh-CN"/>
        </w:rPr>
        <w:t xml:space="preserve">苏州公正建设咨询房地产评估有限公司</w:t>
      </w:r>
      <w:r>
        <w:rPr>
          <w:rFonts w:hint="eastAsia" w:ascii="宋体" w:hAnsi="宋体" w:cs="宋体"/>
          <w:sz w:val="24"/>
          <w:szCs w:val="24"/>
          <w:highlight w:val="none"/>
        </w:rPr>
        <w:t xml:space="preserve">组织的招标活动。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1.2本次采购活动及因本次采购产生的合同受中国法律制约和保护。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1.3本磋商采购文件的解释权属于</w:t>
      </w:r>
      <w:r>
        <w:rPr>
          <w:rFonts w:hint="eastAsia" w:ascii="宋体" w:hAnsi="宋体" w:cs="宋体"/>
          <w:sz w:val="24"/>
          <w:szCs w:val="24"/>
          <w:highlight w:val="none"/>
          <w:lang w:eastAsia="zh-CN"/>
        </w:rPr>
        <w:t xml:space="preserve">苏州公正建设咨询房地产评估有限公司</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2.词语释义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2.1采购人：具体组织实施采购活动的法人。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2.8货物：系指乙方按磋商采购文件规定，应向甲方提供的一切产品、备品、备件、工具、手册</w:t>
      </w:r>
      <w:r>
        <w:rPr>
          <w:rFonts w:hint="eastAsia" w:ascii="宋体" w:hAnsi="宋体" w:cs="宋体"/>
          <w:sz w:val="24"/>
          <w:szCs w:val="24"/>
          <w:highlight w:val="none"/>
          <w:lang w:eastAsia="zh-CN"/>
        </w:rPr>
        <w:t xml:space="preserve">及其他有关</w:t>
      </w:r>
      <w:r>
        <w:rPr>
          <w:rFonts w:hint="eastAsia" w:ascii="宋体" w:hAnsi="宋体" w:cs="宋体"/>
          <w:sz w:val="24"/>
          <w:szCs w:val="24"/>
          <w:highlight w:val="none"/>
        </w:rPr>
        <w:t xml:space="preserve">技术资料和材料。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2.9服务：系指本次磋商采购文件规定乙方应承担的与提供货物和服务有关的辅助服务，</w:t>
      </w:r>
      <w:r>
        <w:rPr>
          <w:rFonts w:hint="eastAsia" w:ascii="宋体" w:hAnsi="宋体" w:cs="宋体"/>
          <w:sz w:val="24"/>
          <w:szCs w:val="24"/>
          <w:highlight w:val="none"/>
          <w:lang w:eastAsia="zh-CN"/>
        </w:rPr>
        <w:t xml:space="preserve">如</w:t>
      </w:r>
      <w:r>
        <w:rPr>
          <w:rFonts w:hint="eastAsia" w:ascii="宋体" w:hAnsi="宋体" w:cs="宋体"/>
          <w:sz w:val="24"/>
          <w:szCs w:val="24"/>
          <w:highlight w:val="none"/>
        </w:rPr>
        <w:t xml:space="preserve">运输、保险、安装、调试、提供技术援助、培训、配合措施、维修响应及合同中规定乙方应承担的</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2.10知识产权：指专利权、商标权、著作权等无形财产专有权的统称。</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2.11天：日历天。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2.12交货地点：合同中明确约定的乙方提交的货物和服务最终到达地点。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2.13合同价款：根据合同规定，乙方在正确地履行合同义务后甲方应支付乙方的价款。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2.14产地：货物开采、生长、生产、最终制造、加工或提供服务的来源地。</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2.15不可抗力：不能预见、不能避免并且不能克服的客观情况。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2.17产品：通过中国海关报关验放进入中国境内且产自关境外的产品。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2.18书面形式：指书面文字、合同书、信件和传真等可以有形地表现所载内容的形式。</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二、响应供应商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3.合格供应商的基本条件：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3.1具有独立承担民事责任的能力；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3.2具有良好的商业信誉和健全的财务会计制度；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3.3具有履行合同所必需的设备和专业技术能力；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3.4有依法缴纳税收和社会保障资金的良好记录；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3.5参加政府采购活动前三年内，在经营活动中没有重大违法记录；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3.6法律、行政法规规定的其他条件。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4.合格供应商的特定条件：详见竞争性磋商公告。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4.1落实政府采购政策需满足的资格要求：详见竞争性磋商公告。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5.响应供应商代表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指全权代表响应供应商参加投标活动并签署响应文件的人，如果响应供应商代表不是法人代表，须持有《</w:t>
      </w:r>
      <w:r>
        <w:rPr>
          <w:rFonts w:hint="eastAsia" w:ascii="宋体" w:hAnsi="宋体" w:cs="宋体"/>
          <w:sz w:val="24"/>
          <w:szCs w:val="24"/>
          <w:highlight w:val="none"/>
          <w:lang w:val="en-US" w:eastAsia="zh-CN"/>
        </w:rPr>
        <w:t xml:space="preserve">法定</w:t>
      </w:r>
      <w:r>
        <w:rPr>
          <w:rFonts w:hint="eastAsia" w:ascii="宋体" w:hAnsi="宋体" w:cs="宋体"/>
          <w:sz w:val="24"/>
          <w:szCs w:val="24"/>
          <w:highlight w:val="none"/>
        </w:rPr>
        <w:t xml:space="preserve">代表</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授权委托书》（详见统一格式）。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6.联合响应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本项目不接受联合体响应。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7.进口产品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本项目不接受进口产品。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8.响应分包</w:t>
      </w:r>
      <w:r/>
    </w:p>
    <w:p>
      <w:pPr>
        <w:ind w:firstLine="480"/>
        <w:spacing w:line="360" w:lineRule="auto"/>
        <w:rPr>
          <w:rFonts w:ascii="宋体" w:hAnsi="宋体" w:cs="宋体"/>
          <w:sz w:val="24"/>
          <w:szCs w:val="22"/>
          <w:highlight w:val="none"/>
          <w:lang w:val="zh-CN"/>
        </w:rPr>
      </w:pPr>
      <w:r>
        <w:rPr>
          <w:rFonts w:hint="eastAsia" w:ascii="宋体" w:hAnsi="宋体" w:cs="宋体"/>
          <w:sz w:val="24"/>
          <w:szCs w:val="22"/>
          <w:highlight w:val="none"/>
          <w:lang w:val="zh-CN"/>
        </w:rPr>
        <w:t xml:space="preserve">本项目不得以任何形式进行转包。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9.响应费用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三、采购文件的说明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10.采购文件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11.踏勘现场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11.2采购人或采购代理机构向响应供应商提供的有关现场的资料和数据，是采购人或采购代理机构现有的并认为能使响应供应商</w:t>
      </w:r>
      <w:r>
        <w:rPr>
          <w:rFonts w:hint="eastAsia" w:ascii="宋体" w:hAnsi="宋体" w:cs="宋体"/>
          <w:sz w:val="24"/>
          <w:szCs w:val="24"/>
          <w:highlight w:val="none"/>
          <w:lang w:eastAsia="zh-CN"/>
        </w:rPr>
        <w:t xml:space="preserve">可以</w:t>
      </w:r>
      <w:r>
        <w:rPr>
          <w:rFonts w:hint="eastAsia" w:ascii="宋体" w:hAnsi="宋体" w:cs="宋体"/>
          <w:sz w:val="24"/>
          <w:szCs w:val="24"/>
          <w:highlight w:val="none"/>
        </w:rPr>
        <w:t xml:space="preserve">利用的资料。采购人或采购代理机构对响应供应商由此而做出的推论、理解和结论概不负责。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12.采购文件的澄清和修改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highlight w:val="none"/>
          <w:lang w:eastAsia="zh-CN"/>
        </w:rPr>
        <w:t xml:space="preserve">商具</w:t>
      </w:r>
      <w:r>
        <w:rPr>
          <w:rFonts w:hint="eastAsia" w:ascii="宋体" w:hAnsi="宋体" w:cs="宋体"/>
          <w:sz w:val="24"/>
          <w:szCs w:val="24"/>
          <w:highlight w:val="none"/>
        </w:rPr>
        <w:t xml:space="preserve">有约束力。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12.4采购文件的澄清、修改、补充等内容均以苏州政府采购网上发布的为准。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四、响应文件说明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eastAsia="zh-CN"/>
        </w:rPr>
        <w:t xml:space="preserve">13.</w:t>
      </w:r>
      <w:r>
        <w:rPr>
          <w:rFonts w:hint="eastAsia" w:ascii="宋体" w:hAnsi="宋体" w:cs="宋体"/>
          <w:sz w:val="24"/>
          <w:szCs w:val="24"/>
          <w:highlight w:val="none"/>
        </w:rPr>
        <w:t xml:space="preserve">提示与要求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14.响应文件计量单位和使用文字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15.响应文件的组成和顺序</w:t>
      </w:r>
      <w:r/>
    </w:p>
    <w:p>
      <w:pPr>
        <w:ind w:left="0" w:firstLine="482"/>
        <w:jc w:val="left"/>
        <w:spacing w:line="360" w:lineRule="auto"/>
        <w:widowControl/>
        <w:rPr>
          <w:rFonts w:hint="default"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1、封面</w:t>
      </w:r>
      <w:r/>
    </w:p>
    <w:p>
      <w:pPr>
        <w:ind w:left="0" w:firstLine="482"/>
        <w:jc w:val="left"/>
        <w:spacing w:line="360" w:lineRule="auto"/>
        <w:widowControl/>
        <w:rPr>
          <w:rFonts w:hint="default"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2、开标一览表</w:t>
      </w:r>
      <w:r/>
    </w:p>
    <w:p>
      <w:pPr>
        <w:ind w:left="0" w:firstLine="482"/>
        <w:jc w:val="left"/>
        <w:spacing w:line="360" w:lineRule="auto"/>
        <w:widowControl/>
        <w:rPr>
          <w:rFonts w:hint="default"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3、磋商报价</w:t>
      </w:r>
      <w:r>
        <w:rPr>
          <w:rFonts w:hint="eastAsia" w:ascii="宋体" w:hAnsi="宋体" w:eastAsia="宋体" w:cs="宋体"/>
          <w:b/>
          <w:sz w:val="24"/>
          <w:szCs w:val="24"/>
          <w:highlight w:val="none"/>
          <w:lang w:val="en-US" w:eastAsia="zh-CN"/>
        </w:rPr>
        <w:t xml:space="preserve">明细</w:t>
      </w:r>
      <w:r>
        <w:rPr>
          <w:rFonts w:hint="eastAsia" w:ascii="宋体" w:hAnsi="宋体" w:eastAsia="宋体" w:cs="宋体"/>
          <w:b/>
          <w:sz w:val="24"/>
          <w:szCs w:val="24"/>
          <w:highlight w:val="none"/>
        </w:rPr>
        <w:t xml:space="preserve">表</w:t>
      </w:r>
      <w:r/>
    </w:p>
    <w:p>
      <w:pPr>
        <w:ind w:left="0" w:firstLine="482"/>
        <w:jc w:val="left"/>
        <w:spacing w:line="360" w:lineRule="auto"/>
        <w:widowControl/>
        <w:rPr>
          <w:rFonts w:hint="default"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4、资格审查响应文件</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4.1满足《中华人民共和国政府采购法》第二十二条规定：</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4.1.1具有独立承担民事责任的能力。提供包括法人或者其他组织的营业执照等证明文件，自然人的身份证明；</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4.1.2具有良好的商业信誉和健全的财务会计制度。提供包括但不限于最近一期财务审计报告或最近一期财务报表</w:t>
      </w:r>
      <w:r>
        <w:rPr>
          <w:rFonts w:hint="eastAsia" w:ascii="宋体" w:hAnsi="宋体" w:eastAsia="宋体" w:cs="宋体"/>
          <w:b w:val="0"/>
          <w:bCs/>
          <w:sz w:val="24"/>
          <w:szCs w:val="24"/>
          <w:highlight w:val="none"/>
          <w:lang w:val="zh-CN"/>
        </w:rPr>
        <w:t xml:space="preserve">，</w:t>
      </w:r>
      <w:r>
        <w:rPr>
          <w:rFonts w:hint="eastAsia" w:ascii="宋体" w:hAnsi="宋体" w:eastAsia="宋体" w:cs="宋体"/>
          <w:b w:val="0"/>
          <w:bCs/>
          <w:sz w:val="24"/>
          <w:szCs w:val="24"/>
          <w:highlight w:val="none"/>
        </w:rPr>
        <w:t xml:space="preserve">或投标截止前六个月内银行金融机构出具的资信证明；</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4.1.3具有履行合同所必需的设备和专业技术能力。提供证明材料或承诺；</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4.1.4有依法缴纳税收和社会保障资金的良好记录。提供</w:t>
      </w:r>
      <w:r>
        <w:rPr>
          <w:rFonts w:hint="eastAsia" w:ascii="宋体" w:hAnsi="宋体" w:cs="宋体"/>
          <w:b w:val="0"/>
          <w:bCs/>
          <w:sz w:val="24"/>
          <w:szCs w:val="24"/>
          <w:highlight w:val="none"/>
          <w:lang w:val="en-US" w:eastAsia="zh-CN"/>
        </w:rPr>
        <w:t xml:space="preserve">最</w:t>
      </w:r>
      <w:r>
        <w:rPr>
          <w:rFonts w:hint="eastAsia" w:ascii="宋体" w:hAnsi="宋体" w:eastAsia="宋体" w:cs="宋体"/>
          <w:b w:val="0"/>
          <w:bCs/>
          <w:sz w:val="24"/>
          <w:szCs w:val="24"/>
          <w:highlight w:val="none"/>
        </w:rPr>
        <w:t xml:space="preserve">一个月依法缴纳税收及缴纳社会保障资金的证明材料，如相关主管部门证明或银行代扣证明。响应单位如依法享受缓缴、免缴税收、社会保障资金的应提供相关主管部门出具的证明材料；</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4.1.5参加政府采购活动前三年内在经营活动中没有重大违法记录。提供书面声明函；</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4.1.6法律、行政法规规定的其他条件。承诺符合；</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4.2落实政府采购政策需满足的资格要求：《中小企业声明函》或《残疾人福利性单位声明函》或</w:t>
      </w:r>
      <w:r>
        <w:rPr>
          <w:rFonts w:hint="eastAsia" w:ascii="宋体" w:hAnsi="宋体" w:eastAsia="宋体" w:cs="宋体"/>
          <w:b w:val="0"/>
          <w:bCs/>
          <w:sz w:val="24"/>
          <w:szCs w:val="24"/>
          <w:highlight w:val="none"/>
          <w:lang w:val="zh-CN"/>
        </w:rPr>
        <w:t xml:space="preserve">省级以上监狱管理局、戒毒管理局（含新疆生产建设兵团）出具的属于监狱企业的证明文件（本项目专门面向中小企业采购。</w:t>
      </w:r>
      <w:r>
        <w:rPr>
          <w:rFonts w:hint="eastAsia" w:ascii="宋体" w:hAnsi="宋体" w:eastAsia="宋体" w:cs="宋体"/>
          <w:b w:val="0"/>
          <w:bCs/>
          <w:sz w:val="24"/>
          <w:szCs w:val="24"/>
          <w:highlight w:val="none"/>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 w:val="0"/>
          <w:bCs/>
          <w:sz w:val="24"/>
          <w:szCs w:val="24"/>
          <w:highlight w:val="none"/>
          <w:lang w:val="zh-CN"/>
        </w:rPr>
        <w:t xml:space="preserve">）；</w:t>
      </w:r>
      <w:r/>
    </w:p>
    <w:p>
      <w:pPr>
        <w:ind w:left="0" w:firstLine="480"/>
        <w:spacing w:line="360" w:lineRule="auto"/>
        <w:rPr>
          <w:rFonts w:ascii="宋体" w:hAnsi="宋体" w:eastAsia="宋体" w:cs="宋体"/>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4</w:t>
      </w:r>
      <w:r>
        <w:rPr>
          <w:rFonts w:hint="eastAsia" w:ascii="宋体" w:hAnsi="宋体" w:eastAsia="宋体" w:cs="宋体"/>
          <w:bCs/>
          <w:sz w:val="24"/>
          <w:szCs w:val="24"/>
          <w:highlight w:val="none"/>
        </w:rPr>
        <w:t xml:space="preserve">.3本项目的特定资格要求证明文件：如有，按要求提供。</w:t>
      </w:r>
      <w:r/>
    </w:p>
    <w:p>
      <w:pPr>
        <w:ind w:left="0" w:firstLine="482"/>
        <w:jc w:val="left"/>
        <w:spacing w:line="360" w:lineRule="auto"/>
        <w:widowControl/>
        <w:rPr>
          <w:rFonts w:hint="default"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5、符合性审查响应文件</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5.1磋商响应函；</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5.2偏离表；</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关于资格文件的声明函；</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磋商响应单位基本情况表；</w:t>
      </w:r>
      <w:r/>
    </w:p>
    <w:p>
      <w:pPr>
        <w:ind w:left="0" w:firstLine="480"/>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磋商响应单位法定代表人身份证复印件；</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15.5.6</w:t>
      </w:r>
      <w:r>
        <w:rPr>
          <w:rFonts w:hint="eastAsia" w:ascii="宋体" w:hAnsi="宋体" w:eastAsia="宋体" w:cs="宋体"/>
          <w:b w:val="0"/>
          <w:bCs/>
          <w:sz w:val="24"/>
          <w:szCs w:val="24"/>
          <w:highlight w:val="none"/>
        </w:rPr>
        <w:t xml:space="preserve">授权委托书（如有授权）；磋商响应单位授权代理人身份证复印件</w:t>
      </w:r>
      <w:r>
        <w:rPr>
          <w:rFonts w:hint="eastAsia" w:ascii="宋体" w:hAnsi="宋体" w:eastAsia="宋体" w:cs="宋体"/>
          <w:b w:val="0"/>
          <w:bCs/>
          <w:sz w:val="24"/>
          <w:szCs w:val="24"/>
          <w:highlight w:val="none"/>
          <w:lang w:val="en-US" w:eastAsia="zh-CN"/>
        </w:rPr>
        <w:t xml:space="preserve">及最近一期社保证明</w:t>
      </w:r>
      <w:r>
        <w:rPr>
          <w:rFonts w:hint="eastAsia" w:ascii="宋体" w:hAnsi="宋体" w:eastAsia="宋体" w:cs="宋体"/>
          <w:b w:val="0"/>
          <w:bCs/>
          <w:sz w:val="24"/>
          <w:szCs w:val="24"/>
          <w:highlight w:val="none"/>
        </w:rPr>
        <w:t xml:space="preserve">（如有授权）；</w:t>
      </w:r>
      <w:r/>
    </w:p>
    <w:p>
      <w:pPr>
        <w:ind w:left="0" w:firstLine="480"/>
        <w:jc w:val="left"/>
        <w:spacing w:line="360" w:lineRule="auto"/>
        <w:widowControl/>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5.7投标（响应）保证承诺书；</w:t>
      </w:r>
      <w:r/>
    </w:p>
    <w:p>
      <w:pPr>
        <w:ind w:left="0" w:firstLine="480"/>
        <w:jc w:val="both"/>
        <w:spacing w:line="360" w:lineRule="auto"/>
        <w:widowControl w:val="off"/>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5.8其他有关符合性证明的文件：包括但不限于采购需求中要求提供的证明文件（如有）；</w:t>
      </w:r>
      <w:r/>
    </w:p>
    <w:p>
      <w:pPr>
        <w:ind w:left="0" w:firstLine="482"/>
        <w:jc w:val="left"/>
        <w:spacing w:line="360" w:lineRule="auto"/>
        <w:widowControl/>
        <w:rPr>
          <w:rFonts w:hint="default"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6、综合评审响应文件（具体模块以系统生成为准）</w:t>
      </w:r>
      <w:r/>
    </w:p>
    <w:p>
      <w:pPr>
        <w:ind w:left="0"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6.1</w:t>
      </w:r>
      <w:r>
        <w:rPr>
          <w:rFonts w:hint="eastAsia" w:ascii="宋体" w:hAnsi="宋体" w:eastAsia="宋体" w:cs="Times New Roman"/>
          <w:b w:val="0"/>
          <w:bCs/>
          <w:sz w:val="24"/>
          <w:szCs w:val="24"/>
          <w:highlight w:val="none"/>
        </w:rPr>
        <w:t xml:space="preserve">针对本项目实施工作方案；（具体可以参考评分标准内容提供）</w:t>
      </w:r>
      <w:r/>
    </w:p>
    <w:p>
      <w:pPr>
        <w:ind w:left="0"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6.2项目组人员一览表；</w:t>
      </w:r>
      <w:r/>
    </w:p>
    <w:p>
      <w:pPr>
        <w:ind w:left="0"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6.3响应单位类似项目业绩一览表；</w:t>
      </w:r>
      <w:r/>
    </w:p>
    <w:p>
      <w:pPr>
        <w:ind w:left="0" w:firstLine="480"/>
        <w:jc w:val="left"/>
        <w:spacing w:line="360" w:lineRule="auto"/>
        <w:widowControl/>
        <w:rPr>
          <w:rFonts w:hint="default" w:ascii="宋体" w:hAnsi="宋体" w:eastAsia="宋体" w:cs="宋体"/>
          <w:sz w:val="24"/>
          <w:szCs w:val="24"/>
          <w:highlight w:val="none"/>
        </w:rPr>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6.4</w:t>
      </w:r>
      <w:r>
        <w:rPr>
          <w:rFonts w:hint="eastAsia" w:ascii="宋体" w:hAnsi="宋体" w:eastAsia="宋体" w:cs="宋体"/>
          <w:sz w:val="24"/>
          <w:szCs w:val="24"/>
          <w:highlight w:val="none"/>
        </w:rPr>
        <w:t xml:space="preserve">评分标准中要求的其他相关资料；</w:t>
      </w:r>
      <w:r/>
    </w:p>
    <w:p>
      <w:pPr>
        <w:ind w:left="0" w:firstLine="482"/>
        <w:jc w:val="left"/>
        <w:spacing w:line="360" w:lineRule="auto"/>
        <w:widowControl/>
        <w:rPr>
          <w:rFonts w:hint="default" w:ascii="宋体" w:hAnsi="宋体" w:eastAsia="宋体" w:cs="宋体"/>
          <w:b/>
          <w:bCs/>
          <w:sz w:val="21"/>
          <w:szCs w:val="21"/>
          <w:highlight w:val="none"/>
        </w:rPr>
      </w:pPr>
      <w:r>
        <w:rPr>
          <w:rFonts w:hint="eastAsia" w:ascii="宋体" w:hAnsi="宋体" w:eastAsia="宋体" w:cs="宋体"/>
          <w:b/>
          <w:sz w:val="24"/>
          <w:szCs w:val="24"/>
          <w:highlight w:val="none"/>
          <w:lang w:val="en-US" w:eastAsia="zh-CN"/>
        </w:rPr>
        <w:t xml:space="preserve">15.</w:t>
      </w:r>
      <w:r>
        <w:rPr>
          <w:rFonts w:hint="eastAsia" w:ascii="宋体" w:hAnsi="宋体" w:eastAsia="宋体" w:cs="宋体"/>
          <w:b/>
          <w:bCs/>
          <w:sz w:val="24"/>
          <w:szCs w:val="24"/>
          <w:highlight w:val="none"/>
        </w:rPr>
        <w:t xml:space="preserve">7、价格折扣文件格式（本项目专门面向中小企业采购，不涉及价格折扣）</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注：1、供应商须提交上述15.1—15.</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款规定的资料。否则，响应文件将因资格条件不符或未实质响应采购文件而被拒绝。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16.响应文件编制要求</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16.1响应文件按统一格式编写后上传。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17.响应报价（编制）要求的说明</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17.1除非合同中另有规定，响应供应商报价</w:t>
      </w:r>
      <w:r>
        <w:rPr>
          <w:rFonts w:hint="eastAsia" w:ascii="宋体" w:hAnsi="宋体" w:cs="宋体"/>
          <w:sz w:val="24"/>
          <w:szCs w:val="24"/>
          <w:highlight w:val="none"/>
          <w:lang w:eastAsia="zh-CN"/>
        </w:rPr>
        <w:t xml:space="preserve">包括人员工资、社保、公积金、加班费、交通费、差旅费、培训费、资料费、调查费、预案、报告及编制费（含印刷费）、评审会务费（含专家费）、咨询费、后续服务费、中标服务费、现场实施（反馈）、数据整理、配套费用、税费及为提供约定的服务而发生的其他全部费用，以及投标人的企业利润和合同的签订及履行可能包含的所有风险、责任等各项应有费用。除非因特殊原因并经采购单位、投标人双方事先书面协商同意，投标人不得再要求追加任何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17.2响应供应商应对采购文件内所要采购的全部内容进行报价，只投其中部分内容者，其标书将被拒绝。但如果采购文件要求分标段投标的，则响应供应商可以有选择</w:t>
      </w:r>
      <w:r>
        <w:rPr>
          <w:rFonts w:hint="eastAsia" w:ascii="宋体" w:hAnsi="宋体" w:cs="宋体"/>
          <w:sz w:val="24"/>
          <w:szCs w:val="24"/>
          <w:highlight w:val="none"/>
          <w:lang w:eastAsia="zh-CN"/>
        </w:rPr>
        <w:t xml:space="preserve">地</w:t>
      </w:r>
      <w:r>
        <w:rPr>
          <w:rFonts w:hint="eastAsia" w:ascii="宋体" w:hAnsi="宋体" w:cs="宋体"/>
          <w:sz w:val="24"/>
          <w:szCs w:val="24"/>
          <w:highlight w:val="none"/>
        </w:rPr>
        <w:t xml:space="preserve">只投其中一个或几个标段，也可以投全部标段，但各标段应分别计算填写单价和总价。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17.4响应文件报价中的单价和总价全部采用人民币表示，除非合同的特殊条款另有规定。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17.5最低的投标报价或最高的折扣比例是成交的重要条件，但不是成交的唯一条件。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18.磋商保证金</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本项目无磋商保证金，响应供应商应提交《响应保证承诺书》，如未提供视为无效响应。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19.响应文件的有效期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19.1磋商响应文件的有效期为</w:t>
      </w:r>
      <w:r>
        <w:rPr>
          <w:rFonts w:hint="eastAsia" w:ascii="宋体" w:hAnsi="宋体" w:cs="宋体"/>
          <w:sz w:val="24"/>
          <w:szCs w:val="24"/>
          <w:highlight w:val="none"/>
          <w:lang w:val="en-US" w:eastAsia="zh-CN"/>
        </w:rPr>
        <w:t xml:space="preserve">60</w:t>
      </w:r>
      <w:r>
        <w:rPr>
          <w:rFonts w:hint="eastAsia" w:ascii="宋体" w:hAnsi="宋体" w:cs="宋体"/>
          <w:sz w:val="24"/>
          <w:szCs w:val="24"/>
          <w:highlight w:val="none"/>
        </w:rPr>
        <w:t xml:space="preserve">日历天，在此期间内，响应文件应保持有效。有效期短于这个规定期限的，将被拒绝。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五、响应文件递交及要求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20.制作电子响应文件时必须与投标文件制作软件目录一一对应，将相关资料上传至相应模块。</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highlight w:val="none"/>
          <w:lang w:eastAsia="zh-CN"/>
        </w:rPr>
        <w:t xml:space="preserve">通信畅通</w:t>
      </w:r>
      <w:r>
        <w:rPr>
          <w:rFonts w:hint="eastAsia" w:ascii="宋体" w:hAnsi="宋体" w:cs="宋体"/>
          <w:b/>
          <w:bCs/>
          <w:sz w:val="24"/>
          <w:szCs w:val="24"/>
          <w:highlight w:val="none"/>
        </w:rPr>
        <w:t xml:space="preserve">，否则</w:t>
      </w:r>
      <w:r>
        <w:rPr>
          <w:rFonts w:hint="eastAsia" w:ascii="宋体" w:hAnsi="宋体" w:cs="宋体"/>
          <w:b/>
          <w:bCs/>
          <w:sz w:val="24"/>
          <w:szCs w:val="24"/>
          <w:highlight w:val="none"/>
          <w:lang w:eastAsia="zh-CN"/>
        </w:rPr>
        <w:t xml:space="preserve">导致</w:t>
      </w:r>
      <w:r>
        <w:rPr>
          <w:rFonts w:hint="eastAsia" w:ascii="宋体" w:hAnsi="宋体" w:cs="宋体"/>
          <w:b/>
          <w:bCs/>
          <w:sz w:val="24"/>
          <w:szCs w:val="24"/>
          <w:highlight w:val="none"/>
        </w:rPr>
        <w:t xml:space="preserve">对供应商不利的后果由供应商自行承担。</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21.响应文件要求：</w:t>
      </w:r>
      <w:r/>
    </w:p>
    <w:p>
      <w:pPr>
        <w:ind w:firstLine="480"/>
        <w:spacing w:line="360" w:lineRule="auto"/>
        <w:rPr>
          <w:rFonts w:ascii="宋体" w:hAnsi="宋体" w:cs="宋体"/>
          <w:b/>
          <w:bCs/>
          <w:sz w:val="24"/>
          <w:szCs w:val="24"/>
          <w:highlight w:val="none"/>
        </w:rPr>
      </w:pPr>
      <w:r>
        <w:rPr>
          <w:rFonts w:hint="eastAsia" w:ascii="宋体" w:hAnsi="宋体" w:cs="宋体"/>
          <w:sz w:val="24"/>
          <w:szCs w:val="24"/>
          <w:highlight w:val="none"/>
        </w:rPr>
        <w:t xml:space="preserve">21.1</w:t>
      </w:r>
      <w:r>
        <w:rPr>
          <w:rFonts w:hint="eastAsia" w:ascii="宋体" w:hAnsi="宋体" w:cs="宋体"/>
          <w:b/>
          <w:bCs/>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w:t>
      </w:r>
      <w:r>
        <w:rPr>
          <w:rFonts w:hint="eastAsia" w:ascii="宋体" w:hAnsi="宋体" w:cs="宋体"/>
          <w:b/>
          <w:bCs/>
          <w:sz w:val="24"/>
          <w:szCs w:val="24"/>
          <w:highlight w:val="none"/>
          <w:lang w:eastAsia="zh-CN"/>
        </w:rPr>
        <w:t xml:space="preserve">充分考虑</w:t>
      </w:r>
      <w:r>
        <w:rPr>
          <w:rFonts w:hint="eastAsia" w:ascii="宋体" w:hAnsi="宋体" w:cs="宋体"/>
          <w:b/>
          <w:bCs/>
          <w:sz w:val="24"/>
          <w:szCs w:val="24"/>
          <w:highlight w:val="none"/>
        </w:rPr>
        <w:t xml:space="preserve">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21.2电子响应文件中的资料应按要求加盖电子印章或加盖响应供应商公章上传。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22.磋商截止时间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22.1响应供应商应当在采购文件要求提交响应文件的截止时间前，将响应文件上传系统。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22.2采购人或者采购代理机构推迟磋商截止</w:t>
      </w:r>
      <w:r>
        <w:rPr>
          <w:rFonts w:hint="eastAsia" w:ascii="宋体" w:hAnsi="宋体" w:cs="宋体"/>
          <w:sz w:val="24"/>
          <w:szCs w:val="24"/>
          <w:highlight w:val="none"/>
          <w:lang w:eastAsia="zh-CN"/>
        </w:rPr>
        <w:t xml:space="preserve">时间</w:t>
      </w:r>
      <w:r>
        <w:rPr>
          <w:rFonts w:hint="eastAsia" w:ascii="宋体" w:hAnsi="宋体" w:cs="宋体"/>
          <w:sz w:val="24"/>
          <w:szCs w:val="24"/>
          <w:highlight w:val="none"/>
        </w:rPr>
        <w:t xml:space="preserve">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23.响应文件的修改和撤回</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23.1响应供应商在磋商截止时</w:t>
      </w:r>
      <w:r>
        <w:rPr>
          <w:rFonts w:hint="eastAsia" w:ascii="宋体" w:hAnsi="宋体" w:cs="宋体"/>
          <w:sz w:val="24"/>
          <w:szCs w:val="24"/>
          <w:highlight w:val="none"/>
          <w:lang w:eastAsia="zh-CN"/>
        </w:rPr>
        <w:t xml:space="preserve">间之</w:t>
      </w:r>
      <w:r>
        <w:rPr>
          <w:rFonts w:hint="eastAsia" w:ascii="宋体" w:hAnsi="宋体" w:cs="宋体"/>
          <w:sz w:val="24"/>
          <w:szCs w:val="24"/>
          <w:highlight w:val="none"/>
        </w:rPr>
        <w:t xml:space="preserve">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六、磋商采购程序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24.磋商采购程序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24.1.采购代理机构按本须知规定的时间、地点主持磋商采购活动。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24.3.在磋商响应文件网上递交截止时间止成功解密的磋商供应商少于三家，则本次采购失败。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24.4.由磋商小组审查供应商解密的响应文件。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24.6.磋商小组要求供应商澄清、说明或者更正响应文件应当以书面形式做出。供应商的澄清、说明或者更正应当由其单位加盖电子公章。</w:t>
      </w:r>
      <w:r/>
    </w:p>
    <w:p>
      <w:pPr>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24.6.1本项目供应商的澄清、说明或者补正采用线上澄清</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24.10.最后报价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否则视为未提交最后报价。</w:t>
      </w:r>
      <w:r>
        <w:rPr>
          <w:rFonts w:hint="eastAsia" w:ascii="宋体" w:hAnsi="宋体" w:cs="宋体"/>
          <w:b/>
          <w:bCs/>
          <w:sz w:val="24"/>
          <w:szCs w:val="24"/>
          <w:highlight w:val="none"/>
        </w:rPr>
        <w:t xml:space="preserve">（此处规定时间的计算以系统中的倒计时间为准，系统中的线上最后报价只有一次机会，提交后无法撤回，请供应商慎重提交）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24.10.2已提交响应文件的供应商，在提交最后报价之前，可以根据磋商情况退出磋商，并在“苏采云”系统中提交“退出磋商函”并加盖CA电子公章。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24.10.5最后报价及承诺函是响应供应商响应文件的有效组成部分，且最后报价</w:t>
      </w:r>
      <w:r>
        <w:rPr>
          <w:rFonts w:hint="eastAsia" w:ascii="宋体" w:hAnsi="宋体" w:cs="宋体"/>
          <w:sz w:val="24"/>
          <w:szCs w:val="24"/>
          <w:highlight w:val="none"/>
          <w:lang w:eastAsia="zh-CN"/>
        </w:rPr>
        <w:t xml:space="preserve">超过</w:t>
      </w:r>
      <w:r>
        <w:rPr>
          <w:rFonts w:hint="eastAsia" w:ascii="宋体" w:hAnsi="宋体" w:cs="宋体"/>
          <w:sz w:val="24"/>
          <w:szCs w:val="24"/>
          <w:highlight w:val="none"/>
        </w:rPr>
        <w:t xml:space="preserve">采购预算者无成交资格。</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24.12.磋商小组根据磋商成交原则确定成交供应商，并将结果通知所有参加磋商的供应商。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24.13.</w:t>
      </w:r>
      <w:r>
        <w:rPr>
          <w:rFonts w:hint="eastAsia" w:ascii="宋体" w:hAnsi="宋体" w:cs="宋体"/>
          <w:sz w:val="24"/>
          <w:szCs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highlight w:val="none"/>
        </w:rPr>
      </w:pPr>
      <w:r>
        <w:rPr>
          <w:rFonts w:hint="eastAsia" w:ascii="宋体" w:hAnsi="宋体" w:cs="宋体"/>
          <w:sz w:val="24"/>
          <w:szCs w:val="24"/>
          <w:highlight w:val="none"/>
        </w:rPr>
        <w:t xml:space="preserve">24.14.如磋商过程中出现本采购文件未尽事宜，由磋商小组根据政府采购有关</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讨论决定。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25.竞争性磋商小组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25.2竞争性磋商小组负责具体的磋商事务，并独立履行以下职责：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25.2.1确认或者制定磋商文件；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25.2.2从符合相应资格条件的磋商响应供应商名单中确定磋商响应供应商参加磋商；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25.2.3审查磋商响应供应商的响应文件并作出评价；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25.2.4要求磋商响应供应商解释或者澄清其响应文件；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25.2.5编写评审报告；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25.2.6告知采购人、采购代理机构在评审过程中发现的磋商响应供应商的违法违规行为。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25.3竞争性磋商小组成员应当履行下列义务：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25.3.1遵纪守法，客观、公正、廉洁地履行职责；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25.3.2按照磋商文件规定的评审办法独立进行评审，对个人的评审意见承担法律责任；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25.3.3参与评审报告的起草；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25.3.4配合采购人、采购代理机构答复磋商响应供应商提出的质疑；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25.3.5配合财政部门的投诉处理和监督检查工作。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26.磋商内容的保密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26.3在评审期间，采购人将通过指定联络人与磋商响应供应商进行联系。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eastAsia="zh-CN"/>
        </w:rPr>
        <w:t xml:space="preserve">27.</w:t>
      </w:r>
      <w:r>
        <w:rPr>
          <w:rFonts w:hint="eastAsia" w:ascii="宋体" w:hAnsi="宋体" w:cs="宋体"/>
          <w:sz w:val="24"/>
          <w:szCs w:val="24"/>
          <w:highlight w:val="none"/>
        </w:rPr>
        <w:t xml:space="preserve">无效磋商响应文件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发生下列情况之一的磋商响应文件被视为无效：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27.1在竞争性磋商文件递交截止时间以后上传的；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27.2磋商响应供应商未能提供合格的资格文件；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27.3对一个标项提供两个磋商响应方案的；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27.4与竞争性磋商文件有重大偏离的磋商响应文件；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27.5不符合</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和本竞争性磋商文件规定的其他实质性要求的。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28.成交候选磋商响应供应商的确认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29.成交通知书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29.1</w:t>
      </w:r>
      <w:r>
        <w:rPr>
          <w:rFonts w:hint="eastAsia" w:ascii="宋体" w:hAnsi="宋体" w:cs="宋体"/>
          <w:sz w:val="24"/>
          <w:szCs w:val="24"/>
          <w:highlight w:val="none"/>
          <w:lang w:eastAsia="zh-CN"/>
        </w:rPr>
        <w:t xml:space="preserve">确定</w:t>
      </w:r>
      <w:r>
        <w:rPr>
          <w:rFonts w:hint="eastAsia" w:ascii="宋体" w:hAnsi="宋体" w:cs="宋体"/>
          <w:sz w:val="24"/>
          <w:szCs w:val="24"/>
          <w:highlight w:val="none"/>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29.2成交通知书将成为合同的组成部分。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29.3采购人或者采购代理机构对参与项目评审的未成交供应商发放《未成交通知书》，将以书面形式（包</w:t>
      </w:r>
      <w:r>
        <w:rPr>
          <w:rFonts w:hint="eastAsia" w:ascii="宋体" w:hAnsi="宋体" w:cs="宋体"/>
          <w:sz w:val="24"/>
          <w:szCs w:val="24"/>
          <w:highlight w:val="none"/>
          <w:lang w:eastAsia="zh-CN"/>
        </w:rPr>
        <w:t xml:space="preserve">括但</w:t>
      </w:r>
      <w:r>
        <w:rPr>
          <w:rFonts w:hint="eastAsia" w:ascii="宋体" w:hAnsi="宋体" w:cs="宋体"/>
          <w:sz w:val="24"/>
          <w:szCs w:val="24"/>
          <w:highlight w:val="none"/>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highlight w:val="none"/>
          <w:lang w:eastAsia="zh-CN"/>
        </w:rPr>
        <w:t xml:space="preserve">日内</w:t>
      </w:r>
      <w:r>
        <w:rPr>
          <w:rFonts w:hint="eastAsia" w:ascii="宋体" w:hAnsi="宋体" w:cs="宋体"/>
          <w:sz w:val="24"/>
          <w:szCs w:val="24"/>
          <w:highlight w:val="none"/>
        </w:rPr>
        <w:t xml:space="preserve">告知信息情况，如未按约定的时间和方式告知信息情况的，视为自动放弃并自行承担相应后果。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30.4采购人对未成交供应商不承担解释未成交原因的义务。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31.合同的签订</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31.6成交供应商无正当理由不得放弃成交。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31.8</w:t>
      </w:r>
      <w:r>
        <w:rPr>
          <w:rFonts w:hint="eastAsia" w:ascii="宋体" w:hAnsi="宋体" w:cs="宋体"/>
          <w:b/>
          <w:bCs/>
          <w:color w:val="auto"/>
          <w:sz w:val="24"/>
          <w:szCs w:val="24"/>
          <w:highlight w:val="none"/>
        </w:rPr>
        <w:t xml:space="preserve">本项目将根据政府采购法及相关法规，《江苏省政府采购履约验收管理办法》以及《关于进一步加强履约验收管理的通知》文件的规定</w:t>
      </w:r>
      <w:r>
        <w:rPr>
          <w:rFonts w:hint="eastAsia" w:ascii="宋体" w:hAnsi="宋体" w:cs="宋体"/>
          <w:b/>
          <w:bCs/>
          <w:color w:val="auto"/>
          <w:sz w:val="24"/>
          <w:szCs w:val="24"/>
          <w:highlight w:val="none"/>
        </w:rPr>
        <w:t xml:space="preserve">，对供应商进行履约验收，确认验收合格的，将出具《政府采购履约验收书》。《政府采购履约验收书》、合同是申请支付政府采购合同价款的必备资料。</w:t>
      </w:r>
      <w:r/>
    </w:p>
    <w:p>
      <w:pPr>
        <w:pStyle w:val="758"/>
        <w:ind w:left="0" w:firstLine="0"/>
        <w:rPr>
          <w:rFonts w:hint="eastAsia" w:cs="宋体"/>
          <w:highlight w:val="none"/>
        </w:rPr>
      </w:pPr>
      <w:r>
        <w:rPr>
          <w:rFonts w:hint="eastAsia" w:cs="宋体"/>
          <w:highlight w:val="none"/>
        </w:rPr>
        <w:t xml:space="preserve">    32.质疑处理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32.2本次采购文件要求供应商在法定质疑期内一次性提出针对同一采购程序环节的质疑，否则不予受理。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32.3供应商提出质疑应当提交质疑函和必要的证明材料，质疑函应当包括下列内容：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32.3.1供应商的姓名或者名称（以提供的营业执照副本复印件为准）、地址、邮编、联系人及联系电话；</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32.3.2质疑项目的名称、编号；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32.3.3具体、明确的质疑事项和与质疑事项相关的请求；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32.3.4事实依据；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32.3.5必要的法律依据；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32.3.6提出质疑的日期。</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32.4接收质疑函的方式：书面形式（当场送达或邮寄方式）</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联系单位：苏州公正建设咨询房地产评估有限公司</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通讯地址：</w:t>
      </w:r>
      <w:r>
        <w:rPr>
          <w:rFonts w:hint="eastAsia" w:ascii="宋体" w:hAnsi="宋体" w:cs="宋体"/>
          <w:color w:val="000000" w:themeColor="text1"/>
          <w:sz w:val="24"/>
          <w:szCs w:val="24"/>
          <w:highlight w:val="none"/>
          <w14:textFill>
            <w14:solidFill>
              <w14:schemeClr w14:val="tx1"/>
            </w14:solidFill>
          </w14:textFill>
        </w:rPr>
        <w:t xml:space="preserve">苏州市相城区华元路1902号2幢东楼2楼</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沈燕、王琪</w:t>
      </w:r>
      <w:r>
        <w:rPr>
          <w:rFonts w:hint="eastAsia" w:ascii="宋体" w:hAnsi="宋体" w:cs="宋体"/>
          <w:color w:val="000000" w:themeColor="text1"/>
          <w:sz w:val="24"/>
          <w:szCs w:val="24"/>
          <w:highlight w:val="none"/>
          <w:lang w:val="zh-CN"/>
          <w14:textFill>
            <w14:solidFill>
              <w14:schemeClr w14:val="tx1"/>
            </w14:solidFill>
          </w14:textFill>
        </w:rPr>
        <w:t xml:space="preserve">；联系方式：0512-67913588-6001</w:t>
      </w:r>
      <w:r>
        <w:rPr>
          <w:rFonts w:hint="eastAsia" w:ascii="宋体" w:hAnsi="宋体" w:cs="宋体"/>
          <w:color w:val="000000" w:themeColor="text1"/>
          <w:sz w:val="24"/>
          <w:szCs w:val="24"/>
          <w:highlight w:val="none"/>
          <w14:textFill>
            <w14:solidFill>
              <w14:schemeClr w14:val="tx1"/>
            </w14:solidFill>
          </w14:textFill>
        </w:rPr>
        <w:t xml:space="preserve">；邮编：215000</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33.代理服务费</w:t>
      </w:r>
      <w:r/>
    </w:p>
    <w:p>
      <w:pPr>
        <w:ind w:firstLine="480"/>
        <w:spacing w:line="360" w:lineRule="auto"/>
      </w:pPr>
      <w:r>
        <w:rPr>
          <w:rFonts w:hint="eastAsia" w:ascii="宋体" w:hAnsi="宋体" w:cs="宋体"/>
          <w:color w:val="000000" w:themeColor="text1"/>
          <w:sz w:val="24"/>
          <w:szCs w:val="24"/>
          <w:highlight w:val="none"/>
          <w14:textFill>
            <w14:solidFill>
              <w14:schemeClr w14:val="tx1"/>
            </w14:solidFill>
          </w14:textFill>
        </w:rPr>
        <w:t xml:space="preserve">本项目预算金额包含代理费，根据代理协议本项</w:t>
      </w:r>
      <w:r>
        <w:rPr>
          <w:rFonts w:hint="eastAsia" w:ascii="宋体" w:hAnsi="宋体" w:cs="宋体"/>
          <w:color w:val="000000" w:themeColor="text1"/>
          <w:sz w:val="24"/>
          <w:szCs w:val="24"/>
          <w:highlight w:val="none"/>
          <w14:textFill>
            <w14:solidFill>
              <w14:schemeClr w14:val="tx1"/>
            </w14:solidFill>
          </w14:textFill>
        </w:rPr>
        <w:t xml:space="preserve">目的代理费由</w:t>
      </w:r>
      <w:r>
        <w:rPr>
          <w:rFonts w:hint="eastAsia" w:ascii="宋体" w:hAnsi="宋体" w:cs="宋体"/>
          <w:color w:val="000000" w:themeColor="text1"/>
          <w:sz w:val="24"/>
          <w:szCs w:val="24"/>
          <w:highlight w:val="none"/>
          <w14:textFill>
            <w14:solidFill>
              <w14:schemeClr w14:val="tx1"/>
            </w14:solidFill>
          </w14:textFill>
        </w:rPr>
        <w:t xml:space="preserve">成交供应商</w:t>
      </w:r>
      <w:r>
        <w:rPr>
          <w:rFonts w:hint="eastAsia" w:ascii="宋体" w:hAnsi="宋体" w:cs="宋体"/>
          <w:color w:val="000000" w:themeColor="text1"/>
          <w:sz w:val="24"/>
          <w:szCs w:val="24"/>
          <w:highlight w:val="none"/>
          <w14:textFill>
            <w14:solidFill>
              <w14:schemeClr w14:val="tx1"/>
            </w14:solidFill>
          </w14:textFill>
        </w:rPr>
        <w:t xml:space="preserve">支付。</w:t>
      </w:r>
      <w:r>
        <w:rPr>
          <w:rFonts w:hint="eastAsia" w:ascii="宋体" w:hAnsi="宋体" w:cs="宋体"/>
          <w:color w:val="000000" w:themeColor="text1"/>
          <w:sz w:val="24"/>
          <w:szCs w:val="24"/>
          <w:highlight w:val="none"/>
          <w14:textFill>
            <w14:solidFill>
              <w14:schemeClr w14:val="tx1"/>
            </w14:solidFill>
          </w14:textFill>
        </w:rPr>
        <w:t xml:space="preserve">若被确定为成交供应商，则按预算金额100万以下部分费率为预算金额的1.5%，预算金额</w:t>
      </w:r>
      <w:r>
        <w:rPr>
          <w:rFonts w:hint="eastAsia" w:ascii="宋体" w:hAnsi="宋体" w:cs="宋体"/>
          <w:color w:val="000000" w:themeColor="text1"/>
          <w:sz w:val="24"/>
          <w:szCs w:val="24"/>
          <w:highlight w:val="none"/>
          <w:lang w:eastAsia="zh-CN"/>
          <w14:textFill>
            <w14:solidFill>
              <w14:schemeClr w14:val="tx1"/>
            </w14:solidFill>
          </w14:textFill>
        </w:rPr>
        <w:t xml:space="preserve">100万—500万元</w:t>
      </w:r>
      <w:r>
        <w:rPr>
          <w:rFonts w:hint="eastAsia" w:ascii="宋体" w:hAnsi="宋体" w:cs="宋体"/>
          <w:color w:val="000000" w:themeColor="text1"/>
          <w:sz w:val="24"/>
          <w:szCs w:val="24"/>
          <w:highlight w:val="none"/>
          <w14:textFill>
            <w14:solidFill>
              <w14:schemeClr w14:val="tx1"/>
            </w14:solidFill>
          </w14:textFill>
        </w:rPr>
        <w:t xml:space="preserve">部分费率为预算金额的1.1%按差额定率累进法计算，本项目代理服务费为</w:t>
      </w:r>
      <w:r>
        <w:rPr>
          <w:rFonts w:hint="eastAsia" w:ascii="宋体" w:hAnsi="宋体" w:cs="宋体"/>
          <w:color w:val="000000" w:themeColor="text1"/>
          <w:sz w:val="24"/>
          <w:szCs w:val="24"/>
          <w:highlight w:val="none"/>
          <w:u w:val="single"/>
          <w14:textFill>
            <w14:solidFill>
              <w14:schemeClr w14:val="tx1"/>
            </w14:solidFill>
          </w14:textFill>
        </w:rPr>
        <w:t xml:space="preserve">人民币</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贰万零伍佰元整</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20500.00</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，成交供应商应在领取成交通知书时向采购代理一次性付清，供应商在响应报价时应综合考虑该费用。</w:t>
      </w: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33.1收款信息：</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账户名：</w:t>
      </w:r>
      <w:r>
        <w:rPr>
          <w:rFonts w:hint="eastAsia" w:ascii="宋体" w:hAnsi="宋体" w:cs="宋体"/>
          <w:color w:val="000000" w:themeColor="text1"/>
          <w:sz w:val="24"/>
          <w:szCs w:val="24"/>
          <w:highlight w:val="none"/>
          <w:lang w:eastAsia="zh-CN"/>
          <w14:textFill>
            <w14:solidFill>
              <w14:schemeClr w14:val="tx1"/>
            </w14:solidFill>
          </w14:textFill>
        </w:rPr>
        <w:t xml:space="preserve">苏州公正建设咨询房地产评估有限公司新城分公司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开户银行：平安银行苏州分行营业部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账号：15946344870016</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33.2成交供应商如果未按规定支付代理服务费，采购代理机构将保留诉讼的权利。</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按《中华人民共和国政府采购法》及其他有关法律法规的规定执行。</w:t>
      </w:r>
      <w:r/>
    </w:p>
    <w:p>
      <w:pPr>
        <w:jc w:val="center"/>
        <w:spacing w:line="360" w:lineRule="auto"/>
        <w:rPr>
          <w:rStyle w:val="911"/>
          <w:rFonts w:ascii="宋体" w:hAnsi="宋体" w:eastAsia="宋体" w:cs="宋体"/>
          <w:color w:val="000000" w:themeColor="text1"/>
          <w:szCs w:val="22"/>
          <w:highlight w:val="none"/>
          <w14:textFill>
            <w14:solidFill>
              <w14:schemeClr w14:val="tx1"/>
            </w14:solidFill>
          </w14:textFill>
        </w:rPr>
        <w:outlineLvl w:val="0"/>
      </w:pPr>
      <w:r>
        <w:rPr>
          <w:rStyle w:val="911"/>
          <w:rFonts w:hint="eastAsia" w:ascii="宋体" w:hAnsi="宋体" w:eastAsia="宋体" w:cs="宋体"/>
          <w:color w:val="000000" w:themeColor="text1"/>
          <w:szCs w:val="22"/>
          <w:highlight w:val="none"/>
          <w14:textFill>
            <w14:solidFill>
              <w14:schemeClr w14:val="tx1"/>
            </w14:solidFill>
          </w14:textFill>
        </w:rPr>
        <w:br w:type="page" w:clear="all"/>
      </w:r>
      <w:bookmarkStart w:id="34" w:name="_Toc160123834"/>
      <w:r/>
      <w:bookmarkStart w:id="35" w:name="_Toc16282"/>
      <w:r>
        <w:rPr>
          <w:rStyle w:val="911"/>
          <w:rFonts w:hint="eastAsia" w:ascii="宋体" w:hAnsi="宋体" w:eastAsia="宋体" w:cs="宋体"/>
          <w:color w:val="000000" w:themeColor="text1"/>
          <w:szCs w:val="22"/>
          <w:highlight w:val="none"/>
          <w14:textFill>
            <w14:solidFill>
              <w14:schemeClr w14:val="tx1"/>
            </w14:solidFill>
          </w14:textFill>
        </w:rPr>
        <w:t xml:space="preserve">第三章 响应文件格式</w:t>
      </w:r>
      <w:bookmarkEnd w:id="0"/>
      <w:r/>
      <w:bookmarkEnd w:id="34"/>
      <w:r/>
      <w:bookmarkEnd w:id="35"/>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法定代表人</w:t>
      </w:r>
      <w:r>
        <w:rPr>
          <w:rFonts w:hint="eastAsia" w:ascii="宋体" w:hAnsi="宋体" w:cs="宋体"/>
          <w:bCs/>
          <w:color w:val="000000" w:themeColor="text1"/>
          <w:sz w:val="24"/>
          <w:szCs w:val="24"/>
          <w:highlight w:val="none"/>
          <w:lang w:val="zh-CN"/>
          <w14:textFill>
            <w14:solidFill>
              <w14:schemeClr w14:val="tx1"/>
            </w14:solidFill>
          </w14:textFill>
        </w:rPr>
        <w:t xml:space="preserve">授权委托书</w:t>
      </w:r>
      <w:r/>
    </w:p>
    <w:p>
      <w:pPr>
        <w:spacing w:line="48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jc w:val="center"/>
        <w:spacing w:line="480" w:lineRule="auto"/>
        <w:rPr>
          <w:rFonts w:ascii="Arial" w:hAnsi="宋体" w:cs="Arial"/>
          <w:color w:val="000000" w:themeColor="text1"/>
          <w:sz w:val="24"/>
          <w:szCs w:val="24"/>
          <w:highlight w:val="none"/>
          <w14:textFill>
            <w14:solidFill>
              <w14:schemeClr w14:val="tx1"/>
            </w14:solidFill>
          </w14:textFill>
        </w:rPr>
      </w:pPr>
      <w:r>
        <w:rPr>
          <w:rFonts w:ascii="Arial" w:hAnsi="宋体" w:cs="Arial"/>
          <w:color w:val="000000" w:themeColor="text1"/>
          <w:sz w:val="24"/>
          <w:szCs w:val="24"/>
          <w:highlight w:val="none"/>
          <w14:textFill>
            <w14:solidFill>
              <w14:schemeClr w14:val="tx1"/>
            </w14:solidFill>
          </w14:textFill>
        </w:rPr>
        <w:t xml:space="preserve">授权委托书</w:t>
      </w:r>
      <w:r/>
    </w:p>
    <w:p>
      <w:pPr>
        <w:spacing w:line="48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本授权委托书声明：我</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（姓名）</w:t>
      </w:r>
      <w:r>
        <w:rPr>
          <w:color w:val="000000" w:themeColor="text1"/>
          <w:sz w:val="24"/>
          <w:szCs w:val="24"/>
          <w:highlight w:val="none"/>
          <w14:textFill>
            <w14:solidFill>
              <w14:schemeClr w14:val="tx1"/>
            </w14:solidFill>
          </w14:textFill>
        </w:rPr>
        <w:t xml:space="preserve">系</w:t>
      </w:r>
      <w:r>
        <w:rPr>
          <w:color w:val="000000" w:themeColor="text1"/>
          <w:sz w:val="24"/>
          <w:szCs w:val="24"/>
          <w:highlight w:val="none"/>
          <w:u w:val="single"/>
          <w14:textFill>
            <w14:solidFill>
              <w14:schemeClr w14:val="tx1"/>
            </w14:solidFill>
          </w14:textFill>
        </w:rPr>
        <w:t xml:space="preserve"> （供应商名称）</w:t>
      </w:r>
      <w:r>
        <w:rPr>
          <w:color w:val="000000" w:themeColor="text1"/>
          <w:sz w:val="24"/>
          <w:szCs w:val="24"/>
          <w:highlight w:val="none"/>
          <w14:textFill>
            <w14:solidFill>
              <w14:schemeClr w14:val="tx1"/>
            </w14:solidFill>
          </w14:textFill>
        </w:rPr>
        <w:t xml:space="preserve">的法定代表人，现授权委托</w:t>
      </w:r>
      <w:r>
        <w:rPr>
          <w:color w:val="000000" w:themeColor="text1"/>
          <w:sz w:val="24"/>
          <w:szCs w:val="24"/>
          <w:highlight w:val="none"/>
          <w:u w:val="single"/>
          <w14:textFill>
            <w14:solidFill>
              <w14:schemeClr w14:val="tx1"/>
            </w14:solidFill>
          </w14:textFill>
        </w:rPr>
        <w:t xml:space="preserve">       （供应商名称）</w:t>
      </w:r>
      <w:r>
        <w:rPr>
          <w:color w:val="000000" w:themeColor="text1"/>
          <w:sz w:val="24"/>
          <w:szCs w:val="24"/>
          <w:highlight w:val="none"/>
          <w14:textFill>
            <w14:solidFill>
              <w14:schemeClr w14:val="tx1"/>
            </w14:solidFill>
          </w14:textFill>
        </w:rPr>
        <w:t xml:space="preserve">的</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（姓名）</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为我公司代理人，以本公司的名义参加</w:t>
      </w:r>
      <w:r>
        <w:rPr>
          <w:rFonts w:hint="eastAsia"/>
          <w:color w:val="000000" w:themeColor="text1"/>
          <w:sz w:val="24"/>
          <w:szCs w:val="24"/>
          <w:highlight w:val="none"/>
          <w:lang w:eastAsia="zh-CN"/>
          <w14:textFill>
            <w14:solidFill>
              <w14:schemeClr w14:val="tx1"/>
            </w14:solidFill>
          </w14:textFill>
        </w:rPr>
        <w:t xml:space="preserve">苏州公正建设咨询房地产评估有限公司</w:t>
      </w:r>
      <w:r>
        <w:rPr>
          <w:color w:val="000000" w:themeColor="text1"/>
          <w:sz w:val="24"/>
          <w:szCs w:val="24"/>
          <w:highlight w:val="none"/>
          <w14:textFill>
            <w14:solidFill>
              <w14:schemeClr w14:val="tx1"/>
            </w14:solidFill>
          </w14:textFill>
        </w:rPr>
        <w:t xml:space="preserve">组织实施的编号为</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highlight w:val="none"/>
          <w14:textFill>
            <w14:solidFill>
              <w14:schemeClr w14:val="tx1"/>
            </w14:solidFill>
          </w14:textFill>
        </w:rPr>
      </w:pPr>
      <w:r>
        <w:rPr>
          <w:rFonts w:hint="eastAsia" w:ascii="Arial" w:hAnsi="宋体" w:cs="Arial"/>
          <w:color w:val="000000" w:themeColor="text1"/>
          <w:sz w:val="24"/>
          <w:szCs w:val="24"/>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highlight w:val="none"/>
          <w14:textFill>
            <w14:solidFill>
              <w14:schemeClr w14:val="tx1"/>
            </w14:solidFill>
          </w14:textFill>
        </w:rPr>
        <w:t xml:space="preserve">磋商</w:t>
      </w:r>
      <w:r>
        <w:rPr>
          <w:rFonts w:hint="eastAsia" w:ascii="Arial" w:hAnsi="宋体" w:cs="Arial"/>
          <w:color w:val="000000" w:themeColor="text1"/>
          <w:sz w:val="24"/>
          <w:szCs w:val="24"/>
          <w:highlight w:val="none"/>
          <w14:textFill>
            <w14:solidFill>
              <w14:schemeClr w14:val="tx1"/>
            </w14:solidFill>
          </w14:textFill>
        </w:rPr>
        <w:t xml:space="preserve">活动开始至合同履行完毕止。</w:t>
      </w:r>
      <w:r/>
    </w:p>
    <w:p>
      <w:pPr>
        <w:ind w:firstLine="480"/>
        <w:spacing w:line="360" w:lineRule="auto"/>
        <w:rPr>
          <w:rFonts w:hint="eastAsia" w:ascii="Arial" w:hAnsi="宋体" w:cs="Arial"/>
          <w:color w:val="000000" w:themeColor="text1"/>
          <w:sz w:val="24"/>
          <w:szCs w:val="24"/>
          <w:highlight w:val="none"/>
          <w14:textFill>
            <w14:solidFill>
              <w14:schemeClr w14:val="tx1"/>
            </w14:solidFill>
          </w14:textFill>
        </w:rPr>
      </w:pPr>
      <w:r>
        <w:rPr>
          <w:rFonts w:hint="eastAsia" w:ascii="Arial" w:hAnsi="宋体" w:cs="Arial"/>
          <w:color w:val="000000" w:themeColor="text1"/>
          <w:sz w:val="24"/>
          <w:szCs w:val="24"/>
          <w:highlight w:val="none"/>
          <w14:textFill>
            <w14:solidFill>
              <w14:schemeClr w14:val="tx1"/>
            </w14:solidFill>
          </w14:textFill>
        </w:rPr>
        <w:t xml:space="preserve">代理人无转委托权。特此委托。</w:t>
      </w:r>
      <w:r/>
    </w:p>
    <w:p>
      <w:pPr>
        <w:ind w:firstLine="480"/>
        <w:spacing w:line="360" w:lineRule="auto"/>
        <w:rPr>
          <w:rFonts w:hint="eastAsia" w:ascii="Arial" w:hAnsi="宋体" w:cs="Arial"/>
          <w:color w:val="000000" w:themeColor="text1"/>
          <w:sz w:val="24"/>
          <w:szCs w:val="24"/>
          <w:highlight w:val="none"/>
          <w14:textFill>
            <w14:solidFill>
              <w14:schemeClr w14:val="tx1"/>
            </w14:solidFill>
          </w14:textFill>
        </w:rPr>
      </w:pPr>
      <w:r>
        <w:rPr>
          <w:rFonts w:hint="eastAsia" w:ascii="Arial" w:hAnsi="宋体" w:cs="Arial"/>
          <w:color w:val="000000" w:themeColor="text1"/>
          <w:sz w:val="24"/>
          <w:szCs w:val="24"/>
          <w:highlight w:val="none"/>
          <w14:textFill>
            <w14:solidFill>
              <w14:schemeClr w14:val="tx1"/>
            </w14:solidFill>
          </w14:textFill>
        </w:rPr>
      </w:r>
      <w:r/>
    </w:p>
    <w:p>
      <w:pPr>
        <w:pStyle w:val="912"/>
        <w:ind w:left="3400" w:firstLine="480"/>
        <w:spacing w:line="360" w:lineRule="auto"/>
        <w:rPr>
          <w:rFonts w:eastAsia="宋体" w:cs="宋体"/>
          <w:color w:val="000000" w:themeColor="text1"/>
          <w:sz w:val="24"/>
          <w:highlight w:val="none"/>
          <w14:textFill>
            <w14:solidFill>
              <w14:schemeClr w14:val="tx1"/>
            </w14:solidFill>
          </w14:textFill>
        </w:rPr>
      </w:pPr>
      <w:r>
        <w:rPr>
          <w:rFonts w:hint="eastAsia" w:eastAsia="宋体" w:cs="宋体"/>
          <w:color w:val="000000" w:themeColor="text1"/>
          <w:sz w:val="24"/>
          <w:highlight w:val="none"/>
          <w14:textFill>
            <w14:solidFill>
              <w14:schemeClr w14:val="tx1"/>
            </w14:solidFill>
          </w14:textFill>
        </w:rPr>
        <w:t xml:space="preserve">供应商：（公章）</w:t>
      </w:r>
      <w:r/>
    </w:p>
    <w:p>
      <w:pPr>
        <w:pStyle w:val="912"/>
        <w:ind w:left="3400" w:firstLine="480"/>
        <w:spacing w:line="360" w:lineRule="auto"/>
        <w:rPr>
          <w:rFonts w:eastAsia="宋体" w:cs="宋体"/>
          <w:color w:val="000000" w:themeColor="text1"/>
          <w:sz w:val="24"/>
          <w:highlight w:val="none"/>
          <w14:textFill>
            <w14:solidFill>
              <w14:schemeClr w14:val="tx1"/>
            </w14:solidFill>
          </w14:textFill>
        </w:rPr>
      </w:pPr>
      <w:r>
        <w:rPr>
          <w:rFonts w:hint="eastAsia" w:eastAsia="宋体" w:cs="宋体"/>
          <w:color w:val="000000" w:themeColor="text1"/>
          <w:sz w:val="24"/>
          <w:highlight w:val="none"/>
          <w14:textFill>
            <w14:solidFill>
              <w14:schemeClr w14:val="tx1"/>
            </w14:solidFill>
          </w14:textFill>
        </w:rPr>
        <w:t xml:space="preserve">法定代表人或代理人：（签字或盖章）</w:t>
      </w:r>
      <w:r/>
    </w:p>
    <w:p>
      <w:pPr>
        <w:pStyle w:val="912"/>
        <w:ind w:left="3400" w:firstLine="480"/>
        <w:spacing w:line="360" w:lineRule="auto"/>
        <w:rPr>
          <w:rFonts w:eastAsia="宋体" w:cs="宋体"/>
          <w:color w:val="000000" w:themeColor="text1"/>
          <w:sz w:val="24"/>
          <w:highlight w:val="none"/>
          <w14:textFill>
            <w14:solidFill>
              <w14:schemeClr w14:val="tx1"/>
            </w14:solidFill>
          </w14:textFill>
        </w:rPr>
      </w:pPr>
      <w:r>
        <w:rPr>
          <w:rFonts w:hint="eastAsia" w:eastAsia="宋体" w:cs="宋体"/>
          <w:color w:val="000000" w:themeColor="text1"/>
          <w:sz w:val="24"/>
          <w:highlight w:val="none"/>
          <w14:textFill>
            <w14:solidFill>
              <w14:schemeClr w14:val="tx1"/>
            </w14:solidFill>
          </w14:textFill>
        </w:rPr>
        <w:t xml:space="preserve">代理人：（签字或盖章）</w:t>
      </w:r>
      <w:r/>
    </w:p>
    <w:p>
      <w:pPr>
        <w:pStyle w:val="912"/>
        <w:ind w:left="3400" w:firstLine="480"/>
        <w:spacing w:line="360" w:lineRule="auto"/>
        <w:rPr>
          <w:rFonts w:eastAsia="宋体" w:cs="宋体"/>
          <w:b/>
          <w:color w:val="000000" w:themeColor="text1"/>
          <w:sz w:val="24"/>
          <w:highlight w:val="none"/>
          <w14:textFill>
            <w14:solidFill>
              <w14:schemeClr w14:val="tx1"/>
            </w14:solidFill>
          </w14:textFill>
        </w:rPr>
      </w:pPr>
      <w:r>
        <w:rPr>
          <w:rFonts w:hint="eastAsia" w:eastAsia="宋体" w:cs="宋体"/>
          <w:color w:val="000000" w:themeColor="text1"/>
          <w:sz w:val="24"/>
          <w:highlight w:val="none"/>
          <w14:textFill>
            <w14:solidFill>
              <w14:schemeClr w14:val="tx1"/>
            </w14:solidFill>
          </w14:textFill>
        </w:rPr>
        <w:t xml:space="preserve">日期：</w:t>
      </w:r>
      <w:r/>
    </w:p>
    <w:p>
      <w:pPr>
        <w:ind w:firstLine="480"/>
        <w:rPr>
          <w:rFonts w:ascii="宋体" w:hAnsi="宋体" w:cs="宋体"/>
          <w:bCs/>
          <w:color w:val="000000" w:themeColor="text1"/>
          <w:sz w:val="24"/>
          <w:szCs w:val="24"/>
          <w:highlight w:val="none"/>
          <w:lang w:val="zh-CN"/>
          <w14:textFill>
            <w14:solidFill>
              <w14:schemeClr w14:val="tx1"/>
            </w14:solidFill>
          </w14:textFill>
        </w:rPr>
      </w:pPr>
      <w:r>
        <w:rPr>
          <w:rFonts w:ascii="宋体" w:hAnsi="宋体" w:cs="宋体"/>
          <w:bCs/>
          <w:color w:val="000000" w:themeColor="text1"/>
          <w:sz w:val="24"/>
          <w:szCs w:val="24"/>
          <w:highlight w:val="none"/>
          <w:lang w:val="zh-CN"/>
          <w14:textFill>
            <w14:solidFill>
              <w14:schemeClr w14:val="tx1"/>
            </w14:solidFill>
          </w14:textFill>
        </w:rPr>
        <w:br w:type="page" w:clear="all"/>
      </w:r>
      <w:r>
        <w:rPr>
          <w:rFonts w:hint="eastAsia" w:ascii="宋体" w:hAnsi="宋体" w:cs="宋体"/>
          <w:bCs/>
          <w:color w:val="000000" w:themeColor="text1"/>
          <w:sz w:val="24"/>
          <w:szCs w:val="24"/>
          <w:highlight w:val="none"/>
          <w:lang w:val="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磋商</w:t>
      </w:r>
      <w:r>
        <w:rPr>
          <w:rFonts w:hint="eastAsia" w:ascii="宋体" w:hAnsi="宋体" w:cs="宋体"/>
          <w:bCs/>
          <w:color w:val="000000" w:themeColor="text1"/>
          <w:sz w:val="24"/>
          <w:szCs w:val="24"/>
          <w:highlight w:val="none"/>
          <w:lang w:val="zh-CN"/>
          <w14:textFill>
            <w14:solidFill>
              <w14:schemeClr w14:val="tx1"/>
            </w14:solidFill>
          </w14:textFill>
        </w:rPr>
        <w:t xml:space="preserve">响应函</w:t>
      </w:r>
      <w:r/>
    </w:p>
    <w:p>
      <w:pPr>
        <w:ind w:firstLine="480"/>
        <w:jc w:val="center"/>
        <w:spacing w:line="3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磋商响应函</w:t>
      </w:r>
      <w:r/>
    </w:p>
    <w:p>
      <w:pPr>
        <w:pStyle w:val="737"/>
        <w:rPr>
          <w:highlight w:val="none"/>
        </w:rPr>
      </w:pPr>
      <w:r>
        <w:rPr>
          <w:highlight w:val="none"/>
        </w:rPr>
      </w:r>
      <w:r/>
    </w:p>
    <w:p>
      <w:pPr>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（采购代理机构）    </w:t>
      </w:r>
      <w:r>
        <w:rPr>
          <w:rFonts w:hint="eastAsia" w:ascii="宋体" w:hAnsi="宋体"/>
          <w:color w:val="000000" w:themeColor="text1"/>
          <w:sz w:val="24"/>
          <w:szCs w:val="24"/>
          <w:highlight w:val="none"/>
          <w14:textFill>
            <w14:solidFill>
              <w14:schemeClr w14:val="tx1"/>
            </w14:solidFill>
          </w14:textFill>
        </w:rPr>
        <w:t xml:space="preserve">：</w:t>
      </w:r>
      <w:r/>
    </w:p>
    <w:p>
      <w:pPr>
        <w:pStyle w:val="912"/>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我们收到贵公司</w:t>
      </w:r>
      <w:r>
        <w:rPr>
          <w:rFonts w:hint="eastAsia" w:eastAsia="宋体"/>
          <w:color w:val="000000" w:themeColor="text1"/>
          <w:sz w:val="24"/>
          <w:highlight w:val="none"/>
          <w:u w:val="single"/>
          <w14:textFill>
            <w14:solidFill>
              <w14:schemeClr w14:val="tx1"/>
            </w14:solidFill>
          </w14:textFill>
        </w:rPr>
        <w:t xml:space="preserve">   （采购编号） </w:t>
      </w:r>
      <w:r>
        <w:rPr>
          <w:rFonts w:hint="eastAsia" w:eastAsia="宋体"/>
          <w:color w:val="000000" w:themeColor="text1"/>
          <w:sz w:val="24"/>
          <w:highlight w:val="none"/>
          <w14:textFill>
            <w14:solidFill>
              <w14:schemeClr w14:val="tx1"/>
            </w14:solidFill>
          </w14:textFill>
        </w:rPr>
        <w:t xml:space="preserve">号磋商文件，经仔细阅读和研究，我们决定参加磋商活动。</w:t>
      </w:r>
      <w:r/>
    </w:p>
    <w:p>
      <w:pPr>
        <w:pStyle w:val="912"/>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1.我们愿意按照磋商文件的一切要求，完成该项目的全部内容，承诺磋商响应总报价已经</w:t>
      </w:r>
      <w:r>
        <w:rPr>
          <w:rFonts w:hint="eastAsia" w:eastAsia="宋体"/>
          <w:color w:val="000000" w:themeColor="text1"/>
          <w:sz w:val="24"/>
          <w:highlight w:val="none"/>
          <w:lang w:val="en-US" w:eastAsia="zh-CN"/>
          <w14:textFill>
            <w14:solidFill>
              <w14:schemeClr w14:val="tx1"/>
            </w14:solidFill>
          </w14:textFill>
        </w:rPr>
        <w:t xml:space="preserve">包括</w:t>
      </w:r>
      <w:r>
        <w:rPr>
          <w:rFonts w:hint="eastAsia" w:eastAsia="宋体"/>
          <w:color w:val="000000" w:themeColor="text1"/>
          <w:sz w:val="24"/>
          <w:highlight w:val="none"/>
          <w:lang w:eastAsia="zh-CN"/>
          <w14:textFill>
            <w14:solidFill>
              <w14:schemeClr w14:val="tx1"/>
            </w14:solidFill>
          </w14:textFill>
        </w:rPr>
        <w:t xml:space="preserve">人员工资、社保、公积金、加班费、交通费、差旅费、培训费、资料费、调查费、预案、报告及编制费（含印刷费）、评审会务费（含专家费）、咨询费、后续服务费、中标服务费、现场实施（反馈）、数据整理、配套费用、税费及为提供约定的服务而发生的其他全部费用，以及投标人的企业利润和合同的签订及履行可能包含的所有风险、责任等各项应有费用。</w:t>
      </w:r>
      <w:r/>
    </w:p>
    <w:p>
      <w:pPr>
        <w:pStyle w:val="912"/>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2.如果我们的磋商响应文件被接受，我们将严格履行磋商文件中规定的每一项要求，按期、按质、按量履行合同的义务。</w:t>
      </w:r>
      <w:r/>
    </w:p>
    <w:p>
      <w:pPr>
        <w:pStyle w:val="912"/>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3.我们已详细阅读全部磋商文件，包括更正公告（如有），对磋商文件及更正公告（如有）无任何异议。我们完全理解并同意放弃对这方面有不明及误解的权力。如果我们的响应文件被</w:t>
      </w:r>
      <w:r/>
    </w:p>
    <w:p>
      <w:pPr>
        <w:pStyle w:val="912"/>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接受，我们将严格履行磋商采购文件中规定的每一项要求，按期、按质、按量履行服务义务。</w:t>
      </w:r>
      <w:r/>
    </w:p>
    <w:p>
      <w:pPr>
        <w:pStyle w:val="912"/>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4.我们同意按磋商文件中的规定，本响应文件的有效期限自提交响应文件截止时间之日起 90 天。如果我方在规定的有效期内撤回我方的响应文件，我们愿承担一切责任。</w:t>
      </w:r>
      <w:r/>
    </w:p>
    <w:p>
      <w:pPr>
        <w:pStyle w:val="912"/>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5.我们愿意提供采购人在磋商文件中要求的所有资料，也同意向贵方提供贵方可能另外要</w:t>
      </w:r>
      <w:r/>
    </w:p>
    <w:p>
      <w:pPr>
        <w:pStyle w:val="912"/>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求的与我方磋商文件有关的任何证据或资料。并保证所提供的资料全部是真实的、有效的，若有虚假，我方愿承担一切责任。</w:t>
      </w:r>
      <w:r/>
    </w:p>
    <w:p>
      <w:pPr>
        <w:pStyle w:val="912"/>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6.</w:t>
      </w:r>
      <w:r>
        <w:rPr>
          <w:rFonts w:hint="eastAsia" w:eastAsia="宋体"/>
          <w:color w:val="000000" w:themeColor="text1"/>
          <w:sz w:val="24"/>
          <w:highlight w:val="none"/>
          <w14:textFill>
            <w14:solidFill>
              <w14:schemeClr w14:val="tx1"/>
            </w14:solidFill>
          </w14:textFill>
        </w:rPr>
        <w:t xml:space="preserve">我们愿意遵守磋商文件中所列的收费标准。</w:t>
      </w:r>
      <w:r/>
    </w:p>
    <w:p>
      <w:pPr>
        <w:pStyle w:val="912"/>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7.</w:t>
      </w:r>
      <w:r>
        <w:rPr>
          <w:rFonts w:hint="eastAsia" w:eastAsia="宋体"/>
          <w:color w:val="000000" w:themeColor="text1"/>
          <w:sz w:val="24"/>
          <w:highlight w:val="none"/>
          <w14:textFill>
            <w14:solidFill>
              <w14:schemeClr w14:val="tx1"/>
            </w14:solidFill>
          </w14:textFill>
        </w:rPr>
        <w:t xml:space="preserve">我们承诺该响应文件在磋商开始后的全过程中保持有效，不作任何更改和变动。我方同</w:t>
      </w:r>
      <w:r/>
    </w:p>
    <w:p>
      <w:pPr>
        <w:pStyle w:val="912"/>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意被确定成交后若不履行我方响应文件的内容要求和各项承诺及义务的即被视为违约，我方成</w:t>
      </w:r>
      <w:r/>
    </w:p>
    <w:p>
      <w:pPr>
        <w:pStyle w:val="912"/>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交资格将被取消。</w:t>
      </w:r>
      <w:r/>
    </w:p>
    <w:p>
      <w:pPr>
        <w:pStyle w:val="912"/>
        <w:numPr>
          <w:ilvl w:val="0"/>
          <w:numId w:val="2"/>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我们承诺我公司符合磋商文件供应商须知中“合格供应商的基本条件”的要求，若与真实情况不符，本公司愿意承担由此而产生的一切后果。</w:t>
      </w:r>
      <w:r/>
    </w:p>
    <w:p>
      <w:pPr>
        <w:pStyle w:val="912"/>
        <w:numPr>
          <w:ilvl w:val="0"/>
          <w:numId w:val="2"/>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我方认为贵方有权决定成交者，还认为贵方有权接受或拒绝所有的供应商成交。</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10.我方同意我方若无法按约定条款履行义务等行为，采购方有权取消我方的成交资格。</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 xml:space="preserve">11.</w:t>
      </w:r>
      <w:r>
        <w:rPr>
          <w:rFonts w:hint="eastAsia" w:eastAsia="宋体"/>
          <w:color w:val="000000" w:themeColor="text1"/>
          <w:sz w:val="24"/>
          <w:highlight w:val="none"/>
          <w14:textFill>
            <w14:solidFill>
              <w14:schemeClr w14:val="tx1"/>
            </w14:solidFill>
          </w14:textFill>
        </w:rPr>
        <w:t xml:space="preserve">我方承诺响应过程中不存在以下行为：</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a)提供虚假材料谋取中标、成交；</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b)采取不正当手段诋毁、排挤其他供应商；</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c)与采购人、</w:t>
      </w:r>
      <w:r>
        <w:rPr>
          <w:rFonts w:hint="eastAsia" w:eastAsia="宋体"/>
          <w:color w:val="000000" w:themeColor="text1"/>
          <w:sz w:val="24"/>
          <w:highlight w:val="none"/>
          <w:lang w:eastAsia="zh-CN"/>
          <w14:textFill>
            <w14:solidFill>
              <w14:schemeClr w14:val="tx1"/>
            </w14:solidFill>
          </w14:textFill>
        </w:rPr>
        <w:t xml:space="preserve">其他</w:t>
      </w:r>
      <w:r>
        <w:rPr>
          <w:rFonts w:hint="eastAsia" w:eastAsia="宋体"/>
          <w:color w:val="000000" w:themeColor="text1"/>
          <w:sz w:val="24"/>
          <w:highlight w:val="none"/>
          <w14:textFill>
            <w14:solidFill>
              <w14:schemeClr w14:val="tx1"/>
            </w14:solidFill>
          </w14:textFill>
        </w:rPr>
        <w:t xml:space="preserve">供应商或者采购代理机构恶意串通；</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d）</w:t>
      </w:r>
      <w:r>
        <w:rPr>
          <w:rFonts w:hint="eastAsia" w:eastAsia="宋体"/>
          <w:color w:val="000000" w:themeColor="text1"/>
          <w:sz w:val="24"/>
          <w:highlight w:val="none"/>
          <w14:textFill>
            <w14:solidFill>
              <w14:schemeClr w14:val="tx1"/>
            </w14:solidFill>
          </w14:textFill>
        </w:rPr>
        <w:t xml:space="preserve">向采购人、采购代理机构行贿或者提供其他不正当利益；</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e）</w:t>
      </w:r>
      <w:r>
        <w:rPr>
          <w:rFonts w:hint="eastAsia" w:eastAsia="宋体"/>
          <w:color w:val="000000" w:themeColor="text1"/>
          <w:sz w:val="24"/>
          <w:highlight w:val="none"/>
          <w14:textFill>
            <w14:solidFill>
              <w14:schemeClr w14:val="tx1"/>
            </w14:solidFill>
          </w14:textFill>
        </w:rPr>
        <w:t xml:space="preserve">在采购过程中与采购人进行协商谈判；</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f）</w:t>
      </w:r>
      <w:r>
        <w:rPr>
          <w:rFonts w:hint="eastAsia" w:eastAsia="宋体"/>
          <w:color w:val="000000" w:themeColor="text1"/>
          <w:sz w:val="24"/>
          <w:highlight w:val="none"/>
          <w14:textFill>
            <w14:solidFill>
              <w14:schemeClr w14:val="tx1"/>
            </w14:solidFill>
          </w14:textFill>
        </w:rPr>
        <w:t xml:space="preserve">拒绝有关部门监督检查或提供虚假情况。</w:t>
      </w:r>
      <w:r/>
    </w:p>
    <w:p>
      <w:pPr>
        <w:pStyle w:val="912"/>
        <w:numPr>
          <w:ilvl w:val="0"/>
          <w:numId w:val="0"/>
        </w:numPr>
        <w:ind w:firstLine="480"/>
        <w:spacing w:line="36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r>
      <w:r/>
    </w:p>
    <w:p>
      <w:pPr>
        <w:pStyle w:val="912"/>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所有有关磋商文件的函电，请按下列地址联系：</w:t>
      </w:r>
      <w:r/>
    </w:p>
    <w:p>
      <w:pPr>
        <w:pStyle w:val="912"/>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供应商：                           联系人：</w:t>
      </w:r>
      <w:r/>
    </w:p>
    <w:p>
      <w:pPr>
        <w:pStyle w:val="912"/>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地址：                             邮政编码：</w:t>
      </w:r>
      <w:r/>
    </w:p>
    <w:p>
      <w:pPr>
        <w:pStyle w:val="912"/>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联系电话：                         传真：</w:t>
      </w:r>
      <w:r/>
    </w:p>
    <w:p>
      <w:pPr>
        <w:pStyle w:val="912"/>
        <w:ind w:left="3400"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供应商：（公章）</w:t>
      </w:r>
      <w:r/>
    </w:p>
    <w:p>
      <w:pPr>
        <w:pStyle w:val="912"/>
        <w:ind w:left="3400"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法定代表人或代理人：（签字或盖章）</w:t>
      </w:r>
      <w:r/>
    </w:p>
    <w:p>
      <w:pPr>
        <w:pStyle w:val="912"/>
        <w:ind w:left="3400" w:firstLine="480"/>
        <w:spacing w:line="360" w:lineRule="auto"/>
        <w:rPr>
          <w:rFonts w:eastAsia="宋体"/>
          <w:b/>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日期：</w:t>
      </w:r>
      <w:r/>
    </w:p>
    <w:p>
      <w:pPr>
        <w:pStyle w:val="912"/>
        <w:numPr>
          <w:ilvl w:val="0"/>
          <w:numId w:val="3"/>
        </w:num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eastAsia="宋体" w:cs="宋体"/>
          <w:bCs/>
          <w:color w:val="000000" w:themeColor="text1"/>
          <w:sz w:val="24"/>
          <w:highlight w:val="none"/>
          <w:lang w:val="zh-CN"/>
          <w14:textFill>
            <w14:solidFill>
              <w14:schemeClr w14:val="tx1"/>
            </w14:solidFill>
          </w14:textFill>
        </w:rPr>
        <w:br w:type="page" w:clear="all"/>
      </w:r>
      <w:r>
        <w:rPr>
          <w:rFonts w:hint="eastAsia" w:eastAsia="宋体" w:cs="宋体"/>
          <w:color w:val="000000" w:themeColor="text1"/>
          <w:sz w:val="24"/>
          <w:szCs w:val="24"/>
          <w:highlight w:val="none"/>
          <w:lang w:val="en-US" w:eastAsia="zh-CN"/>
          <w14:textFill>
            <w14:solidFill>
              <w14:schemeClr w14:val="tx1"/>
            </w14:solidFill>
          </w14:textFill>
        </w:rPr>
        <w:t xml:space="preserve">开标一览表</w:t>
      </w:r>
      <w:r/>
    </w:p>
    <w:p>
      <w:pPr>
        <w:pStyle w:val="912"/>
        <w:jc w:val="left"/>
        <w:spacing w:line="360" w:lineRule="auto"/>
        <w:rPr>
          <w:rFonts w:eastAsia="宋体" w:cs="宋体"/>
          <w:color w:val="000000" w:themeColor="text1"/>
          <w:sz w:val="24"/>
          <w:highlight w:val="none"/>
          <w14:textFill>
            <w14:solidFill>
              <w14:schemeClr w14:val="tx1"/>
            </w14:solidFill>
          </w14:textFill>
        </w:rPr>
      </w:pPr>
      <w:r>
        <w:rPr>
          <w:rFonts w:eastAsia="宋体" w:cs="宋体"/>
          <w:color w:val="000000" w:themeColor="text1"/>
          <w:sz w:val="24"/>
          <w:highlight w:val="none"/>
          <w14:textFill>
            <w14:solidFill>
              <w14:schemeClr w14:val="tx1"/>
            </w14:solidFill>
          </w14:textFill>
        </w:rPr>
      </w:r>
      <w:r/>
    </w:p>
    <w:p>
      <w:pPr>
        <w:ind w:firstLine="480"/>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开标一览表</w:t>
      </w:r>
      <w:r/>
    </w:p>
    <w:p>
      <w:pPr>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响应单位全称（加盖公章）：</w:t>
      </w:r>
      <w:r/>
    </w:p>
    <w:p>
      <w:pPr>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r/>
    </w:p>
    <w:p>
      <w:pPr>
        <w:pStyle w:val="913"/>
        <w:ind w:firstLine="480"/>
        <w:tabs>
          <w:tab w:val="left" w:pos="69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ab/>
      </w:r>
      <w:r/>
    </w:p>
    <w:tbl>
      <w:tblPr>
        <w:tblStyle w:val="924"/>
        <w:tblW w:w="9818" w:type="dxa"/>
        <w:tblInd w:w="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3"/>
        <w:gridCol w:w="2437"/>
        <w:gridCol w:w="3134"/>
        <w:gridCol w:w="3134"/>
      </w:tblGrid>
      <w:tr>
        <w:trPr>
          <w:trHeight w:val="760"/>
        </w:trPr>
        <w:tc>
          <w:tcPr>
            <w:tcW w:w="1113" w:type="dxa"/>
            <w:textDirection w:val="lrTb"/>
            <w:noWrap w:val="false"/>
          </w:tcPr>
          <w:p>
            <w:pPr>
              <w:pStyle w:val="923"/>
              <w:ind w:left="119"/>
              <w:jc w:val="center"/>
              <w:spacing w:before="267" w:line="221" w:lineRule="auto"/>
              <w:rPr>
                <w:color w:val="auto"/>
                <w:sz w:val="24"/>
                <w:szCs w:val="24"/>
                <w:highlight w:val="none"/>
              </w:rPr>
            </w:pPr>
            <w:r>
              <w:rPr>
                <w:rFonts w:hint="eastAsia"/>
                <w:color w:val="auto"/>
                <w:spacing w:val="-5"/>
                <w:sz w:val="24"/>
                <w:szCs w:val="24"/>
                <w:highlight w:val="none"/>
              </w:rPr>
              <w:t xml:space="preserve">序号</w:t>
            </w:r>
            <w:r/>
          </w:p>
        </w:tc>
        <w:tc>
          <w:tcPr>
            <w:tcBorders>
              <w:right w:val="single" w:color="000000" w:sz="2" w:space="0"/>
            </w:tcBorders>
            <w:tcW w:w="2437" w:type="dxa"/>
            <w:textDirection w:val="lrTb"/>
            <w:noWrap w:val="false"/>
          </w:tcPr>
          <w:p>
            <w:pPr>
              <w:pStyle w:val="923"/>
              <w:ind w:firstLine="408"/>
              <w:jc w:val="both"/>
              <w:spacing w:before="267" w:line="219" w:lineRule="auto"/>
              <w:rPr>
                <w:color w:val="auto"/>
                <w:sz w:val="24"/>
                <w:szCs w:val="24"/>
                <w:highlight w:val="none"/>
              </w:rPr>
            </w:pPr>
            <w:r>
              <w:rPr>
                <w:rFonts w:hint="eastAsia"/>
                <w:color w:val="auto"/>
                <w:spacing w:val="-3"/>
                <w:sz w:val="24"/>
                <w:szCs w:val="24"/>
                <w:highlight w:val="none"/>
              </w:rPr>
              <w:t xml:space="preserve">采购内容</w:t>
            </w:r>
            <w:r/>
          </w:p>
        </w:tc>
        <w:tc>
          <w:tcPr>
            <w:tcBorders>
              <w:bottom w:val="single" w:color="000000" w:sz="2" w:space="0"/>
              <w:right w:val="single" w:color="000000" w:sz="2" w:space="0"/>
            </w:tcBorders>
            <w:tcW w:w="3134" w:type="dxa"/>
            <w:textDirection w:val="lrTb"/>
            <w:noWrap w:val="false"/>
          </w:tcPr>
          <w:p>
            <w:pPr>
              <w:pStyle w:val="923"/>
              <w:jc w:val="center"/>
              <w:spacing w:before="268" w:line="220" w:lineRule="auto"/>
              <w:rPr>
                <w:rFonts w:hint="default"/>
                <w:color w:val="auto"/>
                <w:spacing w:val="-3"/>
                <w:sz w:val="24"/>
                <w:szCs w:val="24"/>
                <w:highlight w:val="none"/>
                <w:lang w:val="en-US" w:eastAsia="zh-CN"/>
              </w:rPr>
            </w:pPr>
            <w:r>
              <w:rPr>
                <w:rFonts w:hint="default"/>
                <w:color w:val="auto"/>
                <w:spacing w:val="-3"/>
                <w:sz w:val="24"/>
                <w:szCs w:val="24"/>
                <w:highlight w:val="none"/>
                <w:lang w:val="en-US" w:eastAsia="zh-CN"/>
              </w:rPr>
              <w:t xml:space="preserve">投标总报价</w:t>
            </w:r>
            <w:r/>
          </w:p>
        </w:tc>
        <w:tc>
          <w:tcPr>
            <w:tcBorders>
              <w:bottom w:val="single" w:color="000000" w:sz="2" w:space="0"/>
              <w:right w:val="single" w:color="000000" w:sz="2" w:space="0"/>
            </w:tcBorders>
            <w:tcW w:w="3134" w:type="dxa"/>
            <w:textDirection w:val="lrTb"/>
            <w:noWrap w:val="false"/>
          </w:tcPr>
          <w:p>
            <w:pPr>
              <w:pStyle w:val="923"/>
              <w:jc w:val="center"/>
              <w:spacing w:before="268" w:line="220" w:lineRule="auto"/>
              <w:rPr>
                <w:rFonts w:hint="default"/>
                <w:color w:val="auto"/>
                <w:spacing w:val="-3"/>
                <w:sz w:val="24"/>
                <w:szCs w:val="24"/>
                <w:highlight w:val="none"/>
                <w:lang w:val="en-US" w:eastAsia="zh-CN"/>
              </w:rPr>
            </w:pPr>
            <w:r>
              <w:rPr>
                <w:rFonts w:hint="eastAsia"/>
                <w:color w:val="auto"/>
                <w:spacing w:val="-3"/>
                <w:sz w:val="24"/>
                <w:szCs w:val="24"/>
                <w:highlight w:val="none"/>
                <w:lang w:val="en-US" w:eastAsia="zh-CN"/>
              </w:rPr>
              <w:t xml:space="preserve">服务期限</w:t>
            </w:r>
            <w:r/>
          </w:p>
        </w:tc>
      </w:tr>
      <w:tr>
        <w:trPr>
          <w:trHeight w:val="1367"/>
        </w:trPr>
        <w:tc>
          <w:tcPr>
            <w:tcW w:w="1113" w:type="dxa"/>
            <w:vAlign w:val="center"/>
            <w:textDirection w:val="lrTb"/>
            <w:noWrap w:val="false"/>
          </w:tcPr>
          <w:p>
            <w:pPr>
              <w:pStyle w:val="923"/>
              <w:ind w:left="318"/>
              <w:jc w:val="both"/>
              <w:spacing w:before="222" w:line="184" w:lineRule="auto"/>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tc>
        <w:tc>
          <w:tcPr>
            <w:tcBorders>
              <w:right w:val="single" w:color="000000" w:sz="2" w:space="0"/>
            </w:tcBorders>
            <w:tcW w:w="243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bottom w:val="single" w:color="auto" w:sz="4" w:space="0"/>
              <w:right w:val="single" w:color="000000" w:sz="2" w:space="0"/>
            </w:tcBorders>
            <w:tcW w:w="3134" w:type="dxa"/>
            <w:vAlign w:val="center"/>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c>
          <w:tcPr>
            <w:tcBorders>
              <w:top w:val="single" w:color="000000" w:sz="2" w:space="0"/>
              <w:bottom w:val="single" w:color="auto" w:sz="4" w:space="0"/>
              <w:right w:val="single" w:color="000000" w:sz="2" w:space="0"/>
            </w:tcBorders>
            <w:tcW w:w="3134" w:type="dxa"/>
            <w:vAlign w:val="center"/>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r>
    </w:tbl>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注：</w:t>
      </w:r>
      <w:r/>
    </w:p>
    <w:p>
      <w:pPr>
        <w:ind w:firstLine="480"/>
        <w:jc w:val="left"/>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投标总报价包括人员工资、社保、公积金、加班费、交通费、差旅费、培训费、资料费、调查费、预案、报告及编制费（含印刷费）、评审会务费（含专家费）、咨询费、后续服务费、中标服务费、现场实施（反馈）、数据整理、配套费用、税费及为提供约定的服务而发生的其他全部费用，以及投标人的企业利润和合同的签订及履行可能包含的所有风险、责任等各项应有费用。</w:t>
      </w:r>
      <w:r/>
    </w:p>
    <w:p>
      <w:pPr>
        <w:ind w:right="300"/>
        <w:jc w:val="left"/>
        <w:spacing w:line="360" w:lineRule="auto"/>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w:t>
      </w:r>
      <w:r>
        <w:rPr>
          <w:rFonts w:ascii="宋体" w:hAnsi="宋体"/>
          <w:color w:val="000000" w:themeColor="text1"/>
          <w:sz w:val="24"/>
          <w:szCs w:val="24"/>
          <w:highlight w:val="none"/>
          <w14:textFill>
            <w14:solidFill>
              <w14:schemeClr w14:val="tx1"/>
            </w14:solidFill>
          </w14:textFill>
        </w:rPr>
        <w:t xml:space="preserve">：（公章）</w:t>
      </w:r>
      <w:r>
        <w:rPr>
          <w:rFonts w:hint="eastAsia" w:ascii="宋体" w:hAnsi="宋体" w:cs="宋体"/>
          <w:color w:val="000000" w:themeColor="text1"/>
          <w:sz w:val="24"/>
          <w:szCs w:val="24"/>
          <w:highlight w:val="none"/>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法定代表人或</w:t>
      </w:r>
      <w:r>
        <w:rPr>
          <w:rFonts w:hint="eastAsia" w:ascii="宋体" w:hAnsi="宋体" w:cs="宋体"/>
          <w:color w:val="000000" w:themeColor="text1"/>
          <w:sz w:val="24"/>
          <w:szCs w:val="24"/>
          <w:highlight w:val="none"/>
          <w14:textFill>
            <w14:solidFill>
              <w14:schemeClr w14:val="tx1"/>
            </w14:solidFill>
          </w14:textFill>
        </w:rPr>
        <w:t xml:space="preserve">被授权</w:t>
      </w:r>
      <w:r>
        <w:rPr>
          <w:rFonts w:hint="eastAsia" w:ascii="宋体" w:hAnsi="宋体" w:cs="宋体"/>
          <w:color w:val="000000" w:themeColor="text1"/>
          <w:sz w:val="24"/>
          <w:szCs w:val="24"/>
          <w:highlight w:val="none"/>
          <w:lang w:val="zh-CN"/>
          <w14:textFill>
            <w14:solidFill>
              <w14:schemeClr w14:val="tx1"/>
            </w14:solidFill>
          </w14:textFill>
        </w:rPr>
        <w:t xml:space="preserve">人：（签字或盖章）</w:t>
      </w:r>
      <w:r/>
    </w:p>
    <w:p>
      <w:pPr>
        <w:ind w:right="300"/>
        <w:jc w:val="right"/>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日    期：     年</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月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日</w:t>
      </w:r>
      <w:r/>
    </w:p>
    <w:p>
      <w:pP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br w:type="page" w:clear="all"/>
      </w:r>
      <w:r/>
    </w:p>
    <w:p>
      <w:pPr>
        <w:pStyle w:val="912"/>
        <w:numPr>
          <w:ilvl w:val="0"/>
          <w:numId w:val="3"/>
        </w:numPr>
        <w:ind w:firstLine="480"/>
        <w:jc w:val="left"/>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投标报价明细表</w:t>
      </w:r>
      <w:r/>
    </w:p>
    <w:p>
      <w:pPr>
        <w:jc w:val="center"/>
        <w:spacing w:line="360" w:lineRule="auto"/>
        <w:rPr>
          <w:rFonts w:hint="default" w:ascii="黑体" w:hAnsi="黑体" w:eastAsia="黑体"/>
          <w:b/>
          <w:sz w:val="30"/>
          <w:szCs w:val="30"/>
          <w:highlight w:val="none"/>
          <w:lang w:val="zh-CN"/>
        </w:rPr>
      </w:pPr>
      <w:r>
        <w:rPr>
          <w:rFonts w:hint="eastAsia" w:ascii="黑体" w:hAnsi="黑体" w:eastAsia="黑体"/>
          <w:b/>
          <w:sz w:val="30"/>
          <w:szCs w:val="30"/>
          <w:highlight w:val="none"/>
        </w:rPr>
        <w:t xml:space="preserve">投标报价明细表</w:t>
      </w:r>
      <w:r/>
    </w:p>
    <w:tbl>
      <w:tblPr>
        <w:tblStyle w:val="729"/>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39"/>
        <w:gridCol w:w="2508"/>
        <w:gridCol w:w="2038"/>
        <w:gridCol w:w="1442"/>
        <w:gridCol w:w="1317"/>
        <w:gridCol w:w="1318"/>
      </w:tblGrid>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eastAsia" w:ascii="宋体" w:hAnsi="宋体" w:eastAsia="宋体"/>
                <w:sz w:val="21"/>
                <w:szCs w:val="21"/>
                <w:highlight w:val="none"/>
              </w:rPr>
              <w:t xml:space="preserve">序号</w:t>
            </w:r>
            <w:r/>
          </w:p>
        </w:tc>
        <w:tc>
          <w:tcPr>
            <w:tcW w:w="1259" w:type="pct"/>
            <w:vAlign w:val="center"/>
            <w:textDirection w:val="lrTb"/>
            <w:noWrap w:val="false"/>
          </w:tcPr>
          <w:p>
            <w:pPr>
              <w:jc w:val="center"/>
              <w:rPr>
                <w:rFonts w:hint="default" w:ascii="宋体" w:hAnsi="宋体" w:eastAsia="宋体"/>
                <w:sz w:val="21"/>
                <w:szCs w:val="21"/>
                <w:highlight w:val="none"/>
              </w:rPr>
            </w:pPr>
            <w:r>
              <w:rPr>
                <w:rFonts w:hint="eastAsia" w:ascii="宋体" w:hAnsi="宋体" w:eastAsia="宋体"/>
                <w:sz w:val="21"/>
                <w:szCs w:val="21"/>
                <w:highlight w:val="none"/>
              </w:rPr>
              <w:t xml:space="preserve">报价组成名目</w:t>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eastAsia" w:ascii="宋体" w:hAnsi="宋体" w:eastAsia="宋体"/>
                <w:sz w:val="21"/>
                <w:szCs w:val="21"/>
                <w:highlight w:val="none"/>
              </w:rPr>
              <w:t xml:space="preserve">单位</w:t>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eastAsia" w:ascii="宋体" w:hAnsi="宋体" w:eastAsia="宋体"/>
                <w:sz w:val="21"/>
                <w:szCs w:val="21"/>
                <w:highlight w:val="none"/>
              </w:rPr>
              <w:t xml:space="preserve">数量</w:t>
            </w:r>
            <w:r/>
          </w:p>
        </w:tc>
        <w:tc>
          <w:tcPr>
            <w:tcW w:w="661" w:type="pct"/>
            <w:vAlign w:val="center"/>
            <w:textDirection w:val="lrTb"/>
            <w:noWrap w:val="false"/>
          </w:tcPr>
          <w:p>
            <w:pPr>
              <w:jc w:val="center"/>
              <w:rPr>
                <w:rFonts w:hint="default" w:ascii="宋体" w:hAnsi="宋体" w:eastAsia="宋体"/>
                <w:sz w:val="21"/>
                <w:szCs w:val="21"/>
                <w:highlight w:val="none"/>
              </w:rPr>
            </w:pPr>
            <w:r>
              <w:rPr>
                <w:rFonts w:hint="eastAsia" w:ascii="宋体" w:hAnsi="宋体" w:eastAsia="宋体"/>
                <w:sz w:val="21"/>
                <w:szCs w:val="21"/>
                <w:highlight w:val="none"/>
              </w:rPr>
              <w:t xml:space="preserve">单价</w:t>
            </w:r>
            <w:r/>
          </w:p>
        </w:tc>
        <w:tc>
          <w:tcPr>
            <w:tcW w:w="661" w:type="pct"/>
            <w:vAlign w:val="center"/>
            <w:textDirection w:val="lrTb"/>
            <w:noWrap w:val="false"/>
          </w:tcPr>
          <w:p>
            <w:pPr>
              <w:jc w:val="center"/>
              <w:rPr>
                <w:rFonts w:hint="default" w:ascii="宋体" w:hAnsi="宋体" w:eastAsia="宋体"/>
                <w:sz w:val="21"/>
                <w:szCs w:val="21"/>
                <w:highlight w:val="none"/>
              </w:rPr>
            </w:pPr>
            <w:r>
              <w:rPr>
                <w:rFonts w:hint="eastAsia" w:ascii="宋体" w:hAnsi="宋体" w:eastAsia="宋体"/>
                <w:sz w:val="21"/>
                <w:szCs w:val="21"/>
                <w:highlight w:val="none"/>
              </w:rPr>
              <w:t xml:space="preserve">总价</w:t>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right w:val="single" w:color="auto" w:sz="4" w:space="0"/>
            </w:tcBorders>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right w:val="single" w:color="auto" w:sz="4" w:space="0"/>
            </w:tcBorders>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right w:val="single" w:color="auto" w:sz="4" w:space="0"/>
            </w:tcBorders>
            <w:tcW w:w="1259"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right w:val="single" w:color="auto" w:sz="4" w:space="0"/>
            </w:tcBorders>
            <w:tcW w:w="1023"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Borders>
              <w:left w:val="single" w:color="auto" w:sz="4" w:space="0"/>
            </w:tcBorders>
            <w:tcW w:w="724"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r>
        <w:trPr>
          <w:cantSplit/>
          <w:jc w:val="center"/>
          <w:trHeight w:val="595"/>
        </w:trPr>
        <w:tc>
          <w:tcPr>
            <w:tcW w:w="672"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c>
          <w:tcPr>
            <w:gridSpan w:val="4"/>
            <w:tcW w:w="3667" w:type="pct"/>
            <w:vAlign w:val="center"/>
            <w:textDirection w:val="lrTb"/>
            <w:noWrap w:val="false"/>
          </w:tcPr>
          <w:p>
            <w:pPr>
              <w:jc w:val="center"/>
              <w:rPr>
                <w:rFonts w:hint="default" w:ascii="宋体" w:hAnsi="宋体" w:eastAsia="宋体"/>
                <w:sz w:val="21"/>
                <w:szCs w:val="21"/>
                <w:highlight w:val="none"/>
              </w:rPr>
            </w:pPr>
            <w:r>
              <w:rPr>
                <w:rFonts w:hint="eastAsia" w:ascii="宋体" w:hAnsi="宋体" w:eastAsia="宋体"/>
                <w:sz w:val="21"/>
                <w:szCs w:val="21"/>
                <w:highlight w:val="none"/>
              </w:rPr>
              <w:t xml:space="preserve">合计</w:t>
            </w:r>
            <w:r/>
          </w:p>
        </w:tc>
        <w:tc>
          <w:tcPr>
            <w:tcW w:w="661" w:type="pct"/>
            <w:vAlign w:val="center"/>
            <w:textDirection w:val="lrTb"/>
            <w:noWrap w:val="false"/>
          </w:tcPr>
          <w:p>
            <w:pPr>
              <w:jc w:val="center"/>
              <w:rPr>
                <w:rFonts w:hint="default" w:ascii="宋体" w:hAnsi="宋体" w:eastAsia="宋体"/>
                <w:sz w:val="21"/>
                <w:szCs w:val="21"/>
                <w:highlight w:val="none"/>
              </w:rPr>
            </w:pPr>
            <w:r>
              <w:rPr>
                <w:rFonts w:hint="default" w:ascii="宋体" w:hAnsi="宋体" w:eastAsia="宋体"/>
                <w:sz w:val="21"/>
                <w:szCs w:val="21"/>
                <w:highlight w:val="none"/>
              </w:rPr>
            </w:r>
            <w:r/>
          </w:p>
        </w:tc>
      </w:tr>
    </w:tbl>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注1：</w:t>
      </w:r>
      <w:r>
        <w:rPr>
          <w:rFonts w:hint="eastAsia" w:ascii="宋体" w:hAnsi="宋体" w:eastAsia="宋体"/>
          <w:sz w:val="21"/>
          <w:szCs w:val="21"/>
          <w:highlight w:val="none"/>
          <w:lang w:eastAsia="zh-CN"/>
        </w:rPr>
        <w:t xml:space="preserve">投标人</w:t>
      </w:r>
      <w:r>
        <w:rPr>
          <w:rFonts w:hint="eastAsia" w:ascii="宋体" w:hAnsi="宋体" w:eastAsia="宋体"/>
          <w:sz w:val="21"/>
          <w:szCs w:val="21"/>
          <w:highlight w:val="none"/>
        </w:rPr>
        <w:t xml:space="preserve">可针对本项目实际情况自行调整报价明细表格式。</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注2：本投标报价明细表的“合计总价”应与“开标一览表”投标总报价一致。单价、总价均须以人民币元表示，各金额均须用小写填写，并精确到小数点后2位，第3位四舍五入。</w:t>
      </w:r>
      <w:r/>
    </w:p>
    <w:p>
      <w:pPr>
        <w:ind w:firstLine="420"/>
        <w:jc w:val="both"/>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注3、投标人须对全部采购内容进行报价。</w:t>
      </w:r>
      <w:r/>
    </w:p>
    <w:p>
      <w:pPr>
        <w:ind w:firstLine="420"/>
        <w:jc w:val="both"/>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注4、未按上述要求填报的均为无效投标。</w:t>
      </w:r>
      <w:r/>
    </w:p>
    <w:p>
      <w:pPr>
        <w:ind w:firstLine="420"/>
        <w:jc w:val="both"/>
        <w:spacing w:line="360" w:lineRule="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p>
      <w:pPr>
        <w:ind w:firstLine="420"/>
        <w:spacing w:line="360" w:lineRule="auto"/>
        <w:rPr>
          <w:rFonts w:hint="default" w:ascii="Times New Roman" w:hAnsi="宋体" w:eastAsia="宋体"/>
          <w:sz w:val="21"/>
          <w:szCs w:val="21"/>
          <w:highlight w:val="none"/>
        </w:rPr>
      </w:pPr>
      <w:r>
        <w:rPr>
          <w:rFonts w:hint="default" w:ascii="Times New Roman" w:hAnsi="宋体" w:eastAsia="宋体"/>
          <w:sz w:val="21"/>
          <w:szCs w:val="21"/>
          <w:highlight w:val="none"/>
        </w:rPr>
        <w:t xml:space="preserve">投标人：（盖公章）</w:t>
      </w:r>
      <w:r/>
    </w:p>
    <w:p>
      <w:pPr>
        <w:ind w:firstLine="420"/>
        <w:spacing w:line="360" w:lineRule="auto"/>
        <w:rPr>
          <w:rFonts w:hint="default" w:ascii="Times New Roman" w:hAnsi="宋体" w:eastAsia="宋体"/>
          <w:sz w:val="21"/>
          <w:szCs w:val="21"/>
          <w:highlight w:val="none"/>
        </w:rPr>
      </w:pPr>
      <w:r>
        <w:rPr>
          <w:rFonts w:hint="default" w:ascii="Times New Roman" w:hAnsi="宋体" w:eastAsia="宋体"/>
          <w:sz w:val="21"/>
          <w:szCs w:val="21"/>
          <w:highlight w:val="none"/>
        </w:rPr>
        <w:t xml:space="preserve">法定代表人或代理人：（签字或盖章）</w:t>
      </w:r>
      <w:r/>
    </w:p>
    <w:p>
      <w:pPr>
        <w:ind w:firstLine="420"/>
        <w:jc w:val="both"/>
        <w:spacing w:line="360" w:lineRule="auto"/>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日期：         年         月       日</w:t>
      </w:r>
      <w:r/>
    </w:p>
    <w:p>
      <w:pPr>
        <w:ind w:right="300"/>
        <w:jc w:val="right"/>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br w:type="page" w:clear="all"/>
      </w:r>
      <w:r/>
    </w:p>
    <w:p>
      <w:pPr>
        <w:numPr>
          <w:ilvl w:val="0"/>
          <w:numId w:val="0"/>
        </w:numPr>
        <w:jc w:val="left"/>
        <w:spacing w:line="360" w:lineRule="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val="zh-CN"/>
          <w14:textFill>
            <w14:solidFill>
              <w14:schemeClr w14:val="tx1"/>
            </w14:solidFill>
          </w14:textFill>
        </w:rPr>
        <w:t xml:space="preserve">人员配备一览表</w:t>
      </w:r>
      <w:r/>
    </w:p>
    <w:p>
      <w:pPr>
        <w:pStyle w:val="736"/>
        <w:jc w:val="center"/>
        <w:rPr>
          <w:b/>
          <w:color w:val="000000" w:themeColor="text1"/>
          <w:sz w:val="24"/>
          <w:szCs w:val="24"/>
          <w:highlight w:val="none"/>
          <w:lang w:val="zh-CN"/>
          <w14:textFill>
            <w14:solidFill>
              <w14:schemeClr w14:val="tx1"/>
            </w14:solidFill>
          </w14:textFill>
        </w:rPr>
      </w:pPr>
      <w:r>
        <w:rPr>
          <w:rFonts w:hint="eastAsia" w:hAnsi="宋体" w:cs="宋体"/>
          <w:b/>
          <w:color w:val="000000" w:themeColor="text1"/>
          <w:sz w:val="24"/>
          <w:szCs w:val="24"/>
          <w:highlight w:val="none"/>
          <w:lang w:val="zh-CN"/>
          <w14:textFill>
            <w14:solidFill>
              <w14:schemeClr w14:val="tx1"/>
            </w14:solidFill>
          </w14:textFill>
        </w:rPr>
        <w:t xml:space="preserve">人员配备一览表</w:t>
      </w:r>
      <w:r/>
    </w:p>
    <w:tbl>
      <w:tblPr>
        <w:tblStyle w:val="729"/>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highlight w:val="none"/>
                <w:lang w:val="zh-CN"/>
                <w14:textFill>
                  <w14:solidFill>
                    <w14:schemeClr w14:val="tx1"/>
                  </w14:solidFill>
                </w14:textFill>
              </w:rPr>
            </w:pPr>
            <w:r>
              <w:rPr>
                <w:color w:val="000000" w:themeColor="text1"/>
                <w:sz w:val="24"/>
                <w:szCs w:val="24"/>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highlight w:val="none"/>
                <w:lang w:val="zh-CN"/>
                <w14:textFill>
                  <w14:solidFill>
                    <w14:schemeClr w14:val="tx1"/>
                  </w14:solidFill>
                </w14:textFill>
              </w:rPr>
            </w:pPr>
            <w:r>
              <w:rPr>
                <w:color w:val="000000" w:themeColor="text1"/>
                <w:sz w:val="24"/>
                <w:szCs w:val="24"/>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highlight w:val="none"/>
                <w:lang w:val="zh-CN"/>
                <w14:textFill>
                  <w14:solidFill>
                    <w14:schemeClr w14:val="tx1"/>
                  </w14:solidFill>
                </w14:textFill>
              </w:rPr>
            </w:pPr>
            <w:r>
              <w:rPr>
                <w:color w:val="000000" w:themeColor="text1"/>
                <w:sz w:val="24"/>
                <w:szCs w:val="24"/>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highlight w:val="none"/>
                <w:lang w:val="zh-CN"/>
                <w14:textFill>
                  <w14:solidFill>
                    <w14:schemeClr w14:val="tx1"/>
                  </w14:solidFill>
                </w14:textFill>
              </w:rPr>
            </w:pPr>
            <w:r>
              <w:rPr>
                <w:color w:val="000000" w:themeColor="text1"/>
                <w:sz w:val="24"/>
                <w:szCs w:val="24"/>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工作</w:t>
            </w:r>
            <w:r>
              <w:rPr>
                <w:color w:val="000000" w:themeColor="text1"/>
                <w:sz w:val="24"/>
                <w:szCs w:val="24"/>
                <w:highlight w:val="none"/>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jc w:val="cente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914"/>
        <w:ind w:firstLine="48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供应商</w:t>
      </w:r>
      <w:r>
        <w:rPr>
          <w:rFonts w:hAnsi="宋体" w:cs="宋体"/>
          <w:color w:val="000000" w:themeColor="text1"/>
          <w:sz w:val="24"/>
          <w:highlight w:val="none"/>
          <w14:textFill>
            <w14:solidFill>
              <w14:schemeClr w14:val="tx1"/>
            </w14:solidFill>
          </w14:textFill>
        </w:rPr>
        <w:t xml:space="preserve">：（单位盖章）</w:t>
      </w:r>
      <w:r/>
    </w:p>
    <w:p>
      <w:pPr>
        <w:pStyle w:val="914"/>
        <w:ind w:firstLine="480"/>
        <w:spacing w:line="360" w:lineRule="auto"/>
        <w:rPr>
          <w:rFonts w:hAnsi="宋体" w:cs="宋体"/>
          <w:color w:val="000000" w:themeColor="text1"/>
          <w:sz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914"/>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br w:type="page" w:clear="all"/>
      </w:r>
      <w:r>
        <w:rPr>
          <w:rFonts w:hint="eastAsia" w:hAnsi="宋体" w:cs="宋体"/>
          <w:color w:val="000000" w:themeColor="text1"/>
          <w:sz w:val="24"/>
          <w:highlight w:val="none"/>
          <w:lang w:val="en-US" w:eastAsia="zh-CN"/>
          <w14:textFill>
            <w14:solidFill>
              <w14:schemeClr w14:val="tx1"/>
            </w14:solidFill>
          </w14:textFill>
        </w:rPr>
        <w:t xml:space="preserve">6、</w:t>
      </w:r>
      <w:r>
        <w:rPr>
          <w:rFonts w:hint="eastAsia" w:hAnsi="宋体" w:cs="宋体"/>
          <w:color w:val="000000" w:themeColor="text1"/>
          <w:sz w:val="24"/>
          <w:highlight w:val="none"/>
          <w14:textFill>
            <w14:solidFill>
              <w14:schemeClr w14:val="tx1"/>
            </w14:solidFill>
          </w14:textFill>
        </w:rPr>
        <w:t xml:space="preserve">类似项目</w:t>
      </w:r>
      <w:r>
        <w:rPr>
          <w:rFonts w:hint="eastAsia" w:hAnsi="宋体" w:cs="宋体"/>
          <w:color w:val="000000" w:themeColor="text1"/>
          <w:sz w:val="24"/>
          <w:highlight w:val="none"/>
          <w:lang w:val="zh-CN"/>
          <w14:textFill>
            <w14:solidFill>
              <w14:schemeClr w14:val="tx1"/>
            </w14:solidFill>
          </w14:textFill>
        </w:rPr>
        <w:t xml:space="preserve">业绩情况</w:t>
      </w:r>
      <w:r/>
    </w:p>
    <w:p>
      <w:pPr>
        <w:pStyle w:val="914"/>
        <w:ind w:firstLine="480"/>
        <w:jc w:val="cente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类似项目</w:t>
      </w:r>
      <w:r>
        <w:rPr>
          <w:rFonts w:hint="eastAsia" w:hAnsi="宋体" w:cs="宋体"/>
          <w:color w:val="000000" w:themeColor="text1"/>
          <w:sz w:val="24"/>
          <w:highlight w:val="none"/>
          <w:lang w:val="zh-CN"/>
          <w14:textFill>
            <w14:solidFill>
              <w14:schemeClr w14:val="tx1"/>
            </w14:solidFill>
          </w14:textFill>
        </w:rPr>
        <w:t xml:space="preserve">业绩一览表</w:t>
      </w:r>
      <w:r/>
    </w:p>
    <w:p>
      <w:pPr>
        <w:pStyle w:val="914"/>
        <w:ind w:firstLine="48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项目名称：                                            采购编号：</w:t>
      </w:r>
      <w:r/>
    </w:p>
    <w:tbl>
      <w:tblPr>
        <w:tblStyle w:val="729"/>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914"/>
              <w:jc w:val="cente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序号</w:t>
            </w:r>
            <w:r/>
          </w:p>
        </w:tc>
        <w:tc>
          <w:tcPr>
            <w:tcW w:w="1804" w:type="dxa"/>
            <w:vAlign w:val="center"/>
            <w:textDirection w:val="lrTb"/>
            <w:noWrap w:val="false"/>
          </w:tcPr>
          <w:p>
            <w:pPr>
              <w:pStyle w:val="914"/>
              <w:jc w:val="cente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项目名称</w:t>
            </w:r>
            <w:r/>
          </w:p>
        </w:tc>
        <w:tc>
          <w:tcPr>
            <w:tcW w:w="1804" w:type="dxa"/>
            <w:vAlign w:val="center"/>
            <w:textDirection w:val="lrTb"/>
            <w:noWrap w:val="false"/>
          </w:tcPr>
          <w:p>
            <w:pPr>
              <w:pStyle w:val="914"/>
              <w:jc w:val="cente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914"/>
              <w:jc w:val="cente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合同金额</w:t>
            </w:r>
            <w:r/>
          </w:p>
        </w:tc>
        <w:tc>
          <w:tcPr>
            <w:tcW w:w="1789" w:type="dxa"/>
            <w:vAlign w:val="center"/>
            <w:textDirection w:val="lrTb"/>
            <w:noWrap w:val="false"/>
          </w:tcPr>
          <w:p>
            <w:pPr>
              <w:pStyle w:val="914"/>
              <w:jc w:val="cente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pStyle w:val="914"/>
        <w:ind w:firstLine="480"/>
        <w:spacing w:line="360" w:lineRule="auto"/>
        <w:rPr>
          <w:rFonts w:hAnsi="宋体" w:cs="宋体"/>
          <w:color w:val="000000" w:themeColor="text1"/>
          <w:sz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r>
      <w:r/>
    </w:p>
    <w:p>
      <w:pPr>
        <w:pStyle w:val="914"/>
        <w:ind w:firstLine="48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供应商</w:t>
      </w:r>
      <w:r>
        <w:rPr>
          <w:rFonts w:hAnsi="宋体" w:cs="宋体"/>
          <w:color w:val="000000" w:themeColor="text1"/>
          <w:sz w:val="24"/>
          <w:highlight w:val="none"/>
          <w14:textFill>
            <w14:solidFill>
              <w14:schemeClr w14:val="tx1"/>
            </w14:solidFill>
          </w14:textFill>
        </w:rPr>
        <w:t xml:space="preserve">：（单位盖章）</w:t>
      </w:r>
      <w:r/>
    </w:p>
    <w:p>
      <w:pPr>
        <w:pStyle w:val="914"/>
        <w:ind w:firstLine="480"/>
        <w:spacing w:line="360" w:lineRule="auto"/>
        <w:rPr>
          <w:rFonts w:hAnsi="宋体" w:cs="宋体"/>
          <w:color w:val="000000" w:themeColor="text1"/>
          <w:sz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br w:type="page" w:clear="all"/>
      </w:r>
      <w:r>
        <w:rPr>
          <w:rFonts w:hint="eastAsia" w:ascii="宋体" w:hAnsi="宋体" w:cs="宋体"/>
          <w:bCs/>
          <w:color w:val="000000" w:themeColor="text1"/>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项目方案说明</w:t>
      </w:r>
      <w:r/>
    </w:p>
    <w:p>
      <w:pPr>
        <w:ind w:firstLine="480"/>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格式自拟</w:t>
      </w:r>
      <w:r/>
    </w:p>
    <w:p>
      <w:pPr>
        <w:pStyle w:val="733"/>
        <w:ind w:firstLine="0"/>
        <w:spacing w:line="360" w:lineRule="auto"/>
        <w:rPr>
          <w:rFonts w:ascii="宋体" w:hAnsi="宋体" w:eastAsia="宋体" w:cs="宋体"/>
          <w:bCs/>
          <w:color w:val="000000" w:themeColor="text1"/>
          <w:szCs w:val="24"/>
          <w:highlight w:val="none"/>
          <w14:textFill>
            <w14:solidFill>
              <w14:schemeClr w14:val="tx1"/>
            </w14:solidFill>
          </w14:textFill>
        </w:rPr>
      </w:pPr>
      <w:r>
        <w:rPr>
          <w:rFonts w:ascii="宋体" w:hAnsi="宋体"/>
          <w:bCs/>
          <w:color w:val="000000" w:themeColor="text1"/>
          <w:szCs w:val="24"/>
          <w:highlight w:val="none"/>
          <w14:textFill>
            <w14:solidFill>
              <w14:schemeClr w14:val="tx1"/>
            </w14:solidFill>
          </w14:textFill>
        </w:rPr>
        <w:br w:type="page" w:clear="all"/>
      </w:r>
      <w:r>
        <w:rPr>
          <w:rFonts w:hint="eastAsia" w:ascii="宋体" w:hAnsi="宋体"/>
          <w:bCs/>
          <w:color w:val="000000" w:themeColor="text1"/>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4"/>
          <w:highlight w:val="none"/>
          <w14:textFill>
            <w14:solidFill>
              <w14:schemeClr w14:val="tx1"/>
            </w14:solidFill>
          </w14:textFill>
        </w:rPr>
        <w:t xml:space="preserve">偏离表</w:t>
      </w:r>
      <w:r/>
    </w:p>
    <w:p>
      <w:pPr>
        <w:ind w:right="1320"/>
        <w:jc w:val="center"/>
        <w:spacing w:line="400" w:lineRule="exact"/>
        <w:rPr>
          <w:rFonts w:ascii="宋体" w:hAnsi="宋体" w:cs="宋体"/>
          <w:highlight w:val="none"/>
        </w:rPr>
      </w:pPr>
      <w:r/>
      <w:bookmarkStart w:id="36" w:name="_Toc25418"/>
      <w:r>
        <w:rPr>
          <w:rFonts w:hint="eastAsia" w:ascii="宋体" w:hAnsi="宋体" w:cs="宋体"/>
          <w:bCs/>
          <w:sz w:val="24"/>
          <w:szCs w:val="24"/>
          <w:highlight w:val="none"/>
          <w:lang w:val="zh-CN"/>
        </w:rPr>
        <w:t xml:space="preserve">（服务内容、服务要求）偏离表</w:t>
      </w:r>
      <w:bookmarkEnd w:id="36"/>
      <w:r/>
      <w:r/>
    </w:p>
    <w:p>
      <w:pPr>
        <w:jc w:val="center"/>
        <w:spacing w:line="360" w:lineRule="auto"/>
        <w:rPr>
          <w:rFonts w:ascii="宋体" w:hAnsi="宋体" w:cs="宋体"/>
          <w:bCs/>
          <w:spacing w:val="20"/>
          <w:sz w:val="24"/>
          <w:szCs w:val="24"/>
          <w:highlight w:val="none"/>
        </w:rPr>
      </w:pPr>
      <w:r>
        <w:rPr>
          <w:rFonts w:hint="eastAsia" w:ascii="宋体" w:hAnsi="宋体" w:cs="宋体"/>
          <w:bCs/>
          <w:color w:val="000000"/>
          <w:sz w:val="24"/>
          <w:szCs w:val="24"/>
          <w:highlight w:val="none"/>
        </w:rPr>
        <w:t xml:space="preserve">供应商</w:t>
      </w:r>
      <w:r>
        <w:rPr>
          <w:rFonts w:hint="eastAsia" w:ascii="宋体" w:hAnsi="宋体" w:cs="宋体"/>
          <w:bCs/>
          <w:sz w:val="24"/>
          <w:szCs w:val="24"/>
          <w:highlight w:val="none"/>
          <w:lang w:val="zh-CN"/>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lang w:val="zh-CN"/>
        </w:rPr>
        <w:t xml:space="preserve">采购编号：</w:t>
      </w:r>
      <w:r/>
    </w:p>
    <w:tbl>
      <w:tblPr>
        <w:tblStyle w:val="729"/>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244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采购要求</w:t>
            </w:r>
            <w:r/>
          </w:p>
        </w:tc>
        <w:tc>
          <w:tcPr>
            <w:tcW w:w="261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响应内容</w:t>
            </w:r>
            <w:r/>
          </w:p>
        </w:tc>
        <w:tc>
          <w:tcPr>
            <w:tcW w:w="226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偏离说明</w:t>
            </w:r>
            <w:r/>
          </w:p>
        </w:tc>
        <w:tc>
          <w:tcPr>
            <w:tcW w:w="1745" w:type="dxa"/>
            <w:vAlign w:val="top"/>
            <w:textDirection w:val="lrTb"/>
            <w:noWrap w:val="false"/>
          </w:tcPr>
          <w:p>
            <w:pPr>
              <w:jc w:val="center"/>
              <w:spacing w:line="600" w:lineRule="auto"/>
              <w:rPr>
                <w:rFonts w:ascii="宋体" w:hAnsi="宋体" w:cs="宋体"/>
                <w:sz w:val="24"/>
                <w:szCs w:val="24"/>
                <w:highlight w:val="none"/>
              </w:rPr>
            </w:pPr>
            <w:r>
              <w:rPr>
                <w:rFonts w:hint="eastAsia" w:ascii="宋体" w:hAnsi="宋体" w:cs="宋体"/>
                <w:sz w:val="24"/>
                <w:szCs w:val="24"/>
                <w:highlight w:val="none"/>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w:t>
            </w:r>
            <w:r/>
          </w:p>
        </w:tc>
        <w:tc>
          <w:tcPr>
            <w:tcW w:w="2441"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供应商：（公章）</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法定代表人或代理人（签字或盖章）：</w:t>
      </w:r>
      <w:r/>
    </w:p>
    <w:p>
      <w:pPr>
        <w:ind w:firstLine="480"/>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日期：</w:t>
      </w:r>
      <w:r/>
    </w:p>
    <w:p>
      <w:pPr>
        <w:ind w:firstLine="480"/>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商务条款偏离表</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供应商：                   </w:t>
      </w:r>
      <w:r>
        <w:rPr>
          <w:rFonts w:hint="eastAsia" w:ascii="宋体" w:hAnsi="宋体" w:cs="宋体"/>
          <w:bCs/>
          <w:sz w:val="24"/>
          <w:szCs w:val="24"/>
          <w:highlight w:val="none"/>
        </w:rPr>
        <w:t xml:space="preserve">                        </w:t>
      </w:r>
      <w:r>
        <w:rPr>
          <w:rFonts w:hint="eastAsia" w:ascii="宋体" w:hAnsi="宋体" w:cs="宋体"/>
          <w:bCs/>
          <w:sz w:val="24"/>
          <w:szCs w:val="24"/>
          <w:highlight w:val="none"/>
          <w:lang w:val="zh-CN"/>
        </w:rPr>
        <w:t xml:space="preserve">采购编号：</w:t>
      </w:r>
      <w:r/>
    </w:p>
    <w:tbl>
      <w:tblPr>
        <w:tblStyle w:val="729"/>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244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采购要求</w:t>
            </w:r>
            <w:r/>
          </w:p>
        </w:tc>
        <w:tc>
          <w:tcPr>
            <w:tcW w:w="261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响应内容</w:t>
            </w:r>
            <w:r/>
          </w:p>
        </w:tc>
        <w:tc>
          <w:tcPr>
            <w:tcW w:w="226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偏离说明</w:t>
            </w:r>
            <w:r/>
          </w:p>
        </w:tc>
        <w:tc>
          <w:tcPr>
            <w:tcW w:w="1746" w:type="dxa"/>
            <w:vAlign w:val="top"/>
            <w:textDirection w:val="lrTb"/>
            <w:noWrap w:val="false"/>
          </w:tcPr>
          <w:p>
            <w:pPr>
              <w:jc w:val="center"/>
              <w:spacing w:line="600" w:lineRule="auto"/>
              <w:rPr>
                <w:rFonts w:ascii="宋体" w:hAnsi="宋体" w:cs="宋体"/>
                <w:sz w:val="24"/>
                <w:szCs w:val="24"/>
                <w:highlight w:val="none"/>
              </w:rPr>
            </w:pPr>
            <w:r>
              <w:rPr>
                <w:rFonts w:hint="eastAsia" w:ascii="宋体" w:hAnsi="宋体" w:cs="宋体"/>
                <w:sz w:val="24"/>
                <w:szCs w:val="24"/>
                <w:highlight w:val="none"/>
              </w:rPr>
              <w:t xml:space="preserve">备注</w:t>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1</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2</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3</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4</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top"/>
            <w:textDirection w:val="lrTb"/>
            <w:noWrap w:val="false"/>
          </w:tcPr>
          <w:p>
            <w:pPr>
              <w:jc w:val="center"/>
              <w:rPr>
                <w:rFonts w:ascii="宋体" w:hAnsi="宋体" w:cs="宋体"/>
                <w:sz w:val="24"/>
                <w:szCs w:val="24"/>
                <w:highlight w:val="none"/>
              </w:rPr>
            </w:pPr>
            <w:r>
              <w:rPr>
                <w:rFonts w:hint="eastAsia" w:ascii="宋体" w:hAnsi="宋体" w:cs="宋体"/>
                <w:bCs/>
                <w:sz w:val="24"/>
                <w:szCs w:val="24"/>
                <w:highlight w:val="none"/>
              </w:rPr>
              <w:t xml:space="preserve">…</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bl>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供应商：（公章）</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法定代表人或代理人（签字或盖章）：</w:t>
      </w:r>
      <w:r/>
    </w:p>
    <w:p>
      <w:pPr>
        <w:ind w:firstLine="480"/>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日期：</w:t>
      </w:r>
      <w:r/>
    </w:p>
    <w:p>
      <w:pPr>
        <w:ind w:firstLine="480"/>
        <w:spacing w:line="360" w:lineRule="auto"/>
        <w:rPr>
          <w:rFonts w:ascii="宋体" w:hAnsi="宋体"/>
          <w:sz w:val="24"/>
          <w:szCs w:val="24"/>
          <w:highlight w:val="none"/>
        </w:rPr>
      </w:pPr>
      <w:r>
        <w:rPr>
          <w:rFonts w:hint="eastAsia" w:ascii="宋体" w:hAnsi="宋体"/>
          <w:sz w:val="24"/>
          <w:szCs w:val="24"/>
          <w:highlight w:val="none"/>
          <w:lang w:val="zh-CN"/>
        </w:rPr>
        <w:t xml:space="preserve">注：</w:t>
      </w:r>
      <w:r>
        <w:rPr>
          <w:rFonts w:hint="eastAsia" w:ascii="宋体" w:hAnsi="宋体"/>
          <w:sz w:val="24"/>
          <w:szCs w:val="24"/>
          <w:highlight w:val="none"/>
        </w:rPr>
        <w:t xml:space="preserve">1.供应商响应文件中的实际响应技术、商务条款应在本表中与采购文件要求逐项对应列出，并在“偏离说明”项下填写以下内容：优于的，填写“正偏离”；符合的，填写“无偏离”；低于的，填写“负偏离”。</w:t>
      </w:r>
      <w:bookmarkStart w:id="37" w:name="_Toc16394"/>
      <w:r/>
      <w:bookmarkStart w:id="38" w:name="_Toc15828"/>
      <w:r/>
      <w:bookmarkStart w:id="39" w:name="_Toc424289703"/>
      <w:r/>
      <w:bookmarkStart w:id="40" w:name="_Toc22194"/>
      <w:r/>
      <w:bookmarkStart w:id="41" w:name="_Toc28861"/>
      <w:r/>
      <w:bookmarkStart w:id="42" w:name="_Toc12760"/>
      <w:r/>
      <w:bookmarkStart w:id="43" w:name="_Toc7997"/>
      <w:r/>
      <w:bookmarkStart w:id="44" w:name="_Toc2416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sz w:val="24"/>
          <w:szCs w:val="24"/>
          <w:highlight w:val="none"/>
        </w:rPr>
        <w:t xml:space="preserve">2.若事项较多，供应商可根据响应内容的实际情况另纸说明。</w:t>
      </w:r>
      <w:bookmarkEnd w:id="37"/>
      <w:r/>
      <w:bookmarkEnd w:id="38"/>
      <w:r/>
      <w:bookmarkEnd w:id="39"/>
      <w:r/>
      <w:bookmarkEnd w:id="40"/>
      <w:r/>
      <w:bookmarkEnd w:id="41"/>
      <w:r/>
      <w:bookmarkEnd w:id="42"/>
      <w:r/>
      <w:bookmarkEnd w:id="43"/>
      <w:r/>
      <w:bookmarkEnd w:id="44"/>
      <w:r>
        <w:rPr>
          <w:rFonts w:ascii="宋体" w:hAnsi="宋体"/>
          <w:sz w:val="24"/>
          <w:szCs w:val="24"/>
          <w:highlight w:val="none"/>
        </w:rPr>
        <w:br w:type="page" w:clear="all"/>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、资格证明文件</w:t>
      </w:r>
      <w:r/>
    </w:p>
    <w:p>
      <w:pPr>
        <w:pStyle w:val="733"/>
        <w:ind w:firstLine="0"/>
        <w:spacing w:line="360" w:lineRule="auto"/>
        <w:rPr>
          <w:rFonts w:ascii="宋体" w:hAnsi="宋体" w:eastAsia="宋体"/>
          <w:bCs/>
          <w:color w:val="000000" w:themeColor="text1"/>
          <w:szCs w:val="24"/>
          <w:highlight w:val="none"/>
          <w14:textFill>
            <w14:solidFill>
              <w14:schemeClr w14:val="tx1"/>
            </w14:solidFill>
          </w14:textFill>
        </w:rPr>
      </w:pPr>
      <w:r>
        <w:rPr>
          <w:rFonts w:hint="eastAsia" w:ascii="宋体" w:hAnsi="宋体" w:eastAsia="宋体"/>
          <w:bCs/>
          <w:color w:val="000000" w:themeColor="text1"/>
          <w:szCs w:val="24"/>
          <w:highlight w:val="none"/>
          <w14:textFill>
            <w14:solidFill>
              <w14:schemeClr w14:val="tx1"/>
            </w14:solidFill>
          </w14:textFill>
        </w:rPr>
        <w:t xml:space="preserve">（1）</w:t>
      </w:r>
      <w:r>
        <w:rPr>
          <w:rFonts w:hint="eastAsia" w:eastAsia="宋体"/>
          <w:bCs/>
          <w:color w:val="000000" w:themeColor="text1"/>
          <w:szCs w:val="24"/>
          <w:highlight w:val="none"/>
          <w14:textFill>
            <w14:solidFill>
              <w14:schemeClr w14:val="tx1"/>
            </w14:solidFill>
          </w14:textFill>
        </w:rPr>
        <w:t xml:space="preserve">资格文件的声明函</w:t>
      </w:r>
      <w:r/>
    </w:p>
    <w:p>
      <w:pPr>
        <w:pStyle w:val="733"/>
        <w:ind w:firstLine="0"/>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33"/>
        <w:ind w:firstLine="0"/>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41"/>
        <w:ind w:firstLine="420"/>
        <w:jc w:val="center"/>
        <w:spacing w:line="400" w:lineRule="exact"/>
        <w:rPr>
          <w:rFonts w:eastAsia="宋体"/>
          <w:bCs/>
          <w:color w:val="000000" w:themeColor="text1"/>
          <w:sz w:val="24"/>
          <w:highlight w:val="none"/>
          <w14:textFill>
            <w14:solidFill>
              <w14:schemeClr w14:val="tx1"/>
            </w14:solidFill>
          </w14:textFill>
        </w:rPr>
      </w:pPr>
      <w:r>
        <w:rPr>
          <w:rFonts w:hint="eastAsia" w:eastAsia="宋体"/>
          <w:bCs/>
          <w:color w:val="000000" w:themeColor="text1"/>
          <w:sz w:val="24"/>
          <w:highlight w:val="none"/>
          <w14:textFill>
            <w14:solidFill>
              <w14:schemeClr w14:val="tx1"/>
            </w14:solidFill>
          </w14:textFill>
        </w:rPr>
        <w:t xml:space="preserve">资格文件的声明函</w:t>
      </w:r>
      <w:r/>
    </w:p>
    <w:p>
      <w:pPr>
        <w:pStyle w:val="733"/>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33"/>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33"/>
        <w:ind w:firstLine="48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t xml:space="preserve"> </w:t>
      </w:r>
      <w:r>
        <w:rPr>
          <w:rFonts w:ascii="宋体" w:hAnsi="宋体" w:eastAsia="宋体"/>
          <w:color w:val="000000" w:themeColor="text1"/>
          <w:szCs w:val="24"/>
          <w:highlight w:val="none"/>
          <w:u w:val="singl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w:t>
      </w:r>
      <w:r/>
    </w:p>
    <w:p>
      <w:pPr>
        <w:pStyle w:val="733"/>
        <w:ind w:firstLine="48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33"/>
        <w:ind w:firstLine="48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本公司愿就由贵公司组织实施的编号为</w:t>
      </w:r>
      <w:r>
        <w:rPr>
          <w:rFonts w:ascii="宋体" w:hAnsi="宋体" w:eastAsia="宋体"/>
          <w:color w:val="000000" w:themeColor="text1"/>
          <w:szCs w:val="24"/>
          <w:highlight w:val="none"/>
          <w:u w:val="single"/>
          <w14:textFill>
            <w14:solidFill>
              <w14:schemeClr w14:val="tx1"/>
            </w14:solidFill>
          </w14:textFill>
        </w:rPr>
        <w:t xml:space="preserve"> </w:t>
      </w:r>
      <w:r>
        <w:rPr>
          <w:rFonts w:hint="eastAsia" w:ascii="宋体" w:hAnsi="宋体" w:eastAsia="宋体"/>
          <w:color w:val="000000" w:themeColor="text1"/>
          <w:szCs w:val="24"/>
          <w:highlight w:val="none"/>
          <w:u w:val="single"/>
          <w14:textFill>
            <w14:solidFill>
              <w14:schemeClr w14:val="tx1"/>
            </w14:solidFill>
          </w14:textFill>
        </w:rPr>
        <w:t xml:space="preserve">  </w:t>
      </w:r>
      <w:r>
        <w:rPr>
          <w:rFonts w:ascii="宋体" w:hAnsi="宋体" w:eastAsia="宋体"/>
          <w:color w:val="000000" w:themeColor="text1"/>
          <w:szCs w:val="24"/>
          <w:highlight w:val="none"/>
          <w:u w:val="single"/>
          <w14:textFill>
            <w14:solidFill>
              <w14:schemeClr w14:val="tx1"/>
            </w14:solidFill>
          </w14:textFill>
        </w:rPr>
        <w:t xml:space="preserve">  </w:t>
      </w:r>
      <w:r>
        <w:rPr>
          <w:rFonts w:hint="eastAsia" w:ascii="宋体" w:hAnsi="宋体" w:eastAsia="宋体"/>
          <w:color w:val="000000" w:themeColor="text1"/>
          <w:szCs w:val="24"/>
          <w:highlight w:val="none"/>
          <w:u w:val="single"/>
          <w14:textFill>
            <w14:solidFill>
              <w14:schemeClr w14:val="tx1"/>
            </w14:solidFill>
          </w14:textFill>
        </w:rPr>
        <w:t xml:space="preserve"> </w:t>
      </w:r>
      <w:r>
        <w:rPr>
          <w:rFonts w:ascii="宋体" w:hAnsi="宋体" w:eastAsia="宋体"/>
          <w:color w:val="000000" w:themeColor="text1"/>
          <w:szCs w:val="24"/>
          <w:highlight w:val="none"/>
          <w:u w:val="single"/>
          <w14:textFill>
            <w14:solidFill>
              <w14:schemeClr w14:val="tx1"/>
            </w14:solidFill>
          </w14:textFill>
        </w:rPr>
        <w:t xml:space="preserve"> </w:t>
      </w:r>
      <w:r>
        <w:rPr>
          <w:rFonts w:hint="eastAsia" w:ascii="宋体" w:hAnsi="宋体" w:eastAsia="宋体"/>
          <w:color w:val="000000" w:themeColor="text1"/>
          <w:szCs w:val="24"/>
          <w:highlight w:val="none"/>
          <w:u w:val="single"/>
          <w14:textFill>
            <w14:solidFill>
              <w14:schemeClr w14:val="tx1"/>
            </w14:solidFill>
          </w14:textFill>
        </w:rPr>
        <w:t xml:space="preserve">      </w:t>
      </w:r>
      <w:r>
        <w:rPr>
          <w:rFonts w:ascii="宋体" w:hAnsi="宋体" w:eastAsia="宋体"/>
          <w:color w:val="000000" w:themeColor="text1"/>
          <w:szCs w:val="24"/>
          <w:highlight w:val="none"/>
          <w:u w:val="single"/>
          <w14:textFill>
            <w14:solidFill>
              <w14:schemeClr w14:val="tx1"/>
            </w14:solidFill>
          </w14:textFill>
        </w:rPr>
        <w:t xml:space="preserve">    </w:t>
      </w:r>
      <w:r>
        <w:rPr>
          <w:rFonts w:hint="eastAsia" w:ascii="宋体" w:hAnsi="宋体" w:eastAsia="宋体"/>
          <w:color w:val="000000" w:themeColor="text1"/>
          <w:szCs w:val="24"/>
          <w:highlight w:val="none"/>
          <w:u w:val="single"/>
          <w14:textFill>
            <w14:solidFill>
              <w14:schemeClr w14:val="tx1"/>
            </w14:solidFill>
          </w14:textFill>
        </w:rPr>
        <w:t xml:space="preserve">  </w:t>
      </w:r>
      <w:r>
        <w:rPr>
          <w:rFonts w:ascii="宋体" w:hAnsi="宋体" w:eastAsia="宋体"/>
          <w:color w:val="000000" w:themeColor="text1"/>
          <w:szCs w:val="24"/>
          <w:highlight w:val="none"/>
          <w:u w:val="singl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733"/>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33"/>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33"/>
        <w:spacing w:line="400" w:lineRule="exact"/>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法定代表人或代理人（签字或盖章）：</w:t>
      </w:r>
      <w:r/>
    </w:p>
    <w:p>
      <w:pPr>
        <w:ind w:firstLine="480"/>
        <w:spacing w:line="360" w:lineRule="auto"/>
        <w:rPr>
          <w:rFonts w:ascii="宋体" w:hAnsi="宋体"/>
          <w:bCs/>
          <w:color w:val="000000" w:themeColor="text1"/>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olor w:val="000000" w:themeColor="text1"/>
          <w:szCs w:val="24"/>
          <w:highlight w:val="none"/>
          <w14:textFill>
            <w14:solidFill>
              <w14:schemeClr w14:val="tx1"/>
            </w14:solidFill>
          </w14:textFill>
        </w:rPr>
        <w:br w:type="page" w:clear="all"/>
      </w:r>
      <w:r>
        <w:rPr>
          <w:rFonts w:hint="eastAsia" w:ascii="宋体" w:hAnsi="宋体"/>
          <w:color w:val="000000" w:themeColor="text1"/>
          <w:sz w:val="24"/>
          <w:szCs w:val="24"/>
          <w:highlight w:val="none"/>
          <w14:textFill>
            <w14:solidFill>
              <w14:schemeClr w14:val="tx1"/>
            </w14:solidFill>
          </w14:textFill>
        </w:rPr>
        <w:t xml:space="preserve">（2）磋商响应供应商情况表</w:t>
      </w:r>
      <w:r/>
    </w:p>
    <w:p>
      <w:pPr>
        <w:pStyle w:val="733"/>
        <w:ind w:firstLine="0"/>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33"/>
        <w:jc w:val="center"/>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bCs/>
          <w:color w:val="000000" w:themeColor="text1"/>
          <w:szCs w:val="24"/>
          <w:highlight w:val="none"/>
          <w14:textFill>
            <w14:solidFill>
              <w14:schemeClr w14:val="tx1"/>
            </w14:solidFill>
          </w14:textFill>
        </w:rPr>
        <w:t xml:space="preserve">磋商响应供应商</w:t>
      </w:r>
      <w:r>
        <w:rPr>
          <w:rFonts w:hint="eastAsia" w:ascii="宋体" w:hAnsi="宋体" w:eastAsia="宋体"/>
          <w:color w:val="000000" w:themeColor="text1"/>
          <w:szCs w:val="24"/>
          <w:highlight w:val="none"/>
          <w14:textFill>
            <w14:solidFill>
              <w14:schemeClr w14:val="tx1"/>
            </w14:solidFill>
          </w14:textFill>
        </w:rPr>
        <w:t xml:space="preserve">情况表</w:t>
      </w:r>
      <w:r/>
    </w:p>
    <w:p>
      <w:pPr>
        <w:pStyle w:val="733"/>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供应商名称（盖章）</w:t>
      </w:r>
      <w:r/>
    </w:p>
    <w:tbl>
      <w:tblPr>
        <w:tblStyle w:val="729"/>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法定代表人</w:t>
            </w:r>
            <w:r/>
          </w:p>
        </w:tc>
        <w:tc>
          <w:tcPr>
            <w:tcW w:w="2230"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c>
          <w:tcPr>
            <w:tcW w:w="1461"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成立日期</w:t>
            </w:r>
            <w:r/>
          </w:p>
        </w:tc>
        <w:tc>
          <w:tcPr>
            <w:gridSpan w:val="2"/>
            <w:tcW w:w="3292"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企业地址</w:t>
            </w:r>
            <w:r/>
          </w:p>
        </w:tc>
        <w:tc>
          <w:tcPr>
            <w:tcW w:w="2230"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c>
          <w:tcPr>
            <w:tcW w:w="1461"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注册资本</w:t>
            </w:r>
            <w:r/>
          </w:p>
        </w:tc>
        <w:tc>
          <w:tcPr>
            <w:gridSpan w:val="2"/>
            <w:tcW w:w="3292" w:type="dxa"/>
            <w:textDirection w:val="lrTb"/>
            <w:noWrap w:val="false"/>
          </w:tcPr>
          <w:p>
            <w:pPr>
              <w:pStyle w:val="733"/>
              <w:ind w:firstLine="216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万元</w:t>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经营范围</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职工人数</w:t>
            </w:r>
            <w:r/>
          </w:p>
        </w:tc>
        <w:tc>
          <w:tcPr>
            <w:tcW w:w="2230"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c>
          <w:tcPr>
            <w:gridSpan w:val="2"/>
            <w:tcW w:w="3517"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其中：有中高级以上职称的人数</w:t>
            </w:r>
            <w:r/>
          </w:p>
        </w:tc>
        <w:tc>
          <w:tcPr>
            <w:tcW w:w="1236"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vAlign w:val="center"/>
            <w:textDirection w:val="lrTb"/>
            <w:noWrap w:val="false"/>
          </w:tcPr>
          <w:p>
            <w:pPr>
              <w:pStyle w:val="733"/>
              <w:ind w:firstLine="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资产总计</w:t>
            </w:r>
            <w:r/>
          </w:p>
        </w:tc>
        <w:tc>
          <w:tcPr>
            <w:tcW w:w="2230" w:type="dxa"/>
            <w:vAlign w:val="center"/>
            <w:textDirection w:val="lrTb"/>
            <w:noWrap w:val="false"/>
          </w:tcPr>
          <w:p>
            <w:pPr>
              <w:pStyle w:val="733"/>
              <w:ind w:firstLine="0"/>
              <w:jc w:val="center"/>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         万元</w:t>
            </w:r>
            <w:r/>
          </w:p>
        </w:tc>
        <w:tc>
          <w:tcPr>
            <w:tcW w:w="1461" w:type="dxa"/>
            <w:vAlign w:val="center"/>
            <w:textDirection w:val="lrTb"/>
            <w:noWrap w:val="false"/>
          </w:tcPr>
          <w:p>
            <w:pPr>
              <w:pStyle w:val="733"/>
              <w:ind w:firstLine="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净资产</w:t>
            </w:r>
            <w:r/>
          </w:p>
        </w:tc>
        <w:tc>
          <w:tcPr>
            <w:gridSpan w:val="2"/>
            <w:tcW w:w="3292" w:type="dxa"/>
            <w:vAlign w:val="center"/>
            <w:textDirection w:val="lrTb"/>
            <w:noWrap w:val="false"/>
          </w:tcPr>
          <w:p>
            <w:pPr>
              <w:pStyle w:val="733"/>
              <w:ind w:firstLine="0"/>
              <w:jc w:val="center"/>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                万元</w:t>
            </w:r>
            <w:r/>
          </w:p>
        </w:tc>
      </w:tr>
      <w:tr>
        <w:trPr>
          <w:jc w:val="center"/>
        </w:trPr>
        <w:tc>
          <w:tcPr>
            <w:tcW w:w="2285" w:type="dxa"/>
            <w:vAlign w:val="center"/>
            <w:textDirection w:val="lrTb"/>
            <w:noWrap w:val="false"/>
          </w:tcPr>
          <w:p>
            <w:pPr>
              <w:pStyle w:val="733"/>
              <w:ind w:firstLine="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股东权益</w:t>
            </w:r>
            <w:r/>
          </w:p>
        </w:tc>
        <w:tc>
          <w:tcPr>
            <w:tcW w:w="2230" w:type="dxa"/>
            <w:vAlign w:val="center"/>
            <w:textDirection w:val="lrTb"/>
            <w:noWrap w:val="false"/>
          </w:tcPr>
          <w:p>
            <w:pPr>
              <w:pStyle w:val="733"/>
              <w:ind w:firstLine="0"/>
              <w:jc w:val="center"/>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         万元</w:t>
            </w:r>
            <w:r/>
          </w:p>
        </w:tc>
        <w:tc>
          <w:tcPr>
            <w:tcW w:w="1461" w:type="dxa"/>
            <w:vAlign w:val="center"/>
            <w:textDirection w:val="lrTb"/>
            <w:noWrap w:val="false"/>
          </w:tcPr>
          <w:p>
            <w:pPr>
              <w:pStyle w:val="733"/>
              <w:ind w:firstLine="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销售收入</w:t>
            </w:r>
            <w:r/>
          </w:p>
        </w:tc>
        <w:tc>
          <w:tcPr>
            <w:gridSpan w:val="2"/>
            <w:tcW w:w="3292" w:type="dxa"/>
            <w:vAlign w:val="center"/>
            <w:textDirection w:val="lrTb"/>
            <w:noWrap w:val="false"/>
          </w:tcPr>
          <w:p>
            <w:pPr>
              <w:pStyle w:val="733"/>
              <w:ind w:firstLine="0"/>
              <w:jc w:val="center"/>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年</w:t>
            </w: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 万元</w:t>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实现利润</w:t>
            </w:r>
            <w:r/>
          </w:p>
        </w:tc>
        <w:tc>
          <w:tcPr>
            <w:tcW w:w="2230" w:type="dxa"/>
            <w:textDirection w:val="lrTb"/>
            <w:noWrap w:val="false"/>
          </w:tcPr>
          <w:p>
            <w:pPr>
              <w:pStyle w:val="733"/>
              <w:ind w:firstLine="48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年 </w:t>
            </w: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  万元</w:t>
            </w:r>
            <w:r/>
          </w:p>
        </w:tc>
        <w:tc>
          <w:tcPr>
            <w:tcW w:w="1461"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c>
          <w:tcPr>
            <w:gridSpan w:val="2"/>
            <w:tcW w:w="3292"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营业面积（含厂房面积）</w:t>
            </w:r>
            <w:r/>
          </w:p>
        </w:tc>
        <w:tc>
          <w:tcPr>
            <w:tcW w:w="2230" w:type="dxa"/>
            <w:vAlign w:val="center"/>
            <w:textDirection w:val="lrTb"/>
            <w:noWrap w:val="false"/>
          </w:tcPr>
          <w:p>
            <w:pPr>
              <w:pStyle w:val="733"/>
              <w:ind w:firstLine="0"/>
              <w:jc w:val="both"/>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 平方米</w:t>
            </w:r>
            <w:r/>
          </w:p>
        </w:tc>
        <w:tc>
          <w:tcPr>
            <w:tcW w:w="1461" w:type="dxa"/>
            <w:vAlign w:val="center"/>
            <w:textDirection w:val="lrTb"/>
            <w:noWrap w:val="false"/>
          </w:tcPr>
          <w:p>
            <w:pPr>
              <w:pStyle w:val="733"/>
              <w:ind w:firstLine="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其中：</w:t>
            </w:r>
            <w:r/>
          </w:p>
        </w:tc>
        <w:tc>
          <w:tcPr>
            <w:gridSpan w:val="2"/>
            <w:tcW w:w="3292"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自有面积</w:t>
            </w: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平方米</w:t>
            </w:r>
            <w:r/>
          </w:p>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承租面积</w:t>
            </w: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平方米</w:t>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供应商简历及内设机构情况</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供应商优势及特长</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最近</w:t>
            </w:r>
            <w:r>
              <w:rPr>
                <w:rFonts w:ascii="宋体" w:hAnsi="宋体" w:eastAsia="宋体"/>
                <w:color w:val="000000" w:themeColor="text1"/>
                <w:szCs w:val="24"/>
                <w:highlight w:val="none"/>
                <w14:textFill>
                  <w14:solidFill>
                    <w14:schemeClr w14:val="tx1"/>
                  </w14:solidFill>
                </w14:textFill>
              </w:rPr>
              <w:t xml:space="preserve">2</w:t>
            </w:r>
            <w:r>
              <w:rPr>
                <w:rFonts w:hint="eastAsia" w:ascii="宋体" w:hAnsi="宋体" w:eastAsia="宋体"/>
                <w:color w:val="000000" w:themeColor="text1"/>
                <w:szCs w:val="24"/>
                <w:highlight w:val="none"/>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最近</w:t>
            </w:r>
            <w:r>
              <w:rPr>
                <w:rFonts w:ascii="宋体" w:hAnsi="宋体" w:eastAsia="宋体"/>
                <w:color w:val="000000" w:themeColor="text1"/>
                <w:szCs w:val="24"/>
                <w:highlight w:val="none"/>
                <w14:textFill>
                  <w14:solidFill>
                    <w14:schemeClr w14:val="tx1"/>
                  </w14:solidFill>
                </w14:textFill>
              </w:rPr>
              <w:t xml:space="preserve">3</w:t>
            </w:r>
            <w:r>
              <w:rPr>
                <w:rFonts w:hint="eastAsia" w:ascii="宋体" w:hAnsi="宋体" w:eastAsia="宋体"/>
                <w:color w:val="000000" w:themeColor="text1"/>
                <w:szCs w:val="24"/>
                <w:highlight w:val="none"/>
                <w14:textFill>
                  <w14:solidFill>
                    <w14:schemeClr w14:val="tx1"/>
                  </w14:solidFill>
                </w14:textFill>
              </w:rPr>
              <w:t xml:space="preserve">年内有无因售假、售劣</w:t>
            </w:r>
            <w:r>
              <w:rPr>
                <w:rFonts w:hint="eastAsia" w:ascii="宋体" w:hAnsi="宋体" w:eastAsia="宋体"/>
                <w:color w:val="000000" w:themeColor="text1"/>
                <w:szCs w:val="24"/>
                <w:highlight w:val="none"/>
                <w:lang w:eastAsia="zh-CN"/>
                <w14:textFill>
                  <w14:solidFill>
                    <w14:schemeClr w14:val="tx1"/>
                  </w14:solidFill>
                </w14:textFill>
              </w:rPr>
              <w:t xml:space="preserve">或</w:t>
            </w:r>
            <w:r>
              <w:rPr>
                <w:rFonts w:hint="eastAsia" w:ascii="宋体" w:hAnsi="宋体" w:eastAsia="宋体"/>
                <w:color w:val="000000" w:themeColor="text1"/>
                <w:szCs w:val="24"/>
                <w:highlight w:val="none"/>
                <w14:textFill>
                  <w14:solidFill>
                    <w14:schemeClr w14:val="tx1"/>
                  </w14:solidFill>
                </w14:textFill>
              </w:rPr>
              <w:t xml:space="preserve">其他原因被消费者投诉或起诉的情况及说明（包括解决方式和结果）</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最近</w:t>
            </w:r>
            <w:r>
              <w:rPr>
                <w:rFonts w:ascii="宋体" w:hAnsi="宋体" w:eastAsia="宋体"/>
                <w:color w:val="000000" w:themeColor="text1"/>
                <w:szCs w:val="24"/>
                <w:highlight w:val="none"/>
                <w14:textFill>
                  <w14:solidFill>
                    <w14:schemeClr w14:val="tx1"/>
                  </w14:solidFill>
                </w14:textFill>
              </w:rPr>
              <w:t xml:space="preserve">3</w:t>
            </w:r>
            <w:r>
              <w:rPr>
                <w:rFonts w:hint="eastAsia" w:ascii="宋体" w:hAnsi="宋体" w:eastAsia="宋体"/>
                <w:color w:val="000000" w:themeColor="text1"/>
                <w:szCs w:val="24"/>
                <w:highlight w:val="none"/>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获得技术认证的工程师及简介</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r>
        <w:trPr>
          <w:jc w:val="center"/>
        </w:trPr>
        <w:tc>
          <w:tcPr>
            <w:tcW w:w="2285"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其他需要说明的情况</w:t>
            </w:r>
            <w:r/>
          </w:p>
        </w:tc>
        <w:tc>
          <w:tcPr>
            <w:gridSpan w:val="4"/>
            <w:tcW w:w="6983" w:type="dxa"/>
            <w:textDirection w:val="lrTb"/>
            <w:noWrap w:val="false"/>
          </w:tcPr>
          <w:p>
            <w:pPr>
              <w:pStyle w:val="733"/>
              <w:ind w:firstLine="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tc>
      </w:tr>
    </w:tbl>
    <w:p>
      <w:pPr>
        <w:jc w:val="lef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24"/>
          <w:szCs w:val="24"/>
          <w:highlight w:val="none"/>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bl>
      <w:tblPr>
        <w:tblStyle w:val="729"/>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bl>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注：1</w:t>
      </w:r>
      <w:r>
        <w:rPr>
          <w:rFonts w:hint="eastAsia" w:ascii="宋体" w:hAnsi="宋体"/>
          <w:b/>
          <w:color w:val="000000" w:themeColor="text1"/>
          <w:sz w:val="24"/>
          <w:szCs w:val="24"/>
          <w:highlight w:val="none"/>
          <w:lang w:val="en-US" w:eastAsia="zh-CN"/>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投标单位须如实填写所有与之有控股、管理关系的情况，若无控股及管理情况，请填写“无”，并加盖公章，该情况表为资格审查条件，未提交视为资格审查不合格。</w:t>
      </w:r>
      <w:r/>
    </w:p>
    <w:p>
      <w:pPr>
        <w:pStyle w:val="736"/>
        <w:spacing w:line="360" w:lineRule="auto"/>
        <w:rPr>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       2</w:t>
      </w:r>
      <w:r>
        <w:rPr>
          <w:rFonts w:hint="eastAsia" w:hAnsi="宋体"/>
          <w:b/>
          <w:color w:val="000000" w:themeColor="text1"/>
          <w:sz w:val="24"/>
          <w:szCs w:val="24"/>
          <w:highlight w:val="none"/>
          <w:lang w:val="en-US" w:eastAsia="zh-CN"/>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投标单位对上述</w:t>
      </w:r>
      <w:r>
        <w:rPr>
          <w:rFonts w:hint="eastAsia" w:hAnsi="宋体"/>
          <w:b/>
          <w:color w:val="000000" w:themeColor="text1"/>
          <w:sz w:val="24"/>
          <w:szCs w:val="24"/>
          <w:highlight w:val="none"/>
          <w:lang w:eastAsia="zh-CN"/>
          <w14:textFill>
            <w14:solidFill>
              <w14:schemeClr w14:val="tx1"/>
            </w14:solidFill>
          </w14:textFill>
        </w:rPr>
        <w:t xml:space="preserve">情况</w:t>
      </w:r>
      <w:r>
        <w:rPr>
          <w:rFonts w:hint="eastAsia" w:hAnsi="宋体"/>
          <w:b/>
          <w:color w:val="000000" w:themeColor="text1"/>
          <w:sz w:val="24"/>
          <w:szCs w:val="24"/>
          <w:highlight w:val="none"/>
          <w14:textFill>
            <w14:solidFill>
              <w14:schemeClr w14:val="tx1"/>
            </w14:solidFill>
          </w14:textFill>
        </w:rPr>
        <w:t xml:space="preserve">的真实性负责。如有虚假，将依法承担相应责任。</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733"/>
        <w:ind w:firstLine="48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投标人：（盖章）</w:t>
      </w:r>
      <w:r/>
    </w:p>
    <w:p>
      <w:pPr>
        <w:pStyle w:val="733"/>
        <w:ind w:firstLine="48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法定代表人或代理人：（签字或盖章）</w:t>
      </w:r>
      <w:r/>
    </w:p>
    <w:p>
      <w:pPr>
        <w:pStyle w:val="733"/>
        <w:ind w:firstLine="48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日期：</w:t>
      </w: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年</w:t>
      </w: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月</w:t>
      </w:r>
      <w:r>
        <w:rPr>
          <w:rFonts w:ascii="宋体" w:hAnsi="宋体" w:eastAsia="宋体"/>
          <w:color w:val="000000" w:themeColor="text1"/>
          <w:szCs w:val="24"/>
          <w:highlight w:val="none"/>
          <w14:textFill>
            <w14:solidFill>
              <w14:schemeClr w14:val="tx1"/>
            </w14:solidFill>
          </w14:textFill>
        </w:rPr>
        <w:t xml:space="preserve">    </w:t>
      </w:r>
      <w:r>
        <w:rPr>
          <w:rFonts w:hint="eastAsia" w:ascii="宋体" w:hAnsi="宋体" w:eastAsia="宋体"/>
          <w:color w:val="000000" w:themeColor="text1"/>
          <w:szCs w:val="24"/>
          <w:highlight w:val="none"/>
          <w14:textFill>
            <w14:solidFill>
              <w14:schemeClr w14:val="tx1"/>
            </w14:solidFill>
          </w14:textFill>
        </w:rPr>
        <w:t xml:space="preserve">日</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中小企业声明函（服务）</w:t>
      </w:r>
      <w:r/>
    </w:p>
    <w:p>
      <w:pPr>
        <w:pStyle w:val="915"/>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15"/>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中小企业声明函（服务）</w:t>
      </w:r>
      <w:r/>
    </w:p>
    <w:p>
      <w:pPr>
        <w:pStyle w:val="915"/>
        <w:spacing w:line="360" w:lineRule="auto"/>
        <w:rPr>
          <w:rFonts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lang w:val="en-US"/>
          <w14:textFill>
            <w14:solidFill>
              <w14:schemeClr w14:val="tx1"/>
            </w14:solidFill>
          </w14:textFill>
        </w:rPr>
        <w:t xml:space="preserve">2020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14:textFill>
            <w14:solidFill>
              <w14:schemeClr w14:val="tx1"/>
            </w14:solidFill>
          </w14:textFill>
        </w:rPr>
        <w:t xml:space="preserve">46号）的规定，本公司（联合体）参加</w:t>
      </w:r>
      <w:r>
        <w:rPr>
          <w:rFonts w:hint="eastAsia" w:ascii="宋体" w:hAnsi="宋体" w:cs="宋体"/>
          <w:color w:val="000000" w:themeColor="text1"/>
          <w:sz w:val="24"/>
          <w:highlight w:val="none"/>
          <w:u w:val="single"/>
          <w:lang w:val="en-US"/>
          <w14:textFill>
            <w14:solidFill>
              <w14:schemeClr w14:val="tx1"/>
            </w14:solidFill>
          </w14:textFill>
        </w:rPr>
        <w:t xml:space="preserve">   （单位名称）   </w:t>
      </w:r>
      <w:r>
        <w:rPr>
          <w:rFonts w:hint="eastAsia" w:ascii="宋体" w:hAnsi="宋体" w:cs="宋体"/>
          <w:color w:val="000000" w:themeColor="text1"/>
          <w:sz w:val="24"/>
          <w:highlight w:val="none"/>
          <w:lang w:val="en-US"/>
          <w14:textFill>
            <w14:solidFill>
              <w14:schemeClr w14:val="tx1"/>
            </w14:solidFill>
          </w14:textFill>
        </w:rPr>
        <w:t xml:space="preserve">的</w:t>
      </w:r>
      <w:r>
        <w:rPr>
          <w:rFonts w:hint="eastAsia" w:ascii="宋体" w:hAnsi="宋体" w:cs="宋体"/>
          <w:color w:val="000000" w:themeColor="text1"/>
          <w:sz w:val="24"/>
          <w:highlight w:val="none"/>
          <w:u w:val="single"/>
          <w:lang w:val="en-US"/>
          <w14:textFill>
            <w14:solidFill>
              <w14:schemeClr w14:val="tx1"/>
            </w14:solidFill>
          </w14:textFill>
        </w:rPr>
        <w:t xml:space="preserve">   （项目名称）   </w:t>
      </w:r>
      <w:r>
        <w:rPr>
          <w:rFonts w:hint="eastAsia" w:ascii="宋体" w:hAnsi="宋体" w:cs="宋体"/>
          <w:color w:val="000000" w:themeColor="text1"/>
          <w:sz w:val="24"/>
          <w:highlight w:val="none"/>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15"/>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1.</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14:textFill>
            <w14:solidFill>
              <w14:schemeClr w14:val="tx1"/>
            </w14:solidFill>
          </w14:textFill>
        </w:rPr>
        <w:t xml:space="preserve">标的名称）    </w:t>
      </w:r>
      <w:r>
        <w:rPr>
          <w:rFonts w:hint="eastAsia" w:ascii="宋体" w:hAnsi="宋体" w:cs="宋体"/>
          <w:color w:val="000000" w:themeColor="text1"/>
          <w:sz w:val="24"/>
          <w:highlight w:val="none"/>
          <w:lang w:val="en-US"/>
          <w14:textFill>
            <w14:solidFill>
              <w14:schemeClr w14:val="tx1"/>
            </w14:solidFill>
          </w14:textFill>
        </w:rPr>
        <w:t xml:space="preserve">，属于</w:t>
      </w:r>
      <w:r>
        <w:rPr>
          <w:rFonts w:hint="eastAsia" w:ascii="宋体" w:hAnsi="宋体" w:cs="宋体"/>
          <w:color w:val="000000" w:themeColor="text1"/>
          <w:sz w:val="24"/>
          <w:highlight w:val="none"/>
          <w:u w:val="single"/>
          <w:lang w:val="en-US"/>
          <w14:textFill>
            <w14:solidFill>
              <w14:schemeClr w14:val="tx1"/>
            </w14:solidFill>
          </w14:textFill>
        </w:rPr>
        <w:t xml:space="preserve">   </w:t>
      </w:r>
      <w:bookmarkStart w:id="45" w:name="OLE_LINK7"/>
      <w:r>
        <w:rPr>
          <w:rFonts w:hint="eastAsia" w:ascii="宋体" w:hAnsi="宋体" w:cs="宋体"/>
          <w:color w:val="000000" w:themeColor="text1"/>
          <w:sz w:val="24"/>
          <w:highlight w:val="none"/>
          <w:u w:val="single"/>
          <w:lang w:val="en-US"/>
          <w14:textFill>
            <w14:solidFill>
              <w14:schemeClr w14:val="tx1"/>
            </w14:solidFill>
          </w14:textFill>
        </w:rPr>
        <w:t xml:space="preserve">（采购文件中明确的所属行业）</w:t>
      </w:r>
      <w:bookmarkEnd w:id="45"/>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lang w:val="en-US"/>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14:textFill>
            <w14:solidFill>
              <w14:schemeClr w14:val="tx1"/>
            </w14:solidFill>
          </w14:textFill>
        </w:rPr>
        <w:t xml:space="preserve">   （企业名称）   </w:t>
      </w:r>
      <w:r>
        <w:rPr>
          <w:rFonts w:hint="eastAsia" w:ascii="宋体" w:hAnsi="宋体" w:cs="宋体"/>
          <w:color w:val="000000" w:themeColor="text1"/>
          <w:sz w:val="24"/>
          <w:highlight w:val="none"/>
          <w:lang w:val="en-US"/>
          <w14:textFill>
            <w14:solidFill>
              <w14:schemeClr w14:val="tx1"/>
            </w14:solidFill>
          </w14:textFill>
        </w:rPr>
        <w:t xml:space="preserve">，从业人员</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lang w:val="en-US"/>
          <w14:textFill>
            <w14:solidFill>
              <w14:schemeClr w14:val="tx1"/>
            </w14:solidFill>
          </w14:textFill>
        </w:rPr>
        <w:t xml:space="preserve">人，营业收入为</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lang w:val="en-US"/>
          <w14:textFill>
            <w14:solidFill>
              <w14:schemeClr w14:val="tx1"/>
            </w14:solidFill>
          </w14:textFill>
        </w:rPr>
        <w:t xml:space="preserve">万元，资产总额为</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lang w:val="en-US"/>
          <w14:textFill>
            <w14:solidFill>
              <w14:schemeClr w14:val="tx1"/>
            </w14:solidFill>
          </w14:textFill>
        </w:rPr>
        <w:t xml:space="preserve">万元¹</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pStyle w:val="91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2.</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14:textFill>
            <w14:solidFill>
              <w14:schemeClr w14:val="tx1"/>
            </w14:solidFill>
          </w14:textFill>
        </w:rPr>
        <w:t xml:space="preserve">标的名称）    </w:t>
      </w:r>
      <w:r>
        <w:rPr>
          <w:rFonts w:hint="eastAsia" w:ascii="宋体" w:hAnsi="宋体" w:cs="宋体"/>
          <w:color w:val="000000" w:themeColor="text1"/>
          <w:sz w:val="24"/>
          <w:highlight w:val="none"/>
          <w:lang w:val="en-US"/>
          <w14:textFill>
            <w14:solidFill>
              <w14:schemeClr w14:val="tx1"/>
            </w14:solidFill>
          </w14:textFill>
        </w:rPr>
        <w:t xml:space="preserve">，属于</w:t>
      </w:r>
      <w:r>
        <w:rPr>
          <w:rFonts w:hint="eastAsia" w:ascii="宋体" w:hAnsi="宋体" w:cs="宋体"/>
          <w:color w:val="000000" w:themeColor="text1"/>
          <w:sz w:val="24"/>
          <w:highlight w:val="none"/>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highlight w:val="none"/>
          <w:lang w:val="en-US"/>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14:textFill>
            <w14:solidFill>
              <w14:schemeClr w14:val="tx1"/>
            </w14:solidFill>
          </w14:textFill>
        </w:rPr>
        <w:t xml:space="preserve">   （企业名称）   </w:t>
      </w:r>
      <w:r>
        <w:rPr>
          <w:rFonts w:hint="eastAsia" w:ascii="宋体" w:hAnsi="宋体" w:cs="宋体"/>
          <w:color w:val="000000" w:themeColor="text1"/>
          <w:sz w:val="24"/>
          <w:highlight w:val="none"/>
          <w:lang w:val="en-US"/>
          <w14:textFill>
            <w14:solidFill>
              <w14:schemeClr w14:val="tx1"/>
            </w14:solidFill>
          </w14:textFill>
        </w:rPr>
        <w:t xml:space="preserve">，从业人员</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lang w:val="en-US"/>
          <w14:textFill>
            <w14:solidFill>
              <w14:schemeClr w14:val="tx1"/>
            </w14:solidFill>
          </w14:textFill>
        </w:rPr>
        <w:t xml:space="preserve">人，营业收入为</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lang w:val="en-US"/>
          <w14:textFill>
            <w14:solidFill>
              <w14:schemeClr w14:val="tx1"/>
            </w14:solidFill>
          </w14:textFill>
        </w:rPr>
        <w:t xml:space="preserve">万元，资产总额为</w:t>
      </w:r>
      <w:r>
        <w:rPr>
          <w:rFonts w:hint="eastAsia" w:ascii="宋体" w:hAnsi="宋体" w:cs="宋体"/>
          <w:color w:val="000000" w:themeColor="text1"/>
          <w:sz w:val="24"/>
          <w:highlight w:val="none"/>
          <w:u w:val="single"/>
          <w:lang w:val="en-US"/>
          <w14:textFill>
            <w14:solidFill>
              <w14:schemeClr w14:val="tx1"/>
            </w14:solidFill>
          </w14:textFill>
        </w:rPr>
        <w:t xml:space="preserve">      </w:t>
      </w:r>
      <w:r>
        <w:rPr>
          <w:rFonts w:hint="eastAsia" w:ascii="宋体" w:hAnsi="宋体" w:cs="宋体"/>
          <w:color w:val="000000" w:themeColor="text1"/>
          <w:sz w:val="24"/>
          <w:highlight w:val="none"/>
          <w:lang w:val="en-US"/>
          <w14:textFill>
            <w14:solidFill>
              <w14:schemeClr w14:val="tx1"/>
            </w14:solidFill>
          </w14:textFill>
        </w:rPr>
        <w:t xml:space="preserve">万元</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pStyle w:val="91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91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1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915"/>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15"/>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15"/>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企业名称（盖章）：</w:t>
      </w:r>
      <w:r/>
    </w:p>
    <w:p>
      <w:pPr>
        <w:pStyle w:val="915"/>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注：</w:t>
      </w:r>
      <w:r/>
    </w:p>
    <w:p>
      <w:pPr>
        <w:pStyle w:val="915"/>
        <w:spacing w:line="360" w:lineRule="auto"/>
        <w:rPr>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spacing w:line="280" w:lineRule="exact"/>
        <w:rPr>
          <w:rFonts w:ascii="宋体" w:hAnsi="宋体"/>
          <w:b/>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（一）农、林、牧、渔业。</w:t>
      </w:r>
      <w:r>
        <w:rPr>
          <w:rFonts w:hint="eastAsia" w:ascii="宋体" w:hAnsi="宋体"/>
          <w:color w:val="000000" w:themeColor="text1"/>
          <w:sz w:val="20"/>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（二）工业。</w:t>
      </w:r>
      <w:r>
        <w:rPr>
          <w:rFonts w:hint="eastAsia" w:ascii="宋体" w:hAnsi="宋体"/>
          <w:color w:val="000000" w:themeColor="text1"/>
          <w:sz w:val="20"/>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（三）建筑业。</w:t>
      </w:r>
      <w:r>
        <w:rPr>
          <w:rFonts w:hint="eastAsia" w:ascii="宋体" w:hAnsi="宋体"/>
          <w:color w:val="000000" w:themeColor="text1"/>
          <w:sz w:val="20"/>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（四）批发业。</w:t>
      </w:r>
      <w:r>
        <w:rPr>
          <w:rFonts w:hint="eastAsia" w:ascii="宋体" w:hAnsi="宋体"/>
          <w:color w:val="000000" w:themeColor="text1"/>
          <w:sz w:val="20"/>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（五）零售业。</w:t>
      </w:r>
      <w:r>
        <w:rPr>
          <w:rFonts w:hint="eastAsia" w:ascii="宋体" w:hAnsi="宋体"/>
          <w:color w:val="000000" w:themeColor="text1"/>
          <w:sz w:val="20"/>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（六）交通运输业。</w:t>
      </w:r>
      <w:r>
        <w:rPr>
          <w:rFonts w:hint="eastAsia" w:ascii="宋体" w:hAnsi="宋体"/>
          <w:color w:val="000000" w:themeColor="text1"/>
          <w:sz w:val="20"/>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（七）仓储业。</w:t>
      </w:r>
      <w:r>
        <w:rPr>
          <w:rFonts w:hint="eastAsia" w:ascii="宋体" w:hAnsi="宋体"/>
          <w:color w:val="000000" w:themeColor="text1"/>
          <w:sz w:val="20"/>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（八）邮政业。</w:t>
      </w:r>
      <w:r>
        <w:rPr>
          <w:rFonts w:hint="eastAsia" w:ascii="宋体" w:hAnsi="宋体"/>
          <w:color w:val="000000" w:themeColor="text1"/>
          <w:sz w:val="20"/>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（九）住宿业。</w:t>
      </w:r>
      <w:r>
        <w:rPr>
          <w:rFonts w:hint="eastAsia" w:ascii="宋体" w:hAnsi="宋体"/>
          <w:color w:val="000000" w:themeColor="text1"/>
          <w:sz w:val="20"/>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（十）餐饮业。</w:t>
      </w:r>
      <w:r>
        <w:rPr>
          <w:rFonts w:hint="eastAsia" w:ascii="宋体" w:hAnsi="宋体"/>
          <w:color w:val="000000" w:themeColor="text1"/>
          <w:sz w:val="20"/>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（十一）信息传输业。</w:t>
      </w:r>
      <w:r>
        <w:rPr>
          <w:rFonts w:hint="eastAsia" w:ascii="宋体" w:hAnsi="宋体"/>
          <w:color w:val="000000" w:themeColor="text1"/>
          <w:sz w:val="20"/>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（十二）软件和信息技术服务业。</w:t>
      </w:r>
      <w:r>
        <w:rPr>
          <w:rFonts w:hint="eastAsia" w:ascii="宋体" w:hAnsi="宋体"/>
          <w:color w:val="000000" w:themeColor="text1"/>
          <w:sz w:val="20"/>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（十三）房地产开发经营。</w:t>
      </w:r>
      <w:r>
        <w:rPr>
          <w:rFonts w:hint="eastAsia" w:ascii="宋体" w:hAnsi="宋体"/>
          <w:color w:val="000000" w:themeColor="text1"/>
          <w:sz w:val="20"/>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（十四）物业管理。</w:t>
      </w:r>
      <w:r>
        <w:rPr>
          <w:rFonts w:hint="eastAsia" w:ascii="宋体" w:hAnsi="宋体"/>
          <w:color w:val="000000" w:themeColor="text1"/>
          <w:sz w:val="20"/>
          <w:highlight w:val="none"/>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（十五）租赁和商务服务业。</w:t>
      </w:r>
      <w:r>
        <w:rPr>
          <w:rFonts w:hint="eastAsia" w:ascii="宋体" w:hAnsi="宋体"/>
          <w:color w:val="000000" w:themeColor="text1"/>
          <w:sz w:val="20"/>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highlight w:val="none"/>
          <w14:textFill>
            <w14:solidFill>
              <w14:schemeClr w14:val="tx1"/>
            </w14:solidFill>
          </w14:textFill>
        </w:rPr>
      </w:pPr>
      <w:r>
        <w:rPr>
          <w:rFonts w:hint="eastAsia" w:ascii="宋体" w:hAnsi="宋体"/>
          <w:b/>
          <w:color w:val="000000" w:themeColor="text1"/>
          <w:sz w:val="20"/>
          <w:highlight w:val="none"/>
          <w14:textFill>
            <w14:solidFill>
              <w14:schemeClr w14:val="tx1"/>
            </w14:solidFill>
          </w14:textFill>
        </w:rPr>
        <w:t xml:space="preserve">（十六）其他未列明行业。</w:t>
      </w:r>
      <w:r>
        <w:rPr>
          <w:rFonts w:hint="eastAsia" w:ascii="宋体" w:hAnsi="宋体"/>
          <w:color w:val="000000" w:themeColor="text1"/>
          <w:sz w:val="20"/>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残疾人福利性单位声明函</w:t>
      </w:r>
      <w:r/>
    </w:p>
    <w:p>
      <w:pPr>
        <w:ind w:firstLine="480"/>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单位的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rPr>
          <w:rFonts w:hint="eastAsia" w:ascii="宋体" w:hAnsi="宋体" w:cs="宋体"/>
          <w:color w:val="000000" w:themeColor="text1"/>
          <w:sz w:val="24"/>
          <w:szCs w:val="24"/>
          <w:highlight w:val="none"/>
          <w:lang w:val="zh-CN"/>
          <w14:textFill>
            <w14:solidFill>
              <w14:schemeClr w14:val="tx1"/>
            </w14:solidFill>
          </w14:textFill>
        </w:rPr>
        <w:t xml:space="preserve">年    月    日</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投标（响应）保证承诺书</w:t>
      </w:r>
      <w:r/>
    </w:p>
    <w:p>
      <w:pPr>
        <w:ind w:firstLine="480"/>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投标（响应）保证承诺书</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w:t>
      </w:r>
      <w:r>
        <w:rPr>
          <w:rFonts w:hint="eastAsia" w:ascii="宋体" w:hAnsi="宋体" w:cs="宋体"/>
          <w:color w:val="000000" w:themeColor="text1"/>
          <w:sz w:val="24"/>
          <w:szCs w:val="24"/>
          <w:highlight w:val="none"/>
          <w:u w:val="single"/>
          <w14:textFill>
            <w14:solidFill>
              <w14:schemeClr w14:val="tx1"/>
            </w14:solidFill>
          </w14:textFill>
        </w:rPr>
        <w:t xml:space="preserve">（单位/本人，以下统称我单位）</w:t>
      </w:r>
      <w:r>
        <w:rPr>
          <w:rFonts w:hint="eastAsia" w:ascii="宋体" w:hAnsi="宋体" w:cs="宋体"/>
          <w:color w:val="000000" w:themeColor="text1"/>
          <w:sz w:val="24"/>
          <w:szCs w:val="24"/>
          <w:highlight w:val="none"/>
          <w14:textFill>
            <w14:solidFill>
              <w14:schemeClr w14:val="tx1"/>
            </w14:solidFill>
          </w14:textFill>
        </w:rPr>
        <w:t xml:space="preserve">自愿参加</w:t>
      </w:r>
      <w:r>
        <w:rPr>
          <w:rFonts w:hint="eastAsia" w:ascii="宋体" w:hAnsi="宋体" w:cs="宋体"/>
          <w:color w:val="000000" w:themeColor="text1"/>
          <w:sz w:val="24"/>
          <w:szCs w:val="24"/>
          <w:highlight w:val="none"/>
          <w:u w:val="single"/>
          <w14:textFill>
            <w14:solidFill>
              <w14:schemeClr w14:val="tx1"/>
            </w14:solidFill>
          </w14:textFill>
        </w:rPr>
        <w:t xml:space="preserve">    （项目名称和采购编号）   </w:t>
      </w:r>
      <w:r>
        <w:rPr>
          <w:rFonts w:hint="eastAsia" w:ascii="宋体" w:hAnsi="宋体" w:cs="宋体"/>
          <w:color w:val="000000" w:themeColor="text1"/>
          <w:sz w:val="24"/>
          <w:szCs w:val="24"/>
          <w:highlight w:val="none"/>
          <w14:textFill>
            <w14:solidFill>
              <w14:schemeClr w14:val="tx1"/>
            </w14:solidFill>
          </w14:textFill>
        </w:rPr>
        <w:t xml:space="preserve">的响应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并做出如下承诺：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highlight w:val="none"/>
          <w:u w:val="single"/>
          <w14:textFill>
            <w14:solidFill>
              <w14:schemeClr w14:val="tx1"/>
            </w14:solidFill>
          </w14:textFill>
        </w:rPr>
        <w:t xml:space="preserve">（或采购人）</w:t>
      </w:r>
      <w:r>
        <w:rPr>
          <w:rFonts w:hint="eastAsia" w:ascii="宋体" w:hAnsi="宋体" w:cs="宋体"/>
          <w:color w:val="000000" w:themeColor="text1"/>
          <w:sz w:val="24"/>
          <w:szCs w:val="24"/>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1.自投标（响应）截止时间至本项目发布成交公告为止，撤销响应；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3.成交后不按本采购文件规定向贵方缴纳采购代理费。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highlight w:val="none"/>
          <w:u w:val="single"/>
          <w14:textFill>
            <w14:solidFill>
              <w14:schemeClr w14:val="tx1"/>
            </w14:solidFill>
          </w14:textFill>
        </w:rPr>
        <w:t xml:space="preserve">（或采购人）</w:t>
      </w:r>
      <w:r>
        <w:rPr>
          <w:rFonts w:hint="eastAsia" w:ascii="宋体" w:hAnsi="宋体" w:cs="宋体"/>
          <w:color w:val="000000" w:themeColor="text1"/>
          <w:sz w:val="24"/>
          <w:szCs w:val="24"/>
          <w:highlight w:val="none"/>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法定代表人或委托代理人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签字或签章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6291"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p>
    <w:p>
      <w:pPr>
        <w:jc w:val="center"/>
        <w:spacing w:line="360" w:lineRule="auto"/>
        <w:rPr>
          <w:rStyle w:val="911"/>
          <w:rFonts w:ascii="宋体" w:hAnsi="宋体" w:eastAsia="宋体" w:cs="宋体"/>
          <w:bCs/>
          <w:color w:val="000000" w:themeColor="text1"/>
          <w:szCs w:val="44"/>
          <w:highlight w:val="none"/>
          <w14:textFill>
            <w14:solidFill>
              <w14:schemeClr w14:val="tx1"/>
            </w14:solidFill>
          </w14:textFill>
        </w:rPr>
        <w:outlineLvl w:val="0"/>
      </w:pPr>
      <w:r>
        <w:rPr>
          <w:color w:val="000000" w:themeColor="text1"/>
          <w:highlight w:val="none"/>
          <w14:textFill>
            <w14:solidFill>
              <w14:schemeClr w14:val="tx1"/>
            </w14:solidFill>
          </w14:textFill>
        </w:rPr>
        <w:br w:type="page" w:clear="all"/>
      </w:r>
      <w:bookmarkStart w:id="46" w:name="_Toc160123835"/>
      <w:r/>
      <w:bookmarkStart w:id="47" w:name="_Toc14223"/>
      <w:r>
        <w:rPr>
          <w:rStyle w:val="911"/>
          <w:rFonts w:hint="eastAsia" w:ascii="宋体" w:hAnsi="宋体" w:eastAsia="宋体" w:cs="宋体"/>
          <w:bCs/>
          <w:color w:val="000000" w:themeColor="text1"/>
          <w:szCs w:val="44"/>
          <w:highlight w:val="none"/>
          <w14:textFill>
            <w14:solidFill>
              <w14:schemeClr w14:val="tx1"/>
            </w14:solidFill>
          </w14:textFill>
        </w:rPr>
        <w:t xml:space="preserve">第</w:t>
      </w:r>
      <w:r>
        <w:rPr>
          <w:rStyle w:val="911"/>
          <w:rFonts w:hint="eastAsia" w:ascii="宋体" w:hAnsi="宋体" w:eastAsia="宋体" w:cs="宋体"/>
          <w:bCs/>
          <w:color w:val="000000" w:themeColor="text1"/>
          <w:szCs w:val="44"/>
          <w:highlight w:val="none"/>
          <w:lang w:val="en-US"/>
          <w14:textFill>
            <w14:solidFill>
              <w14:schemeClr w14:val="tx1"/>
            </w14:solidFill>
          </w14:textFill>
        </w:rPr>
        <w:t xml:space="preserve">四</w:t>
      </w:r>
      <w:r>
        <w:rPr>
          <w:rStyle w:val="911"/>
          <w:rFonts w:hint="eastAsia" w:ascii="宋体" w:hAnsi="宋体" w:eastAsia="宋体" w:cs="宋体"/>
          <w:bCs/>
          <w:color w:val="000000" w:themeColor="text1"/>
          <w:szCs w:val="44"/>
          <w:highlight w:val="none"/>
          <w14:textFill>
            <w14:solidFill>
              <w14:schemeClr w14:val="tx1"/>
            </w14:solidFill>
          </w14:textFill>
        </w:rPr>
        <w:t xml:space="preserve">章 采购需求</w:t>
      </w:r>
      <w:bookmarkEnd w:id="46"/>
      <w:r/>
      <w:bookmarkEnd w:id="47"/>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苏州公正建设咨询房地产评估有限公司</w:t>
      </w:r>
      <w:r>
        <w:rPr>
          <w:rFonts w:hint="eastAsia" w:ascii="宋体" w:hAnsi="宋体" w:cs="宋体"/>
          <w:color w:val="000000" w:themeColor="text1"/>
          <w:sz w:val="24"/>
          <w:szCs w:val="24"/>
          <w:highlight w:val="none"/>
          <w14:textFill>
            <w14:solidFill>
              <w14:schemeClr w14:val="tx1"/>
            </w14:solidFill>
          </w14:textFill>
        </w:rPr>
        <w:t xml:space="preserve">受</w:t>
      </w:r>
      <w:r>
        <w:rPr>
          <w:rFonts w:hint="eastAsia" w:ascii="宋体" w:hAnsi="宋体" w:cs="宋体"/>
          <w:color w:val="000000" w:themeColor="text1"/>
          <w:sz w:val="24"/>
          <w:szCs w:val="24"/>
          <w:highlight w:val="none"/>
          <w:lang w:eastAsia="zh-CN"/>
          <w14:textFill>
            <w14:solidFill>
              <w14:schemeClr w14:val="tx1"/>
            </w14:solidFill>
          </w14:textFill>
        </w:rPr>
        <w:t xml:space="preserve">苏州工业园区苏相合作区建设管理局</w:t>
      </w:r>
      <w:r>
        <w:rPr>
          <w:rFonts w:hint="eastAsia" w:ascii="宋体" w:hAnsi="宋体" w:cs="宋体"/>
          <w:color w:val="000000" w:themeColor="text1"/>
          <w:sz w:val="24"/>
          <w:szCs w:val="24"/>
          <w:highlight w:val="none"/>
          <w14:textFill>
            <w14:solidFill>
              <w14:schemeClr w14:val="tx1"/>
            </w14:solidFill>
          </w14:textFill>
        </w:rPr>
        <w:t xml:space="preserve">的委托，就其所需</w:t>
      </w:r>
      <w:r>
        <w:rPr>
          <w:rFonts w:hint="eastAsia" w:ascii="宋体" w:hAnsi="宋体" w:cs="宋体"/>
          <w:color w:val="000000" w:themeColor="text1"/>
          <w:sz w:val="24"/>
          <w:szCs w:val="24"/>
          <w:highlight w:val="none"/>
          <w:lang w:eastAsia="zh-CN"/>
          <w14:textFill>
            <w14:solidFill>
              <w14:schemeClr w14:val="tx1"/>
            </w14:solidFill>
          </w14:textFill>
        </w:rPr>
        <w:t xml:space="preserve">苏相合作区建筑工地安全检查第三方协查服务</w:t>
      </w:r>
      <w:r>
        <w:rPr>
          <w:rFonts w:hint="eastAsia" w:ascii="宋体" w:hAnsi="宋体" w:cs="宋体"/>
          <w:color w:val="000000" w:themeColor="text1"/>
          <w:sz w:val="24"/>
          <w:szCs w:val="24"/>
          <w:highlight w:val="none"/>
          <w14:textFill>
            <w14:solidFill>
              <w14:schemeClr w14:val="tx1"/>
            </w14:solidFill>
          </w14:textFill>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一、采购编号：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JSZC-320591-SZGZ-C2026-0035</w:t>
      </w:r>
      <w:r/>
    </w:p>
    <w:p>
      <w:pPr>
        <w:ind w:firstLine="482"/>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苏相合作区建筑工地安全检查第三方协查服务</w:t>
      </w:r>
      <w:r/>
    </w:p>
    <w:p>
      <w:pPr>
        <w:ind w:firstLine="482"/>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bookmarkStart w:id="48" w:name="_Toc492451940"/>
      <w:r>
        <w:rPr>
          <w:rFonts w:hint="eastAsia" w:ascii="宋体" w:hAnsi="宋体" w:cs="宋体"/>
          <w:b/>
          <w:bCs/>
          <w:color w:val="000000" w:themeColor="text1"/>
          <w:sz w:val="24"/>
          <w:szCs w:val="24"/>
          <w:highlight w:val="none"/>
          <w14:textFill>
            <w14:solidFill>
              <w14:schemeClr w14:val="tx1"/>
            </w14:solidFill>
          </w14:textFill>
        </w:rPr>
        <w:t xml:space="preserve">三、预算金额：</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人民币壹佰伍拾万元整（￥1500000.00），</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含税</w:t>
      </w:r>
      <w:r/>
    </w:p>
    <w:p>
      <w:pPr>
        <w:ind w:firstLine="480"/>
        <w:spacing w:line="40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采购内容及要求</w:t>
      </w:r>
      <w:r/>
    </w:p>
    <w:p>
      <w:pPr>
        <w:ind w:firstLine="422"/>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（一）项目概况：</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建设工程施工安全第三方检查评估：受苏州工业园区苏相合作区建设管理局委托，对苏相合作区范围内已取得建设工程施工许可证的在建的房屋建筑工程及市政工程的施工安全巡查安全评估服务，评估的主要目的一是作为主管部门监管工作的辅助和补充，以第三方的视角及时、真实、完整、准确地反映现场施工安全状况以及施工单位现场安全管理和监理单位安全监督管理的效果；二是第三方巡查报告和结果可作为委托方加强施工安全监管表扬、处罚的依据；三是通过第三方巡查促进建设单位、施工单位落实各项安全措施，提高安全管理水平，防止安全事故的发生。</w:t>
      </w:r>
      <w:r/>
    </w:p>
    <w:p>
      <w:pPr>
        <w:ind w:firstLine="422"/>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（二）服务内容：</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1、有关责任主体的履职情况。检查建设单位、施工单位、监理单位主要管理人员到岗履职情况，安全文明施工措施费支付及使用情况。</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2、安全生产管理资料。检查施工单位安全管理组织的建立及运行情况，安全管理制度的制定及执行情况，专项方案编制审核、安全交底、安全教育、检查验收等情况。</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3、现场施工安全。施工现场涉及的高处作业、脚手架、模板支撑、深基坑、施工机具、临时用电等施工安全。</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4、现场及生活区消防安全。包括在建工程、办公用房、生活用房的消防设施及消防管理。</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、农民工实名制。包括实名制管理制度建立、考勤系统、工资发放、工资专户、农民工工伤保险等。</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、严重隐患复查。对建设主管部门开具的整改通知单内容进行复查。</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、安全评估记录及报告。每个项目安全评估结束时填写安全评估记录，有关单位各一份。项目评估巡查2日内提供安全评估巡查问题清单电子版（包括问题照片、问题部位及描述等）。每月提交安全评估月报告。</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、每月对在建工地安全隐患等级排名，每月对项目安全生产情况进行打分，负责制定安全生产打分及评价制度</w:t>
      </w:r>
      <w:r>
        <w:rPr>
          <w:rFonts w:hint="eastAsia" w:ascii="宋体" w:hAnsi="宋体" w:eastAsia="宋体" w:cs="宋体"/>
          <w:b/>
          <w:color w:val="auto"/>
          <w:sz w:val="24"/>
          <w:szCs w:val="24"/>
          <w:highlight w:val="none"/>
        </w:rPr>
        <w:t xml:space="preserve">统计编制建工地安全隐患红黑榜</w:t>
      </w:r>
      <w:r>
        <w:rPr>
          <w:rFonts w:hint="eastAsia" w:ascii="宋体" w:hAnsi="宋体" w:eastAsia="宋体" w:cs="宋体"/>
          <w:color w:val="auto"/>
          <w:sz w:val="24"/>
          <w:szCs w:val="24"/>
          <w:highlight w:val="none"/>
        </w:rPr>
        <w:t xml:space="preserve">，存在重大隐患的项目需及时向招标方预警。</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、专项检查：根据招标方需求，开展扬尘、节前安全生产、突发事故等其他文件要求的专项检查。</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、服务工作量：每月一次对苏相合作区范围内的在建工程进行检查评估；固定检查总量每个月项目</w:t>
      </w:r>
      <w:r>
        <w:rPr>
          <w:rFonts w:hint="eastAsia" w:ascii="宋体" w:hAnsi="宋体" w:cs="宋体"/>
          <w:color w:val="auto"/>
          <w:sz w:val="24"/>
          <w:szCs w:val="24"/>
          <w:highlight w:val="none"/>
          <w:lang w:val="en-US" w:eastAsia="zh-CN"/>
        </w:rPr>
        <w:t xml:space="preserve">全覆盖</w:t>
      </w:r>
      <w:r>
        <w:rPr>
          <w:rFonts w:hint="eastAsia" w:ascii="宋体" w:hAnsi="宋体" w:eastAsia="宋体" w:cs="宋体"/>
          <w:color w:val="auto"/>
          <w:sz w:val="24"/>
          <w:szCs w:val="24"/>
          <w:highlight w:val="none"/>
        </w:rPr>
        <w:t xml:space="preserve">（如产生项目复查不再另行计取费用）；及根据招标人需求开展的临时各项安全检查服务，并及时提供各检查项目安全检查报告书和编制全域检查评估项目安全评估红黑榜，针对黑榜项目进行差异化安全评估复核检查；组织每年不少于6次安全培训；配合落实“六化”工作实施方案，分别开展专项检查；协助住宅工程进行质量巡查检查服务；协助现场安装工程的监督验收工作；组织质量、安全观摩活动；编制应急预案。</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、受到时间因素等影响，中标人需无条件配合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方，合理安排人员对多个工地同时进行检查，并配备专业技术人员。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、安全评估具体内容包括：</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（1）安全生产管理体系；</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（2）安全生产管理制度；</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）农民工实名制；</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）建筑施工安全技术；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）建筑工程施工现场标志设置；</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）建筑施工塔式起重机安装、使用、拆除安全技术；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）建筑施工升降机安装、使用、拆卸安全技术；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）龙门架及井架物料提升机安全技术；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）建筑施工脚手架安全技术；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）建筑施工扣件式钢管脚手架安全技术；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）建筑施工悬挑式钢管脚手架安全技术；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）建筑施工工具式脚手架安全技术；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）建筑施工模板安全技术；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）建筑施工高处作业安全技术；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）建设工程施工现场环境与卫生；</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）建筑深基坑工程施工安全技术；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）建筑工地扬尘防治；</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）建设工程施工现场消防安全技术；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）施工现场临时用电安全技术；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）施工现场临时建筑物技术；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）建筑机械使用安全技术；</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）建筑消防设施的维护管理；</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）高处作业吊篮。</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、安全培训：全年不得少于</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次的安全培训，具体培训时间由招标单位指定，中标单位需无条件配合，另中标单位负责服务期内安全生产所需资料的印发，此部分费用包含在响应报价中。</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、根据招标单位需求，整理提供检查、培训等服务期内所产生的所有台账资料。</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cs="宋体"/>
          <w:color w:val="auto"/>
          <w:sz w:val="24"/>
          <w:szCs w:val="24"/>
          <w:highlight w:val="none"/>
          <w:lang w:val="en-US" w:eastAsia="zh-CN"/>
        </w:rPr>
        <w:t xml:space="preserve">配合招标单位完成上级单位</w:t>
      </w:r>
      <w:r>
        <w:rPr>
          <w:rFonts w:hint="eastAsia" w:ascii="宋体" w:hAnsi="宋体" w:eastAsia="宋体" w:cs="宋体"/>
          <w:color w:val="auto"/>
          <w:sz w:val="24"/>
          <w:szCs w:val="24"/>
          <w:highlight w:val="none"/>
          <w:lang w:val="en-US" w:eastAsia="zh-CN"/>
        </w:rPr>
        <w:t xml:space="preserve">安排</w:t>
      </w:r>
      <w:r>
        <w:rPr>
          <w:rFonts w:hint="eastAsia" w:ascii="宋体" w:hAnsi="宋体" w:cs="宋体"/>
          <w:color w:val="auto"/>
          <w:sz w:val="24"/>
          <w:szCs w:val="24"/>
          <w:highlight w:val="none"/>
          <w:lang w:val="en-US" w:eastAsia="zh-CN"/>
        </w:rPr>
        <w:t xml:space="preserve">的其他安全相关巡查</w:t>
      </w:r>
      <w:r>
        <w:rPr>
          <w:rFonts w:hint="eastAsia" w:ascii="宋体" w:hAnsi="宋体" w:eastAsia="宋体" w:cs="宋体"/>
          <w:color w:val="auto"/>
          <w:sz w:val="24"/>
          <w:szCs w:val="24"/>
          <w:highlight w:val="none"/>
          <w:lang w:val="en-US" w:eastAsia="zh-CN"/>
        </w:rPr>
        <w:t xml:space="preserve">工作。</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（三）拟投入本项目的人员及设施配备要求：</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1、投标人为本项目配备的协查人员数量和资质要求不低于下表要求，</w:t>
      </w:r>
      <w:r>
        <w:rPr>
          <w:rFonts w:hint="eastAsia" w:ascii="宋体" w:hAnsi="宋体" w:eastAsia="宋体" w:cs="宋体"/>
          <w:b/>
          <w:color w:val="auto"/>
          <w:sz w:val="24"/>
          <w:szCs w:val="24"/>
          <w:highlight w:val="none"/>
        </w:rPr>
        <w:t xml:space="preserve">需明确委派2名技术人员</w:t>
      </w:r>
      <w:r>
        <w:rPr>
          <w:rFonts w:hint="eastAsia" w:ascii="宋体" w:hAnsi="宋体" w:eastAsia="宋体" w:cs="宋体"/>
          <w:color w:val="auto"/>
          <w:sz w:val="24"/>
          <w:szCs w:val="24"/>
          <w:highlight w:val="none"/>
        </w:rPr>
        <w:t xml:space="preserve">常驻采购单位办公地点，并由采购单位安排其工作。</w:t>
      </w:r>
      <w:r/>
    </w:p>
    <w:tbl>
      <w:tblPr>
        <w:tblStyle w:val="7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6"/>
        <w:gridCol w:w="1843"/>
        <w:gridCol w:w="4536"/>
      </w:tblGrid>
      <w:tr>
        <w:trPr>
          <w:jc w:val="center"/>
        </w:trPr>
        <w:tc>
          <w:tcPr>
            <w:tcW w:w="21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人员要求</w:t>
            </w:r>
            <w:r/>
          </w:p>
        </w:tc>
        <w:tc>
          <w:tcPr>
            <w:tcW w:w="45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持证上岗要求</w:t>
            </w:r>
            <w:r/>
          </w:p>
        </w:tc>
      </w:tr>
      <w:tr>
        <w:trPr>
          <w:jc w:val="center"/>
        </w:trPr>
        <w:tc>
          <w:tcPr>
            <w:tcW w:w="21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安全协查小组负责人</w:t>
            </w:r>
            <w:r/>
          </w:p>
        </w:tc>
        <w:tc>
          <w:tcPr>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1名</w:t>
            </w:r>
            <w:r/>
          </w:p>
        </w:tc>
        <w:tc>
          <w:tcPr>
            <w:tcW w:w="4536" w:type="dxa"/>
            <w:vAlign w:val="center"/>
            <w:textDirection w:val="lrTb"/>
            <w:noWrap w:val="false"/>
          </w:tcPr>
          <w:p>
            <w:pPr>
              <w:jc w:val="center"/>
              <w:spacing w:before="100" w:beforeAutospacing="1" w:after="100" w:afterAutospacing="1" w:line="1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具有本单位注册国家注册监理工程师证书</w:t>
            </w:r>
            <w:r/>
          </w:p>
        </w:tc>
      </w:tr>
      <w:tr>
        <w:trPr>
          <w:jc w:val="center"/>
        </w:trPr>
        <w:tc>
          <w:tcPr>
            <w:tcW w:w="21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安全协查小组人员</w:t>
            </w:r>
            <w:r/>
          </w:p>
        </w:tc>
        <w:tc>
          <w:tcPr>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名</w:t>
            </w:r>
            <w:r/>
          </w:p>
        </w:tc>
        <w:tc>
          <w:tcPr>
            <w:tcW w:w="4536" w:type="dxa"/>
            <w:vAlign w:val="center"/>
            <w:textDirection w:val="lrTb"/>
            <w:noWrap w:val="false"/>
          </w:tcPr>
          <w:p>
            <w:pPr>
              <w:jc w:val="center"/>
              <w:spacing w:before="100" w:beforeAutospacing="1" w:after="100" w:afterAutospacing="1" w:line="1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具有本单位注册国家注册监理工程师证书</w:t>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注：投标人须在投标文件内提供满足上表要求的人员清单，并提供对应的符合要求的人员证书以及投标人为所有人员连续缴纳</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个月的社保证明材料</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，未提供或提供不全的视为非实质性响应。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2、中标单位应配备一辆巡查</w:t>
      </w:r>
      <w:r>
        <w:rPr>
          <w:rFonts w:hint="eastAsia" w:ascii="宋体" w:hAnsi="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rPr>
        <w:t xml:space="preserve">常驻采购单位，用于协查工作，</w:t>
      </w:r>
      <w:r>
        <w:rPr>
          <w:rFonts w:hint="eastAsia" w:ascii="宋体" w:hAnsi="宋体" w:cs="宋体"/>
          <w:color w:val="auto"/>
          <w:sz w:val="24"/>
          <w:szCs w:val="24"/>
          <w:highlight w:val="none"/>
          <w:lang w:val="en-US" w:eastAsia="zh-CN"/>
        </w:rPr>
        <w:t xml:space="preserve">采购单位不另外</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巡查车辆</w:t>
      </w:r>
      <w:r>
        <w:rPr>
          <w:rFonts w:hint="eastAsia" w:ascii="宋体" w:hAnsi="宋体" w:eastAsia="宋体" w:cs="宋体"/>
          <w:color w:val="auto"/>
          <w:sz w:val="24"/>
          <w:szCs w:val="24"/>
          <w:highlight w:val="none"/>
        </w:rPr>
        <w:t xml:space="preserve">。车辆的使用、维保及保险等费用包含在投标报价中。车辆如为自有或租赁的须在投标文件中提供行驶证或租赁合同；如承诺在中标后配备的，须在投标文件中提供承诺函，未按要求提供或提供不全的视为非实质性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在苏州城区范围内应有办公场所与工作设备（电脑、打印机、影像设备等），费用包含在投标报价中。投标文件内提供本地办公场所证明材料，如为自有或租赁的须在投标文件中提供行营业执照或场地租赁合同，如承诺在中标后设立的，须在投标文件中提供承诺函，未按要求提供或提供不全的视为非实质性响应。</w:t>
      </w:r>
      <w:r/>
    </w:p>
    <w:p>
      <w:pPr>
        <w:ind w:firstLine="422"/>
        <w:jc w:val="left"/>
        <w:spacing w:line="360" w:lineRule="auto"/>
        <w:widowControl/>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auto"/>
          <w:sz w:val="24"/>
          <w:szCs w:val="24"/>
          <w:highlight w:val="none"/>
        </w:rPr>
        <w:t xml:space="preserve">（四）合同履行期限：</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个月或项目结算金额达到预算金额，且</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单位履行完毕全部义务为止，具体以合同约定时间为准。</w:t>
      </w:r>
      <w:r/>
    </w:p>
    <w:p>
      <w:pPr>
        <w:ind w:firstLine="422"/>
        <w:spacing w:line="360" w:lineRule="auto"/>
        <w:rPr>
          <w:rFonts w:ascii="宋体" w:hAnsi="宋体" w:eastAsia="宋体" w:cs="宋体"/>
          <w:b/>
          <w:bCs/>
          <w:color w:val="auto"/>
          <w:sz w:val="24"/>
          <w:szCs w:val="24"/>
          <w:highlight w:val="none"/>
          <w:lang w:val="zh-CN"/>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b/>
          <w:bCs/>
          <w:color w:val="auto"/>
          <w:sz w:val="24"/>
          <w:szCs w:val="24"/>
          <w:highlight w:val="none"/>
          <w:lang w:val="zh-CN"/>
        </w:rPr>
        <w:t xml:space="preserve">综合要求：</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1、投标人提供的服务能够至少达到招标文件要求，同时明确详细的服务内容。请充分考虑项目实施过程中的人员安排。</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2、投标人必须承诺文件中提出的全部要求，如果其中某些条款不响应时，应在投标文件中逐条列出，未列出的视同响应。</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3、投标人应对所投项目的全部内容进行报价，只投其中部分内容者或出现选择性报价的，其投标文件将被拒绝。报价总金额包括人员工资、社保、公积金、加班费、交通费、差旅费、培训费、资料费、</w:t>
      </w:r>
      <w:r>
        <w:rPr>
          <w:rFonts w:hint="eastAsia" w:ascii="宋体" w:hAnsi="宋体" w:eastAsia="宋体" w:cs="Times New Roman"/>
          <w:color w:val="auto"/>
          <w:sz w:val="24"/>
          <w:szCs w:val="24"/>
          <w:highlight w:val="none"/>
        </w:rPr>
        <w:t xml:space="preserve">调查费、预案、报告及编制费（含印刷费）、评审会务费（含专家费）、咨询费、后续服务费、中标服务费、现场实施（反馈）、数据整理、</w:t>
      </w:r>
      <w:r>
        <w:rPr>
          <w:rFonts w:hint="eastAsia" w:ascii="宋体" w:hAnsi="宋体" w:eastAsia="宋体" w:cs="宋体"/>
          <w:color w:val="auto"/>
          <w:sz w:val="24"/>
          <w:szCs w:val="24"/>
          <w:highlight w:val="none"/>
          <w:lang w:val="zh-CN"/>
        </w:rPr>
        <w:t xml:space="preserve">配套费用、税费及为提供约定的服务而发生的其他全部费用，以及投标人的企业利润和合同的签订及履行可能包含的所有风险、责任等各项应有费用。除非因特殊原因并经双方事先书面协商同意，投标人不得再要求追加任何费用。同时，除非合同条款中另有规定，否则，投标人所报价格在合同实施期间不因市场因素、规则规章政策及其他任何因素的变化而变动。</w:t>
      </w:r>
      <w:r/>
    </w:p>
    <w:p>
      <w:pPr>
        <w:ind w:firstLine="42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lang w:val="zh-CN"/>
        </w:rPr>
        <w:t xml:space="preserve">投标人</w:t>
      </w:r>
      <w:r>
        <w:rPr>
          <w:rFonts w:ascii="宋体" w:hAnsi="宋体" w:eastAsia="宋体" w:cs="Times New Roman"/>
          <w:color w:val="auto"/>
          <w:sz w:val="24"/>
          <w:szCs w:val="24"/>
          <w:highlight w:val="none"/>
        </w:rPr>
        <w:t xml:space="preserve">需按照</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文件要求和</w:t>
      </w:r>
      <w:r>
        <w:rPr>
          <w:rFonts w:hint="eastAsia" w:ascii="宋体" w:hAnsi="宋体" w:eastAsia="宋体" w:cs="Times New Roman"/>
          <w:color w:val="auto"/>
          <w:sz w:val="24"/>
          <w:szCs w:val="24"/>
          <w:highlight w:val="none"/>
        </w:rPr>
        <w:t xml:space="preserve">投标</w:t>
      </w:r>
      <w:r>
        <w:rPr>
          <w:rFonts w:ascii="宋体" w:hAnsi="宋体" w:eastAsia="宋体" w:cs="Times New Roman"/>
          <w:color w:val="auto"/>
          <w:sz w:val="24"/>
          <w:szCs w:val="24"/>
          <w:highlight w:val="none"/>
        </w:rPr>
        <w:t xml:space="preserve">文件承诺配置项目服务人员，项目服务人员应保持稳定，人员变动需经</w:t>
      </w:r>
      <w:r>
        <w:rPr>
          <w:rFonts w:hint="eastAsia" w:ascii="宋体" w:hAnsi="宋体" w:eastAsia="宋体" w:cs="Times New Roman"/>
          <w:color w:val="auto"/>
          <w:sz w:val="24"/>
          <w:szCs w:val="24"/>
          <w:highlight w:val="none"/>
        </w:rPr>
        <w:t xml:space="preserve">采购单位</w:t>
      </w:r>
      <w:r>
        <w:rPr>
          <w:rFonts w:ascii="宋体" w:hAnsi="宋体" w:eastAsia="宋体" w:cs="Times New Roman"/>
          <w:color w:val="auto"/>
          <w:sz w:val="24"/>
          <w:szCs w:val="24"/>
          <w:highlight w:val="none"/>
        </w:rPr>
        <w:t xml:space="preserve">审核批准。</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5、付款方式：采购单位付款分次进行，自合同签订生效后，一个月内支付合同总金额的</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0%,</w:t>
      </w:r>
      <w:r>
        <w:rPr>
          <w:rFonts w:hint="eastAsia" w:ascii="宋体" w:hAnsi="宋体" w:eastAsia="宋体" w:cs="宋体"/>
          <w:color w:val="auto"/>
          <w:sz w:val="24"/>
          <w:szCs w:val="24"/>
          <w:highlight w:val="none"/>
          <w:lang w:val="en-US" w:eastAsia="zh-CN"/>
        </w:rPr>
        <w:t xml:space="preserve">履约每满一个季度支付合同总金额的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，待所有服务内容全部按时完成并经采购单位验收通过后一个月内支付合同总金额的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注：采购单位</w:t>
      </w:r>
      <w:r>
        <w:rPr>
          <w:rFonts w:hint="eastAsia" w:ascii="宋体" w:hAnsi="宋体" w:eastAsia="宋体" w:cs="Times New Roman"/>
          <w:color w:val="auto"/>
          <w:sz w:val="24"/>
          <w:szCs w:val="24"/>
          <w:highlight w:val="none"/>
        </w:rPr>
        <w:t xml:space="preserve">每次付款时，</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w:t>
      </w:r>
      <w:r>
        <w:rPr>
          <w:rFonts w:hint="eastAsia" w:ascii="宋体" w:hAnsi="宋体" w:eastAsia="宋体" w:cs="Times New Roman"/>
          <w:color w:val="auto"/>
          <w:sz w:val="24"/>
          <w:szCs w:val="24"/>
          <w:highlight w:val="none"/>
        </w:rPr>
        <w:t xml:space="preserve">均需提供合法有效的符合相关税务部门和</w:t>
      </w:r>
      <w:r>
        <w:rPr>
          <w:rFonts w:hint="eastAsia" w:ascii="宋体" w:hAnsi="宋体" w:eastAsia="宋体" w:cs="宋体"/>
          <w:color w:val="auto"/>
          <w:sz w:val="24"/>
          <w:szCs w:val="24"/>
          <w:highlight w:val="none"/>
          <w:lang w:val="zh-CN"/>
        </w:rPr>
        <w:t xml:space="preserve">采购单位</w:t>
      </w:r>
      <w:r>
        <w:rPr>
          <w:rFonts w:hint="eastAsia" w:ascii="宋体" w:hAnsi="宋体" w:eastAsia="宋体" w:cs="Times New Roman"/>
          <w:color w:val="auto"/>
          <w:sz w:val="24"/>
          <w:szCs w:val="24"/>
          <w:highlight w:val="none"/>
        </w:rPr>
        <w:t xml:space="preserve">认可的增值税发票，并提出书面付款申请，</w:t>
      </w:r>
      <w:r>
        <w:rPr>
          <w:rFonts w:hint="eastAsia" w:ascii="宋体" w:hAnsi="宋体" w:eastAsia="宋体" w:cs="宋体"/>
          <w:color w:val="auto"/>
          <w:sz w:val="24"/>
          <w:szCs w:val="24"/>
          <w:highlight w:val="none"/>
          <w:lang w:val="zh-CN"/>
        </w:rPr>
        <w:t xml:space="preserve">采购单位</w:t>
      </w:r>
      <w:r>
        <w:rPr>
          <w:rFonts w:hint="eastAsia" w:ascii="宋体" w:hAnsi="宋体" w:eastAsia="宋体" w:cs="Times New Roman"/>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w:t>
      </w:r>
      <w:r>
        <w:rPr>
          <w:rFonts w:hint="eastAsia" w:ascii="宋体" w:hAnsi="宋体" w:eastAsia="宋体" w:cs="Times New Roman"/>
          <w:color w:val="auto"/>
          <w:sz w:val="24"/>
          <w:szCs w:val="24"/>
          <w:highlight w:val="none"/>
        </w:rPr>
        <w:t xml:space="preserve">付款申请及增值税发票后进行核实。</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w:t>
      </w:r>
      <w:r>
        <w:rPr>
          <w:rFonts w:hint="eastAsia" w:ascii="宋体" w:hAnsi="宋体" w:eastAsia="宋体" w:cs="Times New Roman"/>
          <w:color w:val="auto"/>
          <w:sz w:val="24"/>
          <w:szCs w:val="24"/>
          <w:highlight w:val="none"/>
        </w:rPr>
        <w:t xml:space="preserve">迟延提供合格发票的，</w:t>
      </w:r>
      <w:r>
        <w:rPr>
          <w:rFonts w:hint="eastAsia" w:ascii="宋体" w:hAnsi="宋体" w:eastAsia="宋体" w:cs="宋体"/>
          <w:color w:val="auto"/>
          <w:sz w:val="24"/>
          <w:szCs w:val="24"/>
          <w:highlight w:val="none"/>
          <w:lang w:val="zh-CN"/>
        </w:rPr>
        <w:t xml:space="preserve">采购单位</w:t>
      </w:r>
      <w:r>
        <w:rPr>
          <w:rFonts w:hint="eastAsia" w:ascii="宋体" w:hAnsi="宋体" w:eastAsia="宋体" w:cs="Times New Roman"/>
          <w:color w:val="auto"/>
          <w:sz w:val="24"/>
          <w:szCs w:val="24"/>
          <w:highlight w:val="none"/>
        </w:rPr>
        <w:t xml:space="preserve">有权顺延付款期限且不视为采购单位违约，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w:t>
      </w:r>
      <w:r>
        <w:rPr>
          <w:rFonts w:hint="eastAsia" w:ascii="宋体" w:hAnsi="宋体" w:eastAsia="宋体" w:cs="Times New Roman"/>
          <w:color w:val="auto"/>
          <w:sz w:val="24"/>
          <w:szCs w:val="24"/>
          <w:highlight w:val="none"/>
        </w:rPr>
        <w:t xml:space="preserve">仍应按照本合同约定内容履行全部义务和责任。</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合同履行过程中涉及的服务成果的咨询、审查、验收等工作发生的费用均由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单位承担，此费用已包含在合同总价中，采购单位不再另行支付。</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单位提交的成果存在未一次性通过采购单位或采购单位委托、组织的专家评审等情况，采购单位有权根据成果的质量情况以及采购单位遭受损失的数额，要求</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单位补偿采购单位全部损失，并经双方协商确定降低合同总标的价格。</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6、本项目中标单位不得将任何部分分包、转包或委托给任何第三方。</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7、本项目预算金额为</w:t>
      </w:r>
      <w:r>
        <w:rPr>
          <w:rFonts w:hint="eastAsia" w:ascii="宋体" w:hAnsi="宋体" w:eastAsia="宋体" w:cs="宋体"/>
          <w:color w:val="auto"/>
          <w:sz w:val="24"/>
          <w:szCs w:val="24"/>
          <w:highlight w:val="none"/>
          <w:lang w:val="zh-CN"/>
        </w:rPr>
        <w:t xml:space="preserve">含税</w:t>
      </w:r>
      <w:r>
        <w:rPr>
          <w:rFonts w:hint="eastAsia" w:ascii="宋体"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zh-CN"/>
        </w:rPr>
        <w:t xml:space="preserve">，超过此预算</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lang w:val="zh-CN"/>
        </w:rPr>
        <w:t xml:space="preserve">的按无效响应处理。</w:t>
      </w:r>
      <w:r/>
    </w:p>
    <w:p>
      <w:pPr>
        <w:ind w:firstLine="420"/>
        <w:spacing w:line="360" w:lineRule="auto"/>
        <w:rPr>
          <w:rFonts w:hint="eastAsia" w:ascii="宋体" w:hAnsi="宋体" w:eastAsia="宋体" w:cs="宋体"/>
          <w:color w:val="auto"/>
          <w:sz w:val="24"/>
          <w:szCs w:val="24"/>
          <w:highlight w:val="none"/>
        </w:rPr>
      </w:pPr>
      <w:r>
        <w:rPr>
          <w:rFonts w:ascii="宋体" w:hAnsi="宋体" w:eastAsia="宋体" w:cs="宋体"/>
          <w:color w:val="000000"/>
          <w:sz w:val="24"/>
          <w:szCs w:val="24"/>
          <w:highlight w:val="none"/>
        </w:rPr>
        <w:t xml:space="preserve">8、</w:t>
      </w:r>
      <w:r>
        <w:rPr>
          <w:rFonts w:ascii="SimSun" w:hAnsi="SimSun" w:eastAsia="SimSun" w:cs="SimSun"/>
          <w:color w:val="000000"/>
          <w:sz w:val="24"/>
          <w:highlight w:val="none"/>
        </w:rPr>
      </w:r>
      <w:r>
        <w:rPr>
          <w:rFonts w:ascii="SimSun" w:hAnsi="SimSun" w:eastAsia="SimSun" w:cs="SimSun"/>
          <w:color w:val="000000"/>
          <w:sz w:val="24"/>
        </w:rPr>
        <w:t xml:space="preserve">本项目将根据政府采购法及相关法规，《江苏省政府采购履约验收管理办法》以及苏州工业园区财政审计局印发《关于进一步加强政府采购履约验收管理的通知》文件的规定，并按要求签署《政府采购履约验收书》。</w:t>
      </w:r>
      <w:r>
        <w:rPr>
          <w:rFonts w:ascii="SimSun" w:hAnsi="SimSun" w:eastAsia="SimSun" w:cs="SimSun"/>
          <w:color w:val="000000"/>
          <w:sz w:val="24"/>
          <w:highlight w:val="none"/>
        </w:rPr>
      </w:r>
      <w:r>
        <w:rPr>
          <w:highlight w:val="none"/>
        </w:rPr>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000000" w:themeColor="text1"/>
          <w:sz w:val="24"/>
          <w:szCs w:val="24"/>
          <w:highlight w:val="none"/>
          <w14:textFill>
            <w14:solidFill>
              <w14:schemeClr w14:val="tx1"/>
            </w14:solidFill>
          </w14:textFill>
        </w:rPr>
        <w:t xml:space="preserve">、政府采购政策：</w:t>
      </w:r>
      <w:r/>
    </w:p>
    <w:p>
      <w:pPr>
        <w:ind w:firstLine="480"/>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小、微企业</w:t>
      </w:r>
      <w:r/>
    </w:p>
    <w:p>
      <w:pPr>
        <w:ind w:firstLine="480"/>
        <w:spacing w:line="360" w:lineRule="auto"/>
        <w:tabs>
          <w:tab w:val="left" w:pos="567"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szCs w:val="24"/>
          <w:highlight w:val="none"/>
          <w:lang w:eastAsia="zh-CN"/>
          <w14:textFill>
            <w14:solidFill>
              <w14:schemeClr w14:val="tx1"/>
            </w14:solidFill>
          </w14:textFill>
        </w:rPr>
        <w:t xml:space="preserve">〉的通知》</w:t>
      </w:r>
      <w:r>
        <w:rPr>
          <w:rFonts w:hint="eastAsia" w:ascii="宋体" w:hAnsi="宋体"/>
          <w:color w:val="000000" w:themeColor="text1"/>
          <w:sz w:val="24"/>
          <w:szCs w:val="24"/>
          <w:highlight w:val="none"/>
          <w14:textFill>
            <w14:solidFill>
              <w14:schemeClr w14:val="tx1"/>
            </w14:solidFill>
          </w14:textFill>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残疾人福利性单位</w:t>
      </w:r>
      <w:r/>
    </w:p>
    <w:p>
      <w:pPr>
        <w:ind w:firstLine="480"/>
        <w:spacing w:line="360" w:lineRule="auto"/>
        <w:tabs>
          <w:tab w:val="left" w:pos="567"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监狱企业</w:t>
      </w:r>
      <w:r/>
    </w:p>
    <w:p>
      <w:pPr>
        <w:ind w:firstLine="480"/>
        <w:spacing w:line="360" w:lineRule="auto"/>
        <w:tabs>
          <w:tab w:val="left" w:pos="567"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绿色采购</w:t>
      </w:r>
      <w:r/>
    </w:p>
    <w:p>
      <w:pPr>
        <w:ind w:firstLine="480"/>
        <w:spacing w:line="360" w:lineRule="auto"/>
        <w:tabs>
          <w:tab w:val="left" w:pos="567" w:leader="none"/>
        </w:tabs>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highlight w:val="none"/>
          <w14:textFill>
            <w14:solidFill>
              <w14:schemeClr w14:val="tx1"/>
            </w14:solidFill>
          </w14:textFill>
        </w:rPr>
        <w:t xml:space="preserve">2019</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号）等相关文件的规定，</w:t>
      </w:r>
      <w:r>
        <w:rPr>
          <w:rFonts w:hint="eastAsia" w:ascii="宋体" w:hAnsi="宋体"/>
          <w:b/>
          <w:color w:val="000000" w:themeColor="text1"/>
          <w:sz w:val="24"/>
          <w:szCs w:val="24"/>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并在响应文件中提供由国家确定的认证机构出具的、处于有效期之内的节能产品认证证书复印件，否则视为未实质性响应。</w:t>
      </w:r>
      <w:bookmarkStart w:id="62" w:name="_GoBack"/>
      <w:r/>
      <w:bookmarkEnd w:id="62"/>
      <w:r/>
      <w:r/>
    </w:p>
    <w:p>
      <w:pPr>
        <w:pStyle w:val="730"/>
        <w:ind w:left="0" w:firstLine="48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响应单位需执行《国务院办公厅关于在政府采购中实施本国产品标准及相关政策的通知》国办发〔2025〕34号发文。</w:t>
      </w:r>
      <w:r/>
    </w:p>
    <w:p>
      <w:pPr>
        <w:ind w:firstLine="482"/>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color w:val="000000" w:themeColor="text1"/>
          <w:sz w:val="24"/>
          <w:szCs w:val="24"/>
          <w:highlight w:val="none"/>
          <w14:textFill>
            <w14:solidFill>
              <w14:schemeClr w14:val="tx1"/>
            </w14:solidFill>
          </w14:textFill>
        </w:rPr>
        <w:t xml:space="preserve">、关于对参与供应商信用记录的政府采购要求：</w:t>
      </w:r>
      <w:r/>
    </w:p>
    <w:p>
      <w:pPr>
        <w:ind w:firstLine="480"/>
        <w:spacing w:line="360" w:lineRule="auto"/>
        <w:tabs>
          <w:tab w:val="left" w:pos="42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对存在失信信息的供应商，由失信</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签名确认。同时，采购代理机构工作人员应根据评审小组确认的失信信息，</w:t>
      </w:r>
      <w:r>
        <w:rPr>
          <w:rFonts w:hint="eastAsia" w:ascii="宋体" w:hAnsi="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cs="宋体"/>
          <w:color w:val="000000" w:themeColor="text1"/>
          <w:sz w:val="24"/>
          <w:szCs w:val="24"/>
          <w:highlight w:val="none"/>
          <w14:textFill>
            <w14:solidFill>
              <w14:schemeClr w14:val="tx1"/>
            </w14:solidFill>
          </w14:textFill>
        </w:rPr>
        <w:t xml:space="preserve">相关来源网站页面进行复核并打印，作为证据留存。</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、凡涉及本磋商文件的补充说明和修改，均以苏州市政府采购网等发布信息为准。</w:t>
      </w:r>
      <w:bookmarkEnd w:id="48"/>
      <w:r/>
      <w:bookmarkStart w:id="49" w:name="_Toc23575"/>
      <w:r/>
      <w:bookmarkStart w:id="50" w:name="_Toc160123836"/>
      <w:r>
        <w:rPr>
          <w:rStyle w:val="911"/>
          <w:rFonts w:hint="eastAsia" w:ascii="宋体" w:hAnsi="宋体" w:eastAsia="宋体" w:cs="宋体"/>
          <w:bCs/>
          <w:color w:val="000000" w:themeColor="text1"/>
          <w:szCs w:val="44"/>
          <w:highlight w:val="none"/>
          <w:lang w:val="en-US"/>
          <w14:textFill>
            <w14:solidFill>
              <w14:schemeClr w14:val="tx1"/>
            </w14:solidFill>
          </w14:textFill>
        </w:rPr>
        <w:br w:type="page" w:clear="all"/>
      </w:r>
      <w:r>
        <w:rPr>
          <w:rFonts w:ascii="宋体" w:hAnsi="宋体" w:cs="宋体"/>
          <w:b/>
          <w:bCs/>
          <w:color w:val="000000" w:themeColor="text1"/>
          <w:sz w:val="24"/>
          <w:szCs w:val="24"/>
          <w:highlight w:val="none"/>
          <w14:textFill>
            <w14:solidFill>
              <w14:schemeClr w14:val="tx1"/>
            </w14:solidFill>
          </w14:textFill>
        </w:rPr>
      </w:r>
      <w:r/>
    </w:p>
    <w:p>
      <w:pPr>
        <w:ind w:firstLine="883"/>
        <w:jc w:val="center"/>
        <w:spacing w:line="360" w:lineRule="auto"/>
        <w:rPr>
          <w:rStyle w:val="911"/>
          <w:rFonts w:hint="eastAsia" w:ascii="宋体" w:hAnsi="宋体" w:eastAsia="宋体" w:cs="宋体"/>
          <w:bCs/>
          <w:color w:val="000000" w:themeColor="text1"/>
          <w:szCs w:val="44"/>
          <w:highlight w:val="none"/>
          <w:lang w:val="en-US"/>
          <w14:textFill>
            <w14:solidFill>
              <w14:schemeClr w14:val="tx1"/>
            </w14:solidFill>
          </w14:textFill>
        </w:rPr>
        <w:outlineLvl w:val="0"/>
      </w:pPr>
      <w:r>
        <w:rPr>
          <w:rStyle w:val="911"/>
          <w:rFonts w:hint="eastAsia" w:ascii="宋体" w:hAnsi="宋体" w:eastAsia="宋体" w:cs="宋体"/>
          <w:bCs/>
          <w:color w:val="000000" w:themeColor="text1"/>
          <w:szCs w:val="44"/>
          <w:highlight w:val="none"/>
          <w:lang w:val="en-US"/>
          <w14:textFill>
            <w14:solidFill>
              <w14:schemeClr w14:val="tx1"/>
            </w14:solidFill>
          </w14:textFill>
        </w:rPr>
        <w:t xml:space="preserve">第五章 合同主要条款</w:t>
      </w:r>
      <w:bookmarkEnd w:id="1"/>
      <w:r/>
      <w:bookmarkEnd w:id="49"/>
      <w:r/>
      <w:bookmarkEnd w:id="50"/>
      <w:r/>
      <w:r/>
    </w:p>
    <w:p>
      <w:pPr>
        <w:jc w:val="center"/>
        <w:rPr>
          <w:b/>
          <w:color w:val="000000" w:themeColor="text1"/>
          <w:sz w:val="32"/>
          <w:szCs w:val="32"/>
          <w:highlight w:val="none"/>
          <w14:textFill>
            <w14:solidFill>
              <w14:schemeClr w14:val="tx1"/>
            </w14:solidFill>
          </w14:textFill>
        </w:rPr>
      </w:pPr>
      <w:r/>
      <w:bookmarkStart w:id="51" w:name="_Toc28683"/>
      <w:r>
        <w:rPr>
          <w:rFonts w:hint="eastAsia"/>
          <w:b/>
          <w:color w:val="000000" w:themeColor="text1"/>
          <w:sz w:val="32"/>
          <w:szCs w:val="32"/>
          <w:highlight w:val="none"/>
          <w14:textFill>
            <w14:solidFill>
              <w14:schemeClr w14:val="tx1"/>
            </w14:solidFill>
          </w14:textFill>
        </w:rPr>
        <w:t xml:space="preserve">政府采购合同</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根据采购编号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JSZC-320591-SZGZ-C2026-0035</w:t>
      </w:r>
      <w:r>
        <w:rPr>
          <w:rFonts w:hint="eastAsia" w:ascii="宋体" w:hAnsi="宋体" w:eastAsia="宋体" w:cs="宋体"/>
          <w:color w:val="000000" w:themeColor="text1"/>
          <w:sz w:val="24"/>
          <w:szCs w:val="24"/>
          <w:highlight w:val="none"/>
          <w14:textFill>
            <w14:solidFill>
              <w14:schemeClr w14:val="tx1"/>
            </w14:solidFill>
          </w14:textFill>
        </w:rPr>
        <w:t xml:space="preserve">号响应采购文件及成交通知书，甲乙双方就此次成交的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苏相合作区建筑工地安全检查第三方协查服务</w:t>
      </w:r>
      <w:r>
        <w:rPr>
          <w:rFonts w:hint="eastAsia" w:ascii="宋体" w:hAnsi="宋体" w:eastAsia="宋体" w:cs="宋体"/>
          <w:color w:val="000000" w:themeColor="text1"/>
          <w:sz w:val="24"/>
          <w:szCs w:val="24"/>
          <w:highlight w:val="none"/>
          <w14:textFill>
            <w14:solidFill>
              <w14:schemeClr w14:val="tx1"/>
            </w14:solidFill>
          </w14:textFill>
        </w:rPr>
        <w:t xml:space="preserve">事宜，签订本合同书。</w:t>
      </w:r>
      <w:r/>
    </w:p>
    <w:p>
      <w:pPr>
        <w:ind w:firstLine="422"/>
        <w:jc w:val="left"/>
        <w:spacing w:line="360" w:lineRule="auto"/>
        <w:widowControl/>
        <w:rPr>
          <w:rFonts w:hint="eastAsia" w:ascii="宋体" w:hAnsi="宋体" w:eastAsia="宋体" w:cs="宋体"/>
          <w:b/>
          <w:color w:val="auto"/>
          <w:sz w:val="24"/>
          <w:szCs w:val="24"/>
          <w:highlight w:val="none"/>
        </w:rPr>
      </w:pPr>
      <w:r/>
      <w:bookmarkStart w:id="52" w:name="_Toc160123837"/>
      <w:r>
        <w:rPr>
          <w:rFonts w:hint="eastAsia" w:ascii="宋体" w:hAnsi="宋体" w:eastAsia="宋体" w:cs="宋体"/>
          <w:b/>
          <w:color w:val="auto"/>
          <w:sz w:val="24"/>
          <w:szCs w:val="24"/>
          <w:highlight w:val="none"/>
        </w:rPr>
        <w:t xml:space="preserve">一、合同内容：</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w:t>
      </w:r>
      <w:r>
        <w:rPr>
          <w:rFonts w:hint="eastAsia" w:ascii="宋体" w:hAnsi="宋体" w:eastAsia="宋体" w:cs="宋体"/>
          <w:color w:val="auto"/>
          <w:sz w:val="24"/>
          <w:szCs w:val="24"/>
          <w:highlight w:val="none"/>
          <w:u w:val="single"/>
        </w:rPr>
        <w:t xml:space="preserve">苏相合作区建筑工地安全检查第三方协查服务</w:t>
      </w:r>
      <w:r>
        <w:rPr>
          <w:rFonts w:hint="eastAsia" w:ascii="宋体" w:hAnsi="宋体" w:eastAsia="宋体" w:cs="宋体"/>
          <w:color w:val="auto"/>
          <w:sz w:val="24"/>
          <w:szCs w:val="24"/>
          <w:highlight w:val="none"/>
        </w:rPr>
        <w:t xml:space="preserve">的服务工作。</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20"/>
        <w:jc w:val="left"/>
        <w:spacing w:line="360" w:lineRule="auto"/>
        <w:widowControl/>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（1）招标件及其附件；</w:t>
      </w:r>
      <w:r/>
    </w:p>
    <w:p>
      <w:pPr>
        <w:ind w:firstLine="420"/>
        <w:jc w:val="left"/>
        <w:spacing w:line="360" w:lineRule="auto"/>
        <w:widowControl/>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（2）乙方的投标文件；</w:t>
      </w:r>
      <w:r/>
    </w:p>
    <w:p>
      <w:pPr>
        <w:ind w:firstLine="420"/>
        <w:jc w:val="left"/>
        <w:spacing w:line="360" w:lineRule="auto"/>
        <w:widowControl/>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（3）乙方在采购过程中所作的其它承诺、声明、书面澄清等；</w:t>
      </w:r>
      <w:r/>
    </w:p>
    <w:p>
      <w:pPr>
        <w:ind w:firstLine="420"/>
        <w:jc w:val="left"/>
        <w:spacing w:line="360" w:lineRule="auto"/>
        <w:widowControl/>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（4）中标通知书；</w:t>
      </w:r>
      <w:r/>
    </w:p>
    <w:p>
      <w:pPr>
        <w:ind w:firstLine="420"/>
        <w:jc w:val="left"/>
        <w:spacing w:line="360" w:lineRule="auto"/>
        <w:widowControl/>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（5）合同附件。（如有）</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二、</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val="zh-CN"/>
        </w:rPr>
        <w:t xml:space="preserve">价格与支付：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1、合同价格按此次成交价格执行，合同总金额为人民币</w:t>
      </w:r>
      <w:r>
        <w:rPr>
          <w:rFonts w:hint="eastAsia" w:ascii="宋体" w:hAnsi="宋体" w:eastAsia="宋体" w:cs="宋体"/>
          <w:b/>
          <w:color w:val="auto"/>
          <w:sz w:val="24"/>
          <w:szCs w:val="24"/>
          <w:highlight w:val="none"/>
          <w:u w:val="single"/>
        </w:rPr>
        <w:t xml:space="preserve"> 大写    小写：（￥    ），含税。</w:t>
      </w:r>
      <w:r>
        <w:rPr>
          <w:rFonts w:hint="eastAsia" w:ascii="宋体" w:hAnsi="宋体" w:eastAsia="宋体" w:cs="宋体"/>
          <w:color w:val="auto"/>
          <w:sz w:val="24"/>
          <w:szCs w:val="24"/>
          <w:highlight w:val="none"/>
        </w:rPr>
        <w:t xml:space="preserve">（合同总金额包括但不</w:t>
      </w:r>
      <w:r>
        <w:rPr>
          <w:rFonts w:hint="eastAsia" w:ascii="宋体" w:hAnsi="宋体" w:eastAsia="宋体" w:cs="宋体"/>
          <w:color w:val="auto"/>
          <w:sz w:val="24"/>
          <w:szCs w:val="24"/>
          <w:highlight w:val="none"/>
        </w:rPr>
        <w:t xml:space="preserve">限于人员工资、社保、公积金、加班费、交通费、差旅费、培训费、资料费、调查费、预案、报告及编制费（含印刷费）、评审会务费（含专家费）、咨询费、后续服务费、中标服务费、现场实施（反馈）、数据整理、配套费用、税费及为提供约定的服务而发生的其他全部费用，以及乙方的企业利润和合同的签订及履行可能包含的所有风险、责任等各项应有费用。除非因特殊原因并经甲乙双方事先书面协商同意，乙方不得再要求追加任何费用。同时，除非合同条款中另有规定，否则，乙方所报价格在合同实施期间不因市场因素、规则规章政策及其他任何因素的变化而变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w:t>
      </w:r>
      <w:r>
        <w:rPr>
          <w:rFonts w:hint="eastAsia" w:ascii="宋体" w:hAnsi="宋体" w:eastAsia="宋体" w:cs="宋体"/>
          <w:color w:val="auto"/>
          <w:sz w:val="24"/>
          <w:szCs w:val="24"/>
          <w:highlight w:val="none"/>
          <w:lang w:val="zh-CN"/>
        </w:rPr>
        <w:t xml:space="preserve">采购单位付款分次进行，自合同签订生效后，一个月内支付合同总金额的</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0%,</w:t>
      </w:r>
      <w:r>
        <w:rPr>
          <w:rFonts w:hint="eastAsia" w:ascii="宋体" w:hAnsi="宋体" w:eastAsia="宋体" w:cs="宋体"/>
          <w:color w:val="auto"/>
          <w:sz w:val="24"/>
          <w:szCs w:val="24"/>
          <w:highlight w:val="none"/>
          <w:lang w:val="en-US" w:eastAsia="zh-CN"/>
        </w:rPr>
        <w:t xml:space="preserve">履约每满一个季度</w:t>
      </w:r>
      <w:r>
        <w:rPr>
          <w:rFonts w:hint="eastAsia" w:ascii="宋体" w:hAnsi="宋体" w:cs="宋体"/>
          <w:color w:val="auto"/>
          <w:sz w:val="24"/>
          <w:szCs w:val="24"/>
          <w:highlight w:val="none"/>
          <w:lang w:val="en-US" w:eastAsia="zh-CN"/>
        </w:rPr>
        <w:t xml:space="preserve">甲方验收通过后</w:t>
      </w:r>
      <w:r>
        <w:rPr>
          <w:rFonts w:hint="eastAsia" w:ascii="宋体" w:hAnsi="宋体" w:eastAsia="宋体" w:cs="宋体"/>
          <w:color w:val="auto"/>
          <w:sz w:val="24"/>
          <w:szCs w:val="24"/>
          <w:highlight w:val="none"/>
          <w:lang w:val="en-US" w:eastAsia="zh-CN"/>
        </w:rPr>
        <w:t xml:space="preserve">支付合同总金额的20%</w:t>
      </w:r>
      <w:r>
        <w:rPr>
          <w:rFonts w:hint="eastAsia" w:ascii="宋体" w:hAnsi="宋体" w:eastAsia="宋体" w:cs="宋体"/>
          <w:color w:val="auto"/>
          <w:sz w:val="24"/>
          <w:szCs w:val="24"/>
          <w:highlight w:val="none"/>
          <w:lang w:val="zh-CN"/>
        </w:rPr>
        <w:t xml:space="preserve">，待所有服务内容全部按时完成并经</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验收通过后一个月内支付合同总金额的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合同款结算时，需提供以下资料：</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A、合格的发票。</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B、由甲乙双方签署的《</w:t>
      </w:r>
      <w:r>
        <w:rPr>
          <w:rFonts w:hint="eastAsia" w:ascii="宋体" w:hAnsi="宋体" w:eastAsia="宋体" w:cs="宋体"/>
          <w:color w:val="000000"/>
          <w:sz w:val="24"/>
          <w:szCs w:val="24"/>
          <w:highlight w:val="none"/>
        </w:rPr>
        <w:t xml:space="preserve">政府采购履约验收书</w:t>
      </w:r>
      <w:r>
        <w:rPr>
          <w:rFonts w:hint="eastAsia" w:ascii="宋体" w:hAnsi="宋体" w:eastAsia="宋体" w:cs="宋体"/>
          <w:color w:val="auto"/>
          <w:sz w:val="24"/>
          <w:szCs w:val="24"/>
          <w:highlight w:val="none"/>
        </w:rPr>
        <w:t xml:space="preserve">》。</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甲方除支付合同总金额外，不再承担乙方为提供本合同项下的服务而发生的其它任何费用，乙方服务人员的薪金、福利、休假日补贴、工伤待遇等由乙方付给，与甲方无关。</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4、支付方式：电汇或转帐。</w:t>
      </w:r>
      <w:r/>
    </w:p>
    <w:p>
      <w:pPr>
        <w:ind w:firstLine="4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三、合同履行期限：</w:t>
      </w:r>
      <w:r>
        <w:rPr>
          <w:rFonts w:hint="eastAsia" w:ascii="宋体" w:hAnsi="宋体" w:eastAsia="宋体" w:cs="宋体"/>
          <w:color w:val="auto"/>
          <w:sz w:val="24"/>
          <w:szCs w:val="24"/>
          <w:highlight w:val="none"/>
        </w:rPr>
        <w:t xml:space="preserve">详见采购文件。</w:t>
      </w:r>
      <w:r/>
    </w:p>
    <w:p>
      <w:pPr>
        <w:ind w:firstLine="4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四、服务内容：</w:t>
      </w:r>
      <w:r>
        <w:rPr>
          <w:rFonts w:hint="eastAsia" w:ascii="宋体" w:hAnsi="宋体" w:eastAsia="宋体" w:cs="宋体"/>
          <w:color w:val="auto"/>
          <w:sz w:val="24"/>
          <w:szCs w:val="24"/>
          <w:highlight w:val="none"/>
        </w:rPr>
        <w:t xml:space="preserve">详见采购文件。</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五、质量要求、验收标准：</w:t>
      </w:r>
      <w:r/>
    </w:p>
    <w:p>
      <w:pPr>
        <w:ind w:firstLine="420"/>
        <w:jc w:val="left"/>
        <w:spacing w:line="360" w:lineRule="auto"/>
        <w:widowControl/>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ascii="SimSun" w:hAnsi="SimSun" w:eastAsia="SimSun" w:cs="SimSun"/>
          <w:color w:val="000000"/>
          <w:sz w:val="24"/>
        </w:rPr>
        <w:t xml:space="preserve">乙方提供的服务均应按工程相关安全生产国家和地方现行法律、法规、规范、规程和标准要求、苏相合作区管理委员会安监部门要求及苏州工业园区财政审计局印发《关于进一步加强政府采购履约验收管理的通知》进行。</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jc w:val="left"/>
        <w:spacing w:line="360" w:lineRule="auto"/>
        <w:widowControl/>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应保证所提供服务涉及到的知识产权是合法取得，并享有完整的知识产权，不会因为甲方的使用而被责令停止使用、追偿或要求赔偿损失，不涉及不正当竞争行为或其他违法行为。如出现此情况，一切经济和法律责任均由乙方承担，乙方应对违反上述约定给甲方或第三方造成的损失及责任、后果承担赔偿责任。</w:t>
      </w:r>
      <w:r/>
    </w:p>
    <w:p>
      <w:pPr>
        <w:ind w:firstLine="420"/>
        <w:jc w:val="left"/>
        <w:spacing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3、乙方提供的所有服务的质量必须符合国际或国家通用标准，如出现质量问题，乙方负责无偿修正，发生的费用由乙方负责。</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六、甲、乙方权利和义务</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1、甲方权利和义务</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（1）指定专人作为甲方联系人予以协调工作，加强与乙方沟通，交流情况，互通信息。</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（2）为履行本合同项下的义务，甲方应配合乙方工作人员履行好合同所规定的职责和义务。</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对乙方委派人员进行考核和管理，对不符合甲方要求的人员，甲方有权随时要求乙方加强管理直至更换符合甲方要求的人员为止。若确需要更换的，乙方应在收到书面通知的3日内立即派出具有同等或以上资历的人员替换，若</w:t>
      </w:r>
      <w:r>
        <w:rPr>
          <w:rFonts w:hint="eastAsia" w:ascii="宋体" w:hAnsi="宋体" w:cs="宋体"/>
          <w:color w:val="auto"/>
          <w:sz w:val="24"/>
          <w:szCs w:val="24"/>
          <w:highlight w:val="none"/>
          <w:lang w:val="en-US" w:eastAsia="zh-CN"/>
        </w:rPr>
        <w:t xml:space="preserve">乙方迟延更换人员的，按照500元</w:t>
      </w:r>
      <w:r>
        <w:rPr>
          <w:rFonts w:hint="default"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日向甲方支付违约金，同时超过15日仍无法完成人员更换的，甲方有权解除本合同，并按照合同金额的20%向甲方支付违约金。</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权审定乙方提交的检查报告、安全评估报告、应急预案等服务成果报告及其他有关资料，并监督乙方合同履行的情况。但甲方对乙方提交前述成果报告及其他资料不负审核和认可义务，乙方不得应甲方对乙方工作的监督、检查、建议等要求减免乙方在本合同下的责任和义务。</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（5）甲方有权随时查看乙方的项目进程和服务成果，有权组织专家对乙方的服务结果验收评审并根据评审意见和会议纪要等内容，对乙方在贯彻落实评审意见时提出合理修改意见，乙方应当遵从。</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（6）除合同另有规定外，甲方有权使用乙方的中标文件、服务成果报告和专利技术（如有）等相关文件和技术，此费用已经包含在合同总价中。</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w:t>
      </w:r>
      <w:r>
        <w:rPr>
          <w:rFonts w:hint="eastAsia" w:ascii="宋体" w:hAnsi="宋体" w:eastAsia="宋体" w:cs="宋体"/>
          <w:color w:val="auto"/>
          <w:sz w:val="24"/>
          <w:szCs w:val="24"/>
          <w:highlight w:val="none"/>
        </w:rPr>
        <w:t xml:space="preserve">方权利和义务</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（1）乙方应</w:t>
      </w:r>
      <w:r>
        <w:rPr>
          <w:rFonts w:hint="eastAsia" w:ascii="宋体" w:hAnsi="宋体" w:eastAsia="宋体" w:cs="宋体"/>
          <w:color w:val="auto"/>
          <w:sz w:val="24"/>
          <w:szCs w:val="24"/>
          <w:highlight w:val="none"/>
        </w:rPr>
        <w:t xml:space="preserve">严格按照招标文件、中标文件及甲方要求进行服务，接受甲方现场人员的安排、指导和监督。</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乙方应当根据中标文件中所作的承诺及甲方要求自觉开展各项工作，并按时完成本合同项目的全部工作，在合同确定的期限内交付服务成果，并对其出具的成果文件的真实性、完整性、准确性、合理性、合法性等负责。因乙方工作成果质量存在问题，乙方应负责修正，发生的费用和由此引发的损失、责任均由乙方负责。</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（3）乙方负责项目的日常管理工作，并对此过程中涉及的一切事项负担全部责任。</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进入服务地点应当服从甲方以及受查单位的各项规章制度和安全规程，应注意自身及他人的安全。乙方应独立承担服务中非因甲方原因引起的各类责任（安全责任、用工责任和经济责任等）。此外，如因乙方在现场及其毗邻地带的工作给甲方、乙方或第三方造成损失的（包括但不限于人身损害和财产损失），亦应由乙方承担全部责任。若由此导致甲方遭受相关政府部门的罚款、第三方要求赔偿等损失，乙方对此亦承担全部赔偿责任。</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（5）乙方根据甲方要求，在规定的时间内安排《项目组成员信息表》中的相应人员进行安全检查评估服务。</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（6）在检查过程中发现受查单位存在安全隐患的，乙方应当及时、如实、完整向甲方报告，由于乙方未及时告知甲方或瞒报、漏报</w:t>
      </w:r>
      <w:r>
        <w:rPr>
          <w:rFonts w:hint="eastAsia" w:ascii="宋体" w:hAnsi="宋体" w:cs="宋体"/>
          <w:color w:val="auto"/>
          <w:sz w:val="24"/>
          <w:szCs w:val="24"/>
          <w:highlight w:val="none"/>
          <w:lang w:val="en-US" w:eastAsia="zh-CN"/>
        </w:rPr>
        <w:t xml:space="preserve">事后</w:t>
      </w:r>
      <w:r>
        <w:rPr>
          <w:rFonts w:hint="eastAsia" w:ascii="宋体" w:hAnsi="宋体" w:eastAsia="宋体" w:cs="宋体"/>
          <w:color w:val="auto"/>
          <w:sz w:val="24"/>
          <w:szCs w:val="24"/>
          <w:highlight w:val="none"/>
        </w:rPr>
        <w:t xml:space="preserve">发生任何安全事故的，全部责任由乙方承担。</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本合同期内或合同终止后，未经得甲方或受查单位的书面同意，乙方不得泄露与本项目有关的技术资料或其他需要保密的资料，不得转让给第三方重复使用，不得为合同之外的目的复制、使用上述文件。如乙方向任何第三人泄露上述信息并给甲方或受查单位造成经济损失或不良影响，甲方或受查单位有权要求乙方承担由此带来的全部损失。</w:t>
      </w:r>
      <w:r>
        <w:rPr>
          <w:rFonts w:hint="eastAsia" w:ascii="宋体" w:hAnsi="宋体" w:cs="宋体"/>
          <w:color w:val="auto"/>
          <w:sz w:val="24"/>
          <w:szCs w:val="24"/>
          <w:highlight w:val="none"/>
          <w:lang w:val="en-US" w:eastAsia="zh-CN"/>
        </w:rPr>
        <w:t xml:space="preserve">乙方不得使用个人邮箱、云盘传输项目数据，所有数据存储需复核甲方信息安全要求，否则按照合同金额的20%承担违约金。</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对于甲方或受查单位提供的前述文件、资料，合同解除、终止或履行期限届满时，乙方应完整归还甲方或受查单位。</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（8）本合同签订后，乙方不得将本合同项下的任何义务转包、分包或委托给第三人，如发现分包、转包或委托第三人等情形，按乙方违约处理。</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（9）因履行本合同产生的任何服务成果（包括草稿、初稿、正式稿等），包括为履行委托事务而编制文件资料的所有权及其知识产权等权益均归甲方所有。</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（10）乙方应按照甲方要求定期以书面形式向甲方汇报检查进度和任务完成情况，并接受甲方的随时检查，同时根据甲方要求向甲方汇报。</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乙方认为甲方或受查单位提供的资料或工作条件不符合要求的，应于收到资料或查看工作条件后24小时内以书面形式提出，否则视为甲方已提供合格的资料和工作条件，乙方不得以甲方未按约提供资料或工作条件不符合要求为由拖延合同履行。</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（12）乙方及其委派的安全协查小组负责人、安全协查小组人员在履行本合同期间应当持续具备在本单位的国家注册工程师证书，且真实有效。</w:t>
      </w:r>
      <w:r>
        <w:rPr>
          <w:rFonts w:hint="eastAsia" w:ascii="宋体" w:hAnsi="宋体" w:cs="宋体"/>
          <w:color w:val="auto"/>
          <w:sz w:val="24"/>
          <w:szCs w:val="24"/>
          <w:highlight w:val="none"/>
          <w:lang w:val="en-US" w:eastAsia="zh-CN"/>
        </w:rPr>
        <w:t xml:space="preserve">甲方有权随机抽查，发现造假的，按照第七条3款（3）解除合同。</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（13）法规、政策规定由乙方承担的其他责任。</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守约方为维护权益向违约方追偿的一切费用包括但不仅限于律师费、诉讼费、保全费、鉴定费、差旅费等由违约方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生效后，甲方无正当理由要求解除合同的（仅指非乙方原因造成），应及时书面通知乙方。乙方未开始工作的，应退还甲方已付款项（如有）；乙方已开始工作的，按实际完成并经甲方确认合格的工作进度进行支付。除此之外，双方互不承担任何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因甲方原因，乙方服务内容未按照甲方要求的时限完成时，每逾期一日应按合同总价的千分之三向甲方支付违约金。单项服务成果逾期超过10天或的合同期内服务成果累计逾期超过15天的，甲方有权解除合同，要求乙方返还已支付的价款并偿付合同总价30％的违约金，违约金不足以补偿损失的，甲方有权要求乙方补足。</w:t>
      </w:r>
      <w:r>
        <w:rPr>
          <w:rFonts w:hint="eastAsia" w:ascii="宋体" w:hAnsi="宋体" w:cs="宋体"/>
          <w:color w:val="auto"/>
          <w:sz w:val="24"/>
          <w:szCs w:val="24"/>
          <w:highlight w:val="none"/>
          <w:lang w:val="en-US" w:eastAsia="zh-CN"/>
        </w:rPr>
        <w:t xml:space="preserve">逾期交付期间，甲方有权暂停支付任何款项。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出具的任何报告信息错误、未按照约定检查依据进行检查或者检查结论判断错误的，乙方应进行更正或免费重新进行检查，发生的费用和由此引发的损失、责任均由乙方负责。由此导致合同有效期届满而乙方未完成服务内容的，乙方还应当承担逾期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合同履行期限内，甲方发现乙方或乙方委派的工作人员持有的资质证书系造假或不在有效期内，有权立即解除合同，要求乙方返还已支付的价款并偿付合同总价30％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合同履行期限内，因乙方过错导致甲方被相关部门问责，或者造成负面社会影响的，甲方有权解除合同，并要求乙方退还甲方已支付的合同价款并偿付合同总价30％的违约金，违约金不足以补偿损失的，甲方有权要求乙方补足；甲方因实现本合同权利，救济而产生的费用，包括但不限于律师费、诉讼费、保全费用等由乙方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未经甲方书面同意将承担的检查及任何其他义务转包、分包或委托他人，将被甲方解除合同，并退还甲方已支付的所有款项并偿付合同总价30%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必须保证进场服务人员与投标文件承诺一致。其中安全协查小组负责人及主要的安全协查小组人员未经甲方事先书面同意不得更换，若确需变更的，乙方须提前3个工作日书面通知甲方，甲方在接到通知后5个工作日内给出答复；其他协查人员确需更换的，乙方应及时将变更后协查人员的个人信息、资质证明、社保证明等有关材料书面提供给甲方，且应确保变更后的协查人员资质、专业技能不得低于变更前；前述条款，如有违反，甲方有权解除合同，同时乙方应按合同总价的10%偿付甲方损失。</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4、不可抗力</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遭受不可抗力影响的一方有责任尽可能及时采取适当或必要措施减少或消除不可抗力的影响。因合同一方迟延履行后发生不可抗力的，不能免除拖延履行方责任。</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（2）合同一方因不可抗力不能履行合同的，应当在不可抗力事件发生后3天内以书面形式通知对方，以减轻可能给对方造成的损失，并应当在不可抗力事件发生后7天内内提供权威机构签发的证明。</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八、评估考核</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1、评估目标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（1）作为主管部门监管工作的辅助和补充，乙方以第三方的视角及时真实地反映受查单位现场施工安全状况以及施工单位现场安全管理和监理单位安全监督管理的效果。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（2）第三方巡查报告和结果可作为甲方加强施工安全监管表扬、处罚的依据。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（3）通过第三方巡查促进施工单位落实各项安全措施，提高安全管理水平，防止安全事故的发生。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2、考核细则</w:t>
      </w:r>
      <w:r/>
    </w:p>
    <w:tbl>
      <w:tblPr>
        <w:tblStyle w:val="72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3819"/>
        <w:gridCol w:w="2888"/>
        <w:gridCol w:w="1800"/>
      </w:tblGrid>
      <w:tr>
        <w:trPr>
          <w:jc w:val="center"/>
          <w:trHeight w:val="128"/>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W w:w="288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考核措施</w:t>
            </w:r>
            <w:r/>
          </w:p>
        </w:tc>
        <w:tc>
          <w:tcPr>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4"/>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819"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检查人员与合同签订内容不匹配的</w:t>
            </w:r>
            <w:r/>
          </w:p>
        </w:tc>
        <w:tc>
          <w:tcPr>
            <w:tcW w:w="2888"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甲方有权收取乙方违约金</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000元/次</w:t>
            </w:r>
            <w:r>
              <w:rPr>
                <w:rFonts w:hint="eastAsia" w:ascii="宋体" w:hAnsi="宋体" w:cs="宋体"/>
                <w:color w:val="auto"/>
                <w:sz w:val="24"/>
                <w:szCs w:val="24"/>
                <w:highlight w:val="none"/>
                <w:lang w:val="en-US" w:eastAsia="zh-CN"/>
              </w:rPr>
              <w:t xml:space="preserve">/人</w:t>
            </w:r>
            <w:r/>
          </w:p>
        </w:tc>
        <w:tc>
          <w:tcPr>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819"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检查人员业务能力水平有问题的</w:t>
            </w:r>
            <w:r/>
          </w:p>
        </w:tc>
        <w:tc>
          <w:tcPr>
            <w:tcW w:w="288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甲方有权收取乙方违约金</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000元/次</w:t>
            </w:r>
            <w:r/>
          </w:p>
        </w:tc>
        <w:tc>
          <w:tcPr>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38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当月未安排检查评估或复查的</w:t>
            </w:r>
            <w:r/>
          </w:p>
        </w:tc>
        <w:tc>
          <w:tcPr>
            <w:shd w:val="clear" w:color="auto" w:fill="auto"/>
            <w:tcW w:w="288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甲方有权收取乙方违约金5000元/次</w:t>
            </w:r>
            <w:r/>
          </w:p>
        </w:tc>
        <w:tc>
          <w:tcPr>
            <w:shd w:val="clear" w:color="auto" w:fill="auto"/>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春节放假除外</w:t>
            </w:r>
            <w:r/>
          </w:p>
        </w:tc>
      </w:tr>
      <w:tr>
        <w:trPr>
          <w:jc w:val="center"/>
          <w:trHeight w:val="281"/>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W w:w="38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未按合同约定时间提供检查问题清单的</w:t>
            </w:r>
            <w:r/>
          </w:p>
        </w:tc>
        <w:tc>
          <w:tcPr>
            <w:shd w:val="clear" w:color="auto" w:fill="auto"/>
            <w:tcW w:w="288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甲方有权收取乙方违约金2000元/次</w:t>
            </w:r>
            <w:r/>
          </w:p>
        </w:tc>
        <w:tc>
          <w:tcPr>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38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未按合同约定时间提供检查评估报告的</w:t>
            </w:r>
            <w:r/>
          </w:p>
        </w:tc>
        <w:tc>
          <w:tcPr>
            <w:shd w:val="clear" w:color="auto" w:fill="auto"/>
            <w:tcW w:w="288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甲方有权收取乙方违约金2000元/次</w:t>
            </w:r>
            <w:r/>
          </w:p>
        </w:tc>
        <w:tc>
          <w:tcPr>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38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未能坚持客观公正、实事求是原则，走过场，弄虚作假，隐瞒真实情况，未认真履行检查评估职责的</w:t>
            </w:r>
            <w:r/>
          </w:p>
        </w:tc>
        <w:tc>
          <w:tcPr>
            <w:shd w:val="clear" w:color="auto" w:fill="auto"/>
            <w:tcW w:w="288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甲方有权收取乙方违约金5000元/次</w:t>
            </w:r>
            <w:r/>
          </w:p>
        </w:tc>
        <w:tc>
          <w:tcPr>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
        </w:trPr>
        <w:tc>
          <w:tcPr>
            <w:tcW w:w="8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38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违反廉洁自律规定接受被检查单位礼品、礼金或有价证券的</w:t>
            </w:r>
            <w:r/>
          </w:p>
        </w:tc>
        <w:tc>
          <w:tcPr>
            <w:shd w:val="clear" w:color="auto" w:fill="auto"/>
            <w:tcW w:w="288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甲方有权收取乙方违约金10000元并解除合同</w:t>
            </w:r>
            <w:r/>
          </w:p>
        </w:tc>
        <w:tc>
          <w:tcPr>
            <w:tcW w:w="18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九、合同生效及其它</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1、本合同经双方法定代表人或授权代表签字并经单位盖章后生效。</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2、合同在执行过程中出现的未尽事宜，双方在不违背本合同和采购文件的原则下协商解决，协商结果以书面形式盖章记录在案，作为本合同的附件，与本合同具有同等效力，但需向采购代理机构提交二份备存。</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十、合同的解除和转让</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3、有权解除合同的一方，应当在违约事实或不可抗力发生之后三十天内书面通知对方提出解除合同，合同在书面通知到达对方时解除。</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4、乙方不得将本合同项下的任何权利和义务转让、转包或分包给其他任何第三方。</w:t>
      </w:r>
      <w:r/>
    </w:p>
    <w:p>
      <w:pPr>
        <w:ind w:firstLine="420"/>
        <w:jc w:val="left"/>
        <w:spacing w:line="360" w:lineRule="auto"/>
        <w:widowControl/>
        <w:rPr>
          <w:rFonts w:hint="eastAsia"/>
          <w:highlight w:val="none"/>
        </w:rPr>
      </w:pPr>
      <w:r>
        <w:rPr>
          <w:rFonts w:hint="eastAsia" w:ascii="宋体" w:eastAsia="宋体" w:cs="宋体"/>
          <w:color w:val="auto"/>
          <w:sz w:val="24"/>
          <w:szCs w:val="24"/>
          <w:highlight w:val="none"/>
          <w:lang w:val="en-US" w:eastAsia="zh-CN"/>
        </w:rPr>
        <w:t xml:space="preserve">5、合同解除后，乙方应在3日内移交所有项目资料（含电子版），并配合甲方与新供应商交接工作。</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十一、其它</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2、本合同未尽之处双方协商解决；如协商不成，任何一方可以向甲方所在地人民法院提起诉讼。</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十二、附则</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1、合同份数：本合同一式陆份，甲、乙双方各执贰份，采购代理机构壹份，政府采购监督管理部门壹份，具有同等效力。</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政府采购法》以及其同相关法律、法规之规定解释。在执行过程中双方在不违背本合同和招标文件的原则下协商解决，协商结果以书面形式盖章记录在案，作为本合同的附件，与本合同具有同等效力，但须提交采购代理机构二份备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0"/>
        <w:jc w:val="left"/>
        <w:spacing w:line="360" w:lineRule="auto"/>
        <w:widowControl/>
        <w:rPr>
          <w:rFonts w:hint="eastAsia" w:ascii="宋体" w:hAnsi="宋体" w:eastAsia="宋体" w:cs="宋体"/>
          <w:sz w:val="24"/>
          <w:szCs w:val="24"/>
          <w:highlight w:val="none"/>
        </w:rPr>
        <w:outlineLvl w:val="0"/>
      </w:pPr>
      <w:r/>
      <w:bookmarkStart w:id="53" w:name="_Toc103773036"/>
      <w:r/>
      <w:bookmarkStart w:id="54" w:name="_Toc21737"/>
      <w:r/>
      <w:bookmarkStart w:id="55" w:name="_Toc103772985"/>
      <w:r>
        <w:rPr>
          <w:rFonts w:hint="eastAsia" w:ascii="宋体" w:hAnsi="宋体" w:eastAsia="宋体" w:cs="宋体"/>
          <w:color w:val="auto"/>
          <w:sz w:val="24"/>
          <w:szCs w:val="24"/>
          <w:highlight w:val="none"/>
        </w:rPr>
        <w:t xml:space="preserve">甲方：苏州工业园区苏相合作区建设管理局    乙方：</w:t>
      </w:r>
      <w:bookmarkEnd w:id="53"/>
      <w:r/>
      <w:bookmarkEnd w:id="54"/>
      <w:r/>
      <w:bookmarkEnd w:id="55"/>
      <w:r/>
      <w:r/>
    </w:p>
    <w:p>
      <w:pPr>
        <w:ind w:firstLine="420"/>
        <w:jc w:val="left"/>
        <w:spacing w:line="360" w:lineRule="auto"/>
        <w:widowControl/>
        <w:rPr>
          <w:rFonts w:hint="eastAsia" w:ascii="宋体" w:hAnsi="宋体" w:eastAsia="宋体" w:cs="宋体"/>
          <w:color w:val="auto"/>
          <w:sz w:val="24"/>
          <w:szCs w:val="24"/>
          <w:highlight w:val="none"/>
        </w:rPr>
        <w:outlineLvl w:val="0"/>
      </w:pPr>
      <w:r/>
      <w:bookmarkStart w:id="56" w:name="_Toc15297"/>
      <w:r/>
      <w:bookmarkStart w:id="57" w:name="_Toc103772986"/>
      <w:r/>
      <w:bookmarkStart w:id="58" w:name="_Toc103773037"/>
      <w:r>
        <w:rPr>
          <w:rFonts w:hint="eastAsia" w:ascii="宋体" w:hAnsi="宋体" w:eastAsia="宋体" w:cs="宋体"/>
          <w:color w:val="auto"/>
          <w:sz w:val="24"/>
          <w:szCs w:val="24"/>
          <w:highlight w:val="none"/>
        </w:rPr>
        <w:t xml:space="preserve">(公章或合同专用章）                       (公章或合同专用章）</w:t>
      </w:r>
      <w:bookmarkEnd w:id="56"/>
      <w:r/>
      <w:bookmarkEnd w:id="57"/>
      <w:r/>
      <w:bookmarkEnd w:id="58"/>
      <w:r/>
      <w:r/>
    </w:p>
    <w:p>
      <w:pPr>
        <w:ind w:firstLine="420"/>
        <w:jc w:val="left"/>
        <w:spacing w:line="360" w:lineRule="auto"/>
        <w:widowControl/>
        <w:rPr>
          <w:rFonts w:hint="eastAsia" w:ascii="宋体" w:hAnsi="宋体" w:eastAsia="宋体" w:cs="宋体"/>
          <w:color w:val="auto"/>
          <w:sz w:val="24"/>
          <w:szCs w:val="24"/>
          <w:highlight w:val="none"/>
        </w:rPr>
        <w:outlineLvl w:val="0"/>
      </w:pPr>
      <w:r/>
      <w:bookmarkStart w:id="59" w:name="_Toc103773038"/>
      <w:r/>
      <w:bookmarkStart w:id="60" w:name="_Toc103772987"/>
      <w:r/>
      <w:bookmarkStart w:id="61" w:name="_Toc15262"/>
      <w:r>
        <w:rPr>
          <w:rFonts w:hint="eastAsia" w:ascii="宋体" w:hAnsi="宋体" w:eastAsia="宋体" w:cs="宋体"/>
          <w:color w:val="auto"/>
          <w:sz w:val="24"/>
          <w:szCs w:val="24"/>
          <w:highlight w:val="none"/>
        </w:rPr>
        <w:t xml:space="preserve">法定代表人（授权代表）：                   法定代表人（授权代表）：</w:t>
      </w:r>
      <w:bookmarkEnd w:id="59"/>
      <w:r/>
      <w:bookmarkEnd w:id="60"/>
      <w:r/>
      <w:bookmarkEnd w:id="61"/>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年   月   日                 签约日期：    年   月   日</w:t>
      </w:r>
      <w:r/>
    </w:p>
    <w:p>
      <w:pPr>
        <w:rPr>
          <w:rStyle w:val="911"/>
          <w:rFonts w:hint="eastAsia" w:ascii="宋体" w:hAnsi="宋体" w:eastAsia="宋体" w:cs="宋体"/>
          <w:bCs/>
          <w:color w:val="000000" w:themeColor="text1"/>
          <w:sz w:val="24"/>
          <w:szCs w:val="24"/>
          <w:highlight w:val="none"/>
          <w:lang w:val="en-US"/>
          <w14:textFill>
            <w14:solidFill>
              <w14:schemeClr w14:val="tx1"/>
            </w14:solidFill>
          </w14:textFill>
        </w:rPr>
      </w:pPr>
      <w:r>
        <w:rPr>
          <w:rStyle w:val="911"/>
          <w:rFonts w:hint="eastAsia" w:ascii="宋体" w:hAnsi="宋体" w:eastAsia="宋体" w:cs="宋体"/>
          <w:bCs/>
          <w:color w:val="000000" w:themeColor="text1"/>
          <w:sz w:val="24"/>
          <w:szCs w:val="24"/>
          <w:highlight w:val="none"/>
          <w:lang w:val="en-US"/>
          <w14:textFill>
            <w14:solidFill>
              <w14:schemeClr w14:val="tx1"/>
            </w14:solidFill>
          </w14:textFill>
        </w:rPr>
        <w:br w:type="page" w:clear="all"/>
      </w:r>
      <w:r/>
    </w:p>
    <w:p>
      <w:pPr>
        <w:jc w:val="center"/>
        <w:rPr>
          <w:rStyle w:val="911"/>
          <w:rFonts w:hint="eastAsia" w:ascii="宋体" w:hAnsi="宋体" w:eastAsia="宋体" w:cs="宋体"/>
          <w:color w:val="000000" w:themeColor="text1"/>
          <w:highlight w:val="none"/>
          <w:lang w:val="en-US"/>
          <w14:textFill>
            <w14:solidFill>
              <w14:schemeClr w14:val="tx1"/>
            </w14:solidFill>
          </w14:textFill>
        </w:rPr>
      </w:pPr>
      <w:r>
        <w:rPr>
          <w:rStyle w:val="911"/>
          <w:rFonts w:hint="eastAsia" w:ascii="宋体" w:hAnsi="宋体" w:eastAsia="宋体" w:cs="宋体"/>
          <w:bCs/>
          <w:color w:val="000000" w:themeColor="text1"/>
          <w:szCs w:val="44"/>
          <w:highlight w:val="none"/>
          <w:lang w:val="en-US"/>
          <w14:textFill>
            <w14:solidFill>
              <w14:schemeClr w14:val="tx1"/>
            </w14:solidFill>
          </w14:textFill>
        </w:rPr>
        <w:t xml:space="preserve">第六章 评审办法</w:t>
      </w:r>
      <w:bookmarkEnd w:id="51"/>
      <w:r/>
      <w:bookmarkEnd w:id="52"/>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一、评审方法：</w:t>
      </w:r>
      <w:r/>
    </w:p>
    <w:p>
      <w:pPr>
        <w:ind w:firstLine="480"/>
        <w:spacing w:line="360" w:lineRule="auto"/>
        <w:rPr>
          <w:rFonts w:ascii="宋体" w:hAnsi="宋体" w:cs="宋体"/>
          <w:sz w:val="24"/>
          <w:highlight w:val="none"/>
        </w:rPr>
      </w:pPr>
      <w:r>
        <w:rPr>
          <w:rFonts w:hint="eastAsia" w:ascii="宋体" w:hAnsi="宋体" w:cs="宋体"/>
          <w:sz w:val="24"/>
          <w:highlight w:val="none"/>
          <w:shd w:val="clear" w:color="auto" w:fill="ffffff"/>
          <w:lang w:eastAsia="zh-CN"/>
        </w:rPr>
        <w:t xml:space="preserve">1.</w:t>
      </w:r>
      <w:r>
        <w:rPr>
          <w:rFonts w:hint="eastAsia" w:ascii="宋体" w:hAnsi="宋体" w:cs="宋体"/>
          <w:sz w:val="24"/>
          <w:highlight w:val="none"/>
          <w:shd w:val="clear" w:color="auto" w:fill="ffffff"/>
        </w:rPr>
        <w:t xml:space="preserve">本次招标评标方法为综合评分法，即在</w:t>
      </w:r>
      <w:r>
        <w:rPr>
          <w:rFonts w:hint="eastAsia" w:ascii="宋体" w:hAnsi="宋体" w:cs="宋体"/>
          <w:sz w:val="24"/>
          <w:highlight w:val="none"/>
        </w:rPr>
        <w:t xml:space="preserve">最大限度地</w:t>
      </w:r>
      <w:r>
        <w:rPr>
          <w:rFonts w:hint="eastAsia" w:ascii="宋体" w:hAnsi="宋体" w:cs="宋体"/>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4"/>
          <w:highlight w:val="none"/>
        </w:rPr>
        <w:t xml:space="preserve">由</w:t>
      </w:r>
      <w:r>
        <w:rPr>
          <w:rFonts w:hint="eastAsia" w:ascii="宋体" w:hAnsi="宋体" w:cs="宋体"/>
          <w:sz w:val="24"/>
          <w:highlight w:val="none"/>
          <w:lang w:val="zh-CN"/>
        </w:rPr>
        <w:t xml:space="preserve">综合评分得分最高的磋商响应单位为</w:t>
      </w:r>
      <w:r>
        <w:rPr>
          <w:rFonts w:hint="eastAsia" w:ascii="宋体" w:hAnsi="宋体" w:cs="宋体"/>
          <w:sz w:val="24"/>
          <w:highlight w:val="none"/>
        </w:rPr>
        <w:t xml:space="preserve">成交单位。</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lang w:eastAsia="zh-CN"/>
        </w:rPr>
        <w:t xml:space="preserve">4.</w:t>
      </w:r>
      <w:r>
        <w:rPr>
          <w:rFonts w:hint="eastAsia" w:ascii="宋体" w:hAnsi="宋体" w:cs="宋体"/>
          <w:sz w:val="24"/>
          <w:highlight w:val="none"/>
          <w:shd w:val="clear" w:color="auto" w:fill="ffffff"/>
        </w:rPr>
        <w:t xml:space="preserve">评审委员会启动异常低价投标（响应）审查的情形和具体要求：</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审查程序</w:t>
      </w:r>
      <w:r>
        <w:rPr>
          <w:rFonts w:hint="eastAsia" w:ascii="宋体" w:hAnsi="宋体" w:cs="宋体"/>
          <w:sz w:val="24"/>
          <w:highlight w:val="none"/>
          <w:shd w:val="clear" w:color="auto" w:fill="ffffff"/>
          <w:lang w:eastAsia="zh-CN"/>
        </w:rPr>
        <w:t xml:space="preserve">：</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①</w:t>
      </w:r>
      <w:r>
        <w:rPr>
          <w:rFonts w:hint="eastAsia" w:ascii="宋体" w:hAnsi="宋体" w:cs="宋体"/>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②</w:t>
      </w:r>
      <w:r>
        <w:rPr>
          <w:rFonts w:hint="eastAsia" w:ascii="宋体" w:hAnsi="宋体" w:cs="宋体"/>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③</w:t>
      </w:r>
      <w:r>
        <w:rPr>
          <w:rFonts w:hint="eastAsia" w:ascii="宋体" w:hAnsi="宋体" w:cs="宋体"/>
          <w:sz w:val="24"/>
          <w:highlight w:val="none"/>
          <w:shd w:val="clear" w:color="auto" w:fill="ffffff"/>
        </w:rPr>
        <w:t xml:space="preserve">投标（响应）报价低于采购项目最高限价45%的，即投标（响应）报价&lt;采购项目最高限价×45%；</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④</w:t>
      </w:r>
      <w:r>
        <w:rPr>
          <w:rFonts w:hint="eastAsia" w:ascii="宋体" w:hAnsi="宋体" w:cs="宋体"/>
          <w:sz w:val="24"/>
          <w:highlight w:val="none"/>
          <w:shd w:val="clear" w:color="auto" w:fill="ffffff"/>
        </w:rPr>
        <w:t xml:space="preserve">评审委员会基于专业判断，认为供应商报价过低，有可能影响产品质量或者不能诚信履约的其他情形。</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审查后，评审委员会应当要求相关供应商在合理的时间内，提供项目具体成本测算等与报价合理性相关的书面说明及相关证明材料，对投标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处理。审查相关情况应当在评审报告中进行记录。</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5.</w:t>
      </w:r>
      <w:r>
        <w:rPr>
          <w:rFonts w:hint="eastAsia" w:ascii="宋体" w:hAnsi="宋体" w:cs="宋体"/>
          <w:sz w:val="24"/>
          <w:highlight w:val="none"/>
        </w:rPr>
        <w:t xml:space="preserve">如供应商存在“苏财购〔2017〕11号”文件中所列的失信或不良行为，按照相关规定执行。关于较大数额罚款的认定按照《财政部关于</w:t>
      </w:r>
      <w:r>
        <w:rPr>
          <w:rFonts w:hint="eastAsia" w:ascii="宋体" w:hAnsi="宋体" w:cs="宋体"/>
          <w:sz w:val="24"/>
          <w:highlight w:val="none"/>
          <w:lang w:eastAsia="zh-CN"/>
        </w:rPr>
        <w:t xml:space="preserve">〈</w:t>
      </w:r>
      <w:r>
        <w:rPr>
          <w:rFonts w:hint="eastAsia" w:ascii="宋体" w:hAnsi="宋体" w:cs="宋体"/>
          <w:sz w:val="24"/>
          <w:highlight w:val="none"/>
        </w:rPr>
        <w:t xml:space="preserve">中华人民共和国政府采购法实施条例</w:t>
      </w:r>
      <w:r>
        <w:rPr>
          <w:rFonts w:hint="eastAsia" w:ascii="宋体" w:hAnsi="宋体" w:cs="宋体"/>
          <w:sz w:val="24"/>
          <w:highlight w:val="none"/>
          <w:lang w:eastAsia="zh-CN"/>
        </w:rPr>
        <w:t xml:space="preserve">〉</w:t>
      </w:r>
      <w:r>
        <w:rPr>
          <w:rFonts w:hint="eastAsia" w:ascii="宋体" w:hAnsi="宋体" w:cs="宋体"/>
          <w:sz w:val="24"/>
          <w:highlight w:val="none"/>
        </w:rPr>
        <w:t xml:space="preserve">第十九条第一款“较大数额罚款”具体适用问题的意见》（财库〔2022〕3 号）文件执行。</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6.</w:t>
      </w:r>
      <w:r>
        <w:rPr>
          <w:rFonts w:hint="eastAsia" w:ascii="宋体" w:hAnsi="宋体" w:cs="宋体"/>
          <w:sz w:val="24"/>
          <w:highlight w:val="none"/>
        </w:rPr>
        <w:t xml:space="preserve">针对中小型企业、残疾人福利企业和监狱企业的评审：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4"/>
          <w:highlight w:val="none"/>
          <w:lang w:eastAsia="zh-CN"/>
        </w:rPr>
        <w:t xml:space="preserve">〈</w:t>
      </w:r>
      <w:r>
        <w:rPr>
          <w:rFonts w:hint="eastAsia" w:ascii="宋体" w:hAnsi="宋体" w:cs="宋体"/>
          <w:sz w:val="24"/>
          <w:highlight w:val="none"/>
        </w:rPr>
        <w:t xml:space="preserve">苏州市政府采购促进中小企业发展实施意见</w:t>
      </w:r>
      <w:r>
        <w:rPr>
          <w:rFonts w:hint="eastAsia" w:ascii="宋体" w:hAnsi="宋体" w:cs="宋体"/>
          <w:sz w:val="24"/>
          <w:highlight w:val="none"/>
          <w:lang w:eastAsia="zh-CN"/>
        </w:rPr>
        <w:t xml:space="preserve">〉的通知》</w:t>
      </w:r>
      <w:r>
        <w:rPr>
          <w:rFonts w:hint="eastAsia" w:ascii="宋体" w:hAnsi="宋体" w:cs="宋体"/>
          <w:sz w:val="24"/>
          <w:highlight w:val="none"/>
        </w:rPr>
        <w:t xml:space="preserve">（苏财购〔2022〕16号）的有关规定，对于符合上述文件规定情形的小微企业、残疾人福利性单位及监狱企业报价给予</w:t>
      </w:r>
      <w:r>
        <w:rPr>
          <w:rFonts w:hint="eastAsia" w:ascii="宋体" w:hAnsi="宋体" w:cs="宋体"/>
          <w:b/>
          <w:sz w:val="24"/>
          <w:highlight w:val="none"/>
        </w:rPr>
        <w:t xml:space="preserve">20%</w:t>
      </w:r>
      <w:r>
        <w:rPr>
          <w:rFonts w:hint="eastAsia" w:ascii="宋体" w:hAnsi="宋体" w:cs="宋体"/>
          <w:sz w:val="24"/>
          <w:highlight w:val="none"/>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③若为专门面向中小企业采购的项目或者采购包，不再执行价格评审优惠的扶持政策。</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二、评分标准：</w:t>
      </w:r>
      <w:r/>
    </w:p>
    <w:p>
      <w:pPr>
        <w:ind w:firstLine="422"/>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rPr>
        <w:t xml:space="preserve">（一）投标报价</w:t>
      </w:r>
      <w:r>
        <w:rPr>
          <w:rFonts w:hint="eastAsia" w:ascii="宋体" w:hAnsi="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20分</w:t>
      </w:r>
      <w:r/>
    </w:p>
    <w:p>
      <w:pPr>
        <w:ind w:firstLine="4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投标报价低于或等于财政预算价格的，为有效投标报价。超财政预算的投标报价为无效投标报价。无效投标报价的投标文件不得标。</w:t>
      </w:r>
      <w:r/>
    </w:p>
    <w:p>
      <w:pPr>
        <w:ind w:firstLine="42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投标报价得分</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（评标基准价</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投标评审价格）</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价格权值</w:t>
      </w:r>
      <w:r>
        <w:rPr>
          <w:rFonts w:ascii="宋体" w:hAnsi="宋体" w:eastAsia="宋体" w:cs="Times New Roman"/>
          <w:color w:val="auto"/>
          <w:sz w:val="24"/>
          <w:szCs w:val="24"/>
          <w:highlight w:val="none"/>
        </w:rPr>
        <w:t xml:space="preserve">*100</w:t>
      </w:r>
      <w:r>
        <w:rPr>
          <w:rFonts w:hint="eastAsia" w:ascii="宋体" w:hAnsi="宋体" w:eastAsia="宋体" w:cs="Times New Roman"/>
          <w:color w:val="auto"/>
          <w:sz w:val="24"/>
          <w:szCs w:val="24"/>
          <w:highlight w:val="none"/>
        </w:rPr>
        <w:t xml:space="preserve">（本次招标价格权值为20</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），小数点后四舍五入保留两位小数。</w:t>
      </w:r>
      <w:r/>
    </w:p>
    <w:p>
      <w:pPr>
        <w:ind w:firstLine="422"/>
        <w:jc w:val="left"/>
        <w:spacing w:line="360" w:lineRule="auto"/>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w:t>
      </w:r>
      <w:r>
        <w:rPr>
          <w:rFonts w:hint="eastAsia" w:ascii="宋体" w:hAnsi="宋体" w:cs="Times New Roman"/>
          <w:b/>
          <w:color w:val="auto"/>
          <w:sz w:val="24"/>
          <w:szCs w:val="24"/>
          <w:highlight w:val="none"/>
          <w:lang w:val="en-US" w:eastAsia="zh-CN"/>
        </w:rPr>
        <w:t xml:space="preserve">二</w:t>
      </w:r>
      <w:r>
        <w:rPr>
          <w:rFonts w:hint="eastAsia" w:ascii="宋体" w:hAnsi="宋体" w:eastAsia="宋体" w:cs="Times New Roman"/>
          <w:b/>
          <w:color w:val="auto"/>
          <w:sz w:val="24"/>
          <w:szCs w:val="24"/>
          <w:highlight w:val="none"/>
        </w:rPr>
        <w:t xml:space="preserve">）安全协查评估体系方案比较：</w:t>
      </w:r>
      <w:r>
        <w:rPr>
          <w:rFonts w:hint="eastAsia" w:ascii="宋体" w:hAnsi="宋体" w:cs="Times New Roman"/>
          <w:b/>
          <w:color w:val="auto"/>
          <w:sz w:val="24"/>
          <w:szCs w:val="24"/>
          <w:highlight w:val="none"/>
          <w:lang w:val="en-US" w:eastAsia="zh-CN"/>
        </w:rPr>
        <w:t xml:space="preserve">48</w:t>
      </w:r>
      <w:r>
        <w:rPr>
          <w:rFonts w:hint="eastAsia" w:ascii="宋体" w:hAnsi="宋体" w:eastAsia="宋体" w:cs="Times New Roman"/>
          <w:b/>
          <w:color w:val="auto"/>
          <w:sz w:val="24"/>
          <w:szCs w:val="24"/>
          <w:highlight w:val="none"/>
        </w:rPr>
        <w:t xml:space="preserve">分</w:t>
      </w:r>
      <w:r/>
    </w:p>
    <w:p>
      <w:pPr>
        <w:ind w:left="-6" w:firstLine="420"/>
        <w:jc w:val="left"/>
        <w:spacing w:line="360" w:lineRule="auto"/>
        <w:widowControl/>
        <w:tabs>
          <w:tab w:val="left" w:pos="287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安全常见问题与规范对应说明：10分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针对本次项目提供相关的安全常见问题与规范对照说明，格式完善、描述详细，内容全面的得10分；提供相关的安全常见问题与规范对照说明，格式</w:t>
      </w:r>
      <w:r>
        <w:rPr>
          <w:rFonts w:hint="eastAsia" w:ascii="宋体" w:hAnsi="宋体" w:eastAsia="宋体" w:cs="Times New Roman"/>
          <w:color w:val="auto"/>
          <w:sz w:val="24"/>
          <w:szCs w:val="24"/>
          <w:highlight w:val="none"/>
          <w:lang w:val="en-US" w:eastAsia="zh-CN"/>
        </w:rPr>
        <w:t xml:space="preserve">较</w:t>
      </w:r>
      <w:r>
        <w:rPr>
          <w:rFonts w:hint="eastAsia" w:ascii="宋体" w:hAnsi="宋体" w:eastAsia="宋体" w:cs="Times New Roman"/>
          <w:color w:val="auto"/>
          <w:sz w:val="24"/>
          <w:szCs w:val="24"/>
          <w:highlight w:val="none"/>
        </w:rPr>
        <w:t xml:space="preserve">完善、描述</w:t>
      </w:r>
      <w:r>
        <w:rPr>
          <w:rFonts w:hint="eastAsia" w:ascii="宋体" w:hAnsi="宋体" w:eastAsia="宋体" w:cs="Times New Roman"/>
          <w:color w:val="auto"/>
          <w:sz w:val="24"/>
          <w:szCs w:val="24"/>
          <w:highlight w:val="none"/>
          <w:lang w:val="en-US" w:eastAsia="zh-CN"/>
        </w:rPr>
        <w:t xml:space="preserve">较</w:t>
      </w:r>
      <w:r>
        <w:rPr>
          <w:rFonts w:hint="eastAsia" w:ascii="宋体" w:hAnsi="宋体" w:eastAsia="宋体" w:cs="Times New Roman"/>
          <w:color w:val="auto"/>
          <w:sz w:val="24"/>
          <w:szCs w:val="24"/>
          <w:highlight w:val="none"/>
        </w:rPr>
        <w:t xml:space="preserve">详细，内容</w:t>
      </w:r>
      <w:r>
        <w:rPr>
          <w:rFonts w:hint="eastAsia" w:ascii="宋体" w:hAnsi="宋体" w:eastAsia="宋体" w:cs="Times New Roman"/>
          <w:color w:val="auto"/>
          <w:sz w:val="24"/>
          <w:szCs w:val="24"/>
          <w:highlight w:val="none"/>
          <w:lang w:val="en-US" w:eastAsia="zh-CN"/>
        </w:rPr>
        <w:t xml:space="preserve">较</w:t>
      </w:r>
      <w:r>
        <w:rPr>
          <w:rFonts w:hint="eastAsia" w:ascii="宋体" w:hAnsi="宋体" w:eastAsia="宋体" w:cs="Times New Roman"/>
          <w:color w:val="auto"/>
          <w:sz w:val="24"/>
          <w:szCs w:val="24"/>
          <w:highlight w:val="none"/>
        </w:rPr>
        <w:t xml:space="preserve">全面</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能满足项目要求的得</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提供相关的安全常见问题与规范对照说明描述不</w:t>
      </w:r>
      <w:r>
        <w:rPr>
          <w:rFonts w:hint="eastAsia" w:ascii="宋体" w:hAnsi="宋体" w:eastAsia="宋体" w:cs="Times New Roman"/>
          <w:color w:val="auto"/>
          <w:sz w:val="24"/>
          <w:szCs w:val="24"/>
          <w:highlight w:val="none"/>
          <w:lang w:val="en-US" w:eastAsia="zh-CN"/>
        </w:rPr>
        <w:t xml:space="preserve">够</w:t>
      </w:r>
      <w:r>
        <w:rPr>
          <w:rFonts w:hint="eastAsia" w:ascii="宋体" w:hAnsi="宋体" w:eastAsia="宋体" w:cs="Times New Roman"/>
          <w:color w:val="auto"/>
          <w:sz w:val="24"/>
          <w:szCs w:val="24"/>
          <w:highlight w:val="none"/>
        </w:rPr>
        <w:t xml:space="preserve">全面，基本满足项目要求的得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val="en-US" w:eastAsia="zh-CN"/>
        </w:rPr>
        <w:t xml:space="preserve">内容简单提及的得1分；</w:t>
      </w:r>
      <w:r>
        <w:rPr>
          <w:rFonts w:hint="eastAsia" w:ascii="宋体" w:hAnsi="宋体" w:eastAsia="宋体" w:cs="Times New Roman"/>
          <w:color w:val="auto"/>
          <w:sz w:val="24"/>
          <w:szCs w:val="24"/>
          <w:highlight w:val="none"/>
        </w:rPr>
        <w:t xml:space="preserve">未提供相关内容的不得分。本项最高得</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安全专项检查报告样式比较：</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针对本次项目提供相关的安全专项检查报告样式，报告检查针对性强、检查问题全面的得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分；检查针对性较强、检查问题较全面的得</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分；检查针对性不强、检查发现问题片面的得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分；未提供相关内容的不得分。本项最高</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、安全生产检查表式简报比较：</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针对本次项目提供相关的安全生产检查用表样式，全面、实用的得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分；适用、可用的得</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分；表式简单、适用性不强的得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分；未提供相关内容的不得分。本项最高</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、评审第三方安全检查评估报告样式比较：</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针对本次项目提供相关的评审评估报告样式，报告深度深、易读的得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分；报告深度较深、可读的得</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分；报告简单、可读性不强的得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分；未提供相关内容的不得分。本项最高</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、评估的依据、流程、服务准则及评估的方法比较：</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针对本次项目提供相关的依据、流程及评估的方法，内容完善清晰，描述详细，可实施性强的得</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分；内容较为完善、描述较为详细的得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分；内容不全面，有欠缺的得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分；未提供相关内容的不得分。本项最高</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w:t>
      </w:r>
      <w:r/>
    </w:p>
    <w:p>
      <w:pPr>
        <w:ind w:left="-6" w:firstLine="420"/>
        <w:jc w:val="left"/>
        <w:spacing w:line="360" w:lineRule="auto"/>
        <w:widowControl/>
        <w:tabs>
          <w:tab w:val="left" w:pos="287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、评估人员廉洁自律及外出工作组织纪律制度比较：</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w:t>
      </w:r>
      <w:r/>
    </w:p>
    <w:p>
      <w:pPr>
        <w:ind w:firstLine="42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针对本次项目提供相关的评估人员组织纪律廉洁制度，描述详细，内容清晰、可实施性强的得</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分；描述较为详细，达到项目要求的得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分；描述不全面，能基本满足项目要求的得1分；未提供相关内容的不得分。本项最高得</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w:t>
      </w:r>
      <w:r/>
    </w:p>
    <w:p>
      <w:pPr>
        <w:ind w:firstLine="422"/>
        <w:jc w:val="left"/>
        <w:spacing w:line="360" w:lineRule="auto"/>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w:t>
      </w:r>
      <w:r>
        <w:rPr>
          <w:rFonts w:hint="eastAsia" w:ascii="宋体" w:hAnsi="宋体" w:cs="Times New Roman"/>
          <w:b/>
          <w:color w:val="auto"/>
          <w:sz w:val="24"/>
          <w:szCs w:val="24"/>
          <w:highlight w:val="none"/>
          <w:lang w:val="en-US" w:eastAsia="zh-CN"/>
        </w:rPr>
        <w:t xml:space="preserve">三</w:t>
      </w:r>
      <w:r>
        <w:rPr>
          <w:rFonts w:hint="eastAsia" w:ascii="宋体" w:hAnsi="宋体" w:eastAsia="宋体" w:cs="Times New Roman"/>
          <w:b/>
          <w:color w:val="auto"/>
          <w:sz w:val="24"/>
          <w:szCs w:val="24"/>
          <w:highlight w:val="none"/>
        </w:rPr>
        <w:t xml:space="preserve">）拟投入本项目人员比较：</w:t>
      </w:r>
      <w:r>
        <w:rPr>
          <w:rFonts w:hint="eastAsia" w:ascii="宋体" w:hAnsi="宋体" w:cs="Times New Roman"/>
          <w:b/>
          <w:color w:val="auto"/>
          <w:sz w:val="24"/>
          <w:szCs w:val="24"/>
          <w:highlight w:val="none"/>
          <w:lang w:val="en-US" w:eastAsia="zh-CN"/>
        </w:rPr>
        <w:t xml:space="preserve">23</w:t>
      </w:r>
      <w:r>
        <w:rPr>
          <w:rFonts w:hint="eastAsia" w:ascii="宋体" w:hAnsi="宋体" w:eastAsia="宋体" w:cs="Times New Roman"/>
          <w:b/>
          <w:color w:val="auto"/>
          <w:sz w:val="24"/>
          <w:szCs w:val="24"/>
          <w:highlight w:val="none"/>
        </w:rPr>
        <w:t xml:space="preserve">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1、安全协查小组负责人：9分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（1）负责人具有与本项目相关专业的高级及以上工程师职称的得2分，中级工程师职称的得1分，本项最高2分。需在投标文件中提供负责人职称证书扫描件，未按要求提供不得分。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（2）负责人具有一级消防工程师职业资格证书的得3分，本项最高3分。需在投标文件中提供资格证书扫描件，未按要求提供不得分。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人除具有在本单位注册的国家注册监理工程师证书外，具有住建部颁发的其他国家注册证书的（住建部颁发的国家注册证书包括：国家注册一级建造师、国家注册造价工程师等），每有一项得2分，本项最高2分。需在投标文件中提供资格证书扫描件，未按要求提供不得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人自2023年1月1日以来以项目负责人身份承担过类似项目业绩的，每提供1个得1分，本项最高2分。投标文件中须提供服务合同及对应的服务发票等资料的扫描件，时间以合同签订时间为准，如合同中未明确其为项目负责人的，须提供委托人单位书面证明材料扫描件，未按要求提供不得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2、安全协查小组人员（负责人除外）：14分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（1）小组人员中每提供一名具有在本单位注册的国家注册安全工程师的得2分，本项最高4分。需在投标文件中提供资格证书扫描件，未按要求提供不得分。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组人员中每提供一名具有与本项目相关专业的高级及以上工程师职称的得2分，每提供一名具有中级工程师职称的得1分，每人按最高等级计取，本项最高6分。需在投标文件中提供资格证书扫描件，未按要求提供不得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组人员除具有在本单位注册的国家注册监理工程师证书外，具有一项住建部颁发的其他国家注册证书的（住建部颁发的国家注册证书包括：国家注册一级建造师、国家注册造价工程师等），每一个人得1分，每人限评一个，本项最高4分。需在投标文件中提供资格证书扫描件，未按要求提供不得分。</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（四）综合实力比较：9分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1、自2023年1月1日以来（以合同签订时间为准）承担过的类似第三方安全服务业绩，每提供一项得1分，本项最高6分。投标文件中须提供服务合同及对应的服务发票等资料的扫描件，不可与负责人业绩重复</w:t>
      </w:r>
      <w:r>
        <w:rPr>
          <w:rFonts w:ascii="SimSun" w:hAnsi="SimSun" w:eastAsia="SimSun" w:cs="SimSun"/>
          <w:color w:val="000000"/>
          <w:sz w:val="24"/>
        </w:rPr>
        <w:t xml:space="preserve">得</w:t>
      </w:r>
      <w:r>
        <w:rPr>
          <w:rFonts w:ascii="SimSun" w:hAnsi="SimSun" w:eastAsia="SimSun" w:cs="SimSun"/>
          <w:color w:val="000000"/>
          <w:sz w:val="24"/>
        </w:rPr>
        <w:t xml:space="preserve">分，未按要求提供不得分。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2、投标人具有有效期内的质量管理体系认证证书、职业健康安全管理体系认证证书、环境管理体系认证证书的，每提供一个得1分，本项最高3分。需在投标文件中提供相关证明材料扫描件，未按要求提供不得分。</w:t>
      </w:r>
      <w:r/>
    </w:p>
    <w:p>
      <w:pPr>
        <w:ind w:firstLine="42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r>
      <w:r/>
    </w:p>
    <w:p>
      <w:pPr>
        <w:ind w:firstLine="482"/>
        <w:jc w:val="left"/>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注：</w:t>
      </w:r>
      <w:r/>
    </w:p>
    <w:p>
      <w:pPr>
        <w:ind w:firstLine="482"/>
        <w:jc w:val="left"/>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以上评分标准中的得分要素，均须由磋商响应单位在响应文件中提供相应的证明资料，否则视为其不具备该条得分条件。</w:t>
      </w:r>
      <w:r/>
    </w:p>
    <w:p>
      <w:pPr>
        <w:numPr>
          <w:ilvl w:val="0"/>
          <w:numId w:val="0"/>
        </w:numPr>
        <w:jc w:val="righ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（全文完）</w:t>
      </w:r>
      <w:r>
        <w:rPr>
          <w:color w:val="000000" w:themeColor="text1"/>
          <w:highlight w:val="none"/>
          <w14:textFill>
            <w14:solidFill>
              <w14:schemeClr w14:val="tx1"/>
            </w14:solidFill>
          </w14:textFill>
        </w:rPr>
      </w:r>
      <w:r/>
    </w:p>
    <w:sectPr>
      <w:headerReference w:type="default" r:id="rId9"/>
      <w:footerReference w:type="default"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黑体">
    <w:panose1 w:val="02010609060101010101"/>
  </w:font>
  <w:font w:name="创艺简仿宋">
    <w:panose1 w:val="020B0503020202020204"/>
  </w:font>
  <w:font w:name="Arial">
    <w:panose1 w:val="020B0604020202020204"/>
  </w:font>
  <w:font w:name="楷体_GB2312">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5"/>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420"/>
      <w:jc w:val="center"/>
    </w:pPr>
    <w:r>
      <w:fldChar w:fldCharType="begin"/>
    </w:r>
    <w:r>
      <w:instrText xml:space="preserve">PAGE   \* MERGEFORMAT</w:instrText>
    </w:r>
    <w:r>
      <w:fldChar w:fldCharType="separate"/>
    </w:r>
    <w:r>
      <w:rPr>
        <w:lang w:val="zh-CN"/>
      </w:rPr>
      <w:t xml:space="preserve">46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1470"/>
      <w:jc w:val="right"/>
      <w:rPr>
        <w:rFonts w:hint="default" w:ascii="宋体" w:hAnsi="宋体" w:eastAsia="宋体"/>
        <w:sz w:val="21"/>
        <w:szCs w:val="21"/>
        <w:lang w:val="en-US"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JSZC-320591-SZGZ-C2026-003</w:t>
    </w:r>
    <w:r>
      <w:rPr>
        <w:rFonts w:hint="eastAsia" w:ascii="宋体" w:hAnsi="宋体" w:eastAsia="宋体"/>
        <w:b/>
        <w:sz w:val="21"/>
        <w:szCs w:val="21"/>
        <w:lang w:val="en-US" w:eastAsia="zh-CN"/>
      </w:rPr>
      <w:t xml:space="preserve">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Calibri" w:hAnsi="Calibri" w:eastAsia="宋体" w:cs="Times New Roman"/>
      <w:sz w:val="21"/>
      <w:lang w:val="en-US" w:eastAsia="zh-CN" w:bidi="ar-SA"/>
    </w:rPr>
  </w:style>
  <w:style w:type="paragraph" w:styleId="719">
    <w:name w:val="Heading 1"/>
    <w:basedOn w:val="718"/>
    <w:next w:val="718"/>
    <w:link w:val="916"/>
    <w:uiPriority w:val="0"/>
    <w:qFormat/>
    <w:pPr>
      <w:keepLines/>
      <w:keepNext/>
      <w:spacing w:before="340" w:after="330" w:line="576" w:lineRule="auto"/>
      <w:outlineLvl w:val="0"/>
    </w:pPr>
    <w:rPr>
      <w:rFonts w:eastAsia="楷体_GB2312"/>
      <w:b/>
      <w:sz w:val="44"/>
      <w:lang w:val="zh-CN"/>
    </w:rPr>
  </w:style>
  <w:style w:type="paragraph" w:styleId="720">
    <w:name w:val="Heading 2"/>
    <w:basedOn w:val="718"/>
    <w:next w:val="718"/>
    <w:uiPriority w:val="0"/>
    <w:qFormat/>
    <w:pPr>
      <w:spacing w:before="260" w:after="260" w:line="416" w:lineRule="auto"/>
      <w:outlineLvl w:val="1"/>
    </w:pPr>
    <w:rPr>
      <w:rFonts w:ascii="Arial" w:hAnsi="Arial" w:eastAsia="黑体"/>
      <w:bCs/>
      <w:sz w:val="32"/>
      <w:szCs w:val="32"/>
    </w:rPr>
  </w:style>
  <w:style w:type="paragraph" w:styleId="721">
    <w:name w:val="Heading 3"/>
    <w:basedOn w:val="718"/>
    <w:next w:val="718"/>
    <w:link w:val="766"/>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67"/>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8"/>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69"/>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71"/>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72"/>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customStyle="1">
    <w:name w:val="正文首行缩进 21"/>
    <w:basedOn w:val="731"/>
    <w:uiPriority w:val="0"/>
    <w:unhideWhenUsed/>
    <w:qFormat/>
    <w:pPr>
      <w:ind w:left="420" w:firstLine="420"/>
      <w:spacing w:after="120" w:line="240" w:lineRule="auto"/>
    </w:pPr>
    <w:rPr>
      <w:rFonts w:hAnsi="宋体"/>
    </w:rPr>
  </w:style>
  <w:style w:type="paragraph" w:styleId="731" w:customStyle="1">
    <w:name w:val="正文文本缩进1"/>
    <w:basedOn w:val="718"/>
    <w:next w:val="718"/>
    <w:uiPriority w:val="0"/>
    <w:qFormat/>
    <w:pPr>
      <w:ind w:left="570"/>
      <w:spacing w:line="520" w:lineRule="exact"/>
    </w:pPr>
    <w:rPr>
      <w:rFonts w:ascii="方正仿宋简体" w:hAnsi="创艺简仿宋" w:eastAsia="方正仿宋简体"/>
      <w:sz w:val="24"/>
    </w:rPr>
  </w:style>
  <w:style w:type="paragraph" w:styleId="732">
    <w:name w:val="toc 7"/>
    <w:basedOn w:val="718"/>
    <w:next w:val="718"/>
    <w:uiPriority w:val="39"/>
    <w:unhideWhenUsed/>
    <w:qFormat/>
    <w:pPr>
      <w:ind w:left="1701" w:right="0" w:firstLine="0"/>
      <w:spacing w:after="57"/>
    </w:pPr>
  </w:style>
  <w:style w:type="paragraph" w:styleId="733">
    <w:name w:val="Normal Indent"/>
    <w:basedOn w:val="718"/>
    <w:next w:val="718"/>
    <w:uiPriority w:val="0"/>
    <w:qFormat/>
    <w:pPr>
      <w:ind w:firstLine="420"/>
      <w:jc w:val="left"/>
    </w:pPr>
    <w:rPr>
      <w:rFonts w:eastAsia="楷体_GB2312"/>
      <w:sz w:val="24"/>
    </w:rPr>
  </w:style>
  <w:style w:type="paragraph" w:styleId="734">
    <w:name w:val="Caption"/>
    <w:basedOn w:val="718"/>
    <w:next w:val="7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5">
    <w:name w:val="annotation text"/>
    <w:basedOn w:val="718"/>
    <w:link w:val="918"/>
    <w:uiPriority w:val="0"/>
    <w:qFormat/>
    <w:pPr>
      <w:jc w:val="left"/>
    </w:pPr>
  </w:style>
  <w:style w:type="paragraph" w:styleId="736">
    <w:name w:val="Body Text"/>
    <w:basedOn w:val="718"/>
    <w:next w:val="733"/>
    <w:uiPriority w:val="0"/>
    <w:qFormat/>
    <w:pPr>
      <w:ind w:right="392"/>
      <w:spacing w:line="0" w:lineRule="atLeast"/>
    </w:pPr>
    <w:rPr>
      <w:rFonts w:ascii="宋体"/>
      <w:sz w:val="28"/>
    </w:rPr>
  </w:style>
  <w:style w:type="paragraph" w:styleId="737">
    <w:name w:val="Body Text Indent"/>
    <w:basedOn w:val="718"/>
    <w:next w:val="738"/>
    <w:uiPriority w:val="0"/>
    <w:qFormat/>
    <w:pPr>
      <w:ind w:firstLine="570"/>
      <w:spacing w:line="360" w:lineRule="auto"/>
    </w:pPr>
    <w:rPr>
      <w:rFonts w:ascii="宋体"/>
      <w:sz w:val="24"/>
      <w:szCs w:val="24"/>
    </w:rPr>
  </w:style>
  <w:style w:type="paragraph" w:styleId="738">
    <w:name w:val="envelope return"/>
    <w:basedOn w:val="718"/>
    <w:uiPriority w:val="0"/>
    <w:qFormat/>
    <w:rPr>
      <w:rFonts w:ascii="Arial" w:hAnsi="Arial"/>
      <w:sz w:val="26"/>
    </w:rPr>
  </w:style>
  <w:style w:type="paragraph" w:styleId="739">
    <w:name w:val="toc 5"/>
    <w:basedOn w:val="718"/>
    <w:next w:val="718"/>
    <w:uiPriority w:val="39"/>
    <w:unhideWhenUsed/>
    <w:qFormat/>
    <w:pPr>
      <w:ind w:left="1134" w:right="0" w:firstLine="0"/>
      <w:spacing w:after="57"/>
    </w:pPr>
  </w:style>
  <w:style w:type="paragraph" w:styleId="740">
    <w:name w:val="toc 3"/>
    <w:basedOn w:val="718"/>
    <w:next w:val="718"/>
    <w:uiPriority w:val="39"/>
    <w:unhideWhenUsed/>
    <w:qFormat/>
    <w:pPr>
      <w:ind w:left="567" w:right="0" w:firstLine="0"/>
      <w:spacing w:after="57"/>
    </w:pPr>
  </w:style>
  <w:style w:type="paragraph" w:styleId="741">
    <w:name w:val="Plain Text"/>
    <w:basedOn w:val="718"/>
    <w:uiPriority w:val="0"/>
    <w:qFormat/>
    <w:pPr>
      <w:jc w:val="left"/>
      <w:widowControl/>
    </w:pPr>
    <w:rPr>
      <w:rFonts w:ascii="宋体" w:hAnsi="Courier New" w:eastAsia="楷体_GB2312"/>
      <w:sz w:val="26"/>
      <w:szCs w:val="24"/>
    </w:rPr>
  </w:style>
  <w:style w:type="paragraph" w:styleId="742">
    <w:name w:val="toc 8"/>
    <w:basedOn w:val="718"/>
    <w:next w:val="718"/>
    <w:uiPriority w:val="39"/>
    <w:unhideWhenUsed/>
    <w:qFormat/>
    <w:pPr>
      <w:ind w:left="1984" w:right="0" w:firstLine="0"/>
      <w:spacing w:after="57"/>
    </w:pPr>
  </w:style>
  <w:style w:type="paragraph" w:styleId="743">
    <w:name w:val="endnote text"/>
    <w:basedOn w:val="718"/>
    <w:link w:val="909"/>
    <w:uiPriority w:val="99"/>
    <w:semiHidden/>
    <w:unhideWhenUsed/>
    <w:qFormat/>
    <w:pPr>
      <w:spacing w:after="0" w:line="240" w:lineRule="auto"/>
    </w:pPr>
    <w:rPr>
      <w:sz w:val="20"/>
    </w:rPr>
  </w:style>
  <w:style w:type="paragraph" w:styleId="744">
    <w:name w:val="Balloon Text"/>
    <w:basedOn w:val="718"/>
    <w:link w:val="917"/>
    <w:uiPriority w:val="0"/>
    <w:qFormat/>
    <w:rPr>
      <w:sz w:val="18"/>
      <w:szCs w:val="18"/>
    </w:rPr>
  </w:style>
  <w:style w:type="paragraph" w:styleId="745">
    <w:name w:val="Footer"/>
    <w:basedOn w:val="718"/>
    <w:uiPriority w:val="0"/>
    <w:qFormat/>
    <w:pPr>
      <w:jc w:val="left"/>
      <w:tabs>
        <w:tab w:val="center" w:pos="4153" w:leader="none"/>
        <w:tab w:val="right" w:pos="8306" w:leader="none"/>
      </w:tabs>
    </w:pPr>
    <w:rPr>
      <w:rFonts w:eastAsia="楷体_GB2312"/>
      <w:sz w:val="18"/>
    </w:rPr>
  </w:style>
  <w:style w:type="paragraph" w:styleId="746">
    <w:name w:val="Header"/>
    <w:basedOn w:val="718"/>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747">
    <w:name w:val="toc 1"/>
    <w:basedOn w:val="718"/>
    <w:next w:val="718"/>
    <w:uiPriority w:val="39"/>
    <w:qFormat/>
    <w:pPr>
      <w:jc w:val="left"/>
    </w:pPr>
    <w:rPr>
      <w:rFonts w:eastAsia="楷体_GB2312"/>
      <w:sz w:val="24"/>
      <w:szCs w:val="24"/>
    </w:rPr>
  </w:style>
  <w:style w:type="paragraph" w:styleId="748">
    <w:name w:val="toc 4"/>
    <w:basedOn w:val="718"/>
    <w:next w:val="718"/>
    <w:uiPriority w:val="39"/>
    <w:unhideWhenUsed/>
    <w:qFormat/>
    <w:pPr>
      <w:ind w:left="850" w:right="0" w:firstLine="0"/>
      <w:spacing w:after="57"/>
    </w:pPr>
  </w:style>
  <w:style w:type="paragraph" w:styleId="749">
    <w:name w:val="Subtitle"/>
    <w:basedOn w:val="718"/>
    <w:next w:val="718"/>
    <w:link w:val="775"/>
    <w:uiPriority w:val="11"/>
    <w:qFormat/>
    <w:pPr>
      <w:spacing w:before="200" w:after="200"/>
    </w:pPr>
    <w:rPr>
      <w:sz w:val="24"/>
      <w:szCs w:val="24"/>
    </w:rPr>
  </w:style>
  <w:style w:type="paragraph" w:styleId="750">
    <w:name w:val="footnote text"/>
    <w:basedOn w:val="718"/>
    <w:link w:val="908"/>
    <w:uiPriority w:val="99"/>
    <w:semiHidden/>
    <w:unhideWhenUsed/>
    <w:qFormat/>
    <w:pPr>
      <w:spacing w:after="40" w:line="240" w:lineRule="auto"/>
    </w:pPr>
    <w:rPr>
      <w:sz w:val="18"/>
    </w:rPr>
  </w:style>
  <w:style w:type="paragraph" w:styleId="751">
    <w:name w:val="toc 6"/>
    <w:basedOn w:val="718"/>
    <w:next w:val="718"/>
    <w:uiPriority w:val="39"/>
    <w:unhideWhenUsed/>
    <w:qFormat/>
    <w:pPr>
      <w:ind w:left="1417" w:right="0" w:firstLine="0"/>
      <w:spacing w:after="57"/>
    </w:pPr>
  </w:style>
  <w:style w:type="paragraph" w:styleId="752">
    <w:name w:val="table of figures"/>
    <w:basedOn w:val="718"/>
    <w:next w:val="718"/>
    <w:uiPriority w:val="99"/>
    <w:unhideWhenUsed/>
    <w:qFormat/>
    <w:pPr>
      <w:spacing w:after="0" w:afterAutospacing="0"/>
    </w:pPr>
  </w:style>
  <w:style w:type="paragraph" w:styleId="753">
    <w:name w:val="toc 2"/>
    <w:basedOn w:val="718"/>
    <w:next w:val="718"/>
    <w:uiPriority w:val="39"/>
    <w:unhideWhenUsed/>
    <w:qFormat/>
    <w:pPr>
      <w:ind w:left="283" w:right="0" w:firstLine="0"/>
      <w:spacing w:after="57"/>
    </w:pPr>
  </w:style>
  <w:style w:type="paragraph" w:styleId="754">
    <w:name w:val="toc 9"/>
    <w:basedOn w:val="718"/>
    <w:next w:val="718"/>
    <w:uiPriority w:val="39"/>
    <w:unhideWhenUsed/>
    <w:qFormat/>
    <w:pPr>
      <w:ind w:left="2268" w:right="0" w:firstLine="0"/>
      <w:spacing w:after="57"/>
    </w:pPr>
  </w:style>
  <w:style w:type="paragraph" w:styleId="755">
    <w:name w:val="Normal (Web)"/>
    <w:basedOn w:val="718"/>
    <w:next w:val="718"/>
    <w:uiPriority w:val="99"/>
    <w:qFormat/>
    <w:pPr>
      <w:jc w:val="left"/>
      <w:spacing w:beforeAutospacing="1" w:afterAutospacing="1"/>
    </w:pPr>
    <w:rPr>
      <w:sz w:val="24"/>
      <w:szCs w:val="24"/>
    </w:rPr>
  </w:style>
  <w:style w:type="paragraph" w:styleId="756">
    <w:name w:val="Title"/>
    <w:basedOn w:val="718"/>
    <w:next w:val="718"/>
    <w:link w:val="774"/>
    <w:uiPriority w:val="10"/>
    <w:qFormat/>
    <w:pPr>
      <w:contextualSpacing/>
      <w:spacing w:before="300" w:after="200"/>
    </w:pPr>
    <w:rPr>
      <w:sz w:val="48"/>
      <w:szCs w:val="48"/>
    </w:rPr>
  </w:style>
  <w:style w:type="paragraph" w:styleId="757">
    <w:name w:val="annotation subject"/>
    <w:basedOn w:val="735"/>
    <w:next w:val="735"/>
    <w:link w:val="919"/>
    <w:uiPriority w:val="0"/>
    <w:qFormat/>
    <w:rPr>
      <w:b/>
      <w:bCs/>
    </w:rPr>
  </w:style>
  <w:style w:type="paragraph" w:styleId="758">
    <w:name w:val="Body Text First Indent 2"/>
    <w:basedOn w:val="737"/>
    <w:uiPriority w:val="0"/>
    <w:unhideWhenUsed/>
    <w:qFormat/>
    <w:pPr>
      <w:ind w:left="420" w:firstLine="420"/>
      <w:spacing w:after="120" w:line="240" w:lineRule="auto"/>
    </w:pPr>
    <w:rPr>
      <w:rFonts w:hAnsi="宋体"/>
    </w:rPr>
  </w:style>
  <w:style w:type="table" w:styleId="759">
    <w:name w:val="Table Grid"/>
    <w:basedOn w:val="7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endnote reference"/>
    <w:basedOn w:val="728"/>
    <w:uiPriority w:val="99"/>
    <w:semiHidden/>
    <w:unhideWhenUsed/>
    <w:qFormat/>
    <w:rPr>
      <w:vertAlign w:val="superscript"/>
    </w:rPr>
  </w:style>
  <w:style w:type="character" w:styleId="761">
    <w:name w:val="Hyperlink"/>
    <w:uiPriority w:val="99"/>
    <w:unhideWhenUsed/>
    <w:qFormat/>
    <w:rPr>
      <w:color w:val="0563c1"/>
      <w:u w:val="single"/>
    </w:rPr>
  </w:style>
  <w:style w:type="character" w:styleId="762">
    <w:name w:val="annotation reference"/>
    <w:basedOn w:val="728"/>
    <w:uiPriority w:val="0"/>
    <w:qFormat/>
    <w:rPr>
      <w:sz w:val="21"/>
      <w:szCs w:val="21"/>
    </w:rPr>
  </w:style>
  <w:style w:type="character" w:styleId="763">
    <w:name w:val="footnote reference"/>
    <w:basedOn w:val="728"/>
    <w:uiPriority w:val="99"/>
    <w:unhideWhenUsed/>
    <w:qFormat/>
    <w:rPr>
      <w:vertAlign w:val="superscript"/>
    </w:rPr>
  </w:style>
  <w:style w:type="character" w:styleId="764" w:customStyle="1">
    <w:name w:val="Heading 1 Char"/>
    <w:basedOn w:val="728"/>
    <w:uiPriority w:val="9"/>
    <w:qFormat/>
    <w:rPr>
      <w:rFonts w:ascii="Arial" w:hAnsi="Arial" w:eastAsia="Arial" w:cs="Arial"/>
      <w:sz w:val="40"/>
      <w:szCs w:val="40"/>
    </w:rPr>
  </w:style>
  <w:style w:type="character" w:styleId="765" w:customStyle="1">
    <w:name w:val="Heading 2 Char"/>
    <w:basedOn w:val="728"/>
    <w:uiPriority w:val="9"/>
    <w:qFormat/>
    <w:rPr>
      <w:rFonts w:ascii="Arial" w:hAnsi="Arial" w:eastAsia="Arial" w:cs="Arial"/>
      <w:sz w:val="34"/>
    </w:rPr>
  </w:style>
  <w:style w:type="character" w:styleId="766" w:customStyle="1">
    <w:name w:val="Heading 3 Char"/>
    <w:basedOn w:val="728"/>
    <w:link w:val="721"/>
    <w:uiPriority w:val="9"/>
    <w:qFormat/>
    <w:rPr>
      <w:rFonts w:ascii="Arial" w:hAnsi="Arial" w:eastAsia="Arial" w:cs="Arial"/>
      <w:sz w:val="30"/>
      <w:szCs w:val="30"/>
    </w:rPr>
  </w:style>
  <w:style w:type="character" w:styleId="767" w:customStyle="1">
    <w:name w:val="Heading 4 Char"/>
    <w:basedOn w:val="728"/>
    <w:link w:val="722"/>
    <w:uiPriority w:val="9"/>
    <w:qFormat/>
    <w:rPr>
      <w:rFonts w:ascii="Arial" w:hAnsi="Arial" w:eastAsia="Arial" w:cs="Arial"/>
      <w:b/>
      <w:bCs/>
      <w:sz w:val="26"/>
      <w:szCs w:val="26"/>
    </w:rPr>
  </w:style>
  <w:style w:type="character" w:styleId="768" w:customStyle="1">
    <w:name w:val="Heading 5 Char"/>
    <w:basedOn w:val="728"/>
    <w:link w:val="723"/>
    <w:uiPriority w:val="9"/>
    <w:qFormat/>
    <w:rPr>
      <w:rFonts w:ascii="Arial" w:hAnsi="Arial" w:eastAsia="Arial" w:cs="Arial"/>
      <w:b/>
      <w:bCs/>
      <w:sz w:val="24"/>
      <w:szCs w:val="24"/>
    </w:rPr>
  </w:style>
  <w:style w:type="character" w:styleId="769" w:customStyle="1">
    <w:name w:val="Heading 6 Char"/>
    <w:basedOn w:val="728"/>
    <w:link w:val="724"/>
    <w:uiPriority w:val="9"/>
    <w:qFormat/>
    <w:rPr>
      <w:rFonts w:ascii="Arial" w:hAnsi="Arial" w:eastAsia="Arial" w:cs="Arial"/>
      <w:b/>
      <w:bCs/>
      <w:sz w:val="22"/>
      <w:szCs w:val="22"/>
    </w:rPr>
  </w:style>
  <w:style w:type="character" w:styleId="770" w:customStyle="1">
    <w:name w:val="Heading 7 Char"/>
    <w:basedOn w:val="728"/>
    <w:link w:val="725"/>
    <w:uiPriority w:val="9"/>
    <w:qFormat/>
    <w:rPr>
      <w:rFonts w:ascii="Arial" w:hAnsi="Arial" w:eastAsia="Arial" w:cs="Arial"/>
      <w:b/>
      <w:bCs/>
      <w:i/>
      <w:iCs/>
      <w:sz w:val="22"/>
      <w:szCs w:val="22"/>
    </w:rPr>
  </w:style>
  <w:style w:type="character" w:styleId="771" w:customStyle="1">
    <w:name w:val="Heading 8 Char"/>
    <w:basedOn w:val="728"/>
    <w:link w:val="726"/>
    <w:uiPriority w:val="9"/>
    <w:qFormat/>
    <w:rPr>
      <w:rFonts w:ascii="Arial" w:hAnsi="Arial" w:eastAsia="Arial" w:cs="Arial"/>
      <w:i/>
      <w:iCs/>
      <w:sz w:val="22"/>
      <w:szCs w:val="22"/>
    </w:rPr>
  </w:style>
  <w:style w:type="character" w:styleId="772" w:customStyle="1">
    <w:name w:val="Heading 9 Char"/>
    <w:basedOn w:val="728"/>
    <w:link w:val="727"/>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heme="minorHAnsi" w:hAnsiTheme="minorHAnsi" w:eastAsiaTheme="minorEastAsia" w:cstheme="minorBidi"/>
    </w:rPr>
  </w:style>
  <w:style w:type="character" w:styleId="774" w:customStyle="1">
    <w:name w:val="Title Char"/>
    <w:basedOn w:val="728"/>
    <w:link w:val="756"/>
    <w:uiPriority w:val="10"/>
    <w:qFormat/>
    <w:rPr>
      <w:sz w:val="48"/>
      <w:szCs w:val="48"/>
    </w:rPr>
  </w:style>
  <w:style w:type="character" w:styleId="775" w:customStyle="1">
    <w:name w:val="Subtitle Char"/>
    <w:basedOn w:val="728"/>
    <w:link w:val="749"/>
    <w:uiPriority w:val="11"/>
    <w:qFormat/>
    <w:rPr>
      <w:sz w:val="24"/>
      <w:szCs w:val="24"/>
    </w:rPr>
  </w:style>
  <w:style w:type="paragraph" w:styleId="776">
    <w:name w:val="Quote"/>
    <w:basedOn w:val="718"/>
    <w:next w:val="718"/>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18"/>
    <w:next w:val="718"/>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28"/>
    <w:uiPriority w:val="99"/>
    <w:qFormat/>
  </w:style>
  <w:style w:type="character" w:styleId="781" w:customStyle="1">
    <w:name w:val="Footer Char"/>
    <w:basedOn w:val="728"/>
    <w:uiPriority w:val="99"/>
    <w:qFormat/>
  </w:style>
  <w:style w:type="character" w:styleId="782" w:customStyle="1">
    <w:name w:val="Caption Char"/>
    <w:uiPriority w:val="99"/>
    <w:qFormat/>
  </w:style>
  <w:style w:type="table" w:styleId="783"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2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29"/>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29"/>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29"/>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29"/>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2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2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29"/>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29"/>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2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2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29"/>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29"/>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29"/>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29"/>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29"/>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29"/>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29"/>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29"/>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29"/>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29"/>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29"/>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29"/>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29"/>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29"/>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29"/>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29"/>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29"/>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2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link w:val="750"/>
    <w:uiPriority w:val="99"/>
    <w:qFormat/>
    <w:rPr>
      <w:sz w:val="18"/>
    </w:rPr>
  </w:style>
  <w:style w:type="character" w:styleId="909" w:customStyle="1">
    <w:name w:val="Endnote Text Char"/>
    <w:link w:val="743"/>
    <w:uiPriority w:val="99"/>
    <w:rPr>
      <w:sz w:val="20"/>
    </w:rPr>
  </w:style>
  <w:style w:type="paragraph" w:styleId="910" w:customStyle="1">
    <w:name w:val="TOC Heading"/>
    <w:uiPriority w:val="39"/>
    <w:unhideWhenUsed/>
    <w:qFormat/>
    <w:rPr>
      <w:rFonts w:hint="default" w:asciiTheme="minorHAnsi" w:hAnsiTheme="minorHAnsi" w:eastAsiaTheme="minorEastAsia" w:cstheme="minorBidi"/>
    </w:rPr>
  </w:style>
  <w:style w:type="character" w:styleId="911" w:customStyle="1">
    <w:name w:val="标题 1 Char"/>
    <w:uiPriority w:val="0"/>
    <w:qFormat/>
    <w:rPr>
      <w:rFonts w:eastAsia="楷体_GB2312"/>
      <w:b/>
      <w:sz w:val="44"/>
      <w:lang w:val="zh-CN"/>
    </w:rPr>
  </w:style>
  <w:style w:type="paragraph" w:styleId="912" w:customStyle="1">
    <w:name w:val="纯文本1"/>
    <w:basedOn w:val="718"/>
    <w:uiPriority w:val="0"/>
    <w:qFormat/>
    <w:rPr>
      <w:rFonts w:ascii="宋体" w:hAnsi="宋体" w:eastAsia="楷体_GB2312"/>
      <w:sz w:val="28"/>
      <w:szCs w:val="24"/>
    </w:rPr>
  </w:style>
  <w:style w:type="paragraph" w:styleId="913">
    <w:name w:val="List Paragraph"/>
    <w:basedOn w:val="718"/>
    <w:uiPriority w:val="34"/>
    <w:qFormat/>
    <w:pPr>
      <w:ind w:firstLine="420"/>
    </w:pPr>
  </w:style>
  <w:style w:type="paragraph" w:styleId="914" w:customStyle="1">
    <w:name w:val="纯文本2"/>
    <w:basedOn w:val="718"/>
    <w:uiPriority w:val="0"/>
    <w:qFormat/>
    <w:rPr>
      <w:rFonts w:ascii="宋体" w:hAnsi="Courier New"/>
      <w:szCs w:val="24"/>
    </w:rPr>
  </w:style>
  <w:style w:type="paragraph" w:styleId="915" w:customStyle="1">
    <w:name w:val="首行缩进"/>
    <w:basedOn w:val="718"/>
    <w:uiPriority w:val="0"/>
    <w:qFormat/>
    <w:pPr>
      <w:ind w:firstLine="480"/>
    </w:pPr>
    <w:rPr>
      <w:szCs w:val="24"/>
      <w:lang w:val="zh-CN"/>
    </w:rPr>
  </w:style>
  <w:style w:type="character" w:styleId="916" w:customStyle="1">
    <w:name w:val="标题 1 字符"/>
    <w:link w:val="719"/>
    <w:uiPriority w:val="0"/>
    <w:qFormat/>
    <w:rPr>
      <w:b/>
      <w:bCs/>
      <w:sz w:val="44"/>
      <w:szCs w:val="44"/>
    </w:rPr>
  </w:style>
  <w:style w:type="character" w:styleId="917" w:customStyle="1">
    <w:name w:val="批注框文本 字符"/>
    <w:basedOn w:val="728"/>
    <w:link w:val="744"/>
    <w:uiPriority w:val="0"/>
    <w:qFormat/>
    <w:rPr>
      <w:sz w:val="18"/>
      <w:szCs w:val="18"/>
    </w:rPr>
  </w:style>
  <w:style w:type="character" w:styleId="918" w:customStyle="1">
    <w:name w:val="批注文字 字符"/>
    <w:basedOn w:val="728"/>
    <w:link w:val="735"/>
    <w:uiPriority w:val="0"/>
    <w:qFormat/>
    <w:rPr>
      <w:sz w:val="21"/>
    </w:rPr>
  </w:style>
  <w:style w:type="character" w:styleId="919" w:customStyle="1">
    <w:name w:val="批注主题 字符"/>
    <w:basedOn w:val="918"/>
    <w:link w:val="757"/>
    <w:uiPriority w:val="0"/>
    <w:qFormat/>
    <w:rPr>
      <w:b/>
      <w:bCs/>
      <w:sz w:val="21"/>
    </w:rPr>
  </w:style>
  <w:style w:type="paragraph" w:styleId="920" w:customStyle="1">
    <w:name w:val="Plain Text1"/>
    <w:basedOn w:val="718"/>
    <w:uiPriority w:val="0"/>
    <w:qFormat/>
    <w:rPr>
      <w:rFonts w:ascii="宋体" w:hAnsi="Courier New" w:eastAsia="楷体_GB2312"/>
      <w:sz w:val="28"/>
    </w:rPr>
  </w:style>
  <w:style w:type="paragraph" w:styleId="921" w:customStyle="1">
    <w:name w:val="_Style 3"/>
    <w:basedOn w:val="718"/>
    <w:next w:val="718"/>
    <w:uiPriority w:val="0"/>
    <w:qFormat/>
    <w:pPr>
      <w:ind w:firstLine="420"/>
    </w:pPr>
  </w:style>
  <w:style w:type="paragraph" w:styleId="922" w:customStyle="1">
    <w:name w:val="表格文字"/>
    <w:basedOn w:val="737"/>
    <w:next w:val="736"/>
    <w:uiPriority w:val="0"/>
    <w:qFormat/>
    <w:pPr>
      <w:jc w:val="left"/>
      <w:spacing w:before="60" w:after="60" w:line="240" w:lineRule="auto"/>
      <w:widowControl/>
    </w:pPr>
    <w:rPr>
      <w:rFonts w:ascii="Times New Roman" w:hAnsi="Times New Roman"/>
    </w:rPr>
  </w:style>
  <w:style w:type="paragraph" w:styleId="923" w:customStyle="1">
    <w:name w:val="Table Text"/>
    <w:basedOn w:val="718"/>
    <w:uiPriority w:val="0"/>
    <w:semiHidden/>
    <w:qFormat/>
    <w:rPr>
      <w:rFonts w:ascii="宋体" w:hAnsi="宋体" w:eastAsia="宋体" w:cs="宋体"/>
      <w:sz w:val="20"/>
      <w:szCs w:val="20"/>
      <w:lang w:eastAsia="en-US"/>
    </w:rPr>
  </w:style>
  <w:style w:type="table" w:styleId="924" w:customStyle="1">
    <w:name w:val="Table Normal"/>
    <w:uiPriority w:val="0"/>
    <w:semiHidden/>
    <w:unhideWhenUsed/>
    <w:qFormat/>
    <w:tblPr>
      <w:tblCellMar>
        <w:left w:w="0" w:type="dxa"/>
        <w:top w:w="0" w:type="dxa"/>
        <w:right w:w="0" w:type="dxa"/>
        <w:bottom w:w="0" w:type="dxa"/>
      </w:tblCellMar>
    </w:tblPr>
  </w:style>
  <w:style w:type="paragraph" w:styleId="925" w:customStyle="1">
    <w:name w:val="段"/>
    <w:next w:val="718"/>
    <w:uiPriority w:val="0"/>
    <w:qFormat/>
    <w:pPr>
      <w:ind w:firstLine="200"/>
      <w:jc w:val="both"/>
    </w:pPr>
    <w:rPr>
      <w:rFonts w:hint="default" w:ascii="宋体" w:hAnsi="Times New Roman" w:eastAsia="宋体" w:cs="Times New Roman"/>
      <w:sz w:val="21"/>
      <w:lang w:val="en-US" w:eastAsia="zh-CN" w:bidi="ar-SA"/>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43da3bf1-b82b-4ed6-9220-8f4165016237</errorID>
      <errorWord>、</errorWord>
      <group>L1_AI</group>
      <groupName>深度校对</groupName>
      <ability>L2_AI_Word</ability>
      <abilityName>字词纠错</abilityName>
      <candidateList>
        <item>及</item>
      </candidateList>
      <explain/>
      <paraID>481A5F1B</paraID>
      <start>9</start>
      <end>10</end>
      <status>unmodified</status>
      <modifiedWord/>
      <trackRevisions>false</trackRevisions>
    </reviewItem>
    <reviewItem>
      <errorID>2ba5ca21-656f-4e9d-a47c-0d6381b0a0a7</errorID>
      <errorWord>施工、建设</errorWord>
      <group>L1_AI</group>
      <groupName>深度校对</groupName>
      <ability>L2_AI_Grammar</ability>
      <abilityName>语法纠错</abilityName>
      <candidateList>
        <item>施工</item>
      </candidateList>
      <explain/>
      <paraID>760C867F</paraID>
      <start>11</start>
      <end>16</end>
      <status>unmodified</status>
      <modifiedWord/>
      <trackRevisions>false</trackRevisions>
    </reviewItem>
    <reviewItem>
      <errorID>e1071716-3264-4225-a9e7-f09246584e40</errorID>
      <errorWord>、</errorWord>
      <group>L1_AI</group>
      <groupName>深度校对</groupName>
      <ability>L2_AI_Word</ability>
      <abilityName>字词纠错</abilityName>
      <candidateList>
        <item>及</item>
      </candidateList>
      <explain/>
      <paraID>760C867F</paraID>
      <start>76</start>
      <end>77</end>
      <status>unmodified</status>
      <modifiedWord/>
      <trackRevisions>false</trackRevisions>
    </reviewItem>
    <reviewItem>
      <errorID>86b68b31-ec7d-4c10-b2d5-97893750b48e</errorID>
      <errorWord>涉及</errorWord>
      <group>L1_AI</group>
      <groupName>深度校对</groupName>
      <ability>L2_AI_Word</ability>
      <abilityName>字词纠错</abilityName>
      <candidateList>
        <item>以</item>
      </candidateList>
      <explain/>
      <paraID>760C867F</paraID>
      <start>91</start>
      <end>93</end>
      <status>unmodified</status>
      <modifiedWord/>
      <trackRevisions>false</trackRevisions>
    </reviewItem>
    <reviewItem>
      <errorID>3f931c02-6272-4491-b1c7-053827d9a058</errorID>
      <errorWord>服务工作</errorWord>
      <group>L1_AI</group>
      <groupName>深度校对</groupName>
      <ability>L2_AI_Grammar</ability>
      <abilityName>语法纠错</abilityName>
      <candidateList>
        <item>服务</item>
      </candidateList>
      <explain/>
      <paraID>760C867F</paraID>
      <start>132</start>
      <end>136</end>
      <status>unmodified</status>
      <modifiedWord/>
      <trackRevisions>false</trackRevisions>
    </reviewItem>
    <reviewItem>
      <errorID>123bfdd0-3123-428f-bdee-2b1aa251fe75</errorID>
      <errorWord>时间</errorWord>
      <group>L1_AI</group>
      <groupName>深度校对</groupName>
      <ability>L2_AI_Word</ability>
      <abilityName>字词纠错</abilityName>
      <candidateList>
        <item>之日起</item>
      </candidateList>
      <explain/>
      <paraID> 983DFC3</paraID>
      <start>12</start>
      <end>15</end>
      <status>modified</status>
      <modifiedWord>之日起</modifiedWord>
      <trackRevisions>false</trackRevisions>
    </reviewItem>
    <reviewItem>
      <errorID>f027adb9-488a-4788-baa1-894c6ed710d0</errorID>
      <errorWord>或</errorWord>
      <group>L1_AI</group>
      <groupName>深度校对</groupName>
      <ability>L2_AI_Punc</ability>
      <abilityName>标点纠错</abilityName>
      <candidateList>
        <item>，或</item>
      </candidateList>
      <explain/>
      <paraID> 983DFC3</paraID>
      <start>27</start>
      <end>28</end>
      <status>unmodified</status>
      <modifiedWord/>
      <trackRevisions>false</trackRevisions>
    </reviewItem>
    <reviewItem>
      <errorID>d2ef5ab1-a4f1-44f9-a8db-2331f9428dc3</errorID>
      <errorWord>合同</errorWord>
      <group>L1_AI</group>
      <groupName>深度校对</groupName>
      <ability>L2_AI_Grammar</ability>
      <abilityName>语法纠错</abilityName>
      <candidateList>
        <item>时，合同</item>
      </candidateList>
      <explain/>
      <paraID> 983DFC3</paraID>
      <start>68</start>
      <end>70</end>
      <status>unmodified</status>
      <modifiedWord/>
      <trackRevisions>false</trackRevisions>
    </reviewItem>
    <reviewItem>
      <errorID>7b207171-f483-4bf8-a47d-d3a4a8ea90c1</errorID>
      <errorWord>，</errorWord>
      <group>L1_AI</group>
      <groupName>深度校对</groupName>
      <ability>L2_AI_Punc</ability>
      <abilityName>标点纠错</abilityName>
      <candidateList>
        <item>。</item>
      </candidateList>
      <explain/>
      <paraID> 983DFC3</paraID>
      <start>83</start>
      <end>84</end>
      <status>unmodified</status>
      <modifiedWord/>
      <trackRevisions>false</trackRevisions>
    </reviewItem>
    <reviewItem>
      <errorID>d77fe505-e8d2-4501-986c-12d547367f4e</errorID>
      <errorWord>成交</errorWord>
      <group>L1_AI</group>
      <groupName>深度校对</groupName>
      <ability>L2_AI_Punc</ability>
      <abilityName>标点纠错</abilityName>
      <candidateList>
        <item>，成交</item>
      </candidateList>
      <explain/>
      <paraID> 983DFC3</paraID>
      <start>109</start>
      <end>111</end>
      <status>unmodified</status>
      <modifiedWord/>
      <trackRevisions>false</trackRevisions>
    </reviewItem>
    <reviewItem>
      <errorID>638509b3-9310-41c4-9d08-c1bda1e58fa7</errorID>
      <errorWord>选择</errorWord>
      <group>L1_AI</group>
      <groupName>深度校对</groupName>
      <ability>L2_AI_Punc</ability>
      <abilityName>标点纠错</abilityName>
      <candidateList>
        <item>，选择</item>
      </candidateList>
      <explain/>
      <paraID> 6AF6D21</paraID>
      <start>19</start>
      <end>21</end>
      <status>unmodified</status>
      <modifiedWord/>
      <trackRevisions>false</trackRevisions>
    </reviewItem>
    <reviewItem>
      <errorID>1335aac8-a83d-47fa-81c1-46984ef11159</errorID>
      <errorWord>并</errorWord>
      <group>L1_AI</group>
      <groupName>深度校对</groupName>
      <ability>L2_AI_Punc</ability>
      <abilityName>标点纠错</abilityName>
      <candidateList>
        <item>，并</item>
      </candidateList>
      <explain/>
      <paraID> 6AF6D21</paraID>
      <start>34</start>
      <end>35</end>
      <status>unmodified</status>
      <modifiedWord/>
      <trackRevisions>false</trackRevisions>
    </reviewItem>
    <reviewItem>
      <errorID>5a98d811-4f32-46ca-a84d-cf2afe1fa8f9</errorID>
      <errorWord>，</errorWord>
      <group>L1_AI</group>
      <groupName>深度校对</groupName>
      <ability>L2_AI_Punc</ability>
      <abilityName>标点纠错</abilityName>
      <candidateList>
        <item>。</item>
      </candidateList>
      <explain/>
      <paraID> 6AF6D21</paraID>
      <start>49</start>
      <end>50</end>
      <status>unmodified</status>
      <modifiedWord/>
      <trackRevisions>false</trackRevisions>
    </reviewItem>
    <reviewItem>
      <errorID>1e58cf57-fa64-4369-a14b-f7dc06b4a221</errorID>
      <errorWord>日期</errorWord>
      <group>L1_AI</group>
      <groupName>深度校对</groupName>
      <ability>L2_AI_Word</ability>
      <abilityName>字词纠错</abilityName>
      <candidateList>
        <item>的日期</item>
      </candidateList>
      <explain/>
      <paraID> 6AF6D21</paraID>
      <start>62</start>
      <end>65</end>
      <status>modified</status>
      <modifiedWord>的日期</modifiedWord>
      <trackRevisions>false</trackRevisions>
    </reviewItem>
    <reviewItem>
      <errorID>a011418e-2b04-4ac2-9505-5b2c4bc1b06c</errorID>
      <errorWord>日期</errorWord>
      <group>L1_AI</group>
      <groupName>深度校对</groupName>
      <ability>L2_AI_Word</ability>
      <abilityName>字词纠错</abilityName>
      <candidateList>
        <item>的日期</item>
      </candidateList>
      <explain/>
      <paraID> 6AF6D21</paraID>
      <start>76</start>
      <end>79</end>
      <status>modified</status>
      <modifiedWord>的日期</modifiedWord>
      <trackRevisions>false</trackRevisions>
    </reviewItem>
    <reviewItem>
      <errorID>a7e97c18-49b0-461a-98bc-943936c9dc32</errorID>
      <errorWord>并</errorWord>
      <group>L1_AI</group>
      <groupName>深度校对</groupName>
      <ability>L2_AI_Punc</ability>
      <abilityName>标点纠错</abilityName>
      <candidateList>
        <item>，并</item>
      </candidateList>
      <explain/>
      <paraID>58ADF9EF</paraID>
      <start>53</start>
      <end>54</end>
      <status>unmodified</status>
      <modifiedWord/>
      <trackRevisions>false</trackRevisions>
    </reviewItem>
    <reviewItem>
      <errorID>e89d18e7-0646-420f-b446-887627e465e4</errorID>
      <errorWord>后方</errorWord>
      <group>L1_AI</group>
      <groupName>深度校对</groupName>
      <ability>L2_AI_Punc</ability>
      <abilityName>标点纠错</abilityName>
      <candidateList>
        <item>，后方</item>
      </candidateList>
      <explain/>
      <paraID>58ADF9EF</paraID>
      <start>65</start>
      <end>67</end>
      <status>unmodified</status>
      <modifiedWord/>
      <trackRevisions>false</trackRevisions>
    </reviewItem>
    <reviewItem>
      <errorID>5f868784-cd10-4ad4-8651-993574ed6a12</errorID>
      <errorWord>，</errorWord>
      <group>L1_AI</group>
      <groupName>深度校对</groupName>
      <ability>L2_AI_Word</ability>
      <abilityName>字词纠错</abilityName>
      <candidateList>
        <item>中，</item>
      </candidateList>
      <explain/>
      <paraID>616F2D5A</paraID>
      <start>73</start>
      <end>75</end>
      <status>modified</status>
      <modifiedWord>中，</modifiedWord>
      <trackRevisions>false</trackRevisions>
    </reviewItem>
    <reviewItem>
      <errorID>69c56cff-5cce-4bef-b528-fc889904b694</errorID>
      <errorWord>和自然人(采购人)</errorWord>
      <group>L1_AI</group>
      <groupName>深度校对</groupName>
      <ability>L2_AI_Punc</ability>
      <abilityName>标点纠错</abilityName>
      <candidateList>
        <item>（采购人）</item>
      </candidateList>
      <explain/>
      <paraID>225F0668</paraID>
      <start>36</start>
      <end>45</end>
      <status>unmodified</status>
      <modifiedWord/>
      <trackRevisions>false</trackRevisions>
    </reviewItem>
    <reviewItem>
      <errorID>ac5379c5-bd1a-4ff8-9337-213b40c69396</errorID>
      <errorWord>和自然人(成交供应商)</errorWord>
      <group>L1_AI</group>
      <groupName>深度校对</groupName>
      <ability>L2_AI_Punc</ability>
      <abilityName>标点纠错</abilityName>
      <candidateList>
        <item>（成交供应商）</item>
      </candidateList>
      <explain/>
      <paraID>7F7BDFE8</paraID>
      <start>38</start>
      <end>49</end>
      <status>unmodified</status>
      <modifiedWord/>
      <trackRevisions>false</trackRevisions>
    </reviewItem>
    <reviewItem>
      <errorID>572f5d0b-89cd-4f1b-ab60-8d20421859a4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5DFA816B</paraID>
      <start>132</start>
      <end>133</end>
      <status>unmodified</status>
      <modifiedWord/>
      <trackRevisions>false</trackRevisions>
    </reviewItem>
    <reviewItem>
      <errorID>96d66c2e-69f2-4b8b-bf30-35a1be1f1416</errorID>
      <errorWord>（</errorWord>
      <group>L1_Punc</group>
      <groupName>标点问题</groupName>
      <ability>L2_Punc</ability>
      <abilityName>标点符号检查</abilityName>
      <candidateList/>
      <explain>同一形式括号套用。</explain>
      <paraID>20F33530</paraID>
      <start>62</start>
      <end>63</end>
      <status>unmodified</status>
      <modifiedWord/>
      <trackRevisions>false</trackRevisions>
    </reviewItem>
    <reviewItem>
      <errorID>70a955b9-a3b6-40ed-ae90-04ba0318254d</errorID>
      <errorWord>）</errorWord>
      <group>L1_Punc</group>
      <groupName>标点问题</groupName>
      <ability>L2_Punc</ability>
      <abilityName>标点符号检查</abilityName>
      <candidateList/>
      <explain>同一形式括号套用。</explain>
      <paraID>20F33530</paraID>
      <start>64</start>
      <end>65</end>
      <status>unmodified</status>
      <modifiedWord/>
      <trackRevisions>false</trackRevisions>
    </reviewItem>
    <reviewItem>
      <errorID>48ba62d4-f700-4e88-8965-c5478402d72b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3E765638</paraID>
      <start>0</start>
      <end>2</end>
      <status>unmodified</status>
      <modifiedWord/>
      <trackRevisions>false</trackRevisions>
    </reviewItem>
    <reviewItem>
      <errorID>ca267099-2ead-4e74-87ec-15527ade6d86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4048C00F</paraID>
      <start>0</start>
      <end>2</end>
      <status>unmodified</status>
      <modifiedWord/>
      <trackRevisions>false</trackRevisions>
    </reviewItem>
    <reviewItem>
      <errorID>9cf80558-c47f-45d0-a0bf-1af6b3afc12d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AD42FF9</paraID>
      <start>0</start>
      <end>2</end>
      <status>unmodified</status>
      <modifiedWord/>
      <trackRevisions>false</trackRevisions>
    </reviewItem>
    <reviewItem>
      <errorID>b98f947a-297e-4f76-b46a-d49988ab743b</errorID>
      <errorWord>其它</errorWord>
      <group>L1_Word</group>
      <groupName>字词问题</groupName>
      <ability>L2_Alias</ability>
      <abilityName>也作/曾用词</abilityName>
      <candidateList>
        <item>其他</item>
      </candidateList>
      <explain>词汇[其它]为不规范表述或旧称，其规范书面表述为[其他]。</explain>
      <paraID> AD42FF9</paraID>
      <start>7</start>
      <end>9</end>
      <status>modified</status>
      <modifiedWord>其他</modifiedWord>
      <trackRevisions>false</trackRevisions>
    </reviewItem>
    <reviewItem>
      <errorID>fd98d0ed-c406-478f-8892-e29fe3f478e7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30261F1</paraID>
      <start>0</start>
      <end>2</end>
      <status>modified</status>
      <modifiedWord>d）</modifiedWord>
      <trackRevisions>false</trackRevisions>
    </reviewItem>
    <reviewItem>
      <errorID>99d6eb6d-1776-4e7f-afd3-7a3a21a176fd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12B8652A</paraID>
      <start>0</start>
      <end>2</end>
      <status>modified</status>
      <modifiedWord>e）</modifiedWord>
      <trackRevisions>false</trackRevisions>
    </reviewItem>
    <reviewItem>
      <errorID>2489e055-952c-44a5-adf6-36d1352d219a</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2DB27C2B</paraID>
      <start>0</start>
      <end>2</end>
      <status>modified</status>
      <modifiedWord>f）</modifiedWord>
      <trackRevisions>false</trackRevisions>
    </reviewItem>
    <reviewItem>
      <errorID>ca187f65-3ab2-4bdf-ba93-a037e0c3cc71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641DA4D5</paraID>
      <start>0</start>
      <end>2</end>
      <status>modified</status>
      <modifiedWord>2.</modifiedWord>
      <trackRevisions>false</trackRevisions>
    </reviewItem>
    <reviewItem>
      <errorID>95cd604e-8d8a-47cc-a5ba-435c2b7eaf6e</errorID>
      <errorWord>：</errorWord>
      <group>L1_Punc</group>
      <groupName>标点问题</groupName>
      <ability>L2_Punc</ability>
      <abilityName>标点符号检查</abilityName>
      <candidateList/>
      <explain/>
      <paraID>72A84343</paraID>
      <start>29</start>
      <end>30</end>
      <status>unmodified</status>
      <modifiedWord/>
      <trackRevisions>false</trackRevisions>
    </reviewItem>
    <reviewItem>
      <errorID>60270d79-84fb-42f8-a7f1-61bfb625765d</errorID>
      <errorWord>增</errorWord>
      <group>L1_Word</group>
      <groupName>字词问题</groupName>
      <ability>L2_Typo</ability>
      <abilityName>字词错误</abilityName>
      <candidateList>
        <item>增加</item>
      </candidateList>
      <explain>〈动〉在原有的基础上加多：～品种｜～抵抗力｜在校学生已由八百～到一千。</explain>
      <paraID>70E1579A</paraID>
      <start>6</start>
      <end>7</end>
      <status>unmodified</status>
      <modifiedWord/>
      <trackRevisions>false</trackRevisions>
    </reviewItem>
    <reviewItem>
      <errorID>9709e538-f32e-429b-8722-b0cd0cd0d706</errorID>
      <errorWord>)</errorWord>
      <group>L1_Format</group>
      <groupName>格式问题</groupName>
      <ability>L2_HalfPunc</ability>
      <abilityName>全半角检查</abilityName>
      <candidateList>
        <item>）</item>
      </candidateList>
      <explain>文本全半角错误。</explain>
      <paraID>6078C6B8</paraID>
      <start>39</start>
      <end>40</end>
      <status>unmodified</status>
      <modifiedWord/>
      <trackRevisions>false</trackRevisions>
    </reviewItem>
    <reviewItem>
      <errorID>70c99aad-252e-4df5-b306-d3944e4786f3</errorID>
      <errorWord>)</errorWord>
      <group>L1_Format</group>
      <groupName>格式问题</groupName>
      <ability>L2_HalfPunc</ability>
      <abilityName>全半角检查</abilityName>
      <candidateList>
        <item>）</item>
      </candidateList>
      <explain>文本全半角错误。</explain>
      <paraID>281DC592</paraID>
      <start>32</start>
      <end>33</end>
      <status>unmodified</status>
      <modifiedWord/>
      <trackRevisions>false</trackRevisions>
    </reviewItem>
    <reviewItem>
      <errorID>749ef590-7ddc-4ad2-9a6e-0e3c81195ba2</errorID>
      <errorWord>(</errorWord>
      <group>L1_Format</group>
      <groupName>格式问题</groupName>
      <ability>L2_HalfPunc</ability>
      <abilityName>全半角检查</abilityName>
      <candidateList>
        <item>（</item>
      </candidateList>
      <explain>文本全半角错误。</explain>
      <paraID>616DCBC1</paraID>
      <start>9</start>
      <end>10</end>
      <status>unmodified</status>
      <modifiedWord/>
      <trackRevisions>false</trackRevisions>
    </reviewItem>
    <reviewItem>
      <errorID>e33679bb-6f98-4448-8024-e20234bd338c</errorID>
      <errorWord>)</errorWord>
      <group>L1_Format</group>
      <groupName>格式问题</groupName>
      <ability>L2_HalfPunc</ability>
      <abilityName>全半角检查</abilityName>
      <candidateList>
        <item>）</item>
      </candidateList>
      <explain>文本全半角错误。</explain>
      <paraID>616DCBC1</paraID>
      <start>16</start>
      <end>17</end>
      <status>unmodified</status>
      <modifiedWord/>
      <trackRevisions>false</trackRevisions>
    </reviewItem>
    <reviewItem>
      <errorID>d36a28ab-a505-4f09-a2bc-1c010d20be15</errorID>
      <errorWord>(</errorWord>
      <group>L1_Format</group>
      <groupName>格式问题</groupName>
      <ability>L2_HalfPunc</ability>
      <abilityName>全半角检查</abilityName>
      <candidateList>
        <item>（</item>
      </candidateList>
      <explain>文本全半角错误。</explain>
      <paraID>5B1CBA2F</paraID>
      <start>19</start>
      <end>20</end>
      <status>unmodified</status>
      <modifiedWord/>
      <trackRevisions>false</trackRevisions>
    </reviewItem>
    <reviewItem>
      <errorID>20a74a8e-e83e-4155-b159-9c3e38647914</errorID>
      <errorWord>)</errorWord>
      <group>L1_Format</group>
      <groupName>格式问题</groupName>
      <ability>L2_HalfPunc</ability>
      <abilityName>全半角检查</abilityName>
      <candidateList>
        <item>）</item>
      </candidateList>
      <explain>文本全半角错误。</explain>
      <paraID>5B1CBA2F</paraID>
      <start>27</start>
      <end>28</end>
      <status>unmodified</status>
      <modifiedWord/>
      <trackRevisions>false</trackRevisions>
    </reviewItem>
    <reviewItem>
      <errorID>6fe25237-c3d9-467d-9674-0311a9680064</errorID>
      <errorWord>(</errorWord>
      <group>L1_Format</group>
      <groupName>格式问题</groupName>
      <ability>L2_HalfPunc</ability>
      <abilityName>全半角检查</abilityName>
      <candidateList>
        <item>（</item>
      </candidateList>
      <explain>文本全半角错误。</explain>
      <paraID>44A12EC6</paraID>
      <start>12</start>
      <end>13</end>
      <status>unmodified</status>
      <modifiedWord/>
      <trackRevisions>false</trackRevisions>
    </reviewItem>
    <reviewItem>
      <errorID>0f1fa9e7-37d2-41df-b12f-51755f727a47</errorID>
      <errorWord>)</errorWord>
      <group>L1_Format</group>
      <groupName>格式问题</groupName>
      <ability>L2_HalfPunc</ability>
      <abilityName>全半角检查</abilityName>
      <candidateList>
        <item>）</item>
      </candidateList>
      <explain>文本全半角错误。</explain>
      <paraID>44A12EC6</paraID>
      <start>17</start>
      <end>18</end>
      <status>unmodified</status>
      <modifiedWord/>
      <trackRevisions>false</trackRevisions>
    </reviewItem>
    <reviewItem>
      <errorID>b00c788a-5da9-4ebe-8407-c7af723f00b9</errorID>
      <errorWord>(</errorWord>
      <group>L1_Format</group>
      <groupName>格式问题</groupName>
      <ability>L2_HalfPunc</ability>
      <abilityName>全半角检查</abilityName>
      <candidateList>
        <item>（</item>
      </candidateList>
      <explain>文本全半角错误。</explain>
      <paraID>61FDB242</paraID>
      <start>4</start>
      <end>5</end>
      <status>unmodified</status>
      <modifiedWord/>
      <trackRevisions>false</trackRevisions>
    </reviewItem>
    <reviewItem>
      <errorID>2c5f5076-65ae-4209-b3e6-10d5d665b66d</errorID>
      <errorWord>)</errorWord>
      <group>L1_Format</group>
      <groupName>格式问题</groupName>
      <ability>L2_HalfPunc</ability>
      <abilityName>全半角检查</abilityName>
      <candidateList>
        <item>）</item>
      </candidateList>
      <explain>文本全半角错误。</explain>
      <paraID>61FDB242</paraID>
      <start>12</start>
      <end>13</end>
      <status>unmodified</status>
      <modifiedWord/>
      <trackRevisions>false</trackRevisions>
    </reviewItem>
    <reviewItem>
      <errorID>a39340c9-6918-438d-b726-35333d7fa649</errorID>
      <errorWord>)</errorWord>
      <group>L1_Format</group>
      <groupName>格式问题</groupName>
      <ability>L2_HalfPunc</ability>
      <abilityName>全半角检查</abilityName>
      <candidateList>
        <item>）</item>
      </candidateList>
      <explain>文本全半角错误。</explain>
      <paraID>36683A46</paraID>
      <start>26</start>
      <end>27</end>
      <status>unmodified</status>
      <modifiedWord/>
      <trackRevisions>false</trackRevisions>
    </reviewItem>
    <reviewItem>
      <errorID>04e9d613-ee42-4aa3-8b74-24963eb7f3c0</errorID>
      <errorWord>)</errorWord>
      <group>L1_Format</group>
      <groupName>格式问题</groupName>
      <ability>L2_HalfPunc</ability>
      <abilityName>全半角检查</abilityName>
      <candidateList>
        <item>）</item>
      </candidateList>
      <explain>文本全半角错误。</explain>
      <paraID>6E58C868</paraID>
      <start>27</start>
      <end>28</end>
      <status>unmodified</status>
      <modifiedWord/>
      <trackRevisions>false</trackRevisions>
    </reviewItem>
    <reviewItem>
      <errorID>3d17a94f-8528-4ca4-a0c5-fd1d5e980db7</errorID>
      <errorWord>(</errorWord>
      <group>L1_Format</group>
      <groupName>格式问题</groupName>
      <ability>L2_HalfPunc</ability>
      <abilityName>全半角检查</abilityName>
      <candidateList>
        <item>（</item>
      </candidateList>
      <explain>文本全半角错误。</explain>
      <paraID>4ACACE12</paraID>
      <start>12</start>
      <end>13</end>
      <status>unmodified</status>
      <modifiedWord/>
      <trackRevisions>false</trackRevisions>
    </reviewItem>
    <reviewItem>
      <errorID>eae7edf7-3c6f-4e34-b99a-126ae5c0e053</errorID>
      <errorWord>)</errorWord>
      <group>L1_Format</group>
      <groupName>格式问题</groupName>
      <ability>L2_HalfPunc</ability>
      <abilityName>全半角检查</abilityName>
      <candidateList>
        <item>）</item>
      </candidateList>
      <explain>文本全半角错误。</explain>
      <paraID>4ACACE12</paraID>
      <start>17</start>
      <end>18</end>
      <status>unmodified</status>
      <modifiedWord/>
      <trackRevisions>false</trackRevisions>
    </reviewItem>
    <reviewItem>
      <errorID>b32f0bec-bb6b-41d3-b093-abc6c6d9aed9</errorID>
      <errorWord>:</errorWord>
      <group>L1_Format</group>
      <groupName>格式问题</groupName>
      <ability>L2_HalfPunc</ability>
      <abilityName>全半角检查</abilityName>
      <candidateList>
        <item>：</item>
      </candidateList>
      <explain>文本全半角错误。</explain>
      <paraID>41658C7F</paraID>
      <start>4</start>
      <end>5</end>
      <status>unmodified</status>
      <modifiedWord/>
      <trackRevisions>false</trackRevisions>
    </reviewItem>
    <reviewItem>
      <errorID>85648fef-9cef-4ea4-982e-c74874a08689</errorID>
      <errorWord>:</errorWord>
      <group>L1_Format</group>
      <groupName>格式问题</groupName>
      <ability>L2_HalfPunc</ability>
      <abilityName>全半角检查</abilityName>
      <candidateList>
        <item>：</item>
      </candidateList>
      <explain>文本全半角错误。</explain>
      <paraID>5D43D078</paraID>
      <start>4</start>
      <end>5</end>
      <status>unmodified</status>
      <modifiedWord/>
      <trackRevisions>false</trackRevisions>
    </reviewItem>
    <reviewItem>
      <errorID>de23fe2b-5012-469f-9379-f94fa48b8c3d</errorID>
      <errorWord>:</errorWord>
      <group>L1_Format</group>
      <groupName>格式问题</groupName>
      <ability>L2_HalfPunc</ability>
      <abilityName>全半角检查</abilityName>
      <candidateList>
        <item>：</item>
      </candidateList>
      <explain>文本全半角错误。</explain>
      <paraID>6088E58C</paraID>
      <start>4</start>
      <end>5</end>
      <status>unmodified</status>
      <modifiedWord/>
      <trackRevisions>false</trackRevisions>
    </reviewItem>
    <reviewItem>
      <errorID>ec81b17c-5dc4-4804-b3b4-482244324950</errorID>
      <errorWord>:</errorWord>
      <group>L1_Format</group>
      <groupName>格式问题</groupName>
      <ability>L2_HalfPunc</ability>
      <abilityName>全半角检查</abilityName>
      <candidateList>
        <item>：</item>
      </candidateList>
      <explain>文本全半角错误。</explain>
      <paraID> DFD7561</paraID>
      <start>4</start>
      <end>5</end>
      <status>unmodified</status>
      <modifiedWord/>
      <trackRevisions>false</trackRevisions>
    </reviewItem>
    <reviewItem>
      <errorID>bda3e7f6-8d91-4544-a2a6-1efb1d6c9a3c</errorID>
      <errorWord>)</errorWord>
      <group>L1_Format</group>
      <groupName>格式问题</groupName>
      <ability>L2_HalfPunc</ability>
      <abilityName>全半角检查</abilityName>
      <candidateList>
        <item>）</item>
      </candidateList>
      <explain>文本全半角错误。</explain>
      <paraID>46C2132B</paraID>
      <start>24</start>
      <end>25</end>
      <status>unmodified</status>
      <modifiedWord/>
      <trackRevisions>false</trackRevisions>
    </reviewItem>
    <reviewItem>
      <errorID>c1ee6b55-56a9-4476-a254-76869c6cf4d9</errorID>
      <errorWord>(</errorWord>
      <group>L1_Format</group>
      <groupName>格式问题</groupName>
      <ability>L2_HalfPunc</ability>
      <abilityName>全半角检查</abilityName>
      <candidateList>
        <item>（</item>
      </candidateList>
      <explain>文本全半角错误。</explain>
      <paraID>2EA49253</paraID>
      <start>12</start>
      <end>13</end>
      <status>unmodified</status>
      <modifiedWord/>
      <trackRevisions>false</trackRevisions>
    </reviewItem>
    <reviewItem>
      <errorID>b96b109f-3e48-47cd-86d9-124f66a6e5cb</errorID>
      <errorWord>)</errorWord>
      <group>L1_Format</group>
      <groupName>格式问题</groupName>
      <ability>L2_HalfPunc</ability>
      <abilityName>全半角检查</abilityName>
      <candidateList>
        <item>）</item>
      </candidateList>
      <explain>文本全半角错误。</explain>
      <paraID>2EA49253</paraID>
      <start>17</start>
      <end>18</end>
      <status>unmodified</status>
      <modifiedWord/>
      <trackRevisions>false</trackRevisions>
    </reviewItem>
    <reviewItem>
      <errorID>5ad83304-1d92-483e-b8b1-a992d7133000</errorID>
      <errorWord>:</errorWord>
      <group>L1_Format</group>
      <groupName>格式问题</groupName>
      <ability>L2_HalfPunc</ability>
      <abilityName>全半角检查</abilityName>
      <candidateList>
        <item>：</item>
      </candidateList>
      <explain>文本全半角错误。</explain>
      <paraID>37DC91E1</paraID>
      <start>5</start>
      <end>6</end>
      <status>unmodified</status>
      <modifiedWord/>
      <trackRevisions>false</trackRevisions>
    </reviewItem>
    <reviewItem>
      <errorID>50e93498-8571-41dd-9b7e-4c0e7a3a78dd</errorID>
      <errorWord>:</errorWord>
      <group>L1_Format</group>
      <groupName>格式问题</groupName>
      <ability>L2_HalfPunc</ability>
      <abilityName>全半角检查</abilityName>
      <candidateList>
        <item>：</item>
      </candidateList>
      <explain>文本全半角错误。</explain>
      <paraID>4B1A315A</paraID>
      <start>5</start>
      <end>6</end>
      <status>unmodified</status>
      <modifiedWord/>
      <trackRevisions>false</trackRevisions>
    </reviewItem>
    <reviewItem>
      <errorID>079d5ea4-a7de-4793-be35-76ed7e5b87c8</errorID>
      <errorWord>:</errorWord>
      <group>L1_Format</group>
      <groupName>格式问题</groupName>
      <ability>L2_HalfPunc</ability>
      <abilityName>全半角检查</abilityName>
      <candidateList>
        <item>：</item>
      </candidateList>
      <explain>文本全半角错误。</explain>
      <paraID>48BEF27E</paraID>
      <start>5</start>
      <end>6</end>
      <status>unmodified</status>
      <modifiedWord/>
      <trackRevisions>false</trackRevisions>
    </reviewItem>
    <reviewItem>
      <errorID>279d68a1-68da-4b59-9197-3bd0dcb7d3ed</errorID>
      <errorWord>(</errorWord>
      <group>L1_Format</group>
      <groupName>格式问题</groupName>
      <ability>L2_HalfPunc</ability>
      <abilityName>全半角检查</abilityName>
      <candidateList>
        <item>（</item>
      </candidateList>
      <explain>文本全半角错误。</explain>
      <paraID>797289FB</paraID>
      <start>12</start>
      <end>13</end>
      <status>unmodified</status>
      <modifiedWord/>
      <trackRevisions>false</trackRevisions>
    </reviewItem>
    <reviewItem>
      <errorID>847911d3-e291-46c4-aa9e-4e871848b418</errorID>
      <errorWord>)</errorWord>
      <group>L1_Format</group>
      <groupName>格式问题</groupName>
      <ability>L2_HalfPunc</ability>
      <abilityName>全半角检查</abilityName>
      <candidateList>
        <item>）</item>
      </candidateList>
      <explain>文本全半角错误。</explain>
      <paraID>797289FB</paraID>
      <start>17</start>
      <end>18</end>
      <status>unmodified</status>
      <modifiedWord/>
      <trackRevisions>false</trackRevisions>
    </reviewItem>
    <reviewItem>
      <errorID>d0671a87-e297-4ff3-a527-69373480a11a</errorID>
      <errorWord>：</errorWord>
      <group>L1_Format</group>
      <groupName>格式问题</groupName>
      <ability>L2_HalfPunc</ability>
      <abilityName>全半角检查</abilityName>
      <candidateList>
        <item>:</item>
      </candidateList>
      <explain>文本全半角错误。</explain>
      <paraID>58A0B3D5</paraID>
      <start>1</start>
      <end>2</end>
      <status>unmodified</status>
      <modifiedWord/>
      <trackRevisions>false</trackRevisions>
    </reviewItem>
    <reviewItem>
      <errorID>6353f294-2577-4a7c-bd5d-431d847929a8</errorID>
      <errorWord>：</errorWord>
      <group>L1_Format</group>
      <groupName>格式问题</groupName>
      <ability>L2_HalfPunc</ability>
      <abilityName>全半角检查</abilityName>
      <candidateList>
        <item>:</item>
      </candidateList>
      <explain>文本全半角错误。</explain>
      <paraID>4A746DAF</paraID>
      <start>1</start>
      <end>2</end>
      <status>unmodified</status>
      <modifiedWord/>
      <trackRevisions>false</trackRevisions>
    </reviewItem>
    <reviewItem>
      <errorID>1067a9ec-363f-4824-8c90-3407ec6ef196</errorID>
      <errorWord>：</errorWord>
      <group>L1_Format</group>
      <groupName>格式问题</groupName>
      <ability>L2_HalfPunc</ability>
      <abilityName>全半角检查</abilityName>
      <candidateList>
        <item>:</item>
      </candidateList>
      <explain>文本全半角错误。</explain>
      <paraID>7B29FA94</paraID>
      <start>1</start>
      <end>2</end>
      <status>unmodified</status>
      <modifiedWord/>
      <trackRevisions>false</trackRevisions>
    </reviewItem>
    <reviewItem>
      <errorID>1769a859-0e22-401b-b209-7891b5023b57</errorID>
      <errorWord>：</errorWord>
      <group>L1_Format</group>
      <groupName>格式问题</groupName>
      <ability>L2_HalfPunc</ability>
      <abilityName>全半角检查</abilityName>
      <candidateList>
        <item>:</item>
      </candidateList>
      <explain>文本全半角错误。</explain>
      <paraID>544CA032</paraID>
      <start>1</start>
      <end>2</end>
      <status>unmodified</status>
      <modifiedWord/>
      <trackRevisions>false</trackRevisions>
    </reviewItem>
    <reviewItem>
      <errorID>cb5460cc-5aa9-4ee3-ac93-79c0ff021fb0</errorID>
      <errorWord>-</errorWord>
      <group>L1_Format</group>
      <groupName>格式问题</groupName>
      <ability>L2_HalfPunc</ability>
      <abilityName>全半角检查</abilityName>
      <candidateList>
        <item>－</item>
      </candidateList>
      <explain>文本全半角错误。</explain>
      <paraID>2E2C7944</paraID>
      <start>19</start>
      <end>20</end>
      <status>unmodified</status>
      <modifiedWord/>
      <trackRevisions>false</trackRevisions>
    </reviewItem>
    <reviewItem>
      <errorID>211876c4-3b01-4980-a615-a6569330ecf5</errorID>
      <errorWord>)</errorWord>
      <group>L1_Format</group>
      <groupName>格式问题</groupName>
      <ability>L2_HalfPunc</ability>
      <abilityName>全半角检查</abilityName>
      <candidateList>
        <item>）</item>
      </candidateList>
      <explain>文本全半角错误。</explain>
      <paraID>2E2C7944</paraID>
      <start>25</start>
      <end>26</end>
      <status>unmodified</status>
      <modifiedWord/>
      <trackRevisions>false</trackRevisions>
    </reviewItem>
    <reviewItem>
      <errorID>62c240b9-a62c-472e-b60b-bd228f0424a7</errorID>
      <errorWord>(</errorWord>
      <group>L1_Format</group>
      <groupName>格式问题</groupName>
      <ability>L2_HalfPunc</ability>
      <abilityName>全半角检查</abilityName>
      <candidateList>
        <item>（</item>
      </candidateList>
      <explain>文本全半角错误。</explain>
      <paraID>1D79E2D3</paraID>
      <start>12</start>
      <end>13</end>
      <status>unmodified</status>
      <modifiedWord/>
      <trackRevisions>false</trackRevisions>
    </reviewItem>
    <reviewItem>
      <errorID>adfc0c91-616c-443e-a20c-8e986923cb39</errorID>
      <errorWord>)</errorWord>
      <group>L1_Format</group>
      <groupName>格式问题</groupName>
      <ability>L2_HalfPunc</ability>
      <abilityName>全半角检查</abilityName>
      <candidateList>
        <item>）</item>
      </candidateList>
      <explain>文本全半角错误。</explain>
      <paraID>1D79E2D3</paraID>
      <start>15</start>
      <end>16</end>
      <status>unmodified</status>
      <modifiedWord/>
      <trackRevisions>false</trackRevisions>
    </reviewItem>
    <reviewItem>
      <errorID>c2881e8b-df5f-43ea-981a-2bae91480d50</errorID>
      <errorWord>,</errorWord>
      <group>L1_Format</group>
      <groupName>格式问题</groupName>
      <ability>L2_HalfPunc</ability>
      <abilityName>全半角检查</abilityName>
      <candidateList>
        <item>，</item>
      </candidateList>
      <explain>文本全半角错误。</explain>
      <paraID>1D79E2D3</paraID>
      <start>41</start>
      <end>42</end>
      <status>unmodified</status>
      <modifiedWord/>
      <trackRevisions>false</trackRevisions>
    </reviewItem>
    <reviewItem>
      <errorID>2c3cefda-e6c0-4ea8-8429-9b6de83b1d64</errorID>
      <errorWord>,</errorWord>
      <group>L1_Format</group>
      <groupName>格式问题</groupName>
      <ability>L2_HalfPunc</ability>
      <abilityName>全半角检查</abilityName>
      <candidateList>
        <item>，</item>
      </candidateList>
      <explain>文本全半角错误。</explain>
      <paraID>1D79E2D3</paraID>
      <start>52</start>
      <end>53</end>
      <status>unmodified</status>
      <modifiedWord/>
      <trackRevisions>false</trackRevisions>
    </reviewItem>
    <reviewItem>
      <errorID>1f2083e2-7bc1-408e-bf54-d48fab35dd6c</errorID>
      <errorWord>,</errorWord>
      <group>L1_Format</group>
      <groupName>格式问题</groupName>
      <ability>L2_HalfPunc</ability>
      <abilityName>全半角检查</abilityName>
      <candidateList>
        <item>，</item>
      </candidateList>
      <explain>文本全半角错误。</explain>
      <paraID>1D79E2D3</paraID>
      <start>64</start>
      <end>65</end>
      <status>unmodified</status>
      <modifiedWord/>
      <trackRevisions>false</trackRevisions>
    </reviewItem>
    <reviewItem>
      <errorID>8c29fc9f-81ae-454f-baa5-11a35b5e1ef0</errorID>
      <errorWord>(</errorWord>
      <group>L1_Format</group>
      <groupName>格式问题</groupName>
      <ability>L2_HalfPunc</ability>
      <abilityName>全半角检查</abilityName>
      <candidateList>
        <item>（</item>
      </candidateList>
      <explain>文本全半角错误。</explain>
      <paraID>157A808C</paraID>
      <start>7</start>
      <end>8</end>
      <status>unmodified</status>
      <modifiedWord/>
      <trackRevisions>false</trackRevisions>
    </reviewItem>
    <reviewItem>
      <errorID>fa849a30-0613-4c67-bf4e-549a54fbb38a</errorID>
      <errorWord>)</errorWord>
      <group>L1_Format</group>
      <groupName>格式问题</groupName>
      <ability>L2_HalfPunc</ability>
      <abilityName>全半角检查</abilityName>
      <candidateList>
        <item>）</item>
      </candidateList>
      <explain>文本全半角错误。</explain>
      <paraID>157A808C</paraID>
      <start>15</start>
      <end>16</end>
      <status>unmodified</status>
      <modifiedWord/>
      <trackRevisions>false</trackRevisions>
    </reviewItem>
    <reviewItem>
      <errorID>d4834cea-fbe4-4685-a64e-fe116f129be7</errorID>
      <errorWord>的报</errorWord>
      <group>L1_Word</group>
      <groupName>字词问题</groupName>
      <ability>L2_Typo</ability>
      <abilityName>字词错误</abilityName>
      <candidateList>
        <item>的</item>
      </candidateList>
      <explain>“的”常用于连接修饰语与名词性中心语，表示属性、所属或描述。</explain>
      <paraID>56803EDC</paraID>
      <start>11</start>
      <end>13</end>
      <status>unmodified</status>
      <modifiedWord/>
      <trackRevisions>false</trackRevisions>
    </reviewItem>
    <reviewItem>
      <errorID>f4c961a0-fac1-4b30-9e59-300fe16b3fe1</errorID>
      <errorWord>(</errorWord>
      <group>L1_Format</group>
      <groupName>格式问题</groupName>
      <ability>L2_HalfPunc</ability>
      <abilityName>全半角检查</abilityName>
      <candidateList>
        <item>（</item>
      </candidateList>
      <explain>文本全半角错误。</explain>
      <paraID>3DEC125E</paraID>
      <start>9</start>
      <end>10</end>
      <status>unmodified</status>
      <modifiedWord/>
      <trackRevisions>false</trackRevisions>
    </reviewItem>
    <reviewItem>
      <errorID>3084f304-38d6-420e-8429-31e0aa234985</errorID>
      <errorWord>)</errorWord>
      <group>L1_Format</group>
      <groupName>格式问题</groupName>
      <ability>L2_HalfPunc</ability>
      <abilityName>全半角检查</abilityName>
      <candidateList>
        <item>）</item>
      </candidateList>
      <explain>文本全半角错误。</explain>
      <paraID>3DEC125E</paraID>
      <start>44</start>
      <end>45</end>
      <status>unmodified</status>
      <modifiedWord/>
      <trackRevisions>false</trackRevisions>
    </reviewItem>
    <reviewItem>
      <errorID>eefd7ab2-f739-4e5e-ae9e-8fa461d1c0da</errorID>
      <errorWord>：</errorWord>
      <group>L1_Format</group>
      <groupName>格式问题</groupName>
      <ability>L2_HalfPunc</ability>
      <abilityName>全半角检查</abilityName>
      <candidateList>
        <item>:</item>
      </candidateList>
      <explain>文本全半角错误。</explain>
      <paraID>73C810BE</paraID>
      <start>20</start>
      <end>21</end>
      <status>unmodified</status>
      <modifiedWord/>
      <trackRevisions>false</trackRevisions>
    </reviewItem>
    <reviewItem>
      <errorID>60b5b45b-365b-4155-b713-fe4c345ef3cc</errorID>
      <errorWord>：</errorWord>
      <group>L1_Format</group>
      <groupName>格式问题</groupName>
      <ability>L2_HalfPunc</ability>
      <abilityName>全半角检查</abilityName>
      <candidateList>
        <item>:</item>
      </candidateList>
      <explain>文本全半角错误。</explain>
      <paraID>73C810BE</paraID>
      <start>26</start>
      <end>27</end>
      <status>unmodified</status>
      <modifiedWord/>
      <trackRevisions>false</trackRevisions>
    </reviewItem>
    <reviewItem>
      <errorID>02025688-968e-4a83-b425-99b8eb83b73d</errorID>
      <errorWord>：</errorWord>
      <group>L1_Format</group>
      <groupName>格式问题</groupName>
      <ability>L2_HalfPunc</ability>
      <abilityName>全半角检查</abilityName>
      <candidateList>
        <item>:</item>
      </candidateList>
      <explain>文本全半角错误。</explain>
      <paraID>73C810BE</paraID>
      <start>33</start>
      <end>34</end>
      <status>unmodified</status>
      <modifiedWord/>
      <trackRevisions>false</trackRevisions>
    </reviewItem>
    <reviewItem>
      <errorID>3a2c14c4-8086-45a4-988a-3b6410f3de59</errorID>
      <errorWord>起警戒作用</errorWord>
      <group>L1_Word</group>
      <groupName>字词问题</groupName>
      <ability>L2_Alias</ability>
      <abilityName>也作/曾用词</abilityName>
      <candidateList>
        <item>起警诫作用</item>
      </candidateList>
      <explain>词汇[起警戒作用]为不规范表述或旧称，其规范书面表述为[起警诫作用]。</explain>
      <paraID>3E0FC060</paraID>
      <start>10</start>
      <end>15</end>
      <status>modified</status>
      <modifiedWord>起警诫作用</modifiedWord>
      <trackRevisions>false</trackRevisions>
    </reviewItem>
    <reviewItem>
      <errorID>c3b7faeb-ed5c-4afb-a450-e46a124df0c3</errorID>
      <errorWord>（</errorWord>
      <group>L1_Format</group>
      <groupName>格式问题</groupName>
      <ability>L2_HalfPunc</ability>
      <abilityName>全半角检查</abilityName>
      <candidateList>
        <item>(</item>
      </candidateList>
      <explain>文本全半角错误。</explain>
      <paraID>614C996F</paraID>
      <start>0</start>
      <end>1</end>
      <status>unmodified</status>
      <modifiedWord/>
      <trackRevisions>false</trackRevisions>
    </reviewItem>
    <reviewItem>
      <errorID>ad4d70ff-e731-4c26-82b4-7fd2280a2f07</errorID>
      <errorWord>）</errorWord>
      <group>L1_Format</group>
      <groupName>格式问题</groupName>
      <ability>L2_HalfPunc</ability>
      <abilityName>全半角检查</abilityName>
      <candidateList>
        <item>)</item>
      </candidateList>
      <explain>文本全半角错误。</explain>
      <paraID>614C996F</paraID>
      <start>3</start>
      <end>4</end>
      <status>unmodified</status>
      <modifiedWord/>
      <trackRevisions>false</trackRevisions>
    </reviewItem>
    <reviewItem>
      <errorID>c0125736-30d9-4032-b1fb-6cef890b9b12</errorID>
      <errorWord>（</errorWord>
      <group>L1_Format</group>
      <groupName>格式问题</groupName>
      <ability>L2_HalfPunc</ability>
      <abilityName>全半角检查</abilityName>
      <candidateList>
        <item>(</item>
      </candidateList>
      <explain>文本全半角错误。</explain>
      <paraID>70F94B05</paraID>
      <start>0</start>
      <end>1</end>
      <status>unmodified</status>
      <modifiedWord/>
      <trackRevisions>false</trackRevisions>
    </reviewItem>
    <reviewItem>
      <errorID>db79c9a5-1327-476a-ab9a-c3a73da53bf6</errorID>
      <errorWord>）</errorWord>
      <group>L1_Format</group>
      <groupName>格式问题</groupName>
      <ability>L2_HalfPunc</ability>
      <abilityName>全半角检查</abilityName>
      <candidateList>
        <item>)</item>
      </candidateList>
      <explain>文本全半角错误。</explain>
      <paraID>70F94B05</paraID>
      <start>3</start>
      <end>4</end>
      <status>unmodified</status>
      <modifiedWord/>
      <trackRevisions>false</trackRevisions>
    </reviewItem>
    <reviewItem>
      <errorID>d53f2d81-72be-4de5-80cf-1cb69a6850aa</errorID>
      <errorWord>（</errorWord>
      <group>L1_Format</group>
      <groupName>格式问题</groupName>
      <ability>L2_HalfPunc</ability>
      <abilityName>全半角检查</abilityName>
      <candidateList>
        <item>(</item>
      </candidateList>
      <explain>文本全半角错误。</explain>
      <paraID>2AB641E2</paraID>
      <start>0</start>
      <end>1</end>
      <status>unmodified</status>
      <modifiedWord/>
      <trackRevisions>false</trackRevisions>
    </reviewItem>
    <reviewItem>
      <errorID>8e0e1ff9-cfe4-4543-8b6f-41726b4f7914</errorID>
      <errorWord>）</errorWord>
      <group>L1_Format</group>
      <groupName>格式问题</groupName>
      <ability>L2_HalfPunc</ability>
      <abilityName>全半角检查</abilityName>
      <candidateList>
        <item>)</item>
      </candidateList>
      <explain>文本全半角错误。</explain>
      <paraID>2AB641E2</paraID>
      <start>3</start>
      <end>4</end>
      <status>unmodified</status>
      <modifiedWord/>
      <trackRevisions>false</trackRevisions>
    </reviewItem>
    <reviewItem>
      <errorID>80893391-1763-49f3-9781-7791e8d06cc8</errorID>
      <errorWord>（</errorWord>
      <group>L1_Format</group>
      <groupName>格式问题</groupName>
      <ability>L2_HalfPunc</ability>
      <abilityName>全半角检查</abilityName>
      <candidateList>
        <item>(</item>
      </candidateList>
      <explain>文本全半角错误。</explain>
      <paraID>7EA62786</paraID>
      <start>0</start>
      <end>1</end>
      <status>unmodified</status>
      <modifiedWord/>
      <trackRevisions>false</trackRevisions>
    </reviewItem>
    <reviewItem>
      <errorID>2cfbc442-c0a0-4a64-9a7a-32d25ef09b4c</errorID>
      <errorWord>）</errorWord>
      <group>L1_Format</group>
      <groupName>格式问题</groupName>
      <ability>L2_HalfPunc</ability>
      <abilityName>全半角检查</abilityName>
      <candidateList>
        <item>)</item>
      </candidateList>
      <explain>文本全半角错误。</explain>
      <paraID>7EA62786</paraID>
      <start>3</start>
      <end>4</end>
      <status>unmodified</status>
      <modifiedWord/>
      <trackRevisions>false</trackRevisions>
    </reviewItem>
    <reviewItem>
      <errorID>fd1080e4-6c3a-4f4e-a1fb-85142ca1ccc2</errorID>
      <errorWord>(</errorWord>
      <group>L1_Format</group>
      <groupName>格式问题</groupName>
      <ability>L2_HalfPunc</ability>
      <abilityName>全半角检查</abilityName>
      <candidateList>
        <item>（</item>
      </candidateList>
      <explain>文本全半角错误。</explain>
      <paraID>701FBD3C</paraID>
      <start>31</start>
      <end>32</end>
      <status>unmodified</status>
      <modifiedWord/>
      <trackRevisions>false</trackRevisions>
    </reviewItem>
    <reviewItem>
      <errorID>ba7a84e7-c731-4562-83e0-ebddfb4757c3</errorID>
      <errorWord>)</errorWord>
      <group>L1_Format</group>
      <groupName>格式问题</groupName>
      <ability>L2_HalfPunc</ability>
      <abilityName>全半角检查</abilityName>
      <candidateList>
        <item>）</item>
      </candidateList>
      <explain>文本全半角错误。</explain>
      <paraID>701FBD3C</paraID>
      <start>42</start>
      <end>43</end>
      <status>unmodified</status>
      <modifiedWord/>
      <trackRevisions>false</trackRevisions>
    </reviewItem>
    <reviewItem>
      <errorID>188e0430-8394-4cc5-a18a-d07b1006caa9</errorID>
      <errorWord>(</errorWord>
      <group>L1_Format</group>
      <groupName>格式问题</groupName>
      <ability>L2_HalfPunc</ability>
      <abilityName>全半角检查</abilityName>
      <candidateList>
        <item>（</item>
      </candidateList>
      <explain>文本全半角错误。</explain>
      <paraID>701FBD3C</paraID>
      <start>62</start>
      <end>63</end>
      <status>unmodified</status>
      <modifiedWord/>
      <trackRevisions>false</trackRevisions>
    </reviewItem>
    <reviewItem>
      <errorID>9d00084f-c365-48c5-bbf4-8d76214a0d0a</errorID>
      <errorWord>)</errorWord>
      <group>L1_Format</group>
      <groupName>格式问题</groupName>
      <ability>L2_HalfPunc</ability>
      <abilityName>全半角检查</abilityName>
      <candidateList>
        <item>）</item>
      </candidateList>
      <explain>文本全半角错误。</explain>
      <paraID>701FBD3C</paraID>
      <start>73</start>
      <end>74</end>
      <status>unmodified</status>
      <modifiedWord/>
      <trackRevisions>false</trackRevisions>
    </reviewItem>
    <reviewItem>
      <errorID>2d7d315e-5d16-46ce-b640-b819bde82599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7AAC0B7C</paraID>
      <start>16</start>
      <end>17</end>
      <status>modified</status>
      <modifiedWord>地</modifiedWord>
      <trackRevisions>false</trackRevisions>
    </reviewItem>
    <reviewItem>
      <errorID>e5f14b07-79f9-46fd-ba0d-eb2bcb716e66</errorID>
      <errorWord>配备</errorWord>
      <group>L1_Grammar</group>
      <groupName>语法问题</groupName>
      <ability>L2_Grammar</ability>
      <abilityName>语法错误</abilityName>
      <candidateList>
        <item>搭载</item>
      </candidateList>
      <explain>“配备～项目”搭配不当，建议修改为“搭载～项目”。</explain>
      <paraID> DE0B791</paraID>
      <start>57</start>
      <end>59</end>
      <status>unmodified</status>
      <modifiedWord/>
      <trackRevisions>false</trackRevisions>
    </reviewItem>
    <reviewItem>
      <errorID>52bb3031-7065-4ba2-9b1e-b58e2db24f95</errorID>
      <errorWord>、</errorWord>
      <group>L1_Word</group>
      <groupName>字词问题</groupName>
      <ability>L2_Typo</ability>
      <abilityName>字词错误</abilityName>
      <candidateList>
        <item>、小</item>
      </candidateList>
      <explain/>
      <paraID>7E4E9A3E</paraID>
      <start>3</start>
      <end>4</end>
      <status>unmodified</status>
      <modifiedWord/>
      <trackRevisions>false</trackRevisions>
    </reviewItem>
    <reviewItem>
      <errorID>6da0d2b7-9fce-4db0-bb49-c1c1fa70d5f6</errorID>
      <errorWord>简称为</errorWord>
      <group>L1_Word</group>
      <groupName>字词问题</groupName>
      <ability>L2_Typo</ability>
      <abilityName>字词错误</abilityName>
      <candidateList>
        <item>简称</item>
      </candidateList>
      <explain/>
      <paraID>6AB1F948</paraID>
      <start>36</start>
      <end>39</end>
      <status>unmodified</status>
      <modifiedWord/>
      <trackRevisions>false</trackRevisions>
    </reviewItem>
    <reviewItem>
      <errorID>c31b2689-6a9a-4a2e-8f92-1e9eac682f9b</errorID>
      <errorWord>：</errorWord>
      <group>L1_Format</group>
      <groupName>格式问题</groupName>
      <ability>L2_HalfPunc</ability>
      <abilityName>全半角检查</abilityName>
      <candidateList>
        <item>:</item>
      </candidateList>
      <explain>文本全半角错误。</explain>
      <paraID>41E37609</paraID>
      <start>20</start>
      <end>21</end>
      <status>unmodified</status>
      <modifiedWord/>
      <trackRevisions>false</trackRevisions>
    </reviewItem>
    <reviewItem>
      <errorID>cdeac80f-9c87-44e2-8016-e30987594275</errorID>
      <errorWord>：</errorWord>
      <group>L1_Format</group>
      <groupName>格式问题</groupName>
      <ability>L2_HalfPunc</ability>
      <abilityName>全半角检查</abilityName>
      <candidateList>
        <item>:</item>
      </candidateList>
      <explain>文本全半角错误。</explain>
      <paraID>41E37609</paraID>
      <start>26</start>
      <end>27</end>
      <status>unmodified</status>
      <modifiedWord/>
      <trackRevisions>false</trackRevisions>
    </reviewItem>
    <reviewItem>
      <errorID>8e82f041-c2c8-483e-b4a5-3f987d13220c</errorID>
      <errorWord>：</errorWord>
      <group>L1_Format</group>
      <groupName>格式问题</groupName>
      <ability>L2_HalfPunc</ability>
      <abilityName>全半角检查</abilityName>
      <candidateList>
        <item>:</item>
      </candidateList>
      <explain>文本全半角错误。</explain>
      <paraID>41E37609</paraID>
      <start>33</start>
      <end>34</end>
      <status>unmodified</status>
      <modifiedWord/>
      <trackRevisions>false</trackRevisions>
    </reviewItem>
    <reviewItem>
      <errorID>30f6888a-ac84-42fe-aafb-f986c8c230e0</errorID>
      <errorWord>出现的</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1FAAB7AD</paraID>
      <start>166</start>
      <end>169</end>
      <status>unmodified</status>
      <modifiedWord/>
      <trackRevisions>false</trackRevisions>
    </reviewItem>
    <reviewItem>
      <errorID>c0725e60-74f1-4abd-b94d-0218dceef901</errorID>
      <errorWord>支付所</errorWord>
      <group>L1_Word</group>
      <groupName>字词问题</groupName>
      <ability>L2_Typo</ability>
      <abilityName>字词错误</abilityName>
      <candidateList>
        <item>支付</item>
      </candidateList>
      <explain/>
      <paraID>32A6D344</paraID>
      <start>106</start>
      <end>109</end>
      <status>unmodified</status>
      <modifiedWord/>
      <trackRevisions>false</trackRevisions>
    </reviewItem>
    <reviewItem>
      <errorID>e29983c9-61c9-4df4-9cda-fabfa51641b7</errorID>
      <errorWord>超过5天或任意项目累计拖延超过10天以上</errorWord>
      <group>L1_Grammar</group>
      <groupName>语法问题</groupName>
      <ability>L2_Grammar</ability>
      <abilityName>语法错误</abilityName>
      <candidateList>
        <item>超过5天或任意项目累计拖延超过10天</item>
      </candidateList>
      <explain/>
      <paraID> F8F3C84</paraID>
      <start>64</start>
      <end>84</end>
      <status>unmodified</status>
      <modifiedWord/>
      <trackRevisions>false</trackRevisions>
    </reviewItem>
    <reviewItem>
      <errorID>1522965f-d23b-4637-be92-31661ab6284d</errorID>
      <errorWord>防止并不能避免</errorWord>
      <group>L1_Grammar</group>
      <groupName>语法问题</groupName>
      <ability>L2_Grammar</ability>
      <abilityName>语法错误</abilityName>
      <candidateList>
        <item>防止并不能</item>
      </candidateList>
      <explain/>
      <paraID>20C23FF0</paraID>
      <start>18</start>
      <end>25</end>
      <status>unmodified</status>
      <modifiedWord/>
      <trackRevisions>false</trackRevisions>
    </reviewItem>
    <reviewItem>
      <errorID>ede2c8b2-5266-437a-b75a-7e9f8b399141</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281AA3EE</paraID>
      <start>38</start>
      <end>40</end>
      <status>unmodified</status>
      <modifiedWord/>
      <trackRevisions>false</trackRevisions>
    </reviewItem>
    <reviewItem>
      <errorID>6af83a8a-7bb6-4d21-ab7e-93fc102d7296</errorID>
      <errorWord>泄漏</errorWord>
      <group>L1_Word</group>
      <groupName>字词问题</groupName>
      <ability>L2_Typo</ability>
      <abilityName>字词错误</abilityName>
      <candidateList>
        <item>泄露</item>
      </candidateList>
      <explain/>
      <paraID>156AB4B5</paraID>
      <start>35</start>
      <end>37</end>
      <status>modified</status>
      <modifiedWord>泄露</modifiedWord>
      <trackRevisions>false</trackRevisions>
    </reviewItem>
    <reviewItem>
      <errorID>566b2231-8e83-4a28-b353-fd35b30b3b3b</errorID>
      <errorWord>法律、法规</errorWord>
      <group>L1_Word</group>
      <groupName>字词问题</groupName>
      <ability>L2_Typo</ability>
      <abilityName>字词错误</abilityName>
      <candidateList>
        <item>法律法规</item>
      </candidateList>
      <explain/>
      <paraID>12853439</paraID>
      <start>132</start>
      <end>136</end>
      <status>modified</status>
      <modifiedWord>法律法规</modifiedWord>
      <trackRevisions>false</trackRevisions>
    </reviewItem>
    <reviewItem>
      <errorID>6f539343-6c62-49cf-8508-802c8a4dc890</errorID>
      <errorWord>座落</errorWord>
      <group>L1_Word</group>
      <groupName>字词问题</groupName>
      <ability>L2_Typo</ability>
      <abilityName>字词错误</abilityName>
      <candidateList>
        <item>坐落</item>
      </candidateList>
      <explain>〈动〉建筑物位置处在（在某处）：我们的学校～在环境幽静的市郊。</explain>
      <paraID>79804620</paraID>
      <start>2</start>
      <end>4</end>
      <status>unmodified</status>
      <modifiedWord/>
      <trackRevisions>false</trackRevisions>
    </reviewItem>
    <reviewItem>
      <errorID>5f07ccdb-c12e-4e04-bc06-b21769d9ab18</errorID>
      <errorWord>:</errorWord>
      <group>L1_Format</group>
      <groupName>格式问题</groupName>
      <ability>L2_HalfPunc</ability>
      <abilityName>全半角检查</abilityName>
      <candidateList>
        <item>：</item>
      </candidateList>
      <explain>文本全半角错误。</explain>
      <paraID>43196020</paraID>
      <start>4</start>
      <end>5</end>
      <status>unmodified</status>
      <modifiedWord/>
      <trackRevisions>false</trackRevisions>
    </reviewItem>
    <reviewItem>
      <errorID>9c7e0b89-26b7-4de1-9033-4534b7a23183</errorID>
      <errorWord>(</errorWord>
      <group>L1_Format</group>
      <groupName>格式问题</groupName>
      <ability>L2_HalfPunc</ability>
      <abilityName>全半角检查</abilityName>
      <candidateList>
        <item>（</item>
      </candidateList>
      <explain>文本全半角错误。</explain>
      <paraID>43196020</paraID>
      <start>79</start>
      <end>80</end>
      <status>unmodified</status>
      <modifiedWord/>
      <trackRevisions>false</trackRevisions>
    </reviewItem>
    <reviewItem>
      <errorID>e8ef4340-9dfc-4c74-a9ca-3affbbe806aa</errorID>
      <errorWord>)</errorWord>
      <group>L1_Format</group>
      <groupName>格式问题</groupName>
      <ability>L2_HalfPunc</ability>
      <abilityName>全半角检查</abilityName>
      <candidateList>
        <item>）</item>
      </candidateList>
      <explain>文本全半角错误。</explain>
      <paraID>43196020</paraID>
      <start>82</start>
      <end>83</end>
      <status>unmodified</status>
      <modifiedWord/>
      <trackRevisions>false</trackRevisions>
    </reviewItem>
    <reviewItem>
      <errorID>c15ccab6-bb85-48df-acc1-77d2aaabe2be</errorID>
      <errorWord>:</errorWord>
      <group>L1_Format</group>
      <groupName>格式问题</groupName>
      <ability>L2_HalfPunc</ability>
      <abilityName>全半角检查</abilityName>
      <candidateList>
        <item>：</item>
      </candidateList>
      <explain>文本全半角错误。</explain>
      <paraID>7D68CFE5</paraID>
      <start>4</start>
      <end>5</end>
      <status>unmodified</status>
      <modifiedWord/>
      <trackRevisions>false</trackRevisions>
    </reviewItem>
    <reviewItem>
      <errorID>f7fe2a6a-e2ff-4b1d-b7ea-5ebfaf9e6145</errorID>
      <errorWord>:</errorWord>
      <group>L1_Format</group>
      <groupName>格式问题</groupName>
      <ability>L2_HalfPunc</ability>
      <abilityName>全半角检查</abilityName>
      <candidateList>
        <item>：</item>
      </candidateList>
      <explain>文本全半角错误。</explain>
      <paraID>26E0FCA1</paraID>
      <start>4</start>
      <end>5</end>
      <status>unmodified</status>
      <modifiedWord/>
      <trackRevisions>false</trackRevisions>
    </reviewItem>
    <reviewItem>
      <errorID>5b120de7-297e-4df0-b890-473659e3173b</errorID>
      <errorWord>(</errorWord>
      <group>L1_Format</group>
      <groupName>格式问题</groupName>
      <ability>L2_HalfPunc</ability>
      <abilityName>全半角检查</abilityName>
      <candidateList>
        <item>（</item>
      </candidateList>
      <explain>文本全半角错误。</explain>
      <paraID>26E0FCA1</paraID>
      <start>24</start>
      <end>25</end>
      <status>unmodified</status>
      <modifiedWord/>
      <trackRevisions>false</trackRevisions>
    </reviewItem>
    <reviewItem>
      <errorID>456996df-bd81-456e-b201-9fb6312794b6</errorID>
      <errorWord>)</errorWord>
      <group>L1_Format</group>
      <groupName>格式问题</groupName>
      <ability>L2_HalfPunc</ability>
      <abilityName>全半角检查</abilityName>
      <candidateList>
        <item>）</item>
      </candidateList>
      <explain>文本全半角错误。</explain>
      <paraID>26E0FCA1</paraID>
      <start>41</start>
      <end>42</end>
      <status>unmodified</status>
      <modifiedWord/>
      <trackRevisions>false</trackRevisions>
    </reviewItem>
    <reviewItem>
      <errorID>75345947-409b-4368-afc7-74c15f7e2abe</errorID>
      <errorWord>:</errorWord>
      <group>L1_Format</group>
      <groupName>格式问题</groupName>
      <ability>L2_HalfPunc</ability>
      <abilityName>全半角检查</abilityName>
      <candidateList>
        <item>：</item>
      </candidateList>
      <explain>文本全半角错误。</explain>
      <paraID>1F3EE5D7</paraID>
      <start>4</start>
      <end>5</end>
      <status>unmodified</status>
      <modifiedWord/>
      <trackRevisions>false</trackRevisions>
    </reviewItem>
    <reviewItem>
      <errorID>a164a1bc-d07e-49f4-bed1-f787f4d2cdfe</errorID>
      <errorWord>:</errorWord>
      <group>L1_Format</group>
      <groupName>格式问题</groupName>
      <ability>L2_HalfPunc</ability>
      <abilityName>全半角检查</abilityName>
      <candidateList>
        <item>：</item>
      </candidateList>
      <explain>文本全半角错误。</explain>
      <paraID>5D6ED287</paraID>
      <start>4</start>
      <end>5</end>
      <status>unmodified</status>
      <modifiedWord/>
      <trackRevisions>false</trackRevisions>
    </reviewItem>
    <reviewItem>
      <errorID>a6dd5867-0d48-4d71-9623-bd39976860af</errorID>
      <errorWord>:</errorWord>
      <group>L1_Format</group>
      <groupName>格式问题</groupName>
      <ability>L2_HalfPunc</ability>
      <abilityName>全半角检查</abilityName>
      <candidateList>
        <item>：</item>
      </candidateList>
      <explain>文本全半角错误。</explain>
      <paraID>29DFD050</paraID>
      <start>4</start>
      <end>5</end>
      <status>unmodified</status>
      <modifiedWord/>
      <trackRevisions>false</trackRevisions>
    </reviewItem>
    <reviewItem>
      <errorID>3e0b10ef-7044-47aa-ac32-a40009727c68</errorID>
      <errorWord>(</errorWord>
      <group>L1_Format</group>
      <groupName>格式问题</groupName>
      <ability>L2_HalfPunc</ability>
      <abilityName>全半角检查</abilityName>
      <candidateList>
        <item>（</item>
      </candidateList>
      <explain>文本全半角错误。</explain>
      <paraID> 15B5D5A</paraID>
      <start>31</start>
      <end>32</end>
      <status>unmodified</status>
      <modifiedWord/>
      <trackRevisions>false</trackRevisions>
    </reviewItem>
    <reviewItem>
      <errorID>e57dd94b-7ed2-4519-a19a-9a2cc8d162b4</errorID>
      <errorWord>)</errorWord>
      <group>L1_Format</group>
      <groupName>格式问题</groupName>
      <ability>L2_HalfPunc</ability>
      <abilityName>全半角检查</abilityName>
      <candidateList>
        <item>）</item>
      </candidateList>
      <explain>文本全半角错误。</explain>
      <paraID> 15B5D5A</paraID>
      <start>37</start>
      <end>38</end>
      <status>unmodified</status>
      <modifiedWord/>
      <trackRevisions>false</trackRevisions>
    </reviewItem>
    <reviewItem>
      <errorID>d78fdda4-dbe6-4bda-b6e4-14fc89d23f32</errorID>
      <errorWord>(</errorWord>
      <group>L1_Format</group>
      <groupName>格式问题</groupName>
      <ability>L2_HalfPunc</ability>
      <abilityName>全半角检查</abilityName>
      <candidateList>
        <item>（</item>
      </candidateList>
      <explain>文本全半角错误。</explain>
      <paraID>6CC6FA65</paraID>
      <start>30</start>
      <end>31</end>
      <status>unmodified</status>
      <modifiedWord/>
      <trackRevisions>false</trackRevisions>
    </reviewItem>
    <reviewItem>
      <errorID>cf3ece1b-bfb8-4aaf-b112-3537705b3651</errorID>
      <errorWord>)</errorWord>
      <group>L1_Format</group>
      <groupName>格式问题</groupName>
      <ability>L2_HalfPunc</ability>
      <abilityName>全半角检查</abilityName>
      <candidateList>
        <item>）</item>
      </candidateList>
      <explain>文本全半角错误。</explain>
      <paraID>6CC6FA65</paraID>
      <start>36</start>
      <end>37</end>
      <status>unmodified</status>
      <modifiedWord/>
      <trackRevisions>false</trackRevisions>
    </reviewItem>
    <reviewItem>
      <errorID>48d77f75-c8c1-4615-a011-9f64bfb5f7ff</errorID>
      <errorWord>(</errorWord>
      <group>L1_Format</group>
      <groupName>格式问题</groupName>
      <ability>L2_HalfPunc</ability>
      <abilityName>全半角检查</abilityName>
      <candidateList>
        <item>（</item>
      </candidateList>
      <explain>文本全半角错误。</explain>
      <paraID>6CC6FA65</paraID>
      <start>38</start>
      <end>39</end>
      <status>unmodified</status>
      <modifiedWord/>
      <trackRevisions>false</trackRevisions>
    </reviewItem>
    <reviewItem>
      <errorID>d2f96f56-142e-4623-b33e-8d450c71dcbf</errorID>
      <errorWord>)</errorWord>
      <group>L1_Format</group>
      <groupName>格式问题</groupName>
      <ability>L2_HalfPunc</ability>
      <abilityName>全半角检查</abilityName>
      <candidateList>
        <item>）</item>
      </candidateList>
      <explain>文本全半角错误。</explain>
      <paraID>6CC6FA65</paraID>
      <start>42</start>
      <end>43</end>
      <status>unmodified</status>
      <modifiedWord/>
      <trackRevisions>false</trackRevisions>
    </reviewItem>
    <reviewItem>
      <errorID>c3ce8c8a-5b24-453b-9430-828d20ad5c29</errorID>
      <errorWord>(</errorWord>
      <group>L1_Format</group>
      <groupName>格式问题</groupName>
      <ability>L2_HalfPunc</ability>
      <abilityName>全半角检查</abilityName>
      <candidateList>
        <item>（</item>
      </candidateList>
      <explain>文本全半角错误。</explain>
      <paraID>3E473F8D</paraID>
      <start>12</start>
      <end>13</end>
      <status>unmodified</status>
      <modifiedWord/>
      <trackRevisions>false</trackRevisions>
    </reviewItem>
    <reviewItem>
      <errorID>fad8707d-79e1-42eb-9d23-4b85d3619f6e</errorID>
      <errorWord>)</errorWord>
      <group>L1_Format</group>
      <groupName>格式问题</groupName>
      <ability>L2_HalfPunc</ability>
      <abilityName>全半角检查</abilityName>
      <candidateList>
        <item>）</item>
      </candidateList>
      <explain>文本全半角错误。</explain>
      <paraID>3E473F8D</paraID>
      <start>22</start>
      <end>23</end>
      <status>unmodified</status>
      <modifiedWord/>
      <trackRevisions>false</trackRevisions>
    </reviewItem>
    <reviewItem>
      <errorID>0f5cf2d3-2991-4ce2-b8d1-09782b327c6f</errorID>
      <errorWord>(</errorWord>
      <group>L1_Format</group>
      <groupName>格式问题</groupName>
      <ability>L2_HalfPunc</ability>
      <abilityName>全半角检查</abilityName>
      <candidateList>
        <item>（</item>
      </candidateList>
      <explain>文本全半角错误。</explain>
      <paraID>58E81473</paraID>
      <start>6</start>
      <end>7</end>
      <status>unmodified</status>
      <modifiedWord/>
      <trackRevisions>false</trackRevisions>
    </reviewItem>
    <reviewItem>
      <errorID>45520d7a-0cca-4d63-aea5-cefbd8b45b5f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58E81473</paraID>
      <start>23</start>
      <end>24</end>
      <status>unmodified</status>
      <modifiedWord/>
      <trackRevisions>false</trackRevisions>
    </reviewItem>
    <reviewItem>
      <errorID>a90eef99-d403-4826-9e96-16454ffeef3b</errorID>
      <errorWord>(</errorWord>
      <group>L1_Format</group>
      <groupName>格式问题</groupName>
      <ability>L2_HalfPunc</ability>
      <abilityName>全半角检查</abilityName>
      <candidateList>
        <item>（</item>
      </candidateList>
      <explain>文本全半角错误。</explain>
      <paraID>766C7ADF</paraID>
      <start>47</start>
      <end>48</end>
      <status>unmodified</status>
      <modifiedWord/>
      <trackRevisions>false</trackRevisions>
    </reviewItem>
    <reviewItem>
      <errorID>c34bdfec-ef2c-4059-920d-c653e61145fb</errorID>
      <errorWord>)</errorWord>
      <group>L1_Format</group>
      <groupName>格式问题</groupName>
      <ability>L2_HalfPunc</ability>
      <abilityName>全半角检查</abilityName>
      <candidateList>
        <item>）</item>
      </candidateList>
      <explain>文本全半角错误。</explain>
      <paraID>766C7ADF</paraID>
      <start>51</start>
      <end>52</end>
      <status>unmodified</status>
      <modifiedWord/>
      <trackRevisions>false</trackRevisions>
    </reviewItem>
    <reviewItem>
      <errorID>418d82ac-dcfd-46c0-a731-beafbd08d662</errorID>
      <errorWord>(</errorWord>
      <group>L1_Format</group>
      <groupName>格式问题</groupName>
      <ability>L2_HalfPunc</ability>
      <abilityName>全半角检查</abilityName>
      <candidateList>
        <item>（</item>
      </candidateList>
      <explain>文本全半角错误。</explain>
      <paraID>1A6AC0FD</paraID>
      <start>14</start>
      <end>15</end>
      <status>unmodified</status>
      <modifiedWord/>
      <trackRevisions>false</trackRevisions>
    </reviewItem>
    <reviewItem>
      <errorID>d920371f-a7b8-4c11-97da-ee0051bad00c</errorID>
      <errorWord>)</errorWord>
      <group>L1_Format</group>
      <groupName>格式问题</groupName>
      <ability>L2_HalfPunc</ability>
      <abilityName>全半角检查</abilityName>
      <candidateList>
        <item>）</item>
      </candidateList>
      <explain>文本全半角错误。</explain>
      <paraID>1A6AC0FD</paraID>
      <start>18</start>
      <end>19</end>
      <status>unmodified</status>
      <modifiedWord/>
      <trackRevisions>false</trackRevisions>
    </reviewItem>
    <reviewItem>
      <errorID>b7e45c58-73c8-4f25-96dc-5ee27519c4f5</errorID>
      <errorWord>其它</errorWord>
      <group>L1_Word</group>
      <groupName>字词问题</groupName>
      <ability>L2_Alias</ability>
      <abilityName>也作/曾用词</abilityName>
      <candidateList>
        <item>其他</item>
      </candidateList>
      <explain>词汇[其它]为不规范表述或旧称，其规范书面表述为[其他]。</explain>
      <paraID>1A6AC0FD</paraID>
      <start>42</start>
      <end>44</end>
      <status>unmodified</status>
      <modifiedWord/>
      <trackRevisions>false</trackRevisions>
    </reviewItem>
    <reviewItem>
      <errorID>94cae185-baac-41a3-be7d-40f1475bb1c8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A12EA92</paraID>
      <start>0</start>
      <end>3</end>
      <status>unmodified</status>
      <modifiedWord/>
      <trackRevisions>false</trackRevisions>
    </reviewItem>
    <reviewItem>
      <errorID>c46b9cff-cda9-48c9-9aa8-19278946dcdf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17F0DAEB</paraID>
      <start>0</start>
      <end>3</end>
      <status>unmodified</status>
      <modifiedWord/>
      <trackRevisions>false</trackRevisions>
    </reviewItem>
    <reviewItem>
      <errorID>da1ef0e1-8082-46cc-ab47-b834542508af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2767C9E5</paraID>
      <start>0</start>
      <end>3</end>
      <status>unmodified</status>
      <modifiedWord/>
      <trackRevisions>false</trackRevisions>
    </reviewItem>
    <reviewItem>
      <errorID>e6d48ef0-2deb-48d4-b8f5-7d5bf6fb5f2f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67ADF689</paraID>
      <start>0</start>
      <end>3</end>
      <status>unmodified</status>
      <modifiedWord/>
      <trackRevisions>false</trackRevisions>
    </reviewItem>
    <reviewItem>
      <errorID>ea3481ed-72cb-4863-b89e-636fbd6e29e4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5836DD1B</paraID>
      <start>0</start>
      <end>3</end>
      <status>unmodified</status>
      <modifiedWord/>
      <trackRevisions>false</trackRevisions>
    </reviewItem>
    <reviewItem>
      <errorID>cf67f764-57f0-4c83-b3b6-0ddb5446701c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56236294</paraID>
      <start>0</start>
      <end>3</end>
      <status>unmodified</status>
      <modifiedWord/>
      <trackRevisions>false</trackRevisions>
    </reviewItem>
    <reviewItem>
      <errorID>c0d9634b-7c74-4b92-b5ea-c9fc76e51a30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7280F975</paraID>
      <start>0</start>
      <end>3</end>
      <status>unmodified</status>
      <modifiedWord/>
      <trackRevisions>false</trackRevisions>
    </reviewItem>
    <reviewItem>
      <errorID>7727a1b7-d877-457b-b981-d7f1f6d2cf06</errorID>
      <errorWord>(</errorWord>
      <group>L1_Format</group>
      <groupName>格式问题</groupName>
      <ability>L2_HalfPunc</ability>
      <abilityName>全半角检查</abilityName>
      <candidateList>
        <item>（</item>
      </candidateList>
      <explain>文本全半角错误。</explain>
      <paraID>7280F975</paraID>
      <start>46</start>
      <end>47</end>
      <status>unmodified</status>
      <modifiedWord/>
      <trackRevisions>false</trackRevisions>
    </reviewItem>
    <reviewItem>
      <errorID>c635fd39-dda0-473c-b24b-3f140a8507b2</errorID>
      <errorWord>)</errorWord>
      <group>L1_Format</group>
      <groupName>格式问题</groupName>
      <ability>L2_HalfPunc</ability>
      <abilityName>全半角检查</abilityName>
      <candidateList>
        <item>）</item>
      </candidateList>
      <explain>文本全半角错误。</explain>
      <paraID>7280F975</paraID>
      <start>48</start>
      <end>49</end>
      <status>unmodified</status>
      <modifiedWord/>
      <trackRevisions>false</trackRevisions>
    </reviewItem>
    <reviewItem>
      <errorID>17a89c97-4080-4734-af92-12e8358d4c00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7DF340C9</paraID>
      <start>0</start>
      <end>3</end>
      <status>unmodified</status>
      <modifiedWord/>
      <trackRevisions>false</trackRevisions>
    </reviewItem>
    <reviewItem>
      <errorID>fac2f812-5be7-4a27-bf05-6994e386c83d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3B86C328</paraID>
      <start>0</start>
      <end>3</end>
      <status>unmodified</status>
      <modifiedWord/>
      <trackRevisions>false</trackRevisions>
    </reviewItem>
    <reviewItem>
      <errorID>87f465c0-207b-489e-b1c1-95924cda96db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5B52EB0F</paraID>
      <start>0</start>
      <end>3</end>
      <status>unmodified</status>
      <modifiedWord/>
      <trackRevisions>false</trackRevisions>
    </reviewItem>
    <reviewItem>
      <errorID>732738c9-9dd6-43e3-8ec8-742db4fa1438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60A3967D</paraID>
      <start>0</start>
      <end>3</end>
      <status>unmodified</status>
      <modifiedWord/>
      <trackRevisions>false</trackRevisions>
    </reviewItem>
    <reviewItem>
      <errorID>8b82b13f-d574-4a28-a755-11da5c60bc59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65AD2930</paraID>
      <start>0</start>
      <end>3</end>
      <status>unmodified</status>
      <modifiedWord/>
      <trackRevisions>false</trackRevisions>
    </reviewItem>
    <reviewItem>
      <errorID>45ebf860-6119-4ea2-8168-6a1625bb61b7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61F918B2</paraID>
      <start>0</start>
      <end>3</end>
      <status>unmodified</status>
      <modifiedWord/>
      <trackRevisions>false</trackRevisions>
    </reviewItem>
    <reviewItem>
      <errorID>90484d66-e6f8-45dc-9184-dff0a33a8681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29243BF4</paraID>
      <start>0</start>
      <end>3</end>
      <status>unmodified</status>
      <modifiedWord/>
      <trackRevisions>false</trackRevisions>
    </reviewItem>
    <reviewItem>
      <errorID>acafda05-5dc6-4cbf-9af3-e7766fef1d90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4BF7C81F</paraID>
      <start>0</start>
      <end>3</end>
      <status>unmodified</status>
      <modifiedWord/>
      <trackRevisions>false</trackRevisions>
    </reviewItem>
    <reviewItem>
      <errorID>8db4e6fc-3cda-44b0-af7d-ed6cb993f57c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5ADA39F0</paraID>
      <start>0</start>
      <end>3</end>
      <status>unmodified</status>
      <modifiedWord/>
      <trackRevisions>false</trackRevisions>
    </reviewItem>
    <reviewItem>
      <errorID>572cb058-1615-43ae-b5c2-00fdd2cd07e7</errorID>
      <errorWord>(</errorWord>
      <group>L1_Format</group>
      <groupName>格式问题</groupName>
      <ability>L2_HalfPunc</ability>
      <abilityName>全半角检查</abilityName>
      <candidateList>
        <item>（</item>
      </candidateList>
      <explain>文本全半角错误。</explain>
      <paraID>5ADA39F0</paraID>
      <start>47</start>
      <end>48</end>
      <status>unmodified</status>
      <modifiedWord/>
      <trackRevisions>false</trackRevisions>
    </reviewItem>
    <reviewItem>
      <errorID>670ad2f8-54b3-41f4-a751-05ecb627dc24</errorID>
      <errorWord>)</errorWord>
      <group>L1_Format</group>
      <groupName>格式问题</groupName>
      <ability>L2_HalfPunc</ability>
      <abilityName>全半角检查</abilityName>
      <candidateList>
        <item>）</item>
      </candidateList>
      <explain>文本全半角错误。</explain>
      <paraID>5ADA39F0</paraID>
      <start>49</start>
      <end>50</end>
      <status>unmodified</status>
      <modifiedWord/>
      <trackRevisions>false</trackRevisions>
    </reviewItem>
    <reviewItem>
      <errorID>4300f566-4475-4c4a-bf3c-f5670982225c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6EDD3405</paraID>
      <start>0</start>
      <end>3</end>
      <status>unmodified</status>
      <modifiedWord/>
      <trackRevisions>false</trackRevisions>
    </reviewItem>
    <reviewItem>
      <errorID>000dde26-8300-4bd2-90c9-3ec5197ebdce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5ABCA0D9</paraID>
      <start>0</start>
      <end>3</end>
      <status>unmodified</status>
      <modifiedWord/>
      <trackRevisions>false</trackRevisions>
    </reviewItem>
    <reviewItem>
      <errorID>3ca4002c-0ff1-4686-8396-1247f5995b5a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6663F052</paraID>
      <start>0</start>
      <end>3</end>
      <status>unmodified</status>
      <modifiedWord/>
      <trackRevisions>false</trackRevisions>
    </reviewItem>
    <reviewItem>
      <errorID>e168b415-00b7-4756-963a-81460f8efc77</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2793164A</paraID>
      <start>0</start>
      <end>3</end>
      <status>unmodified</status>
      <modifiedWord/>
      <trackRevisions>false</trackRevisions>
    </reviewItem>
    <reviewItem>
      <errorID>ff4b50d1-d06d-4a00-8fce-b550e94332f4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78EC8519</paraID>
      <start>0</start>
      <end>3</end>
      <status>unmodified</status>
      <modifiedWord/>
      <trackRevisions>false</trackRevisions>
    </reviewItem>
    <reviewItem>
      <errorID>8bb2feb0-c149-4912-9753-f913a153faa1</errorID>
      <errorWord>、</errorWord>
      <group>L1_Word</group>
      <groupName>字词问题</groupName>
      <ability>L2_Typo</ability>
      <abilityName>字词错误</abilityName>
      <candidateList>
        <item>、第</item>
      </candidateList>
      <explain/>
      <paraID>78EC8519</paraID>
      <start>19</start>
      <end>20</end>
      <status>unmodified</status>
      <modifiedWord/>
      <trackRevisions>false</trackRevisions>
    </reviewItem>
    <reviewItem>
      <errorID>ea8e009c-d6d1-475c-bb4c-139941c32403</errorID>
      <errorWord>政纪处分</errorWord>
      <group>L1_Word</group>
      <groupName>字词问题</groupName>
      <ability>L2_Typo</ability>
      <abilityName>字词错误</abilityName>
      <candidateList>
        <item>政务处分</item>
      </candidateList>
      <explain/>
      <paraID>78EC8519</paraID>
      <start>55</start>
      <end>59</end>
      <status>unmodified</status>
      <modifiedWord/>
      <trackRevisions>false</trackRevisions>
    </reviewItem>
    <reviewItem>
      <errorID>487646ab-401d-4a1b-9b34-01d57ea974c1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38CA0B6D</paraID>
      <start>0</start>
      <end>3</end>
      <status>unmodified</status>
      <modifiedWord/>
      <trackRevisions>false</trackRevisions>
    </reviewItem>
    <reviewItem>
      <errorID>3f23fab0-a647-4190-b39a-18cb58630bf3</errorID>
      <errorWord>工作人员有</errorWord>
      <group>L1_Word</group>
      <groupName>字词问题</groupName>
      <ability>L2_Typo</ability>
      <abilityName>字词错误</abilityName>
      <candidateList>
        <item>工作人员</item>
      </candidateList>
      <explain/>
      <paraID>38CA0B6D</paraID>
      <start>8</start>
      <end>13</end>
      <status>unmodified</status>
      <modifiedWord/>
      <trackRevisions>false</trackRevisions>
    </reviewItem>
    <reviewItem>
      <errorID>984de4f7-2346-46ce-825b-3ce5313f38ba</errorID>
      <errorWord>、</errorWord>
      <group>L1_Word</group>
      <groupName>字词问题</groupName>
      <ability>L2_Typo</ability>
      <abilityName>字词错误</abilityName>
      <candidateList>
        <item>、第</item>
      </candidateList>
      <explain/>
      <paraID>38CA0B6D</paraID>
      <start>20</start>
      <end>21</end>
      <status>unmodified</status>
      <modifiedWord/>
      <trackRevisions>false</trackRevisions>
    </reviewItem>
    <reviewItem>
      <errorID>6c004de4-a03c-4897-b7d1-a309e4bedd44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43D74CE</paraID>
      <start>0</start>
      <end>3</end>
      <status>unmodified</status>
      <modifiedWord/>
      <trackRevisions>false</trackRevisions>
    </reviewItem>
    <reviewItem>
      <errorID>c0434adc-b3b8-4029-9abd-35bcafc687ff</errorID>
      <errorWord>(</errorWord>
      <group>L1_Format</group>
      <groupName>格式问题</groupName>
      <ability>L2_HalfPunc</ability>
      <abilityName>全半角检查</abilityName>
      <candidateList>
        <item>（</item>
      </candidateList>
      <explain>文本全半角错误。</explain>
      <paraID> 43D74CE</paraID>
      <start>112</start>
      <end>113</end>
      <status>unmodified</status>
      <modifiedWord/>
      <trackRevisions>false</trackRevisions>
    </reviewItem>
    <reviewItem>
      <errorID>9b4ea7ea-aa84-49b8-97c1-c11384a3fc9b</errorID>
      <errorWord>)</errorWord>
      <group>L1_Format</group>
      <groupName>格式问题</groupName>
      <ability>L2_HalfPunc</ability>
      <abilityName>全半角检查</abilityName>
      <candidateList>
        <item>）</item>
      </candidateList>
      <explain>文本全半角错误。</explain>
      <paraID> 43D74CE</paraID>
      <start>114</start>
      <end>115</end>
      <status>unmodified</status>
      <modifiedWord/>
      <trackRevisions>false</trackRevisions>
    </reviewItem>
    <reviewItem>
      <errorID>1152b543-8b4a-4a93-a580-73f8be2e2e61</errorID>
      <errorWord>(</errorWord>
      <group>L1_Format</group>
      <groupName>格式问题</groupName>
      <ability>L2_HalfPunc</ability>
      <abilityName>全半角检查</abilityName>
      <candidateList>
        <item>（</item>
      </candidateList>
      <explain>文本全半角错误。</explain>
      <paraID> 43D74CE</paraID>
      <start>171</start>
      <end>172</end>
      <status>unmodified</status>
      <modifiedWord/>
      <trackRevisions>false</trackRevisions>
    </reviewItem>
    <reviewItem>
      <errorID>e185dee1-405a-4496-b6fe-0f900c595e63</errorID>
      <errorWord>)</errorWord>
      <group>L1_Format</group>
      <groupName>格式问题</groupName>
      <ability>L2_HalfPunc</ability>
      <abilityName>全半角检查</abilityName>
      <candidateList>
        <item>）</item>
      </candidateList>
      <explain>文本全半角错误。</explain>
      <paraID> 43D74CE</paraID>
      <start>206</start>
      <end>207</end>
      <status>unmodified</status>
      <modifiedWord/>
      <trackRevisions>false</trackRevisions>
    </reviewItem>
    <reviewItem>
      <errorID>06e7216c-bad8-404a-843c-8e85c52d7ed8</errorID>
      <errorWord>(</errorWord>
      <group>L1_Format</group>
      <groupName>格式问题</groupName>
      <ability>L2_HalfPunc</ability>
      <abilityName>全半角检查</abilityName>
      <candidateList>
        <item>（</item>
      </candidateList>
      <explain>文本全半角错误。</explain>
      <paraID>683CB819</paraID>
      <start>4</start>
      <end>5</end>
      <status>unmodified</status>
      <modifiedWord/>
      <trackRevisions>false</trackRevisions>
    </reviewItem>
    <reviewItem>
      <errorID>32a42d9f-374f-46b2-9010-b7cabac8afe5</errorID>
      <errorWord>)</errorWord>
      <group>L1_Format</group>
      <groupName>格式问题</groupName>
      <ability>L2_HalfPunc</ability>
      <abilityName>全半角检查</abilityName>
      <candidateList>
        <item>）</item>
      </candidateList>
      <explain>文本全半角错误。</explain>
      <paraID>683CB819</paraID>
      <start>7</start>
      <end>8</end>
      <status>unmodified</status>
      <modifiedWord/>
      <trackRevisions>false</trackRevisions>
    </reviewItem>
    <reviewItem>
      <errorID>6f434e1c-c752-4fb1-ae62-e22c9f589266</errorID>
      <errorWord>(</errorWord>
      <group>L1_Format</group>
      <groupName>格式问题</groupName>
      <ability>L2_HalfPunc</ability>
      <abilityName>全半角检查</abilityName>
      <candidateList>
        <item>（</item>
      </candidateList>
      <explain>文本全半角错误。</explain>
      <paraID>683CB819</paraID>
      <start>35</start>
      <end>36</end>
      <status>unmodified</status>
      <modifiedWord/>
      <trackRevisions>false</trackRevisions>
    </reviewItem>
    <reviewItem>
      <errorID>27773cac-3f98-4928-b9c6-9376a9ad6d4c</errorID>
      <errorWord>)</errorWord>
      <group>L1_Format</group>
      <groupName>格式问题</groupName>
      <ability>L2_HalfPunc</ability>
      <abilityName>全半角检查</abilityName>
      <candidateList>
        <item>）</item>
      </candidateList>
      <explain>文本全半角错误。</explain>
      <paraID>683CB819</paraID>
      <start>38</start>
      <end>39</end>
      <status>unmodified</status>
      <modifiedWord/>
      <trackRevisions>false</trackRevisions>
    </reviewItem>
    <reviewItem>
      <errorID>d6edcf6b-afcf-4fe9-a405-c8061b856058</errorID>
      <errorWord>&lt;</errorWord>
      <group>L1_Format</group>
      <groupName>格式问题</groupName>
      <ability>L2_HalfPunc</ability>
      <abilityName>全半角检查</abilityName>
      <candidateList>
        <item>〈</item>
      </candidateList>
      <explain>文本全半角错误。</explain>
      <paraID> 358B401</paraID>
      <start>48</start>
      <end>49</end>
      <status>unmodified</status>
      <modifiedWord/>
      <trackRevisions>false</trackRevisions>
    </reviewItem>
    <reviewItem>
      <errorID>515ee9d6-ccd6-4d9f-b5cb-42f960f4f3f6</errorID>
      <errorWord>&lt;</errorWord>
      <group>L1_Format</group>
      <groupName>格式问题</groupName>
      <ability>L2_HalfPunc</ability>
      <abilityName>全半角检查</abilityName>
      <candidateList>
        <item>〈</item>
      </candidateList>
      <explain>文本全半角错误。</explain>
      <paraID> CA618DC</paraID>
      <start>48</start>
      <end>49</end>
      <status>unmodified</status>
      <modifiedWord/>
      <trackRevisions>false</trackRevisions>
    </reviewItem>
    <reviewItem>
      <errorID>44ec11a6-a306-4900-88bc-4464c4998c03</errorID>
      <errorWord>&lt;</errorWord>
      <group>L1_Format</group>
      <groupName>格式问题</groupName>
      <ability>L2_HalfPunc</ability>
      <abilityName>全半角检查</abilityName>
      <candidateList>
        <item>〈</item>
      </candidateList>
      <explain>文本全半角错误。</explain>
      <paraID>68600E1C</paraID>
      <start>33</start>
      <end>34</end>
      <status>unmodified</status>
      <modifiedWord/>
      <trackRevisions>false</trackRevisions>
    </reviewItem>
    <reviewItem>
      <errorID>5d293522-2502-4844-ba0e-8025de1cba64</errorID>
      <errorWord>，</errorWord>
      <group>L1_Word</group>
      <groupName>字词问题</groupName>
      <ability>L2_Typo</ability>
      <abilityName>字词错误</abilityName>
      <candidateList>
        <item>，并</item>
      </candidateList>
      <explain/>
      <paraID> EB3E71B</paraID>
      <start>72</start>
      <end>73</end>
      <status>unmodified</status>
      <modifiedWord/>
      <trackRevisions>false</trackRevisions>
    </reviewItem>
    <reviewItem>
      <errorID>bfb7b70b-2262-4ca3-aabb-8fb99052add7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33016148</paraID>
      <start>16</start>
      <end>17</end>
      <status>unmodified</status>
      <modifiedWord/>
      <trackRevisions>false</trackRevisions>
    </reviewItem>
    <reviewItem>
      <errorID>118cb133-52ae-4943-b4cf-606c8bd31139</errorID>
      <errorWord>详实</errorWord>
      <group>L1_Word</group>
      <groupName>字词问题</groupName>
      <ability>L2_Typo</ability>
      <abilityName>字词错误</abilityName>
      <candidateList>
        <item>翔实</item>
      </candidateList>
      <explain/>
      <paraID>4FBE64EF</paraID>
      <start>45</start>
      <end>47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D5AD0D-7FF3-47FF-8D56-2C91ABEA9398}"/>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沈燕</cp:lastModifiedBy>
  <cp:revision>21</cp:revision>
  <dcterms:created xsi:type="dcterms:W3CDTF">2025-03-26T07:16:00Z</dcterms:created>
  <dcterms:modified xsi:type="dcterms:W3CDTF">2026-06-25T09:39:52Z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eyJoZGlkIjoiYzg4MzkzZDU0NzY0YWI4MDc3ODRlZDBkNDM4ZGY4ZWYiLCJ1c2VySWQiOiI2Nzg1NjMyNzcifQ==</vt:lpwstr>
  </property>
  <property fmtid="{D5CDD505-2E9C-101B-9397-08002B2CF9AE}" pid="4" name="ICV">
    <vt:lpwstr>3D4E078B17C84469B3D7A7334493D17C_13</vt:lpwstr>
  </property>
</Properties>
</file>