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南通市通州区城南社区卫生服务中心</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计算机断层扫描（</w:t>
      </w:r>
      <w:r>
        <w:rPr>
          <w:rFonts w:ascii="Times New Roman" w:hAnsi="Times New Roman" w:eastAsia="Times New Roman" w:cs="Times New Roman"/>
          <w:b/>
          <w:color w:val="000000"/>
          <w:sz w:val="48"/>
        </w:rPr>
        <w:t xml:space="preserve">CT</w:t>
      </w:r>
      <w:r>
        <w:rPr>
          <w:rFonts w:ascii="SimSun" w:hAnsi="SimSun" w:eastAsia="SimSun" w:cs="SimSun"/>
          <w:b/>
          <w:color w:val="000000"/>
          <w:sz w:val="48"/>
        </w:rPr>
        <w:t xml:space="preserve">）</w:t>
      </w:r>
      <w:r>
        <w:rPr>
          <w:rFonts w:ascii="Times New Roman" w:hAnsi="Times New Roman" w:eastAsia="Times New Roman" w:cs="Times New Roman"/>
          <w:b/>
          <w:color w:val="000000"/>
          <w:sz w:val="48"/>
        </w:rPr>
        <w:t xml:space="preserve">32</w:t>
      </w:r>
      <w:r>
        <w:rPr>
          <w:rFonts w:ascii="SimSun" w:hAnsi="SimSun" w:eastAsia="SimSun" w:cs="SimSun"/>
          <w:b/>
          <w:color w:val="000000"/>
          <w:sz w:val="48"/>
        </w:rPr>
        <w:t xml:space="preserve">排采购项目</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（资格后审）</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
        <w:rPr>
          <w:rFonts w:ascii="SimSun" w:hAnsi="SimSun" w:eastAsia="SimSun" w:cs="SimSun"/>
          <w:b/>
          <w:color w:val="000000"/>
          <w:sz w:val="36"/>
        </w:rPr>
        <w:t xml:space="preserve"> </w:t>
      </w:r>
      <w:r/>
      <w:r>
        <w:rPr>
          <w:sz w:val="24"/>
        </w:rP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tabs>
          <w:tab w:val="left" w:pos="6336"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招标人：南通市通州区城南社区卫生服务中心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代理机构：南通聪晟项目管理有限公司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二○二六年七月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
        <w:rPr>
          <w:rFonts w:ascii="SimHei" w:hAnsi="SimHei" w:eastAsia="SimHei" w:cs="SimHei"/>
          <w:color w:val="000000"/>
          <w:sz w:val="44"/>
        </w:rPr>
        <w:t xml:space="preserve">招标文件备案表</w:t>
      </w:r>
      <w:r/>
      <w:r>
        <w:rPr>
          <w:rFonts w:ascii="SimSun" w:hAnsi="SimSun" w:eastAsia="SimSun" w:cs="SimSun"/>
          <w:sz w:val="32"/>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5"/>
      </w:tblGrid>
      <w:tr>
        <w:trPr>
          <w:trHeight w:val="5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代理机构：（盖章）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编制人：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 </w:t>
            </w:r>
            <w:r>
              <w:rPr>
                <w:rFonts w:ascii="SimSun" w:hAnsi="SimSun" w:eastAsia="SimSun" w:cs="SimSun"/>
                <w:color w:val="000000"/>
                <w:sz w:val="28"/>
              </w:rPr>
              <w:t xml:space="preserve"> </w:t>
            </w:r>
            <w:r>
              <w:rPr>
                <w:rFonts w:ascii="KaiTi" w:hAnsi="KaiTi" w:eastAsia="KaiTi" w:cs="KaiTi"/>
                <w:color w:val="000000"/>
                <w:sz w:val="28"/>
              </w:rPr>
              <w:t xml:space="preserve">期：</w:t>
            </w:r>
            <w:r>
              <w:rPr>
                <w:rFonts w:ascii="SimSun" w:hAnsi="SimSun" w:eastAsia="SimSun" w:cs="SimSun"/>
                <w:color w:val="000000"/>
                <w:sz w:val="28"/>
              </w:rPr>
              <w:t xml:space="preserve">2026</w:t>
            </w:r>
            <w:r>
              <w:rPr>
                <w:rFonts w:ascii="KaiTi" w:hAnsi="KaiTi" w:eastAsia="KaiTi" w:cs="KaiTi"/>
                <w:color w:val="000000"/>
                <w:sz w:val="28"/>
              </w:rPr>
              <w:t xml:space="preserve">年 </w:t>
            </w:r>
            <w:r>
              <w:rPr>
                <w:rFonts w:ascii="SimSun" w:hAnsi="SimSun" w:eastAsia="SimSun" w:cs="SimSun"/>
                <w:color w:val="000000"/>
                <w:sz w:val="28"/>
              </w:rPr>
              <w:t xml:space="preserve">  </w:t>
            </w:r>
            <w:r>
              <w:rPr>
                <w:rFonts w:ascii="KaiTi" w:hAnsi="KaiTi" w:eastAsia="KaiTi" w:cs="KaiTi"/>
                <w:color w:val="000000"/>
                <w:sz w:val="28"/>
              </w:rPr>
              <w:t xml:space="preserve">月 </w:t>
            </w:r>
            <w:r>
              <w:rPr>
                <w:rFonts w:ascii="SimSun" w:hAnsi="SimSun" w:eastAsia="SimSun" w:cs="SimSun"/>
                <w:color w:val="000000"/>
                <w:sz w:val="28"/>
              </w:rPr>
              <w:t xml:space="preserve">   </w:t>
            </w:r>
            <w:r>
              <w:rPr>
                <w:rFonts w:ascii="KaiTi" w:hAnsi="KaiTi" w:eastAsia="KaiTi" w:cs="KaiTi"/>
                <w:color w:val="000000"/>
                <w:sz w:val="28"/>
              </w:rPr>
              <w:t xml:space="preserve">日</w:t>
            </w:r>
            <w:r/>
          </w:p>
        </w:tc>
      </w:tr>
      <w:tr>
        <w:trPr>
          <w:trHeight w:val="6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采购人：（盖章） </w:t>
            </w: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 期：</w:t>
            </w:r>
            <w:r>
              <w:rPr>
                <w:rFonts w:ascii="SimSun" w:hAnsi="SimSun" w:eastAsia="SimSun" w:cs="SimSun"/>
                <w:color w:val="000000"/>
                <w:sz w:val="28"/>
              </w:rPr>
              <w:t xml:space="preserve">2026</w:t>
            </w:r>
            <w:r>
              <w:rPr>
                <w:rFonts w:ascii="KaiTi" w:hAnsi="KaiTi" w:eastAsia="KaiTi" w:cs="KaiTi"/>
                <w:color w:val="000000"/>
                <w:sz w:val="28"/>
              </w:rPr>
              <w:t xml:space="preserve">年 </w:t>
            </w:r>
            <w:r>
              <w:rPr>
                <w:rFonts w:ascii="SimSun" w:hAnsi="SimSun" w:eastAsia="SimSun" w:cs="SimSun"/>
                <w:color w:val="000000"/>
                <w:sz w:val="28"/>
              </w:rPr>
              <w:t xml:space="preserve">  </w:t>
            </w:r>
            <w:r>
              <w:rPr>
                <w:rFonts w:ascii="KaiTi" w:hAnsi="KaiTi" w:eastAsia="KaiTi" w:cs="KaiTi"/>
                <w:color w:val="000000"/>
                <w:sz w:val="28"/>
              </w:rPr>
              <w:t xml:space="preserve">月 </w:t>
            </w:r>
            <w:r>
              <w:rPr>
                <w:rFonts w:ascii="SimSun" w:hAnsi="SimSun" w:eastAsia="SimSun" w:cs="SimSun"/>
                <w:color w:val="000000"/>
                <w:sz w:val="28"/>
              </w:rPr>
              <w:t xml:space="preserve">   </w:t>
            </w:r>
            <w:r>
              <w:rPr>
                <w:rFonts w:ascii="KaiTi" w:hAnsi="KaiTi" w:eastAsia="KaiTi" w:cs="KaiTi"/>
                <w:color w:val="000000"/>
                <w:sz w:val="28"/>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769" w:history="1">
        <w:r>
          <w:rPr>
            <w:rStyle w:val="798"/>
            <w:rFonts w:ascii="SimSun" w:hAnsi="SimSun" w:eastAsia="SimSun" w:cs="SimSun"/>
            <w:color w:val="000000"/>
            <w:sz w:val="26"/>
            <w:u w:val="single"/>
          </w:rPr>
          <w:t xml:space="preserve">第一章</w:t>
        </w:r>
        <w:r>
          <w:rPr>
            <w:rStyle w:val="798"/>
            <w:rFonts w:ascii="SimSun" w:hAnsi="SimSun" w:eastAsia="SimSun" w:cs="SimSun"/>
            <w:color w:val="000000"/>
            <w:sz w:val="26"/>
            <w:u w:val="none"/>
          </w:rPr>
          <w:t xml:space="preserve"> </w:t>
        </w:r>
        <w:r>
          <w:rPr>
            <w:rStyle w:val="798"/>
            <w:rFonts w:ascii="SimSun" w:hAnsi="SimSun" w:eastAsia="SimSun" w:cs="SimSun"/>
            <w:color w:val="000000"/>
            <w:sz w:val="26"/>
            <w:u w:val="single"/>
          </w:rPr>
          <w:t xml:space="preserve">招标公告</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477" w:history="1">
        <w:r>
          <w:rPr>
            <w:rStyle w:val="798"/>
            <w:rFonts w:ascii="SimSun" w:hAnsi="SimSun" w:eastAsia="SimSun" w:cs="SimSun"/>
            <w:color w:val="000000"/>
            <w:sz w:val="26"/>
            <w:u w:val="single"/>
          </w:rPr>
          <w:t xml:space="preserve">第二章</w:t>
        </w:r>
        <w:r>
          <w:rPr>
            <w:rStyle w:val="798"/>
            <w:rFonts w:ascii="SimSun" w:hAnsi="SimSun" w:eastAsia="SimSun" w:cs="SimSun"/>
            <w:color w:val="000000"/>
            <w:sz w:val="26"/>
            <w:u w:val="none"/>
          </w:rPr>
          <w:t xml:space="preserve"> </w:t>
        </w:r>
        <w:r>
          <w:rPr>
            <w:rStyle w:val="798"/>
            <w:rFonts w:ascii="SimSun" w:hAnsi="SimSun" w:eastAsia="SimSun" w:cs="SimSun"/>
            <w:color w:val="000000"/>
            <w:sz w:val="26"/>
            <w:u w:val="single"/>
          </w:rPr>
          <w:t xml:space="preserve">投标人须知</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6382" w:history="1">
        <w:r>
          <w:rPr>
            <w:rStyle w:val="798"/>
            <w:rFonts w:ascii="SimSun" w:hAnsi="SimSun" w:eastAsia="SimSun" w:cs="SimSun"/>
            <w:color w:val="000000"/>
            <w:sz w:val="26"/>
            <w:u w:val="single"/>
          </w:rPr>
          <w:t xml:space="preserve">第三章</w:t>
        </w:r>
        <w:r>
          <w:rPr>
            <w:rStyle w:val="798"/>
            <w:rFonts w:ascii="SimSun" w:hAnsi="SimSun" w:eastAsia="SimSun" w:cs="SimSun"/>
            <w:color w:val="000000"/>
            <w:sz w:val="26"/>
            <w:u w:val="none"/>
          </w:rPr>
          <w:t xml:space="preserve"> </w:t>
        </w:r>
        <w:r>
          <w:rPr>
            <w:rStyle w:val="798"/>
            <w:rFonts w:ascii="SimSun" w:hAnsi="SimSun" w:eastAsia="SimSun" w:cs="SimSun"/>
            <w:color w:val="000000"/>
            <w:sz w:val="26"/>
            <w:u w:val="single"/>
          </w:rPr>
          <w:t xml:space="preserve">项目需求</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760" w:history="1">
        <w:r>
          <w:rPr>
            <w:rStyle w:val="798"/>
            <w:rFonts w:ascii="SimSun" w:hAnsi="SimSun" w:eastAsia="SimSun" w:cs="SimSun"/>
            <w:color w:val="000000"/>
            <w:sz w:val="26"/>
            <w:u w:val="single"/>
          </w:rPr>
          <w:t xml:space="preserve">第四章</w:t>
        </w:r>
        <w:r>
          <w:rPr>
            <w:rStyle w:val="798"/>
            <w:rFonts w:ascii="SimSun" w:hAnsi="SimSun" w:eastAsia="SimSun" w:cs="SimSun"/>
            <w:color w:val="000000"/>
            <w:sz w:val="26"/>
            <w:u w:val="none"/>
          </w:rPr>
          <w:t xml:space="preserve"> </w:t>
        </w:r>
        <w:r>
          <w:rPr>
            <w:rStyle w:val="798"/>
            <w:rFonts w:ascii="SimSun" w:hAnsi="SimSun" w:eastAsia="SimSun" w:cs="SimSun"/>
            <w:color w:val="000000"/>
            <w:sz w:val="26"/>
            <w:u w:val="single"/>
          </w:rPr>
          <w:t xml:space="preserve">评审方法和程序</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894" w:history="1">
        <w:r>
          <w:rPr>
            <w:rStyle w:val="798"/>
            <w:rFonts w:ascii="SimSun" w:hAnsi="SimSun" w:eastAsia="SimSun" w:cs="SimSun"/>
            <w:color w:val="000000"/>
            <w:sz w:val="26"/>
            <w:u w:val="single"/>
          </w:rPr>
          <w:t xml:space="preserve">第五章</w:t>
        </w:r>
        <w:r>
          <w:rPr>
            <w:rStyle w:val="798"/>
            <w:rFonts w:ascii="SimSun" w:hAnsi="SimSun" w:eastAsia="SimSun" w:cs="SimSun"/>
            <w:color w:val="000000"/>
            <w:sz w:val="26"/>
            <w:u w:val="none"/>
          </w:rPr>
          <w:t xml:space="preserve"> </w:t>
        </w:r>
        <w:r>
          <w:rPr>
            <w:rStyle w:val="798"/>
            <w:rFonts w:ascii="SimSun" w:hAnsi="SimSun" w:eastAsia="SimSun" w:cs="SimSun"/>
            <w:color w:val="000000"/>
            <w:sz w:val="26"/>
            <w:u w:val="single"/>
          </w:rPr>
          <w:t xml:space="preserve">合同主要条款</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0633" w:history="1">
        <w:r>
          <w:rPr>
            <w:rStyle w:val="798"/>
            <w:rFonts w:ascii="SimSun" w:hAnsi="SimSun" w:eastAsia="SimSun" w:cs="SimSun"/>
            <w:color w:val="000000"/>
            <w:sz w:val="26"/>
            <w:u w:val="single"/>
          </w:rPr>
          <w:t xml:space="preserve">第六章</w:t>
        </w:r>
        <w:r>
          <w:rPr>
            <w:rStyle w:val="798"/>
            <w:rFonts w:ascii="SimSun" w:hAnsi="SimSun" w:eastAsia="SimSun" w:cs="SimSun"/>
            <w:color w:val="000000"/>
            <w:sz w:val="26"/>
            <w:u w:val="none"/>
          </w:rPr>
          <w:t xml:space="preserve"> </w:t>
        </w:r>
        <w:r>
          <w:rPr>
            <w:rStyle w:val="798"/>
            <w:rFonts w:ascii="SimSun" w:hAnsi="SimSun" w:eastAsia="SimSun" w:cs="SimSun"/>
            <w:color w:val="000000"/>
            <w:sz w:val="26"/>
            <w:u w:val="single"/>
          </w:rPr>
          <w:t xml:space="preserve">合同授予</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012" w:history="1">
        <w:r>
          <w:rPr>
            <w:rStyle w:val="798"/>
            <w:rFonts w:ascii="SimSun" w:hAnsi="SimSun" w:eastAsia="SimSun" w:cs="SimSun"/>
            <w:color w:val="000000"/>
            <w:sz w:val="26"/>
            <w:u w:val="single"/>
          </w:rPr>
          <w:t xml:space="preserve">第七章</w:t>
        </w:r>
        <w:r>
          <w:rPr>
            <w:rStyle w:val="798"/>
            <w:rFonts w:ascii="SimSun" w:hAnsi="SimSun" w:eastAsia="SimSun" w:cs="SimSun"/>
            <w:color w:val="000000"/>
            <w:sz w:val="26"/>
            <w:u w:val="none"/>
          </w:rPr>
          <w:t xml:space="preserve"> </w:t>
        </w:r>
        <w:r>
          <w:rPr>
            <w:rStyle w:val="798"/>
            <w:rFonts w:ascii="SimSun" w:hAnsi="SimSun" w:eastAsia="SimSun" w:cs="SimSun"/>
            <w:color w:val="000000"/>
            <w:sz w:val="26"/>
            <w:u w:val="single"/>
          </w:rPr>
          <w:t xml:space="preserve">质疑与投诉</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84" w:history="1">
        <w:r>
          <w:rPr>
            <w:rStyle w:val="798"/>
            <w:rFonts w:ascii="SimSun" w:hAnsi="SimSun" w:eastAsia="SimSun" w:cs="SimSun"/>
            <w:color w:val="000000"/>
            <w:sz w:val="26"/>
            <w:u w:val="single"/>
          </w:rPr>
          <w:t xml:space="preserve">第八章</w:t>
        </w:r>
        <w:r>
          <w:rPr>
            <w:rStyle w:val="798"/>
            <w:rFonts w:ascii="SimSun" w:hAnsi="SimSun" w:eastAsia="SimSun" w:cs="SimSun"/>
            <w:color w:val="000000"/>
            <w:sz w:val="26"/>
            <w:u w:val="none"/>
          </w:rPr>
          <w:t xml:space="preserve"> </w:t>
        </w:r>
        <w:r>
          <w:rPr>
            <w:rStyle w:val="798"/>
            <w:rFonts w:ascii="SimSun" w:hAnsi="SimSun" w:eastAsia="SimSun" w:cs="SimSun"/>
            <w:color w:val="000000"/>
            <w:sz w:val="26"/>
            <w:u w:val="single"/>
          </w:rPr>
          <w:t xml:space="preserve">投标文件组成及格式</w:t>
          <w:tab/>
        </w:r>
      </w:hyperlink>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南通市通州区城南社区卫生服务中心计算机断层扫描（</w:t>
      </w:r>
      <w:r>
        <w:rPr>
          <w:rFonts w:ascii="Times New Roman" w:hAnsi="Times New Roman" w:eastAsia="Times New Roman" w:cs="Times New Roman"/>
          <w:color w:val="000000"/>
          <w:sz w:val="24"/>
          <w:u w:val="single"/>
        </w:rPr>
        <w:t xml:space="preserve">CT</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32</w:t>
      </w:r>
      <w:r>
        <w:rPr>
          <w:rFonts w:ascii="SimSun" w:hAnsi="SimSun" w:eastAsia="SimSun" w:cs="SimSun"/>
          <w:color w:val="000000"/>
          <w:sz w:val="24"/>
          <w:u w:val="single"/>
        </w:rPr>
        <w:t xml:space="preserve">排采购项目 </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江苏政府采购网苏采云系统内</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rPr>
        <w:t xml:space="preserve">2</w:t>
      </w:r>
      <w:r>
        <w:rPr>
          <w:rFonts w:ascii="Times New Roman" w:hAnsi="Times New Roman" w:eastAsia="Times New Roman" w:cs="Times New Roman"/>
          <w:color w:val="000000"/>
          <w:sz w:val="24"/>
          <w:u w:val="single"/>
        </w:rPr>
        <w:t xml:space="preserve">026</w:t>
      </w:r>
      <w:r>
        <w:rPr>
          <w:rFonts w:ascii="SimSun" w:hAnsi="SimSun" w:eastAsia="SimSun" w:cs="SimSun"/>
          <w:color w:val="000000"/>
          <w:sz w:val="24"/>
          <w:u w:val="single"/>
        </w:rPr>
        <w:t xml:space="preserve">年 </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时</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FangSong" w:hAnsi="FangSong" w:eastAsia="FangSong" w:cs="FangSong"/>
          <w:color w:val="000000"/>
          <w:sz w:val="28"/>
          <w:highlight w:val="none"/>
        </w:rPr>
        <w:t xml:space="preserve">JSZC-320612-NTCS-G2026-0001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、项目名称：南通市通州区城南社区卫生服务中心计算机断层扫描（</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排采购项目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SimSun" w:hAnsi="SimSun" w:eastAsia="SimSun" w:cs="SimSun"/>
          <w:color w:val="000000"/>
          <w:sz w:val="24"/>
          <w:u w:val="none"/>
        </w:rPr>
        <w:t xml:space="preserve">、项目类型：</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、本项目最高限价为人民币</w:t>
      </w:r>
      <w:r>
        <w:rPr>
          <w:rFonts w:ascii="Times New Roman" w:hAnsi="Times New Roman" w:eastAsia="Times New Roman" w:cs="Times New Roman"/>
          <w:b/>
          <w:color w:val="000000"/>
          <w:sz w:val="24"/>
        </w:rPr>
        <w:t xml:space="preserve">265</w:t>
      </w:r>
      <w:r>
        <w:rPr>
          <w:rFonts w:ascii="SimSun" w:hAnsi="SimSun" w:eastAsia="SimSun" w:cs="SimSun"/>
          <w:b/>
          <w:color w:val="000000"/>
          <w:sz w:val="24"/>
        </w:rPr>
        <w:t xml:space="preserve">万元，投标报价超过最高限价的为无效标。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、项目需求：详见招标文件第三章项目需求。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、服务期限：合同履行期限：签订合同后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个日历天内供货至采购人指定地点并保证一次性通过验收。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否）接受联合体：否。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）具有独立承担民事责任的能力（法人或其他组织须提交营业执照等证明文件；自然人须提交身份证明；若为分支机构投标，则必须提供总公司出具的授权证明）；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）有依法缴纳税收和社会保障资金的良好记录（提供投标人参加本次采购活动前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、落实政府采购政策需满足的资格要求：本项目专门面向中小企业采购。</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rPr>
          <w:rFonts w:ascii="SimSun" w:hAnsi="SimSun" w:eastAsia="SimSun" w:cs="SimSun"/>
          <w:b/>
          <w:color w:val="000000"/>
          <w:sz w:val="24"/>
        </w:rPr>
        <w:t xml:space="preserve">1.本项目属于医疗设备采购项目，根据产品注册类别，投标人为经营单位的，须具有《医疗器械经营许可证》、《辐射安全许可证》</w:t>
      </w:r>
      <w:r>
        <w:rPr>
          <w:rFonts w:ascii="SimSun" w:hAnsi="SimSun" w:eastAsia="SimSun" w:cs="SimSun"/>
          <w:color w:val="000000"/>
          <w:sz w:val="24"/>
        </w:rPr>
        <w:t xml:space="preserve">（复印件）</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2、投标人为生产企业的，须提供《医疗器械生产许可证》</w:t>
      </w:r>
      <w:r>
        <w:rPr>
          <w:rFonts w:ascii="SimSun" w:hAnsi="SimSun" w:eastAsia="SimSun" w:cs="SimSun"/>
          <w:color w:val="000000"/>
          <w:sz w:val="24"/>
        </w:rPr>
        <w:t xml:space="preserve">（复印件）</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3、《辐射安全许可证》</w:t>
      </w:r>
      <w:r>
        <w:rPr>
          <w:rFonts w:ascii="SimSun" w:hAnsi="SimSun" w:eastAsia="SimSun" w:cs="SimSun"/>
          <w:color w:val="000000"/>
          <w:sz w:val="24"/>
        </w:rPr>
        <w:t xml:space="preserve">（复印件）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招标落实的政府采购政策：《政府采购促进中小企业发展管理办法》、《关于政府采购支持监狱企业发展有关问题的通知》、《关于促进残疾人就业政府采购政策的通知》、《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、专门面向中小企业采购的项目或者采购包，不再执行价格评审优惠的扶持政策。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、拒绝下述投标人参加本次采购活动：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）投标人单位负责人为同一人或者存在直接控股、管理关系的不同投标人，不得参加同一合同项下的政府采购活动。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）凡为采购项目提供整体设计、规范编制或者项目管理、监理、检测等服务的投标人，不得再参加本项目的采购活动。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具体资格要求详见第八章中的“资格审查文件”。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、地点：网上注册登记成功后系统内下载。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”的招标导入政府采购客户端工具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导出加密的响应文件（后缀名为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通过“苏采云”系统上传响应文件。具体见江苏政府采购网—资料下载中《江苏省政府采购管理交易系统（苏采云）供应商操作手册》。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潜在供应商访问“苏采云”系统的网络地址和方法：“苏采云”系统的网址：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w:t>
      </w:r>
      <w:r>
        <w:rPr>
          <w:rFonts w:ascii="Times New Roman" w:hAnsi="Times New Roman" w:eastAsia="Times New Roman" w:cs="Times New Roman"/>
          <w:color w:val="000000"/>
          <w:sz w:val="24"/>
        </w:rPr>
        <w:t xml:space="preserve">CA </w:t>
      </w:r>
      <w:r>
        <w:rPr>
          <w:rFonts w:ascii="SimSun" w:hAnsi="SimSun" w:eastAsia="SimSun" w:cs="SimSun"/>
          <w:color w:val="000000"/>
          <w:sz w:val="24"/>
        </w:rPr>
        <w:t xml:space="preserve">数字证书”。“苏采云”系统目前仅支持政务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、方正签章，省内各地区办理的用于“苏采云”平台的政务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、方正签章全省通用。“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数字证书”的办理方法详见江苏政府采购网—资料下载中《江苏省政府采购数字证书（供应商）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及电子签章办理指南》。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w:t>
      </w:r>
      <w:r>
        <w:rPr>
          <w:rFonts w:ascii="Times New Roman" w:hAnsi="Times New Roman" w:eastAsia="Times New Roman" w:cs="Times New Roman"/>
          <w:color w:val="000000"/>
          <w:sz w:val="24"/>
        </w:rPr>
        <w:t xml:space="preserve">http://jszfcg.jscz.gov.cn/</w:t>
      </w:r>
      <w:r>
        <w:rPr>
          <w:rFonts w:ascii="SimSun" w:hAnsi="SimSun" w:eastAsia="SimSun" w:cs="SimSun"/>
          <w:color w:val="000000"/>
          <w:sz w:val="24"/>
        </w:rPr>
        <w:t xml:space="preserve">）的“苏采云控件驱动下载”，选择“政务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、方正签章控件驱动安装包及安装说明”下载安装，具体安装方法详见下载文件内的《安装说明》。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”）、供应商操作手册及政府采购客户端工具可通过“苏采云”系统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招标人或招标代理机构（采购代理机构）将数据电文形式的招标加载至“苏采云”系统，供潜在供应商下载或者查阅。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请潜在投标单位提前安装相应的控件（详见《江苏省政府采购管理交易系统（苏采云）供应商操作手册》）并使用谷歌浏览器登录“苏采云”系统参与不见面开评标。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、投标保证金：免收；本项目招标文件中涉及投标保证金的事项，均按免收投标保证金执行。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、项目开标活动模式：不见面远程投标模式，供应商在各自地点通过不见面交易系统参加开标会。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、项目演示、样品、答辩等（如有请描述）：无。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、对项目需求部分（投标人其他资格要求、项目需求、评分标准）的询问、质疑请向招标人提出，由招标人负责答复；对项目招标文件其它部分的询问请向招标人或招标代理提出。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、本次招标的有关信息将在江苏政府采购网上发布，敬请留意。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通州区金新街道文山村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联系人：马女士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0513-68359586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名称：南通聪晟项目管理有限公司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地址：江苏省南通市通州区金沙街道金余村二十组</w:t>
      </w:r>
      <w:r>
        <w:rPr>
          <w:rFonts w:ascii="Times New Roman" w:hAnsi="Times New Roman" w:eastAsia="Times New Roman" w:cs="Times New Roman"/>
          <w:color w:val="000000"/>
          <w:sz w:val="24"/>
        </w:rPr>
        <w:t xml:space="preserve">180</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联系人：戴工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13003562262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、软件技术支持：</w:t>
      </w:r>
      <w:r>
        <w:rPr>
          <w:rFonts w:ascii="Times New Roman" w:hAnsi="Times New Roman" w:eastAsia="Times New Roman" w:cs="Times New Roman"/>
          <w:color w:val="000000"/>
          <w:sz w:val="24"/>
        </w:rPr>
        <w:t xml:space="preserve">0519-86722801</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合格的投标人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适用法律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投标人应自行承担所有与参加投标有关的费用，无论投标过程中的做法和结果如何，招标人及代理机构在任何情况下均无义务和责任承担这些费用。</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 </w:t>
      </w:r>
      <w:r>
        <w:rPr>
          <w:rFonts w:ascii="SimSun" w:hAnsi="SimSun" w:eastAsia="SimSun" w:cs="SimSun"/>
          <w:color w:val="000000"/>
          <w:sz w:val="24"/>
        </w:rPr>
        <w:t xml:space="preserve">中标单位需支付采购代理服务费，本项目各包的代理服务费按照《江苏省招标代理服务收费的指导意见》（苏招协〔</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收取，由中标单位支付，请投标报价综合考虑，计算方法如下：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85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40%=4000</w:t>
            </w:r>
            <w:r>
              <w:rPr>
                <w:rFonts w:ascii="SimSun" w:hAnsi="SimSun" w:eastAsia="SimSun" w:cs="SimSun"/>
                <w:color w:val="000000"/>
                <w:sz w:val="24"/>
              </w:rPr>
              <w:t xml:space="preserve">元</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4.3费用承担原因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因本项目为了高效完成费用结算、加快项目落地实施，约定本项目代理服务费由中标（成交）供应商承担。采购代理机构为本项目提供采购文件编制、组织开评标、结果公示、合同协助签订等全流程专业服务。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招标文件的约束力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招标文件的解释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招标文件需求部分（投标人资格要求、项目需求、商务技术评分标准）由招标人解释，其它部分由招标代理机构解释。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 招标文件由以下部分组成：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）评审方法和评审标准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）合同主要条款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）合同授予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）投标文件组成及格式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请仔细检查招标文件是否齐全，如有缺漏请立即与招标人或招标代理机构联系解决。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招标人可以视采购项目的具体情况，组织投标人进行现场考察或召开答疑会，但不单独或分别组织只有一个投标人参加的现场考察和答疑会。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招标文件的修改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在投标文件提交截止时间前，招标人或招标代理机构可以对招标文件进行修改，澄清或者修改的内容作为招标文件的组成部分。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招标人或招标代理机构有权按照法定的要求推迟投标文件提交截止日期和开标日期。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4.</w:t>
      </w:r>
      <w:r>
        <w:rPr>
          <w:rFonts w:ascii="SimSun" w:hAnsi="SimSun" w:eastAsia="SimSun" w:cs="SimSun"/>
          <w:b/>
          <w:color w:val="000000"/>
          <w:sz w:val="24"/>
          <w:u w:val="singl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ascii="Times New Roman" w:hAnsi="Times New Roman" w:eastAsia="Times New Roman" w:cs="Times New Roman"/>
          <w:b/>
          <w:color w:val="000000"/>
          <w:sz w:val="24"/>
          <w:u w:val="single"/>
        </w:rPr>
        <w:t xml:space="preserve">.kedt</w:t>
      </w:r>
      <w:r>
        <w:rPr>
          <w:rFonts w:ascii="SimSun" w:hAnsi="SimSun" w:eastAsia="SimSun" w:cs="SimSun"/>
          <w:b/>
          <w:color w:val="000000"/>
          <w:sz w:val="24"/>
          <w:u w:val="single"/>
        </w:rPr>
        <w:t xml:space="preserve">”），离线编制投标文件，否则，将自行承担相应的风险。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投标人对招标人提供的招标文件所做出的推论、解释和结论，招标人概不负责。投标人由于对招标文件的任何推论和误解以及招标人对有关问题的口头解释所造成的后果，均由各潜在投标人自负。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三、投标项目涉及到的现场勘察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所提供的项目相关数据仅做参考，根据自身需要，投标人可在投标文件递交之日前对有关现场和周围环境进行勘察，以获取编制投标文件和签署合同所需的信息。勘察现场所发生的费用由投标人自己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、招标人向投标人提供的有关现场的资料和数据，是招标人现有的并认为能使投标人可利用的资料。招标人对投标人由此而做出的推论、理解和结论概不负责。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、经招标人允许，投标人可为勘察目的进入招标人的项目现场，但投标人不得因此使招标人承担有关的责任和蒙受损失。投标人应承担勘察现场的责任和风险。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、为了供应商准确掌握项目现场实际情况，根据实际情况作出客观可行的方案及报价。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投标文件的语言及度量衡单位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投标人提交的投标文件以及投标人与招标人或招标代理机构就有关投标的所有来往通知、函件和文件均应使用简体中文。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除技术性能另有规定外，投标文件所使用的度量衡单位，均须采用国家法定计量单位。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如标书制作工具中格式和内容与“江苏政府采购网”发布的招标文件不一致，请以“江苏政府采购网”发布的招标文件为准。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证明投标人及投标标的符合招标文件规定的文件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投标人应按照招标文件规定格式填报投标分项报价表。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技术要求响应及偏离表、商务要求响应及偏离表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投标人需对招标文件中的技术要求与商务要求逐项作出响应或偏离，并说明原因。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投标人可在投标文件中提供认为需要的其他技术文件或说明。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投标函和开标一览表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投标人应按照招标文件中提供的格式完整、正确填写投标函、开标一览表。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投标有效期为招标文件规定的投标文件提交截止时间后</w:t>
      </w:r>
      <w:r>
        <w:rPr>
          <w:rFonts w:ascii="SimSun" w:hAnsi="SimSun" w:eastAsia="SimSun" w:cs="SimSun"/>
          <w:color w:val="000000"/>
          <w:sz w:val="24"/>
          <w:u w:val="single"/>
        </w:rPr>
        <w:t xml:space="preserve">六十（</w:t>
      </w:r>
      <w:r>
        <w:rPr>
          <w:rFonts w:ascii="Times New Roman" w:hAnsi="Times New Roman" w:eastAsia="Times New Roman" w:cs="Times New Roman"/>
          <w:color w:val="000000"/>
          <w:sz w:val="24"/>
          <w:u w:val="single"/>
        </w:rPr>
        <w:t xml:space="preserve">60</w:t>
      </w:r>
      <w:r>
        <w:rPr>
          <w:rFonts w:ascii="SimSun" w:hAnsi="SimSun" w:eastAsia="SimSun" w:cs="SimSun"/>
          <w:color w:val="000000"/>
          <w:sz w:val="24"/>
          <w:u w:val="single"/>
        </w:rPr>
        <w:t xml:space="preserve">）天</w:t>
      </w:r>
      <w:r>
        <w:rPr>
          <w:rFonts w:ascii="SimSun" w:hAnsi="SimSun" w:eastAsia="SimSun" w:cs="SimSun"/>
          <w:color w:val="000000"/>
          <w:sz w:val="24"/>
        </w:rPr>
        <w:t xml:space="preserve">。投标有效期比规定短的将被视为非实质性响应而予以拒绝。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投标有效期的延长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电子投标文件其他要求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电子招标投标交易平台（即“苏采云”系统）相关要求是本招标文件的组成部分。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投标人应对</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证书妥善保管，如被他人盗用投标，因此带来的结果均由投标人自行承担。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w:t>
      </w:r>
      <w:r>
        <w:rPr>
          <w:rFonts w:ascii="SimSun" w:hAnsi="SimSun" w:eastAsia="SimSun" w:cs="SimSun"/>
          <w:color w:val="000000"/>
          <w:sz w:val="24"/>
        </w:rPr>
        <w:t xml:space="preserve">投标人应当对招标文件提出的实质性要求和条件作出实质性响应，并在电子投标系统逐条应答。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投标人应对要求提供的资格证明文件（如资质证书、资格证书）、技术资料（如白皮书、彩页、手册、检测报告等）扫描上传至投标系统。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投标人应当在招标文件要求提交投标文件的截止时间前，将投标文件提交至“苏采云”系统，逾期提交的投标文件，“苏采云”系统将自动拒收。各投标人应在规定时间内凭</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证书进行网上解密。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线上提交与接收地点：投标人应当通过“苏采云”系统提交数据电文形式的投标文件（即电子投标），“苏采云”系统自动接收。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说明：电子投标文件应由其法定代表人或被授权人在规定的网上投标时间内，凭</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证书登录“苏采云”系统在线编制投标文件（电子数据），并在投标截止时间之前上传投标文件。投标人应在达到开标时间后，使用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提交投标文件截止日期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投标人上传电子投标文件的时间不得迟于公开招标公告中规定的投标文件提交截止时间。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投标人应充分考虑到网络环境、网络带宽等风险因素，如因投标人自身原因造成的电子投标文件上传不成功由投标人自行承担全部责任。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招标人或招标代理机构可以按照规定，通过修改招标文件酌情延长投标文件提交截止日期，在此情况下，投标人的所有权利和义务以及投标人受制的截止日期均应以延长后新的截止日期为准。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投标文件的密封（加密）要求：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投标人应当按照招标文件和“苏采云”系统的要求编制并加密投标文件。本项目投标人须通过“苏采云”系统提供的政府采购客户端工具（使用“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数字证书”）对其数据电文形式的投标文件加密。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说明：投标人应在用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数字证书以及自备的能够登录“苏采云”系统的电脑，在达到开标时间后，使用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投标人未按规定加密的投标文件，“苏采云”系统将拒收并提示。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招标代理机构拒绝接收在其规定的投标文件提交截止时间后上传的任何投标文件。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投标文件的撤回和修改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电子投标文件的撤回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投标人可在投标文件提交截止时间前，撤回其电子投标文件，具体操作方法见“苏采云”系统供应商操作手册。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 </w:t>
      </w:r>
      <w:r>
        <w:rPr>
          <w:rFonts w:ascii="SimSun" w:hAnsi="SimSun" w:eastAsia="SimSun" w:cs="SimSun"/>
          <w:color w:val="000000"/>
          <w:sz w:val="24"/>
        </w:rPr>
        <w:t xml:space="preserve">投标人撤回电子投标文件，则认为其不再参与本项目投标活动。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投标人可在投标文件提交截止时间前，对其电子投标文件进行修改。具体操作方法见“苏采云”系统供应商操作手册。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在投标文件提交截止时间之后，投标人不得对其电子投标文件作任何修改。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 </w:t>
      </w:r>
      <w:r>
        <w:rPr>
          <w:rFonts w:ascii="SimSun" w:hAnsi="SimSun" w:eastAsia="SimSun" w:cs="SimSun"/>
          <w:color w:val="000000"/>
          <w:sz w:val="24"/>
        </w:rPr>
        <w:t xml:space="preserve">在投标文件提交截止时间至招标文件中规定的投标有效期满之间的这段时间内，投标人不得撤回其投标文件。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投标文件线上格式要求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供应商应当通过“苏采云”系统提交数据电文形式的投标文件（即电子投标）。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通过“苏采云”系统提交政府采购客户端工具导出加密的投标文件（后缀名为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）。响应文件不得超过</w:t>
      </w:r>
      <w:r>
        <w:rPr>
          <w:rFonts w:ascii="Times New Roman" w:hAnsi="Times New Roman" w:eastAsia="Times New Roman" w:cs="Times New Roman"/>
          <w:color w:val="000000"/>
          <w:sz w:val="24"/>
        </w:rPr>
        <w:t xml:space="preserve">150M!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 </w:t>
      </w:r>
      <w:r>
        <w:rPr>
          <w:rFonts w:ascii="SimSun" w:hAnsi="SimSun" w:eastAsia="SimSun" w:cs="SimSun"/>
          <w:color w:val="000000"/>
          <w:sz w:val="24"/>
        </w:rPr>
        <w:t xml:space="preserve">本项目采用线上投标，即供应商投标文件从政府采购客户端工具制作通过“苏采云”系统提交，未提供线上投标文件的，投标无效。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六、开标与评标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采购代理机构将在招标公告中规定的时间和地点组织公开开标。投标人应当按照《操作手册》规定，参加开标活动和在苏采云系统规定的时间内对投标文件进行解密。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开标仪式由招标代理机构组织。苏采云系统将自动对项目进行开标，并宣布各投标人名称和投标价格。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投标人在开标过程中涉及到的投标文件解密、开标结果确认等工作，应按照“苏采云”系统供应商操作手册规定执行。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投标人如果对开标过程和开标记录有疑义，应当根据“苏采云”系统供应商操作手册规定提出，如苏采云系统中《开标记录表》宣布后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开标后，招标代理机构将立即组织评标委员会（以下简称评委会）进行评审。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评委会由招标人代表和有关技术、经济等方面的专家组成，且人员构成符合政府采购有关规定。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评标委员会独立工作，负责评审所有投标文件并确定中标候选人。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评审过程的保密与公正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评标委员会、招标人或招标代理机构、相关监督人员等与评审工作有关的人员，对评审情况以及在评审过程中获悉的国家秘密、商业秘密负有保密责任。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在评审过程中，投标人不得以任何行为影响评审过程，否则其投标文件将被作为无效投标文件。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凡是与审查、澄清、评价和比较投标的有关资料以及授标建议等，招标人、评标委员会、招标代理机构均不得向投标人或与评标无关的其他人员透露。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在评审期间，招标代理机构将设专门人员与投标人联系。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招标人、招标代理机构和评标委员会不向未中标的投标人解释未中标原因，也不公布评审过程中的相关细节。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需要投标人进行澄清、说明和更正的，评标委员会将通过苏采云系统向投标人发布“澄清要求函”，接到“澄清要求函”的投标人应当按照要求在苏采云系统中提交“澄清响应函”并加盖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电子公章。澄清、说明和更正的内容作为投标文件的补充部分，具体操作方式见《操作手册》。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 </w:t>
      </w:r>
      <w:r>
        <w:rPr>
          <w:rFonts w:ascii="SimSun" w:hAnsi="SimSun" w:eastAsia="SimSun" w:cs="SimSun"/>
          <w:color w:val="000000"/>
          <w:sz w:val="24"/>
        </w:rPr>
        <w:t xml:space="preserve">接到评标委员会澄清、说明和更正要求的投标人如未按规定做出澄清、说明和 更正，其风险由投标人自行承担。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对投标文件的审查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投标文件初审分为资格性审查和符合性审查。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rPr>
          <w:rFonts w:ascii="SimSun" w:hAnsi="SimSun" w:eastAsia="SimSun" w:cs="SimSun"/>
          <w:color w:val="000000"/>
          <w:sz w:val="24"/>
        </w:rPr>
        <w:t xml:space="preserve">资格性检查：依据法律法规和招标文件的规定，由招标人对投标文件中的资格证明文件进行审查。资格审查的结论，招标人以书面形式向评委会进行反馈。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招标人在进行资格性审查的同时，将在“信用中国”网站查询投标人的信用记录，以确定投标人是否具备投标资格，查询结果留存并归档。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w:t>
      </w:r>
      <w:r>
        <w:rPr>
          <w:rFonts w:ascii="SimSun" w:hAnsi="SimSun" w:eastAsia="SimSun" w:cs="SimSun"/>
          <w:color w:val="000000"/>
          <w:sz w:val="24"/>
        </w:rPr>
        <w:t xml:space="preserve">未通过资格审查或符合性审查的投标人，招标代理机构将在苏采云系统中告知未通过资格审查或符合性审查的原因，评审结束后，招标代理机构将不再告知未通过资格审查或符合性审查的原因。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在详细评审之前，评标委员会将首先审查每份投标文件是否实质性响应了招标文件的要求。实质性响应的投标文件应该是与招标文件要求的全部条款、条件和规格相符，没有重大负偏离或保留。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如果投标文件实质上没有响应招标文件的要求，评标委员会将予以拒绝，投标人不得通过修改或撤销不合要求的偏离或保留而使其投标文件成为实质性响应的文件。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评标委员会将对确定为实质性响应的文件进行进一步审核，看其是否有计算上或累加上的算术错误，修正错误的原则如下：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评标委员会将允许修正投标文件中不构成重大偏离的、微小的、非正规的、不一致的或不规则的地方，但这些修改不能影响任何投标人相应的名次排列。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 </w:t>
      </w:r>
      <w:r>
        <w:rPr>
          <w:rFonts w:ascii="SimSun" w:hAnsi="SimSun" w:eastAsia="SimSun" w:cs="SimSun"/>
          <w:color w:val="000000"/>
          <w:sz w:val="24"/>
        </w:rPr>
        <w:t xml:space="preserve">投标人在开、评标全过程中应保持通讯畅通，及时登录苏采云系统查阅、答复相关信息，并安排专人与招标人或招标代理机构及评标委员会联系。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七、无效投标条款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同一投标人提交两个（含两个）以上不同的投标报价的。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投标人不具备招标文件中规定资格要求的。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投标人的报价超过了采购预算或最高限价的。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未通过符合性审查的。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不符合招标文件中规定的实质性要求和条件的。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投标文件含有招标人不能接受的附加条件的。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分钟内提供书面说明，必要时提交相关证明材料；投标人不能证明其报价合理性的，评标委员会应当将其作为无效投标处理。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投标人的商务技术部分得分相差悬殊，评标委员会一致认为得分畸低者有可能影响产品质量或者不能诚信履约的。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投标人在苏采云系统规定的时间内未成功解密电子投标文件的。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投标人未按照招标文件要求上传电子投标文件的，或上传的文件打不开的。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不同的投标人投标文件制作机器码、文件创建标识码一致的。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其他法律、法规及本招标文件规定的属无效投标的情形。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八、废标条款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符合专业条件的供应商或者对招标文件作实质响应的供应商不足三家的。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评标委员会认定招标文件存在歧义、重大缺陷导致评审工作无法进行。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因苏采云系统系统故障原因造成开标不成功的。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投标截止时间结束后参加投标的供应商不足三家的处理：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如出现投标截止时间结束后参加投标的供应商或者在评标期间对招标文件做出实质响应的供应商不足三家情况，按政府采购相关规定执行。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九、定标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确定中标单位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中标候选人的选取原则和数量见招标文件第四章规定。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招标人应根据评委会推荐的中标候选人确定中标人。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招标代理机构将在“江苏政府采购网”发布中标结果公告，公告期限为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若有充分证据证明，中标人出现下列情况之一的，一经查实，将被取消中标资格：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提供虚假材料谋取中标的。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向招标人或招标代理机构行贿或者评审专家提供其他不正当利益的。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恶意竞争，报价明显低于其自身合理成本且又无法提供证明的。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w:t>
      </w:r>
      <w:r>
        <w:rPr>
          <w:rFonts w:ascii="SimSun" w:hAnsi="SimSun" w:eastAsia="SimSun" w:cs="SimSun"/>
          <w:color w:val="000000"/>
          <w:sz w:val="24"/>
        </w:rPr>
        <w:t xml:space="preserve">属于本文件规定的无效条件，但在评审过程中又未被评标委员会发现的。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1.4.5</w:t>
      </w:r>
      <w:r>
        <w:rPr>
          <w:rFonts w:ascii="SimSun" w:hAnsi="SimSun" w:eastAsia="SimSun" w:cs="SimSun"/>
          <w:color w:val="000000"/>
          <w:sz w:val="24"/>
        </w:rPr>
        <w:t xml:space="preserve">与评审专家、招标人、其他投标人或者招标代理机构工作人员恶意串通的。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1.4.6</w:t>
      </w:r>
      <w:r>
        <w:rPr>
          <w:rFonts w:ascii="SimSun" w:hAnsi="SimSun" w:eastAsia="SimSun" w:cs="SimSun"/>
          <w:color w:val="000000"/>
          <w:sz w:val="24"/>
        </w:rPr>
        <w:t xml:space="preserve">采取不正当手段诋毁、排挤其他投标人的。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1.4.7</w:t>
      </w:r>
      <w:r>
        <w:rPr>
          <w:rFonts w:ascii="SimSun" w:hAnsi="SimSun" w:eastAsia="SimSun" w:cs="SimSun"/>
          <w:color w:val="000000"/>
          <w:sz w:val="24"/>
        </w:rPr>
        <w:t xml:space="preserve">中标后无正当理由拒不与招标人签订政府采购合同或者未按照招标文件确定的事项签订政府采购合同的。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1.4.8</w:t>
      </w:r>
      <w:r>
        <w:rPr>
          <w:rFonts w:ascii="SimSun" w:hAnsi="SimSun" w:eastAsia="SimSun" w:cs="SimSun"/>
          <w:color w:val="000000"/>
          <w:sz w:val="24"/>
        </w:rPr>
        <w:t xml:space="preserve">将政府采购合同转包的。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有下列情形之一的，视为投标人串通参与投标，投标无效：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不同投标人的投标文件由同一单位或者个人编制；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不同投标人委托同一单位或者个人办理投标事宜；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不同投标人的投标文件载明的项目管理成员或者联系人员为同一人；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不同投标人的投标文件异常一致或者响应报价呈规律性差异；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不同投标人的投标文件相互混装。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对采购过程提出质疑的，为各采购程序环节结束之日；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对中标结果提出质疑的，为中标结果公告期限届满之日。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质疑答复依据《政府采购质疑和投诉办法》（财政部令第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招标人或招标代理机构质疑接收人及联系方式，见招标文件第一章。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 </w:t>
      </w:r>
      <w:r>
        <w:rPr>
          <w:rFonts w:ascii="SimSun" w:hAnsi="SimSun" w:eastAsia="SimSun" w:cs="SimSun"/>
          <w:color w:val="000000"/>
          <w:sz w:val="24"/>
        </w:rPr>
        <w:t xml:space="preserve">以下情形的质疑不予受理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内容不符合《政府采购质疑和投诉办法》第十二条规定的质疑。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超出政府采购法定期限的质疑。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 </w:t>
      </w:r>
      <w:r>
        <w:rPr>
          <w:rFonts w:ascii="SimSun" w:hAnsi="SimSun" w:eastAsia="SimSun" w:cs="SimSun"/>
          <w:color w:val="000000"/>
          <w:sz w:val="24"/>
        </w:rPr>
        <w:t xml:space="preserve">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投诉提起路径：江苏政府采购网（南通市公共资源交易平台）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“办事指南”—“投诉办理指南”。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十、中标通知书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中标结果确定后，招标人或者招标代理机构将向中标人发出中标通知书。请中标人在中标结果公告届满之日起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数字证书登录苏采云系统及时下载中标通知书。因系统存储空间有限，自中标结果公告届满之日起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日后，苏采云系统不再保证提供下载中标通知书服务，因未及时下载而造成的不利后果由中标人自行承担。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中标通知书将是合同的一个组成部分。对招标人和中标人均具有法律效力。中标通知书发出后，招标人改变中标结果的，或者中标人放弃中标项目的，应当依法承担法律责任。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特别说明：中标人在下载或收到中标通知书后须提供</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套加盖红章的系统内打印的纸质投标文件交给招标代理机构存档。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1.l</w:t>
      </w:r>
      <w:r>
        <w:rPr>
          <w:rFonts w:ascii="SimSun" w:hAnsi="SimSun" w:eastAsia="SimSun" w:cs="SimSun"/>
          <w:color w:val="000000"/>
          <w:sz w:val="24"/>
        </w:rPr>
        <w:t xml:space="preserve">中标人应当在中标通知书发出之日起三十日内，按照招标文件确定的事项与招标人签订政府采购合同。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招标文件、中标人的投标文件及投标过程中有关澄清、承诺文件均应作为合同附件。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签订合同后，</w:t>
      </w:r>
      <w:r>
        <w:rPr>
          <w:rFonts w:ascii="SimSun" w:hAnsi="SimSun" w:eastAsia="SimSun" w:cs="SimSun"/>
          <w:color w:val="000000"/>
          <w:sz w:val="24"/>
          <w:u w:val="single"/>
        </w:rPr>
        <w:t xml:space="preserve">中标人不得将合同标的进行转包</w:t>
      </w:r>
      <w:r>
        <w:rPr>
          <w:rFonts w:ascii="SimSun" w:hAnsi="SimSun" w:eastAsia="SimSun" w:cs="SimSun"/>
          <w:color w:val="000000"/>
          <w:sz w:val="24"/>
        </w:rPr>
        <w:t xml:space="preserve">。未经招标人同意，中标人也不得采用分包形式履行合同，否则招标人有权终止合同。转包或分包造成招标人损失的，中标人应承担相应赔偿责任。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标的物的追加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采购结束后，招标人若由于各种客观原因，必须对采购项目所牵涉的货物和服务进行适当的减少时，在双方协商一致的前提下，可以按照招标采购时的价格水平做相应的调减，并据此签订补充合同。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政府采购合同信用融资扶持政策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根据《关于深入开展南通市政府采购线上合同信用融资工作的通知》（通财购〔</w:t>
      </w:r>
      <w:r>
        <w:rPr>
          <w:rFonts w:ascii="Times New Roman" w:hAnsi="Times New Roman" w:eastAsia="Times New Roman" w:cs="Times New Roman"/>
          <w:b/>
          <w:color w:val="000000"/>
          <w:sz w:val="24"/>
        </w:rPr>
        <w:t xml:space="preserve">2022</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68</w:t>
      </w:r>
      <w:r>
        <w:rPr>
          <w:rFonts w:ascii="SimSun" w:hAnsi="SimSun" w:eastAsia="SimSun" w:cs="SimSun"/>
          <w:b/>
          <w:color w:val="000000"/>
          <w:sz w:val="24"/>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政采贷专栏。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）快递包装中重金属（铅、汞、镉、六价铬）总量应不大于 </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）快递包装中使用纸基材的包装材料，纸基材中的有机氯的含量应不大于 </w:t>
      </w:r>
      <w:r>
        <w:rPr>
          <w:rFonts w:ascii="Times New Roman" w:hAnsi="Times New Roman" w:eastAsia="Times New Roman" w:cs="Times New Roman"/>
          <w:color w:val="000000"/>
          <w:sz w:val="24"/>
        </w:rPr>
        <w:t xml:space="preserve">150 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）快递中使用的集装袋应为单一材质制成，其重复使用次数应不小于 </w:t>
      </w:r>
      <w:r>
        <w:rPr>
          <w:rFonts w:ascii="Times New Roman" w:hAnsi="Times New Roman" w:eastAsia="Times New Roman" w:cs="Times New Roman"/>
          <w:color w:val="000000"/>
          <w:sz w:val="24"/>
        </w:rPr>
        <w:t xml:space="preserve">80 </w:t>
      </w:r>
      <w:r>
        <w:rPr>
          <w:rFonts w:ascii="SimSun" w:hAnsi="SimSun" w:eastAsia="SimSun" w:cs="SimSun"/>
          <w:color w:val="000000"/>
          <w:sz w:val="24"/>
        </w:rPr>
        <w:t xml:space="preserve">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 </w:t>
      </w:r>
      <w:r>
        <w:rPr>
          <w:rFonts w:ascii="SimSun" w:hAnsi="SimSun" w:eastAsia="SimSun" w:cs="SimSun"/>
          <w:color w:val="000000"/>
          <w:sz w:val="24"/>
        </w:rPr>
        <w:t xml:space="preserve">的生物降解胶带；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）快递包装中不得使用溶剂型胶粘剂；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）快递应使用电子面单；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）快递包装产品质量和封装方式应符合相关国家或行业标准技术指标要求。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）采购数据中心相关设备、运维服务，应当有利于节约能源、环境保护和资源循环利用。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）成交供应商未按合同约定提供设备或服务的，采购人依法追究其违约责任。对供应商提供虚假材料谋取中标、成交的，依法由相关部门予以处理。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低挥发性有机化合物产品：本项目中如有涉及涂料、胶黏剂、油墨、清洗剂等挥发性有机物产品的，属于强制性标准的，供应商应当执行国家和江苏省</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供应商如提供符合推荐性标准的涂料、胶黏剂、油墨、清洗剂等挥发性有机物产品的，予以评审优惠。在通用类货物、家具、印刷、公务车辆维修等采购项目中，供应商应优先使用低挥发性原辅材料，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节能环保产品：依据财政部、发展改革委发布的《节能产品政府采购品目清单》，本项目中如有政府强制采购节能产品的（属于清单中打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绿色低碳管理目标和服务要求：在物业、合同能源管理等服务类采购项目中，要强化绿色低碳管理目标和服务要求，促进绿色产品和服务推广应用。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十二、电子招标投标交易平台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电子招标投标交易平台（即“苏采云”系统，网址：</w:t>
      </w:r>
      <w:hyperlink r:id="rId17" w:tooltip="http://jszfcg.jsczt.cn/）相关要求是本招标文件的组成部分。" w:history="1">
        <w:r>
          <w:rPr>
            <w:rStyle w:val="798"/>
            <w:rFonts w:ascii="Times New Roman" w:hAnsi="Times New Roman" w:eastAsia="Times New Roman" w:cs="Times New Roman"/>
            <w:color w:val="000000"/>
            <w:sz w:val="24"/>
            <w:u w:val="single"/>
          </w:rPr>
          <w:t xml:space="preserve">http://jszfcg.jsczt.cn/</w:t>
        </w:r>
        <w:r>
          <w:rPr>
            <w:rStyle w:val="798"/>
            <w:rFonts w:ascii="SimSun" w:hAnsi="SimSun" w:eastAsia="SimSun" w:cs="SimSun"/>
            <w:color w:val="000000"/>
            <w:sz w:val="24"/>
            <w:u w:val="single"/>
          </w:rPr>
          <w:t xml:space="preserve">）相关要求是本招标文件的组成部分。</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十三、未尽事宜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按《中华人民共和国政府采购法》及其他有关法律法规的规定执行。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制作投标文件时仔细研究项目需求说明。项目需求包括技术要求和商务要求：技术要求是指对采购标的功能和质量要求，包含但不限于：设备本体、标准附件、场地改造、强弱电改造、专用工具、安装调试、培训、核技术利用环评（含报告表编制、专家评审、报批、取得批复）、放射防护预评价、控制效果评价、协助办理辐射安全许可证增项、运输、装卸、就位、机房防护配合验收、质保期服务等全部费用；商务要求是指取得采购标的的时间、地点、财务和服务要求，包括交付（实施）的时间（期限）和地点（范围），付款条件（进度和方法），包装和运输，售后服</w:t>
      </w:r>
      <w:r>
        <w:rPr>
          <w:rFonts w:ascii="SimSun" w:hAnsi="SimSun" w:eastAsia="SimSun" w:cs="SimSun"/>
          <w:color w:val="000000"/>
          <w:sz w:val="24"/>
        </w:rPr>
        <w:t xml:space="preserve">务，保险等。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供应商不能简单照搬照抄招标文件项目需求说明中的技术、商务要求，必须做实事求是的响应。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一、技术参数：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、机架系统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机架孔径≥</w:t>
      </w:r>
      <w:r>
        <w:rPr>
          <w:rFonts w:ascii="Times New Roman" w:hAnsi="Times New Roman" w:eastAsia="Times New Roman" w:cs="Times New Roman"/>
          <w:color w:val="000000"/>
          <w:sz w:val="24"/>
        </w:rPr>
        <w:t xml:space="preserve">70cm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可实现远程操作：具备双套操作系统，可以远程操控设备；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三维激光定位系统：具备激光定位系统精确度：≤</w:t>
      </w:r>
      <w:r>
        <w:rPr>
          <w:rFonts w:ascii="Times New Roman" w:hAnsi="Times New Roman" w:eastAsia="Times New Roman" w:cs="Times New Roman"/>
          <w:color w:val="000000"/>
          <w:sz w:val="24"/>
        </w:rPr>
        <w:t xml:space="preserve">1mm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焦点至扫描野等中心距离≤</w:t>
      </w:r>
      <w:r>
        <w:rPr>
          <w:rFonts w:ascii="Times New Roman" w:hAnsi="Times New Roman" w:eastAsia="Times New Roman" w:cs="Times New Roman"/>
          <w:color w:val="000000"/>
          <w:sz w:val="24"/>
        </w:rPr>
        <w:t xml:space="preserve">54cm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焦点至探测器距离≤</w:t>
      </w:r>
      <w:r>
        <w:rPr>
          <w:rFonts w:ascii="Times New Roman" w:hAnsi="Times New Roman" w:eastAsia="Times New Roman" w:cs="Times New Roman"/>
          <w:color w:val="000000"/>
          <w:sz w:val="24"/>
        </w:rPr>
        <w:t xml:space="preserve">100cm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机架可物理倾斜角度（非数字倾斜）≥±</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一体化摄像头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具备可在主机屏幕显示监控图像的摄像头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机架冷却方式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风冷或水冷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线系统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球管阳极物理热容量≥</w:t>
      </w:r>
      <w:r>
        <w:rPr>
          <w:rFonts w:ascii="Times New Roman" w:hAnsi="Times New Roman" w:eastAsia="Times New Roman" w:cs="Times New Roman"/>
          <w:color w:val="000000"/>
          <w:sz w:val="24"/>
        </w:rPr>
        <w:t xml:space="preserve">3.5MHU</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球管阳极散热率（非等效）≥</w:t>
      </w:r>
      <w:r>
        <w:rPr>
          <w:rFonts w:ascii="Times New Roman" w:hAnsi="Times New Roman" w:eastAsia="Times New Roman" w:cs="Times New Roman"/>
          <w:color w:val="000000"/>
          <w:sz w:val="24"/>
        </w:rPr>
        <w:t xml:space="preserve">860KHU/min</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球管最大有效输出电流≥</w:t>
      </w:r>
      <w:r>
        <w:rPr>
          <w:rFonts w:ascii="Times New Roman" w:hAnsi="Times New Roman" w:eastAsia="Times New Roman" w:cs="Times New Roman"/>
          <w:color w:val="000000"/>
          <w:sz w:val="24"/>
        </w:rPr>
        <w:t xml:space="preserve">600mA</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球管最大电压 ≥</w:t>
      </w:r>
      <w:r>
        <w:rPr>
          <w:rFonts w:ascii="Times New Roman" w:hAnsi="Times New Roman" w:eastAsia="Times New Roman" w:cs="Times New Roman"/>
          <w:color w:val="000000"/>
          <w:sz w:val="24"/>
        </w:rPr>
        <w:t xml:space="preserve">130kV</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球管最小电压≤</w:t>
      </w:r>
      <w:r>
        <w:rPr>
          <w:rFonts w:ascii="Times New Roman" w:hAnsi="Times New Roman" w:eastAsia="Times New Roman" w:cs="Times New Roman"/>
          <w:color w:val="000000"/>
          <w:sz w:val="24"/>
        </w:rPr>
        <w:t xml:space="preserve">80kV</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电压档数≥</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球管大焦点尺寸≤</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球管小焦点尺寸≤</w:t>
      </w:r>
      <w:r>
        <w:rPr>
          <w:rFonts w:ascii="Times New Roman" w:hAnsi="Times New Roman" w:eastAsia="Times New Roman" w:cs="Times New Roman"/>
          <w:color w:val="000000"/>
          <w:sz w:val="24"/>
        </w:rPr>
        <w:t xml:space="preserve">0.42mm</w:t>
      </w:r>
      <w:r>
        <w:rPr>
          <w:rFonts w:ascii="SimSun" w:hAnsi="SimSun" w:eastAsia="SimSun" w:cs="SimSun"/>
          <w:color w:val="000000"/>
          <w:sz w:val="24"/>
        </w:rPr>
        <w:t xml:space="preserve">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高压发生器物理功率≥</w:t>
      </w:r>
      <w:r>
        <w:rPr>
          <w:rFonts w:ascii="Times New Roman" w:hAnsi="Times New Roman" w:eastAsia="Times New Roman" w:cs="Times New Roman"/>
          <w:color w:val="000000"/>
          <w:sz w:val="24"/>
        </w:rPr>
        <w:t xml:space="preserve">30kW</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2.10</w:t>
      </w:r>
      <w:r>
        <w:rPr>
          <w:rFonts w:ascii="SimSun" w:hAnsi="SimSun" w:eastAsia="SimSun" w:cs="SimSun"/>
          <w:color w:val="000000"/>
          <w:sz w:val="24"/>
        </w:rPr>
        <w:t xml:space="preserve">为保证设备的稳定性，球管、探测器、高压发生器和</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主机为同一品牌（提供技术白皮书或检测报告证明）；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2.11 CT</w:t>
      </w:r>
      <w:r>
        <w:rPr>
          <w:rFonts w:ascii="SimSun" w:hAnsi="SimSun" w:eastAsia="SimSun" w:cs="SimSun"/>
          <w:color w:val="000000"/>
          <w:sz w:val="24"/>
        </w:rPr>
        <w:t xml:space="preserve">生产厂家具备自主研发和生产同一品牌原厂</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球管的能力（提供证明材料，不限</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型号）；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、探测器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探测器排数≥</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重建图像层数≥</w:t>
      </w: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层图像</w:t>
      </w:r>
      <w:r>
        <w:rPr>
          <w:rFonts w:ascii="Times New Roman" w:hAnsi="Times New Roman" w:eastAsia="Times New Roman" w:cs="Times New Roman"/>
          <w:color w:val="000000"/>
          <w:sz w:val="24"/>
        </w:rPr>
        <w:t xml:space="preserve">/360</w:t>
      </w:r>
      <w:r>
        <w:rPr>
          <w:rFonts w:ascii="SimSun" w:hAnsi="SimSun" w:eastAsia="SimSun" w:cs="SimSun"/>
          <w:color w:val="000000"/>
          <w:sz w:val="24"/>
        </w:rPr>
        <w:t xml:space="preserve">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探测器上具备 </w:t>
      </w:r>
      <w:r>
        <w:rPr>
          <w:rFonts w:ascii="Times New Roman" w:hAnsi="Times New Roman" w:eastAsia="Times New Roman" w:cs="Times New Roman"/>
          <w:color w:val="000000"/>
          <w:sz w:val="24"/>
        </w:rPr>
        <w:t xml:space="preserve">3D </w:t>
      </w:r>
      <w:r>
        <w:rPr>
          <w:rFonts w:ascii="SimSun" w:hAnsi="SimSun" w:eastAsia="SimSun" w:cs="SimSun"/>
          <w:color w:val="000000"/>
          <w:sz w:val="24"/>
        </w:rPr>
        <w:t xml:space="preserve">防散射线滤线栅硬件；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每排探测器物理个数≥</w:t>
      </w:r>
      <w:r>
        <w:rPr>
          <w:rFonts w:ascii="Times New Roman" w:hAnsi="Times New Roman" w:eastAsia="Times New Roman" w:cs="Times New Roman"/>
          <w:color w:val="000000"/>
          <w:sz w:val="24"/>
        </w:rPr>
        <w:t xml:space="preserve">750</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 Z</w:t>
      </w:r>
      <w:r>
        <w:rPr>
          <w:rFonts w:ascii="SimSun" w:hAnsi="SimSun" w:eastAsia="SimSun" w:cs="SimSun"/>
          <w:color w:val="000000"/>
          <w:sz w:val="24"/>
        </w:rPr>
        <w:t xml:space="preserve">轴单元最小像素尺寸（探测器</w:t>
      </w:r>
      <w:r>
        <w:rPr>
          <w:rFonts w:ascii="Times New Roman" w:hAnsi="Times New Roman" w:eastAsia="Times New Roman" w:cs="Times New Roman"/>
          <w:color w:val="000000"/>
          <w:sz w:val="24"/>
        </w:rPr>
        <w:t xml:space="preserve">Z</w:t>
      </w:r>
      <w:r>
        <w:rPr>
          <w:rFonts w:ascii="SimSun" w:hAnsi="SimSun" w:eastAsia="SimSun" w:cs="SimSun"/>
          <w:color w:val="000000"/>
          <w:sz w:val="24"/>
        </w:rPr>
        <w:t xml:space="preserve">轴覆盖总宽度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探测器排数）≤</w:t>
      </w:r>
      <w:r>
        <w:rPr>
          <w:rFonts w:ascii="Times New Roman" w:hAnsi="Times New Roman" w:eastAsia="Times New Roman" w:cs="Times New Roman"/>
          <w:color w:val="000000"/>
          <w:sz w:val="24"/>
        </w:rPr>
        <w:t xml:space="preserve">0.7mm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探测器宽度≥</w:t>
      </w:r>
      <w:r>
        <w:rPr>
          <w:rFonts w:ascii="Times New Roman" w:hAnsi="Times New Roman" w:eastAsia="Times New Roman" w:cs="Times New Roman"/>
          <w:color w:val="000000"/>
          <w:sz w:val="24"/>
        </w:rPr>
        <w:t xml:space="preserve">22.4mm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探测器类型：提供最新型探测器。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rPr>
          <w:rFonts w:ascii="SimSun" w:hAnsi="SimSun" w:eastAsia="SimSun" w:cs="SimSun"/>
          <w:color w:val="000000"/>
          <w:sz w:val="24"/>
        </w:rPr>
        <w:t xml:space="preserve">具备机架上呼吸控制专用指示灯 （非</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线曝光指示灯）。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、扫描床系统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床垂直升降最低位置≤</w:t>
      </w:r>
      <w:r>
        <w:rPr>
          <w:rFonts w:ascii="Times New Roman" w:hAnsi="Times New Roman" w:eastAsia="Times New Roman" w:cs="Times New Roman"/>
          <w:color w:val="000000"/>
          <w:sz w:val="24"/>
        </w:rPr>
        <w:t xml:space="preserve">50cm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床垂直升降最高位置≥</w:t>
      </w:r>
      <w:r>
        <w:rPr>
          <w:rFonts w:ascii="Times New Roman" w:hAnsi="Times New Roman" w:eastAsia="Times New Roman" w:cs="Times New Roman"/>
          <w:color w:val="000000"/>
          <w:sz w:val="24"/>
        </w:rPr>
        <w:t xml:space="preserve">88cm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床水平移动最大速度≥</w:t>
      </w:r>
      <w:r>
        <w:rPr>
          <w:rFonts w:ascii="Times New Roman" w:hAnsi="Times New Roman" w:eastAsia="Times New Roman" w:cs="Times New Roman"/>
          <w:color w:val="000000"/>
          <w:sz w:val="24"/>
        </w:rPr>
        <w:t xml:space="preserve">200mm/s</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床垂直移动最大速度≥</w:t>
      </w:r>
      <w:r>
        <w:rPr>
          <w:rFonts w:ascii="Times New Roman" w:hAnsi="Times New Roman" w:eastAsia="Times New Roman" w:cs="Times New Roman"/>
          <w:color w:val="000000"/>
          <w:sz w:val="24"/>
        </w:rPr>
        <w:t xml:space="preserve">25mm/s</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床面可扫描范围≥</w:t>
      </w:r>
      <w:r>
        <w:rPr>
          <w:rFonts w:ascii="Times New Roman" w:hAnsi="Times New Roman" w:eastAsia="Times New Roman" w:cs="Times New Roman"/>
          <w:color w:val="000000"/>
          <w:sz w:val="24"/>
        </w:rPr>
        <w:t xml:space="preserve">160cm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扫描床最大载重量≥</w:t>
      </w:r>
      <w:r>
        <w:rPr>
          <w:rFonts w:ascii="Times New Roman" w:hAnsi="Times New Roman" w:eastAsia="Times New Roman" w:cs="Times New Roman"/>
          <w:color w:val="000000"/>
          <w:sz w:val="24"/>
        </w:rPr>
        <w:t xml:space="preserve">220kg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、主控台计算机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内存≥</w:t>
      </w:r>
      <w:r>
        <w:rPr>
          <w:rFonts w:ascii="Times New Roman" w:hAnsi="Times New Roman" w:eastAsia="Times New Roman" w:cs="Times New Roman"/>
          <w:color w:val="000000"/>
          <w:sz w:val="24"/>
        </w:rPr>
        <w:t xml:space="preserve">32GB</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图像存储硬盘容量≥</w:t>
      </w:r>
      <w:r>
        <w:rPr>
          <w:rFonts w:ascii="Times New Roman" w:hAnsi="Times New Roman" w:eastAsia="Times New Roman" w:cs="Times New Roman"/>
          <w:color w:val="000000"/>
          <w:sz w:val="24"/>
        </w:rPr>
        <w:t xml:space="preserve">800GB</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处理功能具备扫描、重建、显示、查询、存储、打印等操作；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高分辨率显示器≥</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1280</w:t>
      </w:r>
      <w:r>
        <w:rPr>
          <w:rFonts w:ascii="SimSun" w:hAnsi="SimSun" w:eastAsia="SimSun" w:cs="SimSun"/>
          <w:color w:val="000000"/>
          <w:sz w:val="24"/>
        </w:rPr>
        <w:t xml:space="preserve">，液晶显示器≥</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具备激光相机</w:t>
      </w:r>
      <w:r>
        <w:rPr>
          <w:rFonts w:ascii="Times New Roman" w:hAnsi="Times New Roman" w:eastAsia="Times New Roman" w:cs="Times New Roman"/>
          <w:color w:val="000000"/>
          <w:sz w:val="24"/>
        </w:rPr>
        <w:t xml:space="preserve">DICOM3.0</w:t>
      </w:r>
      <w:r>
        <w:rPr>
          <w:rFonts w:ascii="SimSun" w:hAnsi="SimSun" w:eastAsia="SimSun" w:cs="SimSun"/>
          <w:color w:val="000000"/>
          <w:sz w:val="24"/>
        </w:rPr>
        <w:t xml:space="preserve">接口；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具备自动照相技术；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具备自动语音系统及双向语音传输；</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重建矩阵≥</w:t>
      </w: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w:t>
      </w:r>
      <w:r>
        <w:rPr>
          <w:rFonts w:ascii="SimSun" w:hAnsi="SimSun" w:eastAsia="SimSun" w:cs="SimSun"/>
          <w:color w:val="000000"/>
          <w:sz w:val="24"/>
        </w:rPr>
        <w:t xml:space="preserve">显示矩阵≥</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5.10 DICOM3.0</w:t>
      </w:r>
      <w:r>
        <w:rPr>
          <w:rFonts w:ascii="SimSun" w:hAnsi="SimSun" w:eastAsia="SimSun" w:cs="SimSun"/>
          <w:color w:val="000000"/>
          <w:sz w:val="24"/>
        </w:rPr>
        <w:t xml:space="preserve">图像格式，符合</w:t>
      </w:r>
      <w:r>
        <w:rPr>
          <w:rFonts w:ascii="Times New Roman" w:hAnsi="Times New Roman" w:eastAsia="Times New Roman" w:cs="Times New Roman"/>
          <w:color w:val="000000"/>
          <w:sz w:val="24"/>
        </w:rPr>
        <w:t xml:space="preserve">DICOM</w:t>
      </w:r>
      <w:r>
        <w:rPr>
          <w:rFonts w:ascii="SimSun" w:hAnsi="SimSun" w:eastAsia="SimSun" w:cs="SimSun"/>
          <w:color w:val="000000"/>
          <w:sz w:val="24"/>
        </w:rPr>
        <w:t xml:space="preserve">标准的工作列表、存储、传输、查询、打印、工作单（</w:t>
      </w:r>
      <w:r>
        <w:rPr>
          <w:rFonts w:ascii="Times New Roman" w:hAnsi="Times New Roman" w:eastAsia="Times New Roman" w:cs="Times New Roman"/>
          <w:color w:val="000000"/>
          <w:sz w:val="24"/>
        </w:rPr>
        <w:t xml:space="preserve">worklist</w:t>
      </w:r>
      <w:r>
        <w:rPr>
          <w:rFonts w:ascii="SimSun" w:hAnsi="SimSun" w:eastAsia="SimSun" w:cs="SimSun"/>
          <w:color w:val="000000"/>
          <w:sz w:val="24"/>
        </w:rPr>
        <w:t xml:space="preserve">）等功能；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、扫描参数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重建图像层数≥</w:t>
      </w: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层图像</w:t>
      </w:r>
      <w:r>
        <w:rPr>
          <w:rFonts w:ascii="Times New Roman" w:hAnsi="Times New Roman" w:eastAsia="Times New Roman" w:cs="Times New Roman"/>
          <w:color w:val="000000"/>
          <w:sz w:val="24"/>
        </w:rPr>
        <w:t xml:space="preserve">/360</w:t>
      </w:r>
      <w:r>
        <w:rPr>
          <w:rFonts w:ascii="SimSun" w:hAnsi="SimSun" w:eastAsia="SimSun" w:cs="SimSun"/>
          <w:color w:val="000000"/>
          <w:sz w:val="24"/>
        </w:rPr>
        <w:t xml:space="preserve">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最薄重建图像层厚≥</w:t>
      </w:r>
      <w:r>
        <w:rPr>
          <w:rFonts w:ascii="Times New Roman" w:hAnsi="Times New Roman" w:eastAsia="Times New Roman" w:cs="Times New Roman"/>
          <w:color w:val="000000"/>
          <w:sz w:val="24"/>
        </w:rPr>
        <w:t xml:space="preserve">0.6mm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图像重建速度≥</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定位像方向：后前、前后、左、右侧位；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定位扫描长度≥</w:t>
      </w:r>
      <w:r>
        <w:rPr>
          <w:rFonts w:ascii="Times New Roman" w:hAnsi="Times New Roman" w:eastAsia="Times New Roman" w:cs="Times New Roman"/>
          <w:color w:val="000000"/>
          <w:sz w:val="24"/>
        </w:rPr>
        <w:t xml:space="preserve">120cm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w:t>
      </w:r>
      <w:r>
        <w:rPr>
          <w:rFonts w:ascii="SimSun" w:hAnsi="SimSun" w:eastAsia="SimSun" w:cs="SimSun"/>
          <w:color w:val="000000"/>
          <w:sz w:val="24"/>
        </w:rPr>
        <w:t xml:space="preserve">最大连续扫描范围≥</w:t>
      </w:r>
      <w:r>
        <w:rPr>
          <w:rFonts w:ascii="Times New Roman" w:hAnsi="Times New Roman" w:eastAsia="Times New Roman" w:cs="Times New Roman"/>
          <w:color w:val="000000"/>
          <w:sz w:val="24"/>
        </w:rPr>
        <w:t xml:space="preserve">160cm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6.7</w:t>
      </w:r>
      <w:r>
        <w:rPr>
          <w:rFonts w:ascii="SimSun" w:hAnsi="SimSun" w:eastAsia="SimSun" w:cs="SimSun"/>
          <w:color w:val="000000"/>
          <w:sz w:val="24"/>
        </w:rPr>
        <w:t xml:space="preserve">扫描视野≥</w:t>
      </w:r>
      <w:r>
        <w:rPr>
          <w:rFonts w:ascii="Times New Roman" w:hAnsi="Times New Roman" w:eastAsia="Times New Roman" w:cs="Times New Roman"/>
          <w:color w:val="000000"/>
          <w:sz w:val="24"/>
        </w:rPr>
        <w:t xml:space="preserve">50cm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最大成像视野≥</w:t>
      </w:r>
      <w:r>
        <w:rPr>
          <w:rFonts w:ascii="Times New Roman" w:hAnsi="Times New Roman" w:eastAsia="Times New Roman" w:cs="Times New Roman"/>
          <w:color w:val="000000"/>
          <w:sz w:val="24"/>
        </w:rPr>
        <w:t xml:space="preserve">65cm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6.9</w:t>
      </w:r>
      <w:r>
        <w:rPr>
          <w:rFonts w:ascii="SimSun" w:hAnsi="SimSun" w:eastAsia="SimSun" w:cs="SimSun"/>
          <w:color w:val="000000"/>
          <w:sz w:val="24"/>
        </w:rPr>
        <w:t xml:space="preserve">最长连续螺旋扫描时间≥</w:t>
      </w:r>
      <w:r>
        <w:rPr>
          <w:rFonts w:ascii="Times New Roman" w:hAnsi="Times New Roman" w:eastAsia="Times New Roman" w:cs="Times New Roman"/>
          <w:color w:val="000000"/>
          <w:sz w:val="24"/>
        </w:rPr>
        <w:t xml:space="preserve">200s</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6.10</w:t>
      </w:r>
      <w:r>
        <w:rPr>
          <w:rFonts w:ascii="SimSun" w:hAnsi="SimSun" w:eastAsia="SimSun" w:cs="SimSun"/>
          <w:color w:val="000000"/>
          <w:sz w:val="24"/>
        </w:rPr>
        <w:t xml:space="preserve">螺距范围≥</w:t>
      </w:r>
      <w:r>
        <w:rPr>
          <w:rFonts w:ascii="Times New Roman" w:hAnsi="Times New Roman" w:eastAsia="Times New Roman" w:cs="Times New Roman"/>
          <w:color w:val="000000"/>
          <w:sz w:val="24"/>
        </w:rPr>
        <w:t xml:space="preserve">0.1-1.5</w:t>
      </w:r>
      <w:r>
        <w:rPr>
          <w:rFonts w:ascii="SimSun" w:hAnsi="SimSun" w:eastAsia="SimSun" w:cs="SimSun"/>
          <w:color w:val="000000"/>
          <w:sz w:val="24"/>
        </w:rPr>
        <w:t xml:space="preserve">，具备螺距连续可调；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w:t>
      </w:r>
      <w:r>
        <w:rPr>
          <w:rFonts w:ascii="SimSun" w:hAnsi="SimSun" w:eastAsia="SimSun" w:cs="SimSun"/>
          <w:color w:val="000000"/>
          <w:sz w:val="24"/>
        </w:rPr>
        <w:t xml:space="preserve">提供新型迭代技术；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、图像质量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空间分辨率</w:t>
      </w:r>
      <w:r>
        <w:rPr>
          <w:rFonts w:ascii="Times New Roman" w:hAnsi="Times New Roman" w:eastAsia="Times New Roman" w:cs="Times New Roman"/>
          <w:color w:val="000000"/>
          <w:sz w:val="24"/>
        </w:rPr>
        <w:t xml:space="preserve">10%MTF</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 lp/cm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密度分辨率≤</w:t>
      </w:r>
      <w:r>
        <w:rPr>
          <w:rFonts w:ascii="Times New Roman" w:hAnsi="Times New Roman" w:eastAsia="Times New Roman" w:cs="Times New Roman"/>
          <w:color w:val="000000"/>
          <w:sz w:val="24"/>
        </w:rPr>
        <w:t xml:space="preserve">3mm@0.3%</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、临床应用功能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具备自动检测扫描范围：在扫描完成后系统自动检测扫描范围是否完整；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具备自动检测造影剂浓度：在扫描完成后系统自动检测造影剂浓度是否达到诊断水平；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具备多平面重建和曲面重建；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具备最大密度投影；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具备最小密度投影；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w:t>
      </w:r>
      <w:r>
        <w:rPr>
          <w:rFonts w:ascii="SimSun" w:hAnsi="SimSun" w:eastAsia="SimSun" w:cs="SimSun"/>
          <w:color w:val="000000"/>
          <w:sz w:val="24"/>
        </w:rPr>
        <w:t xml:space="preserve">具备高级容积漫游；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8.7</w:t>
      </w:r>
      <w:r>
        <w:rPr>
          <w:rFonts w:ascii="SimSun" w:hAnsi="SimSun" w:eastAsia="SimSun" w:cs="SimSun"/>
          <w:color w:val="000000"/>
          <w:sz w:val="24"/>
        </w:rPr>
        <w:t xml:space="preserve">具备实时剂量调节软件；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8.8</w:t>
      </w:r>
      <w:r>
        <w:rPr>
          <w:rFonts w:ascii="SimSun" w:hAnsi="SimSun" w:eastAsia="SimSun" w:cs="SimSun"/>
          <w:color w:val="000000"/>
          <w:sz w:val="24"/>
        </w:rPr>
        <w:t xml:space="preserve">具备低剂量肺扫描；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8.9</w:t>
      </w:r>
      <w:r>
        <w:rPr>
          <w:rFonts w:ascii="SimSun" w:hAnsi="SimSun" w:eastAsia="SimSun" w:cs="SimSun"/>
          <w:color w:val="000000"/>
          <w:sz w:val="24"/>
        </w:rPr>
        <w:t xml:space="preserve">具备智能呼吸控制语音提示；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8.10</w:t>
      </w:r>
      <w:r>
        <w:rPr>
          <w:rFonts w:ascii="SimSun" w:hAnsi="SimSun" w:eastAsia="SimSun" w:cs="SimSun"/>
          <w:color w:val="000000"/>
          <w:sz w:val="24"/>
        </w:rPr>
        <w:t xml:space="preserve">具备虚拟摄片和不对称不规则摄片编排；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8.11</w:t>
      </w:r>
      <w:r>
        <w:rPr>
          <w:rFonts w:ascii="SimSun" w:hAnsi="SimSun" w:eastAsia="SimSun" w:cs="SimSun"/>
          <w:color w:val="000000"/>
          <w:sz w:val="24"/>
        </w:rPr>
        <w:t xml:space="preserve">具备儿童低剂量成像软件和扫描序列；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8.12</w:t>
      </w:r>
      <w:r>
        <w:rPr>
          <w:rFonts w:ascii="SimSun" w:hAnsi="SimSun" w:eastAsia="SimSun" w:cs="SimSun"/>
          <w:color w:val="000000"/>
          <w:sz w:val="24"/>
        </w:rPr>
        <w:t xml:space="preserve">具备不同病人的扫描图像可以在同一屏上分屏对比观察；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8.13CT</w:t>
      </w:r>
      <w:r>
        <w:rPr>
          <w:rFonts w:ascii="SimSun" w:hAnsi="SimSun" w:eastAsia="SimSun" w:cs="SimSun"/>
          <w:color w:val="000000"/>
          <w:sz w:val="24"/>
        </w:rPr>
        <w:t xml:space="preserve">值扩展范围≥</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到</w:t>
      </w:r>
      <w:r>
        <w:rPr>
          <w:rFonts w:ascii="Times New Roman" w:hAnsi="Times New Roman" w:eastAsia="Times New Roman" w:cs="Times New Roman"/>
          <w:color w:val="000000"/>
          <w:sz w:val="24"/>
        </w:rPr>
        <w:t xml:space="preserve">+3071</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8.14</w:t>
      </w:r>
      <w:r>
        <w:rPr>
          <w:rFonts w:ascii="SimSun" w:hAnsi="SimSun" w:eastAsia="SimSun" w:cs="SimSun"/>
          <w:color w:val="000000"/>
          <w:sz w:val="24"/>
        </w:rPr>
        <w:t xml:space="preserve">并行重建功能：并行处理多种模式的图像的重建，可以在一个扫描方案中预置多达</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种不同算法的重建任务；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8.15</w:t>
      </w:r>
      <w:r>
        <w:rPr>
          <w:rFonts w:ascii="SimSun" w:hAnsi="SimSun" w:eastAsia="SimSun" w:cs="SimSun"/>
          <w:color w:val="000000"/>
          <w:sz w:val="24"/>
        </w:rPr>
        <w:t xml:space="preserve">提供直接三维高级重建功能：扫描后直接从原始数据重建诊断需要的</w:t>
      </w:r>
      <w:r>
        <w:rPr>
          <w:rFonts w:ascii="Times New Roman" w:hAnsi="Times New Roman" w:eastAsia="Times New Roman" w:cs="Times New Roman"/>
          <w:color w:val="000000"/>
          <w:sz w:val="24"/>
        </w:rPr>
        <w:t xml:space="preserve">MPR/MIP</w:t>
      </w:r>
      <w:r>
        <w:rPr>
          <w:rFonts w:ascii="SimSun" w:hAnsi="SimSun" w:eastAsia="SimSun" w:cs="SimSun"/>
          <w:color w:val="000000"/>
          <w:sz w:val="24"/>
        </w:rPr>
        <w:t xml:space="preserve">图像。不需先人工重建二维薄层图像，再重建</w:t>
      </w:r>
      <w:r>
        <w:rPr>
          <w:rFonts w:ascii="Times New Roman" w:hAnsi="Times New Roman" w:eastAsia="Times New Roman" w:cs="Times New Roman"/>
          <w:color w:val="000000"/>
          <w:sz w:val="24"/>
        </w:rPr>
        <w:t xml:space="preserve">MPR/MIP</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、其他配套产品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9.13M</w:t>
      </w:r>
      <w:r>
        <w:rPr>
          <w:rFonts w:ascii="SimSun" w:hAnsi="SimSun" w:eastAsia="SimSun" w:cs="SimSun"/>
          <w:color w:val="000000"/>
          <w:sz w:val="24"/>
        </w:rPr>
        <w:t xml:space="preserve">医用显示器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tab/>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电脑及电脑桌椅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w:t>
      </w:r>
      <w:r>
        <w:rPr>
          <w:rFonts w:ascii="SimSun" w:hAnsi="SimSun" w:eastAsia="SimSun" w:cs="SimSun"/>
          <w:color w:val="000000"/>
          <w:sz w:val="24"/>
        </w:rPr>
        <w:t xml:space="preserve">防护铅衣等用品</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图文报告工作站一套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接入医院</w:t>
      </w:r>
      <w:r>
        <w:rPr>
          <w:rFonts w:ascii="Times New Roman" w:hAnsi="Times New Roman" w:eastAsia="Times New Roman" w:cs="Times New Roman"/>
          <w:color w:val="000000"/>
          <w:sz w:val="24"/>
        </w:rPr>
        <w:t xml:space="preserve">PACS</w:t>
      </w:r>
      <w:r>
        <w:rPr>
          <w:rFonts w:ascii="SimSun" w:hAnsi="SimSun" w:eastAsia="SimSun" w:cs="SimSun"/>
          <w:color w:val="000000"/>
          <w:sz w:val="24"/>
        </w:rPr>
        <w:t xml:space="preserve">（含费用）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9.6</w:t>
      </w:r>
      <w:r>
        <w:rPr>
          <w:rFonts w:ascii="SimSun" w:hAnsi="SimSun" w:eastAsia="SimSun" w:cs="SimSun"/>
          <w:color w:val="000000"/>
          <w:sz w:val="24"/>
        </w:rPr>
        <w:t xml:space="preserve">肺结节</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图像辅助检测软件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质保期：本项目整体质保期为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年，球管原厂质保≥</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 交付期：合同签订后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天内 交付。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、产品质量及质保售后服务要求：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所有投标产品必须是原厂生产的，完全符合原厂质量检测标准和国家质量检测标准，按生产厂家产品说明书的规定提供随机资料、配件及软件。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投标供应商必须保证所投产品的技术规格（参数、功能等）的准确性。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、供货要求：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供货日期：签订合同后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个日历天内供货至采购人指定地点并保证一次性通过验收。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交付地点：南通市通州区城南社区卫生服务中心。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成交供应商必须将所有设备产品送至采购人指定地点拆封，根据采购人要求接受验收。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、验收及付款方式要求：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成交供应商最终提供的服务及提供货物应与招标要求一致。项目结束后采购人将按照招标要求进行全面验收并签发验收单；如供需双方在合同有效期内因产品或施工质量问题发生争议时，以有权鉴定部门的质量鉴定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货物按照采购单位要求运送到南通市通州区城南社区卫生服务中心。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付款方式：设备安装、调试、验收合格三个月付至合同价的</w:t>
      </w:r>
      <w:r>
        <w:rPr>
          <w:rFonts w:ascii="Times New Roman" w:hAnsi="Times New Roman" w:eastAsia="Times New Roman" w:cs="Times New Roman"/>
          <w:color w:val="000000"/>
          <w:sz w:val="24"/>
        </w:rPr>
        <w:t xml:space="preserve">60% </w:t>
      </w:r>
      <w:r>
        <w:rPr>
          <w:rFonts w:ascii="SimSun" w:hAnsi="SimSun" w:eastAsia="SimSun" w:cs="SimSun"/>
          <w:color w:val="000000"/>
          <w:sz w:val="24"/>
        </w:rPr>
        <w:t xml:space="preserve">，设备安装、调试、验收合格满一年，且设备运行稳定、无重大质量问题，支付合同总价款的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；剩余合同总价款的 10% 于设备缺陷责任期满且卖方已完全履行缺陷修复义务、无遗留质量问题时支付。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
      <w:r>
        <w:rPr>
          <w:rFonts w:ascii="Times New Roman" w:hAnsi="Times New Roman" w:eastAsia="Times New Roman" w:cs="Times New Roman"/>
          <w:sz w:val="26"/>
        </w:rPr>
      </w:r>
      <w:r>
        <w:rPr>
          <w:rFonts w:ascii="Times New Roman" w:hAnsi="Times New Roman" w:eastAsia="Times New Roman" w:cs="Times New Roman"/>
          <w:sz w:val="26"/>
        </w:rP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
        <w:rPr>
          <w:rFonts w:ascii="SimSun" w:hAnsi="SimSun" w:eastAsia="SimSun" w:cs="SimSun"/>
          <w:color w:val="000000"/>
          <w:sz w:val="24"/>
        </w:rPr>
        <w:t xml:space="preserve"> </w:t>
      </w:r>
      <w:r/>
      <w:r>
        <w:rPr>
          <w:rFonts w:ascii="Times New Roman" w:hAnsi="Times New Roman" w:eastAsia="Times New Roman" w:cs="Times New Roman"/>
          <w:sz w:val="26"/>
        </w:rPr>
      </w:r>
      <w:r>
        <w:rPr>
          <w:rFonts w:ascii="Times New Roman" w:hAnsi="Times New Roman" w:eastAsia="Times New Roman" w:cs="Times New Roman"/>
          <w:sz w:val="26"/>
        </w:rPr>
      </w:r>
      <w:r>
        <w:rPr>
          <w:rFonts w:ascii="Times New Roman" w:hAnsi="Times New Roman" w:eastAsia="Times New Roman" w:cs="Times New Roman"/>
          <w:sz w:val="26"/>
        </w:rPr>
      </w:r>
      <w:r>
        <w:rPr>
          <w:rFonts w:ascii="Times New Roman" w:hAnsi="Times New Roman" w:eastAsia="Times New Roman" w:cs="Times New Roman"/>
          <w:sz w:val="26"/>
        </w:rPr>
      </w:r>
      <w:r>
        <w:rPr>
          <w:rFonts w:ascii="Times New Roman" w:hAnsi="Times New Roman" w:eastAsia="Times New Roman" w:cs="Times New Roman"/>
          <w:sz w:val="26"/>
        </w:rPr>
      </w:r>
      <w:r>
        <w:rPr>
          <w:rFonts w:ascii="Times New Roman" w:hAnsi="Times New Roman" w:eastAsia="Times New Roman" w:cs="Times New Roman"/>
          <w:sz w:val="26"/>
        </w:rPr>
      </w:r>
      <w:r>
        <w:rPr>
          <w:rFonts w:ascii="Times New Roman" w:hAnsi="Times New Roman" w:eastAsia="Times New Roman" w:cs="Times New Roman"/>
          <w:sz w:val="26"/>
        </w:rP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3827"/>
        <w:gridCol w:w="39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南通市通州区城南社区卫生服务中心计算机断层扫描（</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排采购项目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本项目对采购本国产品给予政策支持，具体内容见评标方法与评标标准。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第四章评审方法和程序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一、招标人委托招标代理机构组织招标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、本项目采用综合评分法。成立评标委员会小组，评标委员会由招标人代表和评审专家组成，成员人数应当为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人以上单数，其中评审专家不得少于成员总数的三分之二。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、不见面远程开标模式：开标当天各投标人在各自地点通过苏采云系统及时登录不见面开标大厅，参加投标活动。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、招标代理机构主持开标并记录，及时处理投标人代表提出的询问或者回避申请。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家的不得开标。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、开标后，招标人及其委托的采购代理机构依据相关法律政策的规定，根据招标文件载明的资格审查要求，对投标人的资格进行审查。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、资格审查合格的投标人进入评标。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、合格投标人不足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家的，不得评标。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、评标时间</w:t>
      </w:r>
      <w:r>
        <w:rPr>
          <w:rFonts w:ascii="SimSun" w:hAnsi="SimSun" w:eastAsia="SimSun" w:cs="SimSun"/>
          <w:b/>
          <w:color w:val="000000"/>
          <w:sz w:val="24"/>
        </w:rPr>
        <w:t xml:space="preserve">：资格审查结束以后。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、招标代理机构负责组织评标工作，并履行下列职责：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）核对评审专家身份和招标人代表授权函，对评审专家在招标采购活动中的职责履行情况予以记录，并及时将有关违法违规行为向相关部门报告。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）宣布评标纪律。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）公布投标人名单，告知评审专家应当回避的情形。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）组织评标委员会推选评标组长，招标人代表不得担任组长。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）在评标期间采取必要的通讯管理措施，保证评标活动不受外界干扰；除招标人代表、评标现场组织人员外，招标人的其他工作人员以及与评标工作无关的人员不得进入评标现场。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）根据评标委员会的要求介绍采购相关政策法规、招标文件。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）核对评标结果，有下列规定情形的，要求评标委员会复核或者书面说明理由，评标委员会拒绝的，则予以书面记录并向本级相关部门报告：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）评审工作完成后，按照规定向评审专家支付劳务报酬和异地评审差旅费，不得向评审专家以外的其他人员支付评审劳务报酬；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）处理与评标有关的其他事项。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、评标委员会负责具体评标事务：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、评标委员会成员独立履行以下职责与义务：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）审查合格投标人的投标文件是否实质性响应招标文件要求，并做出评价；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）按照招标文件规定的评标办法和评标标准进行评标，对评审意见承担个人责任；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）可以要求投标人对投标文件有关事项做出解释或澄清；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）对评标过程和结果，以及投标人的商业秘密保密；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）配合招标人或招标代理机构答复投标人提出的质疑。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、除招标人代表、评标现场组织人员外，招标人的其他工作人员以及与评标工作无关的人员不得进入评标现场；有关人员对评标情况以及在评标过程中获悉的国家秘密、商业秘密负有保密责任。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、评审期间，合格投标人的投标文件仍有可能被评标委员会根据规定判为无效投标。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、在投标文件的评审、澄清、评价和比较以及授予合同的过程中，投标人对招标人和评标委员会成员有施加影响的任何行为，都将取消其可能的中标资格。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五、评审原则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综合评分法</w:t>
      </w:r>
      <w:r>
        <w:rPr>
          <w:rFonts w:ascii="SimSun" w:hAnsi="SimSun" w:eastAsia="SimSun" w:cs="SimSun"/>
          <w:color w:val="000000"/>
          <w:sz w:val="24"/>
          <w:u w:val="single"/>
        </w:rPr>
        <w:t xml:space="preserve"> </w:t>
      </w:r>
      <w:r>
        <w:rPr>
          <w:rFonts w:ascii="SimSun" w:hAnsi="SimSun" w:eastAsia="SimSun" w:cs="SimSun"/>
          <w:color w:val="000000"/>
          <w:sz w:val="24"/>
        </w:rPr>
        <w:t xml:space="preserve">，即指投标文件满足本项目招标文件全部实质性要求，且按照评审因素的量化指标，经评审后得分最高的投标人推荐为中标人的评标方法。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、对投标文件的评审判定，只依据投标文件内容本身，不依靠开标后任何外来证明文件。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、评标程序：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资格符合性评审——商务技术标评审——价格标评审——确定中标候选人。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本次资格审查采用资格后审，各投标人资格审查通过后方能进入商务技术标的开标。先开商务技术标，商务技术标打分结束后再开价格标。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、评标委员会将仅对按本招标文件载明的方法与规定，为实质上响应招标文件要求的投标文件评审并进行评价和比较。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、本次项目的技术标和价格标评审总分值为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分。两部分评审因素比重如下：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商务技术标分值占总分值的比重为</w:t>
      </w:r>
      <w:r>
        <w:rPr>
          <w:rFonts w:ascii="Times New Roman" w:hAnsi="Times New Roman" w:eastAsia="Times New Roman" w:cs="Times New Roman"/>
          <w:b/>
          <w:color w:val="000000"/>
          <w:sz w:val="24"/>
          <w:u w:val="single"/>
        </w:rPr>
        <w:t xml:space="preserve">70%</w:t>
      </w:r>
      <w:r>
        <w:rPr>
          <w:rFonts w:ascii="SimSun" w:hAnsi="SimSun" w:eastAsia="SimSun" w:cs="SimSun"/>
          <w:b/>
          <w:color w:val="000000"/>
          <w:sz w:val="24"/>
        </w:rPr>
        <w:t xml:space="preserve">（权重）（计算结果均四舍五入保留两位小数）；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价格标分值占总分值的比重为</w:t>
      </w:r>
      <w:r>
        <w:rPr>
          <w:rFonts w:ascii="Times New Roman" w:hAnsi="Times New Roman" w:eastAsia="Times New Roman" w:cs="Times New Roman"/>
          <w:b/>
          <w:color w:val="000000"/>
          <w:sz w:val="24"/>
        </w:rPr>
        <w:t xml:space="preserve">3</w:t>
      </w:r>
      <w:r>
        <w:rPr>
          <w:rFonts w:ascii="Times New Roman" w:hAnsi="Times New Roman" w:eastAsia="Times New Roman" w:cs="Times New Roman"/>
          <w:b/>
          <w:color w:val="000000"/>
          <w:sz w:val="24"/>
          <w:u w:val="single"/>
        </w:rPr>
        <w:t xml:space="preserve">0%</w:t>
      </w:r>
      <w:r>
        <w:rPr>
          <w:rFonts w:ascii="SimSun" w:hAnsi="SimSun" w:eastAsia="SimSun" w:cs="SimSun"/>
          <w:b/>
          <w:color w:val="000000"/>
          <w:sz w:val="24"/>
        </w:rPr>
        <w:t xml:space="preserve">（权重）（计算结果均四舍五入保留两位小数）；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、评标委员会严格按照招标文件的要求、条件、评分标准，对投标人所提供服务的先进性、可靠性、售后服务承诺、质量保证承诺等实质性响应内容进行比较。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、评标专家确定方式：在专家库中随机抽取。评标委员会各成员独立对每个进入打分程序的有效投标人的投标文件的商务技术部分以打分的形式进行评审和评价。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、商务技术分按评委的算术平均值计算（计算结果均四舍五入保留两位小数）。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、开启投标人的价格报价标，现场唱标后由投标人代表在苏采云系统确认。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、投标人的价格标评审得分直接计算取得，并与其商务技术标得分相加为该投标人的综合得分（计算结果均四舍五入保留两位小数）。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七、关于投标价格评审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、针对投标价格实质响应的评审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、针对响应价格合理性的评审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评审过程中出现下列情形之一的，评审委员会应当启动异常低价投标（响应）审查程序：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）投标（响应）报价低于采购项目预算</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采购项目预算×</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）投标（响应）报价低于采购项目最高限价</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采购项目最高限价×</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八、评审评分项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（一）商务技术标评分：（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0"/>
        <w:gridCol w:w="7151"/>
        <w:gridCol w:w="923"/>
      </w:tblGrid>
      <w:tr>
        <w:trPr>
          <w:trHeight w:val="4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522"/>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评分事项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标准分</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全部响应即满足招标文件“产品技术指标要求”的得</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分；打★号参数为不可偏离项，不满足则废标；打▲号参数有负偏离的每项扣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分，其他参数有负偏离每项扣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分，扣完为止（投标人需按照本采购文件具体功能技术要求在“技术参数响应及偏离表”中如实详细填列所投产品的参数，并按采购文件要求提供以下任意一项证明材料</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产品检测报告复印件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功能官网截图和链接，相关证明材料复印件并加盖投标单位公章</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产品技术标准（白皮书）、产品彩页或药监备案的说明书证明文件加盖投标单位公章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未提供不得分。并在偏离表中标明所在页码，否则评标委员会有权做负偏离处理）。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产品综合性能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产品设计、制造工艺、材质要求（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评委根据投标文件提供的佐证材料进行评审，投标产品功能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分，不符合招标文件要求或未提供有效佐证材料等不得分。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产品安全性、稳定性要求（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有源医疗设备应符合</w:t>
            </w:r>
            <w:r>
              <w:rPr>
                <w:rFonts w:ascii="Times New Roman" w:hAnsi="Times New Roman" w:eastAsia="Times New Roman" w:cs="Times New Roman"/>
                <w:color w:val="000000"/>
                <w:sz w:val="24"/>
              </w:rPr>
              <w:t xml:space="preserve">GB9706.1-2020</w:t>
            </w:r>
            <w:r>
              <w:rPr>
                <w:rFonts w:ascii="SimSun" w:hAnsi="SimSun" w:eastAsia="SimSun" w:cs="SimSun"/>
                <w:color w:val="000000"/>
                <w:sz w:val="24"/>
              </w:rPr>
              <w:t xml:space="preserve">医用电气设备第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部分：安全通用要求、</w:t>
            </w:r>
            <w:r>
              <w:rPr>
                <w:rFonts w:ascii="Times New Roman" w:hAnsi="Times New Roman" w:eastAsia="Times New Roman" w:cs="Times New Roman"/>
                <w:color w:val="000000"/>
                <w:sz w:val="24"/>
              </w:rPr>
              <w:t xml:space="preserve">IEC 60601-1</w:t>
            </w:r>
            <w:r>
              <w:rPr>
                <w:rFonts w:ascii="SimSun" w:hAnsi="SimSun" w:eastAsia="SimSun" w:cs="SimSun"/>
                <w:color w:val="000000"/>
                <w:sz w:val="24"/>
              </w:rPr>
              <w:t xml:space="preserve">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使用寿命长，能够满足临床长期使用。投标人应根据上述要求在投标文件中提供详细材料，体现所投产品对于上述要求的符合性或优于性。评委根据投标文件提供的佐证材料进行评审，投标产品功能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分，不符合招标文件要求或未提供有效佐证材料等不得分。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产品易用性要求（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评委根据投标文件提供的佐证材料进行评审，投标产品功能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分，不符合招标文件要求或未提供有效佐证材料等不得分。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产品配置功能要求（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评委根据投标文件提供的佐证材料进行评审，投标产品配置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分；不符合招标文件要求的或未提供有效佐证材料不得分。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项目实施、验收及培训方案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项目实施方案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：由评委根据投标人在协议期内按期供货、安装调试方案、巡检方案以及方案的科学合理、完整、切实可行性等内容进行打分；方案优于招标文件要求的得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分；方案符合招标文件要求的得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项目验收方案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：投标人应根据招标文件及本项目特点，提供项目验收方案，方案优于招标文件要求的得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分；方案符合招标文件要求的得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项目培训方案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：投标人应根据招标文件要求提供培训服务，并针对本次项目提供培训方案、师资、教材等，方案优于招标文件要求的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分；方案符合招标文件要求的得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售后服务人员技术力量（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分）：为保证售后服务及时性和设备稳定运行，投标人承诺可以提供所投设备生产厂家的原厂售后维保服务，并承诺可提供本省原厂售后维修服务工程师数量在≥</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人的得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6-7</w:t>
            </w:r>
            <w:r>
              <w:rPr>
                <w:rFonts w:ascii="SimSun" w:hAnsi="SimSun" w:eastAsia="SimSun" w:cs="SimSun"/>
                <w:color w:val="000000"/>
                <w:sz w:val="24"/>
              </w:rPr>
              <w:t xml:space="preserve">人的得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分；其他不得分。评审依据：投标人提供原厂售后维保服务承诺函（含质保期，格式自拟）。承诺函及证明材料需加盖投标人公章。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售后服务实施响应</w:t>
            </w:r>
            <w:r>
              <w:rPr>
                <w:rFonts w:ascii="Times New Roman" w:hAnsi="Times New Roman" w:eastAsia="Times New Roman" w:cs="Times New Roman"/>
                <w:color w:val="000000"/>
                <w:sz w:val="24"/>
              </w:rPr>
              <w:t xml:space="preserve">( 2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评委根据投标人的供货后质保期内售后服务（售后服务实施响应要求编制服务方案完善、合理，包含响应时间，回访巡检方案、故障解决措施、技术人员保障、备品配件价格等）、本地化服务方案（江苏省内各服务网点、维修网点设置情况、专业技术人员配备情况、人员经验、现有维修服务能力等）等服务内容进行评审，方案包含以上要点，内容与要点相符、且措施具体、具有可操作性。售后服务和本地化服务方案优于本项目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分；符合本项目要求得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由评委根据投标文件中有关投标产品（主要标的物：同品牌同型号设备）的经营业绩情况进行评审。从</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日以来完成同品牌同型号的业绩每提供一份采购合同、中标通知书，得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分；评标委员会将保留要求投标人提供原件予以核查的权利，评标过程中如发现填报不实，本项不得分；合同履行过程中发现本项有虚假者，取消其中标资格，并追究相应的法律责任和进行相应的赔偿。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国家发改委公布的“节能产品品目清单”及财政部、生态环境部公布的“环境标志产品品目清单”范围内的，投标人提供国家确定的认证机构出具的、处于有效期之内的该节能产品、该环境保护产品认证证书复印件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分；未提供的不得分。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、上述投标文件中，证书或证明必须提供扫描件（加盖投标人公章），如发现弄虚作假的，将按照本招标文件相关条款规定予以处理。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、评委依据招标文件载明的方法评分，评分四舍五入精确到小数点后两位。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（二）价格标评分：（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、满足招标文件要求且单价投标报价最低的报价为评标基准价，其价格标得分为满分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、其他投标人的价格标得分按照下列公式计算（计算结果四舍五入保留两位小数）：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价格标得分 </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（评标基准价</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单价投标报价）×</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（三）政府采购政策功能落实</w:t>
      </w:r>
      <w:r>
        <w:rPr>
          <w:rFonts w:ascii="SimSun" w:hAnsi="SimSun" w:eastAsia="SimSun" w:cs="SimSun"/>
          <w:color w:val="000000"/>
          <w:sz w:val="26"/>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小微型企业价格扣除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）本项目为专门面向中小微企业的项目，对小型和微型企业产品给予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）本次采购对应的中小企业划分标准所属行业为：</w:t>
      </w:r>
      <w:r>
        <w:rPr>
          <w:rFonts w:ascii="SimSun" w:hAnsi="SimSun" w:eastAsia="SimSun" w:cs="SimSun"/>
          <w:color w:val="000000"/>
          <w:sz w:val="24"/>
          <w:u w:val="single"/>
        </w:rPr>
        <w:t xml:space="preserve">工业</w:t>
      </w:r>
      <w:r>
        <w:rPr>
          <w:rFonts w:ascii="SimSun" w:hAnsi="SimSun" w:eastAsia="SimSun" w:cs="SimSun"/>
          <w:b/>
          <w:color w:val="0000ff"/>
          <w:sz w:val="24"/>
          <w:u w:val="single"/>
        </w:rPr>
        <w:t xml:space="preserve"> </w:t>
      </w:r>
      <w:r>
        <w:rPr>
          <w:rFonts w:ascii="SimSun" w:hAnsi="SimSun" w:eastAsia="SimSun" w:cs="SimSun"/>
          <w:b/>
          <w:color w:val="0000ff"/>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监狱和戒毒企业价格扣除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 联合体各方均为小型、微型企业（残疾人福利单位、监狱企业）的，联合体享受上述同类价格扣除，用扣除后的价格参与评审。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 专门面向中小企业采购的项目或者采购包，不再执行价格评审优惠的扶持政策。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（四）中标人的确定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排名第一的中标候选人放弃中标、因不可抗力不能履行合同或被查实存在影响中标结果的违法行为等情形，不符合中标条件的，招标人可以按照评标委员会提出的中标候选人名单排序依次确定其他中标候选人为中标人，也可以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九、评标争议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评标时评委对评标的细则若有争议，由评标委员会评委集体讨论确定，并对未尽情况有最终解释权。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十、落标原因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评标委员会不对落标的投标人做落标原因的解释。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项目名称：南通市通州区城南社区卫生服务中心计算机断层扫描（</w:t>
      </w:r>
      <w:r>
        <w:rPr>
          <w:rFonts w:ascii="Times New Roman" w:hAnsi="Times New Roman" w:eastAsia="Times New Roman" w:cs="Times New Roman"/>
          <w:color w:val="000000"/>
          <w:sz w:val="32"/>
        </w:rPr>
        <w:t xml:space="preserve">CT</w:t>
      </w:r>
      <w:r>
        <w:rPr>
          <w:rFonts w:ascii="SimSun" w:hAnsi="SimSun" w:eastAsia="SimSun" w:cs="SimSun"/>
          <w:color w:val="000000"/>
          <w:sz w:val="32"/>
        </w:rPr>
        <w:t xml:space="preserve">）</w:t>
      </w:r>
      <w:r>
        <w:rPr>
          <w:rFonts w:ascii="Times New Roman" w:hAnsi="Times New Roman" w:eastAsia="Times New Roman" w:cs="Times New Roman"/>
          <w:color w:val="000000"/>
          <w:sz w:val="32"/>
        </w:rPr>
        <w:t xml:space="preserve">32</w:t>
      </w:r>
      <w:r>
        <w:rPr>
          <w:rFonts w:ascii="SimSun" w:hAnsi="SimSun" w:eastAsia="SimSun" w:cs="SimSun"/>
          <w:color w:val="000000"/>
          <w:sz w:val="32"/>
        </w:rPr>
        <w:t xml:space="preserve">排采购项目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（采购人名称）以公开招标的方式对</w:t>
      </w:r>
      <w:r>
        <w:rPr>
          <w:rFonts w:ascii="SimSun" w:hAnsi="SimSun" w:eastAsia="SimSun" w:cs="SimSun"/>
          <w:color w:val="000000"/>
          <w:sz w:val="24"/>
          <w:u w:val="single"/>
        </w:rPr>
        <w:t xml:space="preserve">（同前页项目名称）</w:t>
      </w:r>
      <w:r>
        <w:rPr>
          <w:rFonts w:ascii="SimSun" w:hAnsi="SimSun" w:eastAsia="SimSun" w:cs="SimSun"/>
          <w:color w:val="000000"/>
          <w:sz w:val="24"/>
        </w:rPr>
        <w:t xml:space="preserve">项目进行了采购。经评定，</w:t>
      </w:r>
      <w:r>
        <w:rPr>
          <w:rFonts w:ascii="SimSun" w:hAnsi="SimSun" w:eastAsia="SimSun" w:cs="SimSun"/>
          <w:color w:val="000000"/>
          <w:sz w:val="24"/>
          <w:u w:val="single"/>
        </w:rPr>
        <w:t xml:space="preserve">   （中标供应商名称）  </w:t>
      </w:r>
      <w:r>
        <w:rPr>
          <w:rFonts w:ascii="SimSun" w:hAnsi="SimSun" w:eastAsia="SimSun" w:cs="SimSun"/>
          <w:color w:val="000000"/>
          <w:sz w:val="24"/>
        </w:rPr>
        <w:t xml:space="preserve">为该项目中标供应商。现于中标通知书发出之日起三十日内，按照招标确定的事项签订本合同。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以下简称：甲方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   （中标供应商名称）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以下简称：乙方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协商一致，约定以下合同条款，以兹共同遵守、全面履行。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1.1 </w:t>
      </w:r>
      <w:r>
        <w:rPr>
          <w:rFonts w:ascii="SimSun" w:hAnsi="SimSun" w:eastAsia="SimSun" w:cs="SimSun"/>
          <w:color w:val="000000"/>
          <w:sz w:val="24"/>
          <w:u w:val="none"/>
        </w:rPr>
        <w:t xml:space="preserve">合同组成部分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下列文件为本合同的组成部分，并构成一个整体，需综合解释、相互补充。如果下列文件内容出现不一致的情形，那么在保证按照招标确定的事项的前提下，组成本合同的多个文件的优先适用顺序如下：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本合同及其补充合同、变更协议；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投标文件（含澄清或者说明文件）；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招标文件（含澄清或者修改文件）；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 </w:t>
      </w:r>
      <w:r>
        <w:rPr>
          <w:rFonts w:ascii="SimSun" w:hAnsi="SimSun" w:eastAsia="SimSun" w:cs="SimSun"/>
          <w:color w:val="000000"/>
          <w:sz w:val="24"/>
        </w:rPr>
        <w:t xml:space="preserve">其他相关招标。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1.2 </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货物名称：；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质量：合格。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1.3 </w:t>
      </w:r>
      <w:r>
        <w:rPr>
          <w:rFonts w:ascii="SimSun" w:hAnsi="SimSun" w:eastAsia="SimSun" w:cs="SimSun"/>
          <w:color w:val="000000"/>
          <w:sz w:val="24"/>
          <w:u w:val="none"/>
        </w:rPr>
        <w:t xml:space="preserve">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本合同总价为</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大写</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元人民币</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rPr>
          <w:rFonts w:ascii="Times New Roman" w:hAnsi="Times New Roman" w:eastAsia="Times New Roman" w:cs="Times New Roman"/>
          <w:color w:val="000000"/>
          <w:sz w:val="24"/>
        </w:rPr>
        <w:t xml:space="preserve">:</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4"/>
        <w:gridCol w:w="3402"/>
        <w:gridCol w:w="3457"/>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履约保证金：项目中标后的履约保证金为中标金额的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。履约保证金缴纳形式：银行保函（须为银行出具的不可撤销银行保函）或银行转账。若提供银行保函，其有效期应为施工工期延长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个月，保函的费用应由投标人从基本账户汇出。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履约保证金在履约保证金待服务期满后28天内退还。履约保证金用以约束供应商在合同履行中的行为，弥补合同执行中由于自身行为可能给采购人带来的各种损失。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服务期结束且验收合格后，成交人凭采购人签署的同意退还履约保证金的证明（证明格式自定,加盖采购人公章）、履约保证金收条原件等相关材料，办理保证金退还手续，履约保证金予以全额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付款方式和发票开具方式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付款方式</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成交供应商最终提供的服务及提供货物应与招标要求一致。项目结束后采购人将按照招标要求进行全面验收并签发验收单；如供需双方在合同有效期内因产品或施工质量问题发生争议时，以有权鉴定部门的质量鉴定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货物按照采购单位要求运送到南通市通州区城南社区卫生服务中心。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免费保修期（含易损件）</w:t>
      </w:r>
      <w:r>
        <w:rPr>
          <w:rFonts w:ascii="SimSun" w:hAnsi="SimSun" w:eastAsia="SimSun" w:cs="SimSun"/>
          <w:color w:val="000000"/>
          <w:sz w:val="24"/>
          <w:u w:val="single"/>
        </w:rPr>
        <w:t xml:space="preserve">     </w:t>
      </w:r>
      <w:r>
        <w:rPr>
          <w:rFonts w:ascii="SimSun" w:hAnsi="SimSun" w:eastAsia="SimSun" w:cs="SimSun"/>
          <w:color w:val="000000"/>
          <w:sz w:val="24"/>
        </w:rPr>
        <w:t xml:space="preserve"> 年；乙方应按生产厂家的保修规定和投标文件说明的服务承诺做好免费保修等服务；保修期内免收材料及人工等一切费用。保修期满后，维修方须终身提供维修服务且只收取维修材料成本费，免收其它一切费用。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付款方式：设备安装、调试、验收合格三个月付至合同价的</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，设备安装、调试、验收合格满一年，且设备运行稳定、无重大质量问题，支付合同总价款的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；剩余合同总价款的 10% 于设备缺陷责任期满且卖方已完全履行缺陷修复义务、无遗留质量问题时支付。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发票开具方式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服务期限：本次采购由采购单位通知成交方供货时间及收货地点。签订合同后</w:t>
      </w:r>
      <w:r>
        <w:rPr>
          <w:rFonts w:ascii="Times New Roman" w:hAnsi="Times New Roman" w:eastAsia="Times New Roman" w:cs="Times New Roman"/>
          <w:color w:val="000000"/>
          <w:sz w:val="24"/>
          <w:u w:val="none"/>
        </w:rPr>
        <w:t xml:space="preserve">30</w:t>
      </w:r>
      <w:r>
        <w:rPr>
          <w:rFonts w:ascii="SimSun" w:hAnsi="SimSun" w:eastAsia="SimSun" w:cs="SimSun"/>
          <w:color w:val="000000"/>
          <w:sz w:val="24"/>
          <w:u w:val="none"/>
        </w:rPr>
        <w:t xml:space="preserve">个日历天内供货至采购人指定地点并保证一次性通过验收。如不能按时交货，将做经济处罚及</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年内取消政府采购投标资格。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除不可抗力外，如果乙方没有按照本合同约定的期限、地点和方式交付货物，那么甲方可要求乙方支付违约金，违约金按每迟延交付货物一日的应交付而未交付货物价格的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；迟延交付货物的违约金计算数额达到前述最高限额之日起，甲方有权在要求乙方支付违约金的同时，书面通知乙方解除本合同；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除不可抗力外，如果甲方没有按照本合同约定的付款方式付款，那么乙方可要求甲方支付违约金，违约金按每迟延付款一日的应付而未付款的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1.6.5 </w:t>
      </w:r>
      <w:r>
        <w:rPr>
          <w:rFonts w:ascii="SimSun" w:hAnsi="SimSun" w:eastAsia="SimSun" w:cs="SimSun"/>
          <w:color w:val="000000"/>
          <w:sz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1.6.6 </w:t>
      </w:r>
      <w:r>
        <w:rPr>
          <w:rFonts w:ascii="SimSun" w:hAnsi="SimSun" w:eastAsia="SimSun" w:cs="SimSun"/>
          <w:color w:val="000000"/>
          <w:sz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合同争议的解决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本合同履行过程中发生的任何争议，双方当事人均可通过和解或者调解解决；不愿和解、调解或者和解、调解不成的，可以选择下列第</w:t>
      </w: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将争议提交项目所在地仲裁委员会依申请仲裁时其现行有效的仲裁规则裁决；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向项目所在地人民法院起诉。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本合同一式四份，甲乙双方各执两份，自双方当事人盖章或者签字时生效。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                   法定代表人或法定代表人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授权代表（签字）：授权代表（签字）</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发包人保留对合同修改和完善的权利。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南通市通州区城南社区卫生服务中心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医药购销廉洁诚信协议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甲方：南通市通州区城南社区卫生服务中心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三、双方依据有关法律法规，协商确定医药采购应当遵循以下原则：</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（一）公开、公平、公正，诚实信用；</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（二）坚持质量第一，依照质量价格比优化；</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（三）依法购销经营，抵制购销过程中的不正之风；</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（四）接受社会监督，依法依纪处理违规问题。</w:t>
      </w:r>
      <w:r/>
    </w:p>
    <w:p>
      <w:pPr>
        <w:ind w:left="0" w:right="0" w:firstLine="31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（一）不参加医药招标或集中采购活动，不经集体研究比价、定价。或以其他方式规避招标和集中采购、不按中标结果采购；</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（二）向他人泄露应当保密的医药采购招标信息或者可能影响公平竞争的相关情况；</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（三）以歧视性条件、不公平要求、限制性条款排斥潜在的医药供应者；</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（四）不按照规定要求同医药供应者签订购销合同，或者不履行合同义务；</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（五）从事医药采购的单位责任人和相关人员利用职务之便，在医药招标、采购、使用过程中，违规接受生产经营企业或营销人员给予的钱物、吃请，为其经营提供便利；</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（六）相关人员非经单位授权为生产经营企业及营销人员统计医药产品使用量，或借机谋取私利。</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（一）给予甲方及医疗卫生人员回扣或其他商业贿赂，进行非法促销活动；</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（二）以向采购单位、中介机构或者医药采购人员行贿的手段牟取销售资格和销售量；</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（三）以低于成本的价格投标或销售，扰乱市场秩序；相互串通价格，排斥其他人的公平竞争，损害采购单位或者其他人的利益；</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（四）提供虚假证明文件，或者以其他方式弄虚作假，骗取销售；</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（五）不按照规定要求同医疗卫生机构签订购销合同，或者不履行合同义务：</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（六）不履行对参与医药采购的关联人（个体医药供应商、医药代表等）廉洁诚信约束义务。</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六、双方有权向对方上级主管部门、执纪执法机关检举违反上述规定的情况。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甲方：南通市通州区平潮中心卫生院乙方：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（盖章或签字）（盖章或签字）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年月日年月日</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合同授予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中标人凭“中标通知书”与招标人签订合同。合同一式肆份，招标人、中标人各执贰份。所签合同不得对招标文件作实质性修改。招标人不得向中标人提出不合理的要求作为签订合同的条件，不得与中标人私下订立背离招标文件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二、招标人按合同约定积极配合中标人履约，中标人履约到位后，请以书面形式向招标人提出验收申请。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三、中标人出现违约情形，应当及时纠正或补偿；造成损失的，按合同约定追究违约责任。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四、不响应付款方式的，视同投标文件无效，按无效投标文件处理。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五、付款方式详见招标文件第五章，以上项目款的支付不计息。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第七章质疑与投诉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一、质疑的提出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、对招标方式、招标文件中项目需求、投标人资格条件、评审方法和评审标准、资格审查结果等应当由招标人答复的质疑，请向招标人提出，由招标人负责答复。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内容不符合《政府采购质疑和投诉办法》财政部第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号令第十二条规定的质疑。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未参加招投标活动的投标人。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投标人组成联合体参加招投标活动，联合体中任何一方或多方未按要求签字、盖章、加盖公章的质疑。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质疑函范本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招标文件获取日期：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第八章投标文件组成及格式</w:t>
      </w:r>
      <w:r/>
    </w:p>
    <w:p>
      <w:pPr>
        <w:ind w:left="0" w:right="0" w:firstLine="5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4"/>
          <w:u w:val="none"/>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color w:val="000000"/>
          <w:sz w:val="24"/>
          <w:u w:val="none"/>
        </w:rPr>
        <w:t xml:space="preserve">有依法缴纳税收和社会保障资金的良好记录（提供投标人参加本次采购活动前</w:t>
      </w:r>
      <w:r>
        <w:rPr>
          <w:rFonts w:ascii="Times New Roman" w:hAnsi="Times New Roman" w:eastAsia="Times New Roman" w:cs="Times New Roman"/>
          <w:color w:val="000000"/>
          <w:sz w:val="24"/>
          <w:u w:val="none"/>
        </w:rPr>
        <w:t xml:space="preserve">6</w:t>
      </w:r>
      <w:r>
        <w:rPr>
          <w:rFonts w:ascii="SimSun" w:hAnsi="SimSun" w:eastAsia="SimSun" w:cs="SimSun"/>
          <w:color w:val="000000"/>
          <w:sz w:val="24"/>
          <w:u w:val="none"/>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u w:val="none"/>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SimSun" w:hAnsi="SimSun" w:eastAsia="SimSun" w:cs="SimSun"/>
          <w:color w:val="000000"/>
          <w:sz w:val="24"/>
          <w:u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、投标人须提供诚信承诺书（格式参见第八章）。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、供应商认为其它需要提交的资格审查证明材料。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本项目属于医疗设备采购项目，根据产品注册类别，投标人为经营单位的，须具有《医疗器械经营许可证》、《辐射安全许可证》（复印件）；投标人为生产企业的，须提供《医疗器械生产许可证》（复印件）；《辐射安全许可证》（复印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、投标响应函（格式参见第八章）；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、投标人一般情况表（格式参见第八章）；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商务要求响应及偏离表。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、投标人根据招标文件打分项，提交的材料。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、招标文件中未涉及的事项，投标人认为需要提交的其他资料。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、投标报价表（格式参见第八章）</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投标人提供中小企业声明函或残疾人福利性单位声明函或监狱或戒毒企业证明材料（如是，则提供）。</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附件：相关格式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、法定代表人或组织负责人身份证明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（法定代表人或单位组织负责人参加投标活动时，须出示此证明）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我公司法定代表人或单位组织负责人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参加贵单位组织的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（采购项目名称）的项目投标活动，全权代表我公司处理投标活动的有关事宜。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附：法定代表人或单位组织负责人情况：</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性别：</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职务：</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320" w:right="0" w:hanging="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法定代表人或单位组织负责人身份证正反面复印件</w:t>
      </w:r>
      <w:r/>
    </w:p>
    <w:p>
      <w:pPr>
        <w:ind w:left="0" w:right="0" w:firstLine="3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（被授权人参加投标活动时，须出示此证明）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被授权人的姓名）代表我公司参加</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（招标项目名称、项目编号）项目的投标活动，全权处理一切与该项目投标有关的事务。其在办理上述事宜过程中所签署的所有文件我公司均予以承认。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000" w:right="0" w:hanging="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、具有履行合同所必需的设备和专业技术能力的声明函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郑重声明：</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贵方组织的</w:t>
      </w:r>
      <w:r>
        <w:rPr>
          <w:rFonts w:ascii="SimSun" w:hAnsi="SimSun" w:eastAsia="SimSun" w:cs="SimSun"/>
          <w:color w:val="000000"/>
          <w:sz w:val="24"/>
          <w:u w:val="single"/>
        </w:rPr>
        <w:t xml:space="preserve">(项目名称）    </w:t>
      </w:r>
      <w:r>
        <w:rPr>
          <w:rFonts w:ascii="KaiTi" w:hAnsi="KaiTi" w:eastAsia="KaiTi" w:cs="KaiTi"/>
          <w:color w:val="000000"/>
          <w:sz w:val="24"/>
          <w:u w:val="single"/>
        </w:rPr>
        <w:t xml:space="preserve">                 </w:t>
      </w:r>
      <w:r>
        <w:rPr>
          <w:rFonts w:ascii="SimSun" w:hAnsi="SimSun" w:eastAsia="SimSun" w:cs="SimSun"/>
          <w:color w:val="000000"/>
          <w:sz w:val="24"/>
        </w:rPr>
        <w:t xml:space="preserve"> ，我单位</w:t>
      </w:r>
      <w:r>
        <w:rPr>
          <w:rFonts w:ascii="SimSun" w:hAnsi="SimSun" w:eastAsia="SimSun" w:cs="SimSun"/>
          <w:color w:val="000000"/>
          <w:sz w:val="24"/>
          <w:u w:val="single"/>
        </w:rPr>
        <w:t xml:space="preserve">    </w:t>
      </w:r>
      <w:r>
        <w:rPr>
          <w:rFonts w:ascii="SimSun" w:hAnsi="SimSun" w:eastAsia="SimSun" w:cs="SimSun"/>
          <w:color w:val="000000"/>
          <w:sz w:val="24"/>
        </w:rPr>
        <w:t xml:space="preserve"> (在下划线上如实填写：</w:t>
      </w:r>
      <w:r>
        <w:rPr>
          <w:rFonts w:ascii="SimSun" w:hAnsi="SimSun" w:eastAsia="SimSun" w:cs="SimSun"/>
          <w:color w:val="000000"/>
          <w:sz w:val="24"/>
          <w:u w:val="single"/>
        </w:rPr>
        <w:t xml:space="preserve"> 有或没有</w:t>
      </w:r>
      <w:r>
        <w:rPr>
          <w:rFonts w:ascii="SimSun" w:hAnsi="SimSun" w:eastAsia="SimSun" w:cs="SimSun"/>
          <w:color w:val="000000"/>
          <w:sz w:val="24"/>
        </w:rPr>
        <w:t xml:space="preserve">）履行合同所必需的设备和专业技术能力。</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承诺人：（公章）</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KaiTi" w:hAnsi="KaiTi" w:eastAsia="KaiTi" w:cs="KaiTi"/>
          <w:color w:val="000000"/>
          <w:sz w:val="24"/>
        </w:rPr>
        <w:t xml:space="preserve">  </w:t>
      </w:r>
      <w:r>
        <w:rPr>
          <w:rFonts w:ascii="SimSun" w:hAnsi="SimSun" w:eastAsia="SimSun" w:cs="SimSun"/>
          <w:color w:val="000000"/>
          <w:sz w:val="24"/>
        </w:rPr>
        <w:t xml:space="preserve">月</w:t>
      </w:r>
      <w:r>
        <w:rPr>
          <w:rFonts w:ascii="KaiTi" w:hAnsi="KaiTi" w:eastAsia="KaiTi" w:cs="KaiTi"/>
          <w:color w:val="000000"/>
          <w:sz w:val="24"/>
        </w:rPr>
        <w:t xml:space="preserve">  </w:t>
      </w:r>
      <w:r>
        <w:rPr>
          <w:rFonts w:ascii="SimSun" w:hAnsi="SimSun" w:eastAsia="SimSun" w:cs="SimSun"/>
          <w:color w:val="000000"/>
          <w:sz w:val="24"/>
        </w:rPr>
        <w:t xml:space="preserve">日</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、无重大违法记录声明函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我单位参加采购活动前三年内，在经营活动中没有重大违法记录；我公司在经营活动中没有因违法经营受到刑事处罚或者责令停产停业、吊销许可证或者执照、较大数额罚款等行政处罚。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5</w:t>
      </w:r>
      <w:r>
        <w:rPr>
          <w:rFonts w:ascii="SimSun" w:hAnsi="SimSun" w:eastAsia="SimSun" w:cs="SimSun"/>
          <w:b/>
          <w:color w:val="000000"/>
          <w:sz w:val="24"/>
        </w:rPr>
        <w:t xml:space="preserve">、满足法律、行政法规规定的其他条件的声明函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我单位满足法律、行政法规规定的其他条件。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、诚信承诺书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我单位在参加贵单位组织的</w:t>
      </w:r>
      <w:r>
        <w:rPr>
          <w:rFonts w:ascii="SimSun" w:hAnsi="SimSun" w:eastAsia="SimSun" w:cs="SimSun"/>
          <w:color w:val="000000"/>
          <w:sz w:val="24"/>
          <w:u w:val="single"/>
        </w:rPr>
        <w:t xml:space="preserve">             项目</w:t>
      </w:r>
      <w:r>
        <w:rPr>
          <w:rFonts w:ascii="SimSun" w:hAnsi="SimSun" w:eastAsia="SimSun" w:cs="SimSun"/>
          <w:color w:val="000000"/>
          <w:sz w:val="24"/>
        </w:rPr>
        <w:t xml:space="preserve">的招投标活动中，郑重承诺如下：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、我方申报的所有资料都是真实、准确、完整的；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、我方无资质挂靠或参与串标、围标、及抬标情形；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、我方没有被各级行政主管部门做出停止市场行为的处罚；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、若我方中标，将严格按照规定及时与招标单位签订合同；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、若我方中标，将严格按照投标文件所承诺的报价、服务等内容组织实施；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ab/>
        <w:tab/>
        <w:tab/>
        <w:t xml:space="preserve">               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、投标响应函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依据贵单位</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（招标项目名称、项目编号）项目公开招标采购的邀请，我方授权</w:t>
      </w:r>
      <w:r>
        <w:rPr>
          <w:rFonts w:ascii="SimSun" w:hAnsi="SimSun" w:eastAsia="SimSun" w:cs="SimSun"/>
          <w:color w:val="000000"/>
          <w:sz w:val="24"/>
          <w:u w:val="single"/>
        </w:rPr>
        <w:t xml:space="preserve">       </w:t>
      </w: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（职务）为全权代表参加该项目的投标工作，全权处理本次投标的有关事宜。同时，我公司声明如下：</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、我方同意并接受本项目招标文件的各项要求，遵守招标文件中的各项规定，按招标文件的要求提供报价。</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、我方已经详细审查了全部招标文件，我方已完全清晰理解招标文件的要求，不存在任何含糊不清和误解之处，同意放弃对这些文件所提出的异议和质疑的权利。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、我方愿意提供招标人在招标文件中要求的所有资料。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、我方承诺在本次招标响应中提供的一切文件，无论是原件还是扫描件均真实有效，绝无任何虚假、伪造和夸大的成份。否则，愿承担相应的后果和法律责任。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、我方尊重评标小组所作的评定结果，同时也清楚理解到投标报价最低并非意味着必定获得中标资格。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、一旦我方中标，我方将根据招标文件的规定，严格履行招标文件中规定的每一项要求，按期、按质、按量履行合同的义务。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8</w:t>
      </w:r>
      <w:r>
        <w:rPr>
          <w:rFonts w:ascii="SimSun" w:hAnsi="SimSun" w:eastAsia="SimSun" w:cs="SimSun"/>
          <w:b/>
          <w:color w:val="000000"/>
          <w:sz w:val="26"/>
        </w:rPr>
        <w:t xml:space="preserve">、投标人一般情况表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9"/>
        <w:gridCol w:w="700"/>
        <w:gridCol w:w="841"/>
        <w:gridCol w:w="839"/>
        <w:gridCol w:w="561"/>
        <w:gridCol w:w="1292"/>
        <w:gridCol w:w="157"/>
        <w:gridCol w:w="1305"/>
        <w:gridCol w:w="1450"/>
      </w:tblGrid>
      <w:tr>
        <w:trPr>
          <w:trHeight w:val="2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分支机构</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当地代表处地址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公司具备的相关资质等级及相应的证书号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（请附有关证书的扫描件）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（是否通过，何种）</w:t>
            </w:r>
            <w:r>
              <w:rPr>
                <w:rFonts w:ascii="SimSun" w:hAnsi="SimSun" w:eastAsia="SimSun" w:cs="SimSun"/>
                <w:color w:val="000000"/>
                <w:sz w:val="24"/>
              </w:rPr>
              <w:t xml:space="preserve">质量保证体系认证（如通过请附相关在有效期内的证书扫描件）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职务职称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营业执照载明：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从事类似相关项目的经历及年数</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其他认为有必要提供的内容，可自行添加</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9</w:t>
      </w:r>
      <w:r>
        <w:rPr>
          <w:rFonts w:ascii="SimSun" w:hAnsi="SimSun" w:eastAsia="SimSun" w:cs="SimSun"/>
          <w:b/>
          <w:color w:val="000000"/>
          <w:sz w:val="26"/>
        </w:rPr>
        <w:t xml:space="preserve">、商务部分正负偏离表</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
        <w:gridCol w:w="2329"/>
        <w:gridCol w:w="2034"/>
        <w:gridCol w:w="2624"/>
        <w:gridCol w:w="1445"/>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供应商提交的投标文件中与招标文件第三章“项目需求”中的“条款”的要求，应逐条填列在偏离表中。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“偏离说明”一栏选择“正偏离”、“负偏离”、“无偏离”进行填写。正偏离、负偏离、无偏离的确认，由评审小组认定。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本项目商务条款不接受负偏离，有负偏离的按无效标处理。供应商若提供其他增值服务，可以在表中自行据实填写。</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w:t>
      </w:r>
      <w:r>
        <w:rPr>
          <w:rFonts w:ascii="SimSun" w:hAnsi="SimSun" w:eastAsia="SimSun" w:cs="SimSun"/>
          <w:b/>
          <w:color w:val="000000"/>
          <w:sz w:val="28"/>
        </w:rPr>
        <w:t xml:space="preserve">《技术条款响应正负偏离表》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、供应商必须满足响应文件中针对产品设备提出的全部技术规格与要求，逐一逐条响应填写《技术条款响应正负偏离表》；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、供应商提供的货物和服务与采购人提出的项目需求说明中的技术要求不同，必须在逐一逐条填写响应的《技术条款响应正负偏离表》上明示偏离的部分。</w:t>
      </w:r>
      <w:r/>
    </w:p>
    <w:p>
      <w:pPr>
        <w:ind w:left="0" w:right="0" w:firstLine="485"/>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《技术条款响应正负偏离表》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243"/>
        <w:gridCol w:w="1767"/>
        <w:gridCol w:w="2019"/>
        <w:gridCol w:w="1363"/>
        <w:gridCol w:w="809"/>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投标文件技术响应参数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公开招标响应供应商应对照公开招标文件第三章项目需求内的要求，逐一填写。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该表不作为公开招标响应供应商对项目需求产品技术要求等的详细描述和说明的替代。④公开招标响应供应商如</w:t>
      </w:r>
      <w:r>
        <w:rPr>
          <w:rFonts w:ascii="SimSun" w:hAnsi="SimSun" w:eastAsia="SimSun" w:cs="SimSun"/>
          <w:color w:val="000000"/>
          <w:sz w:val="24"/>
        </w:rPr>
        <w:t xml:space="preserve">果虚假响应，将承担一切可能的风险。。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、投标报价表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4"/>
        <w:gridCol w:w="6720"/>
      </w:tblGrid>
      <w:tr>
        <w:trPr>
          <w:trHeight w:val="6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SimSun" w:hAnsi="SimSun" w:eastAsia="SimSun" w:cs="SimSun"/>
                <w:color w:val="000000"/>
                <w:sz w:val="24"/>
              </w:rPr>
              <w:t xml:space="preserve">。</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 </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的投标报价应包括采购人需求的服务（包含与服务相关的产品）价格、质量保证费用、培训费用及售后服务费用，项目在指定地点、环境交付、安装、调试、验收所需费用和所有相关税金费用及为完成整个项目所产生的其他所有费用。同时，报价也应包含合同履行过程中可能发生的一切风险。</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）最终结算按实际短信数量及短信投标单价来计算短信平台服务费。</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12</w:t>
      </w:r>
      <w:r>
        <w:rPr>
          <w:rFonts w:ascii="SimSun" w:hAnsi="SimSun" w:eastAsia="SimSun" w:cs="SimSun"/>
          <w:color w:val="000000"/>
          <w:sz w:val="26"/>
        </w:rPr>
        <w:t xml:space="preserve">、</w:t>
      </w:r>
      <w:r>
        <w:rPr>
          <w:rFonts w:ascii="SimSun" w:hAnsi="SimSun" w:eastAsia="SimSun" w:cs="SimSun"/>
          <w:color w:val="000000"/>
          <w:sz w:val="24"/>
        </w:rPr>
        <w:t xml:space="preserve">小微企业声明函（货物）</w:t>
      </w:r>
      <w:r/>
    </w:p>
    <w:p>
      <w:pPr>
        <w:ind w:left="0" w:right="0" w:firstLine="6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号）的规定，本公司（联合体）参加南通市通州区公共资源交易中心组织的（单位名称）采购编号为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，（项目名称）（标段：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号）的规定，相关企业（含联合体中的小微企业、签订分包意向协议的小微企业）的具体情况如下：</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（标的名称），属于       行业；制造商为（企业名称），从业人员      人，营业收入为     万元，资产总额为      万元，属于（小型企业、微型企业）；</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（标的名称），属于       行业；制造商为（企业名称），从业人员      人，营业收入为     万元，资产总额为      万元，属于（小型企业、微型企业）；</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：供应商如不提供此声明函，价格将不做相应扣除。</w:t>
      </w:r>
      <w:r/>
    </w:p>
    <w:p>
      <w:pPr>
        <w:ind w:left="0" w:right="0" w:firstLine="450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rPr>
          <w:rFonts w:ascii="Times New Roman" w:hAnsi="Times New Roman" w:eastAsia="Times New Roman" w:cs="Times New Roman"/>
          <w:color w:val="000000"/>
          <w:sz w:val="26"/>
          <w:szCs w:val="2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highlight w:val="none"/>
        </w:rPr>
      </w:r>
      <w:r>
        <w:rPr>
          <w:rFonts w:ascii="Times New Roman" w:hAnsi="Times New Roman" w:eastAsia="Times New Roman" w:cs="Times New Roman"/>
          <w:color w:val="000000"/>
          <w:sz w:val="26"/>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单位的招标编号为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（备注：成交供应商为残疾人福利单位的，此声明函将随成交结果同时公告，接受社会监督）</w:t>
      </w:r>
      <w:r/>
    </w:p>
    <w:p>
      <w:pPr>
        <w:ind w:left="0" w:right="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供应商全称（盖章）：</w:t>
      </w:r>
      <w:r/>
    </w:p>
    <w:p>
      <w:pPr>
        <w:ind w:left="0" w:right="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（二）依法与安置的每位残疾人签订了一年以上（含一年）的劳动合同或服务协议；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（三）为安置的每位残疾人按月足额缴纳了基本养老保险、基本医疗保险、失业保险、工伤保险和生育保险等社会保险费；</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、监狱企业证明函</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号）的规定，（填写供应商法定全称）为监狱企业。</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中小企业划型标准规定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（三）建筑业。营业收入</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6000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（四）批发业。从业人员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（五）零售业。从业人员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（六）交通运输业。从业人员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（七）仓储业。从业人员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（八）邮政业。从业人员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（九）住宿业。从业人员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（十）餐饮业。从业人员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（十一）信息传输业。从业人员</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（十二）软件和信息技术服务业。从业人员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（十三）房地产开发经营。营业收入</w:t>
      </w:r>
      <w:r>
        <w:rPr>
          <w:rFonts w:ascii="Times New Roman" w:hAnsi="Times New Roman" w:eastAsia="Times New Roman" w:cs="Times New Roman"/>
          <w:color w:val="000000"/>
          <w:sz w:val="24"/>
        </w:rPr>
        <w:t xml:space="preserve">200000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（十四）物业管理。从业人员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（十五）租赁和商务服务业。从业人员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8000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（十六）其他未列明行业。从业人员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人以下的为微型企业。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附件9</w:t>
      </w:r>
      <w:r/>
    </w:p>
    <w:p>
      <w:pPr>
        <w:ind w:left="0" w:right="-46" w:firstLine="0"/>
        <w:jc w:val="center"/>
        <w:spacing w:before="0" w:after="0" w:line="1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关于符合本国产品标准的声明函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w:t>
      </w:r>
      <w:r>
        <w:rPr>
          <w:rFonts w:ascii="FangSong" w:hAnsi="FangSong" w:eastAsia="FangSong" w:cs="FangSong"/>
          <w:color w:val="000000"/>
          <w:sz w:val="24"/>
          <w:highlight w:val="white"/>
          <w:u w:val="single"/>
        </w:rPr>
        <w:t xml:space="preserve">（产品名称1）</w:t>
      </w:r>
      <w:r>
        <w:rPr>
          <w:rFonts w:ascii="FangSong" w:hAnsi="FangSong" w:eastAsia="FangSong" w:cs="FangSong"/>
          <w:color w:val="000000"/>
          <w:sz w:val="24"/>
          <w:highlight w:val="white"/>
          <w:vertAlign w:val="superscript"/>
        </w:rPr>
        <w:t xml:space="preserve">1</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vertAlign w:val="superscript"/>
        </w:rPr>
        <w:t xml:space="preserve">2</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 </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vertAlign w:val="superscript"/>
        </w:rPr>
        <w:t xml:space="preserve">3</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vertAlign w:val="superscript"/>
        </w:rPr>
        <w:t xml:space="preserve">4</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vertAlign w:val="superscript"/>
        </w:rPr>
        <w:t xml:space="preserve">5</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本公司（单位）对上述声明内容的真实性负责。如有虚假，愿承担相应法律责任。</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6.用删除线划除的地方无需填写。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办理政采贷和履约保函（保险）告知函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各政府采购供应商：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欢迎贵公司参与南通市政府采购活动！</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6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7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38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76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89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63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1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84" TargetMode="External"/><Relationship Id="rId17" Type="http://schemas.openxmlformats.org/officeDocument/2006/relationships/hyperlink" Target="http://jszfcg.jsczt.cn/%EF%BC%89%E7%9B%B8%E5%85%B3%E8%A6%81%E6%B1%82%E6%98%AF%E6%9C%AC%E6%8B%9B%E6%A0%87%E6%96%87%E4%BB%B6%E7%9A%84%E7%BB%84%E6%88%90%E9%83%A8%E5%88%86%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戴</cp:lastModifiedBy>
  <cp:revision>4</cp:revision>
  <dcterms:created xsi:type="dcterms:W3CDTF">2026-07-07T07:56:13Z</dcterms:created>
  <dcterms:modified xsi:type="dcterms:W3CDTF">2026-07-16T06:05:24Z</dcterms:modified>
</cp:coreProperties>
</file>