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3"/>
        <w:ind w:firstLine="0"/>
        <w:rPr>
          <w:rFonts w:hint="eastAsia" w:ascii="宋体" w:hAnsi="宋体" w:cs="宋体"/>
          <w:b w:val="0"/>
          <w:bCs/>
          <w:color w:val="auto"/>
          <w:sz w:val="72"/>
          <w:szCs w:val="72"/>
          <w:highlight w:val="none"/>
        </w:rPr>
      </w:pPr>
      <w:r>
        <w:rPr>
          <w:rFonts w:hint="eastAsia" w:ascii="宋体" w:hAnsi="宋体" w:cs="宋体"/>
          <w:b w:val="0"/>
          <w:bCs/>
          <w:color w:val="auto"/>
          <w:sz w:val="72"/>
          <w:szCs w:val="72"/>
          <w:highlight w:val="none"/>
        </w:rPr>
      </w:r>
      <w:r/>
    </w:p>
    <w:p>
      <w:pPr>
        <w:jc w:val="center"/>
        <w:spacing w:after="156" w:line="480" w:lineRule="auto"/>
        <w:rPr>
          <w:rFonts w:hint="eastAsia" w:ascii="宋体" w:hAnsi="宋体" w:cs="宋体"/>
          <w:b/>
          <w:bCs/>
          <w:color w:val="auto"/>
          <w:sz w:val="72"/>
          <w:szCs w:val="72"/>
          <w:highlight w:val="none"/>
        </w:rPr>
      </w:pPr>
      <w:r>
        <w:rPr>
          <w:rFonts w:hint="eastAsia" w:ascii="宋体" w:hAnsi="宋体" w:cs="宋体"/>
          <w:b/>
          <w:bCs/>
          <w:color w:val="auto"/>
          <w:sz w:val="72"/>
          <w:szCs w:val="72"/>
          <w:highlight w:val="none"/>
          <w:lang w:eastAsia="zh-CN"/>
        </w:rPr>
        <w:t xml:space="preserve">食材及副食品配送项目</w:t>
      </w:r>
      <w:r>
        <w:rPr>
          <w:rFonts w:hint="eastAsia" w:ascii="宋体" w:hAnsi="宋体" w:cs="宋体"/>
          <w:b/>
          <w:bCs/>
          <w:color w:val="auto"/>
          <w:sz w:val="72"/>
          <w:szCs w:val="72"/>
          <w:highlight w:val="none"/>
        </w:rPr>
        <w:t xml:space="preserve"> </w:t>
      </w:r>
      <w:r/>
    </w:p>
    <w:p>
      <w:pPr>
        <w:jc w:val="center"/>
        <w:spacing w:line="360" w:lineRule="auto"/>
        <w:rPr>
          <w:rFonts w:hint="eastAsia" w:ascii="宋体" w:hAnsi="宋体" w:cs="宋体"/>
          <w:b/>
          <w:bCs/>
          <w:color w:val="auto"/>
          <w:sz w:val="96"/>
          <w:szCs w:val="96"/>
          <w:highlight w:val="none"/>
        </w:rPr>
      </w:pPr>
      <w:r>
        <w:rPr>
          <w:rFonts w:hint="eastAsia" w:ascii="宋体" w:hAnsi="宋体" w:cs="宋体"/>
          <w:b/>
          <w:bCs/>
          <w:color w:val="auto"/>
          <w:sz w:val="96"/>
          <w:szCs w:val="96"/>
          <w:highlight w:val="none"/>
        </w:rPr>
      </w:r>
      <w:r/>
    </w:p>
    <w:p>
      <w:pPr>
        <w:jc w:val="center"/>
        <w:spacing w:line="360" w:lineRule="auto"/>
        <w:rPr>
          <w:rFonts w:hint="eastAsia" w:ascii="宋体" w:hAnsi="宋体" w:cs="宋体"/>
          <w:b/>
          <w:bCs/>
          <w:color w:val="auto"/>
          <w:sz w:val="96"/>
          <w:szCs w:val="96"/>
          <w:highlight w:val="none"/>
        </w:rPr>
      </w:pPr>
      <w:r>
        <w:rPr>
          <w:rFonts w:hint="eastAsia" w:ascii="宋体" w:hAnsi="宋体" w:cs="宋体"/>
          <w:b/>
          <w:bCs/>
          <w:color w:val="auto"/>
          <w:sz w:val="96"/>
          <w:szCs w:val="96"/>
          <w:highlight w:val="none"/>
        </w:rPr>
        <w:t xml:space="preserve">招 标 文 件</w:t>
      </w:r>
      <w:r/>
    </w:p>
    <w:p>
      <w:pPr>
        <w:jc w:val="center"/>
        <w:spacing w:line="360" w:lineRule="auto"/>
        <w:rPr>
          <w:rFonts w:hint="eastAsia" w:ascii="宋体" w:hAnsi="宋体" w:eastAsia="宋体" w:cs="宋体"/>
          <w:b/>
          <w:bCs/>
          <w:color w:val="auto"/>
          <w:sz w:val="36"/>
          <w:szCs w:val="22"/>
          <w:highlight w:val="none"/>
          <w:lang w:eastAsia="zh-CN"/>
        </w:rPr>
      </w:pPr>
      <w:r>
        <w:rPr>
          <w:rFonts w:hint="eastAsia" w:ascii="宋体" w:hAnsi="宋体" w:cs="宋体"/>
          <w:b/>
          <w:bCs/>
          <w:color w:val="auto"/>
          <w:sz w:val="36"/>
          <w:highlight w:val="none"/>
        </w:rPr>
        <w:t xml:space="preserve">招标编号</w:t>
      </w:r>
      <w:r>
        <w:rPr>
          <w:rFonts w:hint="eastAsia" w:ascii="宋体" w:hAnsi="宋体" w:cs="宋体"/>
          <w:b/>
          <w:bCs/>
          <w:color w:val="auto"/>
          <w:sz w:val="36"/>
          <w:szCs w:val="22"/>
          <w:highlight w:val="none"/>
        </w:rPr>
        <w:t xml:space="preserve">：</w:t>
      </w:r>
      <w:r>
        <w:rPr>
          <w:rFonts w:hint="eastAsia" w:ascii="宋体" w:hAnsi="宋体" w:cs="宋体"/>
          <w:b/>
          <w:bCs/>
          <w:color w:val="auto"/>
          <w:sz w:val="36"/>
          <w:szCs w:val="22"/>
          <w:highlight w:val="none"/>
          <w:lang w:eastAsia="zh-CN"/>
        </w:rPr>
        <w:t xml:space="preserve">JSZC-320000-JSCK-G2026-0001</w:t>
      </w:r>
      <w:r/>
    </w:p>
    <w:p>
      <w:pPr>
        <w:jc w:val="center"/>
        <w:spacing w:line="440" w:lineRule="exact"/>
        <w:rPr>
          <w:rFonts w:ascii="Arial" w:hAnsi="Arial" w:eastAsia="黑体" w:cs="Arial"/>
          <w:b/>
          <w:color w:val="auto"/>
          <w:sz w:val="52"/>
          <w:highlight w:val="none"/>
        </w:rPr>
      </w:pPr>
      <w:r>
        <w:rPr>
          <w:rFonts w:ascii="Arial" w:hAnsi="Arial" w:eastAsia="黑体" w:cs="Arial"/>
          <w:b/>
          <w:color w:val="auto"/>
          <w:sz w:val="52"/>
          <w:highlight w:val="none"/>
        </w:rPr>
      </w:r>
      <w:r/>
    </w:p>
    <w:p>
      <w:pPr>
        <w:jc w:val="center"/>
        <w:spacing w:line="440" w:lineRule="exact"/>
        <w:rPr>
          <w:rFonts w:ascii="Arial" w:hAnsi="Arial" w:eastAsia="黑体" w:cs="Arial"/>
          <w:b/>
          <w:color w:val="auto"/>
          <w:sz w:val="52"/>
          <w:highlight w:val="none"/>
        </w:rPr>
      </w:pPr>
      <w:r>
        <w:rPr>
          <w:rFonts w:ascii="Arial" w:hAnsi="Arial" w:eastAsia="黑体" w:cs="Arial"/>
          <w:b/>
          <w:color w:val="auto"/>
          <w:sz w:val="52"/>
          <w:highlight w:val="none"/>
        </w:rPr>
      </w:r>
      <w:r/>
    </w:p>
    <w:p>
      <w:pPr>
        <w:jc w:val="center"/>
        <w:spacing w:line="440" w:lineRule="exact"/>
        <w:rPr>
          <w:rFonts w:ascii="Arial" w:hAnsi="Arial" w:eastAsia="黑体" w:cs="Arial"/>
          <w:b/>
          <w:color w:val="auto"/>
          <w:sz w:val="52"/>
          <w:highlight w:val="none"/>
        </w:rPr>
      </w:pPr>
      <w:r>
        <w:rPr>
          <w:rFonts w:ascii="Arial" w:hAnsi="Arial" w:eastAsia="黑体" w:cs="Arial"/>
          <w:b/>
          <w:color w:val="auto"/>
          <w:sz w:val="52"/>
          <w:highlight w:val="none"/>
        </w:rPr>
      </w:r>
      <w:r/>
    </w:p>
    <w:p>
      <w:pPr>
        <w:jc w:val="center"/>
        <w:spacing w:line="440" w:lineRule="exact"/>
        <w:rPr>
          <w:rFonts w:ascii="Arial" w:hAnsi="Arial" w:eastAsia="楷体_GB2312" w:cs="Arial"/>
          <w:b/>
          <w:color w:val="auto"/>
          <w:sz w:val="32"/>
          <w:highlight w:val="none"/>
        </w:rPr>
      </w:pPr>
      <w:r>
        <w:rPr>
          <w:rFonts w:ascii="Arial" w:hAnsi="Arial" w:eastAsia="楷体_GB2312" w:cs="Arial"/>
          <w:b/>
          <w:color w:val="auto"/>
          <w:sz w:val="32"/>
          <w:highlight w:val="none"/>
        </w:rPr>
      </w:r>
      <w:r/>
    </w:p>
    <w:p>
      <w:pPr>
        <w:jc w:val="center"/>
        <w:spacing w:line="440" w:lineRule="exact"/>
        <w:rPr>
          <w:rFonts w:ascii="Arial" w:hAnsi="Arial" w:eastAsia="楷体_GB2312" w:cs="Arial"/>
          <w:b/>
          <w:color w:val="auto"/>
          <w:sz w:val="32"/>
          <w:highlight w:val="none"/>
        </w:rPr>
      </w:pPr>
      <w:r>
        <w:rPr>
          <w:rFonts w:ascii="Arial" w:hAnsi="Arial" w:eastAsia="楷体_GB2312" w:cs="Arial"/>
          <w:b/>
          <w:color w:val="auto"/>
          <w:sz w:val="32"/>
          <w:highlight w:val="none"/>
        </w:rPr>
      </w:r>
      <w:r/>
    </w:p>
    <w:p>
      <w:pPr>
        <w:jc w:val="center"/>
        <w:spacing w:line="360" w:lineRule="auto"/>
        <w:rPr>
          <w:rFonts w:ascii="Arial" w:hAnsi="Arial" w:eastAsia="楷体_GB2312" w:cs="Arial"/>
          <w:b/>
          <w:color w:val="auto"/>
          <w:sz w:val="32"/>
          <w:highlight w:val="none"/>
        </w:rPr>
      </w:pPr>
      <w:r>
        <w:rPr>
          <w:rFonts w:ascii="Arial" w:hAnsi="Arial" w:eastAsia="楷体_GB2312" w:cs="Arial"/>
          <w:b/>
          <w:color w:val="auto"/>
          <w:sz w:val="32"/>
          <w:highlight w:val="none"/>
        </w:rPr>
      </w:r>
      <w:r/>
    </w:p>
    <w:p>
      <w:pPr>
        <w:jc w:val="center"/>
        <w:spacing w:line="360" w:lineRule="auto"/>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 xml:space="preserve">采购代理机构：</w:t>
      </w:r>
      <w:r>
        <w:rPr>
          <w:rFonts w:hint="eastAsia" w:ascii="宋体" w:hAnsi="宋体" w:cs="宋体"/>
          <w:b/>
          <w:color w:val="auto"/>
          <w:sz w:val="32"/>
          <w:highlight w:val="none"/>
          <w:lang w:eastAsia="zh-CN"/>
        </w:rPr>
        <w:t xml:space="preserve">江苏诚焜工程咨询有限公司</w:t>
      </w:r>
      <w:r/>
    </w:p>
    <w:p>
      <w:pPr>
        <w:jc w:val="center"/>
        <w:spacing w:line="360" w:lineRule="auto"/>
        <w:rPr>
          <w:rFonts w:ascii="Arial" w:hAnsi="Arial" w:eastAsia="黑体" w:cs="Arial"/>
          <w:b/>
          <w:color w:val="auto"/>
          <w:sz w:val="32"/>
          <w:highlight w:val="none"/>
        </w:rPr>
        <w:sectPr>
          <w:headerReference w:type="default" r:id="rId9"/>
          <w:headerReference w:type="first" r:id="rId10"/>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color w:val="auto"/>
          <w:sz w:val="32"/>
          <w:szCs w:val="22"/>
          <w:highlight w:val="none"/>
          <w:lang w:val="en-US" w:eastAsia="zh-CN"/>
        </w:rPr>
        <w:t xml:space="preserve">2026</w:t>
      </w:r>
      <w:r>
        <w:rPr>
          <w:rFonts w:hint="eastAsia" w:ascii="宋体" w:hAnsi="宋体" w:cs="宋体"/>
          <w:b/>
          <w:color w:val="auto"/>
          <w:sz w:val="32"/>
          <w:szCs w:val="22"/>
          <w:highlight w:val="none"/>
        </w:rPr>
        <w:t xml:space="preserve">年</w:t>
      </w:r>
      <w:r>
        <w:rPr>
          <w:rFonts w:hint="eastAsia" w:ascii="宋体" w:hAnsi="宋体" w:cs="宋体"/>
          <w:b/>
          <w:color w:val="auto"/>
          <w:sz w:val="32"/>
          <w:szCs w:val="22"/>
          <w:highlight w:val="none"/>
          <w:lang w:val="en-US" w:eastAsia="zh-CN"/>
        </w:rPr>
        <w:t xml:space="preserve">06</w:t>
      </w:r>
      <w:r>
        <w:rPr>
          <w:rFonts w:hint="eastAsia" w:ascii="宋体" w:hAnsi="宋体" w:cs="宋体"/>
          <w:b/>
          <w:color w:val="auto"/>
          <w:sz w:val="32"/>
          <w:szCs w:val="22"/>
          <w:highlight w:val="none"/>
        </w:rPr>
        <w:t xml:space="preserve">月</w:t>
      </w:r>
      <w:r/>
    </w:p>
    <w:p>
      <w:pPr>
        <w:jc w:val="center"/>
        <w:spacing w:line="440" w:lineRule="exact"/>
        <w:rPr>
          <w:rFonts w:ascii="Arial" w:hAnsi="Arial" w:eastAsia="黑体" w:cs="Arial"/>
          <w:b/>
          <w:color w:val="auto"/>
          <w:sz w:val="32"/>
          <w:highlight w:val="none"/>
        </w:rPr>
      </w:pPr>
      <w:r>
        <w:rPr>
          <w:rFonts w:ascii="Arial" w:hAnsi="Arial" w:eastAsia="黑体" w:cs="Arial"/>
          <w:b/>
          <w:color w:val="auto"/>
          <w:sz w:val="32"/>
          <w:highlight w:val="none"/>
        </w:rPr>
        <w:t xml:space="preserve">目   录</w:t>
      </w:r>
      <w:r/>
    </w:p>
    <w:p>
      <w:pPr>
        <w:spacing w:line="440" w:lineRule="exact"/>
        <w:rPr>
          <w:rFonts w:ascii="Arial" w:hAnsi="Arial" w:cs="Arial"/>
          <w:color w:val="auto"/>
          <w:szCs w:val="21"/>
          <w:highlight w:val="none"/>
        </w:rPr>
      </w:pPr>
      <w:r>
        <w:rPr>
          <w:rFonts w:ascii="Arial" w:hAnsi="Arial" w:eastAsia="黑体" w:cs="Arial"/>
          <w:bCs/>
          <w:color w:val="auto"/>
          <w:sz w:val="24"/>
          <w:highlight w:val="none"/>
        </w:rPr>
        <w:fldChar w:fldCharType="begin"/>
      </w:r>
      <w:r>
        <w:rPr>
          <w:rFonts w:ascii="Arial" w:hAnsi="Arial" w:eastAsia="黑体" w:cs="Arial"/>
          <w:bCs/>
          <w:color w:val="auto"/>
          <w:sz w:val="24"/>
          <w:highlight w:val="none"/>
        </w:rPr>
        <w:instrText xml:space="preserve">TOC \o "1-3" \h \u </w:instrText>
      </w:r>
      <w:r>
        <w:rPr>
          <w:rFonts w:ascii="Arial" w:hAnsi="Arial" w:eastAsia="黑体" w:cs="Arial"/>
          <w:bCs/>
          <w:color w:val="auto"/>
          <w:sz w:val="24"/>
          <w:highlight w:val="none"/>
        </w:rPr>
        <w:fldChar w:fldCharType="separate"/>
      </w:r>
      <w:r>
        <w:rPr>
          <w:rFonts w:hint="eastAsia" w:ascii="Arial" w:hAnsi="Arial" w:cs="Arial"/>
          <w:color w:val="auto"/>
          <w:szCs w:val="21"/>
          <w:highlight w:val="none"/>
        </w:rPr>
        <w:t xml:space="preserve">第一章  </w:t>
      </w:r>
      <w:r>
        <w:rPr>
          <w:rFonts w:ascii="Arial" w:hAnsi="Arial" w:cs="Arial"/>
          <w:color w:val="auto"/>
          <w:szCs w:val="21"/>
          <w:highlight w:val="none"/>
        </w:rPr>
        <w:t xml:space="preserve">招标</w:t>
      </w:r>
      <w:r>
        <w:rPr>
          <w:rFonts w:hint="eastAsia" w:ascii="Arial" w:hAnsi="Arial" w:cs="Arial"/>
          <w:color w:val="auto"/>
          <w:szCs w:val="21"/>
          <w:highlight w:val="none"/>
        </w:rPr>
        <w:t xml:space="preserve">邀请</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第二章  </w:t>
      </w:r>
      <w:r>
        <w:rPr>
          <w:rFonts w:ascii="Arial" w:hAnsi="Arial" w:cs="Arial"/>
          <w:color w:val="auto"/>
          <w:szCs w:val="21"/>
          <w:highlight w:val="none"/>
        </w:rPr>
        <w:t xml:space="preserve">投标人须知</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第三章  评标方法、评分标准</w:t>
      </w:r>
      <w:r/>
    </w:p>
    <w:p>
      <w:pPr>
        <w:spacing w:line="440" w:lineRule="exact"/>
        <w:rPr>
          <w:rFonts w:hint="default" w:ascii="Arial" w:hAnsi="Arial" w:cs="Arial"/>
          <w:color w:val="auto"/>
          <w:szCs w:val="21"/>
          <w:highlight w:val="none"/>
          <w:lang w:val="en-US" w:eastAsia="zh-CN"/>
        </w:rPr>
      </w:pPr>
      <w:r>
        <w:rPr>
          <w:rFonts w:hint="eastAsia" w:ascii="Arial" w:hAnsi="Arial" w:cs="Arial"/>
          <w:color w:val="auto"/>
          <w:szCs w:val="21"/>
          <w:highlight w:val="none"/>
        </w:rPr>
        <w:t xml:space="preserve">第四章  </w:t>
      </w:r>
      <w:r>
        <w:rPr>
          <w:rFonts w:hint="eastAsia" w:ascii="Arial" w:hAnsi="Arial" w:cs="Arial"/>
          <w:color w:val="auto"/>
          <w:szCs w:val="21"/>
          <w:highlight w:val="none"/>
          <w:lang w:val="en-US" w:eastAsia="zh-CN"/>
        </w:rPr>
        <w:t xml:space="preserve">采购需求</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第五章  合同条款</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第六章  </w:t>
      </w:r>
      <w:r>
        <w:rPr>
          <w:rFonts w:ascii="Arial" w:hAnsi="Arial" w:cs="Arial"/>
          <w:color w:val="auto"/>
          <w:szCs w:val="21"/>
          <w:highlight w:val="none"/>
        </w:rPr>
        <w:t xml:space="preserve">投标文件格式及附件</w:t>
      </w:r>
      <w:r/>
    </w:p>
    <w:p>
      <w:pPr>
        <w:pStyle w:val="1051"/>
        <w:spacing w:line="480" w:lineRule="auto"/>
        <w:tabs>
          <w:tab w:val="right" w:pos="9638" w:leader="dot"/>
        </w:tabs>
        <w:rPr>
          <w:color w:val="auto"/>
          <w:highlight w:val="none"/>
        </w:rPr>
      </w:pPr>
      <w:r>
        <w:rPr>
          <w:color w:val="auto"/>
          <w:highlight w:val="none"/>
        </w:rPr>
      </w:r>
      <w:r/>
    </w:p>
    <w:p>
      <w:pPr>
        <w:pStyle w:val="1038"/>
        <w:tabs>
          <w:tab w:val="right" w:pos="9638" w:leader="dot"/>
        </w:tabs>
        <w:rPr>
          <w:color w:val="auto"/>
          <w:highlight w:val="none"/>
        </w:rPr>
      </w:pPr>
      <w:r>
        <w:rPr>
          <w:color w:val="auto"/>
          <w:highlight w:val="none"/>
        </w:rPr>
      </w:r>
      <w:r/>
    </w:p>
    <w:p>
      <w:pPr>
        <w:spacing w:line="440" w:lineRule="exact"/>
        <w:rPr>
          <w:rFonts w:ascii="Arial" w:hAnsi="Arial" w:cs="Arial"/>
          <w:color w:val="auto"/>
          <w:szCs w:val="21"/>
          <w:highlight w:val="none"/>
        </w:rPr>
      </w:pPr>
      <w:r>
        <w:rPr>
          <w:rFonts w:ascii="Arial" w:hAnsi="Arial" w:eastAsia="黑体" w:cs="Arial"/>
          <w:bCs/>
          <w:color w:val="auto"/>
          <w:highlight w:val="none"/>
        </w:rPr>
        <w:fldChar w:fldCharType="end"/>
      </w:r>
      <w:r>
        <w:rPr>
          <w:rFonts w:ascii="Arial" w:hAnsi="Arial" w:eastAsia="黑体" w:cs="Arial"/>
          <w:bCs/>
          <w:color w:val="auto"/>
          <w:sz w:val="24"/>
          <w:highlight w:val="none"/>
        </w:rPr>
        <w:fldChar w:fldCharType="begin"/>
      </w:r>
      <w:r>
        <w:rPr>
          <w:rFonts w:ascii="Arial" w:hAnsi="Arial" w:eastAsia="黑体" w:cs="Arial"/>
          <w:bCs/>
          <w:color w:val="auto"/>
          <w:sz w:val="24"/>
          <w:highlight w:val="none"/>
        </w:rPr>
        <w:instrText xml:space="preserve">TOC \o "1-3" \h \u </w:instrText>
      </w:r>
      <w:r>
        <w:rPr>
          <w:rFonts w:ascii="Arial" w:hAnsi="Arial" w:eastAsia="黑体" w:cs="Arial"/>
          <w:bCs/>
          <w:color w:val="auto"/>
          <w:sz w:val="24"/>
          <w:highlight w:val="none"/>
        </w:rPr>
        <w:fldChar w:fldCharType="separate"/>
      </w:r>
      <w:r/>
    </w:p>
    <w:p>
      <w:pPr>
        <w:pStyle w:val="1051"/>
        <w:spacing w:line="480" w:lineRule="auto"/>
        <w:tabs>
          <w:tab w:val="right" w:pos="9638" w:leader="dot"/>
        </w:tabs>
        <w:rPr>
          <w:color w:val="auto"/>
          <w:highlight w:val="none"/>
        </w:rPr>
      </w:pPr>
      <w:r>
        <w:rPr>
          <w:color w:val="auto"/>
          <w:highlight w:val="none"/>
        </w:rPr>
      </w:r>
      <w:r/>
    </w:p>
    <w:p>
      <w:pPr>
        <w:pStyle w:val="1038"/>
        <w:jc w:val="left"/>
        <w:tabs>
          <w:tab w:val="right" w:pos="9638" w:leader="dot"/>
        </w:tabs>
        <w:rPr>
          <w:color w:val="auto"/>
          <w:highlight w:val="none"/>
        </w:rPr>
      </w:pPr>
      <w:r>
        <w:rPr>
          <w:color w:val="auto"/>
          <w:highlight w:val="none"/>
        </w:rPr>
      </w:r>
      <w:r/>
    </w:p>
    <w:p>
      <w:pPr>
        <w:spacing w:line="440" w:lineRule="exact"/>
        <w:rPr>
          <w:rFonts w:ascii="Arial" w:hAnsi="Arial" w:eastAsia="黑体" w:cs="Arial"/>
          <w:bCs/>
          <w:color w:val="auto"/>
          <w:sz w:val="24"/>
          <w:highlight w:val="none"/>
        </w:rPr>
      </w:pPr>
      <w:r>
        <w:rPr>
          <w:rFonts w:ascii="Arial" w:hAnsi="Arial" w:eastAsia="黑体" w:cs="Arial"/>
          <w:bCs/>
          <w:color w:val="auto"/>
          <w:highlight w:val="none"/>
        </w:rPr>
        <w:fldChar w:fldCharType="end"/>
      </w:r>
      <w:r/>
    </w:p>
    <w:p>
      <w:pPr>
        <w:jc w:val="center"/>
        <w:spacing w:line="440" w:lineRule="exact"/>
        <w:rPr>
          <w:rFonts w:ascii="Arial" w:hAnsi="Arial" w:eastAsia="黑体" w:cs="Arial"/>
          <w:b/>
          <w:color w:val="auto"/>
          <w:sz w:val="28"/>
          <w:szCs w:val="28"/>
          <w:highlight w:val="none"/>
        </w:rPr>
      </w:pPr>
      <w:r>
        <w:rPr>
          <w:rFonts w:ascii="Arial" w:hAnsi="Arial" w:eastAsia="黑体" w:cs="Arial"/>
          <w:b/>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黑体" w:cs="Arial"/>
          <w:color w:val="auto"/>
          <w:sz w:val="28"/>
          <w:szCs w:val="28"/>
          <w:highlight w:val="none"/>
        </w:rPr>
      </w:r>
      <w:r/>
    </w:p>
    <w:p>
      <w:pPr>
        <w:pStyle w:val="1054"/>
        <w:ind w:right="420" w:firstLine="321"/>
        <w:jc w:val="center"/>
        <w:spacing w:line="360" w:lineRule="auto"/>
        <w:rPr>
          <w:color w:val="auto"/>
          <w:szCs w:val="24"/>
          <w:highlight w:val="none"/>
        </w:rPr>
      </w:pPr>
      <w:r>
        <w:rPr>
          <w:rFonts w:hint="eastAsia" w:ascii="黑体" w:hAnsi="宋体" w:eastAsia="黑体"/>
          <w:color w:val="auto"/>
          <w:sz w:val="32"/>
          <w:szCs w:val="32"/>
          <w:highlight w:val="none"/>
        </w:rPr>
        <w:t xml:space="preserve">第一章   投标邀请</w:t>
      </w:r>
      <w:r/>
    </w:p>
    <w:p>
      <w:pPr>
        <w:ind w:right="-159" w:firstLine="420"/>
        <w:spacing w:line="400" w:lineRule="exact"/>
        <w:rPr>
          <w:color w:val="auto"/>
          <w:highlight w:val="none"/>
        </w:rPr>
      </w:pPr>
      <w:r>
        <w:rPr>
          <w:color w:val="auto"/>
          <w:highlight w:val="none"/>
        </w:rPr>
      </w:r>
      <w:r/>
    </w:p>
    <w:p>
      <w:pPr>
        <w:pStyle w:val="1059"/>
        <w:ind w:firstLine="420"/>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lang w:eastAsia="zh-CN"/>
        </w:rPr>
        <w:t xml:space="preserve">江苏诚焜工程咨询有限公司</w:t>
      </w:r>
      <w:r>
        <w:rPr>
          <w:rFonts w:hint="eastAsia" w:asciiTheme="minorEastAsia" w:hAnsiTheme="minorEastAsia" w:eastAsiaTheme="minorEastAsia" w:cstheme="minorEastAsia"/>
          <w:color w:val="auto"/>
          <w:sz w:val="21"/>
          <w:szCs w:val="21"/>
          <w:highlight w:val="none"/>
        </w:rPr>
        <w:t xml:space="preserve">受</w:t>
      </w:r>
      <w:r>
        <w:rPr>
          <w:rFonts w:hint="eastAsia" w:asciiTheme="minorEastAsia" w:hAnsiTheme="minorEastAsia" w:eastAsiaTheme="minorEastAsia" w:cstheme="minorEastAsia"/>
          <w:color w:val="auto"/>
          <w:sz w:val="21"/>
          <w:szCs w:val="21"/>
          <w:highlight w:val="none"/>
          <w:u w:val="single"/>
          <w:lang w:eastAsia="zh-CN"/>
        </w:rPr>
        <w:t xml:space="preserve">江苏省防汛防旱抢险中心(江苏省防汛抢险训练中心)</w:t>
      </w:r>
      <w:r>
        <w:rPr>
          <w:rFonts w:hint="eastAsia" w:asciiTheme="minorEastAsia" w:hAnsiTheme="minorEastAsia" w:eastAsiaTheme="minorEastAsia" w:cstheme="minorEastAsia"/>
          <w:color w:val="auto"/>
          <w:sz w:val="21"/>
          <w:szCs w:val="21"/>
          <w:highlight w:val="none"/>
        </w:rPr>
        <w:t xml:space="preserve">委托，就</w:t>
      </w:r>
      <w:r>
        <w:rPr>
          <w:rFonts w:hint="eastAsia" w:asciiTheme="minorEastAsia" w:hAnsiTheme="minorEastAsia" w:eastAsiaTheme="minorEastAsia" w:cstheme="minorEastAsia"/>
          <w:color w:val="auto"/>
          <w:sz w:val="21"/>
          <w:szCs w:val="21"/>
          <w:highlight w:val="none"/>
          <w:u w:val="single"/>
          <w:lang w:eastAsia="zh-CN"/>
        </w:rPr>
        <w:t xml:space="preserve">食材及副食品配送项目</w:t>
      </w:r>
      <w:r>
        <w:rPr>
          <w:rFonts w:hint="eastAsia" w:asciiTheme="minorEastAsia" w:hAnsiTheme="minorEastAsia" w:eastAsiaTheme="minorEastAsia" w:cstheme="minorEastAsia"/>
          <w:color w:val="auto"/>
          <w:sz w:val="21"/>
          <w:szCs w:val="21"/>
          <w:highlight w:val="none"/>
        </w:rPr>
        <w:t xml:space="preserve">进行公开招标，现欢迎符合相关条件的供应商参加投标。</w:t>
      </w:r>
      <w:r/>
    </w:p>
    <w:p>
      <w:pPr>
        <w:keepLines w:val="0"/>
        <w:keepNext w:val="0"/>
        <w:pageBreakBefore w:val="0"/>
        <w:spacing w:line="360" w:lineRule="auto"/>
        <w:rPr>
          <w:rFonts w:hint="eastAsia" w:asciiTheme="minorEastAsia" w:hAnsiTheme="minorEastAsia" w:eastAsiaTheme="minorEastAsia" w:cstheme="minorEastAsia"/>
          <w:b/>
          <w:bCs/>
          <w:color w:val="auto"/>
          <w:highlight w:val="none"/>
        </w:rPr>
      </w:pPr>
      <w:r/>
      <w:bookmarkStart w:id="0" w:name="_Toc28359079"/>
      <w:r/>
      <w:bookmarkStart w:id="1" w:name="_Toc35393790"/>
      <w:r/>
      <w:bookmarkStart w:id="2" w:name="_Toc28359002"/>
      <w:r/>
      <w:bookmarkStart w:id="3" w:name="_Toc35393621"/>
      <w:r>
        <w:rPr>
          <w:rFonts w:hint="eastAsia" w:asciiTheme="minorEastAsia" w:hAnsiTheme="minorEastAsia" w:eastAsiaTheme="minorEastAsia" w:cstheme="minorEastAsia"/>
          <w:b/>
          <w:bCs/>
          <w:color w:val="auto"/>
          <w:highlight w:val="none"/>
        </w:rPr>
        <w:t xml:space="preserve">一、项目基本情况</w:t>
      </w:r>
      <w:bookmarkEnd w:id="0"/>
      <w:r/>
      <w:bookmarkEnd w:id="1"/>
      <w:r/>
      <w:bookmarkEnd w:id="2"/>
      <w:r/>
      <w:bookmarkEnd w:id="3"/>
      <w:r>
        <w:rPr>
          <w:rFonts w:hint="eastAsia" w:asciiTheme="minorEastAsia" w:hAnsiTheme="minorEastAsia" w:eastAsiaTheme="minorEastAsia" w:cstheme="minorEastAsia"/>
          <w:b/>
          <w:bCs/>
          <w:color w:val="auto"/>
          <w:highlight w:val="none"/>
        </w:rPr>
        <w:t xml:space="preserve">及采购需求</w:t>
      </w:r>
      <w:r/>
    </w:p>
    <w:p>
      <w:pP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项目编号：</w:t>
      </w:r>
      <w:r>
        <w:rPr>
          <w:rFonts w:hint="eastAsia" w:asciiTheme="minorEastAsia" w:hAnsiTheme="minorEastAsia" w:eastAsiaTheme="minorEastAsia" w:cstheme="minorEastAsia"/>
          <w:color w:val="auto"/>
          <w:szCs w:val="21"/>
          <w:highlight w:val="none"/>
          <w:lang w:eastAsia="zh-CN"/>
        </w:rPr>
        <w:t xml:space="preserve">JSZC-320000-JSCK-G2026-0001</w:t>
      </w:r>
      <w:r/>
    </w:p>
    <w:p>
      <w:pP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项目名称：</w:t>
      </w:r>
      <w:r>
        <w:rPr>
          <w:rFonts w:hint="eastAsia" w:asciiTheme="minorEastAsia" w:hAnsiTheme="minorEastAsia" w:eastAsiaTheme="minorEastAsia" w:cstheme="minorEastAsia"/>
          <w:color w:val="auto"/>
          <w:szCs w:val="21"/>
          <w:highlight w:val="none"/>
          <w:lang w:eastAsia="zh-CN"/>
        </w:rPr>
        <w:t xml:space="preserve">食材及副食品配送项目</w:t>
      </w:r>
      <w:r/>
    </w:p>
    <w:p>
      <w:pP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采购预算：</w:t>
      </w:r>
      <w:r>
        <w:rPr>
          <w:rFonts w:hint="eastAsia" w:asciiTheme="minorEastAsia" w:hAnsiTheme="minorEastAsia" w:eastAsiaTheme="minorEastAsia" w:cstheme="minorEastAsia"/>
          <w:color w:val="auto"/>
          <w:szCs w:val="21"/>
          <w:highlight w:val="none"/>
          <w:lang w:val="en-US" w:eastAsia="zh-CN"/>
        </w:rPr>
        <w:t xml:space="preserve">人民币112.2</w:t>
      </w:r>
      <w:r>
        <w:rPr>
          <w:rFonts w:hint="eastAsia" w:asciiTheme="minorEastAsia" w:hAnsiTheme="minorEastAsia" w:eastAsiaTheme="minorEastAsia" w:cstheme="minorEastAsia"/>
          <w:color w:val="auto"/>
          <w:szCs w:val="21"/>
          <w:highlight w:val="none"/>
        </w:rPr>
        <w:t xml:space="preserve">万元</w:t>
      </w:r>
      <w:r/>
    </w:p>
    <w:p>
      <w:pP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最高限价：本项目采用优惠率报价，</w:t>
      </w:r>
      <w:r>
        <w:rPr>
          <w:rFonts w:hint="eastAsia" w:asciiTheme="minorEastAsia" w:hAnsiTheme="minorEastAsia" w:eastAsiaTheme="minorEastAsia" w:cstheme="minorEastAsia"/>
          <w:color w:val="auto"/>
          <w:szCs w:val="21"/>
          <w:highlight w:val="none"/>
          <w:lang w:eastAsia="zh-CN"/>
        </w:rPr>
        <w:t xml:space="preserve">以百分比表示，凡超出（0%≤优惠率＜100%）的投标，一律视为无效投标。</w:t>
      </w:r>
      <w:r/>
    </w:p>
    <w:p>
      <w:pP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采购需求：</w:t>
      </w:r>
      <w:r>
        <w:rPr>
          <w:rFonts w:hint="eastAsia" w:asciiTheme="minorEastAsia" w:hAnsiTheme="minorEastAsia" w:eastAsiaTheme="minorEastAsia" w:cstheme="minorEastAsia"/>
          <w:color w:val="auto"/>
          <w:szCs w:val="21"/>
          <w:highlight w:val="none"/>
          <w:lang w:eastAsia="zh-CN"/>
        </w:rPr>
        <w:t xml:space="preserve">江苏省防汛抢险训练中心（南京市六合区雄州街道红光村红山窑水利枢纽旁），及江苏省防汛防旱抢险中心（南京市六合区雄州街道马营农商街205号）</w:t>
      </w:r>
      <w:r>
        <w:rPr>
          <w:rFonts w:hint="eastAsia" w:asciiTheme="minorEastAsia" w:hAnsiTheme="minorEastAsia" w:eastAsiaTheme="minorEastAsia" w:cstheme="minorEastAsia"/>
          <w:color w:val="auto"/>
          <w:szCs w:val="21"/>
          <w:highlight w:val="none"/>
          <w:lang w:val="en-US" w:eastAsia="zh-CN"/>
        </w:rPr>
        <w:t xml:space="preserve">两处单位共同</w:t>
      </w:r>
      <w:r>
        <w:rPr>
          <w:rFonts w:hint="eastAsia" w:asciiTheme="minorEastAsia" w:hAnsiTheme="minorEastAsia" w:eastAsiaTheme="minorEastAsia" w:cstheme="minorEastAsia"/>
          <w:color w:val="auto"/>
          <w:szCs w:val="21"/>
          <w:highlight w:val="none"/>
          <w:lang w:eastAsia="zh-CN"/>
        </w:rPr>
        <w:t xml:space="preserve">承担全省防汛抢险人员培训、训练、演练职能。为保障</w:t>
      </w:r>
      <w:r>
        <w:rPr>
          <w:rFonts w:hint="eastAsia" w:asciiTheme="minorEastAsia" w:hAnsiTheme="minorEastAsia" w:eastAsiaTheme="minorEastAsia" w:cstheme="minorEastAsia"/>
          <w:color w:val="auto"/>
          <w:szCs w:val="21"/>
          <w:highlight w:val="none"/>
          <w:lang w:val="en-US" w:eastAsia="zh-CN"/>
        </w:rPr>
        <w:t xml:space="preserve">两处地点培训演练</w:t>
      </w:r>
      <w:r>
        <w:rPr>
          <w:rFonts w:hint="eastAsia" w:asciiTheme="minorEastAsia" w:hAnsiTheme="minorEastAsia" w:eastAsiaTheme="minorEastAsia" w:cstheme="minorEastAsia"/>
          <w:color w:val="auto"/>
          <w:szCs w:val="21"/>
          <w:highlight w:val="none"/>
          <w:lang w:eastAsia="zh-CN"/>
        </w:rPr>
        <w:t xml:space="preserve">学员</w:t>
      </w:r>
      <w:r>
        <w:rPr>
          <w:rFonts w:hint="eastAsia" w:asciiTheme="minorEastAsia" w:hAnsiTheme="minorEastAsia" w:eastAsiaTheme="minorEastAsia" w:cstheme="minorEastAsia"/>
          <w:color w:val="auto"/>
          <w:szCs w:val="21"/>
          <w:highlight w:val="none"/>
          <w:lang w:val="en-US" w:eastAsia="zh-CN"/>
        </w:rPr>
        <w:t xml:space="preserve">及单位职工日常用餐</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两处地点的职工</w:t>
      </w:r>
      <w:r>
        <w:rPr>
          <w:rFonts w:hint="eastAsia" w:asciiTheme="minorEastAsia" w:hAnsiTheme="minorEastAsia" w:eastAsiaTheme="minorEastAsia" w:cstheme="minorEastAsia"/>
          <w:color w:val="auto"/>
          <w:szCs w:val="21"/>
          <w:highlight w:val="none"/>
          <w:lang w:eastAsia="zh-CN"/>
        </w:rPr>
        <w:t xml:space="preserve">食堂需采购食材及副食品</w:t>
      </w:r>
      <w:r>
        <w:rPr>
          <w:rFonts w:hint="eastAsia" w:asciiTheme="minorEastAsia" w:hAnsiTheme="minorEastAsia" w:eastAsiaTheme="minorEastAsia" w:cstheme="minorEastAsia"/>
          <w:color w:val="auto"/>
          <w:szCs w:val="21"/>
          <w:highlight w:val="none"/>
          <w:lang w:val="en-US" w:eastAsia="zh-CN"/>
        </w:rPr>
        <w:t xml:space="preserve">配送</w:t>
      </w:r>
      <w:r>
        <w:rPr>
          <w:rFonts w:hint="eastAsia" w:asciiTheme="minorEastAsia" w:hAnsiTheme="minorEastAsia" w:eastAsiaTheme="minorEastAsia" w:cstheme="minorEastAsia"/>
          <w:color w:val="auto"/>
          <w:szCs w:val="21"/>
          <w:highlight w:val="none"/>
          <w:lang w:eastAsia="zh-CN"/>
        </w:rPr>
        <w:t xml:space="preserve">，种类包括蔬菜、水果、肉蛋类、淡水鱼类、</w:t>
      </w:r>
      <w:r>
        <w:rPr>
          <w:rFonts w:hint="eastAsia" w:asciiTheme="minorEastAsia" w:hAnsiTheme="minorEastAsia" w:eastAsiaTheme="minorEastAsia" w:cstheme="minorEastAsia"/>
          <w:sz w:val="21"/>
          <w:szCs w:val="21"/>
          <w:highlight w:val="none"/>
        </w:rPr>
        <w:t xml:space="preserve">粮油干调、米面、</w:t>
      </w:r>
      <w:r>
        <w:rPr>
          <w:rFonts w:hint="eastAsia" w:asciiTheme="minorEastAsia" w:hAnsiTheme="minorEastAsia" w:eastAsiaTheme="minorEastAsia" w:cstheme="minorEastAsia"/>
          <w:color w:val="auto"/>
          <w:szCs w:val="21"/>
          <w:highlight w:val="none"/>
          <w:lang w:eastAsia="zh-CN"/>
        </w:rPr>
        <w:t xml:space="preserve">副食品、</w:t>
      </w:r>
      <w:r>
        <w:rPr>
          <w:rFonts w:hint="eastAsia" w:asciiTheme="minorEastAsia" w:hAnsiTheme="minorEastAsia" w:eastAsiaTheme="minorEastAsia" w:cstheme="minorEastAsia"/>
          <w:sz w:val="21"/>
          <w:szCs w:val="21"/>
          <w:highlight w:val="none"/>
        </w:rPr>
        <w:t xml:space="preserve">饮品</w:t>
      </w:r>
      <w:r>
        <w:rPr>
          <w:rFonts w:hint="eastAsia" w:asciiTheme="minorEastAsia" w:hAnsiTheme="minorEastAsia" w:eastAsiaTheme="minorEastAsia" w:cstheme="minorEastAsia"/>
          <w:color w:val="auto"/>
          <w:szCs w:val="21"/>
          <w:highlight w:val="none"/>
          <w:lang w:eastAsia="zh-CN"/>
        </w:rPr>
        <w:t xml:space="preserve">等</w:t>
      </w:r>
      <w:r>
        <w:rPr>
          <w:rFonts w:hint="eastAsia" w:asciiTheme="minorEastAsia" w:hAnsiTheme="minorEastAsia" w:eastAsiaTheme="minorEastAsia" w:cstheme="minorEastAsia"/>
          <w:color w:val="auto"/>
          <w:szCs w:val="21"/>
          <w:highlight w:val="none"/>
          <w:lang w:val="en-US" w:eastAsia="zh-CN"/>
        </w:rPr>
        <w:t xml:space="preserve">，具体详见招标文件第四章采购需求。</w:t>
      </w:r>
      <w:r/>
    </w:p>
    <w:p>
      <w:pP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合同履行期限：1年。</w:t>
      </w:r>
      <w:r/>
    </w:p>
    <w:p>
      <w:pP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本项目不接受联合体投标。</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二、申请人的资格要求：</w:t>
      </w:r>
      <w:r/>
    </w:p>
    <w:p>
      <w:pPr>
        <w:ind w:left="0" w:firstLine="0"/>
        <w:jc w:val="left"/>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1、满足《中华人民共和国政府采购法》第二十二条规定</w:t>
      </w:r>
      <w:r>
        <w:rPr>
          <w:rFonts w:hint="eastAsia" w:asciiTheme="minorEastAsia" w:hAnsiTheme="minorEastAsia" w:eastAsiaTheme="minorEastAsia" w:cstheme="minorEastAsia"/>
          <w:color w:val="auto"/>
          <w:sz w:val="21"/>
          <w:szCs w:val="21"/>
          <w:highlight w:val="none"/>
        </w:rPr>
        <w:t xml:space="preserve">:</w:t>
      </w:r>
      <w:r/>
    </w:p>
    <w:p>
      <w:pPr>
        <w:ind w:left="0" w:firstLine="0"/>
        <w:keepLines w:val="0"/>
        <w:keepNext w:val="0"/>
        <w:pageBreakBefore w:val="0"/>
        <w:spacing w:line="360" w:lineRule="auto"/>
        <w:shd w:val="clear" w:color="auto" w:fill="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1</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具有独立承担民事责任的能力</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提供法人或者其他组织的营业执照；供应商为自然人的，提供其身份证</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lang w:val="en-US" w:eastAsia="zh-CN"/>
        </w:rPr>
        <w:t xml:space="preserve">以上文件加盖公章</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w:t>
      </w:r>
      <w:r/>
    </w:p>
    <w:p>
      <w:pPr>
        <w:ind w:left="0" w:firstLine="0"/>
        <w:keepLines w:val="0"/>
        <w:keepNext w:val="0"/>
        <w:pageBreakBefore w:val="0"/>
        <w:spacing w:line="360" w:lineRule="auto"/>
        <w:shd w:val="clear" w:color="auto" w:fill="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2</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具有良好的商业信誉和健全的财务会计制度</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提供</w:t>
      </w:r>
      <w:r>
        <w:rPr>
          <w:rFonts w:hint="eastAsia" w:asciiTheme="minorEastAsia" w:hAnsiTheme="minorEastAsia" w:eastAsiaTheme="minorEastAsia" w:cstheme="minorEastAsia"/>
          <w:bCs/>
          <w:color w:val="auto"/>
          <w:sz w:val="21"/>
          <w:szCs w:val="21"/>
          <w:highlight w:val="none"/>
          <w:u w:val="single"/>
          <w:lang w:val="en-US" w:eastAsia="zh-CN"/>
        </w:rPr>
        <w:t xml:space="preserve"> </w:t>
      </w:r>
      <w:r>
        <w:rPr>
          <w:rFonts w:hint="eastAsia" w:asciiTheme="minorEastAsia" w:hAnsiTheme="minorEastAsia" w:eastAsiaTheme="minorEastAsia" w:cstheme="minorEastAsia"/>
          <w:bCs/>
          <w:color w:val="auto"/>
          <w:sz w:val="21"/>
          <w:szCs w:val="21"/>
          <w:highlight w:val="none"/>
          <w:u w:val="single"/>
        </w:rPr>
        <w:t xml:space="preserve">202</w:t>
      </w:r>
      <w:r>
        <w:rPr>
          <w:rFonts w:hint="eastAsia" w:asciiTheme="minorEastAsia" w:hAnsiTheme="minorEastAsia" w:eastAsiaTheme="minorEastAsia" w:cstheme="minorEastAsia"/>
          <w:bCs/>
          <w:color w:val="auto"/>
          <w:sz w:val="21"/>
          <w:szCs w:val="21"/>
          <w:highlight w:val="none"/>
          <w:u w:val="single"/>
          <w:lang w:val="en-US" w:eastAsia="zh-CN"/>
        </w:rPr>
        <w:t xml:space="preserve">5 </w:t>
      </w:r>
      <w:r>
        <w:rPr>
          <w:rFonts w:hint="eastAsia" w:asciiTheme="minorEastAsia" w:hAnsiTheme="minorEastAsia" w:eastAsiaTheme="minorEastAsia" w:cstheme="minorEastAsia"/>
          <w:bCs/>
          <w:color w:val="auto"/>
          <w:sz w:val="21"/>
          <w:szCs w:val="21"/>
          <w:highlight w:val="none"/>
          <w:u w:val="none"/>
        </w:rPr>
        <w:t xml:space="preserve">年</w:t>
      </w:r>
      <w:r>
        <w:rPr>
          <w:rFonts w:hint="eastAsia" w:asciiTheme="minorEastAsia" w:hAnsiTheme="minorEastAsia" w:eastAsiaTheme="minorEastAsia" w:cstheme="minorEastAsia"/>
          <w:bCs/>
          <w:color w:val="auto"/>
          <w:sz w:val="21"/>
          <w:szCs w:val="21"/>
          <w:highlight w:val="none"/>
        </w:rPr>
        <w:t xml:space="preserve">财务报表</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公司成立不满一年，至少提供</w:t>
      </w:r>
      <w:r>
        <w:rPr>
          <w:rFonts w:hint="eastAsia" w:asciiTheme="minorEastAsia" w:hAnsiTheme="minorEastAsia" w:eastAsiaTheme="minorEastAsia" w:cstheme="minorEastAsia"/>
          <w:color w:val="auto"/>
          <w:sz w:val="21"/>
          <w:szCs w:val="21"/>
          <w:highlight w:val="none"/>
          <w:lang w:val="zh-CN"/>
        </w:rPr>
        <w:t xml:space="preserve">投标截止时间</w:t>
      </w:r>
      <w:r>
        <w:rPr>
          <w:rFonts w:hint="eastAsia" w:asciiTheme="minorEastAsia" w:hAnsiTheme="minorEastAsia" w:eastAsiaTheme="minorEastAsia" w:cstheme="minorEastAsia"/>
          <w:color w:val="auto"/>
          <w:sz w:val="21"/>
          <w:szCs w:val="21"/>
          <w:highlight w:val="none"/>
        </w:rPr>
        <w:t xml:space="preserve">前近一个月的财务报表</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，或投标截止时间前六个月内银行出具的资信证明</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lang w:val="en-US" w:eastAsia="zh-CN"/>
        </w:rPr>
        <w:t xml:space="preserve">以上文件加盖公章</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w:t>
      </w:r>
      <w:r/>
    </w:p>
    <w:p>
      <w:pPr>
        <w:ind w:left="0" w:firstLine="0"/>
        <w:keepLines w:val="0"/>
        <w:keepNext w:val="0"/>
        <w:pageBreakBefore w:val="0"/>
        <w:spacing w:line="360" w:lineRule="auto"/>
        <w:shd w:val="clear" w:color="auto" w:fill="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3</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有依法缴纳税收和社会保障资金的良好记录</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提供参加本次政府采购活动前半年内至少一个月：①提供缴纳税收的凭证；②提供缴纳社会保险的凭据</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lang w:val="en-US" w:eastAsia="zh-CN"/>
        </w:rPr>
        <w:t xml:space="preserve">以上文件加盖公章</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依法享受免缴、缓缴的，提供证明材料</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lang w:val="en-US" w:eastAsia="zh-CN"/>
        </w:rPr>
        <w:t xml:space="preserve">加盖公章</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w:t>
      </w:r>
      <w:r/>
    </w:p>
    <w:p>
      <w:pPr>
        <w:ind w:left="0" w:firstLine="0"/>
        <w:keepLines w:val="0"/>
        <w:keepNext w:val="0"/>
        <w:pageBreakBefore w:val="0"/>
        <w:spacing w:line="360" w:lineRule="auto"/>
        <w:shd w:val="clear" w:color="auto" w:fill="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4</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具有履行合同所必需的设备和专业技术能力</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供应商根据履行采购项目合同需要，提供履行合同所必需的设备和专业技术能力的证明材料</w:t>
      </w:r>
      <w:r>
        <w:rPr>
          <w:rFonts w:hint="eastAsia" w:asciiTheme="minorEastAsia" w:hAnsiTheme="minorEastAsia" w:eastAsiaTheme="minorEastAsia" w:cstheme="minorEastAsia"/>
          <w:bCs/>
          <w:color w:val="auto"/>
          <w:sz w:val="21"/>
          <w:szCs w:val="21"/>
          <w:highlight w:val="none"/>
          <w:lang w:val="en-US" w:eastAsia="zh-CN"/>
        </w:rPr>
        <w:t xml:space="preserve">或声明函，并加盖公章</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w:t>
      </w:r>
      <w:r/>
    </w:p>
    <w:p>
      <w:pPr>
        <w:ind w:left="0" w:firstLine="0"/>
        <w:keepLines w:val="0"/>
        <w:keepNext w:val="0"/>
        <w:pageBreakBefore w:val="0"/>
        <w:spacing w:line="360" w:lineRule="auto"/>
        <w:shd w:val="clear" w:color="auto" w:fill="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5</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参加采购活动前三年内，在经营活动中没有重大违法记录</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提供承诺书</w:t>
      </w:r>
      <w:r>
        <w:rPr>
          <w:rFonts w:hint="eastAsia" w:asciiTheme="minorEastAsia" w:hAnsiTheme="minorEastAsia" w:eastAsiaTheme="minorEastAsia" w:cstheme="minorEastAsia"/>
          <w:bCs/>
          <w:color w:val="auto"/>
          <w:sz w:val="21"/>
          <w:szCs w:val="21"/>
          <w:highlight w:val="none"/>
          <w:lang w:val="en-US" w:eastAsia="zh-CN"/>
        </w:rPr>
        <w:t xml:space="preserve">并加盖公章</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w:t>
      </w:r>
      <w:r/>
    </w:p>
    <w:p>
      <w:pPr>
        <w:ind w:left="0" w:firstLine="0"/>
        <w:keepLines w:val="0"/>
        <w:keepNext w:val="0"/>
        <w:pageBreakBefore w:val="0"/>
        <w:spacing w:line="360" w:lineRule="auto"/>
        <w:shd w:val="clear" w:color="auto" w:fill="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6</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法律、行政法规规定的其他条件：无</w:t>
      </w:r>
      <w:r>
        <w:rPr>
          <w:rFonts w:hint="eastAsia" w:asciiTheme="minorEastAsia" w:hAnsiTheme="minorEastAsia" w:eastAsiaTheme="minorEastAsia" w:cstheme="minorEastAsia"/>
          <w:bCs/>
          <w:color w:val="auto"/>
          <w:sz w:val="21"/>
          <w:szCs w:val="21"/>
          <w:highlight w:val="none"/>
          <w:lang w:eastAsia="zh-CN"/>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color w:val="auto"/>
          <w:highlight w:val="none"/>
        </w:rPr>
        <w:t xml:space="preserve">2、落实政府采购政策需满足的资格要求：本项目不专</w:t>
      </w:r>
      <w:r>
        <w:rPr>
          <w:rFonts w:hint="eastAsia" w:asciiTheme="minorEastAsia" w:hAnsiTheme="minorEastAsia" w:eastAsiaTheme="minorEastAsia" w:cstheme="minorEastAsia"/>
          <w:color w:val="auto"/>
          <w:highlight w:val="none"/>
        </w:rPr>
        <w:t xml:space="preserve">门面向中小微企业或监狱企业或残疾人福利性单位采购。 </w:t>
      </w:r>
      <w:r/>
    </w:p>
    <w:p>
      <w:pP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3、本项目的特定资格要求：</w:t>
      </w:r>
      <w:r/>
    </w:p>
    <w:p>
      <w:pPr>
        <w:ind w:left="0" w:firstLine="0"/>
        <w:jc w:val="left"/>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eastAsia="en-US"/>
        </w:rPr>
        <w:t xml:space="preserve">投标人具有有效期内的《食品生产许可证》或《食品经营许可证》（</w:t>
      </w:r>
      <w:r>
        <w:rPr>
          <w:rFonts w:hint="eastAsia" w:asciiTheme="minorEastAsia" w:hAnsiTheme="minorEastAsia" w:eastAsiaTheme="minorEastAsia" w:cstheme="minorEastAsia"/>
          <w:color w:val="auto"/>
          <w:sz w:val="21"/>
          <w:szCs w:val="21"/>
          <w:highlight w:val="none"/>
          <w:lang w:val="en-US" w:eastAsia="en-US"/>
        </w:rPr>
        <w:t xml:space="preserve">提供相关证明材料</w:t>
      </w:r>
      <w:r>
        <w:rPr>
          <w:rFonts w:hint="eastAsia" w:asciiTheme="minorEastAsia" w:hAnsiTheme="minorEastAsia" w:eastAsiaTheme="minorEastAsia" w:cstheme="minorEastAsia"/>
          <w:color w:val="auto"/>
          <w:sz w:val="21"/>
          <w:szCs w:val="21"/>
          <w:highlight w:val="none"/>
          <w:lang w:val="zh-CN" w:eastAsia="en-US"/>
        </w:rPr>
        <w:t xml:space="preserve">）</w:t>
      </w:r>
      <w:r>
        <w:rPr>
          <w:rFonts w:hint="eastAsia" w:asciiTheme="minorEastAsia" w:hAnsiTheme="minorEastAsia" w:eastAsiaTheme="minorEastAsia" w:cstheme="minorEastAsia"/>
          <w:color w:val="auto"/>
          <w:sz w:val="21"/>
          <w:szCs w:val="21"/>
          <w:highlight w:val="none"/>
          <w:lang w:val="en-US" w:eastAsia="zh-CN"/>
        </w:rPr>
        <w:t xml:space="preserve">。</w:t>
      </w:r>
      <w:r/>
    </w:p>
    <w:p>
      <w:pPr>
        <w:ind w:left="0" w:firstLine="0"/>
        <w:jc w:val="left"/>
        <w:spacing w:line="360" w:lineRule="auto"/>
        <w:rPr>
          <w:rFonts w:hint="eastAsia" w:asciiTheme="minorEastAsia" w:hAnsiTheme="minorEastAsia" w:eastAsiaTheme="minorEastAsia" w:cstheme="minorEastAsia"/>
          <w:b/>
          <w:bCs/>
          <w:color w:val="auto"/>
          <w:sz w:val="21"/>
          <w:szCs w:val="21"/>
          <w:highlight w:val="none"/>
          <w:u w:val="none"/>
        </w:rPr>
      </w:pPr>
      <w:r>
        <w:rPr>
          <w:rFonts w:hint="eastAsia" w:asciiTheme="minorEastAsia" w:hAnsiTheme="minorEastAsia" w:eastAsiaTheme="minorEastAsia" w:cstheme="minorEastAsia"/>
          <w:b/>
          <w:bCs/>
          <w:color w:val="auto"/>
          <w:sz w:val="21"/>
          <w:szCs w:val="21"/>
          <w:highlight w:val="none"/>
          <w:u w:val="none"/>
        </w:rPr>
        <w:t xml:space="preserve">三、获取招标文件</w:t>
      </w:r>
      <w:r/>
    </w:p>
    <w:p>
      <w:pPr>
        <w:ind w:left="0" w:firstLine="0"/>
        <w:jc w:val="left"/>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时间：</w:t>
      </w:r>
      <w:r>
        <w:rPr>
          <w:rFonts w:hint="eastAsia" w:asciiTheme="minorEastAsia" w:hAnsiTheme="minorEastAsia" w:eastAsiaTheme="minorEastAsia" w:cstheme="minorEastAsia"/>
          <w:color w:val="auto"/>
          <w:sz w:val="21"/>
          <w:szCs w:val="21"/>
          <w:highlight w:val="none"/>
          <w:lang w:val="en-US" w:eastAsia="zh-CN"/>
        </w:rPr>
        <w:t xml:space="preserve">自采购公告发布之日起5个工作日</w:t>
      </w:r>
      <w:r>
        <w:rPr>
          <w:rFonts w:hint="eastAsia" w:asciiTheme="minorEastAsia" w:hAnsiTheme="minorEastAsia" w:eastAsiaTheme="minorEastAsia" w:cstheme="minorEastAsia"/>
          <w:color w:val="auto"/>
          <w:sz w:val="21"/>
          <w:szCs w:val="21"/>
          <w:highlight w:val="none"/>
          <w:lang w:eastAsia="zh-CN"/>
        </w:rPr>
        <w:t xml:space="preserve">。</w:t>
      </w:r>
      <w:r/>
    </w:p>
    <w:p>
      <w:pPr>
        <w:ind w:left="0" w:firstLine="0"/>
        <w:jc w:val="left"/>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地点：</w:t>
      </w:r>
      <w:r>
        <w:rPr>
          <w:rFonts w:hint="eastAsia" w:asciiTheme="minorEastAsia" w:hAnsiTheme="minorEastAsia" w:eastAsiaTheme="minorEastAsia" w:cstheme="minorEastAsia"/>
          <w:color w:val="auto"/>
          <w:sz w:val="21"/>
          <w:szCs w:val="21"/>
          <w:highlight w:val="none"/>
          <w:lang w:eastAsia="zh-CN"/>
        </w:rPr>
        <w:t xml:space="preserve">江苏政府采购网 </w:t>
      </w:r>
      <w:r/>
    </w:p>
    <w:p>
      <w:pPr>
        <w:ind w:left="0" w:firstLine="0"/>
        <w:jc w:val="left"/>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方式：</w:t>
      </w:r>
      <w:r>
        <w:rPr>
          <w:rFonts w:hint="eastAsia" w:asciiTheme="minorEastAsia" w:hAnsiTheme="minorEastAsia" w:eastAsiaTheme="minorEastAsia" w:cstheme="minorEastAsia"/>
          <w:color w:val="auto"/>
          <w:sz w:val="21"/>
          <w:szCs w:val="21"/>
          <w:highlight w:val="none"/>
          <w:lang w:val="en-US" w:eastAsia="zh-CN"/>
        </w:rPr>
        <w:t xml:space="preserve">在“江苏政府采购网、南京公共采购信息网”免费下载。</w:t>
      </w:r>
      <w:r/>
    </w:p>
    <w:p>
      <w:pPr>
        <w:ind w:left="0"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工本费：</w:t>
      </w:r>
      <w:r>
        <w:rPr>
          <w:rFonts w:hint="eastAsia" w:asciiTheme="minorEastAsia" w:hAnsiTheme="minorEastAsia" w:eastAsiaTheme="minorEastAsia" w:cstheme="minorEastAsia"/>
          <w:color w:val="auto"/>
          <w:sz w:val="21"/>
          <w:szCs w:val="21"/>
          <w:highlight w:val="none"/>
          <w:lang w:val="en-US" w:eastAsia="zh-CN"/>
        </w:rPr>
        <w:t xml:space="preserve">0</w:t>
      </w:r>
      <w:r>
        <w:rPr>
          <w:rFonts w:hint="eastAsia" w:asciiTheme="minorEastAsia" w:hAnsiTheme="minorEastAsia" w:eastAsiaTheme="minorEastAsia" w:cstheme="minorEastAsia"/>
          <w:color w:val="auto"/>
          <w:sz w:val="21"/>
          <w:szCs w:val="21"/>
          <w:highlight w:val="none"/>
        </w:rPr>
        <w:t xml:space="preserve">元/份。</w:t>
      </w:r>
      <w:r/>
    </w:p>
    <w:p>
      <w:pPr>
        <w:ind w:left="0" w:firstLine="0"/>
        <w:jc w:val="left"/>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四、提交投标文件截止时间、开标时间和地点</w:t>
      </w:r>
      <w:r/>
    </w:p>
    <w:p>
      <w:pPr>
        <w:ind w:left="0" w:firstLine="0"/>
        <w:jc w:val="left"/>
        <w:spacing w:line="360" w:lineRule="auto"/>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none"/>
        </w:rPr>
        <w:t xml:space="preserve">截止时间：</w:t>
      </w:r>
      <w:r>
        <w:rPr>
          <w:rFonts w:hint="eastAsia" w:asciiTheme="minorEastAsia" w:hAnsiTheme="minorEastAsia" w:eastAsiaTheme="minorEastAsia" w:cstheme="minorEastAsia"/>
          <w:color w:val="auto"/>
          <w:sz w:val="21"/>
          <w:szCs w:val="21"/>
          <w:highlight w:val="none"/>
          <w:u w:val="none"/>
          <w:lang w:val="en-US" w:eastAsia="zh-CN"/>
        </w:rPr>
        <w:t xml:space="preserve">2026年07月09日09时30分（北京时间）。</w:t>
      </w:r>
      <w:r/>
    </w:p>
    <w:p>
      <w:pPr>
        <w:ind w:left="0" w:firstLine="0"/>
        <w:jc w:val="left"/>
        <w:spacing w:line="360" w:lineRule="auto"/>
        <w:shd w:val="clear" w:color="auto"/>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 xml:space="preserve">开标时间：“苏采云系统”（网址：http://jszfcg.jsczt.cn/）。</w:t>
      </w:r>
      <w:r/>
    </w:p>
    <w:p>
      <w:pPr>
        <w:ind w:left="0" w:firstLine="0"/>
        <w:jc w:val="left"/>
        <w:keepLines w:val="0"/>
        <w:keepNext w:val="0"/>
        <w:pageBreakBefore w:val="0"/>
        <w:spacing w:line="360" w:lineRule="auto"/>
        <w:shd w:val="clear" w:color="auto"/>
        <w:widowControl w:val="off"/>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 xml:space="preserve">地点：“苏采云系统”（网址：http://jszfcg.jsczt.cn/）。</w:t>
      </w:r>
      <w:r/>
    </w:p>
    <w:p>
      <w:pPr>
        <w:ind w:left="0" w:firstLine="0"/>
        <w:jc w:val="left"/>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五、公告期限</w:t>
      </w:r>
      <w:r/>
    </w:p>
    <w:p>
      <w:pPr>
        <w:ind w:left="0"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自本公告发布之日起5个工作日。</w:t>
      </w:r>
      <w:r/>
    </w:p>
    <w:p>
      <w:pPr>
        <w:ind w:left="0" w:firstLine="0"/>
        <w:jc w:val="left"/>
        <w:spacing w:line="360" w:lineRule="auto"/>
        <w:rPr>
          <w:rFonts w:hint="eastAsia" w:asciiTheme="minorEastAsia" w:hAnsiTheme="minorEastAsia" w:eastAsiaTheme="minorEastAsia" w:cstheme="minorEastAsia"/>
          <w:i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六、其他补充事宜</w:t>
      </w:r>
      <w:r/>
    </w:p>
    <w:p>
      <w:pPr>
        <w:ind w:left="0" w:firstLine="0"/>
        <w:jc w:val="left"/>
        <w:spacing w:line="360" w:lineRule="auto"/>
        <w:shd w:val="clear" w:color="auto"/>
        <w:rPr>
          <w:rFonts w:hint="eastAsia" w:asciiTheme="minorEastAsia" w:hAnsiTheme="minorEastAsia" w:eastAsiaTheme="minorEastAsia" w:cstheme="minorEastAsia"/>
          <w:iCs/>
          <w:color w:val="auto"/>
          <w:sz w:val="21"/>
          <w:szCs w:val="21"/>
          <w:highlight w:val="none"/>
        </w:rPr>
      </w:pPr>
      <w:r>
        <w:rPr>
          <w:rFonts w:hint="eastAsia" w:asciiTheme="minorEastAsia" w:hAnsiTheme="minorEastAsia" w:eastAsiaTheme="minorEastAsia" w:cstheme="minorEastAsia"/>
          <w:iCs/>
          <w:color w:val="auto"/>
          <w:sz w:val="21"/>
          <w:szCs w:val="21"/>
          <w:highlight w:val="none"/>
        </w:rPr>
        <w:t xml:space="preserve">1、采购人不组织现场勘查</w:t>
      </w:r>
      <w:r>
        <w:rPr>
          <w:rFonts w:hint="eastAsia" w:asciiTheme="minorEastAsia" w:hAnsiTheme="minorEastAsia" w:eastAsiaTheme="minorEastAsia" w:cstheme="minorEastAsia"/>
          <w:iCs/>
          <w:color w:val="auto"/>
          <w:sz w:val="21"/>
          <w:szCs w:val="21"/>
          <w:highlight w:val="none"/>
          <w:lang w:eastAsia="zh-CN"/>
        </w:rPr>
        <w:t xml:space="preserve">，</w:t>
      </w:r>
      <w:r>
        <w:rPr>
          <w:rFonts w:hint="eastAsia" w:asciiTheme="minorEastAsia" w:hAnsiTheme="minorEastAsia" w:eastAsiaTheme="minorEastAsia" w:cstheme="minorEastAsia"/>
          <w:iCs/>
          <w:color w:val="auto"/>
          <w:sz w:val="21"/>
          <w:szCs w:val="21"/>
          <w:highlight w:val="none"/>
        </w:rPr>
        <w:t xml:space="preserve">供应商可自行勘察现场或联系采购人咨询。未踏勘现场或踏勘工作不详细的供应商中标后</w:t>
      </w:r>
      <w:r>
        <w:rPr>
          <w:rFonts w:hint="eastAsia" w:asciiTheme="minorEastAsia" w:hAnsiTheme="minorEastAsia" w:eastAsiaTheme="minorEastAsia" w:cstheme="minorEastAsia"/>
          <w:iCs/>
          <w:color w:val="auto"/>
          <w:sz w:val="21"/>
          <w:szCs w:val="21"/>
          <w:highlight w:val="none"/>
          <w:lang w:eastAsia="zh-CN"/>
        </w:rPr>
        <w:t xml:space="preserve">，</w:t>
      </w:r>
      <w:r>
        <w:rPr>
          <w:rFonts w:hint="eastAsia" w:asciiTheme="minorEastAsia" w:hAnsiTheme="minorEastAsia" w:eastAsiaTheme="minorEastAsia" w:cstheme="minorEastAsia"/>
          <w:iCs/>
          <w:color w:val="auto"/>
          <w:sz w:val="21"/>
          <w:szCs w:val="21"/>
          <w:highlight w:val="none"/>
        </w:rPr>
        <w:t xml:space="preserve">不得以不完全了解现场情况为理由而向采购人提出任何索赔或其他要求</w:t>
      </w:r>
      <w:r>
        <w:rPr>
          <w:rFonts w:hint="eastAsia" w:asciiTheme="minorEastAsia" w:hAnsiTheme="minorEastAsia" w:eastAsiaTheme="minorEastAsia" w:cstheme="minorEastAsia"/>
          <w:iCs/>
          <w:color w:val="auto"/>
          <w:sz w:val="21"/>
          <w:szCs w:val="21"/>
          <w:highlight w:val="none"/>
          <w:lang w:eastAsia="zh-CN"/>
        </w:rPr>
        <w:t xml:space="preserve">，</w:t>
      </w:r>
      <w:r>
        <w:rPr>
          <w:rFonts w:hint="eastAsia" w:asciiTheme="minorEastAsia" w:hAnsiTheme="minorEastAsia" w:eastAsiaTheme="minorEastAsia" w:cstheme="minorEastAsia"/>
          <w:iCs/>
          <w:color w:val="auto"/>
          <w:sz w:val="21"/>
          <w:szCs w:val="21"/>
          <w:highlight w:val="none"/>
        </w:rPr>
        <w:t xml:space="preserve">对此采购人不承担任何责任并将不</w:t>
      </w:r>
      <w:r>
        <w:rPr>
          <w:rFonts w:hint="eastAsia" w:asciiTheme="minorEastAsia" w:hAnsiTheme="minorEastAsia" w:eastAsiaTheme="minorEastAsia" w:cstheme="minorEastAsia"/>
          <w:iCs/>
          <w:color w:val="auto"/>
          <w:sz w:val="21"/>
          <w:szCs w:val="21"/>
          <w:highlight w:val="none"/>
          <w:lang w:val="en-US" w:eastAsia="zh-CN"/>
        </w:rPr>
        <w:t xml:space="preserve">做</w:t>
      </w:r>
      <w:r>
        <w:rPr>
          <w:rFonts w:hint="eastAsia" w:asciiTheme="minorEastAsia" w:hAnsiTheme="minorEastAsia" w:eastAsiaTheme="minorEastAsia" w:cstheme="minorEastAsia"/>
          <w:iCs/>
          <w:color w:val="auto"/>
          <w:sz w:val="21"/>
          <w:szCs w:val="21"/>
          <w:highlight w:val="none"/>
        </w:rPr>
        <w:t xml:space="preserve">任何答复</w:t>
      </w:r>
      <w:r>
        <w:rPr>
          <w:rFonts w:hint="eastAsia" w:asciiTheme="minorEastAsia" w:hAnsiTheme="minorEastAsia" w:eastAsiaTheme="minorEastAsia" w:cstheme="minorEastAsia"/>
          <w:iCs/>
          <w:color w:val="auto"/>
          <w:sz w:val="21"/>
          <w:szCs w:val="21"/>
          <w:highlight w:val="none"/>
          <w:lang w:eastAsia="zh-CN"/>
        </w:rPr>
        <w:t xml:space="preserve">，</w:t>
      </w:r>
      <w:r>
        <w:rPr>
          <w:rFonts w:hint="eastAsia" w:asciiTheme="minorEastAsia" w:hAnsiTheme="minorEastAsia" w:eastAsiaTheme="minorEastAsia" w:cstheme="minorEastAsia"/>
          <w:iCs/>
          <w:color w:val="auto"/>
          <w:sz w:val="21"/>
          <w:szCs w:val="21"/>
          <w:highlight w:val="none"/>
        </w:rPr>
        <w:t xml:space="preserve">请各潜在供应商务必对采购文件进行仔细认真地阅读</w:t>
      </w:r>
      <w:r>
        <w:rPr>
          <w:rFonts w:hint="eastAsia" w:asciiTheme="minorEastAsia" w:hAnsiTheme="minorEastAsia" w:eastAsiaTheme="minorEastAsia" w:cstheme="minorEastAsia"/>
          <w:iCs/>
          <w:color w:val="auto"/>
          <w:sz w:val="21"/>
          <w:szCs w:val="21"/>
          <w:highlight w:val="none"/>
          <w:lang w:eastAsia="zh-CN"/>
        </w:rPr>
        <w:t xml:space="preserve">，</w:t>
      </w:r>
      <w:r>
        <w:rPr>
          <w:rFonts w:hint="eastAsia" w:asciiTheme="minorEastAsia" w:hAnsiTheme="minorEastAsia" w:eastAsiaTheme="minorEastAsia" w:cstheme="minorEastAsia"/>
          <w:iCs/>
          <w:color w:val="auto"/>
          <w:sz w:val="21"/>
          <w:szCs w:val="21"/>
          <w:highlight w:val="none"/>
        </w:rPr>
        <w:t xml:space="preserve">在随后的采购中</w:t>
      </w:r>
      <w:r>
        <w:rPr>
          <w:rFonts w:hint="eastAsia" w:asciiTheme="minorEastAsia" w:hAnsiTheme="minorEastAsia" w:eastAsiaTheme="minorEastAsia" w:cstheme="minorEastAsia"/>
          <w:iCs/>
          <w:color w:val="auto"/>
          <w:sz w:val="21"/>
          <w:szCs w:val="21"/>
          <w:highlight w:val="none"/>
          <w:lang w:eastAsia="zh-CN"/>
        </w:rPr>
        <w:t xml:space="preserve">，</w:t>
      </w:r>
      <w:r>
        <w:rPr>
          <w:rFonts w:hint="eastAsia" w:asciiTheme="minorEastAsia" w:hAnsiTheme="minorEastAsia" w:eastAsiaTheme="minorEastAsia" w:cstheme="minorEastAsia"/>
          <w:iCs/>
          <w:color w:val="auto"/>
          <w:sz w:val="21"/>
          <w:szCs w:val="21"/>
          <w:highlight w:val="none"/>
        </w:rPr>
        <w:t xml:space="preserve">对采购文件所</w:t>
      </w:r>
      <w:r>
        <w:rPr>
          <w:rFonts w:hint="eastAsia" w:asciiTheme="minorEastAsia" w:hAnsiTheme="minorEastAsia" w:eastAsiaTheme="minorEastAsia" w:cstheme="minorEastAsia"/>
          <w:iCs/>
          <w:color w:val="auto"/>
          <w:sz w:val="21"/>
          <w:szCs w:val="21"/>
          <w:highlight w:val="none"/>
          <w:lang w:val="en-US" w:eastAsia="zh-CN"/>
        </w:rPr>
        <w:t xml:space="preserve">做</w:t>
      </w:r>
      <w:r>
        <w:rPr>
          <w:rFonts w:hint="eastAsia" w:asciiTheme="minorEastAsia" w:hAnsiTheme="minorEastAsia" w:eastAsiaTheme="minorEastAsia" w:cstheme="minorEastAsia"/>
          <w:iCs/>
          <w:color w:val="auto"/>
          <w:sz w:val="21"/>
          <w:szCs w:val="21"/>
          <w:highlight w:val="none"/>
        </w:rPr>
        <w:t xml:space="preserve">出的推论、解释和结论及由此造成的后果由供应商负责。</w:t>
      </w:r>
      <w:r/>
    </w:p>
    <w:p>
      <w:pPr>
        <w:ind w:left="0" w:firstLine="0"/>
        <w:jc w:val="left"/>
        <w:spacing w:line="360" w:lineRule="auto"/>
        <w:shd w:val="clear" w:color="auto"/>
        <w:rPr>
          <w:rFonts w:hint="eastAsia" w:asciiTheme="minorEastAsia" w:hAnsiTheme="minorEastAsia" w:eastAsiaTheme="minorEastAsia" w:cstheme="minorEastAsia"/>
          <w:iCs/>
          <w:color w:val="auto"/>
          <w:sz w:val="21"/>
          <w:szCs w:val="21"/>
          <w:highlight w:val="none"/>
        </w:rPr>
      </w:pPr>
      <w:r>
        <w:rPr>
          <w:rFonts w:hint="eastAsia" w:asciiTheme="minorEastAsia" w:hAnsiTheme="minorEastAsia" w:eastAsiaTheme="minorEastAsia" w:cstheme="minorEastAsia"/>
          <w:iCs/>
          <w:color w:val="auto"/>
          <w:sz w:val="21"/>
          <w:szCs w:val="21"/>
          <w:highlight w:val="none"/>
        </w:rPr>
        <w:t xml:space="preserve">2、</w:t>
      </w:r>
      <w:r>
        <w:rPr>
          <w:rFonts w:hint="eastAsia" w:asciiTheme="minorEastAsia" w:hAnsiTheme="minorEastAsia" w:eastAsiaTheme="minorEastAsia" w:cstheme="minorEastAsia"/>
          <w:iCs/>
          <w:color w:val="auto"/>
          <w:sz w:val="21"/>
          <w:szCs w:val="21"/>
          <w:highlight w:val="none"/>
          <w:lang w:val="en-US" w:eastAsia="zh-CN"/>
        </w:rPr>
        <w:t xml:space="preserve">投标</w:t>
      </w:r>
      <w:r>
        <w:rPr>
          <w:rFonts w:hint="eastAsia" w:asciiTheme="minorEastAsia" w:hAnsiTheme="minorEastAsia" w:eastAsiaTheme="minorEastAsia" w:cstheme="minorEastAsia"/>
          <w:iCs/>
          <w:color w:val="auto"/>
          <w:sz w:val="21"/>
          <w:szCs w:val="21"/>
          <w:highlight w:val="none"/>
        </w:rPr>
        <w:t xml:space="preserve">保证金数额及交纳办法</w:t>
      </w:r>
      <w:r>
        <w:rPr>
          <w:rFonts w:hint="eastAsia" w:asciiTheme="minorEastAsia" w:hAnsiTheme="minorEastAsia" w:eastAsiaTheme="minorEastAsia" w:cstheme="minorEastAsia"/>
          <w:iCs/>
          <w:color w:val="auto"/>
          <w:sz w:val="21"/>
          <w:szCs w:val="21"/>
          <w:highlight w:val="none"/>
          <w:lang w:eastAsia="zh-CN"/>
        </w:rPr>
        <w:t xml:space="preserve">：</w:t>
      </w:r>
      <w:r>
        <w:rPr>
          <w:rFonts w:hint="eastAsia" w:asciiTheme="minorEastAsia" w:hAnsiTheme="minorEastAsia" w:eastAsiaTheme="minorEastAsia" w:cstheme="minorEastAsia"/>
          <w:iCs/>
          <w:color w:val="auto"/>
          <w:sz w:val="21"/>
          <w:szCs w:val="21"/>
          <w:highlight w:val="none"/>
        </w:rPr>
        <w:t xml:space="preserve">本项目不收取</w:t>
      </w:r>
      <w:r>
        <w:rPr>
          <w:rFonts w:hint="eastAsia" w:asciiTheme="minorEastAsia" w:hAnsiTheme="minorEastAsia" w:eastAsiaTheme="minorEastAsia" w:cstheme="minorEastAsia"/>
          <w:iCs/>
          <w:color w:val="auto"/>
          <w:sz w:val="21"/>
          <w:szCs w:val="21"/>
          <w:highlight w:val="none"/>
          <w:lang w:val="en-US" w:eastAsia="zh-CN"/>
        </w:rPr>
        <w:t xml:space="preserve">投标</w:t>
      </w:r>
      <w:r>
        <w:rPr>
          <w:rFonts w:hint="eastAsia" w:asciiTheme="minorEastAsia" w:hAnsiTheme="minorEastAsia" w:eastAsiaTheme="minorEastAsia" w:cstheme="minorEastAsia"/>
          <w:iCs/>
          <w:color w:val="auto"/>
          <w:sz w:val="21"/>
          <w:szCs w:val="21"/>
          <w:highlight w:val="none"/>
        </w:rPr>
        <w:t xml:space="preserve">保证金。</w:t>
      </w:r>
      <w:r/>
    </w:p>
    <w:p>
      <w:pPr>
        <w:ind w:left="0" w:firstLine="0"/>
        <w:jc w:val="left"/>
        <w:keepLines w:val="0"/>
        <w:keepNext w:val="0"/>
        <w:pageBreakBefore w:val="0"/>
        <w:spacing w:line="360" w:lineRule="auto"/>
        <w:shd w:val="clear" w:color="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iCs/>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lang w:val="en-US" w:eastAsia="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Theme="minorEastAsia" w:hAnsiTheme="minorEastAsia" w:eastAsiaTheme="minorEastAsia" w:cstheme="minorEastAsia"/>
          <w:color w:val="auto"/>
          <w:sz w:val="21"/>
          <w:szCs w:val="21"/>
          <w:highlight w:val="none"/>
          <w:lang w:val="en-US" w:eastAsia="zh-CN"/>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加盖单位公章，随响应文件一并递交。</w:t>
      </w:r>
      <w:r/>
    </w:p>
    <w:p>
      <w:pPr>
        <w:ind w:left="0" w:firstLine="0"/>
        <w:jc w:val="left"/>
        <w:keepLines w:val="0"/>
        <w:keepNext w:val="0"/>
        <w:pageBreakBefore w:val="0"/>
        <w:spacing w:line="360" w:lineRule="auto"/>
        <w:shd w:val="clear" w:color="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在政府采购资格审查环节，供应商只需提供书面《南京市政府采购供应商信用记录表暨信用承诺书》，即可替代以下证明材料： </w:t>
      </w:r>
      <w:r/>
    </w:p>
    <w:p>
      <w:pPr>
        <w:ind w:left="0" w:firstLine="0"/>
        <w:jc w:val="left"/>
        <w:keepLines w:val="0"/>
        <w:keepNext w:val="0"/>
        <w:pageBreakBefore w:val="0"/>
        <w:spacing w:line="360" w:lineRule="auto"/>
        <w:shd w:val="clear" w:color="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（1）符合国家相关规定的财务状况报告； </w:t>
      </w:r>
      <w:r/>
    </w:p>
    <w:p>
      <w:pPr>
        <w:ind w:left="0" w:firstLine="0"/>
        <w:jc w:val="left"/>
        <w:keepLines w:val="0"/>
        <w:keepNext w:val="0"/>
        <w:pageBreakBefore w:val="0"/>
        <w:spacing w:line="360" w:lineRule="auto"/>
        <w:shd w:val="clear" w:color="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（2）依法缴纳税收的证明材料； </w:t>
      </w:r>
      <w:r/>
    </w:p>
    <w:p>
      <w:pPr>
        <w:ind w:left="0" w:firstLine="0"/>
        <w:jc w:val="left"/>
        <w:keepLines w:val="0"/>
        <w:keepNext w:val="0"/>
        <w:pageBreakBefore w:val="0"/>
        <w:spacing w:line="360" w:lineRule="auto"/>
        <w:shd w:val="clear" w:color="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（3）依法缴纳社会保障资金的证明材料； </w:t>
      </w:r>
      <w:r/>
    </w:p>
    <w:p>
      <w:pPr>
        <w:ind w:left="0" w:firstLine="0"/>
        <w:jc w:val="left"/>
        <w:keepLines w:val="0"/>
        <w:keepNext w:val="0"/>
        <w:pageBreakBefore w:val="0"/>
        <w:spacing w:line="360" w:lineRule="auto"/>
        <w:shd w:val="clear" w:color="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（4）具备履行政府采购合同所必需的设备和专业技术能力的证明材料； </w:t>
      </w:r>
      <w:r/>
    </w:p>
    <w:p>
      <w:pPr>
        <w:ind w:left="0" w:firstLine="0"/>
        <w:jc w:val="left"/>
        <w:keepLines w:val="0"/>
        <w:keepNext w:val="0"/>
        <w:pageBreakBefore w:val="0"/>
        <w:spacing w:line="360" w:lineRule="auto"/>
        <w:shd w:val="clear" w:color="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（5）参加政府采购活动前三年内在经营活动中没有重大违法记录的证明材料； </w:t>
      </w:r>
      <w:r/>
    </w:p>
    <w:p>
      <w:pPr>
        <w:ind w:left="0" w:firstLine="0"/>
        <w:jc w:val="left"/>
        <w:keepLines w:val="0"/>
        <w:keepNext w:val="0"/>
        <w:pageBreakBefore w:val="0"/>
        <w:spacing w:line="360" w:lineRule="auto"/>
        <w:shd w:val="clear" w:color="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（6）未被列入失信被执行人、重大税收违法失信主体、政府采购严重违法失信行为记录名单的证明材料。 </w:t>
      </w:r>
      <w:r/>
    </w:p>
    <w:p>
      <w:pPr>
        <w:ind w:left="0" w:firstLine="0"/>
        <w:jc w:val="left"/>
        <w:keepLines w:val="0"/>
        <w:keepNext w:val="0"/>
        <w:pageBreakBefore w:val="0"/>
        <w:spacing w:line="360" w:lineRule="auto"/>
        <w:shd w:val="clear" w:color="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供应商在中标（成交）后，应按采购文件要求，将上述由信用承诺书替代的证明材料提交采购人或采购代理机构核验。经核验无误后，由采购人或采购代理机构发出中标（成交）通知书。</w:t>
      </w:r>
      <w:r/>
    </w:p>
    <w:p>
      <w:pPr>
        <w:ind w:left="0" w:firstLine="0"/>
        <w:jc w:val="left"/>
        <w:spacing w:line="360" w:lineRule="auto"/>
        <w:shd w:val="clear" w:color="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供应商涉及以下情形的，不适用信用承诺： </w:t>
      </w:r>
      <w:r/>
    </w:p>
    <w:p>
      <w:pPr>
        <w:ind w:left="0" w:firstLine="0"/>
        <w:jc w:val="left"/>
        <w:spacing w:line="360" w:lineRule="auto"/>
        <w:shd w:val="clear" w:color="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（1）供应商被列入严重失信主体名单； </w:t>
      </w:r>
      <w:r/>
    </w:p>
    <w:p>
      <w:pPr>
        <w:ind w:left="0" w:firstLine="0"/>
        <w:jc w:val="left"/>
        <w:spacing w:line="360" w:lineRule="auto"/>
        <w:shd w:val="clear" w:color="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（2）被相关监管部门作出行政处罚且尚在处罚有效期内； </w:t>
      </w:r>
      <w:r/>
    </w:p>
    <w:p>
      <w:pPr>
        <w:ind w:left="0" w:firstLine="0"/>
        <w:jc w:val="left"/>
        <w:keepLines w:val="0"/>
        <w:keepNext w:val="0"/>
        <w:pageBreakBefore w:val="0"/>
        <w:spacing w:line="360" w:lineRule="auto"/>
        <w:shd w:val="clear" w:color="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（3）其他法律、行政法规规定的不适用信用承诺的情形。 </w:t>
      </w:r>
      <w:r/>
    </w:p>
    <w:p>
      <w:pPr>
        <w:ind w:left="0" w:firstLine="0"/>
        <w:jc w:val="left"/>
        <w:keepLines w:val="0"/>
        <w:keepNext w:val="0"/>
        <w:pageBreakBefore w:val="0"/>
        <w:spacing w:line="360" w:lineRule="auto"/>
        <w:shd w:val="clear" w:color="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供应商对信用承诺内容的真实性、合法性、有效性负责。如作出虚假信用承诺，视同为“提供虚假材料谋取中标、成交”的违法行为。</w:t>
      </w:r>
      <w:r/>
    </w:p>
    <w:p>
      <w:pPr>
        <w:numPr>
          <w:ilvl w:val="0"/>
          <w:numId w:val="2"/>
        </w:numPr>
        <w:ind w:left="0" w:firstLine="0"/>
        <w:jc w:val="left"/>
        <w:keepLines w:val="0"/>
        <w:keepNext w:val="0"/>
        <w:pageBreakBefore w:val="0"/>
        <w:spacing w:line="360" w:lineRule="auto"/>
        <w:shd w:val="clear" w:color="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供应商通过苏采云系统参与政府采购项目，需要办理江苏省政府采购数字证书及电子签章，具体详见苏采云系统登录页“新CA办理指南”。供应商应当按照《政府采购管理交易系统（苏采云）供应商操作手册》参加投标活动。如供应商未按要求操作，由此所产生的风险由供应商自行承担。“苏采云”南京地区客服热线025-83633744、025-83633743。</w:t>
      </w:r>
      <w:r/>
    </w:p>
    <w:p>
      <w:pPr>
        <w:ind w:left="0" w:firstLine="0"/>
        <w:jc w:val="left"/>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拒绝下述</w:t>
      </w:r>
      <w:r>
        <w:rPr>
          <w:rFonts w:hint="eastAsia" w:asciiTheme="minorEastAsia" w:hAnsiTheme="minorEastAsia" w:eastAsiaTheme="minorEastAsia" w:cstheme="minorEastAsia"/>
          <w:color w:val="auto"/>
          <w:sz w:val="21"/>
          <w:szCs w:val="21"/>
          <w:highlight w:val="none"/>
          <w:lang w:eastAsia="zh-CN"/>
        </w:rPr>
        <w:t xml:space="preserve">供应商</w:t>
      </w:r>
      <w:r>
        <w:rPr>
          <w:rFonts w:hint="eastAsia" w:asciiTheme="minorEastAsia" w:hAnsiTheme="minorEastAsia" w:eastAsiaTheme="minorEastAsia" w:cstheme="minorEastAsia"/>
          <w:color w:val="auto"/>
          <w:sz w:val="21"/>
          <w:szCs w:val="21"/>
          <w:highlight w:val="none"/>
        </w:rPr>
        <w:t xml:space="preserve">参加本次采购活动：</w:t>
      </w:r>
      <w:r/>
    </w:p>
    <w:p>
      <w:pPr>
        <w:ind w:left="0" w:firstLine="0"/>
        <w:jc w:val="left"/>
        <w:pageBreakBefore w:val="0"/>
        <w:spacing w:line="360" w:lineRule="auto"/>
        <w:widowControl w:val="off"/>
        <w:rPr>
          <w:rFonts w:hint="eastAsia"/>
          <w:lang w:val="en-US" w:eastAsia="zh-CN"/>
        </w:rPr>
      </w:pPr>
      <w:r>
        <w:rPr>
          <w:rFonts w:hint="default" w:ascii="Calibri" w:hAnsi="Calibri" w:cs="Calibri" w:eastAsiaTheme="minorEastAsia"/>
          <w:color w:val="auto"/>
          <w:sz w:val="21"/>
          <w:szCs w:val="21"/>
          <w:highlight w:val="none"/>
          <w:lang w:val="en-US" w:eastAsia="en-US"/>
        </w:rPr>
        <w:t xml:space="preserve">①</w:t>
      </w:r>
      <w:r>
        <w:rPr>
          <w:rFonts w:hint="eastAsia" w:asciiTheme="minorEastAsia" w:hAnsiTheme="minorEastAsia" w:eastAsiaTheme="minorEastAsia" w:cstheme="minorEastAsia"/>
          <w:color w:val="auto"/>
          <w:sz w:val="21"/>
          <w:szCs w:val="21"/>
          <w:highlight w:val="none"/>
          <w:lang w:val="en-US" w:eastAsia="en-US"/>
        </w:rPr>
        <w:t xml:space="preserve">供应商单位负责人为同一人或者存在直接控股、管理关系的不同供应商</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en-US"/>
        </w:rPr>
        <w:t xml:space="preserve">不得参加同一合同项下的政府采本项目的采购活动。</w:t>
      </w:r>
      <w:r>
        <w:rPr>
          <w:rFonts w:hint="default" w:ascii="Calibri" w:hAnsi="Calibri" w:cs="Calibri" w:eastAsiaTheme="minorEastAsia"/>
          <w:color w:val="auto"/>
          <w:sz w:val="21"/>
          <w:szCs w:val="21"/>
          <w:highlight w:val="none"/>
          <w:lang w:val="en-US" w:eastAsia="en-US"/>
        </w:rPr>
        <w:t xml:space="preserve">②</w:t>
      </w:r>
      <w:r>
        <w:rPr>
          <w:rFonts w:hint="eastAsia" w:asciiTheme="minorEastAsia" w:hAnsiTheme="minorEastAsia" w:eastAsiaTheme="minorEastAsia" w:cstheme="minorEastAsia"/>
          <w:color w:val="auto"/>
          <w:sz w:val="21"/>
          <w:szCs w:val="21"/>
          <w:highlight w:val="none"/>
          <w:lang w:val="en-US" w:eastAsia="en-US"/>
        </w:rPr>
        <w:t xml:space="preserve">供应商被“信用中国”网站（www.creditchina.gov.cn）、“中国政府采购网"（www.ccgp.gov.cn）列入失信被执行人、重大税收违法案件当事人名单、政府采购严重违法失信行为记录名单。采购代理机构将在资格审查时</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en-US"/>
        </w:rPr>
        <w:t xml:space="preserve">通过“中国政府采购网”、“信用中国”网站等渠道查询供应商信用记录并保存。</w:t>
      </w:r>
      <w:r>
        <w:rPr>
          <w:rFonts w:hint="default" w:ascii="Calibri" w:hAnsi="Calibri" w:cs="Calibri" w:eastAsiaTheme="minorEastAsia"/>
          <w:color w:val="auto"/>
          <w:sz w:val="21"/>
          <w:szCs w:val="21"/>
          <w:highlight w:val="none"/>
          <w:lang w:val="en-US" w:eastAsia="en-US"/>
        </w:rPr>
        <w:t xml:space="preserve">③</w:t>
      </w:r>
      <w:r>
        <w:rPr>
          <w:rFonts w:hint="eastAsia" w:asciiTheme="minorEastAsia" w:hAnsiTheme="minorEastAsia" w:eastAsiaTheme="minorEastAsia" w:cstheme="minorEastAsia"/>
          <w:color w:val="auto"/>
          <w:sz w:val="21"/>
          <w:szCs w:val="21"/>
          <w:highlight w:val="none"/>
          <w:lang w:val="en-US" w:eastAsia="en-US"/>
        </w:rPr>
        <w:t xml:space="preserve">供应商未提供《南京市政府采购供应商信用记录表暨信用承诺书》。</w:t>
      </w:r>
      <w:r/>
    </w:p>
    <w:p>
      <w:pPr>
        <w:pStyle w:val="821"/>
        <w:ind w:left="0" w:firstLine="0"/>
        <w:keepLines w:val="0"/>
        <w:keepNext w:val="0"/>
        <w:pageBreakBefore w:val="0"/>
        <w:spacing w:before="0" w:beforeAutospacing="0" w:afterAutospacing="0" w:line="360" w:lineRule="auto"/>
        <w:rPr>
          <w:rFonts w:hint="eastAsia" w:asciiTheme="minorEastAsia" w:hAnsiTheme="minorEastAsia" w:eastAsiaTheme="minorEastAsia" w:cstheme="minorEastAsia"/>
          <w:iCs/>
          <w:color w:val="auto"/>
          <w:sz w:val="21"/>
          <w:szCs w:val="21"/>
          <w:highlight w:val="none"/>
        </w:rPr>
      </w:pPr>
      <w:r>
        <w:rPr>
          <w:rFonts w:hint="eastAsia" w:asciiTheme="minorEastAsia" w:hAnsiTheme="minorEastAsia" w:eastAsiaTheme="minorEastAsia" w:cstheme="minorEastAsia"/>
          <w:iCs/>
          <w:strike w:val="0"/>
          <w:color w:val="auto"/>
          <w:sz w:val="21"/>
          <w:szCs w:val="21"/>
          <w:highlight w:val="none"/>
          <w:lang w:val="en-US" w:eastAsia="zh-CN"/>
        </w:rPr>
        <w:t xml:space="preserve">6、</w:t>
      </w:r>
      <w:r>
        <w:rPr>
          <w:rFonts w:hint="eastAsia" w:asciiTheme="minorEastAsia" w:hAnsiTheme="minorEastAsia" w:eastAsiaTheme="minorEastAsia" w:cstheme="minorEastAsia"/>
          <w:iCs/>
          <w:strike w:val="0"/>
          <w:color w:val="auto"/>
          <w:sz w:val="21"/>
          <w:szCs w:val="21"/>
          <w:highlight w:val="none"/>
        </w:rPr>
        <w:t xml:space="preserve">有</w:t>
      </w:r>
      <w:r>
        <w:rPr>
          <w:rFonts w:hint="eastAsia" w:asciiTheme="minorEastAsia" w:hAnsiTheme="minorEastAsia" w:eastAsiaTheme="minorEastAsia" w:cstheme="minorEastAsia"/>
          <w:iCs/>
          <w:color w:val="auto"/>
          <w:sz w:val="21"/>
          <w:szCs w:val="21"/>
          <w:highlight w:val="none"/>
        </w:rPr>
        <w:t xml:space="preserve">关本次采购的事项若存在变动或修改，敬请及时关注“中国政府采购网”、“江苏政府采购网”、“南京公共采购信息网”发布的信息更正公告。</w:t>
      </w:r>
      <w:r/>
    </w:p>
    <w:p>
      <w:pPr>
        <w:spacing w:line="480" w:lineRule="auto"/>
        <w:rPr>
          <w:b/>
          <w:bCs/>
          <w:color w:val="auto"/>
          <w:highlight w:val="none"/>
        </w:rPr>
      </w:pPr>
      <w:r/>
      <w:bookmarkStart w:id="4" w:name="_Toc28359085"/>
      <w:r/>
      <w:bookmarkStart w:id="5" w:name="_Toc35393796"/>
      <w:r/>
      <w:bookmarkStart w:id="6" w:name="_Toc28359008"/>
      <w:r/>
      <w:bookmarkStart w:id="7" w:name="_Toc35393627"/>
      <w:r>
        <w:rPr>
          <w:rFonts w:hint="eastAsia"/>
          <w:b/>
          <w:bCs/>
          <w:color w:val="auto"/>
          <w:highlight w:val="none"/>
        </w:rPr>
        <w:t xml:space="preserve">七、对本次招标提出询问，请按以下方式联系</w:t>
      </w:r>
      <w:bookmarkEnd w:id="4"/>
      <w:r/>
      <w:bookmarkEnd w:id="5"/>
      <w:r/>
      <w:bookmarkEnd w:id="6"/>
      <w:r/>
      <w:bookmarkEnd w:id="7"/>
      <w:r/>
      <w:r/>
    </w:p>
    <w:p>
      <w:pPr>
        <w:keepLines w:val="0"/>
        <w:keepNext w:val="0"/>
        <w:pageBreakBefore w:val="0"/>
        <w:spacing w:line="360" w:lineRule="auto"/>
        <w:widowControl w:val="off"/>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 xml:space="preserve">1.采购人信息</w:t>
      </w:r>
      <w:r/>
    </w:p>
    <w:p>
      <w:pPr>
        <w:keepLines w:val="0"/>
        <w:keepNext w:val="0"/>
        <w:pageBreakBefore w:val="0"/>
        <w:spacing w:line="360" w:lineRule="auto"/>
        <w:widowControl w:val="off"/>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 xml:space="preserve">名 称：江苏省防汛防旱抢险中心(江苏省防汛抢险训练中心)　　　　　　　　　　　</w:t>
      </w:r>
      <w:r/>
    </w:p>
    <w:p>
      <w:pPr>
        <w:keepLines w:val="0"/>
        <w:keepNext w:val="0"/>
        <w:pageBreakBefore w:val="0"/>
        <w:spacing w:line="360" w:lineRule="auto"/>
        <w:widowControl w:val="off"/>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 xml:space="preserve">地址：</w:t>
      </w:r>
      <w:r>
        <w:rPr>
          <w:rFonts w:hint="eastAsia" w:ascii="宋体" w:hAnsi="宋体" w:cs="宋体"/>
          <w:color w:val="auto"/>
          <w:szCs w:val="21"/>
          <w:highlight w:val="none"/>
          <w:lang w:eastAsia="zh-CN"/>
        </w:rPr>
        <w:t xml:space="preserve">南京市六合区</w:t>
      </w:r>
      <w:r>
        <w:rPr>
          <w:rFonts w:hint="eastAsia" w:ascii="宋体" w:hAnsi="宋体" w:cs="宋体"/>
          <w:color w:val="auto"/>
          <w:szCs w:val="21"/>
          <w:highlight w:val="none"/>
          <w:lang w:val="en-US" w:eastAsia="zh-CN"/>
        </w:rPr>
        <w:t xml:space="preserve">雄州街道高余社区农商街205号</w:t>
      </w:r>
      <w:r/>
    </w:p>
    <w:p>
      <w:pPr>
        <w:keepLines w:val="0"/>
        <w:keepNext w:val="0"/>
        <w:pageBreakBefore w:val="0"/>
        <w:spacing w:line="360" w:lineRule="auto"/>
        <w:widowControl w:val="off"/>
        <w:rPr>
          <w:rFonts w:hint="default" w:asciiTheme="minorEastAsia" w:hAnsiTheme="minorEastAsia" w:eastAsiaTheme="minorEastAsia" w:cstheme="minorEastAsia"/>
          <w:color w:val="auto"/>
          <w:highlight w:val="none"/>
          <w:lang w:val="en-US" w:eastAsia="zh-CN"/>
        </w:rPr>
      </w:pPr>
      <w:r/>
      <w:bookmarkStart w:id="8" w:name="_Toc28359009"/>
      <w:r/>
      <w:bookmarkStart w:id="9" w:name="_Toc28359086"/>
      <w:r>
        <w:rPr>
          <w:rFonts w:hint="eastAsia" w:asciiTheme="minorEastAsia" w:hAnsiTheme="minorEastAsia" w:eastAsiaTheme="minorEastAsia" w:cstheme="minorEastAsia"/>
          <w:color w:val="auto"/>
          <w:highlight w:val="none"/>
          <w:lang w:eastAsia="zh-CN"/>
        </w:rPr>
        <w:t xml:space="preserve">联系人：</w:t>
      </w:r>
      <w:r>
        <w:rPr>
          <w:rFonts w:hint="eastAsia" w:asciiTheme="minorEastAsia" w:hAnsiTheme="minorEastAsia" w:eastAsiaTheme="minorEastAsia" w:cstheme="minorEastAsia"/>
          <w:color w:val="auto"/>
          <w:highlight w:val="none"/>
          <w:lang w:val="en-US" w:eastAsia="zh-CN"/>
        </w:rPr>
        <w:t xml:space="preserve">张先生</w:t>
      </w:r>
      <w:r/>
    </w:p>
    <w:p>
      <w:pPr>
        <w:keepLines w:val="0"/>
        <w:keepNext w:val="0"/>
        <w:pageBreakBefore w:val="0"/>
        <w:spacing w:line="360" w:lineRule="auto"/>
        <w:widowControl w:val="off"/>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eastAsia="zh-CN"/>
        </w:rPr>
        <w:t xml:space="preserve">联系方式：025-57199655</w:t>
      </w:r>
      <w:r/>
    </w:p>
    <w:p>
      <w:pPr>
        <w:keepLines w:val="0"/>
        <w:keepNext w:val="0"/>
        <w:pageBreakBefore w:val="0"/>
        <w:spacing w:line="360" w:lineRule="auto"/>
        <w:widowControl w:val="off"/>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 xml:space="preserve">2.采购代理机构信息</w:t>
      </w:r>
      <w:bookmarkEnd w:id="8"/>
      <w:r/>
      <w:bookmarkEnd w:id="9"/>
      <w:r/>
      <w:r/>
    </w:p>
    <w:p>
      <w:pPr>
        <w:keepLines w:val="0"/>
        <w:keepNext w:val="0"/>
        <w:pageBreakBefore w:val="0"/>
        <w:spacing w:line="360" w:lineRule="auto"/>
        <w:widowControl w:val="off"/>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 xml:space="preserve">名 称：江苏诚焜工程咨询有限公司</w:t>
      </w:r>
      <w:r/>
    </w:p>
    <w:p>
      <w:pPr>
        <w:keepLines w:val="0"/>
        <w:keepNext w:val="0"/>
        <w:pageBreakBefore w:val="0"/>
        <w:spacing w:line="360" w:lineRule="auto"/>
        <w:widowControl w:val="off"/>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 xml:space="preserve">地　址：南京市六合区雄州东路261号1栋401室</w:t>
      </w:r>
      <w:r/>
    </w:p>
    <w:p>
      <w:pPr>
        <w:keepLines w:val="0"/>
        <w:keepNext w:val="0"/>
        <w:pageBreakBefore w:val="0"/>
        <w:spacing w:line="360" w:lineRule="auto"/>
        <w:widowControl w:val="off"/>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eastAsia="zh-CN"/>
        </w:rPr>
        <w:t xml:space="preserve">联系</w:t>
      </w:r>
      <w:bookmarkStart w:id="10" w:name="_Toc28359087"/>
      <w:r/>
      <w:bookmarkStart w:id="11" w:name="_Toc28359010"/>
      <w:r>
        <w:rPr>
          <w:rFonts w:hint="eastAsia" w:asciiTheme="minorEastAsia" w:hAnsiTheme="minorEastAsia" w:eastAsiaTheme="minorEastAsia" w:cstheme="minorEastAsia"/>
          <w:color w:val="auto"/>
          <w:highlight w:val="none"/>
          <w:lang w:eastAsia="zh-CN"/>
        </w:rPr>
        <w:t xml:space="preserve">人：</w:t>
      </w:r>
      <w:r>
        <w:rPr>
          <w:rFonts w:hint="eastAsia" w:asciiTheme="minorEastAsia" w:hAnsiTheme="minorEastAsia" w:eastAsiaTheme="minorEastAsia" w:cstheme="minorEastAsia"/>
          <w:color w:val="auto"/>
          <w:highlight w:val="none"/>
          <w:lang w:val="en-US" w:eastAsia="zh-CN"/>
        </w:rPr>
        <w:t xml:space="preserve">宋立海</w:t>
      </w:r>
      <w:r/>
    </w:p>
    <w:p>
      <w:pPr>
        <w:keepLines w:val="0"/>
        <w:keepNext w:val="0"/>
        <w:pageBreakBefore w:val="0"/>
        <w:spacing w:line="360" w:lineRule="auto"/>
        <w:widowControl w:val="off"/>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 xml:space="preserve">联系电话：025-57118878</w:t>
      </w:r>
      <w:r/>
    </w:p>
    <w:p>
      <w:pPr>
        <w:keepLines w:val="0"/>
        <w:keepNext w:val="0"/>
        <w:pageBreakBefore w:val="0"/>
        <w:spacing w:line="360" w:lineRule="auto"/>
        <w:widowControl w:val="off"/>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 xml:space="preserve">3.项目联系方式</w:t>
      </w:r>
      <w:bookmarkEnd w:id="10"/>
      <w:r/>
      <w:bookmarkEnd w:id="11"/>
      <w:r/>
      <w:r/>
    </w:p>
    <w:p>
      <w:pPr>
        <w:keepLines w:val="0"/>
        <w:keepNext w:val="0"/>
        <w:pageBreakBefore w:val="0"/>
        <w:spacing w:line="360" w:lineRule="auto"/>
        <w:widowControl w:val="off"/>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 xml:space="preserve">联系人：宋立海</w:t>
      </w:r>
      <w:r/>
    </w:p>
    <w:p>
      <w:pPr>
        <w:keepLines w:val="0"/>
        <w:keepNext w:val="0"/>
        <w:pageBreakBefore w:val="0"/>
        <w:spacing w:line="360" w:lineRule="auto"/>
        <w:widowControl w:val="off"/>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 xml:space="preserve">联系电话：025-57118878</w:t>
      </w:r>
      <w:r/>
    </w:p>
    <w:p>
      <w:pPr>
        <w:jc w:val="right"/>
        <w:rPr>
          <w:rFonts w:eastAsia="仿宋_GB2312"/>
          <w:color w:val="auto"/>
          <w:highlight w:val="none"/>
        </w:rPr>
      </w:pPr>
      <w:r>
        <w:rPr>
          <w:rFonts w:eastAsia="仿宋_GB2312"/>
          <w:color w:val="auto"/>
          <w:highlight w:val="none"/>
        </w:rPr>
      </w:r>
      <w:r/>
    </w:p>
    <w:p>
      <w:pPr>
        <w:pStyle w:val="796"/>
      </w:pPr>
      <w:r/>
      <w:r/>
    </w:p>
    <w:p>
      <w:pPr>
        <w:jc w:val="center"/>
        <w:spacing w:line="440" w:lineRule="exact"/>
        <w:rPr>
          <w:rFonts w:ascii="Arial" w:hAnsi="Arial" w:eastAsia="黑体" w:cs="Arial"/>
          <w:b/>
          <w:color w:val="auto"/>
          <w:sz w:val="28"/>
          <w:szCs w:val="28"/>
          <w:highlight w:val="none"/>
        </w:rPr>
        <w:outlineLvl w:val="0"/>
      </w:pPr>
      <w:r/>
      <w:bookmarkStart w:id="12" w:name="_Toc28996"/>
      <w:r/>
      <w:bookmarkStart w:id="13" w:name="_Toc16975"/>
      <w:r>
        <w:rPr>
          <w:rFonts w:ascii="Arial" w:hAnsi="Arial" w:eastAsia="黑体" w:cs="Arial"/>
          <w:b/>
          <w:color w:val="auto"/>
          <w:sz w:val="28"/>
          <w:szCs w:val="28"/>
          <w:highlight w:val="none"/>
        </w:rPr>
        <w:t xml:space="preserve">第二章 投标人须知</w:t>
      </w:r>
      <w:bookmarkEnd w:id="12"/>
      <w:r/>
      <w:bookmarkEnd w:id="13"/>
      <w:r/>
      <w:r/>
    </w:p>
    <w:p>
      <w:pPr>
        <w:spacing w:line="440" w:lineRule="exact"/>
        <w:shd w:val="clear" w:color="auto" w:fill="ffffff"/>
        <w:widowControl/>
        <w:rPr>
          <w:rFonts w:ascii="Arial" w:hAnsi="Arial" w:cs="Arial"/>
          <w:b/>
          <w:bCs/>
          <w:color w:val="auto"/>
          <w:sz w:val="24"/>
          <w:highlight w:val="none"/>
        </w:rPr>
      </w:pPr>
      <w:r>
        <w:rPr>
          <w:rFonts w:ascii="Arial" w:hAnsi="Arial" w:cs="Arial"/>
          <w:b/>
          <w:bCs/>
          <w:color w:val="auto"/>
          <w:sz w:val="24"/>
          <w:highlight w:val="none"/>
        </w:rPr>
        <w:t xml:space="preserve">投标人须知前附表</w:t>
      </w:r>
      <w:r/>
    </w:p>
    <w:tbl>
      <w:tblPr>
        <w:tblStyle w:val="79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jc w:val="center"/>
              <w:spacing w:line="440" w:lineRule="exact"/>
              <w:rPr>
                <w:rFonts w:ascii="Arial" w:hAnsi="Arial" w:cs="Arial"/>
                <w:b/>
                <w:color w:val="auto"/>
                <w:sz w:val="24"/>
                <w:highlight w:val="none"/>
              </w:rPr>
            </w:pPr>
            <w:r>
              <w:rPr>
                <w:rFonts w:ascii="Arial" w:hAnsi="Arial" w:cs="Arial"/>
                <w:b/>
                <w:color w:val="auto"/>
                <w:sz w:val="24"/>
                <w:highlight w:val="none"/>
              </w:rPr>
              <w:t xml:space="preserve">序号</w:t>
            </w:r>
            <w:r/>
          </w:p>
        </w:tc>
        <w:tc>
          <w:tcPr>
            <w:tcW w:w="8928" w:type="dxa"/>
            <w:vAlign w:val="center"/>
            <w:textDirection w:val="lrTb"/>
            <w:noWrap w:val="false"/>
          </w:tcPr>
          <w:p>
            <w:pPr>
              <w:jc w:val="center"/>
              <w:spacing w:line="440" w:lineRule="exact"/>
              <w:rPr>
                <w:rFonts w:ascii="Arial" w:hAnsi="Arial" w:cs="Arial"/>
                <w:b/>
                <w:color w:val="auto"/>
                <w:sz w:val="24"/>
                <w:highlight w:val="none"/>
              </w:rPr>
            </w:pPr>
            <w:r>
              <w:rPr>
                <w:rFonts w:ascii="Arial" w:hAnsi="Arial" w:cs="Arial"/>
                <w:b/>
                <w:color w:val="auto"/>
                <w:sz w:val="24"/>
                <w:highlight w:val="none"/>
              </w:rPr>
              <w:t xml:space="preserve">主要内容</w:t>
            </w:r>
            <w:r/>
          </w:p>
        </w:tc>
      </w:tr>
      <w:tr>
        <w:trPr>
          <w:trHeight w:val="240"/>
        </w:trPr>
        <w:tc>
          <w:tcPr>
            <w:tcW w:w="819" w:type="dxa"/>
            <w:vAlign w:val="center"/>
            <w:textDirection w:val="lrTb"/>
            <w:noWrap w:val="false"/>
          </w:tcPr>
          <w:p>
            <w:pPr>
              <w:jc w:val="center"/>
              <w:spacing w:line="440" w:lineRule="exact"/>
              <w:rPr>
                <w:rFonts w:ascii="Arial" w:hAnsi="Arial" w:cs="Arial"/>
                <w:b/>
                <w:color w:val="auto"/>
                <w:sz w:val="24"/>
                <w:highlight w:val="none"/>
              </w:rPr>
            </w:pPr>
            <w:r>
              <w:rPr>
                <w:rFonts w:hint="eastAsia" w:ascii="Arial" w:hAnsi="Arial" w:cs="Arial"/>
                <w:b/>
                <w:color w:val="auto"/>
                <w:sz w:val="24"/>
                <w:highlight w:val="none"/>
              </w:rPr>
              <w:t xml:space="preserve">1</w:t>
            </w:r>
            <w:r/>
          </w:p>
        </w:tc>
        <w:tc>
          <w:tcPr>
            <w:tcW w:w="8928" w:type="dxa"/>
            <w:vAlign w:val="center"/>
            <w:textDirection w:val="lrTb"/>
            <w:noWrap w:val="false"/>
          </w:tcPr>
          <w:p>
            <w:pPr>
              <w:pStyle w:val="1059"/>
              <w:spacing w:before="0" w:beforeAutospacing="0" w:after="0" w:afterAutospacing="0" w:line="440" w:lineRule="exact"/>
              <w:rPr>
                <w:rFonts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采购人</w:t>
            </w:r>
            <w:r>
              <w:rPr>
                <w:rFonts w:ascii="Arial" w:hAnsi="Arial" w:eastAsia="宋体" w:cs="Arial"/>
                <w:color w:val="auto"/>
                <w:sz w:val="21"/>
                <w:szCs w:val="21"/>
                <w:highlight w:val="none"/>
              </w:rPr>
              <w:t xml:space="preserve">：</w:t>
            </w:r>
            <w:r>
              <w:rPr>
                <w:rFonts w:hint="eastAsia" w:ascii="Arial" w:hAnsi="Arial" w:eastAsia="宋体" w:cs="Arial"/>
                <w:color w:val="auto"/>
                <w:sz w:val="21"/>
                <w:szCs w:val="21"/>
                <w:highlight w:val="none"/>
                <w:lang w:eastAsia="zh-CN"/>
              </w:rPr>
              <w:t xml:space="preserve">江苏省防汛防旱抢险中心(江苏省防汛抢险训练中心)</w:t>
            </w:r>
            <w:r>
              <w:rPr>
                <w:rFonts w:hint="eastAsia" w:ascii="Arial" w:hAnsi="Arial" w:eastAsia="宋体" w:cs="Arial"/>
                <w:color w:val="auto"/>
                <w:sz w:val="21"/>
                <w:szCs w:val="21"/>
                <w:highlight w:val="none"/>
              </w:rPr>
              <w:t xml:space="preserve"> </w:t>
            </w:r>
            <w:r/>
          </w:p>
          <w:p>
            <w:pPr>
              <w:spacing w:line="360" w:lineRule="auto"/>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联系人：</w:t>
            </w:r>
            <w:r>
              <w:rPr>
                <w:rFonts w:hint="eastAsia" w:asciiTheme="minorEastAsia" w:hAnsiTheme="minorEastAsia" w:eastAsiaTheme="minorEastAsia" w:cstheme="minorEastAsia"/>
                <w:color w:val="auto"/>
                <w:highlight w:val="none"/>
                <w:lang w:val="en-US" w:eastAsia="zh-CN"/>
              </w:rPr>
              <w:t xml:space="preserve">张先生</w:t>
            </w:r>
            <w:r/>
          </w:p>
          <w:p>
            <w:pPr>
              <w:spacing w:line="360" w:lineRule="auto"/>
              <w:rPr>
                <w:rFonts w:hint="default" w:ascii="Arial" w:hAnsi="Arial" w:eastAsia="宋体" w:cs="Arial"/>
                <w:color w:val="auto"/>
                <w:sz w:val="21"/>
                <w:szCs w:val="21"/>
                <w:highlight w:val="none"/>
                <w:lang w:val="en-US"/>
              </w:rPr>
            </w:pPr>
            <w:r>
              <w:rPr>
                <w:rFonts w:hint="eastAsia" w:ascii="Arial" w:hAnsi="Arial" w:eastAsia="宋体" w:cs="Arial"/>
                <w:color w:val="auto"/>
                <w:sz w:val="21"/>
                <w:szCs w:val="21"/>
                <w:highlight w:val="none"/>
              </w:rPr>
              <w:t xml:space="preserve">联系方式：</w:t>
            </w:r>
            <w:r>
              <w:rPr>
                <w:rFonts w:hint="eastAsia" w:ascii="宋体" w:hAnsi="宋体" w:cs="宋体"/>
                <w:color w:val="auto"/>
                <w:szCs w:val="21"/>
                <w:highlight w:val="none"/>
                <w:lang w:val="en-US" w:eastAsia="zh-CN"/>
              </w:rPr>
              <w:t xml:space="preserve">025-57199655</w:t>
            </w:r>
            <w:r/>
          </w:p>
          <w:p>
            <w:pPr>
              <w:spacing w:line="360" w:lineRule="auto"/>
              <w:rPr>
                <w:rFonts w:hint="default" w:ascii="Arial" w:hAnsi="Arial" w:eastAsia="宋体" w:cs="Arial"/>
                <w:b/>
                <w:color w:val="auto"/>
                <w:sz w:val="24"/>
                <w:highlight w:val="none"/>
                <w:lang w:val="en-US" w:eastAsia="zh-CN"/>
              </w:rPr>
            </w:pPr>
            <w:r>
              <w:rPr>
                <w:rFonts w:ascii="Arial" w:hAnsi="Arial" w:cs="Arial"/>
                <w:color w:val="auto"/>
                <w:szCs w:val="21"/>
                <w:highlight w:val="none"/>
              </w:rPr>
              <w:t xml:space="preserve">地址：</w:t>
            </w:r>
            <w:r>
              <w:rPr>
                <w:rFonts w:hint="eastAsia" w:ascii="宋体" w:hAnsi="宋体" w:cs="宋体"/>
                <w:color w:val="auto"/>
                <w:szCs w:val="21"/>
                <w:highlight w:val="none"/>
                <w:lang w:eastAsia="zh-CN"/>
              </w:rPr>
              <w:t xml:space="preserve">南京市六合区</w:t>
            </w:r>
            <w:r>
              <w:rPr>
                <w:rFonts w:hint="eastAsia" w:ascii="宋体" w:hAnsi="宋体" w:cs="宋体"/>
                <w:color w:val="auto"/>
                <w:szCs w:val="21"/>
                <w:highlight w:val="none"/>
                <w:lang w:val="en-US" w:eastAsia="zh-CN"/>
              </w:rPr>
              <w:t xml:space="preserve">雄州街道高余社区农商街205号</w:t>
            </w:r>
            <w:r/>
          </w:p>
        </w:tc>
      </w:tr>
      <w:tr>
        <w:trPr>
          <w:trHeight w:val="240"/>
        </w:trPr>
        <w:tc>
          <w:tcPr>
            <w:tcW w:w="819" w:type="dxa"/>
            <w:vAlign w:val="center"/>
            <w:textDirection w:val="lrTb"/>
            <w:noWrap w:val="false"/>
          </w:tcPr>
          <w:p>
            <w:pPr>
              <w:jc w:val="center"/>
              <w:spacing w:line="440" w:lineRule="exact"/>
              <w:rPr>
                <w:rFonts w:ascii="Arial" w:hAnsi="Arial" w:cs="Arial"/>
                <w:b/>
                <w:color w:val="auto"/>
                <w:sz w:val="24"/>
                <w:highlight w:val="none"/>
              </w:rPr>
            </w:pPr>
            <w:r>
              <w:rPr>
                <w:rFonts w:hint="eastAsia" w:ascii="Arial" w:hAnsi="Arial" w:cs="Arial"/>
                <w:b/>
                <w:color w:val="auto"/>
                <w:sz w:val="24"/>
                <w:highlight w:val="none"/>
              </w:rPr>
              <w:t xml:space="preserve">2</w:t>
            </w:r>
            <w:r/>
          </w:p>
        </w:tc>
        <w:tc>
          <w:tcPr>
            <w:tcW w:w="8928" w:type="dxa"/>
            <w:vAlign w:val="center"/>
            <w:textDirection w:val="lrTb"/>
            <w:noWrap w:val="false"/>
          </w:tcPr>
          <w:p>
            <w:pPr>
              <w:pStyle w:val="1059"/>
              <w:spacing w:before="0" w:beforeAutospacing="0" w:after="0" w:afterAutospacing="0" w:line="440" w:lineRule="exact"/>
              <w:rPr>
                <w:rFonts w:hint="eastAsia" w:ascii="Arial" w:hAnsi="Arial" w:eastAsia="宋体" w:cs="Arial"/>
                <w:color w:val="auto"/>
                <w:sz w:val="21"/>
                <w:szCs w:val="21"/>
                <w:highlight w:val="none"/>
                <w:lang w:eastAsia="zh-CN"/>
              </w:rPr>
            </w:pPr>
            <w:r>
              <w:rPr>
                <w:rFonts w:hint="eastAsia" w:ascii="Arial" w:hAnsi="Arial" w:eastAsia="宋体" w:cs="Arial"/>
                <w:color w:val="auto"/>
                <w:sz w:val="21"/>
                <w:szCs w:val="21"/>
                <w:highlight w:val="none"/>
              </w:rPr>
              <w:t xml:space="preserve">采购代理机构：</w:t>
            </w:r>
            <w:r>
              <w:rPr>
                <w:rFonts w:hint="eastAsia" w:ascii="Arial" w:hAnsi="Arial" w:eastAsia="宋体" w:cs="Arial"/>
                <w:color w:val="auto"/>
                <w:sz w:val="21"/>
                <w:szCs w:val="21"/>
                <w:highlight w:val="none"/>
                <w:lang w:eastAsia="zh-CN"/>
              </w:rPr>
              <w:t xml:space="preserve">江苏诚焜工程咨询有限公司</w:t>
            </w:r>
            <w:r/>
          </w:p>
          <w:p>
            <w:pPr>
              <w:pStyle w:val="1059"/>
              <w:spacing w:before="0" w:beforeAutospacing="0" w:after="0" w:afterAutospacing="0" w:line="440" w:lineRule="exact"/>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联系人：</w:t>
            </w:r>
            <w:r>
              <w:rPr>
                <w:rFonts w:hint="eastAsia" w:ascii="Arial" w:hAnsi="Arial" w:eastAsia="宋体" w:cs="Arial"/>
                <w:color w:val="auto"/>
                <w:sz w:val="21"/>
                <w:szCs w:val="21"/>
                <w:highlight w:val="none"/>
                <w:lang w:eastAsia="zh-CN"/>
              </w:rPr>
              <w:t xml:space="preserve">宋立海</w:t>
            </w:r>
            <w:r>
              <w:rPr>
                <w:rFonts w:hint="eastAsia" w:ascii="Arial" w:hAnsi="Arial" w:eastAsia="宋体" w:cs="Arial"/>
                <w:color w:val="auto"/>
                <w:sz w:val="21"/>
                <w:szCs w:val="21"/>
                <w:highlight w:val="none"/>
              </w:rPr>
              <w:t xml:space="preserve">  </w:t>
            </w:r>
            <w:r/>
          </w:p>
          <w:p>
            <w:pPr>
              <w:pStyle w:val="1059"/>
              <w:spacing w:before="0" w:beforeAutospacing="0" w:after="0" w:afterAutospacing="0" w:line="440" w:lineRule="exact"/>
              <w:rPr>
                <w:rFonts w:hint="eastAsia" w:ascii="Arial" w:hAnsi="Arial" w:eastAsia="宋体" w:cs="Arial"/>
                <w:color w:val="auto"/>
                <w:sz w:val="21"/>
                <w:szCs w:val="21"/>
                <w:highlight w:val="none"/>
                <w:lang w:eastAsia="zh-CN"/>
              </w:rPr>
            </w:pPr>
            <w:r>
              <w:rPr>
                <w:rFonts w:hint="eastAsia" w:ascii="Arial" w:hAnsi="Arial" w:eastAsia="宋体" w:cs="Arial"/>
                <w:color w:val="auto"/>
                <w:sz w:val="21"/>
                <w:szCs w:val="21"/>
                <w:highlight w:val="none"/>
              </w:rPr>
              <w:t xml:space="preserve">联系电话：</w:t>
            </w:r>
            <w:r>
              <w:rPr>
                <w:rFonts w:hint="eastAsia" w:ascii="Arial" w:hAnsi="Arial" w:eastAsia="宋体" w:cs="Arial"/>
                <w:color w:val="auto"/>
                <w:sz w:val="21"/>
                <w:szCs w:val="21"/>
                <w:highlight w:val="none"/>
                <w:lang w:eastAsia="zh-CN"/>
              </w:rPr>
              <w:t xml:space="preserve">025-57118878</w:t>
            </w:r>
            <w:r/>
          </w:p>
          <w:p>
            <w:pPr>
              <w:pStyle w:val="1059"/>
              <w:spacing w:before="0" w:beforeAutospacing="0" w:after="0" w:afterAutospacing="0" w:line="440" w:lineRule="exact"/>
              <w:rPr>
                <w:rFonts w:hint="eastAsia" w:ascii="Arial" w:hAnsi="Arial" w:eastAsia="宋体" w:cs="Arial"/>
                <w:color w:val="auto"/>
                <w:szCs w:val="21"/>
                <w:highlight w:val="none"/>
                <w:lang w:eastAsia="zh-CN"/>
              </w:rPr>
            </w:pPr>
            <w:r>
              <w:rPr>
                <w:rFonts w:hint="eastAsia" w:ascii="Arial" w:hAnsi="Arial" w:eastAsia="宋体" w:cs="Arial"/>
                <w:color w:val="auto"/>
                <w:sz w:val="21"/>
                <w:szCs w:val="21"/>
                <w:highlight w:val="none"/>
              </w:rPr>
              <w:t xml:space="preserve">联系地址：</w:t>
            </w:r>
            <w:r>
              <w:rPr>
                <w:rFonts w:hint="eastAsia" w:ascii="Arial" w:hAnsi="Arial" w:eastAsia="宋体" w:cs="Arial"/>
                <w:color w:val="auto"/>
                <w:sz w:val="21"/>
                <w:szCs w:val="21"/>
                <w:highlight w:val="none"/>
                <w:lang w:eastAsia="zh-CN"/>
              </w:rPr>
              <w:t xml:space="preserve">南京市六合区雄州东路261号1栋401室</w:t>
            </w:r>
            <w:r/>
          </w:p>
        </w:tc>
      </w:tr>
      <w:tr>
        <w:trPr>
          <w:trHeight w:val="24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3</w:t>
            </w:r>
            <w:r/>
          </w:p>
        </w:tc>
        <w:tc>
          <w:tcPr>
            <w:tcW w:w="8928" w:type="dxa"/>
            <w:vAlign w:val="center"/>
            <w:textDirection w:val="lrTb"/>
            <w:noWrap w:val="false"/>
          </w:tcPr>
          <w:p>
            <w:pPr>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项目名称：</w:t>
            </w:r>
            <w:r>
              <w:rPr>
                <w:rFonts w:hint="eastAsia" w:ascii="Arial" w:hAnsi="Arial" w:cs="Arial"/>
                <w:color w:val="auto"/>
                <w:szCs w:val="21"/>
                <w:highlight w:val="none"/>
                <w:lang w:eastAsia="zh-CN"/>
              </w:rPr>
              <w:t xml:space="preserve">食材及副食品配送项目</w:t>
            </w:r>
            <w:r>
              <w:rPr>
                <w:rFonts w:hint="eastAsia" w:ascii="Arial" w:hAnsi="Arial" w:cs="Arial"/>
                <w:color w:val="auto"/>
                <w:szCs w:val="21"/>
                <w:highlight w:val="none"/>
              </w:rPr>
              <w:t xml:space="preserve"> </w:t>
            </w:r>
            <w:r>
              <w:rPr>
                <w:rFonts w:ascii="Arial" w:hAnsi="Arial" w:cs="Arial"/>
                <w:color w:val="auto"/>
                <w:szCs w:val="21"/>
                <w:highlight w:val="none"/>
              </w:rPr>
              <w:t xml:space="preserve"> </w:t>
            </w:r>
            <w:r/>
          </w:p>
          <w:p>
            <w:pPr>
              <w:spacing w:line="440" w:lineRule="exact"/>
              <w:shd w:val="clear" w:color="auto" w:fill="ffffff"/>
              <w:widowControl/>
              <w:rPr>
                <w:rFonts w:hint="eastAsia" w:ascii="Arial" w:hAnsi="Arial" w:eastAsia="宋体" w:cs="Arial"/>
                <w:b/>
                <w:color w:val="auto"/>
                <w:szCs w:val="21"/>
                <w:highlight w:val="none"/>
                <w:lang w:eastAsia="zh-CN"/>
              </w:rPr>
            </w:pPr>
            <w:r>
              <w:rPr>
                <w:rFonts w:ascii="Arial" w:hAnsi="Arial" w:cs="Arial"/>
                <w:color w:val="auto"/>
                <w:szCs w:val="21"/>
                <w:highlight w:val="none"/>
              </w:rPr>
              <w:t xml:space="preserve">项目编号：</w:t>
            </w:r>
            <w:r>
              <w:rPr>
                <w:rFonts w:hint="eastAsia" w:ascii="Arial" w:hAnsi="Arial" w:cs="Arial"/>
                <w:color w:val="auto"/>
                <w:szCs w:val="21"/>
                <w:highlight w:val="none"/>
                <w:lang w:eastAsia="zh-CN"/>
              </w:rPr>
              <w:t xml:space="preserve">JSZC-320000-JSCK-G2026-0001</w:t>
            </w:r>
            <w:r/>
          </w:p>
        </w:tc>
      </w:tr>
      <w:tr>
        <w:trPr>
          <w:trHeight w:val="24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4</w:t>
            </w:r>
            <w:r/>
          </w:p>
        </w:tc>
        <w:tc>
          <w:tcPr>
            <w:tcW w:w="8928" w:type="dxa"/>
            <w:vAlign w:val="center"/>
            <w:textDirection w:val="lrTb"/>
            <w:noWrap w:val="false"/>
          </w:tcPr>
          <w:p>
            <w:pPr>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采购方式：</w:t>
            </w:r>
            <w:r>
              <w:rPr>
                <w:rFonts w:hint="eastAsia" w:ascii="Arial" w:hAnsi="Arial" w:cs="Arial"/>
                <w:b/>
                <w:bCs/>
                <w:color w:val="auto"/>
                <w:szCs w:val="21"/>
                <w:highlight w:val="none"/>
              </w:rPr>
              <w:t xml:space="preserve">公开招标 </w:t>
            </w:r>
            <w:r/>
          </w:p>
        </w:tc>
      </w:tr>
      <w:tr>
        <w:trPr>
          <w:trHeight w:val="24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5</w:t>
            </w:r>
            <w:r/>
          </w:p>
        </w:tc>
        <w:tc>
          <w:tcPr>
            <w:tcW w:w="8928" w:type="dxa"/>
            <w:vAlign w:val="center"/>
            <w:textDirection w:val="lrTb"/>
            <w:noWrap w:val="false"/>
          </w:tcPr>
          <w:p>
            <w:pPr>
              <w:spacing w:line="440" w:lineRule="exact"/>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投标有效期</w:t>
            </w:r>
            <w:r>
              <w:rPr>
                <w:rFonts w:ascii="Arial" w:hAnsi="Arial" w:cs="Arial"/>
                <w:color w:val="auto"/>
                <w:szCs w:val="21"/>
                <w:highlight w:val="none"/>
              </w:rPr>
              <w:t xml:space="preserve">：开标之日起90天</w:t>
            </w:r>
            <w:r/>
          </w:p>
        </w:tc>
      </w:tr>
      <w:tr>
        <w:trPr>
          <w:trHeight w:val="475"/>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6</w:t>
            </w:r>
            <w:r/>
          </w:p>
        </w:tc>
        <w:tc>
          <w:tcPr>
            <w:tcW w:w="8928" w:type="dxa"/>
            <w:vAlign w:val="center"/>
            <w:textDirection w:val="lrTb"/>
            <w:noWrap w:val="false"/>
          </w:tcPr>
          <w:p>
            <w:pPr>
              <w:jc w:val="left"/>
              <w:spacing w:line="440" w:lineRule="exact"/>
              <w:shd w:val="clear" w:color="auto" w:fill="ffffff"/>
              <w:widowControl/>
              <w:rPr>
                <w:rFonts w:ascii="Arial" w:hAnsi="Arial" w:cs="Arial"/>
                <w:b/>
                <w:color w:val="auto"/>
                <w:szCs w:val="21"/>
                <w:highlight w:val="none"/>
              </w:rPr>
            </w:pPr>
            <w:r>
              <w:rPr>
                <w:rFonts w:ascii="Arial" w:hAnsi="Arial" w:cs="Arial"/>
                <w:b/>
                <w:bCs/>
                <w:color w:val="auto"/>
                <w:szCs w:val="21"/>
                <w:highlight w:val="none"/>
              </w:rPr>
              <w:t xml:space="preserve">投标保证金</w:t>
            </w:r>
            <w:r>
              <w:rPr>
                <w:rFonts w:hint="eastAsia" w:ascii="Arial" w:hAnsi="Arial" w:cs="Arial"/>
                <w:b/>
                <w:bCs/>
                <w:color w:val="auto"/>
                <w:szCs w:val="21"/>
                <w:highlight w:val="none"/>
              </w:rPr>
              <w:t xml:space="preserve">：本项目无需缴纳投标保证金</w:t>
            </w:r>
            <w:r/>
          </w:p>
        </w:tc>
      </w:tr>
      <w:tr>
        <w:trPr>
          <w:trHeight w:val="559"/>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7</w:t>
            </w:r>
            <w:r/>
          </w:p>
        </w:tc>
        <w:tc>
          <w:tcPr>
            <w:tcW w:w="8928" w:type="dxa"/>
            <w:vAlign w:val="center"/>
            <w:textDirection w:val="lrTb"/>
            <w:noWrap w:val="false"/>
          </w:tcPr>
          <w:p>
            <w:pPr>
              <w:jc w:val="left"/>
              <w:spacing w:line="440" w:lineRule="exact"/>
              <w:rPr>
                <w:rFonts w:ascii="Arial" w:hAnsi="Arial" w:cs="Arial"/>
                <w:color w:val="auto"/>
                <w:szCs w:val="21"/>
                <w:highlight w:val="none"/>
              </w:rPr>
            </w:pPr>
            <w:r>
              <w:rPr>
                <w:rFonts w:ascii="Arial" w:hAnsi="Arial" w:cs="Arial"/>
                <w:color w:val="auto"/>
                <w:szCs w:val="21"/>
                <w:highlight w:val="none"/>
              </w:rPr>
              <w:t xml:space="preserve">投标文件接收截止时间：</w:t>
            </w:r>
            <w:r>
              <w:rPr>
                <w:rFonts w:hint="eastAsia" w:ascii="Arial" w:hAnsi="Arial" w:cs="Arial"/>
                <w:color w:val="auto"/>
                <w:szCs w:val="21"/>
                <w:highlight w:val="none"/>
              </w:rPr>
              <w:t xml:space="preserve">2026年0</w:t>
            </w:r>
            <w:r>
              <w:rPr>
                <w:rFonts w:hint="eastAsia" w:ascii="Arial" w:hAnsi="Arial" w:cs="Arial"/>
                <w:color w:val="auto"/>
                <w:szCs w:val="21"/>
                <w:highlight w:val="none"/>
                <w:lang w:val="en-US" w:eastAsia="zh-CN"/>
              </w:rPr>
              <w:t xml:space="preserve">7</w:t>
            </w:r>
            <w:r>
              <w:rPr>
                <w:rFonts w:hint="eastAsia" w:ascii="Arial" w:hAnsi="Arial" w:cs="Arial"/>
                <w:color w:val="auto"/>
                <w:szCs w:val="21"/>
                <w:highlight w:val="none"/>
              </w:rPr>
              <w:t xml:space="preserve">月</w:t>
            </w:r>
            <w:r>
              <w:rPr>
                <w:rFonts w:hint="eastAsia" w:ascii="Arial" w:hAnsi="Arial" w:cs="Arial"/>
                <w:color w:val="auto"/>
                <w:szCs w:val="21"/>
                <w:highlight w:val="none"/>
                <w:lang w:val="en-US" w:eastAsia="zh-CN"/>
              </w:rPr>
              <w:t xml:space="preserve">09</w:t>
            </w:r>
            <w:r>
              <w:rPr>
                <w:rFonts w:hint="eastAsia" w:ascii="Arial" w:hAnsi="Arial" w:cs="Arial"/>
                <w:color w:val="auto"/>
                <w:szCs w:val="21"/>
                <w:highlight w:val="none"/>
              </w:rPr>
              <w:t xml:space="preserve">日上午09：30（北京时间） </w:t>
            </w:r>
            <w:r/>
          </w:p>
          <w:p>
            <w:pPr>
              <w:jc w:val="left"/>
              <w:spacing w:line="440" w:lineRule="exact"/>
              <w:rPr>
                <w:rFonts w:ascii="Arial" w:hAnsi="Arial" w:cs="Arial"/>
                <w:color w:val="auto"/>
                <w:szCs w:val="21"/>
                <w:highlight w:val="none"/>
              </w:rPr>
            </w:pPr>
            <w:r>
              <w:rPr>
                <w:rFonts w:ascii="Arial" w:hAnsi="Arial" w:cs="Arial"/>
                <w:color w:val="auto"/>
                <w:szCs w:val="21"/>
                <w:highlight w:val="none"/>
              </w:rPr>
              <w:t xml:space="preserve">开标时间：</w:t>
            </w:r>
            <w:r>
              <w:rPr>
                <w:rFonts w:hint="eastAsia" w:ascii="Arial" w:hAnsi="Arial" w:cs="Arial"/>
                <w:color w:val="auto"/>
                <w:szCs w:val="21"/>
                <w:highlight w:val="none"/>
              </w:rPr>
              <w:t xml:space="preserve">2026年0</w:t>
            </w:r>
            <w:r>
              <w:rPr>
                <w:rFonts w:hint="eastAsia" w:ascii="Arial" w:hAnsi="Arial" w:cs="Arial"/>
                <w:color w:val="auto"/>
                <w:szCs w:val="21"/>
                <w:highlight w:val="none"/>
                <w:lang w:val="en-US" w:eastAsia="zh-CN"/>
              </w:rPr>
              <w:t xml:space="preserve">7</w:t>
            </w:r>
            <w:r>
              <w:rPr>
                <w:rFonts w:hint="eastAsia" w:ascii="Arial" w:hAnsi="Arial" w:cs="Arial"/>
                <w:color w:val="auto"/>
                <w:szCs w:val="21"/>
                <w:highlight w:val="none"/>
              </w:rPr>
              <w:t xml:space="preserve">月</w:t>
            </w:r>
            <w:r>
              <w:rPr>
                <w:rFonts w:hint="eastAsia" w:ascii="Arial" w:hAnsi="Arial" w:cs="Arial"/>
                <w:color w:val="auto"/>
                <w:szCs w:val="21"/>
                <w:highlight w:val="none"/>
                <w:lang w:val="en-US" w:eastAsia="zh-CN"/>
              </w:rPr>
              <w:t xml:space="preserve">09</w:t>
            </w:r>
            <w:r>
              <w:rPr>
                <w:rFonts w:hint="eastAsia" w:ascii="Arial" w:hAnsi="Arial" w:cs="Arial"/>
                <w:color w:val="auto"/>
                <w:szCs w:val="21"/>
                <w:highlight w:val="none"/>
              </w:rPr>
              <w:t xml:space="preserve">日上午09：30（北京时间）</w:t>
            </w:r>
            <w:r/>
          </w:p>
          <w:p>
            <w:pPr>
              <w:jc w:val="left"/>
              <w:spacing w:line="440" w:lineRule="exact"/>
              <w:rPr>
                <w:rFonts w:ascii="Arial" w:hAnsi="Arial" w:cs="Arial"/>
                <w:color w:val="auto"/>
                <w:szCs w:val="21"/>
                <w:highlight w:val="none"/>
              </w:rPr>
            </w:pPr>
            <w:r>
              <w:rPr>
                <w:rFonts w:ascii="Arial" w:hAnsi="Arial" w:cs="Arial"/>
                <w:color w:val="auto"/>
                <w:szCs w:val="21"/>
                <w:highlight w:val="none"/>
              </w:rPr>
              <w:t xml:space="preserve">地点：</w:t>
            </w:r>
            <w:r>
              <w:rPr>
                <w:rFonts w:hint="eastAsia" w:ascii="Arial" w:hAnsi="Arial" w:cs="Arial"/>
                <w:color w:val="auto"/>
                <w:szCs w:val="21"/>
                <w:highlight w:val="none"/>
              </w:rPr>
              <w:t xml:space="preserve">“苏采云”政府采购交易系统网上开标大厅</w:t>
            </w:r>
            <w:r/>
          </w:p>
        </w:tc>
      </w:tr>
      <w:tr>
        <w:trPr>
          <w:trHeight w:val="39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8</w:t>
            </w:r>
            <w:r/>
          </w:p>
        </w:tc>
        <w:tc>
          <w:tcPr>
            <w:tcW w:w="8928" w:type="dxa"/>
            <w:vAlign w:val="center"/>
            <w:textDirection w:val="lrTb"/>
            <w:noWrap w:val="false"/>
          </w:tcPr>
          <w:p>
            <w:pPr>
              <w:spacing w:line="440" w:lineRule="exact"/>
              <w:rPr>
                <w:rFonts w:hint="eastAsia" w:ascii="Arial" w:hAnsi="Arial" w:eastAsia="宋体" w:cs="Arial"/>
                <w:b/>
                <w:bCs/>
                <w:color w:val="auto"/>
                <w:szCs w:val="21"/>
                <w:highlight w:val="none"/>
                <w:lang w:eastAsia="zh-CN"/>
              </w:rPr>
            </w:pPr>
            <w:r>
              <w:rPr>
                <w:rFonts w:ascii="Arial" w:hAnsi="Arial" w:cs="Arial"/>
                <w:b/>
                <w:bCs/>
                <w:color w:val="auto"/>
                <w:szCs w:val="21"/>
                <w:highlight w:val="none"/>
              </w:rPr>
              <w:t xml:space="preserve">投标报价：</w:t>
            </w:r>
            <w:r>
              <w:rPr>
                <w:rFonts w:hint="eastAsia" w:ascii="Arial" w:hAnsi="Arial" w:cs="Arial"/>
                <w:b/>
                <w:bCs/>
                <w:color w:val="auto"/>
                <w:szCs w:val="21"/>
                <w:highlight w:val="none"/>
              </w:rPr>
              <w:t xml:space="preserve">本项目以优惠率报价</w:t>
            </w:r>
            <w:r>
              <w:rPr>
                <w:rFonts w:hint="eastAsia" w:ascii="Arial" w:hAnsi="Arial" w:cs="Arial"/>
                <w:b/>
                <w:bCs/>
                <w:color w:val="auto"/>
                <w:szCs w:val="21"/>
                <w:highlight w:val="none"/>
                <w:lang w:eastAsia="zh-CN"/>
              </w:rPr>
              <w:t xml:space="preserve">。</w:t>
            </w:r>
            <w:r/>
          </w:p>
          <w:p>
            <w:pPr>
              <w:spacing w:line="460" w:lineRule="exact"/>
              <w:rPr>
                <w:color w:val="auto"/>
                <w:highlight w:val="none"/>
              </w:rPr>
            </w:pPr>
            <w:r>
              <w:rPr>
                <w:rFonts w:hint="eastAsia" w:ascii="宋体" w:hAnsi="宋体" w:cs="宋体"/>
                <w:color w:val="auto"/>
                <w:highlight w:val="none"/>
              </w:rPr>
              <w:t xml:space="preserve">投标人的投标响应报价应遵守“中华人民共和国价格法”。</w:t>
            </w:r>
            <w:r>
              <w:rPr>
                <w:rFonts w:hint="eastAsia" w:ascii="宋体" w:hAnsi="宋体" w:eastAsia="宋体" w:cs="宋体"/>
                <w:color w:val="000000"/>
                <w:sz w:val="21"/>
                <w:szCs w:val="21"/>
                <w:highlight w:val="none"/>
                <w:lang w:eastAsia="zh-CN"/>
              </w:rPr>
              <w:t xml:space="preserve">本次报价包含：商品价、运输费（含装卸费）、人工费、保险费、税费、培训费、货物送到甲方指定地点等的所有费用。</w:t>
            </w:r>
            <w:r/>
          </w:p>
        </w:tc>
      </w:tr>
      <w:tr>
        <w:trPr>
          <w:trHeight w:val="54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9</w:t>
            </w:r>
            <w:r/>
          </w:p>
        </w:tc>
        <w:tc>
          <w:tcPr>
            <w:tcW w:w="8928" w:type="dxa"/>
            <w:vAlign w:val="center"/>
            <w:textDirection w:val="lrTb"/>
            <w:noWrap w:val="false"/>
          </w:tcPr>
          <w:p>
            <w:pPr>
              <w:ind w:firstLine="15"/>
              <w:spacing w:line="440" w:lineRule="exact"/>
              <w:rPr>
                <w:rFonts w:ascii="Arial" w:hAnsi="Arial" w:cs="Arial"/>
                <w:bCs/>
                <w:color w:val="auto"/>
                <w:highlight w:val="none"/>
              </w:rPr>
            </w:pPr>
            <w:r>
              <w:rPr>
                <w:rFonts w:hint="eastAsia" w:ascii="Arial" w:hAnsi="Arial" w:cs="Arial"/>
                <w:b/>
                <w:color w:val="auto"/>
                <w:highlight w:val="none"/>
              </w:rPr>
              <w:t xml:space="preserve">现场勘查要求：本项目不组织</w:t>
            </w:r>
            <w:r>
              <w:rPr>
                <w:rFonts w:ascii="Arial" w:hAnsi="Arial" w:cs="Arial"/>
                <w:color w:val="auto"/>
                <w:highlight w:val="none"/>
              </w:rPr>
              <w:t xml:space="preserve">。</w:t>
            </w:r>
            <w:r>
              <w:rPr>
                <w:rFonts w:hint="eastAsia" w:ascii="Arial" w:hAnsi="Arial" w:cs="Arial"/>
                <w:b/>
                <w:color w:val="auto"/>
                <w:highlight w:val="none"/>
              </w:rPr>
              <w:t xml:space="preserve">供应商可自行联系采购人。未考察现场或考察工作不详细的供应商中标后，不得以不完全了解现场情况为理由而向采购人提出任何索赔或其他要求，对此采购人不承担任何责任并将不作任何答复。 </w:t>
            </w:r>
            <w:r/>
          </w:p>
        </w:tc>
      </w:tr>
      <w:tr>
        <w:trPr>
          <w:trHeight w:val="863"/>
        </w:trPr>
        <w:tc>
          <w:tcPr>
            <w:tcW w:w="819" w:type="dxa"/>
            <w:vAlign w:val="center"/>
            <w:textDirection w:val="lrTb"/>
            <w:noWrap w:val="false"/>
          </w:tcPr>
          <w:p>
            <w:pPr>
              <w:jc w:val="center"/>
              <w:spacing w:line="440" w:lineRule="exact"/>
              <w:rPr>
                <w:rFonts w:ascii="Arial" w:hAnsi="Arial" w:cs="Arial"/>
                <w:color w:val="auto"/>
                <w:szCs w:val="21"/>
                <w:highlight w:val="none"/>
              </w:rPr>
            </w:pPr>
            <w:r>
              <w:rPr>
                <w:rFonts w:hint="eastAsia" w:ascii="Arial" w:hAnsi="Arial" w:cs="Arial"/>
                <w:b/>
                <w:color w:val="auto"/>
                <w:szCs w:val="21"/>
                <w:highlight w:val="none"/>
              </w:rPr>
              <w:t xml:space="preserve">10</w:t>
            </w:r>
            <w:r/>
          </w:p>
        </w:tc>
        <w:tc>
          <w:tcPr>
            <w:tcW w:w="8928" w:type="dxa"/>
            <w:vAlign w:val="center"/>
            <w:textDirection w:val="lrTb"/>
            <w:noWrap w:val="false"/>
          </w:tcPr>
          <w:p>
            <w:pPr>
              <w:spacing w:line="440" w:lineRule="exact"/>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投标报价中的投标价不得超过招标公告、招标文件规定的</w:t>
            </w:r>
            <w:r>
              <w:rPr>
                <w:rFonts w:hint="eastAsia" w:ascii="Arial" w:hAnsi="Arial" w:cs="Arial"/>
                <w:b/>
                <w:bCs/>
                <w:color w:val="auto"/>
                <w:szCs w:val="21"/>
                <w:highlight w:val="none"/>
                <w:lang w:val="en-US" w:eastAsia="zh-CN"/>
              </w:rPr>
              <w:t xml:space="preserve">最高限价或预算</w:t>
            </w:r>
            <w:r>
              <w:rPr>
                <w:rFonts w:ascii="Arial" w:hAnsi="Arial" w:cs="Arial"/>
                <w:b/>
                <w:bCs/>
                <w:color w:val="auto"/>
                <w:szCs w:val="21"/>
                <w:highlight w:val="none"/>
              </w:rPr>
              <w:t xml:space="preserve">，超过规定的</w:t>
            </w:r>
            <w:r>
              <w:rPr>
                <w:rFonts w:hint="eastAsia" w:ascii="Arial" w:hAnsi="Arial" w:cs="Arial"/>
                <w:b/>
                <w:bCs/>
                <w:color w:val="auto"/>
                <w:szCs w:val="21"/>
                <w:highlight w:val="none"/>
                <w:lang w:val="en-US" w:eastAsia="zh-CN"/>
              </w:rPr>
              <w:t xml:space="preserve">最高限价或预算</w:t>
            </w:r>
            <w:r>
              <w:rPr>
                <w:rFonts w:ascii="Arial" w:hAnsi="Arial" w:cs="Arial"/>
                <w:b/>
                <w:bCs/>
                <w:color w:val="auto"/>
                <w:szCs w:val="21"/>
                <w:highlight w:val="none"/>
              </w:rPr>
              <w:t xml:space="preserve">的投标文件，按无效投标处理。 </w:t>
            </w:r>
            <w:r/>
          </w:p>
        </w:tc>
      </w:tr>
    </w:tbl>
    <w:p>
      <w:pPr>
        <w:ind w:firstLine="420"/>
        <w:spacing w:line="440" w:lineRule="exact"/>
        <w:shd w:val="clear" w:color="auto" w:fill="ffffff"/>
        <w:widowControl/>
        <w:rPr>
          <w:rFonts w:ascii="Arial" w:hAnsi="Arial" w:cs="Arial"/>
          <w:b/>
          <w:bCs/>
          <w:color w:val="auto"/>
          <w:sz w:val="24"/>
          <w:highlight w:val="none"/>
        </w:rPr>
        <w:sectPr>
          <w:headerReference w:type="default" r:id="rId11"/>
          <w:footerReference w:type="default" r:id="rId16"/>
          <w:footnotePr/>
          <w:endnotePr/>
          <w:type w:val="nextPage"/>
          <w:pgSz w:w="11906" w:h="16838" w:orient="portrait"/>
          <w:pgMar w:top="1560" w:right="851" w:bottom="567" w:left="1134" w:header="1247" w:footer="567" w:gutter="0"/>
          <w:pgNumType w:start="1"/>
          <w:cols w:num="1" w:sep="0" w:space="720" w:equalWidth="1"/>
          <w:docGrid w:linePitch="360"/>
        </w:sectPr>
      </w:pPr>
      <w:r/>
      <w:bookmarkStart w:id="14" w:name="_Toc8539"/>
      <w:r/>
      <w:bookmarkStart w:id="15" w:name="_Toc19726"/>
      <w:r/>
      <w:r/>
    </w:p>
    <w:p>
      <w:pPr>
        <w:spacing w:line="440" w:lineRule="exact"/>
        <w:shd w:val="clear" w:color="auto" w:fill="ffffff"/>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b/>
          <w:bCs/>
          <w:color w:val="auto"/>
          <w:sz w:val="24"/>
          <w:highlight w:val="none"/>
        </w:rPr>
        <w:t xml:space="preserve">一、总 则</w:t>
      </w:r>
      <w:bookmarkEnd w:id="14"/>
      <w:r/>
      <w:bookmarkEnd w:id="15"/>
      <w:r/>
      <w:r/>
    </w:p>
    <w:p>
      <w:pPr>
        <w:ind w:firstLine="420"/>
        <w:spacing w:line="360" w:lineRule="auto"/>
        <w:rPr>
          <w:rFonts w:hint="eastAsia" w:asciiTheme="minorEastAsia" w:hAnsiTheme="minorEastAsia" w:eastAsiaTheme="minorEastAsia" w:cstheme="minorEastAsia"/>
          <w:b/>
          <w:color w:val="auto"/>
          <w:szCs w:val="21"/>
          <w:highlight w:val="none"/>
          <w:lang w:val="zh-CN"/>
        </w:rPr>
        <w:outlineLvl w:val="2"/>
      </w:pPr>
      <w:r/>
      <w:bookmarkStart w:id="16" w:name="_Toc3951"/>
      <w:r/>
      <w:bookmarkStart w:id="17" w:name="_Toc30044"/>
      <w:r/>
      <w:bookmarkStart w:id="18" w:name="_Toc20823276"/>
      <w:r/>
      <w:bookmarkStart w:id="19" w:name="_Toc458694821"/>
      <w:r/>
      <w:bookmarkStart w:id="20" w:name="_Toc16938520"/>
      <w:r/>
      <w:bookmarkStart w:id="21" w:name="_Toc24947"/>
      <w:r/>
      <w:bookmarkStart w:id="22" w:name="_Toc513029204"/>
      <w:r>
        <w:rPr>
          <w:rFonts w:hint="eastAsia" w:asciiTheme="minorEastAsia" w:hAnsiTheme="minorEastAsia" w:eastAsiaTheme="minorEastAsia" w:cstheme="minorEastAsia"/>
          <w:b/>
          <w:bCs/>
          <w:color w:val="auto"/>
          <w:szCs w:val="21"/>
          <w:highlight w:val="none"/>
          <w:lang w:val="zh-CN"/>
        </w:rPr>
        <w:t xml:space="preserve">1.</w:t>
      </w:r>
      <w:r>
        <w:rPr>
          <w:rFonts w:hint="eastAsia" w:asciiTheme="minorEastAsia" w:hAnsiTheme="minorEastAsia" w:eastAsiaTheme="minorEastAsia" w:cstheme="minorEastAsia"/>
          <w:b/>
          <w:color w:val="auto"/>
          <w:szCs w:val="21"/>
          <w:highlight w:val="none"/>
          <w:lang w:val="zh-CN"/>
        </w:rPr>
        <w:t xml:space="preserve">适用法律</w:t>
      </w:r>
      <w:bookmarkEnd w:id="16"/>
      <w:r/>
      <w:bookmarkEnd w:id="17"/>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1.1 </w:t>
      </w:r>
      <w:r>
        <w:rPr>
          <w:rFonts w:hint="eastAsia" w:asciiTheme="minorEastAsia" w:hAnsiTheme="minorEastAsia" w:eastAsiaTheme="minorEastAsia" w:cstheme="minorEastAsia"/>
          <w:color w:val="auto"/>
          <w:szCs w:val="21"/>
          <w:highlight w:val="none"/>
        </w:rPr>
        <w:t xml:space="preserve">《中华人民共和国招标投标法》、</w:t>
      </w:r>
      <w:r>
        <w:rPr>
          <w:rFonts w:hint="eastAsia" w:asciiTheme="minorEastAsia" w:hAnsiTheme="minorEastAsia" w:eastAsiaTheme="minorEastAsia" w:cstheme="minorEastAsia"/>
          <w:color w:val="auto"/>
          <w:szCs w:val="21"/>
          <w:highlight w:val="none"/>
          <w:lang w:val="zh-CN"/>
        </w:rPr>
        <w:t xml:space="preserve">《中华人民共和国政府采购法》、《中华人民共和国政府采购法实施条例》、《政府采购货物和服务招标投标管理办法》等有关法律、规章和规定等。</w:t>
      </w:r>
      <w:bookmarkStart w:id="23" w:name="_Toc17176"/>
      <w:r/>
      <w:bookmarkStart w:id="24" w:name="_Toc10994"/>
      <w:r/>
      <w:r/>
    </w:p>
    <w:p>
      <w:pPr>
        <w:ind w:firstLine="420"/>
        <w:spacing w:line="360" w:lineRule="auto"/>
        <w:rPr>
          <w:rFonts w:hint="eastAsia" w:asciiTheme="minorEastAsia" w:hAnsiTheme="minorEastAsia" w:eastAsiaTheme="minorEastAsia" w:cstheme="minorEastAsia"/>
          <w:b/>
          <w:color w:val="auto"/>
          <w:szCs w:val="21"/>
          <w:highlight w:val="none"/>
          <w:lang w:val="zh-CN"/>
        </w:rPr>
        <w:outlineLvl w:val="2"/>
      </w:pPr>
      <w:r>
        <w:rPr>
          <w:rFonts w:hint="eastAsia" w:asciiTheme="minorEastAsia" w:hAnsiTheme="minorEastAsia" w:eastAsiaTheme="minorEastAsia" w:cstheme="minorEastAsia"/>
          <w:b/>
          <w:bCs/>
          <w:color w:val="auto"/>
          <w:szCs w:val="21"/>
          <w:highlight w:val="none"/>
          <w:lang w:val="zh-CN"/>
        </w:rPr>
        <w:t xml:space="preserve">2.</w:t>
      </w:r>
      <w:r>
        <w:rPr>
          <w:rFonts w:hint="eastAsia" w:asciiTheme="minorEastAsia" w:hAnsiTheme="minorEastAsia" w:eastAsiaTheme="minorEastAsia" w:cstheme="minorEastAsia"/>
          <w:b/>
          <w:color w:val="auto"/>
          <w:szCs w:val="21"/>
          <w:highlight w:val="none"/>
          <w:lang w:val="zh-CN"/>
        </w:rPr>
        <w:t xml:space="preserve">定义</w:t>
      </w:r>
      <w:bookmarkEnd w:id="18"/>
      <w:r/>
      <w:bookmarkEnd w:id="19"/>
      <w:r/>
      <w:bookmarkEnd w:id="20"/>
      <w:r/>
      <w:bookmarkEnd w:id="21"/>
      <w:r/>
      <w:bookmarkEnd w:id="22"/>
      <w:r/>
      <w:bookmarkEnd w:id="23"/>
      <w:r/>
      <w:bookmarkEnd w:id="24"/>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2.1本文件</w:t>
      </w:r>
      <w:r>
        <w:rPr>
          <w:rFonts w:hint="eastAsia" w:asciiTheme="minorEastAsia" w:hAnsiTheme="minorEastAsia" w:eastAsiaTheme="minorEastAsia" w:cstheme="minorEastAsia"/>
          <w:bCs/>
          <w:color w:val="auto"/>
          <w:highlight w:val="none"/>
        </w:rPr>
        <w:t xml:space="preserve">中采购代理机构为 </w:t>
      </w:r>
      <w:r>
        <w:rPr>
          <w:rFonts w:hint="eastAsia" w:asciiTheme="minorEastAsia" w:hAnsiTheme="minorEastAsia" w:eastAsiaTheme="minorEastAsia" w:cstheme="minorEastAsia"/>
          <w:b/>
          <w:color w:val="auto"/>
          <w:highlight w:val="none"/>
          <w:u w:val="single"/>
          <w:lang w:eastAsia="zh-CN"/>
        </w:rPr>
        <w:t xml:space="preserve">江苏诚焜工程咨询有限公司</w:t>
      </w:r>
      <w:r>
        <w:rPr>
          <w:rFonts w:hint="eastAsia" w:asciiTheme="minorEastAsia" w:hAnsiTheme="minorEastAsia" w:eastAsiaTheme="minorEastAsia" w:cstheme="minorEastAsia"/>
          <w:bCs/>
          <w:color w:val="auto"/>
          <w:highlight w:val="none"/>
        </w:rPr>
        <w:t xml:space="preserve">；采购人为</w:t>
      </w:r>
      <w:r>
        <w:rPr>
          <w:rFonts w:hint="eastAsia" w:asciiTheme="minorEastAsia" w:hAnsiTheme="minorEastAsia" w:eastAsiaTheme="minorEastAsia" w:cstheme="minorEastAsia"/>
          <w:b/>
          <w:color w:val="auto"/>
          <w:highlight w:val="none"/>
          <w:u w:val="single"/>
          <w:lang w:eastAsia="zh-CN"/>
        </w:rPr>
        <w:t xml:space="preserve">江苏省防汛防旱抢险中心(江苏省防汛抢险训练中心)</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Cs/>
          <w:color w:val="auto"/>
          <w:highlight w:val="none"/>
        </w:rPr>
        <w:t xml:space="preserve">；投标人（亦称供应商）系指参加投标竞争并满足招标文件资格要求规定的法人、</w:t>
      </w:r>
      <w:r>
        <w:rPr>
          <w:rFonts w:hint="eastAsia" w:asciiTheme="minorEastAsia" w:hAnsiTheme="minorEastAsia" w:eastAsiaTheme="minorEastAsia" w:cstheme="minorEastAsia"/>
          <w:color w:val="auto"/>
          <w:szCs w:val="21"/>
          <w:highlight w:val="none"/>
          <w:lang w:val="zh-CN"/>
        </w:rPr>
        <w:t xml:space="preserve">其他组织或者自然人。</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2.2“货物和服务”指本文件中所述产品及相关货物和服务。</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2.3“用户或使用单位”指使用货物、服务的单位。</w:t>
      </w:r>
      <w:r/>
    </w:p>
    <w:p>
      <w:pPr>
        <w:ind w:firstLine="420"/>
        <w:spacing w:line="360" w:lineRule="auto"/>
        <w:rPr>
          <w:rFonts w:hint="eastAsia" w:asciiTheme="minorEastAsia" w:hAnsiTheme="minorEastAsia" w:eastAsiaTheme="minorEastAsia" w:cstheme="minorEastAsia"/>
          <w:color w:val="auto"/>
          <w:szCs w:val="21"/>
          <w:highlight w:val="none"/>
          <w:lang w:val="zh-CN"/>
        </w:rPr>
      </w:pPr>
      <w:r/>
      <w:bookmarkStart w:id="25" w:name="_Toc25880"/>
      <w:r/>
      <w:bookmarkStart w:id="26" w:name="_Toc18001"/>
      <w:r/>
      <w:bookmarkStart w:id="27" w:name="_Toc17711"/>
      <w:r/>
      <w:bookmarkStart w:id="28" w:name="_Toc25651"/>
      <w:r/>
      <w:bookmarkStart w:id="29" w:name="_Toc462564067"/>
      <w:r/>
      <w:bookmarkStart w:id="30" w:name="_Toc513029207"/>
      <w:r/>
      <w:bookmarkStart w:id="31" w:name="_Toc20823279"/>
      <w:r/>
      <w:bookmarkStart w:id="32" w:name="_Toc16938523"/>
      <w:r/>
      <w:bookmarkStart w:id="33" w:name="_Toc4759"/>
      <w:r>
        <w:rPr>
          <w:rFonts w:hint="eastAsia" w:asciiTheme="minorEastAsia" w:hAnsiTheme="minorEastAsia" w:eastAsiaTheme="minorEastAsia" w:cstheme="minorEastAsia"/>
          <w:color w:val="auto"/>
          <w:szCs w:val="21"/>
          <w:highlight w:val="none"/>
          <w:lang w:val="zh-CN"/>
        </w:rPr>
        <w:t xml:space="preserve">3.政策功能</w:t>
      </w:r>
      <w:bookmarkEnd w:id="25"/>
      <w:r/>
      <w:bookmarkEnd w:id="26"/>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3.1政府采购促进中小企业发展，在政府采购活动中，供应商提供的货物、工程或者服务符合下列情形的，享受中小企业扶持政策：</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（1）在货物采购项目中，货物由中小企业制造，即货物由中小企业生产且使用该中小企业商号或者注册商标；</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（2）在工程采购项目中，工程由中小企业承建，即工程施工单位为中小企业；</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在货物采购项目中，供应商提供的货物既有中小企业制造货物，也有大型企业制造货物的，不享受中小企业扶持政策。</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中小企业供应商参加政府采购活动，应当出具《中小企业声明函》（格式见后附件），否则不得享受相关中小企业扶持政策。</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3.5提供的产品属于信息安全产品的，供应商应当选择经国家认证的信息安全产品投标，并提供由中国信息安全认证中心按国家标准认证颁发的有效认证证书复印件。</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3.6提供的产品属于政府强制采购节能产品的，供应商应当选择经过认证的节能产品投标，并提供有效的节能产品认证证书复印件。</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3.7提供的产品属于环境标志产品的,供应商应当选择经过认证的环境标志产品投标,并提供有效的环境标志产品认证证书复印件。</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3.8</w:t>
      </w:r>
      <w:r>
        <w:rPr>
          <w:rFonts w:hint="eastAsia" w:asciiTheme="minorEastAsia" w:hAnsiTheme="minorEastAsia" w:eastAsiaTheme="minorEastAsia" w:cstheme="minorEastAsia"/>
          <w:color w:val="auto"/>
          <w:szCs w:val="21"/>
          <w:highlight w:val="none"/>
          <w:lang w:val="zh-CN"/>
        </w:rPr>
        <w:t xml:space="preserve">实施本国产品标准及相关政策</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val="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rPr>
        <w:t xml:space="preserve">2</w:t>
      </w:r>
      <w:r>
        <w:rPr>
          <w:rFonts w:hint="eastAsia" w:asciiTheme="minorEastAsia" w:hAnsiTheme="minorEastAsia" w:eastAsiaTheme="minorEastAsia" w:cstheme="minorEastAsia"/>
          <w:color w:val="auto"/>
          <w:szCs w:val="21"/>
          <w:highlight w:val="none"/>
          <w:lang w:val="zh-CN"/>
        </w:rPr>
        <w:t xml:space="preserve">）本国产品应当符合以下条件：</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1）在中国境内生产</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2）在中国境内生产的组件成本占比达到规定比例</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3）特定产品的关键组件、关键工序符合相关要求</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szCs w:val="21"/>
          <w:highlight w:val="none"/>
          <w:lang w:val="zh-CN"/>
        </w:rPr>
        <w:t xml:space="preserve">）本国产品标准的适用范围</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rPr>
        <w:t xml:space="preserve">4</w:t>
      </w:r>
      <w:r>
        <w:rPr>
          <w:rFonts w:hint="eastAsia" w:asciiTheme="minorEastAsia" w:hAnsiTheme="minorEastAsia" w:eastAsiaTheme="minorEastAsia" w:cstheme="minorEastAsia"/>
          <w:color w:val="auto"/>
          <w:szCs w:val="21"/>
          <w:highlight w:val="none"/>
          <w:lang w:val="zh-CN"/>
        </w:rPr>
        <w:t xml:space="preserve">）对本国产品的支持政策</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本项目如既有本国产品又有非本国产品参与竞争，依法对本国产品给予价格评审优惠，具体详见第</w:t>
      </w:r>
      <w:r>
        <w:rPr>
          <w:rFonts w:hint="eastAsia" w:asciiTheme="minorEastAsia" w:hAnsiTheme="minorEastAsia" w:eastAsiaTheme="minorEastAsia" w:cstheme="minorEastAsia"/>
          <w:color w:val="auto"/>
          <w:szCs w:val="21"/>
          <w:highlight w:val="none"/>
        </w:rPr>
        <w:t xml:space="preserve">四</w:t>
      </w:r>
      <w:r>
        <w:rPr>
          <w:rFonts w:hint="eastAsia" w:asciiTheme="minorEastAsia" w:hAnsiTheme="minorEastAsia" w:eastAsiaTheme="minorEastAsia" w:cstheme="minorEastAsia"/>
          <w:color w:val="auto"/>
          <w:szCs w:val="21"/>
          <w:highlight w:val="none"/>
          <w:lang w:val="zh-CN"/>
        </w:rPr>
        <w:t xml:space="preserve">章。</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rPr>
        <w:t xml:space="preserve">5</w:t>
      </w:r>
      <w:r>
        <w:rPr>
          <w:rFonts w:hint="eastAsia" w:asciiTheme="minorEastAsia" w:hAnsiTheme="minorEastAsia" w:eastAsiaTheme="minorEastAsia" w:cstheme="minorEastAsia"/>
          <w:color w:val="auto"/>
          <w:szCs w:val="21"/>
          <w:highlight w:val="none"/>
          <w:lang w:val="zh-CN"/>
        </w:rPr>
        <w:t xml:space="preserve">）政策执行要求</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注：未按要求提供相关材料的，不享受相关政策。</w:t>
      </w:r>
      <w:r/>
    </w:p>
    <w:p>
      <w:pPr>
        <w:ind w:firstLine="420"/>
        <w:spacing w:line="360" w:lineRule="auto"/>
        <w:rPr>
          <w:rFonts w:hint="eastAsia" w:asciiTheme="minorEastAsia" w:hAnsiTheme="minorEastAsia" w:eastAsiaTheme="minorEastAsia" w:cstheme="minorEastAsia"/>
          <w:b/>
          <w:color w:val="auto"/>
          <w:szCs w:val="21"/>
          <w:highlight w:val="none"/>
          <w:lang w:val="zh-CN"/>
        </w:rPr>
        <w:outlineLvl w:val="2"/>
      </w:pPr>
      <w:r>
        <w:rPr>
          <w:rFonts w:hint="eastAsia" w:asciiTheme="minorEastAsia" w:hAnsiTheme="minorEastAsia" w:eastAsiaTheme="minorEastAsia" w:cstheme="minorEastAsia"/>
          <w:b/>
          <w:bCs/>
          <w:color w:val="auto"/>
          <w:szCs w:val="21"/>
          <w:highlight w:val="none"/>
          <w:lang w:val="zh-CN"/>
        </w:rPr>
        <w:t xml:space="preserve">4.</w:t>
      </w:r>
      <w:r>
        <w:rPr>
          <w:rFonts w:hint="eastAsia" w:asciiTheme="minorEastAsia" w:hAnsiTheme="minorEastAsia" w:eastAsiaTheme="minorEastAsia" w:cstheme="minorEastAsia"/>
          <w:b/>
          <w:color w:val="auto"/>
          <w:szCs w:val="21"/>
          <w:highlight w:val="none"/>
          <w:lang w:val="zh-CN"/>
        </w:rPr>
        <w:t xml:space="preserve">投标费用</w:t>
      </w:r>
      <w:bookmarkEnd w:id="27"/>
      <w:r/>
      <w:bookmarkEnd w:id="28"/>
      <w:r/>
      <w:bookmarkEnd w:id="29"/>
      <w:r/>
      <w:bookmarkEnd w:id="30"/>
      <w:r/>
      <w:bookmarkEnd w:id="31"/>
      <w:r/>
      <w:bookmarkEnd w:id="32"/>
      <w:r/>
      <w:bookmarkEnd w:id="33"/>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4.1 供应商应自行承担所有与参加投标有关的费用，无论采购结果如何，代理机构和采购人在任何情况下均无义务和责任承担这些费用。</w:t>
      </w:r>
      <w:r/>
    </w:p>
    <w:p>
      <w:pPr>
        <w:ind w:firstLine="420"/>
        <w:spacing w:line="360" w:lineRule="auto"/>
        <w:rPr>
          <w:rFonts w:hint="eastAsia" w:asciiTheme="minorEastAsia" w:hAnsiTheme="minorEastAsia" w:eastAsiaTheme="minorEastAsia" w:cstheme="minorEastAsia"/>
          <w:b/>
          <w:color w:val="auto"/>
          <w:szCs w:val="21"/>
          <w:highlight w:val="none"/>
          <w:lang w:val="zh-CN"/>
        </w:rPr>
        <w:outlineLvl w:val="2"/>
      </w:pPr>
      <w:r/>
      <w:bookmarkStart w:id="34" w:name="_Toc344"/>
      <w:r/>
      <w:bookmarkStart w:id="35" w:name="_Toc25474"/>
      <w:r>
        <w:rPr>
          <w:rFonts w:hint="eastAsia" w:asciiTheme="minorEastAsia" w:hAnsiTheme="minorEastAsia" w:eastAsiaTheme="minorEastAsia" w:cstheme="minorEastAsia"/>
          <w:b/>
          <w:bCs/>
          <w:color w:val="auto"/>
          <w:szCs w:val="21"/>
          <w:highlight w:val="none"/>
          <w:lang w:val="zh-CN"/>
        </w:rPr>
        <w:t xml:space="preserve">5.</w:t>
      </w:r>
      <w:r>
        <w:rPr>
          <w:rFonts w:hint="eastAsia" w:asciiTheme="minorEastAsia" w:hAnsiTheme="minorEastAsia" w:eastAsiaTheme="minorEastAsia" w:cstheme="minorEastAsia"/>
          <w:b/>
          <w:color w:val="auto"/>
          <w:szCs w:val="21"/>
          <w:highlight w:val="none"/>
          <w:lang w:val="zh-CN"/>
        </w:rPr>
        <w:t xml:space="preserve">招标文件的约束力</w:t>
      </w:r>
      <w:bookmarkEnd w:id="34"/>
      <w:r/>
      <w:bookmarkEnd w:id="35"/>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 供应商一旦参加本项目采购活动，即被认为接受了本招标文件的规定和约束。</w:t>
      </w:r>
      <w:r/>
    </w:p>
    <w:p>
      <w:pPr>
        <w:ind w:firstLine="420"/>
        <w:spacing w:line="360" w:lineRule="auto"/>
        <w:shd w:val="clear" w:color="auto" w:fill="ffffff"/>
        <w:widowControl/>
        <w:rPr>
          <w:rFonts w:hint="eastAsia" w:asciiTheme="minorEastAsia" w:hAnsiTheme="minorEastAsia" w:eastAsiaTheme="minorEastAsia" w:cstheme="minorEastAsia"/>
          <w:b/>
          <w:bCs/>
          <w:color w:val="auto"/>
          <w:sz w:val="24"/>
          <w:highlight w:val="none"/>
        </w:rPr>
        <w:outlineLvl w:val="1"/>
      </w:pPr>
      <w:r/>
      <w:bookmarkStart w:id="36" w:name="_Toc120614215"/>
      <w:r/>
      <w:bookmarkStart w:id="37" w:name="_Toc513029209"/>
      <w:r/>
      <w:bookmarkStart w:id="38" w:name="_Toc15035"/>
      <w:r/>
      <w:bookmarkStart w:id="39" w:name="_Toc11232"/>
      <w:r/>
      <w:bookmarkStart w:id="40" w:name="_Toc16938525"/>
      <w:r/>
      <w:bookmarkStart w:id="41" w:name="_Toc20823281"/>
      <w:r>
        <w:rPr>
          <w:rFonts w:hint="eastAsia" w:asciiTheme="minorEastAsia" w:hAnsiTheme="minorEastAsia" w:eastAsiaTheme="minorEastAsia" w:cstheme="minorEastAsia"/>
          <w:b/>
          <w:bCs/>
          <w:color w:val="auto"/>
          <w:sz w:val="24"/>
          <w:highlight w:val="none"/>
        </w:rPr>
        <w:t xml:space="preserve">二、招标文件</w:t>
      </w:r>
      <w:bookmarkEnd w:id="36"/>
      <w:r/>
      <w:bookmarkEnd w:id="37"/>
      <w:r/>
      <w:bookmarkEnd w:id="38"/>
      <w:r/>
      <w:bookmarkEnd w:id="39"/>
      <w:r/>
      <w:bookmarkEnd w:id="40"/>
      <w:r/>
      <w:bookmarkEnd w:id="41"/>
      <w:r/>
      <w:r/>
    </w:p>
    <w:p>
      <w:pPr>
        <w:ind w:firstLine="420"/>
        <w:spacing w:line="360" w:lineRule="auto"/>
        <w:rPr>
          <w:rFonts w:hint="eastAsia" w:asciiTheme="minorEastAsia" w:hAnsiTheme="minorEastAsia" w:eastAsiaTheme="minorEastAsia" w:cstheme="minorEastAsia"/>
          <w:b/>
          <w:color w:val="auto"/>
          <w:szCs w:val="21"/>
          <w:highlight w:val="none"/>
          <w:lang w:val="zh-CN"/>
        </w:rPr>
        <w:outlineLvl w:val="2"/>
      </w:pPr>
      <w:r/>
      <w:bookmarkStart w:id="42" w:name="_Toc20823282"/>
      <w:r/>
      <w:bookmarkStart w:id="43" w:name="_Toc2899"/>
      <w:r/>
      <w:bookmarkStart w:id="44" w:name="_Toc513029210"/>
      <w:r/>
      <w:bookmarkStart w:id="45" w:name="_Toc16938526"/>
      <w:r/>
      <w:bookmarkStart w:id="46" w:name="_Toc31631"/>
      <w:r>
        <w:rPr>
          <w:rFonts w:hint="eastAsia" w:asciiTheme="minorEastAsia" w:hAnsiTheme="minorEastAsia" w:eastAsiaTheme="minorEastAsia" w:cstheme="minorEastAsia"/>
          <w:b/>
          <w:bCs/>
          <w:color w:val="auto"/>
          <w:szCs w:val="21"/>
          <w:highlight w:val="none"/>
          <w:lang w:val="zh-CN"/>
        </w:rPr>
        <w:t xml:space="preserve">6.</w:t>
      </w:r>
      <w:r>
        <w:rPr>
          <w:rFonts w:hint="eastAsia" w:asciiTheme="minorEastAsia" w:hAnsiTheme="minorEastAsia" w:eastAsiaTheme="minorEastAsia" w:cstheme="minorEastAsia"/>
          <w:b/>
          <w:color w:val="auto"/>
          <w:szCs w:val="21"/>
          <w:highlight w:val="none"/>
          <w:lang w:val="zh-CN"/>
        </w:rPr>
        <w:t xml:space="preserve">招标文件构成</w:t>
      </w:r>
      <w:bookmarkEnd w:id="42"/>
      <w:r/>
      <w:bookmarkEnd w:id="43"/>
      <w:r/>
      <w:bookmarkEnd w:id="44"/>
      <w:r/>
      <w:bookmarkEnd w:id="45"/>
      <w:r/>
      <w:bookmarkEnd w:id="46"/>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6.1 招标文件由以下部分组成：</w:t>
      </w:r>
      <w:r/>
    </w:p>
    <w:p>
      <w:pPr>
        <w:ind w:firstLine="840"/>
        <w:spacing w:line="44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第一章  招标邀请</w:t>
      </w:r>
      <w:r/>
    </w:p>
    <w:p>
      <w:pPr>
        <w:ind w:firstLine="840"/>
        <w:spacing w:line="44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第二章  投标人须知</w:t>
      </w:r>
      <w:r/>
    </w:p>
    <w:p>
      <w:pPr>
        <w:ind w:firstLine="840"/>
        <w:spacing w:line="44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第三章  评标方法、评分标准</w:t>
      </w:r>
      <w:r/>
    </w:p>
    <w:p>
      <w:pPr>
        <w:ind w:firstLine="840"/>
        <w:spacing w:line="440" w:lineRule="exac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第四章  </w:t>
      </w:r>
      <w:r>
        <w:rPr>
          <w:rFonts w:hint="eastAsia" w:asciiTheme="minorEastAsia" w:hAnsiTheme="minorEastAsia" w:eastAsiaTheme="minorEastAsia" w:cstheme="minorEastAsia"/>
          <w:color w:val="auto"/>
          <w:szCs w:val="21"/>
          <w:highlight w:val="none"/>
          <w:lang w:val="en-US" w:eastAsia="zh-CN"/>
        </w:rPr>
        <w:t xml:space="preserve">采购需求</w:t>
      </w:r>
      <w:r/>
    </w:p>
    <w:p>
      <w:pPr>
        <w:ind w:firstLine="840"/>
        <w:spacing w:line="44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第五章  合同条款</w:t>
      </w:r>
      <w:r/>
    </w:p>
    <w:p>
      <w:pPr>
        <w:ind w:firstLine="840"/>
        <w:spacing w:line="44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第六章  投标文件格式及附件</w:t>
      </w:r>
      <w:r/>
    </w:p>
    <w:p>
      <w:pPr>
        <w:ind w:firstLine="420"/>
        <w:spacing w:line="44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w:t>
      </w: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4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w:t>
      </w:r>
      <w:r>
        <w:rPr>
          <w:rFonts w:hint="eastAsia" w:asciiTheme="minorEastAsia" w:hAnsiTheme="minorEastAsia" w:eastAsiaTheme="minorEastAsia" w:cstheme="minorEastAsia"/>
          <w:color w:val="auto"/>
          <w:szCs w:val="21"/>
          <w:highlight w:val="none"/>
          <w:lang w:val="en-US" w:eastAsia="zh-CN"/>
        </w:rPr>
        <w:t xml:space="preserve">3</w:t>
      </w:r>
      <w:r>
        <w:rPr>
          <w:rFonts w:hint="eastAsia" w:asciiTheme="minorEastAsia" w:hAnsiTheme="minorEastAsia" w:eastAsiaTheme="minorEastAsia" w:cstheme="minorEastAsia"/>
          <w:color w:val="auto"/>
          <w:szCs w:val="21"/>
          <w:highlight w:val="none"/>
        </w:rPr>
        <w:t xml:space="preserve">供应商被视为充分熟悉本招标项目的各种情况以及与履行合同有关的一切其他情况。</w:t>
      </w:r>
      <w:r/>
    </w:p>
    <w:p>
      <w:pPr>
        <w:pStyle w:val="1022"/>
        <w:ind w:left="0" w:firstLine="422"/>
        <w:jc w:val="both"/>
        <w:spacing w:line="440" w:lineRule="exact"/>
        <w:rPr>
          <w:rFonts w:hint="eastAsia" w:asciiTheme="minorEastAsia" w:hAnsiTheme="minorEastAsia" w:eastAsiaTheme="minorEastAsia" w:cstheme="minorEastAsia"/>
          <w:b/>
          <w:bCs/>
          <w:color w:val="auto"/>
          <w:sz w:val="21"/>
          <w:szCs w:val="21"/>
          <w:highlight w:val="none"/>
        </w:rPr>
      </w:pPr>
      <w:r/>
      <w:bookmarkStart w:id="47" w:name="_Toc24838"/>
      <w:r/>
      <w:bookmarkStart w:id="48" w:name="_Toc14415"/>
      <w:r>
        <w:rPr>
          <w:rFonts w:hint="eastAsia" w:asciiTheme="minorEastAsia" w:hAnsiTheme="minorEastAsia" w:eastAsiaTheme="minorEastAsia" w:cstheme="minorEastAsia"/>
          <w:b/>
          <w:bCs/>
          <w:color w:val="auto"/>
          <w:sz w:val="21"/>
          <w:szCs w:val="21"/>
          <w:highlight w:val="none"/>
        </w:rPr>
        <w:t xml:space="preserve">7.招标文件的澄清、补充或修改</w:t>
      </w:r>
      <w:bookmarkEnd w:id="47"/>
      <w:r/>
      <w:bookmarkEnd w:id="48"/>
      <w:r/>
      <w:r/>
    </w:p>
    <w:p>
      <w:pPr>
        <w:ind w:firstLine="441"/>
        <w:spacing w:line="440" w:lineRule="exact"/>
        <w:rPr>
          <w:rFonts w:hint="eastAsia" w:asciiTheme="minorEastAsia" w:hAnsiTheme="minorEastAsia" w:eastAsiaTheme="minorEastAsia" w:cstheme="minorEastAsia"/>
          <w:color w:val="auto"/>
          <w:highlight w:val="none"/>
        </w:rPr>
      </w:pPr>
      <w:r/>
      <w:bookmarkStart w:id="49" w:name="_Toc29128"/>
      <w:r>
        <w:rPr>
          <w:rFonts w:hint="eastAsia" w:asciiTheme="minorEastAsia" w:hAnsiTheme="minorEastAsia" w:eastAsiaTheme="minorEastAsia" w:cstheme="minorEastAsia"/>
          <w:color w:val="auto"/>
          <w:szCs w:val="21"/>
          <w:highlight w:val="none"/>
        </w:rPr>
        <w:t xml:space="preserve">7.1</w:t>
      </w:r>
      <w:r>
        <w:rPr>
          <w:rFonts w:hint="eastAsia" w:asciiTheme="minorEastAsia" w:hAnsiTheme="minorEastAsia" w:eastAsiaTheme="minorEastAsia" w:cstheme="minorEastAsia"/>
          <w:color w:val="auto"/>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7.2</w:t>
      </w:r>
      <w:r>
        <w:rPr>
          <w:rFonts w:hint="eastAsia" w:asciiTheme="minorEastAsia" w:hAnsiTheme="minorEastAsia" w:eastAsiaTheme="minorEastAsia" w:cstheme="minorEastAsia"/>
          <w:color w:val="auto"/>
          <w:highlight w:val="none"/>
        </w:rPr>
        <w:t xml:space="preserve">采购代理机构对已发出的招标文件进行必要的澄清或者修改，将在投标截止时间15日前，在原招标公告媒体公布。</w:t>
      </w:r>
      <w:r>
        <w:rPr>
          <w:rFonts w:hint="eastAsia" w:asciiTheme="minorEastAsia" w:hAnsiTheme="minorEastAsia" w:eastAsiaTheme="minorEastAsia" w:cstheme="minorEastAsia"/>
          <w:color w:val="auto"/>
          <w:szCs w:val="21"/>
          <w:highlight w:val="none"/>
        </w:rPr>
        <w:t xml:space="preserve">不足15日的，采购人或者采购代理机构应当顺延提交投标文件的截止时间。</w:t>
      </w:r>
      <w:r/>
    </w:p>
    <w:p>
      <w:pPr>
        <w:ind w:firstLine="441"/>
        <w:spacing w:line="44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7.3</w:t>
      </w:r>
      <w:r>
        <w:rPr>
          <w:rFonts w:hint="eastAsia" w:asciiTheme="minorEastAsia" w:hAnsiTheme="minorEastAsia" w:eastAsiaTheme="minorEastAsia" w:cstheme="minorEastAsia"/>
          <w:color w:val="auto"/>
          <w:highlight w:val="none"/>
        </w:rPr>
        <w:t xml:space="preserve">采购代理机构在招标文件要求提交投标文件截止时间3日前，有权决定延长投标截止时间和开标时间，并在原招标公告媒体上发布变更公告。</w:t>
      </w:r>
      <w:r/>
    </w:p>
    <w:p>
      <w:pPr>
        <w:ind w:firstLine="441"/>
        <w:spacing w:line="44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7.4</w:t>
      </w:r>
      <w:r>
        <w:rPr>
          <w:rFonts w:hint="eastAsia" w:asciiTheme="minorEastAsia" w:hAnsiTheme="minorEastAsia" w:eastAsiaTheme="minorEastAsia" w:cstheme="minorEastAsia"/>
          <w:color w:val="auto"/>
          <w:highlight w:val="none"/>
        </w:rPr>
        <w:t xml:space="preserve">为使供应商在准备投标时，有合理的时间考虑招标文件的补充或修改，采购代理机构将视情况可能推迟投标截止时间和开标时间，并将在原招标公告媒体发布更正公告。</w:t>
      </w:r>
      <w:r/>
    </w:p>
    <w:p>
      <w:pPr>
        <w:ind w:firstLine="441"/>
        <w:spacing w:line="440" w:lineRule="exact"/>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color w:val="auto"/>
          <w:szCs w:val="21"/>
          <w:highlight w:val="none"/>
        </w:rPr>
        <w:t xml:space="preserve">7.5</w:t>
      </w:r>
      <w:r>
        <w:rPr>
          <w:rFonts w:hint="eastAsia" w:asciiTheme="minorEastAsia" w:hAnsiTheme="minorEastAsia" w:eastAsiaTheme="minorEastAsia" w:cstheme="minorEastAsia"/>
          <w:color w:val="auto"/>
          <w:highlight w:val="none"/>
        </w:rPr>
        <w:t xml:space="preserve">采购代理机构发出的所有补充、修改和变更文件均作为招标文件的组成部分，与招标文件具有同等法律效力，并对投标人具有约束力。 </w:t>
      </w:r>
      <w:r/>
    </w:p>
    <w:p>
      <w:pPr>
        <w:ind w:firstLine="420"/>
        <w:spacing w:line="440" w:lineRule="exact"/>
        <w:shd w:val="clear" w:color="auto" w:fill="ffffff"/>
        <w:widowControl/>
        <w:rPr>
          <w:rFonts w:hint="eastAsia" w:asciiTheme="minorEastAsia" w:hAnsiTheme="minorEastAsia" w:eastAsiaTheme="minorEastAsia" w:cstheme="minorEastAsia"/>
          <w:b/>
          <w:bCs/>
          <w:color w:val="auto"/>
          <w:sz w:val="24"/>
          <w:highlight w:val="none"/>
        </w:rPr>
        <w:outlineLvl w:val="1"/>
      </w:pPr>
      <w:r/>
      <w:bookmarkStart w:id="50" w:name="_Toc27318"/>
      <w:r>
        <w:rPr>
          <w:rFonts w:hint="eastAsia" w:asciiTheme="minorEastAsia" w:hAnsiTheme="minorEastAsia" w:eastAsiaTheme="minorEastAsia" w:cstheme="minorEastAsia"/>
          <w:b/>
          <w:bCs/>
          <w:color w:val="auto"/>
          <w:sz w:val="24"/>
          <w:highlight w:val="none"/>
        </w:rPr>
        <w:t xml:space="preserve">三、投标文件的编制</w:t>
      </w:r>
      <w:bookmarkEnd w:id="49"/>
      <w:r/>
      <w:bookmarkEnd w:id="50"/>
      <w:r/>
      <w:r/>
    </w:p>
    <w:p>
      <w:pPr>
        <w:pStyle w:val="1022"/>
        <w:ind w:left="0" w:firstLine="422"/>
        <w:jc w:val="both"/>
        <w:spacing w:line="440" w:lineRule="exact"/>
        <w:rPr>
          <w:rFonts w:hint="eastAsia" w:asciiTheme="minorEastAsia" w:hAnsiTheme="minorEastAsia" w:eastAsiaTheme="minorEastAsia" w:cstheme="minorEastAsia"/>
          <w:b/>
          <w:bCs/>
          <w:color w:val="auto"/>
          <w:sz w:val="21"/>
          <w:szCs w:val="21"/>
          <w:highlight w:val="none"/>
        </w:rPr>
      </w:pPr>
      <w:r/>
      <w:bookmarkStart w:id="51" w:name="_Toc28127"/>
      <w:r/>
      <w:bookmarkStart w:id="52" w:name="_Toc14460"/>
      <w:r>
        <w:rPr>
          <w:rFonts w:hint="eastAsia" w:asciiTheme="minorEastAsia" w:hAnsiTheme="minorEastAsia" w:eastAsiaTheme="minorEastAsia" w:cstheme="minorEastAsia"/>
          <w:b/>
          <w:bCs/>
          <w:color w:val="auto"/>
          <w:sz w:val="21"/>
          <w:szCs w:val="21"/>
          <w:highlight w:val="none"/>
        </w:rPr>
        <w:t xml:space="preserve">8.</w:t>
      </w:r>
      <w:bookmarkEnd w:id="51"/>
      <w:r>
        <w:rPr>
          <w:rFonts w:hint="eastAsia" w:asciiTheme="minorEastAsia" w:hAnsiTheme="minorEastAsia" w:eastAsiaTheme="minorEastAsia" w:cstheme="minorEastAsia"/>
          <w:b/>
          <w:bCs/>
          <w:color w:val="auto"/>
          <w:sz w:val="21"/>
          <w:szCs w:val="21"/>
          <w:highlight w:val="none"/>
        </w:rPr>
        <w:t xml:space="preserve">投标文件的语言、计量单位、货币</w:t>
      </w:r>
      <w:bookmarkEnd w:id="52"/>
      <w:r/>
      <w:r/>
    </w:p>
    <w:p>
      <w:pPr>
        <w:ind w:firstLine="420"/>
        <w:spacing w:line="440" w:lineRule="exact"/>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8.1供应商提交的投标文件（包括技术文件和资料、图纸中的说明）以及供应商与采购代理机构之间就有关投标的所有来往函电均应以简体中文书写。</w:t>
      </w:r>
      <w:r/>
    </w:p>
    <w:p>
      <w:pPr>
        <w:ind w:firstLine="420"/>
        <w:spacing w:line="440" w:lineRule="exact"/>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8.2供应商已印刷好的资料如产品样本、说明书等可以用其他语言，但其中要点应附有中文译文。对不同文本投标文件的解释发生异议的，以中文翻译文本为准。</w:t>
      </w:r>
      <w:r/>
    </w:p>
    <w:p>
      <w:pPr>
        <w:ind w:firstLine="420"/>
        <w:spacing w:line="440" w:lineRule="exact"/>
        <w:shd w:val="clear" w:color="auto" w:fill="ffffff"/>
        <w:widowControl/>
        <w:rPr>
          <w:rFonts w:hint="eastAsia" w:asciiTheme="minorEastAsia" w:hAnsiTheme="minorEastAsia" w:eastAsiaTheme="minorEastAsia" w:cstheme="minorEastAsia"/>
          <w:color w:val="auto"/>
          <w:szCs w:val="21"/>
          <w:highlight w:val="none"/>
        </w:rPr>
      </w:pPr>
      <w:r/>
      <w:bookmarkStart w:id="53" w:name="_Toc19298"/>
      <w:r>
        <w:rPr>
          <w:rFonts w:hint="eastAsia" w:asciiTheme="minorEastAsia" w:hAnsiTheme="minorEastAsia" w:eastAsiaTheme="minorEastAsia" w:cstheme="minorEastAsia"/>
          <w:color w:val="auto"/>
          <w:szCs w:val="21"/>
          <w:highlight w:val="none"/>
        </w:rPr>
        <w:t xml:space="preserve">8.3除招标文件中有特殊要求外，招标文件中所使用的计量单位应为国家法定计量单位。</w:t>
      </w:r>
      <w:r/>
    </w:p>
    <w:p>
      <w:pPr>
        <w:ind w:firstLine="420"/>
        <w:spacing w:line="440" w:lineRule="exact"/>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8.4本招标文件所表述的时间均为北京时间。</w:t>
      </w:r>
      <w:r/>
    </w:p>
    <w:p>
      <w:pPr>
        <w:ind w:firstLine="420"/>
        <w:spacing w:line="440" w:lineRule="exact"/>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8.5所有投标响应报价具体详见投标人须知前附表。</w:t>
      </w:r>
      <w:r/>
    </w:p>
    <w:p>
      <w:pPr>
        <w:ind w:firstLine="420"/>
        <w:spacing w:line="360" w:lineRule="auto"/>
        <w:rPr>
          <w:rFonts w:hint="eastAsia" w:asciiTheme="minorEastAsia" w:hAnsiTheme="minorEastAsia" w:eastAsiaTheme="minorEastAsia" w:cstheme="minorEastAsia"/>
          <w:b/>
          <w:color w:val="auto"/>
          <w:szCs w:val="21"/>
          <w:highlight w:val="none"/>
          <w:lang w:val="zh-CN"/>
        </w:rPr>
        <w:outlineLvl w:val="2"/>
      </w:pPr>
      <w:r/>
      <w:bookmarkStart w:id="54" w:name="_Toc11547"/>
      <w:r/>
      <w:bookmarkStart w:id="55" w:name="_Toc30894"/>
      <w:r>
        <w:rPr>
          <w:rFonts w:hint="eastAsia" w:asciiTheme="minorEastAsia" w:hAnsiTheme="minorEastAsia" w:eastAsiaTheme="minorEastAsia" w:cstheme="minorEastAsia"/>
          <w:b/>
          <w:bCs/>
          <w:color w:val="auto"/>
          <w:szCs w:val="21"/>
          <w:highlight w:val="none"/>
        </w:rPr>
        <w:t xml:space="preserve">9.</w:t>
      </w:r>
      <w:r>
        <w:rPr>
          <w:rFonts w:hint="eastAsia" w:asciiTheme="minorEastAsia" w:hAnsiTheme="minorEastAsia" w:eastAsiaTheme="minorEastAsia" w:cstheme="minorEastAsia"/>
          <w:b/>
          <w:color w:val="auto"/>
          <w:szCs w:val="21"/>
          <w:highlight w:val="none"/>
          <w:lang w:val="zh-CN"/>
        </w:rPr>
        <w:t xml:space="preserve">联合体</w:t>
      </w:r>
      <w:r/>
    </w:p>
    <w:p>
      <w:pPr>
        <w:ind w:firstLine="420"/>
        <w:spacing w:line="360" w:lineRule="auto"/>
        <w:shd w:val="clear" w:color="auto" w:fill="ffffff"/>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color w:val="auto"/>
          <w:szCs w:val="21"/>
          <w:highlight w:val="none"/>
          <w:lang w:val="en-US" w:eastAsia="zh-CN"/>
        </w:rPr>
        <w:t xml:space="preserve">本项目不接受</w:t>
      </w:r>
      <w:r>
        <w:rPr>
          <w:rFonts w:hint="eastAsia" w:asciiTheme="minorEastAsia" w:hAnsiTheme="minorEastAsia" w:eastAsiaTheme="minorEastAsia" w:cstheme="minorEastAsia"/>
          <w:b w:val="0"/>
          <w:color w:val="auto"/>
          <w:szCs w:val="21"/>
          <w:highlight w:val="none"/>
          <w:lang w:val="zh-CN"/>
        </w:rPr>
        <w:t xml:space="preserve">联合体</w:t>
      </w:r>
      <w:r>
        <w:rPr>
          <w:rFonts w:hint="eastAsia" w:asciiTheme="minorEastAsia" w:hAnsiTheme="minorEastAsia" w:eastAsiaTheme="minorEastAsia" w:cstheme="minorEastAsia"/>
          <w:b w:val="0"/>
          <w:color w:val="auto"/>
          <w:szCs w:val="21"/>
          <w:highlight w:val="none"/>
          <w:lang w:val="en-US" w:eastAsia="zh-CN"/>
        </w:rPr>
        <w:t xml:space="preserve">投标</w:t>
      </w:r>
      <w:bookmarkEnd w:id="53"/>
      <w:r/>
      <w:bookmarkEnd w:id="54"/>
      <w:r/>
      <w:bookmarkEnd w:id="55"/>
      <w:r/>
      <w:r/>
    </w:p>
    <w:p>
      <w:pPr>
        <w:pStyle w:val="1022"/>
        <w:ind w:left="0" w:firstLine="422"/>
        <w:jc w:val="both"/>
        <w:spacing w:line="440" w:lineRule="exact"/>
        <w:rPr>
          <w:rFonts w:hint="eastAsia" w:asciiTheme="minorEastAsia" w:hAnsiTheme="minorEastAsia" w:eastAsiaTheme="minorEastAsia" w:cstheme="minorEastAsia"/>
          <w:b/>
          <w:color w:val="auto"/>
          <w:sz w:val="24"/>
          <w:szCs w:val="24"/>
          <w:highlight w:val="none"/>
        </w:rPr>
      </w:pPr>
      <w:r/>
      <w:bookmarkStart w:id="56" w:name="_Toc22790"/>
      <w:r/>
      <w:bookmarkStart w:id="57" w:name="_Toc6681"/>
      <w:r>
        <w:rPr>
          <w:rFonts w:hint="eastAsia" w:asciiTheme="minorEastAsia" w:hAnsiTheme="minorEastAsia" w:eastAsiaTheme="minorEastAsia" w:cstheme="minorEastAsia"/>
          <w:b/>
          <w:bCs/>
          <w:color w:val="auto"/>
          <w:sz w:val="21"/>
          <w:szCs w:val="21"/>
          <w:highlight w:val="none"/>
        </w:rPr>
        <w:t xml:space="preserve">10.投标文件</w:t>
      </w:r>
      <w:r>
        <w:rPr>
          <w:rFonts w:hint="eastAsia" w:asciiTheme="minorEastAsia" w:hAnsiTheme="minorEastAsia" w:eastAsiaTheme="minorEastAsia" w:cstheme="minorEastAsia"/>
          <w:b/>
          <w:color w:val="auto"/>
          <w:sz w:val="21"/>
          <w:highlight w:val="none"/>
        </w:rPr>
        <w:t xml:space="preserve">的</w:t>
      </w:r>
      <w:bookmarkEnd w:id="56"/>
      <w:r>
        <w:rPr>
          <w:rFonts w:hint="eastAsia" w:asciiTheme="minorEastAsia" w:hAnsiTheme="minorEastAsia" w:eastAsiaTheme="minorEastAsia" w:cstheme="minorEastAsia"/>
          <w:b/>
          <w:color w:val="auto"/>
          <w:sz w:val="21"/>
          <w:highlight w:val="none"/>
        </w:rPr>
        <w:t xml:space="preserve">组成</w:t>
      </w:r>
      <w:bookmarkEnd w:id="57"/>
      <w:r>
        <w:rPr>
          <w:rFonts w:hint="eastAsia" w:asciiTheme="minorEastAsia" w:hAnsiTheme="minorEastAsia" w:eastAsiaTheme="minorEastAsia" w:cstheme="minorEastAsia"/>
          <w:b/>
          <w:color w:val="auto"/>
          <w:sz w:val="21"/>
          <w:highlight w:val="none"/>
        </w:rPr>
        <w:t xml:space="preserve">（相应内容上传至投标客户端，并签电子公章）：</w:t>
      </w:r>
      <w:r/>
    </w:p>
    <w:p>
      <w:pPr>
        <w:ind w:firstLine="420"/>
        <w:spacing w:line="360" w:lineRule="auto"/>
        <w:rPr>
          <w:rFonts w:hint="eastAsia" w:asciiTheme="minorEastAsia" w:hAnsiTheme="minorEastAsia" w:eastAsiaTheme="minorEastAsia" w:cstheme="minorEastAsia"/>
          <w:color w:val="auto"/>
          <w:highlight w:val="none"/>
        </w:rPr>
      </w:pPr>
      <w:r/>
      <w:bookmarkStart w:id="58" w:name="_Hlk525992732"/>
      <w:r/>
      <w:bookmarkStart w:id="59" w:name="_Hlk6917373"/>
      <w:r/>
      <w:bookmarkStart w:id="60" w:name="_Hlk529436144"/>
      <w:r>
        <w:rPr>
          <w:rFonts w:hint="eastAsia" w:asciiTheme="minorEastAsia" w:hAnsiTheme="minorEastAsia" w:eastAsiaTheme="minorEastAsia" w:cstheme="minorEastAsia"/>
          <w:color w:val="auto"/>
          <w:highlight w:val="none"/>
        </w:rPr>
        <w:t xml:space="preserve">1.投标函（格式见附件）；</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2.资格证明文件：</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1</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具有独立承担民事责任的能力。投标人提供在有效经营期内的营业执照、法人授权书（法人直接参与投标的可不提供）、法人身份证扫描件、投标人代表身份证扫描件；</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rPr>
        <w:t xml:space="preserve">）具有良好的商业信誉和健全的财务会计制度（提供 2025 年财务报表（公司成立不满一年，至少提供投标截止时间前近一个月的财务报表），或投标截止时间前六个月内银行出具的资信证明）。投标人提供《南京市政府采购供应商信用记录表暨信用承诺书》；</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其中不适用信用承诺的情形：</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1）供应商被列入严重失信主体名单；</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2）被相关监督部门作出行政处罚且尚处在处罚有效期内；</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3）其他法律、行政法规规定的不适用信用承诺的情形。</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在“信用中国”网站(www.creditchina.gov.cn)</w:t>
      </w:r>
      <w:r>
        <w:rPr>
          <w:rFonts w:hint="eastAsia" w:asciiTheme="minorEastAsia" w:hAnsiTheme="minorEastAsia" w:eastAsiaTheme="minorEastAsia" w:cstheme="minorEastAsia"/>
          <w:color w:val="auto"/>
          <w:szCs w:val="21"/>
          <w:highlight w:val="none"/>
          <w:lang w:val="en-US" w:eastAsia="zh-CN"/>
        </w:rPr>
        <w:t xml:space="preserve">或</w:t>
      </w:r>
      <w:r>
        <w:rPr>
          <w:rFonts w:hint="eastAsia" w:asciiTheme="minorEastAsia" w:hAnsiTheme="minorEastAsia" w:eastAsiaTheme="minorEastAsia" w:cstheme="minorEastAsia"/>
          <w:color w:val="auto"/>
          <w:sz w:val="21"/>
          <w:szCs w:val="21"/>
          <w:highlight w:val="none"/>
          <w:lang w:val="en-US" w:eastAsia="en-US"/>
        </w:rPr>
        <w:t xml:space="preserve">“中国政府采购网"（www.ccgp.gov.cn）</w:t>
      </w:r>
      <w:r>
        <w:rPr>
          <w:rFonts w:hint="eastAsia" w:asciiTheme="minorEastAsia" w:hAnsiTheme="minorEastAsia" w:eastAsiaTheme="minorEastAsia" w:cstheme="minorEastAsia"/>
          <w:color w:val="auto"/>
          <w:szCs w:val="21"/>
          <w:highlight w:val="none"/>
        </w:rPr>
        <w:t xml:space="preserve">查询，无被列入失信被执行人、重大税收违法案件当事人名单、政府采购严重失信行为记录名单及其他不符合《中华人民共和国政府采购法》第二十二条规定条件的信用记录。该项评标现场通过网站核查。 </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en-US" w:eastAsia="zh-CN"/>
        </w:rPr>
        <w:t xml:space="preserve">3</w:t>
      </w:r>
      <w:r>
        <w:rPr>
          <w:rFonts w:hint="eastAsia" w:asciiTheme="minorEastAsia" w:hAnsiTheme="minorEastAsia" w:eastAsiaTheme="minorEastAsia" w:cstheme="minorEastAsia"/>
          <w:color w:val="auto"/>
          <w:szCs w:val="21"/>
          <w:highlight w:val="none"/>
        </w:rPr>
        <w:t xml:space="preserve">）有依法缴纳税收和社会保障资金的良好记录（提供参加本次政府采购活动前半年内至少一个月：①提供缴纳税收的凭证；②提供缴纳社会保险的凭据；以上文件加盖公章）；依法享受免缴、缓缴的，提供证明材料（加盖公章）； </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en-US" w:eastAsia="zh-CN"/>
        </w:rPr>
        <w:t xml:space="preserve">4</w:t>
      </w:r>
      <w:r>
        <w:rPr>
          <w:rFonts w:hint="eastAsia" w:asciiTheme="minorEastAsia" w:hAnsiTheme="minorEastAsia" w:eastAsiaTheme="minorEastAsia" w:cstheme="minorEastAsia"/>
          <w:color w:val="auto"/>
          <w:szCs w:val="21"/>
          <w:highlight w:val="none"/>
        </w:rPr>
        <w:t xml:space="preserve">）具有履行合同所必需的设备和专业技术能力（供应商根据履行采购项目合同需要，提供履行合同所必需的设备和专业技术能力的证明材料或声明函，并加盖公章）；</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en-US" w:eastAsia="zh-CN"/>
        </w:rPr>
        <w:t xml:space="preserve">5</w:t>
      </w:r>
      <w:r>
        <w:rPr>
          <w:rFonts w:hint="eastAsia" w:asciiTheme="minorEastAsia" w:hAnsiTheme="minorEastAsia" w:eastAsiaTheme="minorEastAsia" w:cstheme="minorEastAsia"/>
          <w:color w:val="auto"/>
          <w:szCs w:val="21"/>
          <w:highlight w:val="none"/>
        </w:rPr>
        <w:t xml:space="preserve">）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en-US" w:eastAsia="zh-CN"/>
        </w:rPr>
        <w:t xml:space="preserve">6</w:t>
      </w:r>
      <w:r>
        <w:rPr>
          <w:rFonts w:hint="eastAsia" w:asciiTheme="minorEastAsia" w:hAnsiTheme="minorEastAsia" w:eastAsiaTheme="minorEastAsia" w:cstheme="minorEastAsia"/>
          <w:color w:val="auto"/>
          <w:szCs w:val="21"/>
          <w:highlight w:val="none"/>
        </w:rPr>
        <w:t xml:space="preserve">）法律、行政法规规定的其他条件。</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red"/>
        </w:rPr>
      </w:pP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en-US" w:eastAsia="zh-CN"/>
        </w:rPr>
        <w:t xml:space="preserve">7</w:t>
      </w:r>
      <w:r>
        <w:rPr>
          <w:rFonts w:hint="eastAsia" w:asciiTheme="minorEastAsia" w:hAnsiTheme="minorEastAsia" w:eastAsiaTheme="minorEastAsia" w:cstheme="minorEastAsia"/>
          <w:color w:val="auto"/>
          <w:szCs w:val="21"/>
          <w:highlight w:val="none"/>
        </w:rPr>
        <w:t xml:space="preserve">）投标人具有有效期内的《食品生产许可证》或《食品经营许可证》</w:t>
      </w:r>
      <w:r>
        <w:rPr>
          <w:rFonts w:hint="eastAsia" w:asciiTheme="minorEastAsia" w:hAnsiTheme="minorEastAsia" w:eastAsiaTheme="minorEastAsia" w:cstheme="minorEastAsia"/>
          <w:color w:val="auto"/>
          <w:sz w:val="21"/>
          <w:szCs w:val="21"/>
          <w:highlight w:val="none"/>
          <w:lang w:val="zh-CN" w:eastAsia="en-US"/>
        </w:rPr>
        <w:t xml:space="preserve">。</w:t>
      </w:r>
      <w:r>
        <w:rPr>
          <w:rFonts w:hint="eastAsia" w:asciiTheme="minorEastAsia" w:hAnsiTheme="minorEastAsia" w:eastAsiaTheme="minorEastAsia" w:cstheme="minorEastAsia"/>
          <w:color w:val="auto"/>
          <w:szCs w:val="21"/>
          <w:highlight w:val="none"/>
        </w:rPr>
        <w:t xml:space="preserve">（提供相关证明材料）</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3</w:t>
      </w:r>
      <w:r>
        <w:rPr>
          <w:rFonts w:hint="eastAsia" w:asciiTheme="minorEastAsia" w:hAnsiTheme="minorEastAsia" w:eastAsiaTheme="minorEastAsia" w:cstheme="minorEastAsia"/>
          <w:color w:val="auto"/>
          <w:highlight w:val="none"/>
        </w:rPr>
        <w:t xml:space="preserve">.开标一览表（格式系统生成）</w:t>
      </w:r>
      <w:bookmarkEnd w:id="58"/>
      <w:bookmarkEnd w:id="59"/>
      <w:bookmarkEnd w:id="60"/>
      <w:r/>
    </w:p>
    <w:p>
      <w:pPr>
        <w:ind w:firstLine="420"/>
        <w:spacing w:line="360" w:lineRule="auto"/>
        <w:rPr>
          <w:rFonts w:hint="eastAsia" w:asciiTheme="minorEastAsia" w:hAnsiTheme="minorEastAsia" w:eastAsiaTheme="minorEastAsia" w:cstheme="minorEastAsia"/>
          <w:color w:val="auto"/>
          <w:highlight w:val="none"/>
        </w:rPr>
      </w:pPr>
      <w:r/>
      <w:bookmarkStart w:id="61" w:name="_Toc31206"/>
      <w:r/>
      <w:bookmarkStart w:id="62" w:name="_Toc15215"/>
      <w:r>
        <w:rPr>
          <w:rFonts w:hint="eastAsia" w:asciiTheme="minorEastAsia" w:hAnsiTheme="minorEastAsia" w:eastAsiaTheme="minorEastAsia" w:cstheme="minorEastAsia"/>
          <w:color w:val="auto"/>
          <w:highlight w:val="none"/>
          <w:lang w:val="en-US" w:eastAsia="zh-CN"/>
        </w:rPr>
        <w:t xml:space="preserve">4</w:t>
      </w: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szCs w:val="21"/>
          <w:highlight w:val="none"/>
        </w:rPr>
        <w:t xml:space="preserve">采购需求响应</w:t>
      </w:r>
      <w:r>
        <w:rPr>
          <w:rFonts w:hint="eastAsia" w:asciiTheme="minorEastAsia" w:hAnsiTheme="minorEastAsia" w:eastAsiaTheme="minorEastAsia" w:cstheme="minorEastAsia"/>
          <w:color w:val="auto"/>
          <w:highlight w:val="none"/>
        </w:rPr>
        <w:t xml:space="preserve">偏离表（格式见附件）</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5</w:t>
      </w: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val="zh-CN"/>
        </w:rPr>
        <w:t xml:space="preserve">设备主要性能的</w:t>
      </w:r>
      <w:r>
        <w:rPr>
          <w:rFonts w:hint="eastAsia" w:asciiTheme="minorEastAsia" w:hAnsiTheme="minorEastAsia" w:eastAsiaTheme="minorEastAsia" w:cstheme="minorEastAsia"/>
          <w:color w:val="auto"/>
          <w:highlight w:val="none"/>
        </w:rPr>
        <w:t xml:space="preserve">技术</w:t>
      </w:r>
      <w:r>
        <w:rPr>
          <w:rFonts w:hint="eastAsia" w:asciiTheme="minorEastAsia" w:hAnsiTheme="minorEastAsia" w:eastAsiaTheme="minorEastAsia" w:cstheme="minorEastAsia"/>
          <w:color w:val="auto"/>
          <w:highlight w:val="none"/>
          <w:lang w:val="zh-CN"/>
        </w:rPr>
        <w:t xml:space="preserve">资料</w:t>
      </w:r>
      <w:r>
        <w:rPr>
          <w:rFonts w:hint="eastAsia" w:asciiTheme="minorEastAsia" w:hAnsiTheme="minorEastAsia" w:eastAsiaTheme="minorEastAsia" w:cstheme="minorEastAsia"/>
          <w:color w:val="auto"/>
          <w:highlight w:val="none"/>
        </w:rPr>
        <w:t xml:space="preserve">以及</w:t>
      </w:r>
      <w:r>
        <w:rPr>
          <w:rFonts w:hint="eastAsia" w:asciiTheme="minorEastAsia" w:hAnsiTheme="minorEastAsia" w:eastAsiaTheme="minorEastAsia" w:cstheme="minorEastAsia"/>
          <w:color w:val="auto"/>
          <w:highlight w:val="none"/>
          <w:lang w:val="zh-CN"/>
        </w:rPr>
        <w:t xml:space="preserve">供应商认为需要提供的其他技术资料</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6</w:t>
      </w:r>
      <w:r>
        <w:rPr>
          <w:rFonts w:hint="eastAsia" w:asciiTheme="minorEastAsia" w:hAnsiTheme="minorEastAsia" w:eastAsiaTheme="minorEastAsia" w:cstheme="minorEastAsia"/>
          <w:color w:val="auto"/>
          <w:highlight w:val="none"/>
        </w:rPr>
        <w:t xml:space="preserve">.售后服务实施方案等</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7</w:t>
      </w:r>
      <w:r>
        <w:rPr>
          <w:rFonts w:hint="eastAsia" w:asciiTheme="minorEastAsia" w:hAnsiTheme="minorEastAsia" w:eastAsiaTheme="minorEastAsia" w:cstheme="minorEastAsia"/>
          <w:color w:val="auto"/>
          <w:highlight w:val="none"/>
        </w:rPr>
        <w:t xml:space="preserve">.评分标准中对应的所需证明材料（如有自行添加）</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8</w:t>
      </w:r>
      <w:r>
        <w:rPr>
          <w:rFonts w:hint="eastAsia" w:asciiTheme="minorEastAsia" w:hAnsiTheme="minorEastAsia" w:eastAsiaTheme="minorEastAsia" w:cstheme="minorEastAsia"/>
          <w:color w:val="auto"/>
          <w:highlight w:val="none"/>
        </w:rPr>
        <w:t xml:space="preserve">.要求采购人提供的配合（如有自拟并自行添加）</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9</w:t>
      </w:r>
      <w:r>
        <w:rPr>
          <w:rFonts w:hint="eastAsia" w:asciiTheme="minorEastAsia" w:hAnsiTheme="minorEastAsia" w:eastAsiaTheme="minorEastAsia" w:cstheme="minorEastAsia"/>
          <w:color w:val="auto"/>
          <w:highlight w:val="none"/>
        </w:rPr>
        <w:t xml:space="preserve">.其它（投标人认为有必要提供的声明和文件，如有自拟并自行添加）</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w:t>
      </w:r>
      <w:r>
        <w:rPr>
          <w:rFonts w:hint="eastAsia" w:asciiTheme="minorEastAsia" w:hAnsiTheme="minorEastAsia" w:eastAsiaTheme="minorEastAsia" w:cstheme="minorEastAsia"/>
          <w:color w:val="auto"/>
          <w:highlight w:val="none"/>
          <w:lang w:val="en-US" w:eastAsia="zh-CN"/>
        </w:rPr>
        <w:t xml:space="preserve">业绩表</w:t>
      </w:r>
      <w:r>
        <w:rPr>
          <w:rFonts w:hint="eastAsia" w:asciiTheme="minorEastAsia" w:hAnsiTheme="minorEastAsia" w:eastAsiaTheme="minorEastAsia" w:cstheme="minorEastAsia"/>
          <w:color w:val="auto"/>
          <w:highlight w:val="none"/>
        </w:rPr>
        <w:t xml:space="preserve">；（格式见附件）</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（2）如是小微企业的，提供《中小企业声明函》；（格式见附件）</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（3）残疾人福利性单位声明函；（供应商为残疾人福利性单位的提供，格式见附件）</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（4）由省级以上监狱管理局、戒毒管理局出具的属于监狱企业的证明文件；（如适用）</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上述1-</w:t>
      </w:r>
      <w:r>
        <w:rPr>
          <w:rFonts w:hint="eastAsia" w:asciiTheme="minorEastAsia" w:hAnsiTheme="minorEastAsia" w:eastAsiaTheme="minorEastAsia" w:cstheme="minorEastAsia"/>
          <w:color w:val="auto"/>
          <w:highlight w:val="none"/>
          <w:lang w:val="en-US" w:eastAsia="zh-CN"/>
        </w:rPr>
        <w:t xml:space="preserve">5</w:t>
      </w:r>
      <w:r>
        <w:rPr>
          <w:rFonts w:hint="eastAsia" w:asciiTheme="minorEastAsia" w:hAnsiTheme="minorEastAsia" w:eastAsiaTheme="minorEastAsia" w:cstheme="minorEastAsia"/>
          <w:color w:val="auto"/>
          <w:highlight w:val="none"/>
        </w:rPr>
        <w:t xml:space="preserve">项必须全部提供,否则投标文件无效。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其他部分由供应商根据编制投标文件需要提供的其他相关文件。</w:t>
      </w:r>
      <w:r/>
    </w:p>
    <w:p>
      <w:pPr>
        <w:pStyle w:val="1022"/>
        <w:ind w:left="0" w:firstLine="422"/>
        <w:jc w:val="both"/>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11.投标文件的有效期</w:t>
      </w:r>
      <w:bookmarkEnd w:id="61"/>
      <w:r/>
      <w:bookmarkEnd w:id="62"/>
      <w:r/>
      <w:r/>
    </w:p>
    <w:p>
      <w:pPr>
        <w:ind w:firstLine="420"/>
        <w:jc w:val="left"/>
        <w:spacing w:line="360" w:lineRule="auto"/>
        <w:rPr>
          <w:rFonts w:hint="eastAsia" w:asciiTheme="minorEastAsia" w:hAnsiTheme="minorEastAsia" w:eastAsiaTheme="minorEastAsia" w:cstheme="minorEastAsia"/>
          <w:bCs/>
          <w:color w:val="auto"/>
          <w:szCs w:val="21"/>
          <w:highlight w:val="none"/>
        </w:rPr>
      </w:pPr>
      <w:r/>
      <w:bookmarkStart w:id="63" w:name="_Toc6811"/>
      <w:r>
        <w:rPr>
          <w:rFonts w:hint="eastAsia" w:asciiTheme="minorEastAsia" w:hAnsiTheme="minorEastAsia" w:eastAsiaTheme="minorEastAsia" w:cstheme="minorEastAsia"/>
          <w:bCs/>
          <w:color w:val="auto"/>
          <w:szCs w:val="21"/>
          <w:highlight w:val="none"/>
        </w:rPr>
        <w:t xml:space="preserve">11.1自开标之日起90天内，投标文件应保持有效，有效期短于此规定的投标文件将视为无效。</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1022"/>
        <w:ind w:left="0" w:firstLine="422"/>
        <w:jc w:val="both"/>
        <w:spacing w:line="360" w:lineRule="auto"/>
        <w:rPr>
          <w:rFonts w:hint="eastAsia" w:asciiTheme="minorEastAsia" w:hAnsiTheme="minorEastAsia" w:eastAsiaTheme="minorEastAsia" w:cstheme="minorEastAsia"/>
          <w:b/>
          <w:bCs/>
          <w:color w:val="auto"/>
          <w:sz w:val="21"/>
          <w:szCs w:val="21"/>
          <w:highlight w:val="none"/>
        </w:rPr>
      </w:pPr>
      <w:r/>
      <w:bookmarkStart w:id="64" w:name="_Toc21944"/>
      <w:r>
        <w:rPr>
          <w:rFonts w:hint="eastAsia" w:asciiTheme="minorEastAsia" w:hAnsiTheme="minorEastAsia" w:eastAsiaTheme="minorEastAsia" w:cstheme="minorEastAsia"/>
          <w:b/>
          <w:bCs/>
          <w:color w:val="auto"/>
          <w:sz w:val="21"/>
          <w:szCs w:val="21"/>
          <w:highlight w:val="none"/>
        </w:rPr>
        <w:t xml:space="preserve">12.</w:t>
      </w:r>
      <w:bookmarkEnd w:id="63"/>
      <w:r/>
      <w:bookmarkEnd w:id="64"/>
      <w:r>
        <w:rPr>
          <w:rFonts w:hint="eastAsia" w:asciiTheme="minorEastAsia" w:hAnsiTheme="minorEastAsia" w:eastAsiaTheme="minorEastAsia" w:cstheme="minorEastAsia"/>
          <w:b/>
          <w:bCs/>
          <w:color w:val="auto"/>
          <w:sz w:val="21"/>
          <w:szCs w:val="21"/>
          <w:highlight w:val="none"/>
        </w:rPr>
        <w:t xml:space="preserve">投标文件的编制要求和签署要求</w:t>
      </w:r>
      <w:r/>
    </w:p>
    <w:p>
      <w:pPr>
        <w:ind w:firstLine="420"/>
        <w:spacing w:line="360" w:lineRule="auto"/>
        <w:rPr>
          <w:rFonts w:hint="eastAsia" w:asciiTheme="minorEastAsia" w:hAnsiTheme="minorEastAsia" w:eastAsiaTheme="minorEastAsia" w:cstheme="minorEastAsia"/>
          <w:bCs/>
          <w:color w:val="auto"/>
          <w:szCs w:val="21"/>
          <w:highlight w:val="none"/>
        </w:rPr>
      </w:pPr>
      <w:r/>
      <w:bookmarkStart w:id="65" w:name="_Toc27455"/>
      <w:r>
        <w:rPr>
          <w:rFonts w:hint="eastAsia" w:asciiTheme="minorEastAsia" w:hAnsiTheme="minorEastAsia" w:eastAsiaTheme="minorEastAsia" w:cstheme="minorEastAsia"/>
          <w:bCs/>
          <w:color w:val="auto"/>
          <w:szCs w:val="21"/>
          <w:highlight w:val="none"/>
        </w:rPr>
        <w:t xml:space="preserve">12.1投标人应由其法定代表人或法定代表人授权代表在规定的网上投标时间，凭 CA 证书</w:t>
      </w:r>
      <w:r>
        <w:rPr>
          <w:rFonts w:hint="eastAsia" w:asciiTheme="minorEastAsia" w:hAnsiTheme="minorEastAsia" w:eastAsiaTheme="minorEastAsia" w:cstheme="minorEastAsia"/>
          <w:bCs/>
          <w:color w:val="auto"/>
          <w:szCs w:val="21"/>
          <w:highlight w:val="none"/>
          <w:lang w:val="en-US" w:eastAsia="zh-CN"/>
        </w:rPr>
        <w:t xml:space="preserve">登录</w:t>
      </w:r>
      <w:r>
        <w:rPr>
          <w:rFonts w:hint="eastAsia" w:asciiTheme="minorEastAsia" w:hAnsiTheme="minorEastAsia" w:eastAsiaTheme="minorEastAsia" w:cstheme="minorEastAsia"/>
          <w:bCs/>
          <w:color w:val="auto"/>
          <w:szCs w:val="21"/>
          <w:highlight w:val="none"/>
        </w:rPr>
        <w:t xml:space="preserve">“苏采云”系统在线编制投标文件（电子数据），并在投标截止时间之前上传投标文件。</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12.2投标人应对 CA 证书妥善保管，如被他人盗用投标，因此带来的</w:t>
      </w:r>
      <w:r>
        <w:rPr>
          <w:rFonts w:hint="eastAsia" w:asciiTheme="minorEastAsia" w:hAnsiTheme="minorEastAsia" w:eastAsiaTheme="minorEastAsia" w:cstheme="minorEastAsia"/>
          <w:bCs/>
          <w:color w:val="auto"/>
          <w:szCs w:val="21"/>
          <w:highlight w:val="none"/>
          <w:lang w:val="en-US" w:eastAsia="zh-CN"/>
        </w:rPr>
        <w:t xml:space="preserve">后果</w:t>
      </w:r>
      <w:r>
        <w:rPr>
          <w:rFonts w:hint="eastAsia" w:asciiTheme="minorEastAsia" w:hAnsiTheme="minorEastAsia" w:eastAsiaTheme="minorEastAsia" w:cstheme="minorEastAsia"/>
          <w:bCs/>
          <w:color w:val="auto"/>
          <w:szCs w:val="21"/>
          <w:highlight w:val="none"/>
        </w:rPr>
        <w:t xml:space="preserve">均由投标人自行承担。</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12.3投标人应当对招标文件提出的要求和条件作出实质性响应，并在电子投标系统逐条应答。</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12.4投标人应对要求提供的资格证明文件（如资质证书、资格证书）、技术资料（如白皮书、彩页、手册、检测报告等）扫描上传至投标系统。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hint="eastAsia" w:asciiTheme="minorEastAsia" w:hAnsiTheme="minorEastAsia" w:eastAsiaTheme="minorEastAsia" w:cstheme="minorEastAsia"/>
          <w:b/>
          <w:bCs/>
          <w:color w:val="auto"/>
          <w:szCs w:val="21"/>
          <w:highlight w:val="none"/>
        </w:rPr>
        <w:outlineLvl w:val="1"/>
      </w:pPr>
      <w:r/>
      <w:bookmarkStart w:id="66" w:name="_Toc9506"/>
      <w:r>
        <w:rPr>
          <w:rFonts w:hint="eastAsia" w:asciiTheme="minorEastAsia" w:hAnsiTheme="minorEastAsia" w:eastAsiaTheme="minorEastAsia" w:cstheme="minorEastAsia"/>
          <w:b/>
          <w:bCs/>
          <w:color w:val="auto"/>
          <w:szCs w:val="21"/>
          <w:highlight w:val="none"/>
        </w:rPr>
        <w:t xml:space="preserve">四、投标文件的递交</w:t>
      </w:r>
      <w:bookmarkEnd w:id="65"/>
      <w:r/>
      <w:bookmarkEnd w:id="66"/>
      <w:r>
        <w:rPr>
          <w:rFonts w:hint="eastAsia" w:asciiTheme="minorEastAsia" w:hAnsiTheme="minorEastAsia" w:eastAsiaTheme="minorEastAsia" w:cstheme="minorEastAsia"/>
          <w:b/>
          <w:bCs/>
          <w:color w:val="auto"/>
          <w:szCs w:val="21"/>
          <w:highlight w:val="none"/>
        </w:rPr>
        <w:t xml:space="preserve"> </w:t>
      </w:r>
      <w:r/>
    </w:p>
    <w:p>
      <w:pPr>
        <w:ind w:firstLine="420"/>
        <w:spacing w:line="360" w:lineRule="auto"/>
        <w:shd w:val="clear" w:color="auto" w:fill="ffffff"/>
        <w:widowControl/>
        <w:rPr>
          <w:rFonts w:hint="eastAsia" w:asciiTheme="minorEastAsia" w:hAnsiTheme="minorEastAsia" w:eastAsiaTheme="minorEastAsia" w:cstheme="minorEastAsia"/>
          <w:b/>
          <w:bCs/>
          <w:color w:val="auto"/>
          <w:szCs w:val="21"/>
          <w:highlight w:val="none"/>
        </w:rPr>
        <w:outlineLvl w:val="1"/>
      </w:pPr>
      <w:r/>
      <w:bookmarkStart w:id="67" w:name="_Toc462564084"/>
      <w:r/>
      <w:bookmarkStart w:id="68" w:name="_Toc20823297"/>
      <w:r/>
      <w:bookmarkStart w:id="69" w:name="_Toc16938541"/>
      <w:r/>
      <w:bookmarkStart w:id="70" w:name="_Toc513029225"/>
      <w:r/>
      <w:bookmarkStart w:id="71" w:name="_Toc15509"/>
      <w:r/>
      <w:bookmarkStart w:id="72" w:name="_Toc415"/>
      <w:r>
        <w:rPr>
          <w:rFonts w:hint="eastAsia" w:asciiTheme="minorEastAsia" w:hAnsiTheme="minorEastAsia" w:eastAsiaTheme="minorEastAsia" w:cstheme="minorEastAsia"/>
          <w:b/>
          <w:bCs/>
          <w:color w:val="auto"/>
          <w:szCs w:val="21"/>
          <w:highlight w:val="none"/>
        </w:rPr>
        <w:t xml:space="preserve">13.电子投标文件</w:t>
      </w:r>
      <w:bookmarkEnd w:id="67"/>
      <w:r/>
      <w:bookmarkEnd w:id="68"/>
      <w:r/>
      <w:bookmarkEnd w:id="69"/>
      <w:r/>
      <w:bookmarkEnd w:id="70"/>
      <w:r>
        <w:rPr>
          <w:rFonts w:hint="eastAsia" w:asciiTheme="minorEastAsia" w:hAnsiTheme="minorEastAsia" w:eastAsiaTheme="minorEastAsia" w:cstheme="minorEastAsia"/>
          <w:b/>
          <w:bCs/>
          <w:color w:val="auto"/>
          <w:szCs w:val="21"/>
          <w:highlight w:val="none"/>
        </w:rPr>
        <w:t xml:space="preserve">的递交</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outlineLvl w:val="1"/>
      </w:pPr>
      <w:r>
        <w:rPr>
          <w:rFonts w:hint="eastAsia" w:asciiTheme="minorEastAsia" w:hAnsiTheme="minorEastAsia" w:eastAsiaTheme="minorEastAsia" w:cstheme="minorEastAsia"/>
          <w:color w:val="auto"/>
          <w:szCs w:val="21"/>
          <w:highlight w:val="none"/>
        </w:rPr>
        <w:t xml:space="preserve">13.1投标人应当按照规定，在投标截止时间前制作并上传电子投标文件。</w:t>
      </w:r>
      <w:bookmarkStart w:id="73" w:name="_Toc16938542"/>
      <w:r/>
      <w:bookmarkEnd w:id="73"/>
      <w:r/>
      <w:bookmarkStart w:id="74" w:name="_Toc20823298"/>
      <w:r/>
      <w:bookmarkEnd w:id="74"/>
      <w:r/>
      <w:r/>
    </w:p>
    <w:p>
      <w:pPr>
        <w:ind w:firstLine="420"/>
        <w:spacing w:line="360" w:lineRule="auto"/>
        <w:shd w:val="clear" w:color="auto" w:fill="ffffff"/>
        <w:widowControl/>
        <w:rPr>
          <w:rFonts w:hint="eastAsia" w:asciiTheme="minorEastAsia" w:hAnsiTheme="minorEastAsia" w:eastAsiaTheme="minorEastAsia" w:cstheme="minorEastAsia"/>
          <w:b/>
          <w:bCs/>
          <w:color w:val="auto"/>
          <w:szCs w:val="21"/>
          <w:highlight w:val="none"/>
        </w:rPr>
        <w:outlineLvl w:val="1"/>
      </w:pPr>
      <w:r>
        <w:rPr>
          <w:rFonts w:hint="eastAsia" w:asciiTheme="minorEastAsia" w:hAnsiTheme="minorEastAsia" w:eastAsiaTheme="minorEastAsia" w:cstheme="minorEastAsia"/>
          <w:b/>
          <w:bCs/>
          <w:color w:val="auto"/>
          <w:szCs w:val="21"/>
          <w:highlight w:val="none"/>
        </w:rPr>
        <w:t xml:space="preserve">14.投标截止日期</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outlineLvl w:val="1"/>
      </w:pPr>
      <w:r>
        <w:rPr>
          <w:rFonts w:hint="eastAsia" w:asciiTheme="minorEastAsia" w:hAnsiTheme="minorEastAsia" w:eastAsiaTheme="minorEastAsia" w:cstheme="minorEastAsia"/>
          <w:color w:val="auto"/>
          <w:szCs w:val="21"/>
          <w:highlight w:val="none"/>
        </w:rPr>
        <w:t xml:space="preserve">14.1投标人上传电子投标文件的时间不得迟于招标公告中规定的投标截止时间。</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outlineLvl w:val="1"/>
      </w:pPr>
      <w:r>
        <w:rPr>
          <w:rFonts w:hint="eastAsia" w:asciiTheme="minorEastAsia" w:hAnsiTheme="minorEastAsia" w:eastAsiaTheme="minorEastAsia" w:cstheme="minorEastAsia"/>
          <w:color w:val="auto"/>
          <w:szCs w:val="21"/>
          <w:highlight w:val="none"/>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outlineLvl w:val="1"/>
      </w:pPr>
      <w:r>
        <w:rPr>
          <w:rFonts w:hint="eastAsia" w:asciiTheme="minorEastAsia" w:hAnsiTheme="minorEastAsia" w:eastAsiaTheme="minorEastAsia" w:cstheme="minorEastAsia"/>
          <w:color w:val="auto"/>
          <w:szCs w:val="21"/>
          <w:highlight w:val="none"/>
        </w:rPr>
        <w:t xml:space="preserve">14.2采购人及采购代理机构可以按照规定，通过修改招标文件酌情延长投标截止日期，在此情况下，投标人的所有权利和义务以及投标人受制的截止日期均应以延长后新的截止日期为准。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hint="eastAsia" w:asciiTheme="minorEastAsia" w:hAnsiTheme="minorEastAsia" w:eastAsiaTheme="minorEastAsia" w:cstheme="minorEastAsia"/>
          <w:b/>
          <w:bCs/>
          <w:color w:val="auto"/>
          <w:szCs w:val="21"/>
          <w:highlight w:val="none"/>
        </w:rPr>
        <w:outlineLvl w:val="1"/>
      </w:pPr>
      <w:r/>
      <w:bookmarkStart w:id="75" w:name="_Toc16938543"/>
      <w:r/>
      <w:bookmarkStart w:id="76" w:name="_Toc20823299"/>
      <w:r/>
      <w:bookmarkStart w:id="77" w:name="_Toc513029227"/>
      <w:r>
        <w:rPr>
          <w:rFonts w:hint="eastAsia" w:asciiTheme="minorEastAsia" w:hAnsiTheme="minorEastAsia" w:eastAsiaTheme="minorEastAsia" w:cstheme="minorEastAsia"/>
          <w:b/>
          <w:bCs/>
          <w:color w:val="auto"/>
          <w:szCs w:val="21"/>
          <w:highlight w:val="none"/>
        </w:rPr>
        <w:t xml:space="preserve">15.投标文件</w:t>
      </w:r>
      <w:bookmarkEnd w:id="75"/>
      <w:r/>
      <w:bookmarkEnd w:id="76"/>
      <w:r/>
      <w:bookmarkEnd w:id="77"/>
      <w:r>
        <w:rPr>
          <w:rFonts w:hint="eastAsia" w:asciiTheme="minorEastAsia" w:hAnsiTheme="minorEastAsia" w:eastAsiaTheme="minorEastAsia" w:cstheme="minorEastAsia"/>
          <w:b/>
          <w:bCs/>
          <w:color w:val="auto"/>
          <w:szCs w:val="21"/>
          <w:highlight w:val="none"/>
        </w:rPr>
        <w:t xml:space="preserve">的拒收</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outlineLvl w:val="1"/>
      </w:pPr>
      <w:r>
        <w:rPr>
          <w:rFonts w:hint="eastAsia" w:asciiTheme="minorEastAsia" w:hAnsiTheme="minorEastAsia" w:eastAsiaTheme="minorEastAsia" w:cstheme="minorEastAsia"/>
          <w:color w:val="auto"/>
          <w:szCs w:val="21"/>
          <w:highlight w:val="none"/>
        </w:rPr>
        <w:t xml:space="preserve">15.1采购人及采购代理机构拒绝接收在其规定的投标截止时间后上传的任何投标文件。</w:t>
      </w:r>
      <w:r/>
    </w:p>
    <w:p>
      <w:pPr>
        <w:ind w:firstLine="420"/>
        <w:spacing w:line="360" w:lineRule="auto"/>
        <w:shd w:val="clear" w:color="auto" w:fill="ffffff"/>
        <w:widowControl/>
        <w:rPr>
          <w:rFonts w:hint="eastAsia" w:asciiTheme="minorEastAsia" w:hAnsiTheme="minorEastAsia" w:eastAsiaTheme="minorEastAsia" w:cstheme="minorEastAsia"/>
          <w:b/>
          <w:bCs/>
          <w:color w:val="auto"/>
          <w:szCs w:val="21"/>
          <w:highlight w:val="none"/>
        </w:rPr>
        <w:outlineLvl w:val="1"/>
      </w:pPr>
      <w:r/>
      <w:bookmarkStart w:id="78" w:name="_Toc513029228"/>
      <w:r/>
      <w:bookmarkStart w:id="79" w:name="_Toc16938544"/>
      <w:r/>
      <w:bookmarkStart w:id="80" w:name="_Toc20823300"/>
      <w:r>
        <w:rPr>
          <w:rFonts w:hint="eastAsia" w:asciiTheme="minorEastAsia" w:hAnsiTheme="minorEastAsia" w:eastAsiaTheme="minorEastAsia" w:cstheme="minorEastAsia"/>
          <w:b/>
          <w:bCs/>
          <w:color w:val="auto"/>
          <w:szCs w:val="21"/>
          <w:highlight w:val="none"/>
        </w:rPr>
        <w:t xml:space="preserve">16.投标文件的撤回和修改</w:t>
      </w:r>
      <w:bookmarkEnd w:id="78"/>
      <w:r/>
      <w:bookmarkEnd w:id="79"/>
      <w:r/>
      <w:bookmarkEnd w:id="80"/>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outlineLvl w:val="1"/>
      </w:pPr>
      <w:r>
        <w:rPr>
          <w:rFonts w:hint="eastAsia" w:asciiTheme="minorEastAsia" w:hAnsiTheme="minorEastAsia" w:eastAsiaTheme="minorEastAsia" w:cstheme="minorEastAsia"/>
          <w:color w:val="auto"/>
          <w:szCs w:val="21"/>
          <w:highlight w:val="none"/>
        </w:rPr>
        <w:t xml:space="preserve">16.1投标文件的撤回</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outlineLvl w:val="1"/>
      </w:pPr>
      <w:r>
        <w:rPr>
          <w:rFonts w:hint="eastAsia" w:asciiTheme="minorEastAsia" w:hAnsiTheme="minorEastAsia" w:eastAsiaTheme="minorEastAsia" w:cstheme="minorEastAsia"/>
          <w:color w:val="auto"/>
          <w:szCs w:val="21"/>
          <w:highlight w:val="none"/>
        </w:rPr>
        <w:t xml:space="preserve">16.1.1电子投标文件的撤回</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outlineLvl w:val="1"/>
      </w:pPr>
      <w:r>
        <w:rPr>
          <w:rFonts w:hint="eastAsia" w:asciiTheme="minorEastAsia" w:hAnsiTheme="minorEastAsia" w:eastAsiaTheme="minorEastAsia" w:cstheme="minorEastAsia"/>
          <w:color w:val="auto"/>
          <w:szCs w:val="21"/>
          <w:highlight w:val="none"/>
        </w:rPr>
        <w:t xml:space="preserve">投标人可在投标截止时间前，撤回其电子投标文件。</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outlineLvl w:val="1"/>
      </w:pPr>
      <w:r>
        <w:rPr>
          <w:rFonts w:hint="eastAsia" w:asciiTheme="minorEastAsia" w:hAnsiTheme="minorEastAsia" w:eastAsiaTheme="minorEastAsia" w:cstheme="minorEastAsia"/>
          <w:color w:val="auto"/>
          <w:szCs w:val="21"/>
          <w:highlight w:val="none"/>
        </w:rPr>
        <w:t xml:space="preserve">16.1.2投标人撤回电子投标文件，则认为其不再参与本项目投标活动。</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outlineLvl w:val="1"/>
      </w:pPr>
      <w:r>
        <w:rPr>
          <w:rFonts w:hint="eastAsia" w:asciiTheme="minorEastAsia" w:hAnsiTheme="minorEastAsia" w:eastAsiaTheme="minorEastAsia" w:cstheme="minorEastAsia"/>
          <w:color w:val="auto"/>
          <w:szCs w:val="21"/>
          <w:highlight w:val="none"/>
        </w:rPr>
        <w:t xml:space="preserve">16.2 投标文件的修改</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outlineLvl w:val="1"/>
      </w:pPr>
      <w:r>
        <w:rPr>
          <w:rFonts w:hint="eastAsia" w:asciiTheme="minorEastAsia" w:hAnsiTheme="minorEastAsia" w:eastAsiaTheme="minorEastAsia" w:cstheme="minorEastAsia"/>
          <w:color w:val="auto"/>
          <w:szCs w:val="21"/>
          <w:highlight w:val="none"/>
        </w:rPr>
        <w:t xml:space="preserve">16.2.1投标人可在投标截止时间前，对其电子投标文件进行修改。</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outlineLvl w:val="1"/>
      </w:pPr>
      <w:r>
        <w:rPr>
          <w:rFonts w:hint="eastAsia" w:asciiTheme="minorEastAsia" w:hAnsiTheme="minorEastAsia" w:eastAsiaTheme="minorEastAsia" w:cstheme="minorEastAsia"/>
          <w:color w:val="auto"/>
          <w:szCs w:val="21"/>
          <w:highlight w:val="none"/>
        </w:rPr>
        <w:t xml:space="preserve">16.2.2在投标截止时间之后，投标人不得对其电子投标文件作任何修改。</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outlineLvl w:val="1"/>
      </w:pPr>
      <w:r>
        <w:rPr>
          <w:rFonts w:hint="eastAsia" w:asciiTheme="minorEastAsia" w:hAnsiTheme="minorEastAsia" w:eastAsiaTheme="minorEastAsia" w:cstheme="minorEastAsia"/>
          <w:color w:val="auto"/>
          <w:szCs w:val="21"/>
          <w:highlight w:val="none"/>
        </w:rPr>
        <w:t xml:space="preserve">16.3在投标截止时间至招标文件中规定的投标有效期满之间的这段时间内，投标人不得撤回其投标。</w:t>
      </w:r>
      <w:r/>
    </w:p>
    <w:p>
      <w:pPr>
        <w:ind w:firstLine="420"/>
        <w:spacing w:line="360" w:lineRule="auto"/>
        <w:shd w:val="clear" w:color="auto" w:fill="ffffff"/>
        <w:widowControl/>
        <w:rPr>
          <w:rFonts w:hint="eastAsia" w:asciiTheme="minorEastAsia" w:hAnsiTheme="minorEastAsia" w:eastAsiaTheme="minorEastAsia" w:cstheme="minorEastAsia"/>
          <w:b/>
          <w:bCs/>
          <w:color w:val="auto"/>
          <w:szCs w:val="21"/>
          <w:highlight w:val="none"/>
        </w:rPr>
        <w:outlineLvl w:val="1"/>
      </w:pPr>
      <w:r>
        <w:rPr>
          <w:rFonts w:hint="eastAsia" w:asciiTheme="minorEastAsia" w:hAnsiTheme="minorEastAsia" w:eastAsiaTheme="minorEastAsia" w:cstheme="minorEastAsia"/>
          <w:b/>
          <w:bCs/>
          <w:color w:val="auto"/>
          <w:szCs w:val="21"/>
          <w:highlight w:val="none"/>
        </w:rPr>
        <w:t xml:space="preserve">五、开标与评标</w:t>
      </w:r>
      <w:r/>
    </w:p>
    <w:p>
      <w:pPr>
        <w:pStyle w:val="1022"/>
        <w:ind w:left="0" w:firstLine="422"/>
        <w:jc w:val="both"/>
        <w:spacing w:line="360" w:lineRule="auto"/>
        <w:rPr>
          <w:rFonts w:hint="eastAsia" w:asciiTheme="minorEastAsia" w:hAnsiTheme="minorEastAsia" w:eastAsiaTheme="minorEastAsia" w:cstheme="minorEastAsia"/>
          <w:b/>
          <w:bCs/>
          <w:color w:val="auto"/>
          <w:sz w:val="21"/>
          <w:szCs w:val="21"/>
          <w:highlight w:val="none"/>
        </w:rPr>
      </w:pPr>
      <w:r/>
      <w:bookmarkStart w:id="81" w:name="_Toc20683"/>
      <w:r/>
      <w:bookmarkStart w:id="82" w:name="_Toc13829"/>
      <w:r/>
      <w:bookmarkStart w:id="83" w:name="OLE_LINK3"/>
      <w:r/>
      <w:bookmarkStart w:id="84" w:name="_Toc15345"/>
      <w:r/>
      <w:bookmarkStart w:id="85" w:name="_Toc3679"/>
      <w:r/>
      <w:bookmarkStart w:id="86" w:name="OLE_LINK7"/>
      <w:r/>
      <w:bookmarkStart w:id="87" w:name="_Toc6944"/>
      <w:r>
        <w:rPr>
          <w:rFonts w:hint="eastAsia" w:asciiTheme="minorEastAsia" w:hAnsiTheme="minorEastAsia" w:eastAsiaTheme="minorEastAsia" w:cstheme="minorEastAsia"/>
          <w:b/>
          <w:bCs/>
          <w:color w:val="auto"/>
          <w:sz w:val="21"/>
          <w:szCs w:val="21"/>
          <w:highlight w:val="none"/>
        </w:rPr>
        <w:t xml:space="preserve">17.开标</w:t>
      </w:r>
      <w:bookmarkEnd w:id="81"/>
      <w:r/>
      <w:bookmarkEnd w:id="82"/>
      <w:r/>
      <w:bookmarkEnd w:id="83"/>
      <w:r/>
      <w:bookmarkEnd w:id="84"/>
      <w:r/>
      <w:bookmarkEnd w:id="85"/>
      <w:r/>
      <w:bookmarkEnd w:id="86"/>
      <w:r/>
      <w:r/>
    </w:p>
    <w:p>
      <w:pPr>
        <w:ind w:firstLine="42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17.1开标时间及地点。开标应当在招标文件确定的提交投标文件截止时间的同一时间公开进行；开标地点应当为招标文件中预先确定的地点。</w:t>
      </w:r>
      <w:r/>
    </w:p>
    <w:p>
      <w:pPr>
        <w:ind w:firstLine="42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17.2由电子招标投标交易平台主持，邀请投标人参加。</w:t>
      </w:r>
      <w:r/>
    </w:p>
    <w:p>
      <w:pPr>
        <w:ind w:firstLine="42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17.3所有投标单位使用 CA 证书在开标时间时，解密各自投标文件，由工作人员操作系统进行开标，投标人不足3家的，不得开标。</w:t>
      </w:r>
      <w:r/>
    </w:p>
    <w:p>
      <w:pPr>
        <w:ind w:firstLine="42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17.4投标人原因造成投标文件未解密的，视为撤销其投标文件；因投标人之外的原因造成投标文件未解密的，视为撤回其投标文件。部分投标文件未解密的，其他投标文件的开标可以继续进行。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Cs w:val="21"/>
          <w:highlight w:val="none"/>
        </w:rPr>
        <w:t xml:space="preserve">18.资格性审查：</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18.2信用信息查询</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18.3</w:t>
      </w:r>
      <w:bookmarkEnd w:id="87"/>
      <w:r/>
      <w:bookmarkStart w:id="88" w:name="_Toc30296"/>
      <w:r/>
      <w:bookmarkStart w:id="89" w:name="_Toc16938547"/>
      <w:r/>
      <w:bookmarkStart w:id="90" w:name="_Toc29284"/>
      <w:r/>
      <w:bookmarkStart w:id="91" w:name="_Toc20823303"/>
      <w:r/>
      <w:bookmarkStart w:id="92" w:name="_Toc513029231"/>
      <w:r>
        <w:rPr>
          <w:rFonts w:hint="eastAsia" w:asciiTheme="minorEastAsia" w:hAnsiTheme="minorEastAsia" w:eastAsiaTheme="minorEastAsia" w:cstheme="minorEastAsia"/>
          <w:bCs/>
          <w:color w:val="auto"/>
          <w:szCs w:val="21"/>
          <w:highlight w:val="none"/>
        </w:rPr>
        <w:t xml:space="preserve">通过资格性审查合格的投标人不足3家的，不得评标。</w:t>
      </w:r>
      <w:r/>
    </w:p>
    <w:p>
      <w:pPr>
        <w:ind w:firstLine="422"/>
        <w:spacing w:line="440" w:lineRule="exact"/>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19.评标 </w:t>
      </w:r>
      <w:r/>
    </w:p>
    <w:p>
      <w:pPr>
        <w:ind w:firstLine="422"/>
        <w:spacing w:line="440" w:lineRule="exact"/>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19.1评标组织</w:t>
      </w:r>
      <w:r/>
    </w:p>
    <w:p>
      <w:pPr>
        <w:ind w:firstLine="420"/>
        <w:spacing w:line="440" w:lineRule="exact"/>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szCs w:val="21"/>
          <w:highlight w:val="none"/>
        </w:rPr>
        <w:t xml:space="preserve">19.1评</w:t>
      </w:r>
      <w:r>
        <w:rPr>
          <w:rFonts w:hint="eastAsia" w:asciiTheme="minorEastAsia" w:hAnsiTheme="minorEastAsia" w:eastAsiaTheme="minorEastAsia" w:cstheme="minorEastAsia"/>
          <w:bCs/>
          <w:color w:val="auto"/>
          <w:highlight w:val="none"/>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（1）审查、评价投标文件是否符合招标文件的商务、技术等实质性要求；</w:t>
      </w:r>
      <w:r/>
    </w:p>
    <w:p>
      <w:pPr>
        <w:ind w:firstLine="420"/>
        <w:spacing w:line="360" w:lineRule="auto"/>
        <w:shd w:val="clear" w:color="auto" w:fill="ffffff"/>
        <w:widowControl/>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（2）要求投标人对投标文件有关事项作出澄清或者说明；</w:t>
      </w:r>
      <w:r/>
    </w:p>
    <w:p>
      <w:pPr>
        <w:ind w:firstLine="420"/>
        <w:spacing w:line="360" w:lineRule="auto"/>
        <w:shd w:val="clear" w:color="auto" w:fill="ffffff"/>
        <w:widowControl/>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（3）对投标文件进行比较和评价；</w:t>
      </w:r>
      <w:r/>
    </w:p>
    <w:p>
      <w:pPr>
        <w:ind w:firstLine="420"/>
        <w:spacing w:line="360" w:lineRule="auto"/>
        <w:shd w:val="clear" w:color="auto" w:fill="ffffff"/>
        <w:widowControl/>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（4）确定中标候选人名单，以及根据采购人委托直接确定中标人；</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 xml:space="preserve">（5）向采购人、采购代理机构或者有关部门报告评标中发现的违法行为。</w:t>
      </w:r>
      <w:r/>
    </w:p>
    <w:p>
      <w:pPr>
        <w:ind w:firstLine="420"/>
        <w:spacing w:line="44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 xml:space="preserve">19.2</w:t>
      </w:r>
      <w:r>
        <w:rPr>
          <w:rFonts w:hint="eastAsia" w:asciiTheme="minorEastAsia" w:hAnsiTheme="minorEastAsia" w:eastAsiaTheme="minorEastAsia" w:cstheme="minorEastAsia"/>
          <w:bCs/>
          <w:color w:val="auto"/>
          <w:highlight w:val="none"/>
        </w:rPr>
        <w:t xml:space="preserve">评标委员会由采购人代表和有关技术、经济等方面的专家组成，独立开展评审工作且评标委员会人员构成符合有关规定。</w:t>
      </w:r>
      <w:r/>
    </w:p>
    <w:p>
      <w:pPr>
        <w:ind w:firstLine="422"/>
        <w:spacing w:line="440" w:lineRule="exact"/>
        <w:rPr>
          <w:rFonts w:hint="eastAsia" w:asciiTheme="minorEastAsia" w:hAnsiTheme="minorEastAsia" w:eastAsiaTheme="minorEastAsia" w:cstheme="minorEastAsia"/>
          <w:b/>
          <w:color w:val="auto"/>
          <w:szCs w:val="21"/>
          <w:highlight w:val="none"/>
        </w:rPr>
      </w:pPr>
      <w:r/>
      <w:bookmarkStart w:id="93" w:name="_Toc16288"/>
      <w:r>
        <w:rPr>
          <w:rFonts w:hint="eastAsia" w:asciiTheme="minorEastAsia" w:hAnsiTheme="minorEastAsia" w:eastAsiaTheme="minorEastAsia" w:cstheme="minorEastAsia"/>
          <w:b/>
          <w:color w:val="auto"/>
          <w:szCs w:val="21"/>
          <w:highlight w:val="none"/>
        </w:rPr>
        <w:t xml:space="preserve">19.3 对投标文件的符合性审查</w:t>
      </w:r>
      <w:bookmarkEnd w:id="93"/>
      <w:r/>
      <w:r/>
    </w:p>
    <w:p>
      <w:pPr>
        <w:ind w:firstLine="420"/>
        <w:spacing w:line="360" w:lineRule="auto"/>
        <w:shd w:val="clear" w:color="auto" w:fill="ffffff"/>
        <w:widowControl/>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19.3.1符合性检查：依据招标文件的规定，从投标文件的有效性（签署情况等）、完整性（正本和副本数量、内容等）和对招标文件的响应程度（是否存在重大负偏离等）进行审查，以确定是否对招标文件的实质性要求作出响应。实质性要求是指本招标文件中用带星号（“★”）说明的商务和技术要求。</w:t>
      </w:r>
      <w:r/>
    </w:p>
    <w:p>
      <w:pPr>
        <w:ind w:firstLine="420"/>
        <w:spacing w:line="360" w:lineRule="auto"/>
        <w:shd w:val="clear" w:color="auto" w:fill="ffffff"/>
        <w:widowControl/>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19.3.2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19.3.3评审时，投标文件出现不一致情形的，按下列规定执行：</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19.3.3.1投标文件正本与副本不符的，以正本为准。</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19.3.3.2投标文件报价出现前后不一致的，按照下列规定修正：</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（1）投标文件中开标一览表（报价表）内容与投标文件中相应内容不一致的，以开标一览表（报价表）为准；</w:t>
      </w:r>
      <w:r/>
    </w:p>
    <w:p>
      <w:pPr>
        <w:ind w:firstLine="426"/>
        <w:spacing w:line="360" w:lineRule="auto"/>
        <w:tabs>
          <w:tab w:val="left" w:pos="0" w:leader="none"/>
        </w:tabs>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（2）大写金额和小写金额不一致的，以大写金额为准；</w:t>
      </w:r>
      <w:r/>
    </w:p>
    <w:p>
      <w:pPr>
        <w:ind w:firstLine="426"/>
        <w:spacing w:line="360" w:lineRule="auto"/>
        <w:tabs>
          <w:tab w:val="left" w:pos="0" w:leader="none"/>
        </w:tabs>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
          <w:bCs w:val="0"/>
          <w:color w:val="auto"/>
          <w:szCs w:val="21"/>
          <w:highlight w:val="none"/>
        </w:rPr>
        <w:t xml:space="preserve">19.3.4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19.3.5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ind w:firstLine="420"/>
        <w:spacing w:line="360" w:lineRule="auto"/>
        <w:rPr>
          <w:rFonts w:hint="eastAsia" w:asciiTheme="minorEastAsia" w:hAnsiTheme="minorEastAsia" w:eastAsiaTheme="minorEastAsia" w:cstheme="minorEastAsia"/>
          <w:b/>
          <w:bCs w:val="0"/>
          <w:color w:val="auto"/>
          <w:szCs w:val="21"/>
          <w:highlight w:val="none"/>
        </w:rPr>
      </w:pPr>
      <w:r>
        <w:rPr>
          <w:rFonts w:hint="eastAsia" w:asciiTheme="minorEastAsia" w:hAnsiTheme="minorEastAsia" w:eastAsiaTheme="minorEastAsia" w:cstheme="minorEastAsia"/>
          <w:b/>
          <w:bCs w:val="0"/>
          <w:color w:val="auto"/>
          <w:szCs w:val="21"/>
          <w:highlight w:val="none"/>
        </w:rPr>
        <w:t xml:space="preserve">19.3.6评审过程中出现下列情形之一的，评审委员会应当启动异常低价投标（响应）审查程序： </w:t>
      </w:r>
      <w:r/>
    </w:p>
    <w:p>
      <w:pPr>
        <w:ind w:firstLine="420"/>
        <w:spacing w:line="360" w:lineRule="auto"/>
        <w:rPr>
          <w:rFonts w:hint="eastAsia" w:asciiTheme="minorEastAsia" w:hAnsiTheme="minorEastAsia" w:eastAsiaTheme="minorEastAsia" w:cstheme="minorEastAsia"/>
          <w:b/>
          <w:bCs w:val="0"/>
          <w:color w:val="auto"/>
          <w:szCs w:val="21"/>
          <w:highlight w:val="none"/>
        </w:rPr>
      </w:pPr>
      <w:r>
        <w:rPr>
          <w:rFonts w:hint="eastAsia" w:asciiTheme="minorEastAsia" w:hAnsiTheme="minorEastAsia" w:eastAsiaTheme="minorEastAsia" w:cstheme="minorEastAsia"/>
          <w:b/>
          <w:bCs w:val="0"/>
          <w:color w:val="auto"/>
          <w:szCs w:val="21"/>
          <w:highlight w:val="none"/>
        </w:rPr>
        <w:t xml:space="preserve">19.3.6.1投标（响应）报价低于全部通过符合性审查供应商投标（响应）报价平均值50%的，即投标（响应）报价&lt;全部通过符合性审查供应商投标（响应）报价平均值×50%；； </w:t>
      </w:r>
      <w:r/>
    </w:p>
    <w:p>
      <w:pPr>
        <w:ind w:firstLine="420"/>
        <w:spacing w:line="360" w:lineRule="auto"/>
        <w:rPr>
          <w:rFonts w:hint="eastAsia" w:asciiTheme="minorEastAsia" w:hAnsiTheme="minorEastAsia" w:eastAsiaTheme="minorEastAsia" w:cstheme="minorEastAsia"/>
          <w:b/>
          <w:bCs w:val="0"/>
          <w:color w:val="auto"/>
          <w:szCs w:val="21"/>
          <w:highlight w:val="none"/>
        </w:rPr>
      </w:pPr>
      <w:r>
        <w:rPr>
          <w:rFonts w:hint="eastAsia" w:asciiTheme="minorEastAsia" w:hAnsiTheme="minorEastAsia" w:eastAsiaTheme="minorEastAsia" w:cstheme="minorEastAsia"/>
          <w:b/>
          <w:bCs w:val="0"/>
          <w:color w:val="auto"/>
          <w:szCs w:val="21"/>
          <w:highlight w:val="none"/>
        </w:rPr>
        <w:t xml:space="preserve">19.3.6.2投标（响应）报价低于通过符合性审查的次低报价供应商投标（响应）报价50%的，即投标（响应）报价&lt;通过符合性审查的次低报价供应商投标（响应）报价×50%； </w:t>
      </w:r>
      <w:r/>
    </w:p>
    <w:p>
      <w:pPr>
        <w:ind w:firstLine="420"/>
        <w:spacing w:line="360" w:lineRule="auto"/>
        <w:rPr>
          <w:rFonts w:hint="eastAsia" w:asciiTheme="minorEastAsia" w:hAnsiTheme="minorEastAsia" w:eastAsiaTheme="minorEastAsia" w:cstheme="minorEastAsia"/>
          <w:b/>
          <w:bCs w:val="0"/>
          <w:color w:val="auto"/>
          <w:szCs w:val="21"/>
          <w:highlight w:val="none"/>
          <w:lang w:eastAsia="zh-CN"/>
        </w:rPr>
      </w:pPr>
      <w:r>
        <w:rPr>
          <w:rFonts w:hint="eastAsia" w:asciiTheme="minorEastAsia" w:hAnsiTheme="minorEastAsia" w:eastAsiaTheme="minorEastAsia" w:cstheme="minorEastAsia"/>
          <w:b/>
          <w:bCs w:val="0"/>
          <w:color w:val="auto"/>
          <w:szCs w:val="21"/>
          <w:highlight w:val="none"/>
        </w:rPr>
        <w:t xml:space="preserve">19.3.6.3投标（响应）报价低于采购项目最高限价45%的，即投标（响应）报价&lt;采购项目最高限价×45%</w:t>
      </w:r>
      <w:r>
        <w:rPr>
          <w:rFonts w:hint="eastAsia" w:asciiTheme="minorEastAsia" w:hAnsiTheme="minorEastAsia" w:eastAsiaTheme="minorEastAsia" w:cstheme="minorEastAsia"/>
          <w:b/>
          <w:bCs w:val="0"/>
          <w:color w:val="auto"/>
          <w:szCs w:val="21"/>
          <w:highlight w:val="none"/>
          <w:lang w:eastAsia="zh-CN"/>
        </w:rPr>
        <w:t xml:space="preserve">；</w:t>
      </w:r>
      <w:r/>
    </w:p>
    <w:p>
      <w:pPr>
        <w:ind w:firstLine="420"/>
        <w:spacing w:line="360" w:lineRule="auto"/>
        <w:rPr>
          <w:rFonts w:hint="eastAsia" w:asciiTheme="minorEastAsia" w:hAnsiTheme="minorEastAsia" w:eastAsiaTheme="minorEastAsia" w:cstheme="minorEastAsia"/>
          <w:b/>
          <w:bCs w:val="0"/>
          <w:color w:val="auto"/>
          <w:szCs w:val="21"/>
          <w:highlight w:val="none"/>
          <w:lang w:val="en-US" w:eastAsia="zh-CN"/>
        </w:rPr>
      </w:pPr>
      <w:r>
        <w:rPr>
          <w:rFonts w:hint="eastAsia" w:asciiTheme="minorEastAsia" w:hAnsiTheme="minorEastAsia" w:eastAsiaTheme="minorEastAsia" w:cstheme="minorEastAsia"/>
          <w:b/>
          <w:bCs w:val="0"/>
          <w:color w:val="auto"/>
          <w:szCs w:val="21"/>
          <w:highlight w:val="none"/>
          <w:lang w:val="en-US" w:eastAsia="zh-CN"/>
        </w:rPr>
        <w:t xml:space="preserve">19.3.6.4评审委员会基于专业判断，认为供应商报价过低，有可能影响产品质量或者不能诚信履约的其他情形。</w:t>
      </w:r>
      <w:r/>
    </w:p>
    <w:p>
      <w:pPr>
        <w:ind w:firstLine="420"/>
        <w:spacing w:line="36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bCs w:val="0"/>
          <w:color w:val="auto"/>
          <w:szCs w:val="21"/>
          <w:highlight w:val="none"/>
        </w:rPr>
        <w:t xml:space="preserve">启动异常低价投标（响应）审查后，评审委员会应当要求相关供应商在评标现场合理的时间内</w:t>
      </w:r>
      <w:r>
        <w:rPr>
          <w:rFonts w:hint="eastAsia" w:asciiTheme="minorEastAsia" w:hAnsiTheme="minorEastAsia" w:eastAsiaTheme="minorEastAsia" w:cstheme="minorEastAsia"/>
          <w:b/>
          <w:bCs w:val="0"/>
          <w:color w:val="auto"/>
          <w:szCs w:val="21"/>
          <w:highlight w:val="none"/>
          <w:lang w:eastAsia="zh-CN"/>
        </w:rPr>
        <w:t xml:space="preserve">（30分钟）</w:t>
      </w:r>
      <w:r>
        <w:rPr>
          <w:rFonts w:hint="eastAsia" w:asciiTheme="minorEastAsia" w:hAnsiTheme="minorEastAsia" w:eastAsiaTheme="minorEastAsia" w:cstheme="minorEastAsia"/>
          <w:b/>
          <w:bCs w:val="0"/>
          <w:color w:val="auto"/>
          <w:szCs w:val="21"/>
          <w:highlight w:val="none"/>
        </w:rPr>
        <w:t xml:space="preserve">，</w:t>
      </w:r>
      <w:r>
        <w:rPr>
          <w:rFonts w:hint="eastAsia" w:asciiTheme="minorEastAsia" w:hAnsiTheme="minorEastAsia" w:eastAsiaTheme="minorEastAsia" w:cstheme="minorEastAsia"/>
          <w:b/>
          <w:bCs w:val="0"/>
          <w:color w:val="auto"/>
          <w:szCs w:val="21"/>
          <w:highlight w:val="none"/>
        </w:rPr>
        <w:t xml:space="preserve">提供项目具体成本测算等与报价合理性相关的书面说明及相关证明材料，对投标（响应）价格作出解释，其中，属于第19.3.6.3项情形，供应商已随投标（响应）文件一并提交相关书面说明及必要的证明材料的，在评审现场可不再重复提交。由评审委员会结合同类产品在主要电商平台的价格、该行业当地薪资水平等情况，依据专业经验对供应商报价合理性进行判断。投标（响应）供应商不能提供书面说明、证明材料，或者提供的书面说明、证明材料不能证明其报价合理性的，评审委员会应当将其作为无效投标（响应）处理。审查相关情况应当在评审报告中进行记录。</w:t>
      </w:r>
      <w:bookmarkEnd w:id="88"/>
      <w:r/>
      <w:r/>
    </w:p>
    <w:p>
      <w:pPr>
        <w:pStyle w:val="1022"/>
        <w:ind w:left="0" w:firstLine="422"/>
        <w:jc w:val="both"/>
        <w:spacing w:line="360" w:lineRule="auto"/>
        <w:rPr>
          <w:rFonts w:hint="eastAsia" w:asciiTheme="minorEastAsia" w:hAnsiTheme="minorEastAsia" w:eastAsiaTheme="minorEastAsia" w:cstheme="minorEastAsia"/>
          <w:b/>
          <w:bCs/>
          <w:color w:val="auto"/>
          <w:sz w:val="21"/>
          <w:szCs w:val="21"/>
          <w:highlight w:val="none"/>
        </w:rPr>
      </w:pPr>
      <w:r/>
      <w:bookmarkStart w:id="94" w:name="_Toc26857"/>
      <w:r/>
      <w:bookmarkStart w:id="95" w:name="_Toc13685"/>
      <w:r>
        <w:rPr>
          <w:rFonts w:hint="eastAsia" w:asciiTheme="minorEastAsia" w:hAnsiTheme="minorEastAsia" w:eastAsiaTheme="minorEastAsia" w:cstheme="minorEastAsia"/>
          <w:b/>
          <w:bCs/>
          <w:color w:val="auto"/>
          <w:sz w:val="21"/>
          <w:szCs w:val="21"/>
          <w:highlight w:val="none"/>
        </w:rPr>
        <w:t xml:space="preserve">19.4投标文件的澄清</w:t>
      </w:r>
      <w:bookmarkEnd w:id="94"/>
      <w:r>
        <w:rPr>
          <w:rFonts w:hint="eastAsia" w:asciiTheme="minorEastAsia" w:hAnsiTheme="minorEastAsia" w:eastAsiaTheme="minorEastAsia" w:cstheme="minorEastAsia"/>
          <w:b/>
          <w:bCs/>
          <w:color w:val="auto"/>
          <w:sz w:val="21"/>
          <w:szCs w:val="21"/>
          <w:highlight w:val="none"/>
        </w:rPr>
        <w:t xml:space="preserve">  </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19.4.1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19.4.2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19.4.3供应商澄清、说明或者补正不得超出投标文件的范围或者改变投标文件的实质性内容。供应商拒不按照要求对投标文件进行澄清、说明或者补正的，视其放弃该项权利。</w:t>
      </w:r>
      <w:bookmarkEnd w:id="95"/>
      <w:r/>
      <w:r/>
    </w:p>
    <w:p>
      <w:pPr>
        <w:ind w:firstLine="424"/>
        <w:spacing w:line="360" w:lineRule="auto"/>
        <w:tabs>
          <w:tab w:val="left" w:pos="1365" w:leader="none"/>
        </w:tabs>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19.5比较与评价</w:t>
      </w:r>
      <w:r/>
    </w:p>
    <w:p>
      <w:pPr>
        <w:ind w:firstLine="420"/>
        <w:spacing w:line="360" w:lineRule="auto"/>
        <w:tabs>
          <w:tab w:val="left" w:pos="1365" w:leader="none"/>
        </w:tabs>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19.5.1投标文件资格性检查和符合性检查结束后，凡属于“无效投标文件确认”的投标文件不进入比较与评价程序。</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19.5.3除评标方法和评标标准另有规定外，评标采用综合评分法。即投标文件满足招标文件全部实质性要求，且按照评审因素的量化指标评审得分最高的供应商为中标候选供应商的评标方法。</w:t>
      </w:r>
      <w:r>
        <w:rPr>
          <w:rFonts w:hint="eastAsia" w:asciiTheme="minorEastAsia" w:hAnsiTheme="minorEastAsia" w:eastAsiaTheme="minorEastAsia" w:cstheme="minorEastAsia"/>
          <w:color w:val="auto"/>
          <w:szCs w:val="21"/>
          <w:highlight w:val="none"/>
        </w:rPr>
        <w:t xml:space="preserve">评标时，评标委员会各成员应当独立对每个投标人的投标文件进行评价，并汇总每个投标人的得分。</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19.5.4评审因素包括投标报价、技术或者服务水平、履约能力、售后服务等。</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19.5.5评标方法和评标标准详见文件第三章。</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 xml:space="preserve">（2）</w:t>
      </w:r>
      <w:r>
        <w:rPr>
          <w:rFonts w:hint="eastAsia" w:asciiTheme="minorEastAsia" w:hAnsiTheme="minorEastAsia" w:eastAsiaTheme="minorEastAsia" w:cstheme="minorEastAsia"/>
          <w:color w:val="auto"/>
          <w:szCs w:val="21"/>
          <w:highlight w:val="none"/>
        </w:rPr>
        <w:t xml:space="preserve">投标人未按照招标文件要求上传电子投标文件的。</w:t>
      </w:r>
      <w:r/>
    </w:p>
    <w:p>
      <w:pPr>
        <w:ind w:firstLine="420"/>
        <w:jc w:val="left"/>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 xml:space="preserve">（3）供应商不具备招标文件中规定资格要求的</w:t>
      </w:r>
      <w:r>
        <w:rPr>
          <w:rFonts w:hint="eastAsia" w:asciiTheme="minorEastAsia" w:hAnsiTheme="minorEastAsia" w:eastAsiaTheme="minorEastAsia" w:cstheme="minorEastAsia"/>
          <w:color w:val="auto"/>
          <w:szCs w:val="21"/>
          <w:highlight w:val="none"/>
        </w:rPr>
        <w:t xml:space="preserve">；</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Cs/>
          <w:color w:val="auto"/>
          <w:szCs w:val="21"/>
          <w:highlight w:val="none"/>
        </w:rPr>
        <w:t xml:space="preserve">（4）供应商在报价时采用选择性报价；</w:t>
      </w:r>
      <w:r/>
    </w:p>
    <w:p>
      <w:pPr>
        <w:ind w:firstLine="420"/>
        <w:jc w:val="left"/>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bCs/>
          <w:color w:val="auto"/>
          <w:szCs w:val="21"/>
          <w:highlight w:val="none"/>
        </w:rPr>
        <w:t xml:space="preserve">5</w:t>
      </w:r>
      <w:r>
        <w:rPr>
          <w:rFonts w:hint="eastAsia" w:asciiTheme="minorEastAsia" w:hAnsiTheme="minorEastAsia" w:eastAsiaTheme="minorEastAsia" w:cstheme="minorEastAsia"/>
          <w:color w:val="auto"/>
          <w:szCs w:val="21"/>
          <w:highlight w:val="none"/>
        </w:rPr>
        <w:t xml:space="preserve">）报价超过招标文件中规定的预算金额或者最高限价的；</w:t>
      </w:r>
      <w:r/>
    </w:p>
    <w:p>
      <w:pPr>
        <w:ind w:firstLine="420"/>
        <w:jc w:val="left"/>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（6）投标文件含有采购人不能接受的附加条件的；</w:t>
      </w:r>
      <w:r/>
    </w:p>
    <w:p>
      <w:pPr>
        <w:ind w:firstLine="420"/>
        <w:jc w:val="left"/>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bCs/>
          <w:color w:val="auto"/>
          <w:szCs w:val="21"/>
          <w:highlight w:val="none"/>
        </w:rPr>
        <w:t xml:space="preserve">7</w:t>
      </w:r>
      <w:r>
        <w:rPr>
          <w:rFonts w:hint="eastAsia" w:asciiTheme="minorEastAsia" w:hAnsiTheme="minorEastAsia" w:eastAsiaTheme="minorEastAsia" w:cstheme="minorEastAsia"/>
          <w:color w:val="auto"/>
          <w:szCs w:val="21"/>
          <w:highlight w:val="none"/>
        </w:rPr>
        <w:t xml:space="preserve">）不同供应商的投标文件由同一单位或者个人编制；</w:t>
      </w:r>
      <w:r/>
    </w:p>
    <w:p>
      <w:pPr>
        <w:ind w:firstLine="420"/>
        <w:jc w:val="left"/>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（8）不同供应商委托同一单位或者个人办理投标事宜；</w:t>
      </w:r>
      <w:r/>
    </w:p>
    <w:p>
      <w:pPr>
        <w:ind w:firstLine="420"/>
        <w:jc w:val="left"/>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（9）不同供应商的投标文件载明的项目管理成员或联系人员为同一人；</w:t>
      </w:r>
      <w:r/>
    </w:p>
    <w:p>
      <w:pPr>
        <w:ind w:firstLine="420"/>
        <w:jc w:val="left"/>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（10）不同供应商的投标文件异常一致或者投标报价呈规律性差异；</w:t>
      </w:r>
      <w:r/>
    </w:p>
    <w:p>
      <w:pPr>
        <w:ind w:firstLine="420"/>
        <w:jc w:val="left"/>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（11）不同供应商的投标文件相互混装；</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（12）不同供应商的法定代表人或委托代理人有夫妻、直系血亲关系的；</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（13）不同供应商的负责人为同一人或者存在控股、管理关系的；</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（14）不同供应商的委托代理人(或法定代表人、项目经理、项目总监、项目负责人等)在招标文件发布日上月至投标截止日当月在同一单位缴纳社会保险的；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bCs/>
          <w:color w:val="auto"/>
          <w:szCs w:val="21"/>
          <w:highlight w:val="none"/>
        </w:rPr>
        <w:t xml:space="preserve">15</w:t>
      </w:r>
      <w:r>
        <w:rPr>
          <w:rFonts w:hint="eastAsia" w:asciiTheme="minorEastAsia" w:hAnsiTheme="minorEastAsia" w:eastAsiaTheme="minorEastAsia" w:cstheme="minorEastAsia"/>
          <w:color w:val="auto"/>
          <w:szCs w:val="21"/>
          <w:highlight w:val="none"/>
        </w:rPr>
        <w:t xml:space="preserve">）提供虚假材料的（包括工商营业执照、财务报表、资格证明文件等）；</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Cs/>
          <w:color w:val="auto"/>
          <w:szCs w:val="21"/>
          <w:highlight w:val="none"/>
        </w:rPr>
        <w:t xml:space="preserve">（16）未通过符合性检查的；</w:t>
      </w:r>
      <w:r/>
    </w:p>
    <w:p>
      <w:pPr>
        <w:ind w:firstLine="420"/>
        <w:jc w:val="left"/>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bCs/>
          <w:color w:val="auto"/>
          <w:szCs w:val="21"/>
          <w:highlight w:val="none"/>
        </w:rPr>
        <w:t xml:space="preserve">17</w:t>
      </w:r>
      <w:r>
        <w:rPr>
          <w:rFonts w:hint="eastAsia" w:asciiTheme="minorEastAsia" w:hAnsiTheme="minorEastAsia" w:eastAsiaTheme="minorEastAsia" w:cstheme="minorEastAsia"/>
          <w:color w:val="auto"/>
          <w:szCs w:val="21"/>
          <w:highlight w:val="none"/>
        </w:rPr>
        <w:t xml:space="preserve">）评标委员会认定投标人的报价明显低于其他通过符合性审查投标人的报价，有可能影响产品质量或者不能诚信履约，且投标人不能应评标委员会要求在规定的回复时间内通过“苏采云”系统作出必要的说明证明其报价合理性的；</w:t>
      </w:r>
      <w:r/>
    </w:p>
    <w:p>
      <w:pPr>
        <w:ind w:firstLine="420"/>
        <w:jc w:val="left"/>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bCs/>
          <w:color w:val="auto"/>
          <w:szCs w:val="21"/>
          <w:highlight w:val="none"/>
        </w:rPr>
        <w:t xml:space="preserve">18</w:t>
      </w:r>
      <w:r>
        <w:rPr>
          <w:rFonts w:hint="eastAsia" w:asciiTheme="minorEastAsia" w:hAnsiTheme="minorEastAsia" w:eastAsiaTheme="minorEastAsia" w:cstheme="minorEastAsia"/>
          <w:color w:val="auto"/>
          <w:szCs w:val="21"/>
          <w:highlight w:val="none"/>
        </w:rPr>
        <w:t xml:space="preserve">）不符合招标文件中规定的其它实质性要求的；</w:t>
      </w:r>
      <w:r/>
    </w:p>
    <w:p>
      <w:pPr>
        <w:ind w:firstLine="420"/>
        <w:jc w:val="left"/>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bCs/>
          <w:color w:val="auto"/>
          <w:szCs w:val="21"/>
          <w:highlight w:val="none"/>
        </w:rPr>
        <w:t xml:space="preserve">19</w:t>
      </w:r>
      <w:r>
        <w:rPr>
          <w:rFonts w:hint="eastAsia" w:asciiTheme="minorEastAsia" w:hAnsiTheme="minorEastAsia" w:eastAsiaTheme="minorEastAsia" w:cstheme="minorEastAsia"/>
          <w:color w:val="auto"/>
          <w:szCs w:val="21"/>
          <w:highlight w:val="none"/>
        </w:rPr>
        <w:t xml:space="preserve">）投标人所投标产品不符合招标文件中所列国家强制性标准的；</w:t>
      </w:r>
      <w:r/>
    </w:p>
    <w:p>
      <w:pPr>
        <w:ind w:firstLine="420"/>
        <w:jc w:val="left"/>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（20）法律、法规和招标文件规定的其他无效情形。</w:t>
      </w:r>
      <w:r/>
    </w:p>
    <w:p>
      <w:pPr>
        <w:ind w:firstLine="420"/>
        <w:spacing w:line="360" w:lineRule="auto"/>
        <w:shd w:val="clear" w:color="auto" w:fill="ffffff"/>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bCs/>
          <w:color w:val="auto"/>
          <w:szCs w:val="21"/>
          <w:highlight w:val="none"/>
        </w:rPr>
        <w:t xml:space="preserve">19.7 </w:t>
      </w:r>
      <w:r>
        <w:rPr>
          <w:rFonts w:hint="eastAsia" w:asciiTheme="minorEastAsia" w:hAnsiTheme="minorEastAsia" w:eastAsiaTheme="minorEastAsia" w:cstheme="minorEastAsia"/>
          <w:b/>
          <w:color w:val="auto"/>
          <w:szCs w:val="21"/>
          <w:highlight w:val="none"/>
        </w:rPr>
        <w:t xml:space="preserve">出现下列情形之一的，应予废标：</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（1）符合专业条件的供应商或者对招标文件作实质响应的供应商不足三家的；</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（2）出现影响采购公正的违法、违规行为的；</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（3）因重大变故，采购任务取消的；</w:t>
      </w:r>
      <w:r/>
    </w:p>
    <w:p>
      <w:pPr>
        <w:ind w:firstLine="420"/>
        <w:spacing w:line="360" w:lineRule="auto"/>
        <w:shd w:val="clear" w:color="auto" w:fill="ffffff"/>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Cs/>
          <w:color w:val="auto"/>
          <w:highlight w:val="none"/>
        </w:rPr>
        <w:t xml:space="preserve">（4）评标委员会认定</w:t>
      </w:r>
      <w:r>
        <w:rPr>
          <w:rFonts w:hint="eastAsia" w:asciiTheme="minorEastAsia" w:hAnsiTheme="minorEastAsia" w:eastAsiaTheme="minorEastAsia" w:cstheme="minorEastAsia"/>
          <w:bCs/>
          <w:color w:val="auto"/>
          <w:highlight w:val="none"/>
          <w:lang w:val="en-US" w:eastAsia="zh-CN"/>
        </w:rPr>
        <w:t xml:space="preserve">招</w:t>
      </w:r>
      <w:r>
        <w:rPr>
          <w:rFonts w:hint="eastAsia" w:asciiTheme="minorEastAsia" w:hAnsiTheme="minorEastAsia" w:eastAsiaTheme="minorEastAsia" w:cstheme="minorEastAsia"/>
          <w:bCs/>
          <w:color w:val="auto"/>
          <w:highlight w:val="none"/>
        </w:rPr>
        <w:t xml:space="preserve">文件存在歧义、重大缺陷导致评审工作无法进行的，或者招标文件内容违反国家有关强制性规定的。</w:t>
      </w:r>
      <w:r/>
    </w:p>
    <w:p>
      <w:pPr>
        <w:ind w:firstLine="420"/>
        <w:jc w:val="left"/>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在评标期间，通过资格审查或符合性审查的投标人不足3家情形的，比照</w:t>
      </w:r>
      <w:r>
        <w:rPr>
          <w:rFonts w:hint="eastAsia" w:asciiTheme="minorEastAsia" w:hAnsiTheme="minorEastAsia" w:eastAsiaTheme="minorEastAsia" w:cstheme="minorEastAsia"/>
          <w:b/>
          <w:bCs/>
          <w:color w:val="auto"/>
          <w:szCs w:val="21"/>
          <w:highlight w:val="none"/>
        </w:rPr>
        <w:t xml:space="preserve">19.3.5</w:t>
      </w:r>
      <w:r>
        <w:rPr>
          <w:rFonts w:hint="eastAsia" w:asciiTheme="minorEastAsia" w:hAnsiTheme="minorEastAsia" w:eastAsiaTheme="minorEastAsia" w:cstheme="minorEastAsia"/>
          <w:color w:val="auto"/>
          <w:szCs w:val="21"/>
          <w:highlight w:val="none"/>
        </w:rPr>
        <w:t xml:space="preserve">款执行。</w:t>
      </w:r>
      <w:bookmarkEnd w:id="89"/>
      <w:r/>
      <w:bookmarkEnd w:id="90"/>
      <w:r/>
      <w:bookmarkEnd w:id="91"/>
      <w:r/>
      <w:bookmarkEnd w:id="92"/>
      <w:r/>
      <w:r/>
    </w:p>
    <w:p>
      <w:pPr>
        <w:ind w:firstLine="420"/>
        <w:spacing w:line="360" w:lineRule="auto"/>
        <w:shd w:val="clear" w:color="auto" w:fill="ffffff"/>
        <w:widowControl/>
        <w:rPr>
          <w:rFonts w:hint="eastAsia" w:asciiTheme="minorEastAsia" w:hAnsiTheme="minorEastAsia" w:eastAsiaTheme="minorEastAsia" w:cstheme="minorEastAsia"/>
          <w:b/>
          <w:bCs/>
          <w:color w:val="auto"/>
          <w:szCs w:val="21"/>
          <w:highlight w:val="none"/>
        </w:rPr>
        <w:outlineLvl w:val="1"/>
      </w:pPr>
      <w:r/>
      <w:bookmarkStart w:id="96" w:name="_Toc18327"/>
      <w:r/>
      <w:bookmarkStart w:id="97" w:name="_Toc12294"/>
      <w:r>
        <w:rPr>
          <w:rFonts w:hint="eastAsia" w:asciiTheme="minorEastAsia" w:hAnsiTheme="minorEastAsia" w:eastAsiaTheme="minorEastAsia" w:cstheme="minorEastAsia"/>
          <w:b/>
          <w:bCs/>
          <w:color w:val="auto"/>
          <w:szCs w:val="21"/>
          <w:highlight w:val="none"/>
        </w:rPr>
        <w:t xml:space="preserve">六、授标</w:t>
      </w:r>
      <w:bookmarkEnd w:id="96"/>
      <w:r/>
      <w:bookmarkEnd w:id="97"/>
      <w:r/>
      <w:r/>
    </w:p>
    <w:p>
      <w:pPr>
        <w:pStyle w:val="1022"/>
        <w:ind w:left="0" w:firstLine="422"/>
        <w:jc w:val="both"/>
        <w:spacing w:line="360" w:lineRule="auto"/>
        <w:rPr>
          <w:rFonts w:hint="eastAsia" w:asciiTheme="minorEastAsia" w:hAnsiTheme="minorEastAsia" w:eastAsiaTheme="minorEastAsia" w:cstheme="minorEastAsia"/>
          <w:b/>
          <w:bCs/>
          <w:color w:val="auto"/>
          <w:sz w:val="21"/>
          <w:szCs w:val="21"/>
          <w:highlight w:val="none"/>
        </w:rPr>
      </w:pPr>
      <w:r/>
      <w:bookmarkStart w:id="98" w:name="_Toc28693"/>
      <w:r/>
      <w:bookmarkStart w:id="99" w:name="_Toc27522"/>
      <w:r>
        <w:rPr>
          <w:rFonts w:hint="eastAsia" w:asciiTheme="minorEastAsia" w:hAnsiTheme="minorEastAsia" w:eastAsiaTheme="minorEastAsia" w:cstheme="minorEastAsia"/>
          <w:b/>
          <w:bCs/>
          <w:color w:val="auto"/>
          <w:sz w:val="21"/>
          <w:szCs w:val="21"/>
          <w:highlight w:val="none"/>
        </w:rPr>
        <w:t xml:space="preserve">20.确定中标</w:t>
      </w:r>
      <w:bookmarkEnd w:id="98"/>
      <w:r>
        <w:rPr>
          <w:rFonts w:hint="eastAsia" w:asciiTheme="minorEastAsia" w:hAnsiTheme="minorEastAsia" w:eastAsiaTheme="minorEastAsia" w:cstheme="minorEastAsia"/>
          <w:b/>
          <w:bCs/>
          <w:color w:val="auto"/>
          <w:sz w:val="21"/>
          <w:szCs w:val="21"/>
          <w:highlight w:val="none"/>
        </w:rPr>
        <w:t xml:space="preserve">供应商</w:t>
      </w:r>
      <w:bookmarkEnd w:id="99"/>
      <w:r/>
      <w:bookmarkStart w:id="100" w:name="_Toc7377"/>
      <w:r/>
      <w:r/>
    </w:p>
    <w:p>
      <w:pPr>
        <w:ind w:firstLine="420"/>
        <w:jc w:val="left"/>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20.2中标人确定后，在南京公共采购信息网</w:t>
      </w:r>
      <w:r>
        <w:rPr>
          <w:rStyle w:val="1067"/>
          <w:rFonts w:hint="eastAsia" w:asciiTheme="minorEastAsia" w:hAnsiTheme="minorEastAsia" w:eastAsiaTheme="minorEastAsia" w:cstheme="minorEastAsia"/>
          <w:b w:val="0"/>
          <w:color w:val="auto"/>
          <w:highlight w:val="none"/>
        </w:rPr>
        <w:t xml:space="preserve">、</w:t>
      </w:r>
      <w:r>
        <w:rPr>
          <w:rFonts w:hint="eastAsia" w:asciiTheme="minorEastAsia" w:hAnsiTheme="minorEastAsia" w:eastAsiaTheme="minorEastAsia" w:cstheme="minorEastAsia"/>
          <w:color w:val="auto"/>
          <w:szCs w:val="21"/>
          <w:highlight w:val="none"/>
        </w:rPr>
        <w:t xml:space="preserve">江苏政府采购网上公告中标结果，中标公告期为1个工作日，公告的同时向中标供应商发出中标通知书。</w:t>
      </w:r>
      <w:r/>
    </w:p>
    <w:p>
      <w:pPr>
        <w:ind w:firstLine="420"/>
        <w:jc w:val="left"/>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20.3中标供应商在收到中标通知书后，应郑重保证履行中标供应商应履行的，含招标代理服务费在内的一切义务和责任。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20.4中标通知书对采购人和中标供应商具有同等法律效力。</w:t>
      </w:r>
      <w:r/>
    </w:p>
    <w:p>
      <w:pPr>
        <w:ind w:firstLine="420"/>
        <w:jc w:val="left"/>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20.5中标通知书发出后，中标供应商不得无正当理由不与采购人签订合同的；情节严重的，由财政部门将其列入不良行为记录名单，在一至三年内禁止参加政府采购活动，并予以通报。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20.6若评标委员会发现供应商的投标文件中有弄虚作假行为，则该供应商将失去中标资格。</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21.评标过程的保密性</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21.1采购人和采购代理机构将采取必要措施，保证评标在严格保密的情况下进行。</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21.2任何单位和个人不得非法干预、影响评标办法的确定，以及评标过程和结果。</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21.3凡是与审查、澄清、评价和比较投标的有关资料等，均不向投标人及与评标无关的其他人员透露。</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22.签订合同</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22.1采购人应当自中标通知书发出之日起三十日内，按照招标文件和中标供应商投标文件的约定，与中标供应商签订书面合同。所签订的合同不得对招标文件和中标供应商投标文件作实质性修改。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22.2招标文件、中标供应商的投标文件及评标过程中有关澄清、说明或者补正文件均应作为合同附件。</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22.3采购人不得向中标人提出任何不合理的要求作为签订合同的条件。</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22.4中标供应商因不可抗力或者自身原因不能履行采购合同的，采购人可以与排位在中标供应商之后第一位的中标候选供应商签订采购合同，以此类推；采购人也可以重新开展采购活动。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22.5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22.6采购人与中标人应当根据合同的约定依法履行合同义务。</w:t>
      </w:r>
      <w:bookmarkEnd w:id="100"/>
      <w:r/>
      <w:r/>
    </w:p>
    <w:p>
      <w:pPr>
        <w:pStyle w:val="1022"/>
        <w:ind w:left="420" w:firstLine="0"/>
        <w:jc w:val="both"/>
        <w:spacing w:line="360" w:lineRule="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 xml:space="preserve">23.招标代理服务费</w:t>
      </w:r>
      <w:bookmarkEnd w:id="71"/>
      <w:r/>
      <w:bookmarkEnd w:id="72"/>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本项目招标代理服务费的计算基数为项目预算金额。</w:t>
      </w:r>
      <w:r>
        <w:rPr>
          <w:rFonts w:hint="eastAsia" w:asciiTheme="minorEastAsia" w:hAnsiTheme="minorEastAsia" w:eastAsiaTheme="minorEastAsia" w:cstheme="minorEastAsia"/>
          <w:b/>
          <w:bCs/>
          <w:color w:val="auto"/>
          <w:sz w:val="21"/>
          <w:szCs w:val="21"/>
          <w:highlight w:val="none"/>
          <w:lang w:eastAsia="zh-CN"/>
        </w:rPr>
        <w:t xml:space="preserve">）</w:t>
      </w:r>
      <w:r/>
    </w:p>
    <w:p>
      <w:pPr>
        <w:ind w:firstLine="420"/>
        <w:spacing w:line="360" w:lineRule="auto"/>
        <w:shd w:val="clear" w:color="auto" w:fill="ffffff"/>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23.1</w:t>
      </w:r>
      <w:r>
        <w:rPr>
          <w:rFonts w:hint="eastAsia" w:asciiTheme="minorEastAsia" w:hAnsiTheme="minorEastAsia" w:eastAsiaTheme="minorEastAsia" w:cstheme="minorEastAsia"/>
          <w:color w:val="auto"/>
          <w:sz w:val="21"/>
          <w:szCs w:val="21"/>
          <w:highlight w:val="none"/>
          <w:lang w:val="zh-CN"/>
        </w:rPr>
        <w:t xml:space="preserve">领取中标通知时，中标人向采购代理机构一次性付清。</w:t>
      </w:r>
      <w:r/>
    </w:p>
    <w:p>
      <w:pPr>
        <w:ind w:firstLine="420"/>
        <w:spacing w:line="360" w:lineRule="auto"/>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23.2招标代理服务费</w:t>
      </w:r>
      <w:r>
        <w:rPr>
          <w:rFonts w:hint="eastAsia" w:asciiTheme="minorEastAsia" w:hAnsiTheme="minorEastAsia" w:eastAsiaTheme="minorEastAsia" w:cstheme="minorEastAsia"/>
          <w:color w:val="auto"/>
          <w:sz w:val="21"/>
          <w:szCs w:val="21"/>
          <w:highlight w:val="none"/>
          <w:lang w:val="zh-CN"/>
        </w:rPr>
        <w:t xml:space="preserve">：代理服务费按照《江苏政府采购代理常规服务收费指导价》（苏政采协〔2024〕20号）列明的定额或差额定率分档累进费率计算。代理服务费的折扣为文件指导价费率的80%，单个项目代理服务费不足</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lang w:val="zh-CN"/>
        </w:rPr>
        <w:t xml:space="preserve">000</w:t>
      </w:r>
      <w:r>
        <w:rPr>
          <w:rFonts w:hint="eastAsia" w:asciiTheme="minorEastAsia" w:hAnsiTheme="minorEastAsia" w:eastAsiaTheme="minorEastAsia" w:cstheme="minorEastAsia"/>
          <w:color w:val="auto"/>
          <w:sz w:val="21"/>
          <w:szCs w:val="21"/>
          <w:highlight w:val="none"/>
          <w:lang w:val="en-US" w:eastAsia="zh-CN"/>
        </w:rPr>
        <w:t xml:space="preserve">.00</w:t>
      </w:r>
      <w:r>
        <w:rPr>
          <w:rFonts w:hint="eastAsia" w:asciiTheme="minorEastAsia" w:hAnsiTheme="minorEastAsia" w:eastAsiaTheme="minorEastAsia" w:cstheme="minorEastAsia"/>
          <w:color w:val="auto"/>
          <w:sz w:val="21"/>
          <w:szCs w:val="21"/>
          <w:highlight w:val="none"/>
          <w:lang w:val="zh-CN"/>
        </w:rPr>
        <w:t xml:space="preserve">元的按</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lang w:val="zh-CN"/>
        </w:rPr>
        <w:t xml:space="preserve">000</w:t>
      </w:r>
      <w:r>
        <w:rPr>
          <w:rFonts w:hint="eastAsia" w:asciiTheme="minorEastAsia" w:hAnsiTheme="minorEastAsia" w:eastAsiaTheme="minorEastAsia" w:cstheme="minorEastAsia"/>
          <w:color w:val="auto"/>
          <w:sz w:val="21"/>
          <w:szCs w:val="21"/>
          <w:highlight w:val="none"/>
          <w:lang w:val="en-US" w:eastAsia="zh-CN"/>
        </w:rPr>
        <w:t xml:space="preserve">.00</w:t>
      </w:r>
      <w:r>
        <w:rPr>
          <w:rFonts w:hint="eastAsia" w:asciiTheme="minorEastAsia" w:hAnsiTheme="minorEastAsia" w:eastAsiaTheme="minorEastAsia" w:cstheme="minorEastAsia"/>
          <w:color w:val="auto"/>
          <w:sz w:val="21"/>
          <w:szCs w:val="21"/>
          <w:highlight w:val="none"/>
          <w:lang w:val="zh-CN"/>
        </w:rPr>
        <w:t xml:space="preserve">元计取。</w:t>
      </w:r>
      <w:r>
        <w:rPr>
          <w:rFonts w:hint="eastAsia" w:asciiTheme="minorEastAsia" w:hAnsiTheme="minorEastAsia" w:eastAsiaTheme="minorEastAsia" w:cstheme="minorEastAsia"/>
          <w:color w:val="auto"/>
          <w:sz w:val="21"/>
          <w:szCs w:val="21"/>
          <w:highlight w:val="none"/>
        </w:rPr>
        <w:t xml:space="preserve">由中标供应商在领取中标通知书时一次性支付。各投标供应商应将招标代理服务费自行考虑包含在投标报价中。</w:t>
      </w:r>
      <w:r/>
    </w:p>
    <w:p>
      <w:pPr>
        <w:pStyle w:val="832"/>
        <w:spacing w:line="360" w:lineRule="auto"/>
        <w:rPr>
          <w:rFonts w:hint="default" w:eastAsiaTheme="minorEastAsia"/>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23.3专家评审费由招标人支付。</w:t>
      </w:r>
      <w:r/>
    </w:p>
    <w:p>
      <w:pPr>
        <w:ind w:firstLine="420"/>
        <w:spacing w:line="360" w:lineRule="auto"/>
        <w:shd w:val="clear" w:color="auto" w:fill="ffffff"/>
        <w:widowControl/>
        <w:rPr>
          <w:rFonts w:hint="eastAsia" w:asciiTheme="minorEastAsia" w:hAnsiTheme="minorEastAsia" w:eastAsiaTheme="minorEastAsia" w:cstheme="minorEastAsia"/>
          <w:b/>
          <w:bCs/>
          <w:color w:val="auto"/>
          <w:szCs w:val="21"/>
          <w:highlight w:val="none"/>
        </w:rPr>
        <w:outlineLvl w:val="1"/>
      </w:pPr>
      <w:r/>
      <w:bookmarkStart w:id="101" w:name="_Toc5784"/>
      <w:r>
        <w:rPr>
          <w:rFonts w:hint="eastAsia" w:asciiTheme="minorEastAsia" w:hAnsiTheme="minorEastAsia" w:eastAsiaTheme="minorEastAsia" w:cstheme="minorEastAsia"/>
          <w:b/>
          <w:bCs/>
          <w:color w:val="auto"/>
          <w:szCs w:val="21"/>
          <w:highlight w:val="none"/>
        </w:rPr>
        <w:t xml:space="preserve">七、质疑</w:t>
      </w:r>
      <w:bookmarkEnd w:id="101"/>
      <w:r>
        <w:rPr>
          <w:rFonts w:hint="eastAsia" w:asciiTheme="minorEastAsia" w:hAnsiTheme="minorEastAsia" w:eastAsiaTheme="minorEastAsia" w:cstheme="minorEastAsia"/>
          <w:b/>
          <w:bCs/>
          <w:color w:val="auto"/>
          <w:szCs w:val="21"/>
          <w:highlight w:val="none"/>
        </w:rPr>
        <w:t xml:space="preserve">和投诉</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24.质疑</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 xml:space="preserve">24</w:t>
      </w:r>
      <w:r>
        <w:rPr>
          <w:rFonts w:hint="eastAsia" w:asciiTheme="minorEastAsia" w:hAnsiTheme="minorEastAsia" w:eastAsiaTheme="minorEastAsia" w:cstheme="minorEastAsia"/>
          <w:color w:val="auto"/>
          <w:szCs w:val="21"/>
          <w:highlight w:val="none"/>
        </w:rPr>
        <w:t xml:space="preserve">.1供应商对招标活动事项有疑问的，可以向采购代理机构提出询问，采购代理机构将依法作出答复，但答复的内容不涉及商业秘密</w:t>
      </w:r>
      <w:r>
        <w:rPr>
          <w:rFonts w:hint="eastAsia" w:asciiTheme="minorEastAsia" w:hAnsiTheme="minorEastAsia" w:eastAsiaTheme="minorEastAsia" w:cstheme="minorEastAsia"/>
          <w:b/>
          <w:bCs/>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 xml:space="preserve">24</w:t>
      </w:r>
      <w:r>
        <w:rPr>
          <w:rFonts w:hint="eastAsia" w:asciiTheme="minorEastAsia" w:hAnsiTheme="minorEastAsia" w:eastAsiaTheme="minorEastAsia" w:cstheme="minorEastAsia"/>
          <w:color w:val="auto"/>
          <w:szCs w:val="21"/>
          <w:highlight w:val="none"/>
        </w:rPr>
        <w:t xml:space="preserve">.2供应商认为招标文件、采购过程和中标结果使自己的合法权益受到损害的，可以在知道或者应知其权益受到损害之日起七个工作日内，将质疑文件原件送达采购人或采购代理机构，质疑一次性提出。</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供应商应知其权益受到损害之日，是指：</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（一）对可以质疑的招标文件提出质疑的，为收到招标文件之日或者招标文件公告期限届满之日；</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（二）对采购过程提出质疑的，为各采购程序环节结束之日；</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（三）对中标或者成交结果提出质疑的，为中标或者成交结果公告期限届满之日。</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 xml:space="preserve">24</w:t>
      </w:r>
      <w:r>
        <w:rPr>
          <w:rFonts w:hint="eastAsia" w:asciiTheme="minorEastAsia" w:hAnsiTheme="minorEastAsia" w:eastAsiaTheme="minorEastAsia" w:cstheme="minorEastAsia"/>
          <w:color w:val="auto"/>
          <w:szCs w:val="21"/>
          <w:highlight w:val="none"/>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 xml:space="preserve">24</w:t>
      </w:r>
      <w:r>
        <w:rPr>
          <w:rFonts w:hint="eastAsia" w:asciiTheme="minorEastAsia" w:hAnsiTheme="minorEastAsia" w:eastAsiaTheme="minorEastAsia" w:cstheme="minorEastAsia"/>
          <w:color w:val="auto"/>
          <w:szCs w:val="21"/>
          <w:highlight w:val="none"/>
        </w:rPr>
        <w:t xml:space="preserve">.4质疑文件应包括以下主要内容，并按照“谁主张、谁举证”的原则，附上相关证明材料。否则，采购代理机构不予受理：</w:t>
      </w:r>
      <w:r/>
    </w:p>
    <w:p>
      <w:pPr>
        <w:ind w:left="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（1）质疑项目名称、项目编号、包号、招标公告发布时间、开标时间；</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（2）具体的质疑事项及法律依据（具体条款）；</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hint="eastAsia" w:asciiTheme="minorEastAsia" w:hAnsiTheme="minorEastAsia" w:eastAsiaTheme="minorEastAsia" w:cstheme="minorEastAsia"/>
          <w:b/>
          <w:bCs/>
          <w:color w:val="auto"/>
          <w:szCs w:val="21"/>
          <w:highlight w:val="none"/>
        </w:rPr>
        <w:t xml:space="preserve">修改理由</w:t>
      </w:r>
      <w:r>
        <w:rPr>
          <w:rFonts w:hint="eastAsia" w:asciiTheme="minorEastAsia" w:hAnsiTheme="minorEastAsia" w:eastAsiaTheme="minorEastAsia" w:cstheme="minorEastAsia"/>
          <w:color w:val="auto"/>
          <w:szCs w:val="21"/>
          <w:highlight w:val="none"/>
        </w:rPr>
        <w:t xml:space="preserve">和</w:t>
      </w:r>
      <w:r>
        <w:rPr>
          <w:rFonts w:hint="eastAsia" w:asciiTheme="minorEastAsia" w:hAnsiTheme="minorEastAsia" w:eastAsiaTheme="minorEastAsia" w:cstheme="minorEastAsia"/>
          <w:b/>
          <w:bCs/>
          <w:color w:val="auto"/>
          <w:szCs w:val="21"/>
          <w:highlight w:val="none"/>
        </w:rPr>
        <w:t xml:space="preserve">修改建议</w:t>
      </w:r>
      <w:r>
        <w:rPr>
          <w:rFonts w:hint="eastAsia" w:asciiTheme="minorEastAsia" w:hAnsiTheme="minorEastAsia" w:eastAsiaTheme="minorEastAsia" w:cs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（4）质疑供应商名称、地址、联系方式（包括手机、传真号码）；</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 xml:space="preserve">24</w:t>
      </w:r>
      <w:r>
        <w:rPr>
          <w:rFonts w:hint="eastAsia" w:asciiTheme="minorEastAsia" w:hAnsiTheme="minorEastAsia" w:eastAsiaTheme="minorEastAsia" w:cstheme="minorEastAsia"/>
          <w:color w:val="auto"/>
          <w:szCs w:val="21"/>
          <w:highlight w:val="none"/>
        </w:rPr>
        <w:t xml:space="preserve">.5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 xml:space="preserve">24</w:t>
      </w:r>
      <w:r>
        <w:rPr>
          <w:rFonts w:hint="eastAsia" w:asciiTheme="minorEastAsia" w:hAnsiTheme="minorEastAsia" w:eastAsiaTheme="minorEastAsia" w:cstheme="minorEastAsia"/>
          <w:color w:val="auto"/>
          <w:szCs w:val="21"/>
          <w:highlight w:val="none"/>
        </w:rPr>
        <w:t xml:space="preserve">.6采购代理机构在收到投标商的书面质疑后将及时组织调查核实，在</w:t>
      </w:r>
      <w:r>
        <w:rPr>
          <w:rFonts w:hint="eastAsia" w:asciiTheme="minorEastAsia" w:hAnsiTheme="minorEastAsia" w:eastAsiaTheme="minorEastAsia" w:cstheme="minorEastAsia"/>
          <w:b/>
          <w:bCs/>
          <w:color w:val="auto"/>
          <w:szCs w:val="21"/>
          <w:highlight w:val="none"/>
        </w:rPr>
        <w:t xml:space="preserve">七个工作日内</w:t>
      </w:r>
      <w:r>
        <w:rPr>
          <w:rFonts w:hint="eastAsia" w:asciiTheme="minorEastAsia" w:hAnsiTheme="minorEastAsia" w:eastAsiaTheme="minorEastAsia" w:cstheme="minorEastAsia"/>
          <w:color w:val="auto"/>
          <w:szCs w:val="21"/>
          <w:highlight w:val="none"/>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25.投诉</w:t>
      </w:r>
      <w:r/>
    </w:p>
    <w:p>
      <w:pPr>
        <w:ind w:firstLine="420"/>
        <w:spacing w:line="360" w:lineRule="auto"/>
        <w:shd w:val="clear" w:color="auto" w:fill="ffffff"/>
        <w:widowControl/>
        <w:rPr>
          <w:rFonts w:hint="eastAsia" w:ascii="宋体" w:hAnsi="宋体"/>
          <w:b/>
          <w:bCs/>
          <w:color w:val="auto"/>
          <w:szCs w:val="21"/>
          <w:highlight w:val="none"/>
        </w:rPr>
      </w:pPr>
      <w:r>
        <w:rPr>
          <w:rFonts w:hint="eastAsia" w:asciiTheme="minorEastAsia" w:hAnsiTheme="minorEastAsia" w:eastAsiaTheme="minorEastAsia" w:cstheme="minorEastAsia"/>
          <w:color w:val="auto"/>
          <w:szCs w:val="21"/>
          <w:highlight w:val="none"/>
        </w:rPr>
        <w:t xml:space="preserve">质疑投标商对代理机构的答复不满意，或代理机构未在规定的时间内作出答复的，可以在答复期满后</w:t>
      </w:r>
      <w:r>
        <w:rPr>
          <w:rFonts w:hint="eastAsia" w:asciiTheme="minorEastAsia" w:hAnsiTheme="minorEastAsia" w:eastAsiaTheme="minorEastAsia" w:cstheme="minorEastAsia"/>
          <w:b/>
          <w:bCs/>
          <w:color w:val="auto"/>
          <w:szCs w:val="21"/>
          <w:highlight w:val="none"/>
        </w:rPr>
        <w:t xml:space="preserve">十五个工作日内</w:t>
      </w:r>
      <w:r>
        <w:rPr>
          <w:rFonts w:hint="eastAsia" w:asciiTheme="minorEastAsia" w:hAnsiTheme="minorEastAsia" w:eastAsiaTheme="minorEastAsia" w:cstheme="minorEastAsia"/>
          <w:color w:val="auto"/>
          <w:szCs w:val="21"/>
          <w:highlight w:val="none"/>
        </w:rPr>
        <w:t xml:space="preserve">向采购人同级财政部门投诉。</w:t>
      </w:r>
      <w:r>
        <w:rPr>
          <w:rFonts w:ascii="宋体" w:hAnsi="宋体"/>
          <w:b/>
          <w:bCs/>
          <w:color w:val="auto"/>
          <w:szCs w:val="21"/>
          <w:highlight w:val="none"/>
        </w:rPr>
        <w:t xml:space="preserve"> </w:t>
      </w:r>
      <w:r/>
    </w:p>
    <w:p>
      <w:pPr>
        <w:ind w:firstLine="420"/>
        <w:jc w:val="center"/>
        <w:spacing w:line="360" w:lineRule="auto"/>
        <w:shd w:val="clear" w:color="auto" w:fill="ffffff"/>
        <w:widowControl/>
        <w:rPr>
          <w:rFonts w:ascii="Arial" w:hAnsi="Arial" w:eastAsia="黑体" w:cs="Arial"/>
          <w:b/>
          <w:color w:val="auto"/>
          <w:sz w:val="28"/>
          <w:szCs w:val="28"/>
          <w:highlight w:val="none"/>
        </w:rPr>
      </w:pPr>
      <w:r/>
      <w:bookmarkStart w:id="102" w:name="_Toc668"/>
      <w:r/>
      <w:r/>
    </w:p>
    <w:p>
      <w:pPr>
        <w:ind w:firstLine="420"/>
        <w:jc w:val="center"/>
        <w:spacing w:line="360" w:lineRule="auto"/>
        <w:shd w:val="clear" w:color="auto" w:fill="ffffff"/>
        <w:widowControl/>
        <w:rPr>
          <w:rFonts w:ascii="Arial" w:hAnsi="Arial" w:eastAsia="黑体" w:cs="Arial"/>
          <w:b/>
          <w:color w:val="auto"/>
          <w:sz w:val="28"/>
          <w:szCs w:val="28"/>
          <w:highlight w:val="none"/>
        </w:rPr>
      </w:pPr>
      <w:r>
        <w:rPr>
          <w:rFonts w:ascii="Arial" w:hAnsi="Arial" w:eastAsia="黑体" w:cs="Arial"/>
          <w:b/>
          <w:color w:val="auto"/>
          <w:sz w:val="28"/>
          <w:szCs w:val="28"/>
          <w:highlight w:val="none"/>
        </w:rPr>
      </w:r>
      <w:r/>
    </w:p>
    <w:p>
      <w:pPr>
        <w:ind w:firstLine="420"/>
        <w:jc w:val="center"/>
        <w:spacing w:line="360" w:lineRule="auto"/>
        <w:shd w:val="clear" w:color="auto" w:fill="ffffff"/>
        <w:widowControl/>
        <w:rPr>
          <w:rFonts w:ascii="Arial" w:hAnsi="Arial" w:eastAsia="黑体" w:cs="Arial"/>
          <w:b/>
          <w:color w:val="auto"/>
          <w:sz w:val="28"/>
          <w:szCs w:val="28"/>
          <w:highlight w:val="none"/>
        </w:rPr>
      </w:pPr>
      <w:r>
        <w:rPr>
          <w:rFonts w:ascii="Arial" w:hAnsi="Arial" w:eastAsia="黑体" w:cs="Arial"/>
          <w:b/>
          <w:color w:val="auto"/>
          <w:sz w:val="28"/>
          <w:szCs w:val="28"/>
          <w:highlight w:val="none"/>
        </w:rPr>
      </w:r>
      <w:r/>
    </w:p>
    <w:p>
      <w:pPr>
        <w:rPr>
          <w:rFonts w:ascii="Arial" w:hAnsi="Arial" w:eastAsia="黑体" w:cs="Arial"/>
          <w:b/>
          <w:color w:val="auto"/>
          <w:sz w:val="28"/>
          <w:szCs w:val="28"/>
          <w:highlight w:val="none"/>
        </w:rPr>
      </w:pPr>
      <w:r>
        <w:rPr>
          <w:rFonts w:ascii="Arial" w:hAnsi="Arial" w:eastAsia="黑体" w:cs="Arial"/>
          <w:b/>
          <w:color w:val="auto"/>
          <w:sz w:val="28"/>
          <w:szCs w:val="28"/>
          <w:highlight w:val="none"/>
        </w:rPr>
        <w:br w:type="page" w:clear="all"/>
      </w:r>
      <w:r/>
    </w:p>
    <w:p>
      <w:pPr>
        <w:ind w:firstLine="420"/>
        <w:jc w:val="center"/>
        <w:spacing w:line="360" w:lineRule="auto"/>
        <w:shd w:val="clear" w:color="auto" w:fill="ffffff"/>
        <w:widowControl/>
        <w:rPr>
          <w:rFonts w:eastAsia="黑体"/>
          <w:b/>
          <w:bCs/>
          <w:color w:val="auto"/>
          <w:sz w:val="32"/>
          <w:szCs w:val="32"/>
          <w:highlight w:val="none"/>
        </w:rPr>
      </w:pPr>
      <w:r>
        <w:rPr>
          <w:rFonts w:ascii="Arial" w:hAnsi="Arial" w:eastAsia="黑体" w:cs="Arial"/>
          <w:b/>
          <w:color w:val="auto"/>
          <w:sz w:val="28"/>
          <w:szCs w:val="28"/>
          <w:highlight w:val="none"/>
        </w:rPr>
        <w:t xml:space="preserve">第三章 </w:t>
      </w:r>
      <w:bookmarkEnd w:id="102"/>
      <w:r>
        <w:rPr>
          <w:rFonts w:eastAsia="黑体"/>
          <w:b/>
          <w:bCs/>
          <w:color w:val="auto"/>
          <w:sz w:val="32"/>
          <w:szCs w:val="32"/>
          <w:highlight w:val="none"/>
        </w:rPr>
        <w:t xml:space="preserve">评标方法、评分标准</w:t>
      </w:r>
      <w:bookmarkStart w:id="103" w:name="_Toc11059"/>
      <w:r/>
      <w:r/>
    </w:p>
    <w:p>
      <w:pPr>
        <w:pStyle w:val="808"/>
        <w:ind w:firstLine="420"/>
        <w:keepLines w:val="0"/>
        <w:keepNext w:val="0"/>
        <w:pageBreakBefore w:val="0"/>
        <w:spacing w:line="360" w:lineRule="auto"/>
        <w:widowControl/>
        <w:rPr>
          <w:rFonts w:hint="eastAsia" w:hAnsi="宋体"/>
          <w:color w:val="auto"/>
          <w:szCs w:val="21"/>
          <w:highlight w:val="none"/>
        </w:rPr>
      </w:pPr>
      <w:r>
        <w:rPr>
          <w:rFonts w:hAnsi="宋体"/>
          <w:color w:val="auto"/>
          <w:szCs w:val="21"/>
          <w:highlight w:val="none"/>
        </w:rPr>
        <w:t xml:space="preserve">一、评标办法：</w:t>
      </w:r>
      <w:r/>
    </w:p>
    <w:p>
      <w:pPr>
        <w:pStyle w:val="808"/>
        <w:ind w:firstLine="420"/>
        <w:keepLines w:val="0"/>
        <w:keepNext w:val="0"/>
        <w:pageBreakBefore w:val="0"/>
        <w:spacing w:line="360" w:lineRule="auto"/>
        <w:widowControl/>
        <w:rPr>
          <w:rFonts w:hint="eastAsia" w:hAnsi="宋体"/>
          <w:color w:val="auto"/>
          <w:szCs w:val="21"/>
          <w:highlight w:val="none"/>
        </w:rPr>
      </w:pPr>
      <w:r>
        <w:rPr>
          <w:rFonts w:hint="eastAsia" w:hAnsi="宋体"/>
          <w:color w:val="auto"/>
          <w:szCs w:val="21"/>
          <w:highlight w:val="none"/>
        </w:rPr>
        <w:t xml:space="preserve">1、评标方法采用综合评分法。即在投标文件满足招标文件全部实质性要求，且按照评审因素的量化指标评审得分最高的投标人为中标人的评标方法</w:t>
      </w:r>
      <w:r>
        <w:rPr>
          <w:rFonts w:hAnsi="宋体"/>
          <w:color w:val="auto"/>
          <w:szCs w:val="21"/>
          <w:highlight w:val="none"/>
        </w:rPr>
        <w:t xml:space="preserve">。评审因素及各比重如下：价格分值占总分值的比重为</w:t>
      </w:r>
      <w:r>
        <w:rPr>
          <w:rFonts w:hint="eastAsia" w:hAnsi="宋体"/>
          <w:color w:val="auto"/>
          <w:szCs w:val="21"/>
          <w:highlight w:val="none"/>
          <w:lang w:val="en-US" w:eastAsia="zh-CN"/>
        </w:rPr>
        <w:t xml:space="preserve">45</w:t>
      </w:r>
      <w:r>
        <w:rPr>
          <w:rFonts w:hAnsi="宋体"/>
          <w:color w:val="auto"/>
          <w:szCs w:val="21"/>
          <w:highlight w:val="none"/>
        </w:rPr>
        <w:t xml:space="preserve">%（权重），</w:t>
      </w:r>
      <w:r>
        <w:rPr>
          <w:rFonts w:hint="eastAsia" w:hAnsi="宋体"/>
          <w:color w:val="auto"/>
          <w:szCs w:val="21"/>
          <w:highlight w:val="none"/>
          <w:lang w:eastAsia="zh-CN"/>
        </w:rPr>
        <w:t xml:space="preserve">商务技术</w:t>
      </w:r>
      <w:r>
        <w:rPr>
          <w:rFonts w:hAnsi="宋体"/>
          <w:color w:val="auto"/>
          <w:szCs w:val="21"/>
          <w:highlight w:val="none"/>
        </w:rPr>
        <w:t xml:space="preserve">占</w:t>
      </w:r>
      <w:r>
        <w:rPr>
          <w:rFonts w:hint="eastAsia" w:hAnsi="宋体"/>
          <w:color w:val="auto"/>
          <w:szCs w:val="21"/>
          <w:highlight w:val="none"/>
          <w:lang w:val="en-US" w:eastAsia="zh-CN"/>
        </w:rPr>
        <w:t xml:space="preserve">55</w:t>
      </w:r>
      <w:r>
        <w:rPr>
          <w:rFonts w:hAnsi="宋体"/>
          <w:color w:val="auto"/>
          <w:szCs w:val="21"/>
          <w:highlight w:val="none"/>
        </w:rPr>
        <w:t xml:space="preserve">%（权重）。（保留小数点后2位）</w:t>
      </w:r>
      <w:r/>
    </w:p>
    <w:p>
      <w:pPr>
        <w:pStyle w:val="808"/>
        <w:ind w:firstLine="420"/>
        <w:keepLines w:val="0"/>
        <w:keepNext w:val="0"/>
        <w:pageBreakBefore w:val="0"/>
        <w:spacing w:line="360" w:lineRule="auto"/>
        <w:widowControl/>
        <w:rPr>
          <w:rFonts w:hint="eastAsia"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综合评分的主要因素为：价格、</w:t>
      </w:r>
      <w:r>
        <w:rPr>
          <w:rFonts w:hint="eastAsia" w:hAnsi="宋体"/>
          <w:color w:val="auto"/>
          <w:szCs w:val="21"/>
          <w:highlight w:val="none"/>
          <w:lang w:val="en-US" w:eastAsia="zh-CN"/>
        </w:rPr>
        <w:t xml:space="preserve">服务方案</w:t>
      </w:r>
      <w:r>
        <w:rPr>
          <w:rFonts w:hAnsi="宋体"/>
          <w:color w:val="auto"/>
          <w:szCs w:val="21"/>
          <w:highlight w:val="none"/>
        </w:rPr>
        <w:t xml:space="preserve">、</w:t>
      </w:r>
      <w:r>
        <w:rPr>
          <w:rFonts w:hint="eastAsia" w:hAnsi="宋体"/>
          <w:color w:val="auto"/>
          <w:szCs w:val="21"/>
          <w:highlight w:val="none"/>
        </w:rPr>
        <w:t xml:space="preserve">履约能力、</w:t>
      </w:r>
      <w:r>
        <w:rPr>
          <w:rFonts w:hint="eastAsia" w:hAnsi="宋体"/>
          <w:color w:val="auto"/>
          <w:szCs w:val="21"/>
          <w:highlight w:val="none"/>
          <w:lang w:val="en-US" w:eastAsia="zh-CN"/>
        </w:rPr>
        <w:t xml:space="preserve">业绩</w:t>
      </w:r>
      <w:r>
        <w:rPr>
          <w:rFonts w:hint="eastAsia" w:hAnsi="宋体"/>
          <w:color w:val="auto"/>
          <w:szCs w:val="21"/>
          <w:highlight w:val="none"/>
        </w:rPr>
        <w:t xml:space="preserve">等</w:t>
      </w:r>
      <w:r>
        <w:rPr>
          <w:rFonts w:hAnsi="宋体"/>
          <w:color w:val="auto"/>
          <w:szCs w:val="21"/>
          <w:highlight w:val="none"/>
        </w:rPr>
        <w:t xml:space="preserve">。</w:t>
      </w:r>
      <w:r/>
    </w:p>
    <w:p>
      <w:pPr>
        <w:pStyle w:val="808"/>
        <w:ind w:firstLine="420"/>
        <w:keepLines w:val="0"/>
        <w:keepNext w:val="0"/>
        <w:pageBreakBefore w:val="0"/>
        <w:spacing w:line="360" w:lineRule="auto"/>
        <w:widowControl/>
        <w:rPr>
          <w:rFonts w:hint="eastAsia" w:hAnsi="宋体"/>
          <w:color w:val="auto"/>
          <w:szCs w:val="21"/>
          <w:highlight w:val="none"/>
        </w:rPr>
      </w:pPr>
      <w:r>
        <w:rPr>
          <w:rFonts w:hint="eastAsia" w:hAnsi="宋体"/>
          <w:color w:val="auto"/>
          <w:szCs w:val="21"/>
          <w:highlight w:val="none"/>
        </w:rPr>
        <w:t xml:space="preserve">3、评委会根据本招标文件规定评分办法与评分标准综合打分，并按综合得分由高到低顺序（综合得分相同的，按价格从低到高顺序）确定3名中标候选人，排名第1者，为中标单位。</w:t>
      </w:r>
      <w:bookmarkStart w:id="118" w:name="_GoBack"/>
      <w:r/>
      <w:bookmarkEnd w:id="118"/>
      <w:r/>
      <w:r/>
    </w:p>
    <w:p>
      <w:pPr>
        <w:pStyle w:val="808"/>
        <w:ind w:firstLine="420"/>
        <w:keepLines w:val="0"/>
        <w:keepNext w:val="0"/>
        <w:pageBreakBefore w:val="0"/>
        <w:spacing w:line="360" w:lineRule="auto"/>
        <w:widowControl/>
        <w:rPr>
          <w:rFonts w:hint="eastAsia" w:hAnsi="宋体"/>
          <w:color w:val="auto"/>
          <w:szCs w:val="21"/>
          <w:highlight w:val="none"/>
        </w:rPr>
      </w:pPr>
      <w:r>
        <w:rPr>
          <w:rFonts w:hint="eastAsia" w:hAnsi="宋体"/>
          <w:color w:val="auto"/>
          <w:szCs w:val="21"/>
          <w:highlight w:val="none"/>
        </w:rPr>
        <w:t xml:space="preserve">二、政府采购政策执行办法：</w:t>
      </w:r>
      <w:r/>
    </w:p>
    <w:p>
      <w:pPr>
        <w:ind w:firstLine="480"/>
        <w:spacing w:line="360" w:lineRule="auto"/>
        <w:rPr>
          <w:rFonts w:hint="eastAsia" w:eastAsia="宋体"/>
          <w:color w:val="auto"/>
          <w:highlight w:val="none"/>
          <w:lang w:eastAsia="zh-CN"/>
        </w:rPr>
      </w:pPr>
      <w:r>
        <w:rPr>
          <w:rFonts w:hint="eastAsia" w:hAnsi="宋体"/>
          <w:color w:val="auto"/>
          <w:szCs w:val="21"/>
          <w:highlight w:val="none"/>
        </w:rPr>
        <w:t xml:space="preserve">①对小型和微型企业</w:t>
      </w:r>
      <w:r>
        <w:rPr>
          <w:rFonts w:hint="eastAsia" w:hAnsi="宋体"/>
          <w:color w:val="auto"/>
          <w:szCs w:val="21"/>
          <w:highlight w:val="none"/>
          <w:lang w:val="en-US" w:eastAsia="zh-CN"/>
        </w:rPr>
        <w:t xml:space="preserve">服务</w:t>
      </w:r>
      <w:r>
        <w:rPr>
          <w:rFonts w:hint="eastAsia" w:hAnsi="宋体"/>
          <w:color w:val="auto"/>
          <w:szCs w:val="21"/>
          <w:highlight w:val="none"/>
        </w:rPr>
        <w:t xml:space="preserve">的价格给予10%的扣除，用扣除后的价格参与评审。</w:t>
      </w:r>
      <w:r>
        <w:rPr>
          <w:rFonts w:hint="eastAsia" w:hAnsi="宋体"/>
          <w:color w:val="auto"/>
          <w:szCs w:val="21"/>
          <w:highlight w:val="none"/>
          <w:lang w:val="zh-CN"/>
        </w:rPr>
        <w:t xml:space="preserve">本项目采购标的对应的中小企业划分标准所属行业为：</w:t>
      </w:r>
      <w:r>
        <w:rPr>
          <w:rFonts w:hint="eastAsia" w:hAnsi="宋体"/>
          <w:color w:val="auto"/>
          <w:szCs w:val="21"/>
          <w:highlight w:val="none"/>
        </w:rPr>
        <w:t xml:space="preserve">批发业</w:t>
      </w:r>
      <w:r>
        <w:rPr>
          <w:rFonts w:hint="eastAsia" w:hAnsi="宋体"/>
          <w:color w:val="auto"/>
          <w:szCs w:val="21"/>
          <w:highlight w:val="none"/>
          <w:lang w:eastAsia="zh-CN"/>
        </w:rPr>
        <w:t xml:space="preserve">。</w:t>
      </w:r>
      <w:r/>
    </w:p>
    <w:p>
      <w:pPr>
        <w:pStyle w:val="808"/>
        <w:ind w:firstLine="420"/>
        <w:keepLines w:val="0"/>
        <w:keepNext w:val="0"/>
        <w:pageBreakBefore w:val="0"/>
        <w:spacing w:line="360" w:lineRule="auto"/>
        <w:widowControl/>
        <w:rPr>
          <w:rFonts w:hint="eastAsia" w:hAnsi="宋体"/>
          <w:color w:val="auto"/>
          <w:szCs w:val="21"/>
          <w:highlight w:val="none"/>
        </w:rPr>
      </w:pPr>
      <w:r>
        <w:rPr>
          <w:rFonts w:hint="eastAsia" w:hAnsi="宋体"/>
          <w:color w:val="auto"/>
          <w:szCs w:val="21"/>
          <w:highlight w:val="none"/>
        </w:rPr>
        <w:t xml:space="preserve">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pStyle w:val="808"/>
        <w:ind w:firstLine="420"/>
        <w:keepLines w:val="0"/>
        <w:keepNext w:val="0"/>
        <w:pageBreakBefore w:val="0"/>
        <w:spacing w:line="360" w:lineRule="auto"/>
        <w:widowControl/>
        <w:rPr>
          <w:rFonts w:hint="eastAsia" w:hAnsi="宋体"/>
          <w:color w:val="auto"/>
          <w:szCs w:val="21"/>
          <w:highlight w:val="none"/>
        </w:rPr>
      </w:pPr>
      <w:r>
        <w:rPr>
          <w:rFonts w:hint="eastAsia" w:hAnsi="宋体"/>
          <w:color w:val="auto"/>
          <w:szCs w:val="21"/>
          <w:highlight w:val="none"/>
        </w:rPr>
        <w:t xml:space="preserve">②监狱企业视同小型、微型企业，对其</w:t>
      </w:r>
      <w:r>
        <w:rPr>
          <w:rFonts w:hint="eastAsia" w:hAnsi="宋体"/>
          <w:color w:val="auto"/>
          <w:szCs w:val="21"/>
          <w:highlight w:val="none"/>
          <w:lang w:val="en-US" w:eastAsia="zh-CN"/>
        </w:rPr>
        <w:t xml:space="preserve">服务</w:t>
      </w:r>
      <w:r>
        <w:rPr>
          <w:rFonts w:hint="eastAsia" w:hAnsi="宋体"/>
          <w:color w:val="auto"/>
          <w:szCs w:val="21"/>
          <w:highlight w:val="none"/>
        </w:rPr>
        <w:t xml:space="preserve">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pStyle w:val="808"/>
        <w:ind w:firstLine="420"/>
        <w:keepLines w:val="0"/>
        <w:keepNext w:val="0"/>
        <w:pageBreakBefore w:val="0"/>
        <w:spacing w:line="360" w:lineRule="auto"/>
        <w:widowControl/>
        <w:rPr>
          <w:rFonts w:hint="eastAsia" w:hAnsi="宋体"/>
          <w:color w:val="auto"/>
          <w:szCs w:val="21"/>
          <w:highlight w:val="none"/>
        </w:rPr>
      </w:pPr>
      <w:r>
        <w:rPr>
          <w:rFonts w:hint="eastAsia" w:hAnsi="宋体"/>
          <w:color w:val="auto"/>
          <w:szCs w:val="21"/>
          <w:highlight w:val="none"/>
        </w:rPr>
        <w:t xml:space="preserve">③残疾人福利性单位视同小型、微型企业，对其</w:t>
      </w:r>
      <w:r>
        <w:rPr>
          <w:rFonts w:hint="eastAsia" w:hAnsi="宋体"/>
          <w:color w:val="auto"/>
          <w:szCs w:val="21"/>
          <w:highlight w:val="none"/>
          <w:lang w:val="en-US" w:eastAsia="zh-CN"/>
        </w:rPr>
        <w:t xml:space="preserve">服务</w:t>
      </w:r>
      <w:r>
        <w:rPr>
          <w:rFonts w:hint="eastAsia" w:hAnsi="宋体"/>
          <w:color w:val="auto"/>
          <w:szCs w:val="21"/>
          <w:highlight w:val="none"/>
        </w:rPr>
        <w:t xml:space="preserve">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808"/>
        <w:ind w:firstLine="420"/>
        <w:keepLines w:val="0"/>
        <w:keepNext w:val="0"/>
        <w:pageBreakBefore w:val="0"/>
        <w:spacing w:line="360" w:lineRule="auto"/>
        <w:widowControl/>
        <w:rPr>
          <w:rFonts w:hint="eastAsia" w:hAnsi="宋体"/>
          <w:color w:val="auto"/>
          <w:szCs w:val="21"/>
          <w:highlight w:val="none"/>
        </w:rPr>
      </w:pPr>
      <w:r>
        <w:rPr>
          <w:rFonts w:hint="eastAsia" w:hAnsi="宋体"/>
          <w:color w:val="auto"/>
          <w:szCs w:val="21"/>
          <w:highlight w:val="none"/>
        </w:rPr>
        <w:t xml:space="preserve">同一投标人，上述三项价格扣除优惠不得重复享受。</w:t>
      </w:r>
      <w:r/>
    </w:p>
    <w:p>
      <w:pPr>
        <w:ind w:firstLine="408"/>
        <w:spacing w:line="360" w:lineRule="auto"/>
        <w:rPr>
          <w:rFonts w:hint="eastAsia" w:ascii="宋体" w:hAnsi="宋体" w:cs="宋体"/>
          <w:bCs/>
          <w:color w:val="auto"/>
          <w:szCs w:val="21"/>
          <w:highlight w:val="none"/>
        </w:rPr>
      </w:pPr>
      <w:r>
        <w:rPr>
          <w:rFonts w:hint="eastAsia" w:hAnsi="宋体"/>
          <w:color w:val="auto"/>
          <w:szCs w:val="21"/>
          <w:highlight w:val="none"/>
        </w:rPr>
        <w:t xml:space="preserve">③</w:t>
      </w:r>
      <w:r>
        <w:rPr>
          <w:rFonts w:hint="eastAsia" w:ascii="宋体" w:hAnsi="宋体" w:cs="宋体"/>
          <w:bCs/>
          <w:color w:val="auto"/>
          <w:szCs w:val="21"/>
          <w:highlight w:val="none"/>
        </w:rPr>
        <w:t xml:space="preserve">对本国产品的支持政策</w:t>
      </w:r>
      <w:r/>
    </w:p>
    <w:p>
      <w:pPr>
        <w:pStyle w:val="808"/>
        <w:ind w:firstLine="420"/>
        <w:keepLines w:val="0"/>
        <w:keepNext w:val="0"/>
        <w:pageBreakBefore w:val="0"/>
        <w:spacing w:line="360" w:lineRule="auto"/>
        <w:widowControl/>
        <w:rPr>
          <w:rFonts w:hint="eastAsia" w:hAnsi="宋体"/>
          <w:b/>
          <w:bCs/>
          <w:color w:val="auto"/>
          <w:szCs w:val="21"/>
          <w:highlight w:val="none"/>
        </w:rPr>
      </w:pPr>
      <w:r>
        <w:rPr>
          <w:rFonts w:hint="eastAsia" w:hAnsi="宋体"/>
          <w:b/>
          <w:bCs/>
          <w:color w:val="auto"/>
          <w:szCs w:val="21"/>
          <w:highlight w:val="none"/>
        </w:rPr>
        <w:t xml:space="preserve">政府采购活动中既有本国产品又有非本国产品参与竞争的，依法对本国产品给予价格评审优惠，对本国产品的报价给予20%的价格扣除，用扣除后的价格参与评审。</w:t>
      </w:r>
      <w:r/>
    </w:p>
    <w:p>
      <w:pPr>
        <w:pStyle w:val="808"/>
        <w:ind w:firstLine="420"/>
        <w:keepLines w:val="0"/>
        <w:keepNext w:val="0"/>
        <w:pageBreakBefore w:val="0"/>
        <w:spacing w:line="360" w:lineRule="auto"/>
        <w:widowControl/>
        <w:rPr>
          <w:rFonts w:hint="eastAsia" w:hAnsi="宋体"/>
          <w:color w:val="auto"/>
          <w:szCs w:val="21"/>
          <w:highlight w:val="none"/>
        </w:rPr>
      </w:pPr>
      <w:r>
        <w:rPr>
          <w:rFonts w:hint="eastAsia" w:hAnsi="宋体"/>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08"/>
        <w:ind w:firstLine="420"/>
        <w:keepLines w:val="0"/>
        <w:keepNext w:val="0"/>
        <w:pageBreakBefore w:val="0"/>
        <w:spacing w:line="360" w:lineRule="auto"/>
        <w:widowControl/>
        <w:rPr>
          <w:rFonts w:hint="eastAsia" w:hAnsi="宋体"/>
          <w:color w:val="auto"/>
          <w:szCs w:val="21"/>
          <w:highlight w:val="none"/>
        </w:rPr>
      </w:pPr>
      <w:r>
        <w:rPr>
          <w:rFonts w:hint="eastAsia" w:hAnsi="宋体"/>
          <w:color w:val="auto"/>
          <w:szCs w:val="21"/>
          <w:highlight w:val="none"/>
        </w:rPr>
      </w:r>
      <w:r/>
    </w:p>
    <w:p>
      <w:pPr>
        <w:pStyle w:val="808"/>
        <w:ind w:firstLine="420"/>
        <w:keepLines w:val="0"/>
        <w:keepNext w:val="0"/>
        <w:pageBreakBefore w:val="0"/>
        <w:spacing w:line="360" w:lineRule="auto"/>
        <w:widowControl/>
        <w:rPr>
          <w:rFonts w:hint="eastAsia" w:hAnsi="宋体"/>
          <w:color w:val="auto"/>
          <w:szCs w:val="21"/>
          <w:highlight w:val="none"/>
        </w:rPr>
      </w:pPr>
      <w:r>
        <w:rPr>
          <w:rFonts w:hint="eastAsia" w:hAnsi="宋体"/>
          <w:color w:val="auto"/>
          <w:szCs w:val="21"/>
          <w:highlight w:val="none"/>
        </w:rPr>
      </w:r>
      <w:r/>
    </w:p>
    <w:p>
      <w:pPr>
        <w:pStyle w:val="808"/>
        <w:ind w:firstLine="420"/>
        <w:keepLines w:val="0"/>
        <w:keepNext w:val="0"/>
        <w:pageBreakBefore w:val="0"/>
        <w:spacing w:line="360" w:lineRule="auto"/>
        <w:widowControl/>
        <w:rPr>
          <w:rFonts w:hint="eastAsia" w:hAnsi="宋体"/>
          <w:color w:val="auto"/>
          <w:szCs w:val="21"/>
          <w:highlight w:val="none"/>
        </w:rPr>
      </w:pPr>
      <w:r>
        <w:rPr>
          <w:rFonts w:hint="eastAsia" w:hAnsi="宋体"/>
          <w:color w:val="auto"/>
          <w:szCs w:val="21"/>
          <w:highlight w:val="none"/>
        </w:rPr>
      </w:r>
      <w:r/>
    </w:p>
    <w:p>
      <w:pPr>
        <w:pStyle w:val="808"/>
        <w:ind w:firstLine="420"/>
        <w:keepLines w:val="0"/>
        <w:keepNext w:val="0"/>
        <w:pageBreakBefore w:val="0"/>
        <w:spacing w:line="360" w:lineRule="auto"/>
        <w:widowControl/>
        <w:rPr>
          <w:rFonts w:hint="eastAsia" w:hAnsi="宋体"/>
          <w:color w:val="auto"/>
          <w:szCs w:val="21"/>
          <w:highlight w:val="none"/>
        </w:rPr>
      </w:pPr>
      <w:r>
        <w:rPr>
          <w:rFonts w:hint="eastAsia" w:hAnsi="宋体"/>
          <w:color w:val="auto"/>
          <w:szCs w:val="21"/>
          <w:highlight w:val="none"/>
        </w:rPr>
      </w:r>
      <w:r/>
    </w:p>
    <w:p>
      <w:pPr>
        <w:pStyle w:val="808"/>
        <w:ind w:firstLine="420"/>
        <w:keepLines w:val="0"/>
        <w:keepNext w:val="0"/>
        <w:pageBreakBefore w:val="0"/>
        <w:spacing w:line="360" w:lineRule="auto"/>
        <w:widowControl/>
        <w:rPr>
          <w:rFonts w:hint="eastAsia" w:hAnsi="宋体"/>
          <w:color w:val="auto"/>
          <w:szCs w:val="21"/>
          <w:highlight w:val="none"/>
        </w:rPr>
      </w:pPr>
      <w:r>
        <w:rPr>
          <w:rFonts w:hint="eastAsia" w:hAnsi="宋体"/>
          <w:color w:val="auto"/>
          <w:szCs w:val="21"/>
          <w:highlight w:val="none"/>
        </w:rPr>
      </w:r>
      <w:r/>
    </w:p>
    <w:p>
      <w:pPr>
        <w:pStyle w:val="808"/>
        <w:ind w:firstLine="420"/>
        <w:keepLines w:val="0"/>
        <w:keepNext w:val="0"/>
        <w:pageBreakBefore w:val="0"/>
        <w:spacing w:line="360" w:lineRule="auto"/>
        <w:widowControl/>
        <w:rPr>
          <w:rFonts w:hint="eastAsia" w:hAnsi="宋体"/>
          <w:color w:val="auto"/>
          <w:szCs w:val="21"/>
          <w:highlight w:val="none"/>
        </w:rPr>
      </w:pPr>
      <w:r>
        <w:rPr>
          <w:rFonts w:hint="eastAsia" w:hAnsi="宋体"/>
          <w:color w:val="auto"/>
          <w:szCs w:val="21"/>
          <w:highlight w:val="none"/>
        </w:rPr>
        <w:t xml:space="preserve">三</w:t>
      </w:r>
      <w:r>
        <w:rPr>
          <w:rFonts w:hAnsi="宋体"/>
          <w:color w:val="auto"/>
          <w:szCs w:val="21"/>
          <w:highlight w:val="none"/>
        </w:rPr>
        <w:t xml:space="preserve">、评分标准：</w:t>
      </w:r>
      <w:r/>
    </w:p>
    <w:tbl>
      <w:tblPr>
        <w:tblStyle w:val="1139"/>
        <w:tblW w:w="5086"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74"/>
        <w:gridCol w:w="875"/>
        <w:gridCol w:w="7828"/>
        <w:gridCol w:w="643"/>
      </w:tblGrid>
      <w:tr>
        <w:trPr>
          <w:jc w:val="center"/>
          <w:trHeight w:val="322"/>
        </w:trPr>
        <w:tc>
          <w:tcPr>
            <w:tcW w:w="28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44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评审因素</w:t>
            </w:r>
            <w:r/>
          </w:p>
        </w:tc>
        <w:tc>
          <w:tcPr>
            <w:tcW w:w="3944"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rPr>
              <w:t xml:space="preserve">评审标准</w:t>
            </w:r>
            <w:r/>
          </w:p>
        </w:tc>
        <w:tc>
          <w:tcPr>
            <w:tcW w:w="324" w:type="pct"/>
            <w:vAlign w:val="center"/>
            <w:textDirection w:val="lrTb"/>
            <w:noWrap w:val="false"/>
          </w:tcPr>
          <w:p>
            <w:pPr>
              <w:jc w:val="center"/>
              <w:rPr>
                <w:rFonts w:hint="eastAsia" w:ascii="宋体" w:hAnsi="宋体" w:cs="宋体"/>
                <w:sz w:val="21"/>
                <w:szCs w:val="21"/>
                <w:lang w:val="en-US" w:eastAsia="zh-CN"/>
              </w:rPr>
            </w:pPr>
            <w:r>
              <w:rPr>
                <w:rFonts w:hint="eastAsia" w:ascii="宋体" w:hAnsi="宋体" w:cs="宋体"/>
                <w:sz w:val="21"/>
                <w:szCs w:val="21"/>
                <w:lang w:val="en-US" w:eastAsia="zh-CN"/>
              </w:rPr>
            </w:r>
            <w:r/>
          </w:p>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分值</w:t>
            </w:r>
            <w:r/>
          </w:p>
          <w:p>
            <w:pPr>
              <w:pStyle w:val="802"/>
              <w:jc w:val="center"/>
              <w:tabs>
                <w:tab w:val="left" w:pos="852"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972"/>
        </w:trPr>
        <w:tc>
          <w:tcPr>
            <w:tcW w:w="28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441"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价格</w:t>
            </w:r>
            <w:r/>
          </w:p>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（45</w:t>
            </w:r>
            <w:r>
              <w:rPr>
                <w:rFonts w:hint="eastAsia" w:ascii="宋体" w:hAnsi="宋体" w:eastAsia="宋体" w:cs="宋体"/>
                <w:sz w:val="21"/>
                <w:szCs w:val="21"/>
                <w:lang w:val="en-US" w:eastAsia="zh-CN"/>
              </w:rPr>
              <w:t xml:space="preserve">分</w:t>
            </w:r>
            <w:r>
              <w:rPr>
                <w:rFonts w:hint="eastAsia" w:ascii="宋体" w:hAnsi="宋体" w:cs="宋体"/>
                <w:sz w:val="21"/>
                <w:szCs w:val="21"/>
                <w:lang w:val="en-US" w:eastAsia="zh-CN"/>
              </w:rPr>
              <w:t xml:space="preserve">）</w:t>
            </w:r>
            <w:r/>
          </w:p>
        </w:tc>
        <w:tc>
          <w:tcPr>
            <w:tcW w:w="3944"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采用低价优先法计算，即投标报价=（1-最高投标优惠率评审价）的为评标基准价，得满分</w:t>
            </w:r>
            <w:r>
              <w:rPr>
                <w:rFonts w:hint="eastAsia" w:ascii="宋体" w:hAnsi="宋体" w:cs="宋体"/>
                <w:sz w:val="21"/>
                <w:szCs w:val="21"/>
                <w:lang w:val="en-US" w:eastAsia="zh-CN"/>
              </w:rPr>
              <w:t xml:space="preserve">45</w:t>
            </w:r>
            <w:r>
              <w:rPr>
                <w:rFonts w:hint="eastAsia" w:ascii="宋体" w:hAnsi="宋体" w:eastAsia="宋体" w:cs="宋体"/>
                <w:sz w:val="21"/>
                <w:szCs w:val="21"/>
              </w:rPr>
              <w:t xml:space="preserve">分，其他投标报价得分=评标基准价/(1-优惠率评审价)×</w:t>
            </w:r>
            <w:r>
              <w:rPr>
                <w:rFonts w:hint="eastAsia" w:ascii="宋体" w:hAnsi="宋体" w:cs="宋体"/>
                <w:sz w:val="21"/>
                <w:szCs w:val="21"/>
                <w:lang w:val="en-US" w:eastAsia="zh-CN"/>
              </w:rPr>
              <w:t xml:space="preserve">45</w:t>
            </w:r>
            <w:r>
              <w:rPr>
                <w:rFonts w:hint="eastAsia" w:ascii="宋体" w:hAnsi="宋体" w:eastAsia="宋体" w:cs="宋体"/>
                <w:sz w:val="21"/>
                <w:szCs w:val="21"/>
              </w:rPr>
              <w:t xml:space="preserve">。（小数点保留两位）</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示例：如投标人 A、B、C 的投标优惠率分别为 10%、15%、20%，那么投标人C 所投20%的（1-20%）为评标基准价，投标人C的投标报价得分为 </w:t>
            </w:r>
            <w:r>
              <w:rPr>
                <w:rFonts w:hint="eastAsia" w:ascii="宋体" w:hAnsi="宋体" w:cs="宋体"/>
                <w:sz w:val="21"/>
                <w:szCs w:val="21"/>
                <w:lang w:val="en-US" w:eastAsia="zh-CN"/>
              </w:rPr>
              <w:t xml:space="preserve">45</w:t>
            </w:r>
            <w:r>
              <w:rPr>
                <w:rFonts w:hint="eastAsia" w:ascii="宋体" w:hAnsi="宋体" w:eastAsia="宋体" w:cs="宋体"/>
                <w:sz w:val="21"/>
                <w:szCs w:val="21"/>
              </w:rPr>
              <w:t xml:space="preserve">分；</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 A的投标报价得分为（1-20%）/（1-10%）*</w:t>
            </w:r>
            <w:r>
              <w:rPr>
                <w:rFonts w:hint="eastAsia" w:ascii="宋体" w:hAnsi="宋体" w:cs="宋体"/>
                <w:sz w:val="21"/>
                <w:szCs w:val="21"/>
                <w:highlight w:val="none"/>
                <w:lang w:val="en-US" w:eastAsia="zh-CN"/>
              </w:rPr>
              <w:t xml:space="preserve">45</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40.00</w:t>
            </w:r>
            <w:r>
              <w:rPr>
                <w:rFonts w:hint="eastAsia" w:ascii="宋体" w:hAnsi="宋体" w:eastAsia="宋体" w:cs="宋体"/>
                <w:sz w:val="21"/>
                <w:szCs w:val="21"/>
                <w:highlight w:val="none"/>
              </w:rPr>
              <w:t xml:space="preserve">分；</w:t>
            </w:r>
            <w:r/>
          </w:p>
          <w:p>
            <w:pPr>
              <w:spacing w:line="360" w:lineRule="auto"/>
              <w:rPr>
                <w:rFonts w:hint="default"/>
                <w:lang w:val="en-US" w:eastAsia="zh-CN"/>
              </w:rPr>
            </w:pPr>
            <w:r>
              <w:rPr>
                <w:rFonts w:hint="eastAsia" w:ascii="宋体" w:hAnsi="宋体" w:eastAsia="宋体" w:cs="宋体"/>
                <w:sz w:val="21"/>
                <w:szCs w:val="21"/>
                <w:highlight w:val="none"/>
              </w:rPr>
              <w:t xml:space="preserve">投标人 B 的投标报价得分（1-20%）/（1-15%）*</w:t>
            </w:r>
            <w:r>
              <w:rPr>
                <w:rFonts w:hint="eastAsia" w:ascii="宋体" w:hAnsi="宋体" w:cs="宋体"/>
                <w:sz w:val="21"/>
                <w:szCs w:val="21"/>
                <w:highlight w:val="none"/>
                <w:lang w:val="en-US" w:eastAsia="zh-CN"/>
              </w:rPr>
              <w:t xml:space="preserve">45</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42.35</w:t>
            </w:r>
            <w:r>
              <w:rPr>
                <w:rFonts w:hint="eastAsia" w:ascii="宋体" w:hAnsi="宋体" w:eastAsia="宋体" w:cs="宋体"/>
                <w:sz w:val="21"/>
                <w:szCs w:val="21"/>
                <w:highlight w:val="none"/>
              </w:rPr>
              <w:t xml:space="preserve">分。</w:t>
            </w:r>
            <w:r/>
          </w:p>
        </w:tc>
        <w:tc>
          <w:tcPr>
            <w:tcW w:w="324"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45</w:t>
            </w:r>
            <w:r/>
          </w:p>
        </w:tc>
      </w:tr>
      <w:tr>
        <w:trPr>
          <w:jc w:val="center"/>
          <w:trHeight w:val="1623"/>
        </w:trPr>
        <w:tc>
          <w:tcPr>
            <w:tcW w:w="28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t xml:space="preserve">2.1</w:t>
            </w:r>
            <w:r/>
          </w:p>
        </w:tc>
        <w:tc>
          <w:tcPr>
            <w:tcW w:w="441" w:type="pct"/>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both"/>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lang w:val="en-US" w:eastAsia="zh-CN"/>
              </w:rPr>
            </w:pPr>
            <w:r>
              <w:rPr>
                <w:rFonts w:hint="eastAsia" w:ascii="宋体" w:hAnsi="宋体" w:eastAsia="宋体" w:cs="宋体"/>
                <w:sz w:val="21"/>
                <w:szCs w:val="21"/>
              </w:rPr>
              <w:t xml:space="preserve">服务</w:t>
            </w:r>
            <w:r>
              <w:rPr>
                <w:rFonts w:hint="eastAsia" w:ascii="宋体" w:hAnsi="宋体" w:cs="宋体"/>
                <w:sz w:val="21"/>
                <w:szCs w:val="21"/>
                <w:lang w:val="en-US" w:eastAsia="zh-CN"/>
              </w:rPr>
              <w:t xml:space="preserve">方案</w:t>
            </w:r>
            <w:r/>
          </w:p>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（30</w:t>
            </w:r>
            <w:r>
              <w:rPr>
                <w:rFonts w:hint="eastAsia" w:ascii="宋体" w:hAnsi="宋体" w:eastAsia="宋体" w:cs="宋体"/>
                <w:sz w:val="21"/>
                <w:szCs w:val="21"/>
                <w:lang w:val="en-US" w:eastAsia="zh-CN"/>
              </w:rPr>
              <w:t xml:space="preserve">分</w:t>
            </w:r>
            <w:r>
              <w:rPr>
                <w:rFonts w:hint="eastAsia" w:ascii="宋体" w:hAnsi="宋体" w:cs="宋体"/>
                <w:sz w:val="21"/>
                <w:szCs w:val="21"/>
                <w:lang w:val="en-US" w:eastAsia="zh-CN"/>
              </w:rPr>
              <w:t xml:space="preserve">）</w:t>
            </w:r>
            <w:r/>
          </w:p>
        </w:tc>
        <w:tc>
          <w:tcPr>
            <w:tcW w:w="3944"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评委根据投标人提供的日常配送方案</w:t>
            </w:r>
            <w:r>
              <w:rPr>
                <w:rFonts w:hint="eastAsia" w:ascii="宋体" w:hAnsi="宋体" w:cs="宋体"/>
                <w:sz w:val="21"/>
                <w:szCs w:val="21"/>
                <w:lang w:val="en-US" w:eastAsia="zh-CN"/>
              </w:rPr>
              <w:t xml:space="preserve">评分</w:t>
            </w:r>
            <w:r>
              <w:rPr>
                <w:rFonts w:hint="eastAsia" w:ascii="宋体" w:hAnsi="宋体" w:eastAsia="宋体" w:cs="宋体"/>
                <w:sz w:val="21"/>
                <w:szCs w:val="21"/>
              </w:rPr>
              <w:t xml:space="preserve">：</w:t>
            </w:r>
            <w:r/>
          </w:p>
          <w:p>
            <w:pPr>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投标人根据采购人提出的采购需求提供的日常配送方案合理性、 针对性强的得</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p>
            <w:pPr>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方案合理性、针对性较强的得</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分；</w:t>
            </w:r>
            <w:r/>
          </w:p>
          <w:p>
            <w:pPr>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方案合理可行性、针对性一般的得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w:t>
            </w:r>
            <w:r/>
          </w:p>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未提供日常配送方案的不得分</w:t>
            </w:r>
            <w:r>
              <w:rPr>
                <w:rFonts w:hint="eastAsia" w:ascii="宋体" w:hAnsi="宋体" w:eastAsia="宋体" w:cs="宋体"/>
                <w:sz w:val="21"/>
                <w:szCs w:val="21"/>
                <w:lang w:eastAsia="zh-CN"/>
              </w:rPr>
              <w:t xml:space="preserve">。</w:t>
            </w:r>
            <w:r/>
          </w:p>
        </w:tc>
        <w:tc>
          <w:tcPr>
            <w:tcW w:w="324"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6</w:t>
            </w:r>
            <w:r/>
          </w:p>
        </w:tc>
      </w:tr>
      <w:tr>
        <w:trPr>
          <w:jc w:val="center"/>
          <w:trHeight w:val="90"/>
        </w:trPr>
        <w:tc>
          <w:tcPr>
            <w:tcW w:w="28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t xml:space="preserve">2.2</w:t>
            </w:r>
            <w:r/>
          </w:p>
        </w:tc>
        <w:tc>
          <w:tcPr>
            <w:tcW w:w="441" w:type="pct"/>
            <w:vAlign w:val="top"/>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3944"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评委根据投标人提供的保障食品安全的制度方案评分：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 投标人根据自身对食品安全重要性的理解，提供在配送过程中对 食品安全的保障措施健全完善，针对性强的得</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(2) 投标人根据自身对食品安全重要性的理解，提供在配送过程中对 食品安全的保障措施较为健全，针对性较强的得</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 投标人根据自身对食品安全重要性的理解，提供在配送过程中对 食品安全的保障措施健全完善性、针对性一般的得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(4) 投标人未提供保障食品安全的制度方案的本项不得分。</w:t>
            </w:r>
            <w:r/>
          </w:p>
        </w:tc>
        <w:tc>
          <w:tcPr>
            <w:tcW w:w="324" w:type="pct"/>
            <w:vAlign w:val="center"/>
            <w:textDirection w:val="lrTb"/>
            <w:noWrap w:val="false"/>
          </w:tcPr>
          <w:p>
            <w:pPr>
              <w:pStyle w:val="802"/>
              <w:ind w:left="0" w:firstLine="0"/>
              <w:jc w:val="center"/>
              <w:tabs>
                <w:tab w:val="left" w:pos="852"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6</w:t>
            </w:r>
            <w:r/>
          </w:p>
        </w:tc>
      </w:tr>
      <w:tr>
        <w:trPr>
          <w:jc w:val="center"/>
          <w:trHeight w:val="2042"/>
        </w:trPr>
        <w:tc>
          <w:tcPr>
            <w:tcW w:w="28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t xml:space="preserve">2.3</w:t>
            </w:r>
            <w:r/>
          </w:p>
        </w:tc>
        <w:tc>
          <w:tcPr>
            <w:tcW w:w="441" w:type="pct"/>
            <w:vAlign w:val="top"/>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3944"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评委根据投标人提供的应急承诺和服务方案评分：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 应急服务承诺和服务方案内容完整，处置措施得力的得</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(2) 应急服务承诺和服务方案内容较完整，处置措施较得力的得</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 应急服务承诺和服务方案内容完整性和处置措施得力度一般的得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(4) 投标人未提供应急承诺和服务方案的本项不得分。</w:t>
            </w:r>
            <w:r/>
          </w:p>
        </w:tc>
        <w:tc>
          <w:tcPr>
            <w:tcW w:w="324"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6</w:t>
            </w:r>
            <w:r/>
          </w:p>
        </w:tc>
      </w:tr>
      <w:tr>
        <w:trPr>
          <w:jc w:val="center"/>
          <w:trHeight w:val="351"/>
        </w:trPr>
        <w:tc>
          <w:tcPr>
            <w:tcW w:w="28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t xml:space="preserve">2.4</w:t>
            </w:r>
            <w:r/>
          </w:p>
        </w:tc>
        <w:tc>
          <w:tcPr>
            <w:tcW w:w="441" w:type="pct"/>
            <w:vAlign w:val="top"/>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3944"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评委根据投标人提供的售后服务方案评分：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 售后服务方案内容完整，措施得力，针对性强的，得</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(2) 售后服务方案内容较完整，措施较为得力，针对性较强的，得</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 售后服务方案内容完整性和措施得力度一般的，得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w:t>
            </w:r>
            <w:r/>
          </w:p>
          <w:p>
            <w:pPr>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 投标人未提供售后服务方案的本项不得分。</w:t>
            </w:r>
            <w:r/>
          </w:p>
        </w:tc>
        <w:tc>
          <w:tcPr>
            <w:tcW w:w="324"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6</w:t>
            </w:r>
            <w:r/>
          </w:p>
        </w:tc>
      </w:tr>
      <w:tr>
        <w:trPr>
          <w:jc w:val="center"/>
          <w:trHeight w:val="1609"/>
        </w:trPr>
        <w:tc>
          <w:tcPr>
            <w:tcW w:w="28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t xml:space="preserve">2.5</w:t>
            </w:r>
            <w:r/>
          </w:p>
          <w:p>
            <w:pPr>
              <w:jc w:val="center"/>
              <w:rPr>
                <w:rFonts w:hint="eastAsia" w:ascii="宋体" w:hAnsi="宋体" w:eastAsia="宋体" w:cs="宋体"/>
                <w:sz w:val="21"/>
                <w:szCs w:val="21"/>
              </w:rPr>
            </w:pPr>
            <w:r>
              <w:rPr>
                <w:rFonts w:hint="eastAsia" w:ascii="宋体" w:hAnsi="宋体" w:eastAsia="宋体" w:cs="宋体"/>
                <w:sz w:val="21"/>
                <w:szCs w:val="21"/>
              </w:rPr>
            </w:r>
            <w:r/>
          </w:p>
        </w:tc>
        <w:tc>
          <w:tcPr>
            <w:tcW w:w="441" w:type="pct"/>
            <w:vAlign w:val="top"/>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3944"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评委根据投标人提供的意见反馈及处置方案评分：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 对服务过程中采购人发现问题的意见反馈及时，处置方法妥善的得</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(2) 对服务过程中采购人发现问题的意见反馈较及时，处置方法较妥善的得</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 对服务过程中采购人发现问题的意见反馈不及时、处置方案不够妥善的得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(4) 投标人未提供意见反馈处置方案的本项不得分。</w:t>
            </w:r>
            <w:r/>
          </w:p>
        </w:tc>
        <w:tc>
          <w:tcPr>
            <w:tcW w:w="324"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6</w:t>
            </w:r>
            <w:r/>
          </w:p>
        </w:tc>
      </w:tr>
      <w:tr>
        <w:trPr>
          <w:jc w:val="center"/>
          <w:trHeight w:val="947"/>
        </w:trPr>
        <w:tc>
          <w:tcPr>
            <w:tcW w:w="28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lang w:eastAsia="zh-CN"/>
              </w:rPr>
            </w:pPr>
            <w:r>
              <w:rPr>
                <w:rFonts w:hint="eastAsia" w:ascii="宋体" w:hAnsi="宋体" w:cs="宋体"/>
                <w:sz w:val="21"/>
                <w:szCs w:val="21"/>
                <w:lang w:val="en-US" w:eastAsia="zh-CN"/>
              </w:rPr>
              <w:t xml:space="preserve">3</w:t>
            </w:r>
            <w:r/>
          </w:p>
        </w:tc>
        <w:tc>
          <w:tcPr>
            <w:tcW w:w="44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lang w:val="en-US" w:eastAsia="zh-CN"/>
              </w:rPr>
            </w:pPr>
            <w:r>
              <w:rPr>
                <w:rFonts w:hint="eastAsia" w:ascii="宋体" w:hAnsi="宋体" w:eastAsia="宋体" w:cs="宋体"/>
                <w:sz w:val="21"/>
                <w:szCs w:val="21"/>
              </w:rPr>
              <w:t xml:space="preserve">业绩</w:t>
            </w:r>
            <w:r>
              <w:rPr>
                <w:rFonts w:hint="eastAsia" w:ascii="宋体" w:hAnsi="宋体" w:cs="宋体"/>
                <w:sz w:val="21"/>
                <w:szCs w:val="21"/>
                <w:lang w:val="en-US" w:eastAsia="zh-CN"/>
              </w:rPr>
              <w:t xml:space="preserve">9</w:t>
            </w:r>
            <w:r>
              <w:rPr>
                <w:rFonts w:hint="eastAsia" w:ascii="宋体" w:hAnsi="宋体" w:eastAsia="宋体" w:cs="宋体"/>
                <w:sz w:val="21"/>
                <w:szCs w:val="21"/>
                <w:lang w:val="en-US" w:eastAsia="zh-CN"/>
              </w:rPr>
              <w:t xml:space="preserve">分</w:t>
            </w:r>
            <w:r/>
          </w:p>
        </w:tc>
        <w:tc>
          <w:tcPr>
            <w:tcW w:w="3944"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w:t>
            </w:r>
            <w:r>
              <w:rPr>
                <w:rFonts w:hint="eastAsia" w:ascii="宋体" w:hAnsi="宋体" w:eastAsia="宋体" w:cs="宋体"/>
                <w:color w:val="auto"/>
                <w:sz w:val="21"/>
                <w:szCs w:val="21"/>
              </w:rPr>
              <w:t xml:space="preserve">20</w:t>
            </w:r>
            <w:r>
              <w:rPr>
                <w:rFonts w:hint="eastAsia" w:ascii="宋体" w:hAnsi="宋体" w:eastAsia="宋体" w:cs="宋体"/>
                <w:color w:val="auto"/>
                <w:sz w:val="21"/>
                <w:szCs w:val="21"/>
                <w:lang w:val="en-US" w:eastAsia="zh-CN"/>
              </w:rPr>
              <w:t xml:space="preserve">2</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年</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月1日</w:t>
            </w:r>
            <w:r>
              <w:rPr>
                <w:rFonts w:hint="eastAsia" w:ascii="宋体" w:hAnsi="宋体" w:eastAsia="宋体" w:cs="宋体"/>
                <w:sz w:val="21"/>
                <w:szCs w:val="21"/>
              </w:rPr>
              <w:t xml:space="preserve">以来具有的类似项目，每提供一份合同或被服务单位出具的证明材料得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分，满分</w:t>
            </w:r>
            <w:r>
              <w:rPr>
                <w:rFonts w:hint="eastAsia" w:ascii="宋体" w:hAnsi="宋体" w:cs="宋体"/>
                <w:sz w:val="21"/>
                <w:szCs w:val="21"/>
                <w:lang w:val="en-US" w:eastAsia="zh-CN"/>
              </w:rPr>
              <w:t xml:space="preserve">9</w:t>
            </w:r>
            <w:r>
              <w:rPr>
                <w:rFonts w:hint="eastAsia" w:ascii="宋体" w:hAnsi="宋体" w:eastAsia="宋体" w:cs="宋体"/>
                <w:sz w:val="21"/>
                <w:szCs w:val="21"/>
              </w:rPr>
              <w:t xml:space="preserve">分，投标文件中提供合同复印件或被服务单位出具的证明材料，且能反映相关信息，</w:t>
            </w:r>
            <w:r>
              <w:rPr>
                <w:rFonts w:hint="eastAsia" w:ascii="宋体" w:hAnsi="宋体" w:cs="宋体"/>
                <w:sz w:val="21"/>
                <w:szCs w:val="21"/>
                <w:lang w:eastAsia="zh-CN"/>
              </w:rPr>
              <w:t xml:space="preserve">以合同签订日期为准，</w:t>
            </w:r>
            <w:r>
              <w:rPr>
                <w:rFonts w:hint="eastAsia" w:ascii="宋体" w:hAnsi="宋体" w:eastAsia="宋体" w:cs="宋体"/>
                <w:sz w:val="21"/>
                <w:szCs w:val="21"/>
              </w:rPr>
              <w:t xml:space="preserve">未提供不得分。</w:t>
            </w:r>
            <w:r/>
          </w:p>
        </w:tc>
        <w:tc>
          <w:tcPr>
            <w:tcW w:w="324"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9</w:t>
            </w:r>
            <w:r/>
          </w:p>
        </w:tc>
      </w:tr>
      <w:tr>
        <w:trPr>
          <w:jc w:val="center"/>
          <w:trHeight w:val="1096"/>
        </w:trPr>
        <w:tc>
          <w:tcPr>
            <w:tcBorders>
              <w:bottom w:val="single" w:color="000000" w:sz="2" w:space="0"/>
            </w:tcBorders>
            <w:tcW w:w="289" w:type="pct"/>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lang w:eastAsia="zh-CN"/>
              </w:rPr>
            </w:pPr>
            <w:r>
              <w:rPr>
                <w:rFonts w:hint="eastAsia" w:ascii="宋体" w:hAnsi="宋体" w:cs="宋体"/>
                <w:sz w:val="21"/>
                <w:szCs w:val="21"/>
                <w:lang w:val="en-US" w:eastAsia="zh-CN"/>
              </w:rPr>
              <w:t xml:space="preserve">4</w:t>
            </w:r>
            <w:r/>
          </w:p>
        </w:tc>
        <w:tc>
          <w:tcPr>
            <w:tcBorders>
              <w:bottom w:val="single" w:color="000000" w:sz="2" w:space="0"/>
            </w:tcBorders>
            <w:tcW w:w="441" w:type="pct"/>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lang w:val="en-US" w:eastAsia="zh-CN"/>
              </w:rPr>
            </w:pPr>
            <w:r>
              <w:rPr>
                <w:rFonts w:hint="eastAsia" w:ascii="宋体" w:hAnsi="宋体" w:eastAsia="宋体" w:cs="宋体"/>
                <w:sz w:val="21"/>
                <w:szCs w:val="21"/>
              </w:rPr>
              <w:t xml:space="preserve">履约能力</w:t>
            </w:r>
            <w:r>
              <w:rPr>
                <w:rFonts w:hint="eastAsia" w:ascii="宋体" w:hAnsi="宋体" w:cs="宋体"/>
                <w:sz w:val="21"/>
                <w:szCs w:val="21"/>
                <w:lang w:val="en-US" w:eastAsia="zh-CN"/>
              </w:rPr>
              <w:t xml:space="preserve">16</w:t>
            </w:r>
            <w:r>
              <w:rPr>
                <w:rFonts w:hint="eastAsia" w:ascii="宋体" w:hAnsi="宋体" w:eastAsia="宋体" w:cs="宋体"/>
                <w:sz w:val="21"/>
                <w:szCs w:val="21"/>
                <w:lang w:val="en-US" w:eastAsia="zh-CN"/>
              </w:rPr>
              <w:t xml:space="preserve">分</w:t>
            </w:r>
            <w:r/>
          </w:p>
        </w:tc>
        <w:tc>
          <w:tcPr>
            <w:tcW w:w="3944"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投标人自有或租有冷库且面积</w:t>
            </w:r>
            <w:r>
              <w:rPr>
                <w:rFonts w:hint="eastAsia" w:ascii="宋体" w:hAnsi="宋体" w:eastAsia="宋体" w:cs="宋体"/>
                <w:sz w:val="21"/>
                <w:szCs w:val="21"/>
                <w:lang w:val="en-US" w:eastAsia="zh-CN"/>
              </w:rPr>
              <w:t xml:space="preserve">200</w:t>
            </w:r>
            <w:r>
              <w:rPr>
                <w:rFonts w:hint="eastAsia" w:ascii="宋体" w:hAnsi="宋体" w:eastAsia="宋体" w:cs="宋体"/>
                <w:sz w:val="21"/>
                <w:szCs w:val="21"/>
              </w:rPr>
              <w:t xml:space="preserve">平方米(含)-</w:t>
            </w:r>
            <w:r>
              <w:rPr>
                <w:rFonts w:hint="eastAsia" w:ascii="宋体" w:hAnsi="宋体" w:eastAsia="宋体" w:cs="宋体"/>
                <w:sz w:val="21"/>
                <w:szCs w:val="21"/>
                <w:lang w:val="en-US" w:eastAsia="zh-CN"/>
              </w:rPr>
              <w:t xml:space="preserve">300</w:t>
            </w:r>
            <w:r>
              <w:rPr>
                <w:rFonts w:hint="eastAsia" w:ascii="宋体" w:hAnsi="宋体" w:eastAsia="宋体" w:cs="宋体"/>
                <w:sz w:val="21"/>
                <w:szCs w:val="21"/>
              </w:rPr>
              <w:t xml:space="preserve">平方米(不含) 的得</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分，面积</w:t>
            </w:r>
            <w:r>
              <w:rPr>
                <w:rFonts w:hint="eastAsia" w:ascii="宋体" w:hAnsi="宋体" w:eastAsia="宋体" w:cs="宋体"/>
                <w:sz w:val="21"/>
                <w:szCs w:val="21"/>
                <w:lang w:val="en-US" w:eastAsia="zh-CN"/>
              </w:rPr>
              <w:t xml:space="preserve">300</w:t>
            </w:r>
            <w:r>
              <w:rPr>
                <w:rFonts w:hint="eastAsia" w:ascii="宋体" w:hAnsi="宋体" w:eastAsia="宋体" w:cs="宋体"/>
                <w:sz w:val="21"/>
                <w:szCs w:val="21"/>
              </w:rPr>
              <w:t xml:space="preserve">平方米及以上得得</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分(提供相关证明材料复印件加盖投标人公章)。没有冷库的本项不得分；投标文件中提供相关证明材料。</w:t>
            </w:r>
            <w:r/>
          </w:p>
        </w:tc>
        <w:tc>
          <w:tcPr>
            <w:tcW w:w="324"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6</w:t>
            </w:r>
            <w:r/>
          </w:p>
        </w:tc>
      </w:tr>
      <w:tr>
        <w:trPr>
          <w:jc w:val="center"/>
          <w:trHeight w:val="1032"/>
        </w:trPr>
        <w:tc>
          <w:tcPr>
            <w:tcBorders>
              <w:top w:val="single" w:color="000000" w:sz="2" w:space="0"/>
              <w:bottom w:val="single" w:color="000000" w:sz="2" w:space="0"/>
            </w:tcBorders>
            <w:tcW w:w="289"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2" w:space="0"/>
              <w:bottom w:val="single" w:color="000000" w:sz="2" w:space="0"/>
            </w:tcBorders>
            <w:tcW w:w="441"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944"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为满足食堂的配送任务，投标人具有自有或租赁运输车辆有一个得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分，具有自有或租赁冷链车辆的一个得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分；本项最高得</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分。(自有车辆提供行驶证，租赁车辆提供行驶证及租赁协议，复印件加盖投标人单位公章)，未提供不得分。</w:t>
            </w:r>
            <w:r/>
          </w:p>
        </w:tc>
        <w:tc>
          <w:tcPr>
            <w:tcW w:w="324"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5</w:t>
            </w:r>
            <w:r/>
          </w:p>
        </w:tc>
      </w:tr>
      <w:tr>
        <w:trPr>
          <w:jc w:val="center"/>
          <w:trHeight w:val="766"/>
        </w:trPr>
        <w:tc>
          <w:tcPr>
            <w:tcBorders>
              <w:top w:val="single" w:color="000000" w:sz="2" w:space="0"/>
              <w:bottom w:val="single" w:color="000000" w:sz="2" w:space="0"/>
            </w:tcBorders>
            <w:tcW w:w="289"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2" w:space="0"/>
              <w:bottom w:val="single" w:color="000000" w:sz="2" w:space="0"/>
            </w:tcBorders>
            <w:tcW w:w="441"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944" w:type="pct"/>
            <w:vAlign w:val="top"/>
            <w:textDirection w:val="lrTb"/>
            <w:noWrap w:val="false"/>
          </w:tcPr>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投标人提供稳定的生产基地或合作供应商渠道的得</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分(提供相关合作协议等证明材料复印件加盖公章) ,未提供不得分</w:t>
            </w:r>
            <w:r>
              <w:rPr>
                <w:rFonts w:hint="eastAsia" w:ascii="宋体" w:hAnsi="宋体" w:cs="宋体"/>
                <w:sz w:val="21"/>
                <w:szCs w:val="21"/>
                <w:lang w:eastAsia="zh-CN"/>
              </w:rPr>
              <w:t xml:space="preserve">。</w:t>
            </w:r>
            <w:r/>
          </w:p>
        </w:tc>
        <w:tc>
          <w:tcPr>
            <w:tcW w:w="324"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5</w:t>
            </w:r>
            <w:r/>
          </w:p>
        </w:tc>
      </w:tr>
    </w:tbl>
    <w:p>
      <w:pPr>
        <w:pStyle w:val="873"/>
        <w:rPr>
          <w:color w:val="auto"/>
          <w:sz w:val="22"/>
          <w:highlight w:val="none"/>
        </w:rPr>
      </w:pPr>
      <w:r>
        <w:rPr>
          <w:color w:val="auto"/>
          <w:sz w:val="22"/>
          <w:highlight w:val="none"/>
        </w:rPr>
      </w:r>
      <w:r/>
    </w:p>
    <w:p>
      <w:pPr>
        <w:pStyle w:val="873"/>
        <w:rPr>
          <w:color w:val="auto"/>
          <w:sz w:val="22"/>
          <w:highlight w:val="none"/>
        </w:rPr>
      </w:pPr>
      <w:r>
        <w:rPr>
          <w:color w:val="auto"/>
          <w:sz w:val="22"/>
          <w:highlight w:val="none"/>
        </w:rPr>
      </w:r>
      <w:r/>
    </w:p>
    <w:p>
      <w:pPr>
        <w:pStyle w:val="873"/>
        <w:rPr>
          <w:color w:val="auto"/>
          <w:sz w:val="22"/>
          <w:highlight w:val="none"/>
        </w:rPr>
      </w:pPr>
      <w:r>
        <w:rPr>
          <w:color w:val="auto"/>
          <w:sz w:val="22"/>
          <w:highlight w:val="none"/>
        </w:rPr>
      </w:r>
      <w:r/>
    </w:p>
    <w:p>
      <w:pPr>
        <w:pStyle w:val="873"/>
        <w:rPr>
          <w:color w:val="auto"/>
          <w:sz w:val="22"/>
          <w:highlight w:val="none"/>
        </w:rPr>
      </w:pPr>
      <w:r>
        <w:rPr>
          <w:color w:val="auto"/>
          <w:sz w:val="22"/>
          <w:highlight w:val="none"/>
        </w:rPr>
      </w:r>
      <w:r/>
    </w:p>
    <w:p>
      <w:pPr>
        <w:pStyle w:val="873"/>
        <w:rPr>
          <w:color w:val="auto"/>
          <w:sz w:val="22"/>
          <w:highlight w:val="none"/>
        </w:rPr>
      </w:pPr>
      <w:r>
        <w:rPr>
          <w:color w:val="auto"/>
          <w:sz w:val="22"/>
          <w:highlight w:val="none"/>
        </w:rPr>
      </w:r>
      <w:r/>
    </w:p>
    <w:p>
      <w:pPr>
        <w:pStyle w:val="873"/>
        <w:rPr>
          <w:color w:val="auto"/>
          <w:sz w:val="22"/>
          <w:highlight w:val="none"/>
        </w:rPr>
      </w:pPr>
      <w:r>
        <w:rPr>
          <w:color w:val="auto"/>
          <w:sz w:val="22"/>
          <w:highlight w:val="none"/>
        </w:rPr>
      </w:r>
      <w:r/>
    </w:p>
    <w:p>
      <w:pPr>
        <w:pStyle w:val="873"/>
        <w:rPr>
          <w:color w:val="auto"/>
          <w:sz w:val="22"/>
          <w:highlight w:val="none"/>
        </w:rPr>
      </w:pPr>
      <w:r>
        <w:rPr>
          <w:color w:val="auto"/>
          <w:sz w:val="22"/>
          <w:highlight w:val="none"/>
        </w:rPr>
      </w:r>
      <w:r/>
    </w:p>
    <w:p>
      <w:pPr>
        <w:pStyle w:val="873"/>
        <w:rPr>
          <w:color w:val="auto"/>
          <w:sz w:val="22"/>
          <w:highlight w:val="none"/>
        </w:rPr>
      </w:pPr>
      <w:r>
        <w:rPr>
          <w:color w:val="auto"/>
          <w:sz w:val="22"/>
          <w:highlight w:val="none"/>
        </w:rPr>
      </w:r>
      <w:r/>
    </w:p>
    <w:p>
      <w:pPr>
        <w:pStyle w:val="873"/>
        <w:rPr>
          <w:color w:val="auto"/>
          <w:sz w:val="22"/>
          <w:highlight w:val="none"/>
        </w:rPr>
      </w:pPr>
      <w:r>
        <w:rPr>
          <w:color w:val="auto"/>
          <w:sz w:val="22"/>
          <w:highlight w:val="none"/>
        </w:rPr>
      </w:r>
      <w:r/>
    </w:p>
    <w:p>
      <w:pPr>
        <w:pStyle w:val="873"/>
        <w:rPr>
          <w:color w:val="auto"/>
          <w:sz w:val="22"/>
          <w:highlight w:val="none"/>
        </w:rPr>
      </w:pPr>
      <w:r>
        <w:rPr>
          <w:color w:val="auto"/>
          <w:sz w:val="22"/>
          <w:highlight w:val="none"/>
        </w:rPr>
      </w:r>
      <w:r/>
    </w:p>
    <w:p>
      <w:pPr>
        <w:pStyle w:val="873"/>
        <w:rPr>
          <w:color w:val="auto"/>
          <w:sz w:val="22"/>
          <w:highlight w:val="none"/>
        </w:rPr>
      </w:pPr>
      <w:r>
        <w:rPr>
          <w:color w:val="auto"/>
          <w:sz w:val="22"/>
          <w:highlight w:val="none"/>
        </w:rPr>
      </w:r>
      <w:r/>
    </w:p>
    <w:p>
      <w:pPr>
        <w:pStyle w:val="873"/>
        <w:rPr>
          <w:color w:val="auto"/>
          <w:sz w:val="22"/>
          <w:highlight w:val="none"/>
        </w:rPr>
      </w:pPr>
      <w:r>
        <w:rPr>
          <w:color w:val="auto"/>
          <w:sz w:val="22"/>
          <w:highlight w:val="none"/>
        </w:rPr>
      </w:r>
      <w:r/>
    </w:p>
    <w:p>
      <w:pPr>
        <w:pStyle w:val="873"/>
        <w:rPr>
          <w:color w:val="auto"/>
          <w:sz w:val="22"/>
          <w:highlight w:val="none"/>
        </w:rPr>
      </w:pPr>
      <w:r>
        <w:rPr>
          <w:color w:val="auto"/>
          <w:sz w:val="22"/>
          <w:highlight w:val="none"/>
        </w:rPr>
      </w:r>
      <w:r/>
    </w:p>
    <w:p>
      <w:pPr>
        <w:pStyle w:val="873"/>
        <w:rPr>
          <w:color w:val="auto"/>
          <w:sz w:val="22"/>
          <w:highlight w:val="none"/>
        </w:rPr>
      </w:pPr>
      <w:r>
        <w:rPr>
          <w:color w:val="auto"/>
          <w:sz w:val="22"/>
          <w:highlight w:val="none"/>
        </w:rPr>
      </w:r>
      <w:r/>
    </w:p>
    <w:p>
      <w:pPr>
        <w:pStyle w:val="873"/>
        <w:rPr>
          <w:color w:val="auto"/>
          <w:sz w:val="22"/>
          <w:highlight w:val="none"/>
        </w:rPr>
      </w:pPr>
      <w:r>
        <w:rPr>
          <w:color w:val="auto"/>
          <w:sz w:val="22"/>
          <w:highlight w:val="none"/>
        </w:rPr>
      </w:r>
      <w:r/>
    </w:p>
    <w:p>
      <w:pPr>
        <w:pStyle w:val="873"/>
        <w:rPr>
          <w:color w:val="auto"/>
          <w:sz w:val="22"/>
          <w:highlight w:val="none"/>
        </w:rPr>
      </w:pPr>
      <w:r>
        <w:rPr>
          <w:color w:val="auto"/>
          <w:sz w:val="22"/>
          <w:highlight w:val="none"/>
        </w:rPr>
      </w:r>
      <w:bookmarkEnd w:id="103"/>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numPr>
          <w:ilvl w:val="0"/>
          <w:numId w:val="0"/>
        </w:numPr>
        <w:jc w:val="center"/>
        <w:spacing w:line="360" w:lineRule="auto"/>
        <w:rPr>
          <w:rFonts w:hint="eastAsia" w:ascii="黑体" w:hAnsi="黑体" w:eastAsia="黑体" w:cs="黑体"/>
          <w:b/>
          <w:color w:val="auto"/>
          <w:sz w:val="32"/>
          <w:szCs w:val="32"/>
          <w:highlight w:val="none"/>
        </w:rPr>
      </w:pPr>
      <w:r>
        <w:rPr>
          <w:rFonts w:hint="eastAsia" w:ascii="宋体" w:hAnsi="宋体" w:eastAsia="宋体" w:cs="宋体"/>
          <w:b/>
          <w:color w:val="000000"/>
          <w:sz w:val="32"/>
          <w:szCs w:val="32"/>
          <w:highlight w:val="none"/>
        </w:rPr>
        <w:t xml:space="preserve">★</w:t>
      </w:r>
      <w:r>
        <w:rPr>
          <w:rFonts w:hint="eastAsia" w:ascii="黑体" w:hAnsi="黑体" w:eastAsia="黑体" w:cs="黑体"/>
          <w:b/>
          <w:color w:val="auto"/>
          <w:sz w:val="32"/>
          <w:szCs w:val="32"/>
          <w:highlight w:val="none"/>
          <w:lang w:val="en-US" w:eastAsia="zh-CN" w:bidi="ar-SA"/>
        </w:rPr>
        <w:t xml:space="preserve">第四章 </w:t>
      </w:r>
      <w:r>
        <w:rPr>
          <w:rFonts w:hint="eastAsia" w:ascii="黑体" w:hAnsi="黑体" w:eastAsia="黑体" w:cs="黑体"/>
          <w:b/>
          <w:color w:val="000000"/>
          <w:sz w:val="32"/>
          <w:szCs w:val="32"/>
          <w:highlight w:val="none"/>
        </w:rPr>
        <w:t xml:space="preserve">采购需求</w:t>
      </w:r>
      <w:r/>
    </w:p>
    <w:p>
      <w:pPr>
        <w:ind w:firstLine="482"/>
        <w:keepLines w:val="0"/>
        <w:keepNext w:val="0"/>
        <w:pageBreakBefore w:val="0"/>
        <w:spacing w:after="0" w:line="360" w:lineRule="auto"/>
        <w:rPr>
          <w:rFonts w:hint="eastAsia" w:asciiTheme="minorEastAsia" w:hAnsiTheme="minorEastAsia" w:eastAsiaTheme="minorEastAsia" w:cstheme="minorEastAsia"/>
          <w:sz w:val="21"/>
          <w:szCs w:val="21"/>
          <w:highlight w:val="none"/>
          <w:lang w:eastAsia="zh-CN"/>
        </w:rPr>
        <w:pBdr>
          <w:top w:val="none" w:color="000000" w:sz="0" w:space="0"/>
          <w:left w:val="none" w:color="000000" w:sz="0" w:space="0"/>
          <w:bottom w:val="none" w:color="000000" w:sz="0" w:space="0"/>
          <w:right w:val="none" w:color="000000" w:sz="0" w:space="0"/>
        </w:pBdr>
      </w:pPr>
      <w:r/>
      <w:bookmarkStart w:id="104" w:name="_Toc11326"/>
      <w:r/>
      <w:bookmarkStart w:id="105" w:name="_Toc11219"/>
      <w:r/>
      <w:bookmarkStart w:id="106" w:name="_Toc19"/>
      <w:r>
        <w:rPr>
          <w:rFonts w:hint="eastAsia" w:asciiTheme="minorEastAsia" w:hAnsiTheme="minorEastAsia" w:eastAsiaTheme="minorEastAsia" w:cstheme="minorEastAsia"/>
          <w:b/>
          <w:color w:val="000000"/>
          <w:sz w:val="21"/>
          <w:szCs w:val="21"/>
          <w:highlight w:val="none"/>
          <w:lang w:eastAsia="zh-CN"/>
        </w:rPr>
        <w:t xml:space="preserve">一、项目名称：食材及副食品配送项目</w:t>
      </w:r>
      <w:r/>
    </w:p>
    <w:p>
      <w:pPr>
        <w:ind w:firstLine="482"/>
        <w:keepLines w:val="0"/>
        <w:keepNext w:val="0"/>
        <w:pageBreakBefore w:val="0"/>
        <w:spacing w:after="0" w:line="360" w:lineRule="auto"/>
        <w:rPr>
          <w:rFonts w:hint="eastAsia" w:asciiTheme="minorEastAsia" w:hAnsiTheme="minorEastAsia" w:eastAsiaTheme="minorEastAsia" w:cstheme="minorEastAsia"/>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1"/>
          <w:szCs w:val="21"/>
          <w:highlight w:val="none"/>
          <w:lang w:eastAsia="zh-CN"/>
        </w:rPr>
        <w:t xml:space="preserve">二、项目概况</w:t>
      </w:r>
      <w:r/>
    </w:p>
    <w:p>
      <w:pPr>
        <w:ind w:firstLine="480"/>
        <w:jc w:val="both"/>
        <w:keepLines w:val="0"/>
        <w:keepNext w:val="0"/>
        <w:pageBreakBefore w:val="0"/>
        <w:spacing w:after="0" w:line="360" w:lineRule="auto"/>
        <w:rPr>
          <w:rFonts w:hint="eastAsia" w:asciiTheme="minorEastAsia" w:hAnsiTheme="minorEastAsia" w:eastAsiaTheme="minorEastAsia" w:cstheme="minorEastAsia"/>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lang w:eastAsia="zh-CN"/>
        </w:rPr>
        <w:t xml:space="preserve">1.本项目采购内容为江苏省防汛防旱抢险中心(江苏省防汛抢险训练中心)食堂食材及副食品配送项目采购，</w:t>
      </w:r>
      <w:r>
        <w:rPr>
          <w:rFonts w:hint="eastAsia" w:asciiTheme="minorEastAsia" w:hAnsiTheme="minorEastAsia" w:eastAsiaTheme="minorEastAsia" w:cstheme="minorEastAsia"/>
          <w:color w:val="auto"/>
          <w:szCs w:val="21"/>
          <w:highlight w:val="none"/>
          <w:lang w:eastAsia="zh-CN"/>
        </w:rPr>
        <w:t xml:space="preserve">江苏省防汛抢险训练中心（南京市六合区雄州街道红光村红山窑水利枢纽旁），及江苏省防汛防旱抢险中心（南京市六合区雄州街道马营农商街205号）</w:t>
      </w:r>
      <w:r>
        <w:rPr>
          <w:rFonts w:hint="eastAsia" w:asciiTheme="minorEastAsia" w:hAnsiTheme="minorEastAsia" w:eastAsiaTheme="minorEastAsia" w:cstheme="minorEastAsia"/>
          <w:color w:val="auto"/>
          <w:szCs w:val="21"/>
          <w:highlight w:val="none"/>
          <w:lang w:val="en-US" w:eastAsia="zh-CN"/>
        </w:rPr>
        <w:t xml:space="preserve">两处单位共同</w:t>
      </w:r>
      <w:r>
        <w:rPr>
          <w:rFonts w:hint="eastAsia" w:asciiTheme="minorEastAsia" w:hAnsiTheme="minorEastAsia" w:eastAsiaTheme="minorEastAsia" w:cstheme="minorEastAsia"/>
          <w:color w:val="auto"/>
          <w:szCs w:val="21"/>
          <w:highlight w:val="none"/>
          <w:lang w:eastAsia="zh-CN"/>
        </w:rPr>
        <w:t xml:space="preserve">承担全省防汛抢险人员培训、训练、演练职能。为保障</w:t>
      </w:r>
      <w:r>
        <w:rPr>
          <w:rFonts w:hint="eastAsia" w:asciiTheme="minorEastAsia" w:hAnsiTheme="minorEastAsia" w:eastAsiaTheme="minorEastAsia" w:cstheme="minorEastAsia"/>
          <w:color w:val="auto"/>
          <w:szCs w:val="21"/>
          <w:highlight w:val="none"/>
          <w:lang w:val="en-US" w:eastAsia="zh-CN"/>
        </w:rPr>
        <w:t xml:space="preserve">两处地点培训演练</w:t>
      </w:r>
      <w:r>
        <w:rPr>
          <w:rFonts w:hint="eastAsia" w:asciiTheme="minorEastAsia" w:hAnsiTheme="minorEastAsia" w:eastAsiaTheme="minorEastAsia" w:cstheme="minorEastAsia"/>
          <w:color w:val="auto"/>
          <w:szCs w:val="21"/>
          <w:highlight w:val="none"/>
          <w:lang w:eastAsia="zh-CN"/>
        </w:rPr>
        <w:t xml:space="preserve">学员</w:t>
      </w:r>
      <w:r>
        <w:rPr>
          <w:rFonts w:hint="eastAsia" w:asciiTheme="minorEastAsia" w:hAnsiTheme="minorEastAsia" w:eastAsiaTheme="minorEastAsia" w:cstheme="minorEastAsia"/>
          <w:color w:val="auto"/>
          <w:szCs w:val="21"/>
          <w:highlight w:val="none"/>
          <w:lang w:val="en-US" w:eastAsia="zh-CN"/>
        </w:rPr>
        <w:t xml:space="preserve">及单位职工日常用餐</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两处地点的职工</w:t>
      </w:r>
      <w:r>
        <w:rPr>
          <w:rFonts w:hint="eastAsia" w:asciiTheme="minorEastAsia" w:hAnsiTheme="minorEastAsia" w:eastAsiaTheme="minorEastAsia" w:cstheme="minorEastAsia"/>
          <w:color w:val="auto"/>
          <w:szCs w:val="21"/>
          <w:highlight w:val="none"/>
          <w:lang w:eastAsia="zh-CN"/>
        </w:rPr>
        <w:t xml:space="preserve">食堂需采购食材及副食品</w:t>
      </w:r>
      <w:r>
        <w:rPr>
          <w:rFonts w:hint="eastAsia" w:asciiTheme="minorEastAsia" w:hAnsiTheme="minorEastAsia" w:eastAsiaTheme="minorEastAsia" w:cstheme="minorEastAsia"/>
          <w:color w:val="auto"/>
          <w:szCs w:val="21"/>
          <w:highlight w:val="none"/>
          <w:lang w:val="en-US" w:eastAsia="zh-CN"/>
        </w:rPr>
        <w:t xml:space="preserve">配送</w:t>
      </w:r>
      <w:r>
        <w:rPr>
          <w:rFonts w:hint="eastAsia" w:asciiTheme="minorEastAsia" w:hAnsiTheme="minorEastAsia" w:eastAsiaTheme="minorEastAsia" w:cstheme="minorEastAsia"/>
          <w:color w:val="auto"/>
          <w:szCs w:val="21"/>
          <w:highlight w:val="none"/>
          <w:lang w:eastAsia="zh-CN"/>
        </w:rPr>
        <w:t xml:space="preserve">，种类包括蔬菜、水果、肉蛋类、淡水鱼类、</w:t>
      </w:r>
      <w:r>
        <w:rPr>
          <w:rFonts w:hint="eastAsia" w:asciiTheme="minorEastAsia" w:hAnsiTheme="minorEastAsia" w:eastAsiaTheme="minorEastAsia" w:cstheme="minorEastAsia"/>
          <w:sz w:val="21"/>
          <w:szCs w:val="21"/>
          <w:highlight w:val="none"/>
        </w:rPr>
        <w:t xml:space="preserve">粮油干调、米面、</w:t>
      </w:r>
      <w:r>
        <w:rPr>
          <w:rFonts w:hint="eastAsia" w:asciiTheme="minorEastAsia" w:hAnsiTheme="minorEastAsia" w:eastAsiaTheme="minorEastAsia" w:cstheme="minorEastAsia"/>
          <w:color w:val="auto"/>
          <w:szCs w:val="21"/>
          <w:highlight w:val="none"/>
          <w:lang w:eastAsia="zh-CN"/>
        </w:rPr>
        <w:t xml:space="preserve">副食品、</w:t>
      </w:r>
      <w:r>
        <w:rPr>
          <w:rFonts w:hint="eastAsia" w:asciiTheme="minorEastAsia" w:hAnsiTheme="minorEastAsia" w:eastAsiaTheme="minorEastAsia" w:cstheme="minorEastAsia"/>
          <w:sz w:val="21"/>
          <w:szCs w:val="21"/>
          <w:highlight w:val="none"/>
        </w:rPr>
        <w:t xml:space="preserve">饮品</w:t>
      </w:r>
      <w:r>
        <w:rPr>
          <w:rFonts w:hint="eastAsia" w:asciiTheme="minorEastAsia" w:hAnsiTheme="minorEastAsia" w:eastAsiaTheme="minorEastAsia" w:cstheme="minorEastAsia"/>
          <w:color w:val="auto"/>
          <w:szCs w:val="21"/>
          <w:highlight w:val="none"/>
          <w:lang w:eastAsia="zh-CN"/>
        </w:rPr>
        <w:t xml:space="preserve">等</w:t>
      </w:r>
      <w:r>
        <w:rPr>
          <w:rFonts w:hint="eastAsia" w:asciiTheme="minorEastAsia" w:hAnsiTheme="minorEastAsia" w:eastAsiaTheme="minorEastAsia" w:cstheme="minorEastAsia"/>
          <w:color w:val="000000"/>
          <w:sz w:val="21"/>
          <w:szCs w:val="21"/>
          <w:highlight w:val="none"/>
          <w:lang w:eastAsia="zh-CN"/>
        </w:rPr>
        <w:t xml:space="preserve">。</w:t>
      </w:r>
      <w:r/>
    </w:p>
    <w:p>
      <w:pPr>
        <w:ind w:firstLine="480"/>
        <w:jc w:val="both"/>
        <w:keepLines w:val="0"/>
        <w:keepNext w:val="0"/>
        <w:pageBreakBefore w:val="0"/>
        <w:spacing w:after="0" w:line="360" w:lineRule="auto"/>
        <w:rPr>
          <w:rFonts w:hint="eastAsia" w:asciiTheme="minorEastAsia" w:hAnsiTheme="minorEastAsia" w:eastAsiaTheme="minorEastAsia" w:cstheme="minorEastAsia"/>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lang w:eastAsia="zh-CN"/>
        </w:rPr>
        <w:t xml:space="preserve">2.合同履行期限：</w:t>
      </w:r>
      <w:r>
        <w:rPr>
          <w:rFonts w:hint="eastAsia" w:asciiTheme="minorEastAsia" w:hAnsiTheme="minorEastAsia" w:eastAsiaTheme="minorEastAsia" w:cstheme="minorEastAsia"/>
          <w:color w:val="auto"/>
          <w:szCs w:val="21"/>
          <w:highlight w:val="none"/>
        </w:rPr>
        <w:t xml:space="preserve">1年。</w:t>
      </w:r>
      <w:r/>
    </w:p>
    <w:p>
      <w:pPr>
        <w:ind w:firstLine="480"/>
        <w:jc w:val="both"/>
        <w:keepLines w:val="0"/>
        <w:keepNext w:val="0"/>
        <w:pageBreakBefore w:val="0"/>
        <w:spacing w:after="0" w:line="360" w:lineRule="auto"/>
        <w:rPr>
          <w:rFonts w:hint="eastAsia" w:asciiTheme="minorEastAsia" w:hAnsiTheme="minorEastAsia" w:eastAsiaTheme="minorEastAsia" w:cstheme="minorEastAsia"/>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lang w:eastAsia="zh-CN"/>
        </w:rPr>
        <w:t xml:space="preserve">3.本项目所对应的中小企业划分标准所属行业：批发业。</w:t>
      </w:r>
      <w:r/>
    </w:p>
    <w:p>
      <w:pPr>
        <w:ind w:firstLine="482"/>
        <w:keepLines w:val="0"/>
        <w:keepNext w:val="0"/>
        <w:pageBreakBefore w:val="0"/>
        <w:spacing w:after="0" w:line="360" w:lineRule="auto"/>
        <w:rPr>
          <w:rFonts w:hint="eastAsia" w:asciiTheme="minorEastAsia" w:hAnsiTheme="minorEastAsia" w:eastAsiaTheme="minorEastAsia" w:cstheme="minorEastAsia"/>
          <w:b/>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1"/>
          <w:szCs w:val="21"/>
          <w:highlight w:val="none"/>
          <w:lang w:val="en-US" w:eastAsia="zh-CN"/>
        </w:rPr>
        <w:t xml:space="preserve">三、采购标的需实现的功能及标准、规范</w:t>
      </w:r>
      <w:r/>
    </w:p>
    <w:p>
      <w:pPr>
        <w:ind w:firstLine="480"/>
        <w:jc w:val="both"/>
        <w:keepLines w:val="0"/>
        <w:keepNext w:val="0"/>
        <w:pageBreakBefore w:val="0"/>
        <w:spacing w:after="0" w:line="360" w:lineRule="auto"/>
        <w:rPr>
          <w:rFonts w:hint="eastAsia" w:asciiTheme="minorEastAsia" w:hAnsiTheme="minorEastAsia" w:eastAsiaTheme="minorEastAsia" w:cstheme="minorEastAsia"/>
          <w:color w:val="000000"/>
          <w:sz w:val="21"/>
          <w:szCs w:val="21"/>
          <w:highlight w:val="none"/>
          <w:lang w:eastAsia="zh-CN"/>
        </w:rPr>
        <w:pBdr>
          <w:top w:val="none" w:color="000000" w:sz="0" w:space="0"/>
          <w:left w:val="none" w:color="000000" w:sz="0" w:space="0"/>
          <w:bottom w:val="none" w:color="000000" w:sz="0" w:space="0"/>
          <w:right w:val="none" w:color="000000" w:sz="0" w:space="0"/>
        </w:pBdr>
      </w:pPr>
      <w:r/>
      <w:bookmarkStart w:id="107" w:name="_Toc140705036"/>
      <w:r>
        <w:rPr>
          <w:rFonts w:hint="eastAsia" w:asciiTheme="minorEastAsia" w:hAnsiTheme="minorEastAsia" w:eastAsiaTheme="minorEastAsia" w:cstheme="minorEastAsia"/>
          <w:color w:val="000000"/>
          <w:sz w:val="21"/>
          <w:szCs w:val="21"/>
          <w:highlight w:val="none"/>
          <w:lang w:eastAsia="zh-CN"/>
        </w:rPr>
        <w:t xml:space="preserve">1、符合《中华人民共和国食品安全法》、《中华人民共和国食品安全法实施条例》、《中华人民共和国农产品质量安全法》、《中华人民共和国动物防疫法》等相关规定。</w:t>
      </w:r>
      <w:bookmarkEnd w:id="107"/>
      <w:r>
        <w:rPr>
          <w:rFonts w:hint="eastAsia" w:asciiTheme="minorEastAsia" w:hAnsiTheme="minorEastAsia" w:eastAsiaTheme="minorEastAsia" w:cstheme="minorEastAsia"/>
          <w:color w:val="000000"/>
          <w:sz w:val="21"/>
          <w:szCs w:val="21"/>
          <w:highlight w:val="none"/>
          <w:lang w:eastAsia="zh-CN"/>
        </w:rPr>
        <w:t xml:space="preserve"> </w:t>
      </w:r>
      <w:r/>
    </w:p>
    <w:p>
      <w:pPr>
        <w:ind w:firstLine="480"/>
        <w:jc w:val="both"/>
        <w:keepLines w:val="0"/>
        <w:keepNext w:val="0"/>
        <w:pageBreakBefore w:val="0"/>
        <w:spacing w:after="0" w:line="360" w:lineRule="auto"/>
        <w:rPr>
          <w:rFonts w:hint="eastAsia" w:asciiTheme="minorEastAsia" w:hAnsiTheme="minorEastAsia" w:eastAsiaTheme="minorEastAsia" w:cstheme="minorEastAsia"/>
          <w:color w:val="000000"/>
          <w:sz w:val="21"/>
          <w:szCs w:val="21"/>
          <w:highlight w:val="none"/>
          <w:lang w:eastAsia="zh-CN"/>
        </w:rPr>
        <w:pBdr>
          <w:top w:val="none" w:color="000000" w:sz="0" w:space="0"/>
          <w:left w:val="none" w:color="000000" w:sz="0" w:space="0"/>
          <w:bottom w:val="none" w:color="000000" w:sz="0" w:space="0"/>
          <w:right w:val="none" w:color="000000" w:sz="0" w:space="0"/>
        </w:pBdr>
      </w:pPr>
      <w:r/>
      <w:bookmarkStart w:id="108" w:name="_Toc140705037"/>
      <w:r>
        <w:rPr>
          <w:rFonts w:hint="eastAsia" w:asciiTheme="minorEastAsia" w:hAnsiTheme="minorEastAsia" w:eastAsiaTheme="minorEastAsia" w:cstheme="minorEastAsia"/>
          <w:color w:val="000000"/>
          <w:sz w:val="21"/>
          <w:szCs w:val="21"/>
          <w:highlight w:val="none"/>
          <w:lang w:eastAsia="zh-CN"/>
        </w:rPr>
        <w:t xml:space="preserve">2、符合国家及行业的相关标准。</w:t>
      </w:r>
      <w:bookmarkEnd w:id="108"/>
      <w:r/>
      <w:r/>
    </w:p>
    <w:p>
      <w:pPr>
        <w:ind w:firstLine="480"/>
        <w:jc w:val="both"/>
        <w:keepLines w:val="0"/>
        <w:keepNext w:val="0"/>
        <w:pageBreakBefore w:val="0"/>
        <w:spacing w:after="0" w:line="360" w:lineRule="auto"/>
        <w:rPr>
          <w:rFonts w:hint="eastAsia" w:asciiTheme="minorEastAsia" w:hAnsiTheme="minorEastAsia" w:eastAsiaTheme="minorEastAsia" w:cstheme="minorEastAsia"/>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lang w:eastAsia="zh-CN"/>
        </w:rPr>
        <w:t xml:space="preserve">注：本项目涉及的国家食品安全、卫生生产标准均按照最新标准执行，如在合同履行过程中出台了更新的标准，则按照最新标准执行。</w:t>
      </w:r>
      <w:r/>
    </w:p>
    <w:p>
      <w:pPr>
        <w:ind w:firstLine="422"/>
        <w:spacing w:line="360" w:lineRule="auto"/>
        <w:rPr>
          <w:rFonts w:hint="eastAsia" w:asciiTheme="minorEastAsia" w:hAnsiTheme="minorEastAsia" w:eastAsiaTheme="minorEastAsia" w:cstheme="minorEastAsia"/>
          <w:b/>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lang w:val="en-US" w:eastAsia="zh-CN"/>
        </w:rPr>
        <w:t xml:space="preserve">四</w:t>
      </w:r>
      <w:r>
        <w:rPr>
          <w:rFonts w:hint="eastAsia" w:asciiTheme="minorEastAsia" w:hAnsiTheme="minorEastAsia" w:eastAsiaTheme="minorEastAsia" w:cstheme="minorEastAsia"/>
          <w:b/>
          <w:color w:val="auto"/>
          <w:sz w:val="21"/>
          <w:szCs w:val="21"/>
          <w:highlight w:val="none"/>
          <w:lang w:eastAsia="zh-CN"/>
        </w:rPr>
        <w:t xml:space="preserve">、食材及副食品价格</w:t>
      </w:r>
      <w:r/>
    </w:p>
    <w:p>
      <w:pPr>
        <w:pStyle w:val="833"/>
        <w:ind w:left="0" w:firstLine="420"/>
        <w:spacing w:after="0" w:line="360" w:lineRule="auto"/>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lang w:eastAsia="zh-CN"/>
        </w:rPr>
        <w:t xml:space="preserve">（1）供应商应在《</w:t>
      </w:r>
      <w:r>
        <w:rPr>
          <w:rFonts w:hint="eastAsia" w:asciiTheme="minorEastAsia" w:hAnsiTheme="minorEastAsia" w:eastAsiaTheme="minorEastAsia" w:cstheme="minorEastAsia"/>
          <w:bCs/>
          <w:color w:val="auto"/>
          <w:sz w:val="21"/>
          <w:szCs w:val="21"/>
          <w:highlight w:val="none"/>
          <w:lang w:val="en-US" w:eastAsia="zh-CN"/>
        </w:rPr>
        <w:t xml:space="preserve">开标一览</w:t>
      </w:r>
      <w:r>
        <w:rPr>
          <w:rFonts w:hint="eastAsia" w:asciiTheme="minorEastAsia" w:hAnsiTheme="minorEastAsia" w:eastAsiaTheme="minorEastAsia" w:cstheme="minorEastAsia"/>
          <w:bCs/>
          <w:color w:val="auto"/>
          <w:sz w:val="21"/>
          <w:szCs w:val="21"/>
          <w:highlight w:val="none"/>
          <w:lang w:eastAsia="zh-CN"/>
        </w:rPr>
        <w:t xml:space="preserve">表》等提供投标</w:t>
      </w:r>
      <w:r>
        <w:rPr>
          <w:rFonts w:hint="eastAsia" w:asciiTheme="minorEastAsia" w:hAnsiTheme="minorEastAsia" w:eastAsiaTheme="minorEastAsia" w:cstheme="minorEastAsia"/>
          <w:bCs/>
          <w:color w:val="auto"/>
          <w:sz w:val="21"/>
          <w:szCs w:val="21"/>
          <w:highlight w:val="none"/>
          <w:lang w:val="en-US" w:eastAsia="zh-CN"/>
        </w:rPr>
        <w:t xml:space="preserve">报价：优惠率</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
          <w:bCs w:val="0"/>
          <w:color w:val="auto"/>
          <w:sz w:val="21"/>
          <w:szCs w:val="21"/>
          <w:highlight w:val="none"/>
          <w:lang w:eastAsia="zh-CN"/>
        </w:rPr>
        <w:t xml:space="preserve">供货价格=基准价*</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100%-优惠率</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lang w:val="en-US" w:eastAsia="zh-CN"/>
        </w:rPr>
        <w:t xml:space="preserve">优惠率</w:t>
      </w:r>
      <w:r>
        <w:rPr>
          <w:rFonts w:hint="eastAsia" w:asciiTheme="minorEastAsia" w:hAnsiTheme="minorEastAsia" w:eastAsiaTheme="minorEastAsia" w:cstheme="minorEastAsia"/>
          <w:bCs/>
          <w:color w:val="auto"/>
          <w:sz w:val="21"/>
          <w:szCs w:val="21"/>
          <w:highlight w:val="none"/>
          <w:lang w:eastAsia="zh-CN"/>
        </w:rPr>
        <w:t xml:space="preserve">在合同执行期间固定不变。</w:t>
      </w:r>
      <w:r/>
    </w:p>
    <w:p>
      <w:pPr>
        <w:pStyle w:val="833"/>
        <w:ind w:left="0"/>
        <w:spacing w:after="0"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①</w:t>
      </w:r>
      <w:r>
        <w:rPr>
          <w:rFonts w:hint="eastAsia" w:asciiTheme="minorEastAsia" w:hAnsiTheme="minorEastAsia" w:eastAsiaTheme="minorEastAsia" w:cstheme="minorEastAsia"/>
          <w:color w:val="auto"/>
          <w:sz w:val="21"/>
          <w:szCs w:val="21"/>
          <w:highlight w:val="none"/>
          <w:lang w:val="en-US" w:eastAsia="zh-CN"/>
        </w:rPr>
        <w:t xml:space="preserve">供应商</w:t>
      </w:r>
      <w:r>
        <w:rPr>
          <w:rFonts w:hint="eastAsia" w:asciiTheme="minorEastAsia" w:hAnsiTheme="minorEastAsia" w:eastAsiaTheme="minorEastAsia" w:cstheme="minorEastAsia"/>
          <w:color w:val="auto"/>
          <w:sz w:val="21"/>
          <w:szCs w:val="21"/>
          <w:highlight w:val="none"/>
          <w:lang w:eastAsia="zh-CN"/>
        </w:rPr>
        <w:t xml:space="preserve">供应的食材种类列入在南京市发展和改革委员会网站“政府信息公开”“价格信息”（https://fgw.nanjing.gov.cn/njsfzhggwyh/?id=xxgkgknr）中</w:t>
      </w:r>
      <w:r>
        <w:rPr>
          <w:rFonts w:hint="eastAsia" w:asciiTheme="minorEastAsia" w:hAnsiTheme="minorEastAsia" w:eastAsiaTheme="minorEastAsia" w:cstheme="minorEastAsia"/>
          <w:color w:val="auto"/>
          <w:sz w:val="21"/>
          <w:szCs w:val="21"/>
          <w:highlight w:val="none"/>
          <w:lang w:val="en-US" w:eastAsia="zh-CN"/>
        </w:rPr>
        <w:t xml:space="preserve">的送货日所属周（或上周）价格</w:t>
      </w:r>
      <w:r>
        <w:rPr>
          <w:rFonts w:hint="eastAsia" w:asciiTheme="minorEastAsia" w:hAnsiTheme="minorEastAsia" w:eastAsiaTheme="minorEastAsia" w:cstheme="minorEastAsia"/>
          <w:color w:val="auto"/>
          <w:sz w:val="21"/>
          <w:szCs w:val="21"/>
          <w:highlight w:val="none"/>
          <w:lang w:eastAsia="zh-CN"/>
        </w:rPr>
        <w:t xml:space="preserve">作为食材基准价；</w:t>
      </w:r>
      <w:r/>
    </w:p>
    <w:p>
      <w:pPr>
        <w:pStyle w:val="833"/>
        <w:ind w:left="0"/>
        <w:spacing w:after="0"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eastAsia="zh-CN"/>
        </w:rPr>
        <w:t xml:space="preserve">②其他未列入南京市发展和改革委员会网站中可查询品种的，则按照供应商报价、华润苏果（附近大型商超）、</w:t>
      </w:r>
      <w:r>
        <w:rPr>
          <w:rFonts w:hint="eastAsia" w:asciiTheme="minorEastAsia" w:hAnsiTheme="minorEastAsia" w:eastAsiaTheme="minorEastAsia" w:cstheme="minorEastAsia"/>
          <w:color w:val="auto"/>
          <w:sz w:val="21"/>
          <w:szCs w:val="21"/>
          <w:highlight w:val="none"/>
          <w:lang w:val="en-US" w:eastAsia="zh-CN"/>
        </w:rPr>
        <w:t xml:space="preserve">盒马、附近</w:t>
      </w:r>
      <w:r>
        <w:rPr>
          <w:rFonts w:hint="eastAsia" w:asciiTheme="minorEastAsia" w:hAnsiTheme="minorEastAsia" w:eastAsiaTheme="minorEastAsia" w:cstheme="minorEastAsia"/>
          <w:color w:val="auto"/>
          <w:sz w:val="21"/>
          <w:szCs w:val="21"/>
          <w:highlight w:val="none"/>
          <w:lang w:eastAsia="zh-CN"/>
        </w:rPr>
        <w:t xml:space="preserve">农贸市场里同类同质商品价格取低作为食材及副食品基准价；</w:t>
      </w:r>
      <w:r/>
    </w:p>
    <w:p>
      <w:pPr>
        <w:ind w:firstLine="48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原则上原材料价格不得随意调整。</w:t>
      </w:r>
      <w:r/>
    </w:p>
    <w:p>
      <w:pPr>
        <w:ind w:firstLine="48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乙方在供货过程中，供货商品价格每季度一核。如遇所供食品市场价格上下波动在10%范围内，其价格不做调整，互相承担风险；超过约定范围，由乙方提出书面申请，待甲方市场调研零售价格是否下调为依据，确定属实并按规定办理相关审批手续后调整进货价。如遇市场价格下浮超过约定范围，而乙方没有以书面形式通知甲方将供货价格调整，结算时执行为调整前价格。</w:t>
      </w:r>
      <w:r/>
    </w:p>
    <w:p>
      <w:pPr>
        <w:ind w:firstLine="482"/>
        <w:spacing w:line="360" w:lineRule="auto"/>
        <w:widowControl/>
        <w:rPr>
          <w:rFonts w:hint="eastAsia" w:asciiTheme="minorEastAsia" w:hAnsiTheme="minorEastAsia" w:eastAsiaTheme="minorEastAsia" w:cstheme="minorEastAsia"/>
          <w:b/>
          <w:bCs/>
          <w:color w:val="auto"/>
          <w:sz w:val="21"/>
          <w:szCs w:val="21"/>
          <w:highlight w:val="none"/>
          <w:lang w:eastAsia="zh-CN" w:bidi="ar"/>
        </w:rPr>
      </w:pPr>
      <w:r>
        <w:rPr>
          <w:rFonts w:hint="eastAsia" w:asciiTheme="minorEastAsia" w:hAnsiTheme="minorEastAsia" w:eastAsiaTheme="minorEastAsia" w:cstheme="minorEastAsia"/>
          <w:b/>
          <w:color w:val="auto"/>
          <w:sz w:val="21"/>
          <w:szCs w:val="21"/>
          <w:highlight w:val="none"/>
          <w:lang w:val="en-US" w:eastAsia="zh-CN"/>
        </w:rPr>
        <w:t xml:space="preserve">五</w:t>
      </w:r>
      <w:r>
        <w:rPr>
          <w:rFonts w:hint="eastAsia" w:asciiTheme="minorEastAsia" w:hAnsiTheme="minorEastAsia" w:eastAsiaTheme="minorEastAsia" w:cstheme="minorEastAsia"/>
          <w:b/>
          <w:color w:val="auto"/>
          <w:sz w:val="21"/>
          <w:szCs w:val="21"/>
          <w:highlight w:val="none"/>
          <w:lang w:eastAsia="zh-CN"/>
        </w:rPr>
        <w:t xml:space="preserve">、合同款支付</w:t>
      </w:r>
      <w:r>
        <w:rPr>
          <w:rFonts w:hint="eastAsia" w:asciiTheme="minorEastAsia" w:hAnsiTheme="minorEastAsia" w:eastAsiaTheme="minorEastAsia" w:cstheme="minorEastAsia"/>
          <w:b/>
          <w:bCs/>
          <w:color w:val="auto"/>
          <w:sz w:val="21"/>
          <w:szCs w:val="21"/>
          <w:highlight w:val="none"/>
          <w:lang w:eastAsia="zh-CN" w:bidi="ar"/>
        </w:rPr>
        <w:t xml:space="preserve"> </w:t>
      </w:r>
      <w:r/>
    </w:p>
    <w:p>
      <w:pPr>
        <w:ind w:firstLine="480"/>
        <w:spacing w:line="360" w:lineRule="auto"/>
        <w:widowControl/>
        <w:tabs>
          <w:tab w:val="left" w:pos="6720" w:leader="none"/>
        </w:tabs>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1、本合同项下所有款项均以人民币支付，乙方在付款前开具符合甲方要求的发票，否则甲方有权拒绝付款不构成违约。</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bidi="ar"/>
        </w:rPr>
        <w:t xml:space="preserve">2、付款条件</w:t>
      </w:r>
      <w:r/>
    </w:p>
    <w:p>
      <w:pPr>
        <w:pStyle w:val="1104"/>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（1）费用一月一结算（</w:t>
      </w:r>
      <w:r>
        <w:rPr>
          <w:rFonts w:hint="eastAsia" w:asciiTheme="minorEastAsia" w:hAnsiTheme="minorEastAsia" w:eastAsiaTheme="minorEastAsia" w:cstheme="minorEastAsia"/>
          <w:color w:val="auto"/>
          <w:sz w:val="21"/>
          <w:szCs w:val="21"/>
          <w:highlight w:val="none"/>
          <w:lang w:val="en-US" w:eastAsia="zh-CN"/>
        </w:rPr>
        <w:t xml:space="preserve">每自然月</w:t>
      </w:r>
      <w:r>
        <w:rPr>
          <w:rFonts w:hint="eastAsia" w:asciiTheme="minorEastAsia" w:hAnsiTheme="minorEastAsia" w:eastAsiaTheme="minorEastAsia" w:cstheme="minorEastAsia"/>
          <w:color w:val="auto"/>
          <w:sz w:val="21"/>
          <w:szCs w:val="21"/>
          <w:highlight w:val="none"/>
          <w:lang w:eastAsia="zh-CN"/>
        </w:rPr>
        <w:t xml:space="preserve">为一个结算周期）双方次月初对上月食材及副食品费用进行对账，品种、价格以采购人回传的确认单为准；数量、质量以食堂过磅验收结果为准。</w:t>
      </w:r>
      <w:r/>
    </w:p>
    <w:p>
      <w:pPr>
        <w:pStyle w:val="1104"/>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（2）乙方需于次月15日前向甲方提供正式发票及结算清单，甲方收到后向乙方支付上月货款。若发票户名、开户行、账号与供货单位不一致，甲方不予付款。</w:t>
      </w:r>
      <w:r/>
    </w:p>
    <w:p>
      <w:pPr>
        <w:ind w:firstLine="492"/>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3、实际支付时间以</w:t>
      </w:r>
      <w:r>
        <w:rPr>
          <w:rFonts w:hint="eastAsia" w:asciiTheme="minorEastAsia" w:hAnsiTheme="minorEastAsia" w:eastAsiaTheme="minorEastAsia" w:cstheme="minorEastAsia"/>
          <w:color w:val="auto"/>
          <w:sz w:val="21"/>
          <w:szCs w:val="21"/>
          <w:highlight w:val="none"/>
          <w:lang w:val="en-US" w:eastAsia="zh-CN"/>
        </w:rPr>
        <w:t xml:space="preserve">乙方</w:t>
      </w:r>
      <w:r>
        <w:rPr>
          <w:rFonts w:hint="eastAsia" w:asciiTheme="minorEastAsia" w:hAnsiTheme="minorEastAsia" w:eastAsiaTheme="minorEastAsia" w:cstheme="minorEastAsia"/>
          <w:color w:val="auto"/>
          <w:sz w:val="21"/>
          <w:szCs w:val="21"/>
          <w:highlight w:val="none"/>
          <w:lang w:eastAsia="zh-CN"/>
        </w:rPr>
        <w:t xml:space="preserve">发起申请，</w:t>
      </w:r>
      <w:r>
        <w:rPr>
          <w:rFonts w:hint="eastAsia" w:asciiTheme="minorEastAsia" w:hAnsiTheme="minorEastAsia" w:eastAsiaTheme="minorEastAsia" w:cstheme="minorEastAsia"/>
          <w:color w:val="auto"/>
          <w:sz w:val="21"/>
          <w:szCs w:val="21"/>
          <w:highlight w:val="none"/>
          <w:lang w:val="en-US" w:eastAsia="zh-CN"/>
        </w:rPr>
        <w:t xml:space="preserve">甲方</w:t>
      </w:r>
      <w:r>
        <w:rPr>
          <w:rFonts w:hint="eastAsia" w:asciiTheme="minorEastAsia" w:hAnsiTheme="minorEastAsia" w:eastAsiaTheme="minorEastAsia" w:cstheme="minorEastAsia"/>
          <w:color w:val="auto"/>
          <w:sz w:val="21"/>
          <w:szCs w:val="21"/>
          <w:highlight w:val="none"/>
          <w:lang w:eastAsia="zh-CN"/>
        </w:rPr>
        <w:t xml:space="preserve">审核后支付的流程为准。</w:t>
      </w:r>
      <w:r/>
    </w:p>
    <w:p>
      <w:pPr>
        <w:ind w:firstLine="422"/>
        <w:spacing w:line="360" w:lineRule="auto"/>
        <w:rPr>
          <w:rFonts w:hint="eastAsia" w:asciiTheme="minorEastAsia" w:hAnsiTheme="minorEastAsia" w:eastAsiaTheme="minorEastAsia" w:cstheme="minorEastAsia"/>
          <w:b/>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lang w:val="en-US" w:eastAsia="zh-CN"/>
        </w:rPr>
        <w:t xml:space="preserve">六</w:t>
      </w:r>
      <w:r>
        <w:rPr>
          <w:rFonts w:hint="eastAsia" w:asciiTheme="minorEastAsia" w:hAnsiTheme="minorEastAsia" w:eastAsiaTheme="minorEastAsia" w:cstheme="minorEastAsia"/>
          <w:b/>
          <w:color w:val="auto"/>
          <w:sz w:val="21"/>
          <w:szCs w:val="21"/>
          <w:highlight w:val="none"/>
          <w:lang w:eastAsia="zh-CN"/>
        </w:rPr>
        <w:t xml:space="preserve">、采购内容</w:t>
      </w:r>
      <w:r/>
    </w:p>
    <w:p>
      <w:pPr>
        <w:ind w:firstLine="48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eastAsia="zh-CN"/>
        </w:rPr>
        <w:t xml:space="preserve">下表所列品种及采购量是为便于供应商综合报价所设，非采购人的最终需求，供货时具体品种、</w:t>
      </w:r>
      <w:r>
        <w:rPr>
          <w:rFonts w:hint="eastAsia" w:asciiTheme="minorEastAsia" w:hAnsiTheme="minorEastAsia" w:eastAsiaTheme="minorEastAsia" w:cstheme="minorEastAsia"/>
          <w:color w:val="auto"/>
          <w:sz w:val="21"/>
          <w:szCs w:val="21"/>
          <w:highlight w:val="none"/>
          <w:lang w:val="en-US" w:eastAsia="zh-CN"/>
        </w:rPr>
        <w:t xml:space="preserve">规格</w:t>
      </w:r>
      <w:r>
        <w:rPr>
          <w:rFonts w:hint="eastAsia" w:asciiTheme="minorEastAsia" w:hAnsiTheme="minorEastAsia" w:eastAsiaTheme="minorEastAsia" w:cstheme="minorEastAsia"/>
          <w:color w:val="auto"/>
          <w:sz w:val="21"/>
          <w:szCs w:val="21"/>
          <w:highlight w:val="none"/>
          <w:lang w:eastAsia="zh-CN"/>
        </w:rPr>
        <w:t xml:space="preserve">根据采购人的要求提供。如果实际数量未达到表中数量的，采购人不负责解释，不负任何责任，不给任何补偿。后期按实际发生进行结算，请各供应商知晓。</w:t>
      </w:r>
      <w:r>
        <w:rPr>
          <w:rFonts w:hint="eastAsia" w:asciiTheme="minorEastAsia" w:hAnsiTheme="minorEastAsia" w:eastAsiaTheme="minorEastAsia" w:cstheme="minorEastAsia"/>
          <w:color w:val="auto"/>
          <w:sz w:val="21"/>
          <w:szCs w:val="21"/>
          <w:highlight w:val="none"/>
          <w:lang w:val="en-US" w:eastAsia="zh-CN"/>
        </w:rPr>
        <w:t xml:space="preserve">供应周期为自合同签订之日起一年，期间对供应商实行动态考核。</w:t>
      </w:r>
      <w:r/>
    </w:p>
    <w:tbl>
      <w:tblPr>
        <w:tblStyle w:val="795"/>
        <w:tblW w:w="99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3506"/>
        <w:gridCol w:w="2916"/>
        <w:gridCol w:w="2735"/>
      </w:tblGrid>
      <w:tr>
        <w:trPr>
          <w:jc w:val="center"/>
          <w:trHeight w:val="425"/>
          <w:tblHeader/>
        </w:trPr>
        <w:tc>
          <w:tcPr>
            <w:tcW w:w="805" w:type="dxa"/>
            <w:vAlign w:val="center"/>
            <w:textDirection w:val="lrTb"/>
            <w:noWrap/>
          </w:tcPr>
          <w:p>
            <w:pPr>
              <w:ind w:left="0" w:right="0" w:firstLine="0"/>
              <w:jc w:val="center"/>
              <w:widowControl/>
              <w:rPr>
                <w:rFonts w:hint="eastAsia" w:asciiTheme="minorEastAsia" w:hAnsiTheme="minorEastAsia" w:eastAsiaTheme="minorEastAsia" w:cstheme="minorEastAsia"/>
                <w:b/>
                <w:sz w:val="21"/>
                <w:szCs w:val="21"/>
                <w:highlight w:val="none"/>
                <w:lang w:val="en-US" w:eastAsia="zh-CN"/>
              </w:rPr>
            </w:pPr>
            <w:r>
              <w:rPr>
                <w:rFonts w:hint="eastAsia" w:asciiTheme="minorEastAsia" w:hAnsiTheme="minorEastAsia" w:eastAsiaTheme="minorEastAsia" w:cstheme="minorEastAsia"/>
                <w:b/>
                <w:sz w:val="21"/>
                <w:szCs w:val="21"/>
                <w:highlight w:val="none"/>
                <w:lang w:val="en-US" w:eastAsia="zh-CN"/>
              </w:rPr>
              <w:t xml:space="preserve">序号</w:t>
            </w:r>
            <w:r/>
          </w:p>
        </w:tc>
        <w:tc>
          <w:tcPr>
            <w:tcW w:w="3506" w:type="dxa"/>
            <w:vAlign w:val="center"/>
            <w:textDirection w:val="lrTb"/>
            <w:noWrap/>
          </w:tcPr>
          <w:p>
            <w:pPr>
              <w:ind w:left="0" w:right="0" w:firstLine="0"/>
              <w:jc w:val="center"/>
              <w:widowControl/>
              <w:rPr>
                <w:rFonts w:hint="eastAsia" w:asciiTheme="minorEastAsia" w:hAnsiTheme="minorEastAsia" w:eastAsiaTheme="minorEastAsia" w:cstheme="minorEastAsia"/>
                <w:b/>
                <w:sz w:val="21"/>
                <w:szCs w:val="21"/>
                <w:highlight w:val="none"/>
                <w:lang w:val="en-US" w:eastAsia="zh-CN"/>
              </w:rPr>
            </w:pPr>
            <w:r>
              <w:rPr>
                <w:rFonts w:hint="eastAsia" w:asciiTheme="minorEastAsia" w:hAnsiTheme="minorEastAsia" w:eastAsiaTheme="minorEastAsia" w:cstheme="minorEastAsia"/>
                <w:b/>
                <w:sz w:val="21"/>
                <w:szCs w:val="21"/>
                <w:highlight w:val="none"/>
                <w:lang w:val="en-US" w:eastAsia="zh-CN"/>
              </w:rPr>
              <w:t xml:space="preserve">品类</w:t>
            </w:r>
            <w:r/>
          </w:p>
        </w:tc>
        <w:tc>
          <w:tcPr>
            <w:tcW w:w="2916" w:type="dxa"/>
            <w:vAlign w:val="center"/>
            <w:textDirection w:val="lrTb"/>
            <w:noWrap/>
          </w:tcPr>
          <w:p>
            <w:pPr>
              <w:ind w:left="0" w:right="0" w:firstLine="0"/>
              <w:jc w:val="center"/>
              <w:widowControl/>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配送地址</w:t>
            </w:r>
            <w:r/>
          </w:p>
        </w:tc>
        <w:tc>
          <w:tcPr>
            <w:tcW w:w="2735" w:type="dxa"/>
            <w:vAlign w:val="center"/>
            <w:textDirection w:val="lrTb"/>
            <w:noWrap/>
          </w:tcPr>
          <w:p>
            <w:pPr>
              <w:ind w:left="0" w:right="0" w:firstLine="0"/>
              <w:jc w:val="center"/>
              <w:widowControl/>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采购预算（万元人民币）</w:t>
            </w:r>
            <w:r/>
          </w:p>
        </w:tc>
      </w:tr>
      <w:tr>
        <w:trPr>
          <w:jc w:val="center"/>
          <w:trHeight w:val="780"/>
        </w:trPr>
        <w:tc>
          <w:tcPr>
            <w:tcW w:w="805"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w:t>
            </w:r>
            <w:r/>
          </w:p>
        </w:tc>
        <w:tc>
          <w:tcPr>
            <w:tcW w:w="3506" w:type="dxa"/>
            <w:vAlign w:val="center"/>
            <w:textDirection w:val="lrTb"/>
            <w:noWrap/>
          </w:tcPr>
          <w:p>
            <w:pPr>
              <w:ind w:left="0" w:right="0" w:firstLine="0"/>
              <w:jc w:val="center"/>
              <w:widowControl/>
              <w:rPr>
                <w:rFonts w:hint="default"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color w:val="auto"/>
                <w:sz w:val="21"/>
                <w:szCs w:val="21"/>
                <w:highlight w:val="none"/>
                <w:lang w:eastAsia="zh-CN"/>
              </w:rPr>
              <w:t xml:space="preserve">蔬菜、水果、肉蛋类、淡水鱼类</w:t>
            </w:r>
            <w:r>
              <w:rPr>
                <w:rFonts w:hint="eastAsia" w:asciiTheme="minorEastAsia" w:hAnsiTheme="minorEastAsia" w:eastAsiaTheme="minorEastAsia" w:cstheme="minorEastAsia"/>
                <w:color w:val="auto"/>
                <w:sz w:val="21"/>
                <w:szCs w:val="21"/>
                <w:highlight w:val="none"/>
                <w:lang w:val="en-US" w:eastAsia="zh-CN"/>
              </w:rPr>
              <w:t xml:space="preserve">等</w:t>
            </w:r>
            <w:r/>
          </w:p>
        </w:tc>
        <w:tc>
          <w:tcPr>
            <w:tcW w:w="2916" w:type="dxa"/>
            <w:vAlign w:val="center"/>
            <w:vMerge w:val="restart"/>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江苏省防汛抢险训练中心（南京市六合区雄州街道红光村红山窑水利枢纽旁），及江苏省防汛防旱抢险中心（南京市六合区雄州街道马营农商街205号）</w:t>
            </w:r>
            <w:r/>
          </w:p>
        </w:tc>
        <w:tc>
          <w:tcPr>
            <w:tcW w:w="2735" w:type="dxa"/>
            <w:vAlign w:val="center"/>
            <w:textDirection w:val="lrTb"/>
            <w:noWrap/>
          </w:tcPr>
          <w:p>
            <w:pPr>
              <w:ind w:left="0" w:right="0" w:firstLine="0"/>
              <w:jc w:val="center"/>
              <w:widowControl/>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约37.2</w:t>
            </w:r>
            <w:r/>
          </w:p>
        </w:tc>
      </w:tr>
      <w:tr>
        <w:trPr>
          <w:jc w:val="center"/>
          <w:trHeight w:val="532"/>
        </w:trPr>
        <w:tc>
          <w:tcPr>
            <w:tcW w:w="805"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2</w:t>
            </w:r>
            <w:r/>
          </w:p>
        </w:tc>
        <w:tc>
          <w:tcPr>
            <w:tcW w:w="3506"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粮油干调、米面、</w:t>
            </w:r>
            <w:r>
              <w:rPr>
                <w:rFonts w:hint="eastAsia" w:asciiTheme="minorEastAsia" w:hAnsiTheme="minorEastAsia" w:eastAsiaTheme="minorEastAsia" w:cstheme="minorEastAsia"/>
                <w:color w:val="auto"/>
                <w:sz w:val="21"/>
                <w:szCs w:val="21"/>
                <w:highlight w:val="none"/>
                <w:lang w:eastAsia="zh-CN"/>
              </w:rPr>
              <w:t xml:space="preserve">副食品、</w:t>
            </w:r>
            <w:r>
              <w:rPr>
                <w:rFonts w:hint="eastAsia" w:asciiTheme="minorEastAsia" w:hAnsiTheme="minorEastAsia" w:eastAsiaTheme="minorEastAsia" w:cstheme="minorEastAsia"/>
                <w:sz w:val="21"/>
                <w:szCs w:val="21"/>
                <w:highlight w:val="none"/>
              </w:rPr>
              <w:t xml:space="preserve">饮品等</w:t>
            </w:r>
            <w:r/>
          </w:p>
        </w:tc>
        <w:tc>
          <w:tcPr>
            <w:tcW w:w="2916" w:type="dxa"/>
            <w:vAlign w:val="center"/>
            <w:vMerge w:val="continue"/>
            <w:textDirection w:val="lrTb"/>
            <w:noWrap/>
          </w:tcPr>
          <w:p>
            <w:pPr>
              <w:ind w:left="0" w:right="0" w:firstLine="0"/>
              <w:jc w:val="left"/>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2735" w:type="dxa"/>
            <w:vAlign w:val="center"/>
            <w:textDirection w:val="lrTb"/>
            <w:noWrap/>
          </w:tcPr>
          <w:p>
            <w:pPr>
              <w:ind w:left="0" w:right="0" w:firstLine="0"/>
              <w:jc w:val="center"/>
              <w:widowControl/>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约75</w:t>
            </w:r>
            <w:r/>
          </w:p>
        </w:tc>
      </w:tr>
    </w:tbl>
    <w:p>
      <w:pPr>
        <w:ind w:firstLine="482"/>
        <w:keepLines w:val="0"/>
        <w:keepNext w:val="0"/>
        <w:pageBreakBefore w:val="0"/>
        <w:spacing w:line="360" w:lineRule="auto"/>
        <w:widowControl w:val="off"/>
        <w:rPr>
          <w:rFonts w:hint="eastAsia" w:asciiTheme="minorEastAsia" w:hAnsiTheme="minorEastAsia" w:eastAsiaTheme="minorEastAsia" w:cstheme="minorEastAsia"/>
          <w:b/>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lang w:val="en-US" w:eastAsia="zh-CN"/>
        </w:rPr>
        <w:t xml:space="preserve">七</w:t>
      </w:r>
      <w:r>
        <w:rPr>
          <w:rFonts w:hint="eastAsia" w:asciiTheme="minorEastAsia" w:hAnsiTheme="minorEastAsia" w:eastAsiaTheme="minorEastAsia" w:cstheme="minorEastAsia"/>
          <w:b/>
          <w:color w:val="auto"/>
          <w:sz w:val="21"/>
          <w:szCs w:val="21"/>
          <w:highlight w:val="none"/>
          <w:lang w:eastAsia="zh-CN"/>
        </w:rPr>
        <w:t xml:space="preserve">、项目要求★</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t xml:space="preserve">1、食材及副食品质量要求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strike/>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必须严格把好采购物品的质量关、规范采购渠道。货品具有可追溯性，必须保证所有配送给采购人的产品必须符合国家规定的卫生质量安全要求，配合采购人提供食材及副食品检测质量合格的证明。所有</w:t>
      </w:r>
      <w:r>
        <w:rPr>
          <w:rFonts w:hint="eastAsia" w:asciiTheme="minorEastAsia" w:hAnsiTheme="minorEastAsia" w:eastAsiaTheme="minorEastAsia" w:cstheme="minorEastAsia"/>
          <w:color w:val="auto"/>
          <w:sz w:val="21"/>
          <w:szCs w:val="21"/>
          <w:highlight w:val="none"/>
          <w:lang w:val="en-US" w:eastAsia="zh-CN"/>
        </w:rPr>
        <w:t xml:space="preserve">食材</w:t>
      </w:r>
      <w:r>
        <w:rPr>
          <w:rFonts w:hint="eastAsia" w:asciiTheme="minorEastAsia" w:hAnsiTheme="minorEastAsia" w:eastAsiaTheme="minorEastAsia" w:cstheme="minorEastAsia"/>
          <w:color w:val="auto"/>
          <w:sz w:val="21"/>
          <w:szCs w:val="21"/>
          <w:highlight w:val="none"/>
          <w:lang w:eastAsia="zh-CN"/>
        </w:rPr>
        <w:t xml:space="preserve">在配送到采购人单位时，</w:t>
      </w:r>
      <w:r>
        <w:rPr>
          <w:rFonts w:hint="eastAsia" w:asciiTheme="minorEastAsia" w:hAnsiTheme="minorEastAsia" w:eastAsiaTheme="minorEastAsia" w:cstheme="minorEastAsia"/>
          <w:color w:val="auto"/>
          <w:sz w:val="21"/>
          <w:szCs w:val="21"/>
          <w:highlight w:val="none"/>
          <w:lang w:val="en-US" w:eastAsia="zh-CN"/>
        </w:rPr>
        <w:t xml:space="preserve">产品生产日期能满足采购人实际需求</w:t>
      </w:r>
      <w:r>
        <w:rPr>
          <w:rFonts w:hint="eastAsia" w:asciiTheme="minorEastAsia" w:hAnsiTheme="minorEastAsia" w:eastAsiaTheme="minorEastAsia" w:cstheme="minorEastAsia"/>
          <w:color w:val="auto"/>
          <w:sz w:val="21"/>
          <w:szCs w:val="21"/>
          <w:highlight w:val="none"/>
          <w:lang w:eastAsia="zh-CN"/>
        </w:rPr>
        <w:t xml:space="preserve">。</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t xml:space="preserve">2、人员要求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（1）配送服务必须由中标供应商为本项目设立的供货组人员、车辆进行配送。配送人员需持有健康证，人员与车辆须均向采购人备案，更换时均需经过采购人同意。供应商安排供货配送事宜的负责人，通讯工具 24 小时保持畅通。否则一经发现，有权取消供应商供货资格。</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（2）配送人员提供个人身份证明，服务过程严禁泄露采购人信息。</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（3）供应商供货组人员需严格遵守采购人的管理规定、服务规范。</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eastAsia="zh-CN"/>
        </w:rPr>
        <w:t xml:space="preserve">（4）配合采购人对中标人的实地考察。</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t xml:space="preserve">3、食材及副食品包装以及运输要求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lang w:eastAsia="zh-CN"/>
        </w:rPr>
        <w:t xml:space="preserve">（1）</w:t>
      </w:r>
      <w:r>
        <w:rPr>
          <w:rFonts w:hint="eastAsia" w:asciiTheme="minorEastAsia" w:hAnsiTheme="minorEastAsia" w:eastAsiaTheme="minorEastAsia" w:cstheme="minorEastAsia"/>
          <w:color w:val="auto"/>
          <w:sz w:val="21"/>
          <w:szCs w:val="21"/>
          <w:highlight w:val="none"/>
          <w:lang w:eastAsia="zh-CN"/>
        </w:rPr>
        <w:t xml:space="preserve">食品包装必须符合国家规范。采购的食品不得存放在有害、有毒、</w:t>
      </w:r>
      <w:r>
        <w:rPr>
          <w:rFonts w:hint="eastAsia" w:asciiTheme="minorEastAsia" w:hAnsiTheme="minorEastAsia" w:eastAsiaTheme="minorEastAsia" w:cstheme="minorEastAsia"/>
          <w:color w:val="auto"/>
          <w:sz w:val="21"/>
          <w:szCs w:val="21"/>
          <w:highlight w:val="none"/>
          <w:lang w:val="en-US" w:eastAsia="zh-CN"/>
        </w:rPr>
        <w:t xml:space="preserve">不卫生</w:t>
      </w:r>
      <w:r>
        <w:rPr>
          <w:rFonts w:hint="eastAsia" w:asciiTheme="minorEastAsia" w:hAnsiTheme="minorEastAsia" w:eastAsiaTheme="minorEastAsia" w:cstheme="minorEastAsia"/>
          <w:color w:val="auto"/>
          <w:sz w:val="21"/>
          <w:szCs w:val="21"/>
          <w:highlight w:val="none"/>
          <w:lang w:eastAsia="zh-CN"/>
        </w:rPr>
        <w:t xml:space="preserve">的容器内。食品包装上必须使用原产地标识，应注明：制造商名称和厂址、食品名称和重（容）量、生产日期和保质期限以及规格和QS认证等。</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（2）食品运输必须采用符合卫生标准的外包装和运输工具，保持清洁和定期消毒，车厢内无不良气味、异味。</w:t>
      </w:r>
      <w:r>
        <w:rPr>
          <w:rFonts w:hint="eastAsia" w:asciiTheme="minorEastAsia" w:hAnsiTheme="minorEastAsia" w:eastAsiaTheme="minorEastAsia" w:cstheme="minorEastAsia"/>
          <w:b/>
          <w:bCs/>
          <w:color w:val="auto"/>
          <w:sz w:val="21"/>
          <w:szCs w:val="21"/>
          <w:highlight w:val="none"/>
          <w:lang w:eastAsia="zh-CN"/>
        </w:rPr>
        <w:t xml:space="preserve">冷藏、冷冻食品和肉类必须用冷藏、冷冻载具运输</w:t>
      </w:r>
      <w:r>
        <w:rPr>
          <w:rFonts w:hint="eastAsia" w:asciiTheme="minorEastAsia" w:hAnsiTheme="minorEastAsia" w:eastAsiaTheme="minorEastAsia" w:cstheme="minorEastAsia"/>
          <w:color w:val="auto"/>
          <w:sz w:val="21"/>
          <w:szCs w:val="21"/>
          <w:highlight w:val="none"/>
          <w:lang w:eastAsia="zh-CN"/>
        </w:rPr>
        <w:t xml:space="preserve">。在运输过程中保持安全的冷藏、冷冻温度，冷冻食品没有曾经解冻痕迹或软化现象，包装呈干爽状态。食品清洁，无损伤、腐烂现象，外包装完整。</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（3）供应商保证配送品种、数量的准确性，每次随供货附上一式</w:t>
      </w:r>
      <w:r>
        <w:rPr>
          <w:rFonts w:hint="eastAsia" w:asciiTheme="minorEastAsia" w:hAnsiTheme="minorEastAsia" w:eastAsiaTheme="minorEastAsia" w:cstheme="minorEastAsia"/>
          <w:color w:val="auto"/>
          <w:sz w:val="21"/>
          <w:szCs w:val="21"/>
          <w:highlight w:val="none"/>
          <w:lang w:val="en-US" w:eastAsia="zh-CN"/>
        </w:rPr>
        <w:t xml:space="preserve">两</w:t>
      </w:r>
      <w:r>
        <w:rPr>
          <w:rFonts w:hint="eastAsia" w:asciiTheme="minorEastAsia" w:hAnsiTheme="minorEastAsia" w:eastAsiaTheme="minorEastAsia" w:cstheme="minorEastAsia"/>
          <w:color w:val="auto"/>
          <w:sz w:val="21"/>
          <w:szCs w:val="21"/>
          <w:highlight w:val="none"/>
          <w:lang w:eastAsia="zh-CN"/>
        </w:rPr>
        <w:t xml:space="preserve">份的送货清单（注明数量、规格等信息），供双方验货后签字确认，双方各持一份，作为送、收货以及结算的凭证。</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 xml:space="preserve">4、配送时效性要求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（1）供应商应详细计划安排配送工作，防止误点错送，因天气、市场休市、应急加送食材及副食品等情况无法按时到货时，供应商应制定并及时启动应急预案，确保采购人的需求能按时、按质、足量配送到位。</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配送不及时若造成不良影响的，根据情节轻重扣减费用或履约保证金，情节严重的采购人有权终止合同。如果确有不可抗力原因无法满足食堂送货需求，供应商应及时跟采购人反馈，并提出合理解决方案供参考。</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3）若因供应商配送不及时导致配送延误，但未造成采购人不良影响的：如配送迟到30至60分钟的，可扣罚当天配送食材总金额的5%。若超过时间60分钟，可扣罚当天配送食材总金额的20%。三次以上配送延误，采购人有权终止合同。</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eastAsia="zh-CN"/>
        </w:rPr>
      </w:pPr>
      <w:r/>
      <w:bookmarkStart w:id="109" w:name="_Toc140705066"/>
      <w:r>
        <w:rPr>
          <w:rFonts w:hint="eastAsia" w:asciiTheme="minorEastAsia" w:hAnsiTheme="minorEastAsia" w:eastAsiaTheme="minorEastAsia" w:cstheme="minorEastAsia"/>
          <w:b/>
          <w:bCs/>
          <w:color w:val="auto"/>
          <w:sz w:val="21"/>
          <w:szCs w:val="21"/>
          <w:highlight w:val="none"/>
          <w:lang w:val="en-US" w:eastAsia="zh-CN"/>
        </w:rPr>
        <w:t xml:space="preserve">5、</w:t>
      </w:r>
      <w:r>
        <w:rPr>
          <w:rFonts w:hint="eastAsia" w:asciiTheme="minorEastAsia" w:hAnsiTheme="minorEastAsia" w:eastAsiaTheme="minorEastAsia" w:cstheme="minorEastAsia"/>
          <w:b/>
          <w:bCs/>
          <w:color w:val="auto"/>
          <w:sz w:val="21"/>
          <w:szCs w:val="21"/>
          <w:highlight w:val="none"/>
          <w:lang w:eastAsia="zh-CN"/>
        </w:rPr>
        <w:t xml:space="preserve">交付要求：</w:t>
      </w:r>
      <w:bookmarkEnd w:id="109"/>
      <w:r>
        <w:rPr>
          <w:rFonts w:hint="eastAsia" w:asciiTheme="minorEastAsia" w:hAnsiTheme="minorEastAsia" w:eastAsiaTheme="minorEastAsia" w:cstheme="minorEastAsia"/>
          <w:b/>
          <w:bCs/>
          <w:color w:val="auto"/>
          <w:sz w:val="21"/>
          <w:szCs w:val="21"/>
          <w:highlight w:val="none"/>
          <w:lang w:eastAsia="zh-CN"/>
        </w:rPr>
        <w:t xml:space="preserve"> </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bookmarkStart w:id="110" w:name="_Toc140705067"/>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eastAsia="zh-CN"/>
        </w:rPr>
        <w:t xml:space="preserve">）食堂所需各类食材，根据招标人前一天17：30之前出具的需求货品清单，中标人次日清晨6:20-7:20之间送达至招标人指定地点（详见配送地址），</w:t>
      </w:r>
      <w:r>
        <w:rPr>
          <w:rFonts w:hint="eastAsia" w:asciiTheme="minorEastAsia" w:hAnsiTheme="minorEastAsia" w:eastAsiaTheme="minorEastAsia" w:cstheme="minorEastAsia"/>
          <w:color w:val="auto"/>
          <w:sz w:val="21"/>
          <w:szCs w:val="21"/>
          <w:highlight w:val="none"/>
          <w:u w:val="single"/>
          <w:lang w:val="en-US" w:eastAsia="zh-CN"/>
        </w:rPr>
        <w:t xml:space="preserve">职工副食品采购需求，中标人需安排专人统计，每天按照约定时间配送、分发</w:t>
      </w:r>
      <w:r>
        <w:rPr>
          <w:rFonts w:hint="eastAsia" w:asciiTheme="minorEastAsia" w:hAnsiTheme="minorEastAsia" w:eastAsiaTheme="minorEastAsia" w:cstheme="minorEastAsia"/>
          <w:color w:val="auto"/>
          <w:sz w:val="21"/>
          <w:szCs w:val="21"/>
          <w:highlight w:val="none"/>
          <w:lang w:eastAsia="zh-CN"/>
        </w:rPr>
        <w:t xml:space="preserve">。</w:t>
      </w:r>
      <w:bookmarkEnd w:id="110"/>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bookmarkStart w:id="111" w:name="_Toc140705068"/>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eastAsia="zh-CN"/>
        </w:rPr>
        <w:t xml:space="preserve">）招标人有权根据中标人实际供货能力调整配送时间段，中标人须无条件按招标人要求执行。</w:t>
      </w:r>
      <w:bookmarkEnd w:id="111"/>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bookmarkStart w:id="112" w:name="_Toc140705069"/>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lang w:eastAsia="zh-CN"/>
        </w:rPr>
        <w:t xml:space="preserve">）招标人可根据自身需求以及对货物的品质要求，随时有权终止某些商品的采购或变更，中标人不得以任何理由拒绝。</w:t>
      </w:r>
      <w:bookmarkEnd w:id="112"/>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bookmarkStart w:id="113" w:name="_Toc140705070"/>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lang w:eastAsia="zh-CN"/>
        </w:rPr>
        <w:t xml:space="preserve">）投标人须具备应急服务能力，且有长期驻地人员，有一定的处理紧急情况的经验。如遇节假日、招标人临时有大批量食材采购或紧急采购任务时，中标人须承诺在接到招标人通知后，2小时内将指定食材运送至招标人指定地点（详见配送地址）并卸货，派专人负责跟踪服务，保证食材准时准点供应，如推迟送货的，招标人有权拒绝验收签单。（提供相关证明材料及技术团队主要成员联系人、联系方式表及承诺书加盖投标人公章。）</w:t>
      </w:r>
      <w:bookmarkEnd w:id="113"/>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 xml:space="preserve">6</w:t>
      </w:r>
      <w:r>
        <w:rPr>
          <w:rFonts w:hint="eastAsia" w:asciiTheme="minorEastAsia" w:hAnsiTheme="minorEastAsia" w:eastAsiaTheme="minorEastAsia" w:cstheme="minorEastAsia"/>
          <w:b/>
          <w:bCs/>
          <w:color w:val="auto"/>
          <w:sz w:val="21"/>
          <w:szCs w:val="21"/>
          <w:highlight w:val="none"/>
          <w:lang w:eastAsia="zh-CN"/>
        </w:rPr>
        <w:t xml:space="preserve">、食材验收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（1）采购人当面进行外观检验，</w:t>
      </w:r>
      <w:r>
        <w:rPr>
          <w:rFonts w:hint="eastAsia" w:asciiTheme="minorEastAsia" w:hAnsiTheme="minorEastAsia" w:eastAsiaTheme="minorEastAsia" w:cstheme="minorEastAsia"/>
          <w:color w:val="auto"/>
          <w:sz w:val="21"/>
          <w:szCs w:val="21"/>
          <w:highlight w:val="none"/>
          <w:lang w:eastAsia="zh-CN" w:bidi="ar"/>
        </w:rPr>
        <w:t xml:space="preserve">按照订购商品的品名、规格、产地、数量、价格、包装、生产日期、保质期、检验（检疫）报告进行初步验收。</w:t>
      </w:r>
      <w:r>
        <w:rPr>
          <w:rFonts w:hint="eastAsia" w:asciiTheme="minorEastAsia" w:hAnsiTheme="minorEastAsia" w:eastAsiaTheme="minorEastAsia" w:cstheme="minorEastAsia"/>
          <w:color w:val="auto"/>
          <w:sz w:val="21"/>
          <w:szCs w:val="21"/>
          <w:highlight w:val="none"/>
          <w:lang w:eastAsia="zh-CN"/>
        </w:rPr>
        <w:t xml:space="preserve">若食材外观、包装、质量等不能达到收货标准，采购人拒收，供应商应无条件迅速替换合格产品，不得影响正常开餐。按重量计量的物资，均以物品净重方式计量结算。对不符合要求的产品当场作出记录，双方签字确认。涉及到检验检疫的产品，供应商需提供国家或江苏省认可的相关检验检疫合格证明。否则无条件迅速替换合格产品。</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（2）凡定量包装货品应符合相关规定，足量供应。如有供应食材短斤少两的，一经查实，供应商均需按当月总釆购量的3倍误差值向采购人支付违约金。</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（3）食材内在质量由供应商负责。采购人对货物内在质量存在质疑时，采购人有权将该食材交质量监督检验机构检验，送检食材质量合格的，检验费由采购人承担，不合格的则由供应商承担。</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（4）所有食材均按采购人要求进行配送</w:t>
      </w:r>
      <w:r>
        <w:rPr>
          <w:rFonts w:hint="eastAsia" w:asciiTheme="minorEastAsia" w:hAnsiTheme="minorEastAsia" w:eastAsiaTheme="minorEastAsia" w:cstheme="minorEastAsia"/>
          <w:color w:val="auto"/>
          <w:sz w:val="21"/>
          <w:szCs w:val="21"/>
          <w:highlight w:val="none"/>
          <w:lang w:eastAsia="zh-CN"/>
        </w:rPr>
        <w:t xml:space="preserve">。鲜活类食品验收时，根据采购人实际要求处理，例如家禽类宰杀放血后进行验收，现场进行剖膛；肉类（含猪、牛、羊肉等）按部位分割送货，现场验收后按需进行加工；保鲜冷冻类验收完后，现场解冻按需求进行加工。如食堂原材料需由供应商的工作人员按照食堂要求现场加工处理，采购人为供应商提供加工场所、水、电及部分设备。如无特殊情况，供应商不得在门店私自加工处理原材料送至江苏省防汛防旱抢险中心。加工人员的安全、劳保用品、加工工具等由供应商自行负责。加工完毕后，工作人员应及时将工作场所的卫生清理干净并将产生的垃圾及包装物自行带走。</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（5）提供货物未达到采购文件规定要求，且对采购人造成损失的，由中标供应商承担一切责任，并赔偿所造成损失。</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（6）验收标准</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 xml:space="preserve">肉类需提供产品检验合格证明</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 xml:space="preserve">肉类食品必须符合GB/T</w:t>
      </w:r>
      <w:r>
        <w:rPr>
          <w:rFonts w:hint="eastAsia" w:asciiTheme="minorEastAsia" w:hAnsiTheme="minorEastAsia" w:eastAsiaTheme="minorEastAsia" w:cstheme="minorEastAsia"/>
          <w:b/>
          <w:bCs/>
          <w:color w:val="auto"/>
          <w:sz w:val="21"/>
          <w:szCs w:val="21"/>
          <w:highlight w:val="none"/>
          <w:lang w:eastAsia="zh-CN"/>
        </w:rPr>
        <w:t xml:space="preserve">9959.2-2008《分割鲜、冻猪瘦肉》、GB2707-2016《鲜(冻)畜肉卫生标准》国标，产品为在政府规定的屠宰场所屠杀的生鲜禽畜肉，畜禽肉类必须保证供应为当日生产的产品，有动物检验检疫合格证明或“QS”食品质量认证标志，须出具加盖地方政府监督所检疫章的动物检疫证明，肉品须色泽鲜亮、无任何异味、无毛、按压无水迹、表皮处理清洁、切片呈红色，质地坚实，指压窝迅速复平，气味正常，严禁注水、注胶等现象；禽蛋类须保证15日内产品，壳上有一层霜状粉末，蛋壳完整，有光泽，气味正常，其他禽蛋半成品符合国家食品卫生标准</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 xml:space="preserve">鲜猪肉质量验收标准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肌肉</w:t>
      </w:r>
      <w:r>
        <w:rPr>
          <w:rFonts w:hint="eastAsia" w:asciiTheme="minorEastAsia" w:hAnsiTheme="minorEastAsia" w:eastAsiaTheme="minorEastAsia" w:cstheme="minorEastAsia"/>
          <w:color w:val="auto"/>
          <w:sz w:val="21"/>
          <w:szCs w:val="21"/>
          <w:highlight w:val="none"/>
          <w:lang w:val="en-US" w:eastAsia="zh-CN"/>
        </w:rPr>
        <w:t xml:space="preserve">色泽</w:t>
      </w:r>
      <w:r>
        <w:rPr>
          <w:rFonts w:hint="eastAsia" w:asciiTheme="minorEastAsia" w:hAnsiTheme="minorEastAsia" w:eastAsiaTheme="minorEastAsia" w:cstheme="minorEastAsia"/>
          <w:color w:val="auto"/>
          <w:sz w:val="21"/>
          <w:szCs w:val="21"/>
          <w:highlight w:val="none"/>
          <w:lang w:eastAsia="zh-CN"/>
        </w:rPr>
        <w:t xml:space="preserve">均匀，有光泽，脂肪洁白。外表微干或微湿润，不粘手。弹性良好，压后凹陷立即恢复。具有鲜猪肉正常气味，无泥污、血污、肉边整齐、无碎肉、碎骨，按标准部位分割、精肉无多余脂肪，且交货时需配有动物卫生检疫及屠宰证明。</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 xml:space="preserve">鲜猪肉内脏感官检验标准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1）色泽：具有其固有的正常颜色，肌肉红色均匀，有光泽、脂肪洁白。</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2）外表：无泥污、无血污、放血状况良好，肉边整齐、无破碎肉、无粘液渗出或很干的表皮，无点状、事状等小颗粒灰白色寄生虫。</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3）</w:t>
      </w:r>
      <w:r>
        <w:rPr>
          <w:rFonts w:hint="eastAsia" w:asciiTheme="minorEastAsia" w:hAnsiTheme="minorEastAsia" w:eastAsiaTheme="minorEastAsia" w:cstheme="minorEastAsia"/>
          <w:color w:val="auto"/>
          <w:sz w:val="21"/>
          <w:szCs w:val="21"/>
          <w:highlight w:val="none"/>
          <w:lang w:val="en-US" w:eastAsia="zh-CN"/>
        </w:rPr>
        <w:t xml:space="preserve">气</w:t>
      </w:r>
      <w:r>
        <w:rPr>
          <w:rFonts w:hint="eastAsia" w:asciiTheme="minorEastAsia" w:hAnsiTheme="minorEastAsia" w:eastAsiaTheme="minorEastAsia" w:cstheme="minorEastAsia"/>
          <w:color w:val="auto"/>
          <w:sz w:val="21"/>
          <w:szCs w:val="21"/>
          <w:highlight w:val="none"/>
          <w:lang w:eastAsia="zh-CN"/>
        </w:rPr>
        <w:t xml:space="preserve">味：具有其固有的正常气味（猪肉微腥、牛肉微膻、羊肉重膻）、无臭味、腊味等异味。</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4）弹性：指压后凹陷、能恢复原状。</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 xml:space="preserve">鲜猪内脏、头、蹄等标准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1）心、肝、腰子类：品质新鲜、外形完整、无异味、无病变、无凝血块、无血污、泥污、颜色正常。</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2）肚：品质新鲜、外形完整、无溃疡面及其他病变现象、无内容物、无粘膜、无边油。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3）大肠、肥肠类：品质新鲜、无破损、无病变组织、无肠头细毛、无内容物、去净粘膜。</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4）舌：品质新鲜、外形完整、无病变、无异物、无舌苔、附肉少、无血污、泥污。</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5）耳：品质新鲜、外形完整、无溃烂、病斑、无破损。</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6）蹄爪类：品质新鲜、去蹄壳、不带蹄筋、刮除粗毛、细毛及趾间黑垢、无松香残留。</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7）蹄筋类：品质新鲜、无色透明、表面光亮、无油脂、无精肉、无充血现象、顺直、干燥。</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 xml:space="preserve">冻片猪肉质量验收标准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外表颜色比冷却肉鲜明，在表面切开处为浅玫瑰色至灰色，用手或热刀触之，立显示鲜红色。肉坚硬，象冰一样，敲击有响声。化冻时，有肉的正常味，略潮，没有熟肉味。无杂质，无肌肉风干现象，无白、黄、绿斑、紫斑、污血、过多冰衣无白霜，按标准部位分割外包装无破损，有生产日期。</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 xml:space="preserve">牛羊肉类验收标准。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1）颜色：新鲜正常红色，淡红色，有光泽</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2）气味：具有牛羊肉的正常气味，无异味</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3）油层：无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4）淤血：无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5）表面湿润，不黏手，有弹性</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6）水分，感观上不能有水，恒温库吊挂12小时</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 xml:space="preserve">家禽类验收标准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表面光滑而有光泽，肉质弹性好且丰满，表皮无毛或少毛，无破皮，无明显淤块，无污水，胸内无一切内脏，无血水，无异味。商标规格，产品说明清晰完整。</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 xml:space="preserve">水产品类验收标准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海、江、河鲜活类：必须保证鲜活、大小基本统一，无异味；肉质坚实有弹性，有水产类的正常气味。鱼眼球饱满，角膜透明，鳃色鲜红，鳃丝清晰，鱼鳞紧贴完整，体表有光泽，肌肉有弹性，鱼腹无膨胀现象。虾，头胸节与腹节连接处紧密，虾体甲壳下不泛红，虾体组织完好，细胞充盈水份，膨胀而富弹力，虾体外表洁净，触之有干燥感。蟹，手提蟹体，肢体（步足）向下松垂为新鲜，腹脐上方没有黑色“骨印”泛出，“蟹黄”凝固，鳃丝洁净清晰为新鲜。贝类，肉质新鲜，无异味，表面清洁无整，无寄生物，有光泽。</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冰鲜类：鱼体表粘液透明，滑而不粘，气味正常，淡水鱼鳃鲜红或粉红，海水鱼鳃紫色或紫红，鱼眼澄清透明，鱼鳞完整，体表无伤痕。虾，头尾完整，有一定弯曲度，虾身较挺，外壳有光泽，气味正常，蟹，蟹腿坚实，蟹壳纹理清楚，光亮，气味正常。</w:t>
      </w:r>
      <w:r/>
    </w:p>
    <w:p>
      <w:pPr>
        <w:pStyle w:val="1104"/>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 xml:space="preserve">果蔬的验收标准</w:t>
      </w:r>
      <w:r/>
    </w:p>
    <w:p>
      <w:pPr>
        <w:pStyle w:val="1104"/>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1）新鲜菜光滑、清脆鲜嫩，无变质腐烂、无黄叶、不带泥沙、无杂草、农药残留不超标。</w:t>
      </w:r>
      <w:r/>
    </w:p>
    <w:p>
      <w:pPr>
        <w:pStyle w:val="1104"/>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2）成熟度良好，外表光亮无斑点，有新鲜连接的秧，形状正常、大小均匀，无软塌，成熟度适度。无腐烂，无污染，清洁、新鲜，无异味、无病虫损害。农药残留不超标。</w:t>
      </w:r>
      <w:r/>
    </w:p>
    <w:p>
      <w:pPr>
        <w:pStyle w:val="1104"/>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 xml:space="preserve">干货类验收标准</w:t>
      </w:r>
      <w:r/>
    </w:p>
    <w:p>
      <w:pPr>
        <w:pStyle w:val="1104"/>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1）机械伤：相同新鲜条件下无外伤造成伤害，如挤伤、压伤、碰伤、裂伤</w:t>
      </w:r>
      <w:r/>
    </w:p>
    <w:p>
      <w:pPr>
        <w:pStyle w:val="1104"/>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2）包装：如有包装匡完整干净</w:t>
      </w:r>
      <w:r/>
    </w:p>
    <w:p>
      <w:pPr>
        <w:pStyle w:val="1104"/>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 xml:space="preserve">奶制品验收标准</w:t>
      </w:r>
      <w:r/>
    </w:p>
    <w:p>
      <w:pPr>
        <w:pStyle w:val="1104"/>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1）无脂肪凝结现象</w:t>
      </w:r>
      <w:r/>
    </w:p>
    <w:p>
      <w:pPr>
        <w:pStyle w:val="1104"/>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2）牛奶呈现乳白色均匀无层</w:t>
      </w:r>
      <w:r/>
    </w:p>
    <w:p>
      <w:pPr>
        <w:pStyle w:val="1104"/>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3）包装完好无损</w:t>
      </w:r>
      <w:r/>
    </w:p>
    <w:p>
      <w:pPr>
        <w:pStyle w:val="1104"/>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 xml:space="preserve">调味料（糖、食盐、香料、味精、酱油、生粉等）验收标准</w:t>
      </w:r>
      <w:r/>
    </w:p>
    <w:p>
      <w:pPr>
        <w:pStyle w:val="1104"/>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1）食盐：味咸，呈现白色晶体，无杂质，无苦味及其他异味，外包装无漏无污，印刷清淅，有防伪标识；</w:t>
      </w:r>
      <w:r/>
    </w:p>
    <w:p>
      <w:pPr>
        <w:pStyle w:val="1104"/>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2）糖：色泽洁白光亮，颗粒均匀整齐，无粘结块现象，无异味无杂质，包装完好；</w:t>
      </w:r>
      <w:r/>
    </w:p>
    <w:p>
      <w:pPr>
        <w:pStyle w:val="1104"/>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4）酱油：正常色泽，红褐色气味的滋味，无不良气味，不得有酸、苦、涩等异味和霉味，不浑浊，不沉淀，无霉花浮膜，外包装无漏无污，印刷清淅，无胀袋现象；</w:t>
      </w:r>
      <w:r/>
    </w:p>
    <w:p>
      <w:pPr>
        <w:pStyle w:val="1104"/>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5）味精：无色或白色结晶，无杂质污物，允许有少量碎晶及少量粉末状物质；</w:t>
      </w:r>
      <w:r/>
    </w:p>
    <w:p>
      <w:pPr>
        <w:pStyle w:val="1104"/>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6）生粉：色洁白，颗粒均匀，手感滑爽，干燥无杂质，气味正常；</w:t>
      </w:r>
      <w:r/>
    </w:p>
    <w:p>
      <w:pPr>
        <w:pStyle w:val="1104"/>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7）粉状香辛料：颗粒均匀无杂质，干燥无结块，具有固有的颜色和气味；</w:t>
      </w:r>
      <w:r/>
    </w:p>
    <w:p>
      <w:pPr>
        <w:pStyle w:val="1104"/>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8）醋：正常色泽，琥珀色气味，不得有酸、苦、涩等异味和霉味，不浑浊，不沉淀，无霉花浮膜，外包装无漏无污，印刷清淅，无胀袋现象。</w:t>
      </w:r>
      <w:r/>
    </w:p>
    <w:p>
      <w:pPr>
        <w:pStyle w:val="1104"/>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 xml:space="preserve">米面油验收标准</w:t>
      </w:r>
      <w:r/>
    </w:p>
    <w:p>
      <w:pPr>
        <w:pStyle w:val="1104"/>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大米标准</w:t>
      </w:r>
      <w:r/>
    </w:p>
    <w:p>
      <w:pPr>
        <w:pStyle w:val="1104"/>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（1）色泽呈透明玉色状。</w:t>
      </w:r>
      <w:r/>
    </w:p>
    <w:p>
      <w:pPr>
        <w:pStyle w:val="1104"/>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（2）有股大米特有的浓浓的清香味。</w:t>
      </w:r>
      <w:r/>
    </w:p>
    <w:p>
      <w:pPr>
        <w:pStyle w:val="1104"/>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（3）含水量较高，吃口较松，齿间留香。</w:t>
      </w:r>
      <w:r/>
    </w:p>
    <w:p>
      <w:pPr>
        <w:pStyle w:val="1104"/>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面粉标准</w:t>
      </w:r>
      <w:r/>
    </w:p>
    <w:p>
      <w:pPr>
        <w:pStyle w:val="1104"/>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色泽：呈白色或微黄色，不发暗，色泽均匀，无杂质混入的颜色。</w:t>
      </w:r>
      <w:r/>
    </w:p>
    <w:p>
      <w:pPr>
        <w:pStyle w:val="1104"/>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形态：呈细粉末状，不含杂质，手指捏时无粗粒感，无虫子和结块，置手中紧握后放开不成团。</w:t>
      </w:r>
      <w:r/>
    </w:p>
    <w:p>
      <w:pPr>
        <w:pStyle w:val="1104"/>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气味：具有正常的面粉气味，无其他异味。</w:t>
      </w:r>
      <w:r/>
    </w:p>
    <w:p>
      <w:pPr>
        <w:pStyle w:val="1104"/>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湿度：用手握面粉，松手后松散，不成团。</w:t>
      </w:r>
      <w:r/>
    </w:p>
    <w:p>
      <w:pPr>
        <w:pStyle w:val="1104"/>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口感：味道正常，无发酸、刺喉，咀嚼时没有牙碜感</w:t>
      </w:r>
      <w:r/>
    </w:p>
    <w:p>
      <w:pPr>
        <w:pStyle w:val="1104"/>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包装：封口严密，防潮材质；外包装描述清楚，且一定要有“QS”标识，无破损。</w:t>
      </w:r>
      <w:r/>
    </w:p>
    <w:p>
      <w:pPr>
        <w:pStyle w:val="1104"/>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食用油标准（非转基因）</w:t>
      </w:r>
      <w:r/>
    </w:p>
    <w:p>
      <w:pPr>
        <w:pStyle w:val="1104"/>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色泽：棕黄色至橙黄色</w:t>
      </w:r>
      <w:r/>
    </w:p>
    <w:p>
      <w:pPr>
        <w:pStyle w:val="1104"/>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透明度：澄清、透明</w:t>
      </w:r>
      <w:r/>
    </w:p>
    <w:p>
      <w:pPr>
        <w:pStyle w:val="1104"/>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气味、滋味：具有食用植物油特有的气味</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 xml:space="preserve">以上未列举到的食材，实际采购过程中，供应商必须保证卫生新鲜、质量</w:t>
      </w:r>
      <w:r>
        <w:rPr>
          <w:rFonts w:hint="eastAsia" w:asciiTheme="minorEastAsia" w:hAnsiTheme="minorEastAsia" w:eastAsiaTheme="minorEastAsia" w:cstheme="minorEastAsia"/>
          <w:b/>
          <w:bCs/>
          <w:color w:val="auto"/>
          <w:sz w:val="21"/>
          <w:szCs w:val="21"/>
          <w:highlight w:val="none"/>
          <w:lang w:val="en-US" w:eastAsia="zh-CN"/>
        </w:rPr>
        <w:t xml:space="preserve">符合相关标准</w:t>
      </w:r>
      <w:r>
        <w:rPr>
          <w:rFonts w:hint="eastAsia" w:asciiTheme="minorEastAsia" w:hAnsiTheme="minorEastAsia" w:eastAsiaTheme="minorEastAsia" w:cstheme="minorEastAsia"/>
          <w:b/>
          <w:bCs/>
          <w:color w:val="auto"/>
          <w:sz w:val="21"/>
          <w:szCs w:val="21"/>
          <w:highlight w:val="none"/>
          <w:lang w:eastAsia="zh-CN"/>
        </w:rPr>
        <w:t xml:space="preserve">。</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 xml:space="preserve">7</w:t>
      </w:r>
      <w:r>
        <w:rPr>
          <w:rFonts w:hint="eastAsia" w:asciiTheme="minorEastAsia" w:hAnsiTheme="minorEastAsia" w:eastAsiaTheme="minorEastAsia" w:cstheme="minorEastAsia"/>
          <w:b/>
          <w:bCs/>
          <w:color w:val="auto"/>
          <w:sz w:val="21"/>
          <w:szCs w:val="21"/>
          <w:highlight w:val="none"/>
          <w:lang w:eastAsia="zh-CN"/>
        </w:rPr>
        <w:t xml:space="preserve">、安全责任要求：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（1）采购人组织定期或不定期货品抽检和送检。对检验不合格产品无条件退、换货。因验收货物时不能直接判断质量的，在使用过程中发现不合格商品，中标供应商应无条件作退换货处理。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发现食品安全质量问题，对危及人身安全的食品质量问题采取零容忍措施；供应商全额承担因食物中毒事件造成后果的一切费用，包括不限于食物中毒人员医疗费、误工费、事故处理费等，并暂扣当月所有供应原料的货款作为供应商赔偿预付款，采购人有权取消其供货配送资格，同时保留进一步追究的权力。中标人同时承担相应的民事及刑事法律责任及放弃先诉抗辩权。 </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lang w:val="en-US" w:eastAsia="zh-CN"/>
        </w:rPr>
        <w:t xml:space="preserve">八</w:t>
      </w:r>
      <w:r>
        <w:rPr>
          <w:rFonts w:hint="eastAsia" w:asciiTheme="minorEastAsia" w:hAnsiTheme="minorEastAsia" w:eastAsiaTheme="minorEastAsia" w:cstheme="minorEastAsia"/>
          <w:b/>
          <w:color w:val="auto"/>
          <w:sz w:val="21"/>
          <w:szCs w:val="21"/>
          <w:highlight w:val="none"/>
          <w:lang w:eastAsia="zh-CN"/>
        </w:rPr>
        <w:t xml:space="preserve">、退出机制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1、中标人按要求与采购人签订供货以及配送合同，在服务期满后自然退出。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2、在采购过程中以弄虚作假等欺诈手段中标，或供货、配送过程中由于情况变化不再符合准入条件的，采购人有权立即取消其供货、配送资格，责令限期退出。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3、中标人在合同期间未按配送要求供货，影响正常就餐的，三次及以上者，采购人有权立即取消其配送资格，责令限期退出。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4、确认为中标人原因造成的食物中毒事故或配送食品质量引发重大食品安全事故，采购人有权立即取消其配送资格，责令限期退出，对所造成的损失有权追究中标人的法律责任和经济赔偿。</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 xml:space="preserve">九</w:t>
      </w:r>
      <w:r>
        <w:rPr>
          <w:rFonts w:hint="eastAsia" w:asciiTheme="minorEastAsia" w:hAnsiTheme="minorEastAsia" w:eastAsiaTheme="minorEastAsia" w:cstheme="minorEastAsia"/>
          <w:b/>
          <w:bCs/>
          <w:color w:val="auto"/>
          <w:sz w:val="21"/>
          <w:szCs w:val="21"/>
          <w:highlight w:val="none"/>
          <w:lang w:eastAsia="zh-CN"/>
        </w:rPr>
        <w:t xml:space="preserve">、采购项目考核要求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1、采购人有权根据中标人的配送食材质量、服务质量、响应及时程度等情况更换供应商。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2、中标人应对采购人提出的存在问题作出响应并实施整改，若不改正，采购人有权终止其供货资格。</w:t>
      </w:r>
      <w:r/>
    </w:p>
    <w:p>
      <w:pPr>
        <w:pStyle w:val="1104"/>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3、考核原则上为每三个月一次考核，采购人组织各食堂主要负责人、科室负责人等对中标供应商进行考核，进行综合打分评审，满分100分，100-80分为优秀、79-60分为合格、60分以下为不合格，取每次考核分数均分，60分以下</w:t>
      </w:r>
      <w:r>
        <w:rPr>
          <w:rFonts w:hint="eastAsia" w:asciiTheme="minorEastAsia" w:hAnsiTheme="minorEastAsia" w:eastAsiaTheme="minorEastAsia" w:cstheme="minorEastAsia"/>
          <w:color w:val="auto"/>
          <w:sz w:val="21"/>
          <w:szCs w:val="21"/>
          <w:highlight w:val="none"/>
          <w:lang w:val="en-US" w:eastAsia="zh-CN"/>
        </w:rPr>
        <w:t xml:space="preserve">有权</w:t>
      </w:r>
      <w:r>
        <w:rPr>
          <w:rFonts w:hint="eastAsia" w:asciiTheme="minorEastAsia" w:hAnsiTheme="minorEastAsia" w:eastAsiaTheme="minorEastAsia" w:cstheme="minorEastAsia"/>
          <w:color w:val="auto"/>
          <w:sz w:val="21"/>
          <w:szCs w:val="21"/>
          <w:highlight w:val="none"/>
          <w:lang w:eastAsia="zh-CN"/>
        </w:rPr>
        <w:t xml:space="preserve">取消供应商供货资格。考核大致内容</w:t>
      </w:r>
      <w:r>
        <w:rPr>
          <w:rFonts w:hint="eastAsia" w:asciiTheme="minorEastAsia" w:hAnsiTheme="minorEastAsia" w:eastAsiaTheme="minorEastAsia" w:cstheme="minorEastAsia"/>
          <w:color w:val="auto"/>
          <w:sz w:val="21"/>
          <w:szCs w:val="21"/>
          <w:highlight w:val="none"/>
          <w:lang w:val="en-US" w:eastAsia="zh-CN"/>
        </w:rPr>
        <w:t xml:space="preserve">详见附件3</w:t>
      </w:r>
      <w:r>
        <w:rPr>
          <w:rFonts w:hint="eastAsia" w:asciiTheme="minorEastAsia" w:hAnsiTheme="minorEastAsia" w:eastAsiaTheme="minorEastAsia" w:cstheme="minorEastAsia"/>
          <w:color w:val="auto"/>
          <w:sz w:val="21"/>
          <w:szCs w:val="21"/>
          <w:highlight w:val="none"/>
          <w:lang w:eastAsia="zh-CN"/>
        </w:rPr>
        <w:t xml:space="preserve">（最终内容以采购人为准，</w:t>
      </w:r>
      <w:r>
        <w:rPr>
          <w:rFonts w:hint="eastAsia" w:asciiTheme="minorEastAsia" w:hAnsiTheme="minorEastAsia" w:eastAsiaTheme="minorEastAsia" w:cstheme="minorEastAsia"/>
          <w:color w:val="auto"/>
          <w:sz w:val="21"/>
          <w:szCs w:val="21"/>
          <w:highlight w:val="none"/>
          <w:lang w:val="en-US" w:eastAsia="zh-CN"/>
        </w:rPr>
        <w:t xml:space="preserve">采购人有权变更考核内容和周期，请供应商获悉</w:t>
      </w:r>
      <w:r>
        <w:rPr>
          <w:rFonts w:hint="eastAsia" w:asciiTheme="minorEastAsia" w:hAnsiTheme="minorEastAsia" w:eastAsiaTheme="minorEastAsia" w:cstheme="minorEastAsia"/>
          <w:color w:val="auto"/>
          <w:sz w:val="21"/>
          <w:szCs w:val="21"/>
          <w:highlight w:val="none"/>
          <w:lang w:eastAsia="zh-CN"/>
        </w:rPr>
        <w:t xml:space="preserve">）：</w:t>
      </w:r>
      <w:r/>
    </w:p>
    <w:p>
      <w:pPr>
        <w:ind w:firstLine="480"/>
        <w:jc w:val="left"/>
        <w:spacing w:line="48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附件</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w:t>
      </w:r>
      <w:r/>
    </w:p>
    <w:tbl>
      <w:tblPr>
        <w:tblStyle w:val="795"/>
        <w:tblpPr w:horzAnchor="margin" w:tblpXSpec="center" w:vertAnchor="text" w:tblpY="297" w:leftFromText="180" w:topFromText="0" w:rightFromText="180" w:bottomFromText="0"/>
        <w:tblW w:w="8670" w:type="dxa"/>
        <w:tblInd w:w="0" w:type="dxa"/>
        <w:tblLayout w:type="fixed"/>
        <w:tblCellMar>
          <w:left w:w="108" w:type="dxa"/>
          <w:top w:w="0" w:type="dxa"/>
          <w:right w:w="108" w:type="dxa"/>
          <w:bottom w:w="0" w:type="dxa"/>
        </w:tblCellMar>
        <w:tblLook w:val="04A0" w:firstRow="1" w:lastRow="0" w:firstColumn="1" w:lastColumn="0" w:noHBand="0" w:noVBand="1"/>
      </w:tblPr>
      <w:tblGrid>
        <w:gridCol w:w="563"/>
        <w:gridCol w:w="822"/>
        <w:gridCol w:w="992"/>
        <w:gridCol w:w="885"/>
        <w:gridCol w:w="1276"/>
        <w:gridCol w:w="992"/>
        <w:gridCol w:w="1215"/>
        <w:gridCol w:w="1336"/>
        <w:gridCol w:w="589"/>
      </w:tblGrid>
      <w:tr>
        <w:trPr>
          <w:trHeight w:val="615"/>
        </w:trPr>
        <w:tc>
          <w:tcPr>
            <w:gridSpan w:val="9"/>
            <w:tcBorders>
              <w:top w:val="none" w:color="000000" w:sz="4" w:space="0"/>
              <w:left w:val="none" w:color="000000" w:sz="4" w:space="0"/>
              <w:bottom w:val="none" w:color="000000" w:sz="4" w:space="0"/>
              <w:right w:val="none" w:color="000000" w:sz="4" w:space="0"/>
            </w:tcBorders>
            <w:tcW w:w="8669" w:type="dxa"/>
            <w:vAlign w:val="center"/>
            <w:textDirection w:val="lrTb"/>
            <w:noWrap w:val="false"/>
          </w:tcPr>
          <w:p>
            <w:pPr>
              <w:ind w:firstLine="200"/>
              <w:jc w:val="center"/>
              <w:spacing w:line="48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供货验收日常追踪考核表</w:t>
            </w:r>
            <w:r/>
          </w:p>
        </w:tc>
      </w:tr>
      <w:tr>
        <w:trPr>
          <w:trHeight w:val="1125"/>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822"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验收时间</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供应商名称</w:t>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违规问题描述</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追踪结果</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是否及时整改</w:t>
            </w:r>
            <w:r/>
          </w:p>
        </w:tc>
        <w:tc>
          <w:tcPr>
            <w:tcBorders>
              <w:top w:val="single" w:color="000000" w:sz="4" w:space="0"/>
              <w:left w:val="none" w:color="000000" w:sz="4" w:space="0"/>
              <w:bottom w:val="single" w:color="000000" w:sz="4" w:space="0"/>
              <w:right w:val="single" w:color="000000" w:sz="4" w:space="0"/>
            </w:tcBorders>
            <w:tcW w:w="1215"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扣分分值</w:t>
            </w:r>
            <w:r/>
          </w:p>
        </w:tc>
        <w:tc>
          <w:tcPr>
            <w:tcBorders>
              <w:top w:val="single" w:color="000000" w:sz="4" w:space="0"/>
              <w:left w:val="none" w:color="000000" w:sz="4" w:space="0"/>
              <w:bottom w:val="single" w:color="000000" w:sz="4" w:space="0"/>
              <w:right w:val="single" w:color="000000" w:sz="4" w:space="0"/>
            </w:tcBorders>
            <w:tcW w:w="1336"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使用人/验收人</w:t>
            </w:r>
            <w:r/>
          </w:p>
        </w:tc>
        <w:tc>
          <w:tcPr>
            <w:tcBorders>
              <w:top w:val="single" w:color="000000" w:sz="4" w:space="0"/>
              <w:left w:val="none" w:color="000000" w:sz="4" w:space="0"/>
              <w:bottom w:val="single" w:color="000000" w:sz="4" w:space="0"/>
              <w:right w:val="single" w:color="000000" w:sz="4" w:space="0"/>
            </w:tcBorders>
            <w:tcW w:w="562"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备注</w:t>
            </w:r>
            <w:r/>
          </w:p>
        </w:tc>
      </w:tr>
      <w:tr>
        <w:trPr>
          <w:trHeight w:val="1125"/>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22"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15"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336"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62"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1125"/>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22"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15"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336"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62"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1125"/>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22"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15"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336"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62"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bl>
    <w:p>
      <w:pPr>
        <w:ind w:firstLine="480"/>
        <w:jc w:val="left"/>
        <w:spacing w:line="48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注：有违规情况填写说明，无违规情况不记</w:t>
      </w:r>
      <w:r/>
    </w:p>
    <w:p>
      <w:pPr>
        <w:ind w:firstLine="480"/>
        <w:jc w:val="left"/>
        <w:spacing w:line="48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48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br w:type="page" w:clear="all"/>
      </w:r>
      <w:r>
        <w:rPr>
          <w:rFonts w:hint="eastAsia" w:ascii="宋体" w:hAnsi="宋体"/>
          <w:color w:val="000000" w:themeColor="text1"/>
          <w:sz w:val="24"/>
          <w:szCs w:val="24"/>
          <w14:textFill>
            <w14:solidFill>
              <w14:schemeClr w14:val="tx1"/>
            </w14:solidFill>
          </w14:textFill>
        </w:rPr>
        <w:t xml:space="preserve">附件2：</w:t>
      </w:r>
      <w:r/>
    </w:p>
    <w:tbl>
      <w:tblPr>
        <w:tblStyle w:val="795"/>
        <w:tblW w:w="9360" w:type="dxa"/>
        <w:jc w:val="center"/>
        <w:tblLayout w:type="fixed"/>
        <w:tblCellMar>
          <w:left w:w="108" w:type="dxa"/>
          <w:top w:w="0" w:type="dxa"/>
          <w:right w:w="108" w:type="dxa"/>
          <w:bottom w:w="0" w:type="dxa"/>
        </w:tblCellMar>
        <w:tblLook w:val="04A0" w:firstRow="1" w:lastRow="0" w:firstColumn="1" w:lastColumn="0" w:noHBand="0" w:noVBand="1"/>
      </w:tblPr>
      <w:tblGrid>
        <w:gridCol w:w="2037"/>
        <w:gridCol w:w="2424"/>
        <w:gridCol w:w="2960"/>
        <w:gridCol w:w="1472"/>
        <w:gridCol w:w="467"/>
      </w:tblGrid>
      <w:tr>
        <w:trPr>
          <w:gridAfter w:val="1"/>
          <w:jc w:val="center"/>
          <w:trHeight w:val="600"/>
        </w:trPr>
        <w:tc>
          <w:tcPr>
            <w:gridSpan w:val="4"/>
            <w:tcBorders>
              <w:top w:val="none" w:color="000000" w:sz="4" w:space="0"/>
              <w:left w:val="none" w:color="000000" w:sz="4" w:space="0"/>
              <w:bottom w:val="none" w:color="000000" w:sz="4" w:space="0"/>
              <w:right w:val="none" w:color="000000" w:sz="4" w:space="0"/>
            </w:tcBorders>
            <w:tcW w:w="9356" w:type="dxa"/>
            <w:vAlign w:val="center"/>
            <w:textDirection w:val="lrTb"/>
            <w:noWrap w:val="false"/>
          </w:tcPr>
          <w:p>
            <w:pPr>
              <w:jc w:val="center"/>
              <w:spacing w:line="0" w:lineRule="atLeast"/>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江苏省防汛防旱抢险中心(江苏省防汛抢险训练中心)</w:t>
            </w:r>
            <w:r/>
          </w:p>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食堂</w:t>
            </w:r>
            <w:r>
              <w:rPr>
                <w:rFonts w:hint="eastAsia" w:ascii="宋体" w:hAnsi="宋体"/>
                <w:color w:val="000000" w:themeColor="text1"/>
                <w:sz w:val="24"/>
                <w:szCs w:val="24"/>
                <w:lang w:eastAsia="zh-CN"/>
                <w14:textFill>
                  <w14:solidFill>
                    <w14:schemeClr w14:val="tx1"/>
                  </w14:solidFill>
                </w14:textFill>
              </w:rPr>
              <w:t xml:space="preserve">食材及副食品</w:t>
            </w:r>
            <w:r>
              <w:rPr>
                <w:rFonts w:hint="eastAsia" w:ascii="宋体" w:hAnsi="宋体"/>
                <w:color w:val="000000" w:themeColor="text1"/>
                <w:sz w:val="24"/>
                <w:szCs w:val="24"/>
                <w14:textFill>
                  <w14:solidFill>
                    <w14:schemeClr w14:val="tx1"/>
                  </w14:solidFill>
                </w14:textFill>
              </w:rPr>
              <w:t xml:space="preserve">采购供应商整改通知单</w:t>
            </w:r>
            <w:r/>
          </w:p>
        </w:tc>
      </w:tr>
      <w:tr>
        <w:trPr>
          <w:gridAfter w:val="1"/>
          <w:jc w:val="center"/>
          <w:trHeight w:val="930"/>
        </w:trPr>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供应商名称</w:t>
            </w:r>
            <w:r/>
          </w:p>
        </w:tc>
        <w:tc>
          <w:tcPr>
            <w:tcBorders>
              <w:top w:val="single" w:color="000000" w:sz="4" w:space="0"/>
              <w:left w:val="none" w:color="000000" w:sz="4" w:space="0"/>
              <w:bottom w:val="single" w:color="000000" w:sz="4" w:space="0"/>
              <w:right w:val="single" w:color="000000" w:sz="4" w:space="0"/>
            </w:tcBorders>
            <w:tcW w:w="2551"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w:t>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整改通知发出时间</w:t>
            </w:r>
            <w:r/>
          </w:p>
        </w:tc>
        <w:tc>
          <w:tcPr>
            <w:tcBorders>
              <w:top w:val="single" w:color="000000" w:sz="4" w:space="0"/>
              <w:left w:val="none" w:color="000000" w:sz="4" w:space="0"/>
              <w:bottom w:val="single" w:color="000000" w:sz="4" w:space="0"/>
              <w:right w:val="single" w:color="000000" w:sz="4" w:space="0"/>
            </w:tcBorders>
            <w:tcW w:w="1544"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w:t>
            </w:r>
            <w:r/>
          </w:p>
        </w:tc>
      </w:tr>
      <w:tr>
        <w:trPr>
          <w:gridAfter w:val="1"/>
          <w:jc w:val="center"/>
          <w:trHeight w:val="930"/>
        </w:trPr>
        <w:tc>
          <w:tcPr>
            <w:tcBorders>
              <w:top w:val="none" w:color="000000" w:sz="4" w:space="0"/>
              <w:left w:val="single" w:color="000000" w:sz="4" w:space="0"/>
              <w:bottom w:val="single" w:color="000000" w:sz="4" w:space="0"/>
              <w:right w:val="single" w:color="000000" w:sz="4" w:space="0"/>
            </w:tcBorders>
            <w:tcW w:w="2142"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整改事项</w:t>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000000" w:sz="4" w:space="0"/>
              <w:right w:val="single" w:color="000000" w:sz="4" w:space="0"/>
            </w:tcBorders>
            <w:tcW w:w="3119"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整改期限</w:t>
            </w:r>
            <w:r/>
          </w:p>
        </w:tc>
        <w:tc>
          <w:tcPr>
            <w:tcBorders>
              <w:top w:val="none" w:color="000000" w:sz="4" w:space="0"/>
              <w:left w:val="none" w:color="000000" w:sz="4" w:space="0"/>
              <w:bottom w:val="single" w:color="000000" w:sz="4" w:space="0"/>
              <w:right w:val="single" w:color="000000" w:sz="4" w:space="0"/>
            </w:tcBorders>
            <w:tcW w:w="1544"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w:t>
            </w:r>
            <w:r/>
          </w:p>
        </w:tc>
      </w:tr>
      <w:tr>
        <w:trPr>
          <w:gridAfter w:val="1"/>
          <w:jc w:val="center"/>
          <w:trHeight w:val="930"/>
        </w:trPr>
        <w:tc>
          <w:tcPr>
            <w:tcBorders>
              <w:top w:val="none" w:color="000000" w:sz="4" w:space="0"/>
              <w:left w:val="single" w:color="000000" w:sz="4" w:space="0"/>
              <w:bottom w:val="single" w:color="000000" w:sz="4" w:space="0"/>
              <w:right w:val="single" w:color="000000" w:sz="4" w:space="0"/>
            </w:tcBorders>
            <w:tcW w:w="2142"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违规扣分项</w:t>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000000" w:sz="4" w:space="0"/>
              <w:right w:val="single" w:color="000000" w:sz="4" w:space="0"/>
            </w:tcBorders>
            <w:tcW w:w="3119"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扣分分值</w:t>
            </w:r>
            <w:r/>
          </w:p>
        </w:tc>
        <w:tc>
          <w:tcPr>
            <w:tcBorders>
              <w:top w:val="none" w:color="000000" w:sz="4" w:space="0"/>
              <w:left w:val="none" w:color="000000" w:sz="4" w:space="0"/>
              <w:bottom w:val="single" w:color="000000" w:sz="4" w:space="0"/>
              <w:right w:val="single" w:color="000000" w:sz="4" w:space="0"/>
            </w:tcBorders>
            <w:tcW w:w="1544"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w:t>
            </w:r>
            <w:r/>
          </w:p>
        </w:tc>
      </w:tr>
      <w:tr>
        <w:trPr>
          <w:gridAfter w:val="1"/>
          <w:jc w:val="center"/>
          <w:trHeight w:val="930"/>
        </w:trPr>
        <w:tc>
          <w:tcPr>
            <w:tcBorders>
              <w:top w:val="none" w:color="000000" w:sz="4" w:space="0"/>
              <w:left w:val="single" w:color="000000" w:sz="4" w:space="0"/>
              <w:bottom w:val="single" w:color="000000" w:sz="4" w:space="0"/>
              <w:right w:val="single" w:color="000000" w:sz="4" w:space="0"/>
            </w:tcBorders>
            <w:tcW w:w="2142"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通知书发出部门</w:t>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000000" w:sz="4" w:space="0"/>
              <w:right w:val="single" w:color="000000" w:sz="4" w:space="0"/>
            </w:tcBorders>
            <w:tcW w:w="3119"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发出人</w:t>
            </w:r>
            <w:r/>
          </w:p>
        </w:tc>
        <w:tc>
          <w:tcPr>
            <w:tcBorders>
              <w:top w:val="none" w:color="000000" w:sz="4" w:space="0"/>
              <w:left w:val="none" w:color="000000" w:sz="4" w:space="0"/>
              <w:bottom w:val="single" w:color="000000" w:sz="4" w:space="0"/>
              <w:right w:val="single" w:color="000000" w:sz="4" w:space="0"/>
            </w:tcBorders>
            <w:tcW w:w="1544"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w:t>
            </w:r>
            <w:r/>
          </w:p>
        </w:tc>
      </w:tr>
      <w:tr>
        <w:trPr>
          <w:gridAfter w:val="1"/>
          <w:jc w:val="center"/>
          <w:trHeight w:val="930"/>
        </w:trPr>
        <w:tc>
          <w:tcPr>
            <w:gridSpan w:val="4"/>
            <w:tcBorders>
              <w:top w:val="single" w:color="000000" w:sz="4" w:space="0"/>
              <w:left w:val="single" w:color="000000" w:sz="4" w:space="0"/>
              <w:bottom w:val="single" w:color="000000" w:sz="4" w:space="0"/>
              <w:right w:val="single" w:color="000000" w:sz="4" w:space="0"/>
            </w:tcBorders>
            <w:tcW w:w="9356"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整改情况（供应商填写）</w:t>
            </w:r>
            <w:r/>
          </w:p>
        </w:tc>
      </w:tr>
      <w:tr>
        <w:trPr>
          <w:cantSplit/>
          <w:gridAfter w:val="1"/>
          <w:jc w:val="center"/>
          <w:trHeight w:val="930"/>
        </w:trPr>
        <w:tc>
          <w:tcPr>
            <w:gridSpan w:val="4"/>
            <w:tcBorders>
              <w:top w:val="single" w:color="000000" w:sz="4" w:space="0"/>
              <w:left w:val="single" w:color="000000" w:sz="4" w:space="0"/>
              <w:bottom w:val="single" w:color="000000" w:sz="4" w:space="0"/>
              <w:right w:val="single" w:color="000000" w:sz="4" w:space="0"/>
            </w:tcBorders>
            <w:tcW w:w="9356" w:type="dxa"/>
            <w:vAlign w:val="bottom"/>
            <w:vMerge w:val="restart"/>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供应商责任人：</w:t>
            </w:r>
            <w:r/>
          </w:p>
        </w:tc>
      </w:tr>
      <w:tr>
        <w:trPr>
          <w:cantSplit/>
          <w:jc w:val="center"/>
          <w:trHeight w:val="930"/>
        </w:trPr>
        <w:tc>
          <w:tcPr>
            <w:gridSpan w:val="4"/>
            <w:tcBorders>
              <w:top w:val="single" w:color="000000" w:sz="4" w:space="0"/>
              <w:left w:val="single" w:color="000000" w:sz="4" w:space="0"/>
              <w:bottom w:val="single" w:color="000000" w:sz="4" w:space="0"/>
              <w:right w:val="single" w:color="000000" w:sz="4" w:space="0"/>
            </w:tcBorders>
            <w:tcW w:w="16570"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W w:w="480"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jc w:val="center"/>
          <w:trHeight w:val="930"/>
        </w:trPr>
        <w:tc>
          <w:tcPr>
            <w:gridSpan w:val="4"/>
            <w:tcBorders>
              <w:top w:val="single" w:color="000000" w:sz="4" w:space="0"/>
              <w:left w:val="single" w:color="000000" w:sz="4" w:space="0"/>
              <w:bottom w:val="single" w:color="000000" w:sz="4" w:space="0"/>
              <w:right w:val="single" w:color="000000" w:sz="4" w:space="0"/>
            </w:tcBorders>
            <w:tcW w:w="16570"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W w:w="480" w:type="dxa"/>
            <w:vAlign w:val="center"/>
            <w:textDirection w:val="lrTb"/>
            <w:noWrap w:val="false"/>
          </w:tcPr>
          <w:p>
            <w:pPr>
              <w:jc w:val="left"/>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60"/>
        </w:trPr>
        <w:tc>
          <w:tcPr>
            <w:gridSpan w:val="4"/>
            <w:tcBorders>
              <w:top w:val="single" w:color="000000" w:sz="4" w:space="0"/>
              <w:left w:val="single" w:color="000000" w:sz="4" w:space="0"/>
              <w:bottom w:val="single" w:color="000000" w:sz="4" w:space="0"/>
              <w:right w:val="single" w:color="000000" w:sz="4" w:space="0"/>
            </w:tcBorders>
            <w:tcW w:w="16570"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W w:w="480" w:type="dxa"/>
            <w:vAlign w:val="center"/>
            <w:textDirection w:val="lrTb"/>
            <w:noWrap w:val="false"/>
          </w:tcPr>
          <w:p>
            <w:pPr>
              <w:jc w:val="left"/>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jc w:val="center"/>
          <w:trHeight w:val="930"/>
        </w:trPr>
        <w:tc>
          <w:tcPr>
            <w:gridSpan w:val="4"/>
            <w:tcBorders>
              <w:top w:val="single" w:color="000000" w:sz="4" w:space="0"/>
              <w:left w:val="single" w:color="000000" w:sz="4" w:space="0"/>
              <w:bottom w:val="single" w:color="000000" w:sz="4" w:space="0"/>
              <w:right w:val="single" w:color="000000" w:sz="4" w:space="0"/>
            </w:tcBorders>
            <w:tcW w:w="9356" w:type="dxa"/>
            <w:vAlign w:val="center"/>
            <w:textDirection w:val="lrTb"/>
            <w:noWrap w:val="false"/>
          </w:tcPr>
          <w:p>
            <w:pPr>
              <w:jc w:val="left"/>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结果验证（发出部门填写）</w:t>
            </w:r>
            <w:r/>
          </w:p>
        </w:tc>
        <w:tc>
          <w:tcPr>
            <w:tcW w:w="480"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jc w:val="center"/>
          <w:trHeight w:val="558"/>
        </w:trPr>
        <w:tc>
          <w:tcPr>
            <w:gridSpan w:val="4"/>
            <w:tcBorders>
              <w:top w:val="single" w:color="000000" w:sz="4" w:space="0"/>
              <w:left w:val="single" w:color="000000" w:sz="4" w:space="0"/>
              <w:bottom w:val="single" w:color="000000" w:sz="4" w:space="0"/>
              <w:right w:val="single" w:color="000000" w:sz="4" w:space="0"/>
            </w:tcBorders>
            <w:tcW w:w="9356" w:type="dxa"/>
            <w:vAlign w:val="bottom"/>
            <w:vMerge w:val="restart"/>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确认人：</w:t>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480"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jc w:val="center"/>
          <w:trHeight w:val="930"/>
        </w:trPr>
        <w:tc>
          <w:tcPr>
            <w:gridSpan w:val="4"/>
            <w:tcBorders>
              <w:top w:val="single" w:color="000000" w:sz="4" w:space="0"/>
              <w:left w:val="single" w:color="000000" w:sz="4" w:space="0"/>
              <w:bottom w:val="single" w:color="000000" w:sz="4" w:space="0"/>
              <w:right w:val="single" w:color="000000" w:sz="4" w:space="0"/>
            </w:tcBorders>
            <w:tcW w:w="16570"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W w:w="480" w:type="dxa"/>
            <w:vAlign w:val="center"/>
            <w:textDirection w:val="lrTb"/>
            <w:noWrap w:val="false"/>
          </w:tcPr>
          <w:p>
            <w:pPr>
              <w:jc w:val="left"/>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312"/>
        </w:trPr>
        <w:tc>
          <w:tcPr>
            <w:gridSpan w:val="4"/>
            <w:tcBorders>
              <w:top w:val="single" w:color="000000" w:sz="4" w:space="0"/>
              <w:left w:val="single" w:color="000000" w:sz="4" w:space="0"/>
              <w:bottom w:val="single" w:color="000000" w:sz="4" w:space="0"/>
              <w:right w:val="single" w:color="000000" w:sz="4" w:space="0"/>
            </w:tcBorders>
            <w:tcW w:w="16570"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W w:w="480" w:type="dxa"/>
            <w:vAlign w:val="center"/>
            <w:textDirection w:val="lrTb"/>
            <w:noWrap w:val="false"/>
          </w:tcPr>
          <w:p>
            <w:pPr>
              <w:jc w:val="left"/>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bl>
    <w:p>
      <w:pPr>
        <w:pStyle w:val="833"/>
        <w:ind w:left="0" w:firstLine="0"/>
        <w:rPr>
          <w:rFonts w:hint="eastAsia"/>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rPr>
      </w:r>
      <w:r/>
    </w:p>
    <w:p>
      <w:pPr>
        <w:ind w:firstLine="480"/>
        <w:jc w:val="left"/>
        <w:spacing w:line="48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附件</w:t>
      </w:r>
      <w:r>
        <w:rPr>
          <w:rFonts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w:t>
      </w:r>
      <w:r/>
    </w:p>
    <w:p>
      <w:pPr>
        <w:ind w:firstLine="480"/>
        <w:jc w:val="center"/>
        <w:spacing w:line="48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供应商考核评分办法</w:t>
      </w:r>
      <w:r/>
    </w:p>
    <w:tbl>
      <w:tblPr>
        <w:tblStyle w:val="795"/>
        <w:tblW w:w="13056" w:type="dxa"/>
        <w:jc w:val="center"/>
        <w:tblLayout w:type="fixed"/>
        <w:tblCellMar>
          <w:left w:w="108" w:type="dxa"/>
          <w:top w:w="0" w:type="dxa"/>
          <w:right w:w="108" w:type="dxa"/>
          <w:bottom w:w="0" w:type="dxa"/>
        </w:tblCellMar>
        <w:tblLook w:val="04A0" w:firstRow="1" w:lastRow="0" w:firstColumn="1" w:lastColumn="0" w:noHBand="0" w:noVBand="1"/>
      </w:tblPr>
      <w:tblGrid>
        <w:gridCol w:w="583"/>
        <w:gridCol w:w="708"/>
        <w:gridCol w:w="992"/>
        <w:gridCol w:w="1276"/>
        <w:gridCol w:w="3827"/>
        <w:gridCol w:w="4425"/>
        <w:gridCol w:w="1245"/>
      </w:tblGrid>
      <w:tr>
        <w:trPr>
          <w:jc w:val="center"/>
          <w:trHeight w:val="822"/>
          <w:tblHeader/>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left"/>
              <w:spacing w:line="0" w:lineRule="atLeast"/>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考评项目</w:t>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考评内容及分值</w:t>
            </w: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标准流程</w:t>
            </w:r>
            <w:r/>
          </w:p>
        </w:tc>
        <w:tc>
          <w:tcPr>
            <w:tcBorders>
              <w:top w:val="single" w:color="000000" w:sz="4" w:space="0"/>
              <w:left w:val="none" w:color="000000" w:sz="4" w:space="0"/>
              <w:bottom w:val="single" w:color="000000" w:sz="4" w:space="0"/>
              <w:right w:val="single" w:color="000000" w:sz="4" w:space="0"/>
            </w:tcBorders>
            <w:tcW w:w="4425"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具体加/扣分项及分值</w:t>
            </w:r>
            <w:r/>
          </w:p>
        </w:tc>
        <w:tc>
          <w:tcPr>
            <w:tcBorders>
              <w:top w:val="single" w:color="000000" w:sz="4" w:space="0"/>
              <w:left w:val="none" w:color="000000" w:sz="4" w:space="0"/>
              <w:bottom w:val="single" w:color="000000" w:sz="4" w:space="0"/>
              <w:right w:val="single" w:color="000000" w:sz="4" w:space="0"/>
            </w:tcBorders>
            <w:tcW w:w="1245"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备注</w:t>
            </w:r>
            <w:r/>
          </w:p>
        </w:tc>
      </w:tr>
      <w:tr>
        <w:trPr>
          <w:cantSplit/>
          <w:jc w:val="center"/>
          <w:trHeight w:val="945"/>
        </w:trPr>
        <w:tc>
          <w:tcPr>
            <w:tcBorders>
              <w:top w:val="none" w:color="000000" w:sz="4" w:space="0"/>
              <w:left w:val="single" w:color="000000" w:sz="4" w:space="0"/>
              <w:bottom w:val="single" w:color="000000" w:sz="4" w:space="0"/>
              <w:right w:val="single" w:color="000000" w:sz="4" w:space="0"/>
            </w:tcBorders>
            <w:tcW w:w="583" w:type="dxa"/>
            <w:vAlign w:val="center"/>
            <w:vMerge w:val="restart"/>
            <w:textDirection w:val="lrTb"/>
            <w:noWrap w:val="false"/>
          </w:tcPr>
          <w:p>
            <w:pPr>
              <w:jc w:val="center"/>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1</w:t>
            </w:r>
            <w:r/>
          </w:p>
        </w:tc>
        <w:tc>
          <w:tcPr>
            <w:tcBorders>
              <w:top w:val="non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配送能力评价</w:t>
            </w:r>
            <w:r/>
          </w:p>
        </w:tc>
        <w:tc>
          <w:tcPr>
            <w:tcBorders>
              <w:top w:val="non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供货质量</w:t>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来料质量验收（15分）</w:t>
            </w:r>
            <w:r/>
          </w:p>
        </w:tc>
        <w:tc>
          <w:tcPr>
            <w:tcBorders>
              <w:top w:val="none" w:color="000000" w:sz="4" w:space="0"/>
              <w:left w:val="single" w:color="000000" w:sz="4" w:space="0"/>
              <w:bottom w:val="single" w:color="000000" w:sz="4" w:space="0"/>
              <w:right w:val="single" w:color="000000" w:sz="4" w:space="0"/>
            </w:tcBorders>
            <w:tcW w:w="3827" w:type="dxa"/>
            <w:vAlign w:val="center"/>
            <w:vMerge w:val="restart"/>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供应商必须严格按照招标要求，提供符合食品安全法、国标及食堂要求的产品</w:t>
            </w: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Ⅰ不影响食堂使用，及时退、换货，不扣分</w:t>
            </w:r>
            <w:r/>
          </w:p>
        </w:tc>
        <w:tc>
          <w:tcPr>
            <w:tcBorders>
              <w:top w:val="non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r>
      <w:tr>
        <w:trPr>
          <w:cantSplit/>
          <w:jc w:val="center"/>
          <w:trHeight w:val="750"/>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c>
          <w:tcPr>
            <w:tcBorders>
              <w:top w:val="none" w:color="000000" w:sz="4" w:space="0"/>
              <w:left w:val="single" w:color="000000" w:sz="4" w:space="0"/>
              <w:bottom w:val="single" w:color="000000" w:sz="4" w:space="0"/>
              <w:right w:val="single" w:color="000000" w:sz="4" w:space="0"/>
            </w:tcBorders>
            <w:tcW w:w="3827"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Ⅱ 未及时采取有效措施的，影响食堂正常使用，当日扣5分</w:t>
            </w:r>
            <w:r/>
          </w:p>
        </w:tc>
        <w:tc>
          <w:tcPr>
            <w:tcBorders>
              <w:top w:val="non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r>
      <w:tr>
        <w:trPr>
          <w:cantSplit/>
          <w:jc w:val="center"/>
          <w:trHeight w:val="1620"/>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到货情况</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交货及时性（15分）</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除米面油等按照实际需要指定送货时间的货物，其他品类产品在订货次日早上</w:t>
            </w:r>
            <w:r>
              <w:rPr>
                <w:rFonts w:hint="eastAsia" w:ascii="宋体" w:hAnsi="宋体"/>
                <w:color w:val="000000" w:themeColor="text1"/>
                <w:sz w:val="21"/>
                <w:szCs w:val="21"/>
                <w:lang w:eastAsia="zh-CN"/>
                <w14:textFill>
                  <w14:solidFill>
                    <w14:schemeClr w14:val="tx1"/>
                  </w14:solidFill>
                </w14:textFill>
              </w:rPr>
              <w:t xml:space="preserve">6:20-7:20</w:t>
            </w:r>
            <w:r>
              <w:rPr>
                <w:rFonts w:hint="eastAsia" w:ascii="宋体" w:hAnsi="宋体"/>
                <w:color w:val="000000" w:themeColor="text1"/>
                <w:sz w:val="21"/>
                <w:szCs w:val="21"/>
                <w14:textFill>
                  <w14:solidFill>
                    <w14:schemeClr w14:val="tx1"/>
                  </w14:solidFill>
                </w14:textFill>
              </w:rPr>
              <w:t xml:space="preserve">之间务必供货完成。</w:t>
            </w: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供应商务必在要求的时间内送货，送货每延迟或提前0.5小时（包括0.5小时内）扣2.5分，以此顺延，每日5分为上限</w:t>
            </w:r>
            <w:r/>
          </w:p>
        </w:tc>
        <w:tc>
          <w:tcPr>
            <w:tcBorders>
              <w:top w:val="non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r>
      <w:tr>
        <w:trPr>
          <w:cantSplit/>
          <w:jc w:val="center"/>
          <w:trHeight w:val="636"/>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交货数量准确性（15分）</w:t>
            </w:r>
            <w:r/>
          </w:p>
        </w:tc>
        <w:tc>
          <w:tcPr>
            <w:tcBorders>
              <w:top w:val="none" w:color="000000" w:sz="4" w:space="0"/>
              <w:left w:val="single" w:color="000000" w:sz="4" w:space="0"/>
              <w:bottom w:val="single" w:color="000000" w:sz="4" w:space="0"/>
              <w:right w:val="single" w:color="000000" w:sz="4" w:space="0"/>
            </w:tcBorders>
            <w:tcW w:w="3827" w:type="dxa"/>
            <w:vAlign w:val="center"/>
            <w:vMerge w:val="restart"/>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供应商供货必须与订单实际需求量相符</w:t>
            </w: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Ⅰ人为原因故意多送货物，食堂按照订单量做账，多余货物恕不退回，不扣分</w:t>
            </w:r>
            <w:r/>
          </w:p>
        </w:tc>
        <w:tc>
          <w:tcPr>
            <w:tcBorders>
              <w:top w:val="non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r>
      <w:tr>
        <w:trPr>
          <w:cantSplit/>
          <w:jc w:val="center"/>
          <w:trHeight w:val="702"/>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c>
          <w:tcPr>
            <w:tcBorders>
              <w:top w:val="none" w:color="000000" w:sz="4" w:space="0"/>
              <w:left w:val="single" w:color="000000" w:sz="4" w:space="0"/>
              <w:bottom w:val="single" w:color="000000" w:sz="4" w:space="0"/>
              <w:right w:val="single" w:color="000000" w:sz="4" w:space="0"/>
            </w:tcBorders>
            <w:tcW w:w="3827"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Ⅱ人为原因故意缺斤少两，在不影响实际使用的前提下按实物验收或补齐货物，当日扣3分</w:t>
            </w:r>
            <w:r/>
          </w:p>
        </w:tc>
        <w:tc>
          <w:tcPr>
            <w:tcBorders>
              <w:top w:val="non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r>
      <w:tr>
        <w:trPr>
          <w:cantSplit/>
          <w:jc w:val="center"/>
          <w:trHeight w:val="1064"/>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c>
          <w:tcPr>
            <w:tcBorders>
              <w:top w:val="none" w:color="000000" w:sz="4" w:space="0"/>
              <w:left w:val="single" w:color="000000" w:sz="4" w:space="0"/>
              <w:bottom w:val="single" w:color="000000" w:sz="4" w:space="0"/>
              <w:right w:val="single" w:color="000000" w:sz="4" w:space="0"/>
            </w:tcBorders>
            <w:tcW w:w="3827"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Ⅲ供应商供货缺斤少两，漏货缺货，影响食堂实际使用，按实物验收或补齐货物，当日扣3分</w:t>
            </w:r>
            <w:r/>
          </w:p>
        </w:tc>
        <w:tc>
          <w:tcPr>
            <w:tcBorders>
              <w:top w:val="non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r>
      <w:tr>
        <w:trPr>
          <w:cantSplit/>
          <w:jc w:val="center"/>
          <w:trHeight w:val="293"/>
        </w:trPr>
        <w:tc>
          <w:tcPr>
            <w:tcBorders>
              <w:top w:val="single" w:color="000000" w:sz="4" w:space="0"/>
              <w:left w:val="single" w:color="000000" w:sz="4" w:space="0"/>
              <w:bottom w:val="single" w:color="000000" w:sz="4" w:space="0"/>
              <w:right w:val="single" w:color="000000" w:sz="4" w:space="0"/>
            </w:tcBorders>
            <w:tcW w:w="583" w:type="dxa"/>
            <w:vAlign w:val="center"/>
            <w:vMerge w:val="restart"/>
            <w:textDirection w:val="lrTb"/>
            <w:noWrap w:val="false"/>
          </w:tcPr>
          <w:p>
            <w:pPr>
              <w:jc w:val="center"/>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服务能力评价</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配合度</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货物资质完整性（10分）</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供应商在配送货物过程中，必须随货附带字迹清楚且盖有供应商公章的验收单以及有效的产品合格证明、检测报告、检疫证明等凭证</w:t>
            </w:r>
            <w:r/>
          </w:p>
        </w:tc>
        <w:tc>
          <w:tcPr>
            <w:tcBorders>
              <w:top w:val="single" w:color="000000" w:sz="4" w:space="0"/>
              <w:left w:val="none" w:color="000000" w:sz="4" w:space="0"/>
              <w:bottom w:val="single" w:color="000000" w:sz="4" w:space="0"/>
              <w:right w:val="single" w:color="000000" w:sz="4" w:space="0"/>
            </w:tcBorders>
            <w:tcW w:w="4425"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Ⅰ供应商不按规定随货附带字迹清晰盖有供应商红章的有效验收单，一次扣2分</w:t>
            </w:r>
            <w:r/>
          </w:p>
        </w:tc>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　</w:t>
            </w:r>
            <w:r/>
          </w:p>
        </w:tc>
      </w:tr>
      <w:tr>
        <w:trPr>
          <w:cantSplit/>
          <w:jc w:val="center"/>
          <w:trHeight w:val="1320"/>
        </w:trPr>
        <w:tc>
          <w:tcPr>
            <w:tcBorders>
              <w:top w:val="singl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问题处理及时有效性（10分）</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对原料供应商考核小组发出的整改通知、意见反馈、询价调研能够快速反应，对出现的问题能够及时整改到位</w:t>
            </w: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供应商在接到我方发出的整改通知、意见反馈、询价调研信息后，当日无反馈，扣2分，对于整改通知相关要求三日内无明显改进扣5分</w:t>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r>
      <w:tr>
        <w:trPr>
          <w:jc w:val="center"/>
          <w:trHeight w:val="3076"/>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服务能力评价</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诚信度</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品牌配送准确性（15分）</w:t>
            </w: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供应商必须严格按照招标产品明细或者订单要求的品牌、品种供货，在某产品出现市场大面积断货的情况而确实无法供货的，必须在供货前一天（即收到订单当天）向招标人说明断货原因。招标人经市场调查确认该品项市场全面断货，则申请暂时更换品牌、品种；如果是由于供应商备货不足、调拨不及时等原因造成断货，招标人则将该品项改为其他中标供应商配送</w:t>
            </w:r>
            <w:r/>
          </w:p>
        </w:tc>
        <w:tc>
          <w:tcPr>
            <w:tcBorders>
              <w:top w:val="single" w:color="000000" w:sz="4" w:space="0"/>
              <w:left w:val="none" w:color="000000" w:sz="4" w:space="0"/>
              <w:bottom w:val="single" w:color="000000" w:sz="4" w:space="0"/>
              <w:right w:val="single" w:color="000000" w:sz="4" w:space="0"/>
            </w:tcBorders>
            <w:tcW w:w="4425"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供应商在未通知采购人的情况下，擅自更换品种，发现一次扣5分</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　</w:t>
            </w:r>
            <w:r/>
          </w:p>
        </w:tc>
      </w:tr>
      <w:tr>
        <w:trPr>
          <w:cantSplit/>
          <w:jc w:val="center"/>
          <w:trHeight w:val="475"/>
        </w:trPr>
        <w:tc>
          <w:tcPr>
            <w:tcBorders>
              <w:top w:val="single" w:color="000000" w:sz="4" w:space="0"/>
              <w:left w:val="single" w:color="000000" w:sz="4" w:space="0"/>
              <w:bottom w:val="single" w:color="000000" w:sz="4" w:space="0"/>
              <w:right w:val="single" w:color="000000" w:sz="4" w:space="0"/>
            </w:tcBorders>
            <w:tcW w:w="583" w:type="dxa"/>
            <w:vAlign w:val="center"/>
            <w:vMerge w:val="restart"/>
            <w:textDirection w:val="lrTb"/>
            <w:noWrap w:val="false"/>
          </w:tcPr>
          <w:p>
            <w:pPr>
              <w:jc w:val="center"/>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价格执行评价</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规范性</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供货价格规范性（10分）</w:t>
            </w: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供应商务必严格按照中标价格或商定价格进行供货，如若市场价格出现波动超出合理范围，必须首先向招标人递交调价申请，经招标人审批同意后方可调整价格</w:t>
            </w:r>
            <w:r/>
          </w:p>
        </w:tc>
        <w:tc>
          <w:tcPr>
            <w:tcBorders>
              <w:top w:val="single" w:color="000000" w:sz="4" w:space="0"/>
              <w:left w:val="none" w:color="000000" w:sz="4" w:space="0"/>
              <w:bottom w:val="single" w:color="000000" w:sz="4" w:space="0"/>
              <w:right w:val="single" w:color="000000" w:sz="4" w:space="0"/>
            </w:tcBorders>
            <w:tcW w:w="4425"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供应商未按照中标价格或商定价格配送，随意变动价格，发现一次扣5分</w:t>
            </w:r>
            <w:r/>
          </w:p>
        </w:tc>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　</w:t>
            </w:r>
            <w:r/>
          </w:p>
        </w:tc>
      </w:tr>
      <w:tr>
        <w:trPr>
          <w:cantSplit/>
          <w:jc w:val="center"/>
          <w:trHeight w:val="1890"/>
        </w:trPr>
        <w:tc>
          <w:tcPr>
            <w:tcBorders>
              <w:top w:val="singl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准确性</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报价准确性（10分）</w:t>
            </w: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对未在招标范围的产品或者需要申请调价的产品，供应商报价必须符合市场行情；对于蔬菜报价，务必填写完整并符合市场行情。</w:t>
            </w:r>
            <w:r/>
          </w:p>
        </w:tc>
        <w:tc>
          <w:tcPr>
            <w:tcBorders>
              <w:top w:val="single" w:color="000000" w:sz="4" w:space="0"/>
              <w:left w:val="none" w:color="000000" w:sz="4" w:space="0"/>
              <w:bottom w:val="single" w:color="000000" w:sz="4" w:space="0"/>
              <w:right w:val="single" w:color="000000" w:sz="4" w:space="0"/>
            </w:tcBorders>
            <w:tcW w:w="4425"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如若发生报价与市场价格严重不符的情况，发现一次扣5分</w:t>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r>
      <w:tr>
        <w:trPr>
          <w:cantSplit/>
          <w:jc w:val="center"/>
          <w:trHeight w:val="540"/>
        </w:trPr>
        <w:tc>
          <w:tcPr>
            <w:tcBorders>
              <w:top w:val="none" w:color="000000" w:sz="4" w:space="0"/>
              <w:left w:val="single" w:color="000000" w:sz="4" w:space="0"/>
              <w:bottom w:val="single" w:color="000000" w:sz="4" w:space="0"/>
              <w:right w:val="single" w:color="000000" w:sz="4" w:space="0"/>
            </w:tcBorders>
            <w:tcW w:w="583" w:type="dxa"/>
            <w:vAlign w:val="center"/>
            <w:vMerge w:val="restart"/>
            <w:textDirection w:val="lrTb"/>
            <w:noWrap w:val="false"/>
          </w:tcPr>
          <w:p>
            <w:pPr>
              <w:jc w:val="center"/>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5</w:t>
            </w:r>
            <w:r/>
          </w:p>
        </w:tc>
        <w:tc>
          <w:tcPr>
            <w:tcBorders>
              <w:top w:val="non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加分项</w:t>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应急响应</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供应商对临时紧急订货，能够积极无条件及时供应</w:t>
            </w: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供应商应急响应迅速，完成临时紧急性供货，一次加2分</w:t>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r>
      <w:tr>
        <w:trPr>
          <w:cantSplit/>
          <w:jc w:val="center"/>
          <w:trHeight w:val="963"/>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价格下调</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供应商根据市场行情，在价格下跌超过合理范围时，主动递交价格下调申请报告</w:t>
            </w: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供应商价格下调申请报告经审批同意执行后，一次加5分</w:t>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r>
      <w:tr>
        <w:trPr>
          <w:cantSplit/>
          <w:jc w:val="center"/>
          <w:trHeight w:val="810"/>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订单提醒</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供应商在发现当日订单存在异常情况，主动联系后采购人确认</w:t>
            </w: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经采购人确认供应商反馈情况属实，及时补充订单，保证食堂供应正常，一次加2分</w:t>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r>
      <w:tr>
        <w:trPr>
          <w:cantSplit/>
          <w:jc w:val="center"/>
          <w:trHeight w:val="328"/>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资质完整</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供应商对产品必须提供权威机构出具的三方检测报告，采购部每月对供应商提供的检测报告进行梳理，确定效检测报告完整有效</w:t>
            </w: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当月检测报告完整有效的供应商加2分</w:t>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r>
      <w:tr>
        <w:trPr>
          <w:cantSplit/>
          <w:jc w:val="center"/>
          <w:trHeight w:val="870"/>
        </w:trPr>
        <w:tc>
          <w:tcPr>
            <w:tcBorders>
              <w:top w:val="single" w:color="000000" w:sz="4" w:space="0"/>
              <w:left w:val="single" w:color="000000" w:sz="4" w:space="0"/>
              <w:bottom w:val="single" w:color="000000" w:sz="4" w:space="0"/>
              <w:right w:val="single" w:color="000000" w:sz="4" w:space="0"/>
            </w:tcBorders>
            <w:tcW w:w="583" w:type="dxa"/>
            <w:vAlign w:val="center"/>
            <w:vMerge w:val="restart"/>
            <w:textDirection w:val="lrTb"/>
            <w:noWrap w:val="false"/>
          </w:tcPr>
          <w:p>
            <w:pPr>
              <w:jc w:val="center"/>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零容忍项</w:t>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服务态度恶劣</w:t>
            </w:r>
            <w:r/>
          </w:p>
        </w:tc>
        <w:tc>
          <w:tcPr>
            <w:gridSpan w:val="2"/>
            <w:tcBorders>
              <w:top w:val="single" w:color="000000" w:sz="4" w:space="0"/>
              <w:left w:val="none" w:color="000000" w:sz="4" w:space="0"/>
              <w:bottom w:val="single" w:color="000000" w:sz="4" w:space="0"/>
              <w:right w:val="single" w:color="000000" w:sz="4" w:space="0"/>
            </w:tcBorders>
            <w:tcW w:w="8252"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供应商服务态度恶劣，不服从招标人正常合理的管理要求而发生辱骂或肢体冲突的，发生一次即终止合同</w:t>
            </w:r>
            <w:r/>
          </w:p>
        </w:tc>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　</w:t>
            </w:r>
            <w:r/>
          </w:p>
        </w:tc>
      </w:tr>
      <w:tr>
        <w:trPr>
          <w:cantSplit/>
          <w:jc w:val="center"/>
          <w:trHeight w:val="1080"/>
        </w:trPr>
        <w:tc>
          <w:tcPr>
            <w:tcBorders>
              <w:top w:val="singl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发生违规供应事件 </w:t>
            </w:r>
            <w:r/>
          </w:p>
        </w:tc>
        <w:tc>
          <w:tcPr>
            <w:gridSpan w:val="2"/>
            <w:tcBorders>
              <w:top w:val="single" w:color="000000" w:sz="4" w:space="0"/>
              <w:left w:val="none" w:color="000000" w:sz="4" w:space="0"/>
              <w:bottom w:val="single" w:color="000000" w:sz="4" w:space="0"/>
              <w:right w:val="single" w:color="000000" w:sz="4" w:space="0"/>
            </w:tcBorders>
            <w:tcW w:w="8252" w:type="dxa"/>
            <w:vAlign w:val="center"/>
            <w:textDirection w:val="lrTb"/>
            <w:noWrap w:val="false"/>
          </w:tcPr>
          <w:p>
            <w:pPr>
              <w:jc w:val="left"/>
              <w:spacing w:line="0" w:lineRule="atLeast"/>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如供应商在履约期间，在供应过程中发生食品安全等影响恶劣事件，立即终止合同</w:t>
            </w:r>
            <w:r/>
          </w:p>
          <w:p>
            <w:pPr>
              <w:rPr>
                <w:rFonts w:hint="eastAsia"/>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乙方供应的</w:t>
            </w:r>
            <w:r>
              <w:rPr>
                <w:rFonts w:hint="eastAsia" w:ascii="宋体" w:hAnsi="宋体"/>
                <w:color w:val="000000" w:themeColor="text1"/>
                <w:sz w:val="21"/>
                <w:szCs w:val="21"/>
                <w:lang w:eastAsia="zh-CN"/>
                <w14:textFill>
                  <w14:solidFill>
                    <w14:schemeClr w14:val="tx1"/>
                  </w14:solidFill>
                </w14:textFill>
              </w:rPr>
              <w:t xml:space="preserve">食材及副食品</w:t>
            </w:r>
            <w:r>
              <w:rPr>
                <w:rFonts w:hint="eastAsia" w:ascii="宋体" w:hAnsi="宋体"/>
                <w:color w:val="000000" w:themeColor="text1"/>
                <w:sz w:val="21"/>
                <w:szCs w:val="21"/>
                <w14:textFill>
                  <w14:solidFill>
                    <w14:schemeClr w14:val="tx1"/>
                  </w14:solidFill>
                </w14:textFill>
              </w:rPr>
              <w:t xml:space="preserve">在使用过程中引发爆炸、火灾、大面积肠道传染病、食物中毒、设备设施损毁、人员受伤等安全质量事故或具有较大影响的行为，给甲方造成不良影响或经济损失的；</w:t>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r>
      <w:tr>
        <w:trPr>
          <w:cantSplit/>
          <w:jc w:val="center"/>
          <w:trHeight w:val="930"/>
        </w:trPr>
        <w:tc>
          <w:tcPr>
            <w:tcBorders>
              <w:top w:val="singl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供应严重违规产品</w:t>
            </w:r>
            <w:r/>
          </w:p>
        </w:tc>
        <w:tc>
          <w:tcPr>
            <w:gridSpan w:val="2"/>
            <w:tcBorders>
              <w:top w:val="single" w:color="000000" w:sz="4" w:space="0"/>
              <w:left w:val="none" w:color="000000" w:sz="4" w:space="0"/>
              <w:bottom w:val="single" w:color="000000" w:sz="4" w:space="0"/>
              <w:right w:val="single" w:color="000000" w:sz="4" w:space="0"/>
            </w:tcBorders>
            <w:tcW w:w="8252" w:type="dxa"/>
            <w:vAlign w:val="center"/>
            <w:textDirection w:val="lrTb"/>
            <w:noWrap w:val="false"/>
          </w:tcPr>
          <w:p>
            <w:pPr>
              <w:jc w:val="left"/>
              <w:spacing w:line="0" w:lineRule="atLeast"/>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供应商提供变质、三无产品或其他不符合国家法律法规相关规定的假冒伪劣商品，且无合理解释或可追溯的，一经发现立即终止合同，并追究相应赔偿责任，并向相关主管部门汇报并公示。</w:t>
            </w:r>
            <w:r/>
          </w:p>
          <w:p>
            <w:pPr>
              <w:pStyle w:val="833"/>
              <w:ind w:firstLine="0"/>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乙方供应的产品是《中华人民共和国食品安全法》禁止生产经营的食品的；</w:t>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spacing w:line="0" w:lineRule="atLeast"/>
              <w:rPr>
                <w:rFonts w:ascii="宋体" w:hAnsi="宋体"/>
                <w:sz w:val="21"/>
                <w:szCs w:val="21"/>
              </w:rPr>
            </w:pPr>
            <w:r>
              <w:rPr>
                <w:rFonts w:ascii="宋体" w:hAnsi="宋体"/>
                <w:sz w:val="21"/>
                <w:szCs w:val="21"/>
              </w:rPr>
            </w:r>
            <w:r/>
          </w:p>
        </w:tc>
      </w:tr>
      <w:tr>
        <w:trPr>
          <w:jc w:val="center"/>
          <w:trHeight w:val="930"/>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left"/>
              <w:spacing w:line="0" w:lineRule="atLeast"/>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left"/>
              <w:spacing w:line="0" w:lineRule="atLeast"/>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jc w:val="left"/>
              <w:spacing w:line="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其他禁止行为</w:t>
            </w:r>
            <w:r/>
          </w:p>
        </w:tc>
        <w:tc>
          <w:tcPr>
            <w:gridSpan w:val="2"/>
            <w:tcBorders>
              <w:top w:val="single" w:color="000000" w:sz="4" w:space="0"/>
              <w:left w:val="none" w:color="000000" w:sz="4" w:space="0"/>
              <w:bottom w:val="single" w:color="000000" w:sz="4" w:space="0"/>
              <w:right w:val="single" w:color="000000" w:sz="4" w:space="0"/>
            </w:tcBorders>
            <w:tcW w:w="8252" w:type="dxa"/>
            <w:vAlign w:val="center"/>
            <w:textDirection w:val="lrTb"/>
            <w:noWrap w:val="false"/>
          </w:tcPr>
          <w:p>
            <w:pPr>
              <w:jc w:val="left"/>
              <w:spacing w:line="0" w:lineRule="atLeast"/>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乙方擅自使用甲方名义进行营销和宣传等活动的；</w:t>
            </w:r>
            <w:r/>
          </w:p>
          <w:p>
            <w:pPr>
              <w:pStyle w:val="833"/>
              <w:ind w:firstLine="0"/>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乙方未经甲方同意，向第三人转包或分包供货业务的；</w:t>
            </w:r>
            <w:r/>
          </w:p>
          <w:p>
            <w:pPr>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发生其他较大过失，给甲方造成重大不良影响或经济损失。</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spacing w:line="0" w:lineRule="atLeast"/>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tc>
      </w:tr>
    </w:tbl>
    <w:p>
      <w:pPr>
        <w:pStyle w:val="833"/>
        <w:rPr>
          <w:rFonts w:hint="eastAsia"/>
          <w:lang w:eastAsia="zh-CN"/>
        </w:rPr>
        <w:sectPr>
          <w:footnotePr/>
          <w:endnotePr/>
          <w:type w:val="nextPage"/>
          <w:pgSz w:w="16838" w:h="11906" w:orient="landscape"/>
          <w:pgMar w:top="1080" w:right="1440" w:bottom="1080" w:left="1440" w:header="851" w:footer="992" w:gutter="0"/>
          <w:cols w:num="1" w:sep="0" w:space="720" w:equalWidth="1"/>
          <w:docGrid w:linePitch="360"/>
        </w:sectPr>
      </w:pPr>
      <w:r>
        <w:rPr>
          <w:rFonts w:hint="eastAsia"/>
          <w:lang w:eastAsia="zh-CN"/>
        </w:rPr>
      </w:r>
      <w:r/>
    </w:p>
    <w:p>
      <w:pPr>
        <w:pStyle w:val="1104"/>
        <w:ind w:firstLine="482"/>
        <w:rPr>
          <w:rFonts w:hint="eastAsia" w:asciiTheme="minorEastAsia" w:hAnsiTheme="minorEastAsia" w:eastAsiaTheme="minorEastAsia" w:cstheme="minorEastAsia"/>
          <w:b/>
          <w:bCs/>
          <w:color w:val="auto"/>
          <w:sz w:val="21"/>
          <w:szCs w:val="21"/>
          <w:highlight w:val="none"/>
          <w:lang w:val="zh-CN" w:eastAsia="zh-CN"/>
        </w:rPr>
      </w:pPr>
      <w:r>
        <w:rPr>
          <w:rFonts w:hint="eastAsia" w:asciiTheme="minorEastAsia" w:hAnsiTheme="minorEastAsia" w:eastAsiaTheme="minorEastAsia" w:cstheme="minorEastAsia"/>
          <w:b/>
          <w:bCs/>
          <w:color w:val="auto"/>
          <w:sz w:val="21"/>
          <w:szCs w:val="21"/>
          <w:highlight w:val="none"/>
          <w:lang w:val="en-US" w:eastAsia="zh-CN"/>
        </w:rPr>
        <w:t xml:space="preserve">十</w:t>
      </w:r>
      <w:r>
        <w:rPr>
          <w:rFonts w:hint="eastAsia" w:asciiTheme="minorEastAsia" w:hAnsiTheme="minorEastAsia" w:eastAsiaTheme="minorEastAsia" w:cstheme="minorEastAsia"/>
          <w:b/>
          <w:bCs/>
          <w:color w:val="auto"/>
          <w:sz w:val="21"/>
          <w:szCs w:val="21"/>
          <w:highlight w:val="none"/>
          <w:lang w:eastAsia="zh-CN"/>
        </w:rPr>
        <w:t xml:space="preserve">、其他</w:t>
      </w:r>
      <w:r/>
    </w:p>
    <w:p>
      <w:pPr>
        <w:ind w:firstLine="492"/>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1、本项目实施期间的安全，由中标供应商负责，并承担一切责任。</w:t>
      </w:r>
      <w:r/>
    </w:p>
    <w:p>
      <w:pPr>
        <w:ind w:firstLine="492"/>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2、本章“采购需求”中所有要求均为实质性要求，不可负偏离，否则作为无效投标。履约过程中不允许转包或分包，一经发现并认定，采购人有权取消供货资格。</w:t>
      </w:r>
      <w:r/>
    </w:p>
    <w:p>
      <w:pPr>
        <w:ind w:firstLine="492"/>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3、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责任。</w:t>
      </w:r>
      <w:r/>
    </w:p>
    <w:p>
      <w:pPr>
        <w:pStyle w:val="1138"/>
        <w:rPr>
          <w:rFonts w:hint="default" w:ascii="宋体" w:hAnsi="宋体" w:eastAsia="宋体" w:cs="宋体"/>
          <w:color w:val="000000"/>
          <w:sz w:val="21"/>
          <w:szCs w:val="21"/>
          <w:highlight w:val="none"/>
          <w:lang w:val="en-US" w:eastAsia="zh-CN"/>
        </w:rPr>
        <w:sectPr>
          <w:footnotePr/>
          <w:endnotePr/>
          <w:type w:val="nextPage"/>
          <w:pgSz w:w="11906" w:h="16838" w:orient="portrait"/>
          <w:pgMar w:top="720" w:right="720" w:bottom="720" w:left="720" w:header="851" w:footer="992" w:gutter="0"/>
          <w:cols w:num="1" w:sep="0" w:space="720" w:equalWidth="1"/>
          <w:docGrid w:linePitch="360"/>
        </w:sectPr>
      </w:pPr>
      <w:r>
        <w:rPr>
          <w:rFonts w:hint="default" w:ascii="宋体" w:hAnsi="宋体" w:eastAsia="宋体" w:cs="宋体"/>
          <w:color w:val="000000"/>
          <w:sz w:val="21"/>
          <w:szCs w:val="21"/>
          <w:highlight w:val="none"/>
          <w:lang w:val="en-US" w:eastAsia="zh-CN"/>
        </w:rPr>
      </w:r>
      <w:r/>
    </w:p>
    <w:p>
      <w:pPr>
        <w:numPr>
          <w:ilvl w:val="0"/>
          <w:numId w:val="0"/>
        </w:num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第五章  合同条款</w:t>
      </w:r>
      <w:r/>
    </w:p>
    <w:p>
      <w:pPr>
        <w:spacing w:line="360" w:lineRule="auto"/>
        <w:rPr>
          <w:rFonts w:hint="eastAsia" w:asciiTheme="minorEastAsia" w:hAnsiTheme="minorEastAsia" w:eastAsiaTheme="minorEastAsia" w:cstheme="minorEastAsia"/>
          <w:color w:val="auto"/>
          <w:sz w:val="21"/>
          <w:szCs w:val="21"/>
          <w:highlight w:val="none"/>
          <w:u w:val="single"/>
          <w:lang w:eastAsia="zh-CN"/>
        </w:rPr>
        <w:outlineLvl w:val="0"/>
      </w:pPr>
      <w:r/>
      <w:bookmarkStart w:id="114" w:name="_Toc16938559"/>
      <w:r/>
      <w:bookmarkEnd w:id="114"/>
      <w:r/>
      <w:bookmarkStart w:id="115" w:name="_Toc513029243"/>
      <w:r/>
      <w:bookmarkEnd w:id="115"/>
      <w:r/>
      <w:bookmarkStart w:id="116" w:name="_Toc20823315"/>
      <w:r/>
      <w:bookmarkEnd w:id="116"/>
      <w:r>
        <w:rPr>
          <w:rFonts w:hint="eastAsia" w:asciiTheme="minorEastAsia" w:hAnsiTheme="minorEastAsia" w:eastAsiaTheme="minorEastAsia" w:cstheme="minorEastAsia"/>
          <w:color w:val="auto"/>
          <w:sz w:val="21"/>
          <w:szCs w:val="21"/>
          <w:highlight w:val="none"/>
          <w:lang w:eastAsia="zh-CN" w:bidi="ar"/>
        </w:rPr>
        <w:t xml:space="preserve">采购人：（以下称甲方）</w:t>
      </w:r>
      <w:r/>
    </w:p>
    <w:p>
      <w:pPr>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r>
      <w:r/>
    </w:p>
    <w:p>
      <w:pPr>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bidi="ar"/>
        </w:rPr>
        <w:t xml:space="preserve">供应商：（以下称乙方）</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bidi="ar"/>
        </w:rPr>
        <w:t xml:space="preserve"> </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bidi="ar"/>
        </w:rPr>
        <w:t xml:space="preserve">根据《中华人民共和国政府采购法》、《中华人民共和国民法典》等法律法规的规定，甲乙双方按照南京市政府代理机构的采购结果签订本合同。 </w:t>
      </w:r>
      <w:r/>
    </w:p>
    <w:p>
      <w:pPr>
        <w:ind w:firstLine="482"/>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bidi="ar"/>
        </w:rPr>
        <w:t xml:space="preserve">第一条 合同标的 </w:t>
      </w:r>
      <w:r/>
    </w:p>
    <w:p>
      <w:pPr>
        <w:ind w:left="0" w:firstLine="420"/>
        <w:spacing w:line="360" w:lineRule="auto"/>
        <w:widowControl/>
        <w:rPr>
          <w:rFonts w:hint="eastAsia" w:asciiTheme="minorEastAsia" w:hAnsiTheme="minorEastAsia" w:eastAsiaTheme="minorEastAsia" w:cstheme="minorEastAsia"/>
          <w:color w:val="auto"/>
          <w:sz w:val="21"/>
          <w:szCs w:val="21"/>
          <w:highlight w:val="none"/>
          <w:u w:val="singl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1、项目名称：</w:t>
      </w:r>
      <w:r>
        <w:rPr>
          <w:rFonts w:hint="eastAsia" w:asciiTheme="minorEastAsia" w:hAnsiTheme="minorEastAsia" w:eastAsiaTheme="minorEastAsia" w:cstheme="minorEastAsia"/>
          <w:color w:val="auto"/>
          <w:sz w:val="21"/>
          <w:szCs w:val="21"/>
          <w:highlight w:val="none"/>
          <w:u w:val="single"/>
          <w:lang w:eastAsia="zh-CN" w:bidi="ar"/>
        </w:rPr>
        <w:t xml:space="preserve"> 食材及副食品配送项目           </w:t>
      </w:r>
      <w:r/>
    </w:p>
    <w:p>
      <w:pPr>
        <w:ind w:left="0" w:firstLine="420"/>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bidi="ar"/>
        </w:rPr>
        <w:t xml:space="preserve">2、乙方根据甲方需求提供江苏省防汛防旱抢险中心食堂食材及副食品供货以及配送服务。</w:t>
      </w:r>
      <w:r/>
    </w:p>
    <w:p>
      <w:pPr>
        <w:ind w:left="0" w:firstLine="0"/>
        <w:jc w:val="both"/>
        <w:spacing w:line="360" w:lineRule="auto"/>
        <w:rPr>
          <w:rFonts w:hint="eastAsia" w:asciiTheme="minorEastAsia" w:hAnsiTheme="minorEastAsia" w:eastAsiaTheme="minorEastAsia" w:cstheme="minorEastAsia"/>
          <w:b/>
          <w:bCs/>
          <w:color w:val="auto"/>
          <w:sz w:val="21"/>
          <w:szCs w:val="21"/>
          <w:highlight w:val="none"/>
          <w:lang w:eastAsia="zh-CN" w:bidi="ar"/>
        </w:rPr>
      </w:pPr>
      <w:r>
        <w:rPr>
          <w:rFonts w:hint="eastAsia" w:asciiTheme="minorEastAsia" w:hAnsiTheme="minorEastAsia" w:eastAsiaTheme="minorEastAsia" w:cstheme="minorEastAsia"/>
          <w:b/>
          <w:bCs/>
          <w:color w:val="auto"/>
          <w:sz w:val="21"/>
          <w:szCs w:val="21"/>
          <w:highlight w:val="none"/>
          <w:lang w:eastAsia="zh-CN" w:bidi="ar"/>
        </w:rPr>
        <w:t xml:space="preserve">第二条 合同总价款 </w:t>
      </w:r>
      <w:r/>
    </w:p>
    <w:p>
      <w:pPr>
        <w:pStyle w:val="833"/>
        <w:ind w:left="0" w:firstLine="420"/>
        <w:keepLines w:val="0"/>
        <w:keepNext w:val="0"/>
        <w:pageBreakBefore w:val="0"/>
        <w:spacing w:after="0" w:line="360" w:lineRule="auto"/>
        <w:widowControl w:val="off"/>
        <w:rPr>
          <w:rFonts w:hint="eastAsia" w:asciiTheme="minorEastAsia" w:hAnsiTheme="minorEastAsia" w:eastAsiaTheme="minorEastAsia" w:cstheme="minorEastAsia"/>
          <w:bCs/>
          <w:color w:val="auto"/>
          <w:sz w:val="21"/>
          <w:szCs w:val="21"/>
          <w:highlight w:val="none"/>
          <w:u w:val="none"/>
          <w:lang w:eastAsia="zh-CN"/>
        </w:rPr>
      </w:pPr>
      <w:r>
        <w:rPr>
          <w:rFonts w:hint="eastAsia" w:asciiTheme="minorEastAsia" w:hAnsiTheme="minorEastAsia" w:eastAsiaTheme="minorEastAsia" w:cstheme="minorEastAsia"/>
          <w:bCs/>
          <w:color w:val="auto"/>
          <w:sz w:val="21"/>
          <w:szCs w:val="21"/>
          <w:highlight w:val="none"/>
          <w:u w:val="none"/>
          <w:lang w:eastAsia="zh-CN"/>
        </w:rPr>
        <w:t xml:space="preserve">1、</w:t>
      </w:r>
      <w:r>
        <w:rPr>
          <w:rFonts w:hint="eastAsia" w:asciiTheme="minorEastAsia" w:hAnsiTheme="minorEastAsia" w:eastAsiaTheme="minorEastAsia" w:cstheme="minorEastAsia"/>
          <w:b/>
          <w:bCs w:val="0"/>
          <w:color w:val="auto"/>
          <w:sz w:val="21"/>
          <w:szCs w:val="21"/>
          <w:highlight w:val="none"/>
          <w:u w:val="none"/>
          <w:lang w:eastAsia="zh-CN"/>
        </w:rPr>
        <w:t xml:space="preserve">乙方在本项目的</w:t>
      </w:r>
      <w:r>
        <w:rPr>
          <w:rFonts w:hint="eastAsia" w:asciiTheme="minorEastAsia" w:hAnsiTheme="minorEastAsia" w:eastAsiaTheme="minorEastAsia" w:cstheme="minorEastAsia"/>
          <w:b/>
          <w:bCs w:val="0"/>
          <w:color w:val="auto"/>
          <w:sz w:val="21"/>
          <w:szCs w:val="21"/>
          <w:highlight w:val="none"/>
          <w:u w:val="none"/>
          <w:lang w:val="en-US" w:eastAsia="zh-CN"/>
        </w:rPr>
        <w:t xml:space="preserve">投标报价（优惠率）</w:t>
      </w:r>
      <w:r>
        <w:rPr>
          <w:rFonts w:hint="eastAsia" w:asciiTheme="minorEastAsia" w:hAnsiTheme="minorEastAsia" w:eastAsiaTheme="minorEastAsia" w:cstheme="minorEastAsia"/>
          <w:b/>
          <w:bCs w:val="0"/>
          <w:color w:val="auto"/>
          <w:sz w:val="21"/>
          <w:szCs w:val="21"/>
          <w:highlight w:val="none"/>
          <w:u w:val="none"/>
          <w:lang w:eastAsia="zh-CN"/>
        </w:rPr>
        <w:t xml:space="preserve">为</w:t>
      </w:r>
      <w:r>
        <w:rPr>
          <w:rFonts w:hint="eastAsia" w:asciiTheme="minorEastAsia" w:hAnsiTheme="minorEastAsia" w:eastAsiaTheme="minorEastAsia" w:cstheme="minorEastAsia"/>
          <w:b/>
          <w:bCs w:val="0"/>
          <w:color w:val="auto"/>
          <w:sz w:val="21"/>
          <w:szCs w:val="21"/>
          <w:highlight w:val="none"/>
          <w:u w:val="single"/>
          <w:lang w:eastAsia="zh-CN"/>
        </w:rPr>
        <w:t xml:space="preserve">     </w:t>
      </w:r>
      <w:r>
        <w:rPr>
          <w:rFonts w:hint="eastAsia" w:asciiTheme="minorEastAsia" w:hAnsiTheme="minorEastAsia" w:eastAsiaTheme="minorEastAsia" w:cstheme="minorEastAsia"/>
          <w:b/>
          <w:bCs w:val="0"/>
          <w:color w:val="auto"/>
          <w:sz w:val="21"/>
          <w:szCs w:val="21"/>
          <w:highlight w:val="none"/>
          <w:u w:val="none"/>
          <w:lang w:eastAsia="zh-CN"/>
        </w:rPr>
        <w:t xml:space="preserve"> %，实际供货价格=基准价*（</w:t>
      </w:r>
      <w:r>
        <w:rPr>
          <w:rFonts w:hint="eastAsia" w:asciiTheme="minorEastAsia" w:hAnsiTheme="minorEastAsia" w:eastAsiaTheme="minorEastAsia" w:cstheme="minorEastAsia"/>
          <w:b/>
          <w:bCs w:val="0"/>
          <w:color w:val="auto"/>
          <w:sz w:val="21"/>
          <w:szCs w:val="21"/>
          <w:highlight w:val="none"/>
          <w:u w:val="none"/>
          <w:lang w:val="en-US" w:eastAsia="zh-CN"/>
        </w:rPr>
        <w:t xml:space="preserve">100%-优惠率</w:t>
      </w:r>
      <w:r>
        <w:rPr>
          <w:rFonts w:hint="eastAsia" w:asciiTheme="minorEastAsia" w:hAnsiTheme="minorEastAsia" w:eastAsiaTheme="minorEastAsia" w:cstheme="minorEastAsia"/>
          <w:b/>
          <w:bCs w:val="0"/>
          <w:color w:val="auto"/>
          <w:sz w:val="21"/>
          <w:szCs w:val="21"/>
          <w:highlight w:val="none"/>
          <w:u w:val="none"/>
          <w:lang w:eastAsia="zh-CN"/>
        </w:rPr>
        <w:t xml:space="preserve">）</w:t>
      </w:r>
      <w:r>
        <w:rPr>
          <w:rFonts w:hint="eastAsia" w:asciiTheme="minorEastAsia" w:hAnsiTheme="minorEastAsia" w:eastAsiaTheme="minorEastAsia" w:cstheme="minorEastAsia"/>
          <w:bCs/>
          <w:color w:val="auto"/>
          <w:sz w:val="21"/>
          <w:szCs w:val="21"/>
          <w:highlight w:val="none"/>
          <w:u w:val="none"/>
          <w:lang w:eastAsia="zh-CN"/>
        </w:rPr>
        <w:t xml:space="preserve">。</w:t>
      </w:r>
      <w:r>
        <w:rPr>
          <w:rFonts w:hint="eastAsia" w:asciiTheme="minorEastAsia" w:hAnsiTheme="minorEastAsia" w:eastAsiaTheme="minorEastAsia" w:cstheme="minorEastAsia"/>
          <w:bCs/>
          <w:color w:val="auto"/>
          <w:sz w:val="21"/>
          <w:szCs w:val="21"/>
          <w:highlight w:val="none"/>
          <w:u w:val="none"/>
          <w:lang w:val="en-US" w:eastAsia="zh-CN"/>
        </w:rPr>
        <w:t xml:space="preserve">优惠率</w:t>
      </w:r>
      <w:r>
        <w:rPr>
          <w:rFonts w:hint="eastAsia" w:asciiTheme="minorEastAsia" w:hAnsiTheme="minorEastAsia" w:eastAsiaTheme="minorEastAsia" w:cstheme="minorEastAsia"/>
          <w:bCs/>
          <w:color w:val="auto"/>
          <w:sz w:val="21"/>
          <w:szCs w:val="21"/>
          <w:highlight w:val="none"/>
          <w:u w:val="none"/>
          <w:lang w:eastAsia="zh-CN"/>
        </w:rPr>
        <w:t xml:space="preserve">在合同执行期间固定不变。</w:t>
      </w:r>
      <w:r/>
    </w:p>
    <w:p>
      <w:pPr>
        <w:pStyle w:val="833"/>
        <w:ind w:left="0" w:firstLine="420"/>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u w:val="none"/>
          <w:lang w:eastAsia="zh-CN"/>
        </w:rPr>
      </w:pPr>
      <w:r>
        <w:rPr>
          <w:rFonts w:hint="eastAsia" w:asciiTheme="minorEastAsia" w:hAnsiTheme="minorEastAsia" w:eastAsiaTheme="minorEastAsia" w:cstheme="minorEastAsia"/>
          <w:color w:val="auto"/>
          <w:sz w:val="21"/>
          <w:szCs w:val="21"/>
          <w:highlight w:val="none"/>
          <w:u w:val="none"/>
          <w:lang w:eastAsia="zh-CN"/>
        </w:rPr>
        <w:t xml:space="preserve">①</w:t>
      </w:r>
      <w:r>
        <w:rPr>
          <w:rFonts w:hint="eastAsia" w:asciiTheme="minorEastAsia" w:hAnsiTheme="minorEastAsia" w:eastAsiaTheme="minorEastAsia" w:cstheme="minorEastAsia"/>
          <w:color w:val="auto"/>
          <w:sz w:val="21"/>
          <w:szCs w:val="21"/>
          <w:highlight w:val="none"/>
          <w:u w:val="none"/>
          <w:lang w:val="en-US" w:eastAsia="zh-CN"/>
        </w:rPr>
        <w:t xml:space="preserve">供应商</w:t>
      </w:r>
      <w:r>
        <w:rPr>
          <w:rFonts w:hint="eastAsia" w:asciiTheme="minorEastAsia" w:hAnsiTheme="minorEastAsia" w:eastAsiaTheme="minorEastAsia" w:cstheme="minorEastAsia"/>
          <w:color w:val="auto"/>
          <w:sz w:val="21"/>
          <w:szCs w:val="21"/>
          <w:highlight w:val="none"/>
          <w:u w:val="none"/>
          <w:lang w:eastAsia="zh-CN"/>
        </w:rPr>
        <w:t xml:space="preserve">供应的食材种类列入在南京市发展和改革委员会网站“政府信息公开”“价格信息”（https://fgw.nanjing.gov.cn/njsfzhggwyh/?id=xxgkgknr）中</w:t>
      </w:r>
      <w:r>
        <w:rPr>
          <w:rFonts w:hint="eastAsia" w:asciiTheme="minorEastAsia" w:hAnsiTheme="minorEastAsia" w:eastAsiaTheme="minorEastAsia" w:cstheme="minorEastAsia"/>
          <w:color w:val="auto"/>
          <w:sz w:val="21"/>
          <w:szCs w:val="21"/>
          <w:highlight w:val="none"/>
          <w:u w:val="none"/>
          <w:lang w:val="en-US" w:eastAsia="zh-CN"/>
        </w:rPr>
        <w:t xml:space="preserve">的价格</w:t>
      </w:r>
      <w:r>
        <w:rPr>
          <w:rFonts w:hint="eastAsia" w:asciiTheme="minorEastAsia" w:hAnsiTheme="minorEastAsia" w:eastAsiaTheme="minorEastAsia" w:cstheme="minorEastAsia"/>
          <w:color w:val="auto"/>
          <w:sz w:val="21"/>
          <w:szCs w:val="21"/>
          <w:highlight w:val="none"/>
          <w:u w:val="none"/>
          <w:lang w:eastAsia="zh-CN"/>
        </w:rPr>
        <w:t xml:space="preserve">作为食材基准价；</w:t>
      </w:r>
      <w:r/>
    </w:p>
    <w:p>
      <w:pPr>
        <w:pStyle w:val="833"/>
        <w:ind w:left="0" w:firstLine="420"/>
        <w:keepLines w:val="0"/>
        <w:keepNext w:val="0"/>
        <w:pageBreakBefore w:val="0"/>
        <w:spacing w:after="0" w:line="360" w:lineRule="auto"/>
        <w:widowControl w:val="off"/>
        <w:rPr>
          <w:rFonts w:hint="eastAsia" w:asciiTheme="minorEastAsia" w:hAnsiTheme="minorEastAsia" w:eastAsiaTheme="minorEastAsia" w:cstheme="minorEastAsia"/>
          <w:bCs/>
          <w:color w:val="auto"/>
          <w:sz w:val="21"/>
          <w:szCs w:val="21"/>
          <w:highlight w:val="none"/>
          <w:u w:val="none"/>
          <w:lang w:eastAsia="zh-CN"/>
        </w:rPr>
      </w:pPr>
      <w:r>
        <w:rPr>
          <w:rFonts w:hint="eastAsia" w:asciiTheme="minorEastAsia" w:hAnsiTheme="minorEastAsia" w:eastAsiaTheme="minorEastAsia" w:cstheme="minorEastAsia"/>
          <w:color w:val="auto"/>
          <w:sz w:val="21"/>
          <w:szCs w:val="21"/>
          <w:highlight w:val="none"/>
          <w:u w:val="none"/>
          <w:lang w:eastAsia="zh-CN"/>
        </w:rPr>
        <w:t xml:space="preserve">②其他未列入南京市发展和改革委员会网站中可查询品种的，则按照供应商报价、华润苏果（附近大型商超）、</w:t>
      </w:r>
      <w:r>
        <w:rPr>
          <w:rFonts w:hint="eastAsia" w:asciiTheme="minorEastAsia" w:hAnsiTheme="minorEastAsia" w:eastAsiaTheme="minorEastAsia" w:cstheme="minorEastAsia"/>
          <w:color w:val="auto"/>
          <w:sz w:val="21"/>
          <w:szCs w:val="21"/>
          <w:highlight w:val="none"/>
          <w:u w:val="none"/>
          <w:lang w:val="en-US" w:eastAsia="zh-CN"/>
        </w:rPr>
        <w:t xml:space="preserve">盒马、附近</w:t>
      </w:r>
      <w:r>
        <w:rPr>
          <w:rFonts w:hint="eastAsia" w:asciiTheme="minorEastAsia" w:hAnsiTheme="minorEastAsia" w:eastAsiaTheme="minorEastAsia" w:cstheme="minorEastAsia"/>
          <w:color w:val="auto"/>
          <w:sz w:val="21"/>
          <w:szCs w:val="21"/>
          <w:highlight w:val="none"/>
          <w:u w:val="none"/>
          <w:lang w:eastAsia="zh-CN"/>
        </w:rPr>
        <w:t xml:space="preserve">农贸市场里同类同质商品价格取低作为食材及副食品基准价；</w:t>
      </w:r>
      <w:r/>
    </w:p>
    <w:p>
      <w:pPr>
        <w:ind w:firstLine="48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2、如遇个别品种价格波动幅度较大时，供应商应事先书面通知采购人，采购人确认后方可调整。</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bidi="ar"/>
        </w:rPr>
        <w:t xml:space="preserve">乙方在供货过程中，供货商品价格每季度一核。如遇所供食品市场价格上下波动在10%范围内，其价格不做调整，互相承担风险；超过约定范围，由乙方提出书面申请，待甲方市场调研零售价格是否下调为依据，确定属实并按规定办理相关审批手续后调整进货价。如遇市场价格下浮超过约定范围，而乙方没有以书面形式通知甲方将供货价格调整，结算时执行为调整前价格。</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bidi="ar"/>
        </w:rPr>
        <w:t xml:space="preserve">3、本合同总价款是完成本项目所发生的所有含税费用、支付给员工的工资和国家强制缴纳的各种社会保障资金，以及供应商认为需要的其他费用等。</w:t>
      </w:r>
      <w:r>
        <w:rPr>
          <w:rFonts w:hint="eastAsia" w:asciiTheme="minorEastAsia" w:hAnsiTheme="minorEastAsia" w:eastAsiaTheme="minorEastAsia" w:cstheme="minorEastAsia"/>
          <w:color w:val="auto"/>
          <w:sz w:val="21"/>
          <w:szCs w:val="21"/>
          <w:highlight w:val="none"/>
          <w:lang w:eastAsia="zh-CN"/>
        </w:rPr>
        <w:t xml:space="preserve">除此之外，甲方不再另行支付任何费用。</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bidi="ar"/>
        </w:rPr>
        <w:t xml:space="preserve">第三条 组成本合同的有关文件 </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下列关于本项目的采购文件和有关附件是本合同不可分割的组成部分，与本合同具有同等法律效力。</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1、乙方提供的投标文件和投标文件价格部分；</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2、技术条款偏离表；</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3、投标承诺/服务承诺；</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4、中标通知书；</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5、甲乙双方商定的其他文件。</w:t>
      </w:r>
      <w:r/>
    </w:p>
    <w:p>
      <w:pPr>
        <w:ind w:firstLine="482"/>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bidi="ar"/>
        </w:rPr>
        <w:t xml:space="preserve">第四条 权利保证 </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bidi="ar"/>
        </w:rPr>
        <w:t xml:space="preserve">乙方应保证甲方在使用该服务或其任何一部分时不受第三方提出侵犯其专利权、版权、商标权或其他权利的起诉。一旦出现侵权，乙方应承担全部责任并负责消除对甲方的不利影响，如甲方因此承担了任何责任，有权向乙方全额追偿。</w:t>
      </w:r>
      <w:r/>
    </w:p>
    <w:p>
      <w:pPr>
        <w:ind w:firstLine="482"/>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bidi="ar"/>
        </w:rPr>
        <w:t xml:space="preserve">第五条 质量保证 </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1、乙方所提供的服务/货物的技术规格应与采购文件规定的技术规格及所附的“技术条款偏离表”相一致；若技术性能无特殊说明，则按国家有关部门最新颁布的标准及规范</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2、乙方应严格遵守《食品安全法》和《动物检疫法》等相关规定，严格保证所提供货物符合国家相关产品质量标准，符合国家各级强制性规范的要求。拥有“QS”品质量安全认证，具有动物检验检疫证明，提供残留农药检测达标报告。</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3、货物必须卫生新鲜、质量达标、品种规格准确、数量保证。</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4、中标人所供应的食材及副食品由采购人不定时组织人员在使用前进行质量检测，如检测不合格则不能使用，所需检测和取样保留的试纸、药品等由中标人提供及承担费用。</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5、一旦发现乙方所提供的货物不符合以上约定，乙方无条件接受甲方降价、减重、退货（视具体情况定）处理，并及时送达质量合格的相同品种货物，确保甲方正常计划使用需求。</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6、乙方所供货物有质量问题，乙方未能及时采取补救措施，给甲方造成的一切损失由乙方承担。</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bidi="ar"/>
        </w:rPr>
        <w:t xml:space="preserve">7、如出现因食用其提供的食品导致食物中毒的事故发生，乙方应对此承担一切法律责任。</w:t>
      </w:r>
      <w:r/>
    </w:p>
    <w:p>
      <w:pPr>
        <w:ind w:firstLine="482"/>
        <w:spacing w:line="360" w:lineRule="auto"/>
        <w:widowControl/>
        <w:rPr>
          <w:rFonts w:hint="eastAsia" w:asciiTheme="minorEastAsia" w:hAnsiTheme="minorEastAsia" w:eastAsiaTheme="minorEastAsia" w:cstheme="minorEastAsia"/>
          <w:b/>
          <w:bCs/>
          <w:color w:val="auto"/>
          <w:sz w:val="21"/>
          <w:szCs w:val="21"/>
          <w:highlight w:val="none"/>
          <w:lang w:eastAsia="zh-CN" w:bidi="ar"/>
        </w:rPr>
      </w:pPr>
      <w:r>
        <w:rPr>
          <w:rFonts w:hint="eastAsia" w:asciiTheme="minorEastAsia" w:hAnsiTheme="minorEastAsia" w:eastAsiaTheme="minorEastAsia" w:cstheme="minorEastAsia"/>
          <w:b/>
          <w:bCs/>
          <w:color w:val="auto"/>
          <w:sz w:val="21"/>
          <w:szCs w:val="21"/>
          <w:highlight w:val="none"/>
          <w:lang w:eastAsia="zh-CN" w:bidi="ar"/>
        </w:rPr>
        <w:t xml:space="preserve">第六条 交付和验收 </w:t>
      </w:r>
      <w:r/>
    </w:p>
    <w:p>
      <w:pPr>
        <w:ind w:firstLine="480"/>
        <w:spacing w:line="360"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eastAsia="zh-CN" w:bidi="ar"/>
        </w:rPr>
        <w:t xml:space="preserve">1、服务期：</w:t>
      </w:r>
      <w:r>
        <w:rPr>
          <w:rFonts w:hint="eastAsia" w:asciiTheme="minorEastAsia" w:hAnsiTheme="minorEastAsia" w:eastAsiaTheme="minorEastAsia" w:cstheme="minorEastAsia"/>
          <w:color w:val="auto"/>
          <w:sz w:val="21"/>
          <w:szCs w:val="21"/>
          <w:highlight w:val="none"/>
          <w:u w:val="single"/>
          <w:lang w:eastAsia="zh-CN" w:bidi="ar"/>
        </w:rPr>
        <w:t xml:space="preserve">    </w:t>
      </w:r>
      <w:r>
        <w:rPr>
          <w:rFonts w:hint="eastAsia" w:asciiTheme="minorEastAsia" w:hAnsiTheme="minorEastAsia" w:eastAsiaTheme="minorEastAsia" w:cstheme="minorEastAsia"/>
          <w:color w:val="auto"/>
          <w:sz w:val="21"/>
          <w:szCs w:val="21"/>
          <w:highlight w:val="none"/>
          <w:u w:val="single"/>
          <w:lang w:val="en-US" w:eastAsia="zh-CN" w:bidi="ar"/>
        </w:rPr>
        <w:t xml:space="preserve">   </w:t>
      </w:r>
      <w:r>
        <w:rPr>
          <w:rFonts w:hint="eastAsia" w:asciiTheme="minorEastAsia" w:hAnsiTheme="minorEastAsia" w:eastAsiaTheme="minorEastAsia" w:cstheme="minorEastAsia"/>
          <w:color w:val="auto"/>
          <w:sz w:val="21"/>
          <w:szCs w:val="21"/>
          <w:highlight w:val="none"/>
          <w:u w:val="single"/>
          <w:lang w:eastAsia="zh-CN" w:bidi="ar"/>
        </w:rPr>
        <w:t xml:space="preserve">   </w:t>
      </w:r>
      <w:r>
        <w:rPr>
          <w:rFonts w:hint="eastAsia" w:asciiTheme="minorEastAsia" w:hAnsiTheme="minorEastAsia" w:eastAsiaTheme="minorEastAsia" w:cstheme="minorEastAsia"/>
          <w:color w:val="auto"/>
          <w:sz w:val="21"/>
          <w:szCs w:val="21"/>
          <w:highlight w:val="none"/>
          <w:lang w:eastAsia="zh-CN" w:bidi="ar"/>
        </w:rPr>
        <w:t xml:space="preserve">。</w:t>
      </w:r>
      <w:r/>
    </w:p>
    <w:p>
      <w:pPr>
        <w:ind w:firstLine="480"/>
        <w:spacing w:line="360" w:lineRule="auto"/>
        <w:widowControl/>
        <w:rPr>
          <w:rFonts w:hint="eastAsia" w:asciiTheme="minorEastAsia" w:hAnsiTheme="minorEastAsia" w:eastAsiaTheme="minorEastAsia" w:cstheme="minorEastAsia"/>
          <w:color w:val="auto"/>
          <w:sz w:val="21"/>
          <w:szCs w:val="21"/>
          <w:highlight w:val="none"/>
          <w:lang w:val="zh-CN" w:eastAsia="zh-CN" w:bidi="ar"/>
        </w:rPr>
      </w:pPr>
      <w:r>
        <w:rPr>
          <w:rFonts w:hint="eastAsia" w:asciiTheme="minorEastAsia" w:hAnsiTheme="minorEastAsia" w:eastAsiaTheme="minorEastAsia" w:cstheme="minorEastAsia"/>
          <w:color w:val="auto"/>
          <w:sz w:val="21"/>
          <w:szCs w:val="21"/>
          <w:highlight w:val="none"/>
          <w:lang w:eastAsia="zh-CN" w:bidi="ar"/>
        </w:rPr>
        <w:t xml:space="preserve">2、</w:t>
      </w:r>
      <w:r>
        <w:rPr>
          <w:rFonts w:hint="eastAsia" w:asciiTheme="minorEastAsia" w:hAnsiTheme="minorEastAsia" w:eastAsiaTheme="minorEastAsia" w:cstheme="minorEastAsia"/>
          <w:color w:val="auto"/>
          <w:sz w:val="21"/>
          <w:szCs w:val="21"/>
          <w:highlight w:val="none"/>
          <w:lang w:val="zh-CN" w:eastAsia="zh-CN" w:bidi="ar"/>
        </w:rPr>
        <w:t xml:space="preserve">交付地点：</w:t>
      </w:r>
      <w:r>
        <w:rPr>
          <w:rFonts w:hint="eastAsia" w:asciiTheme="minorEastAsia" w:hAnsiTheme="minorEastAsia" w:eastAsiaTheme="minorEastAsia" w:cstheme="minorEastAsia"/>
          <w:color w:val="auto"/>
          <w:sz w:val="21"/>
          <w:szCs w:val="21"/>
          <w:highlight w:val="none"/>
          <w:u w:val="single"/>
          <w:lang w:eastAsia="zh-CN" w:bidi="ar"/>
        </w:rPr>
        <w:t xml:space="preserve">       </w:t>
      </w:r>
      <w:r>
        <w:rPr>
          <w:rFonts w:hint="eastAsia" w:asciiTheme="minorEastAsia" w:hAnsiTheme="minorEastAsia" w:eastAsiaTheme="minorEastAsia" w:cstheme="minorEastAsia"/>
          <w:color w:val="auto"/>
          <w:sz w:val="21"/>
          <w:szCs w:val="21"/>
          <w:highlight w:val="none"/>
          <w:lang w:eastAsia="zh-CN" w:bidi="ar"/>
        </w:rPr>
        <w:t xml:space="preserve">，并按要求摆放整齐。配送费用由乙方承担。乙方运输工具进入甲方区域，</w:t>
      </w:r>
      <w:r>
        <w:rPr>
          <w:rFonts w:hint="eastAsia" w:asciiTheme="minorEastAsia" w:hAnsiTheme="minorEastAsia" w:eastAsiaTheme="minorEastAsia" w:cstheme="minorEastAsia"/>
          <w:bCs/>
          <w:color w:val="auto"/>
          <w:sz w:val="21"/>
          <w:szCs w:val="21"/>
          <w:highlight w:val="none"/>
          <w:lang w:eastAsia="zh-CN"/>
        </w:rPr>
        <w:t xml:space="preserve">必须接受甲方统一管理，发生任何人员与设施损伤，均由乙方承担责任。</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bidi="ar"/>
        </w:rPr>
        <w:t xml:space="preserve">3、</w:t>
      </w:r>
      <w:r>
        <w:rPr>
          <w:rFonts w:hint="eastAsia" w:asciiTheme="minorEastAsia" w:hAnsiTheme="minorEastAsia" w:eastAsiaTheme="minorEastAsia" w:cstheme="minorEastAsia"/>
          <w:color w:val="auto"/>
          <w:sz w:val="21"/>
          <w:szCs w:val="21"/>
          <w:highlight w:val="none"/>
          <w:lang w:val="zh-CN" w:eastAsia="zh-CN" w:bidi="ar"/>
        </w:rPr>
        <w:t xml:space="preserve">本合同货物的交付周期为（□月供货、□周供货，□日供货,□按需供货）同时，乙方应能按甲方要求及时补货。具体交货时间以乙方与甲方约定为准。</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4</w:t>
      </w:r>
      <w:r>
        <w:rPr>
          <w:rFonts w:hint="eastAsia" w:asciiTheme="minorEastAsia" w:hAnsiTheme="minorEastAsia" w:eastAsiaTheme="minorEastAsia" w:cstheme="minorEastAsia"/>
          <w:color w:val="auto"/>
          <w:sz w:val="21"/>
          <w:szCs w:val="21"/>
          <w:highlight w:val="none"/>
          <w:lang w:eastAsia="zh-CN" w:bidi="ar"/>
        </w:rPr>
        <w:t xml:space="preserve">、验收：</w:t>
      </w:r>
      <w:r/>
    </w:p>
    <w:p>
      <w:pPr>
        <w:ind w:firstLine="480"/>
        <w:jc w:val="left"/>
        <w:spacing w:line="360" w:lineRule="auto"/>
        <w:widowControl/>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eastAsia="zh-CN"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1</w:t>
      </w:r>
      <w:r>
        <w:rPr>
          <w:rFonts w:hint="eastAsia" w:asciiTheme="minorEastAsia" w:hAnsiTheme="minorEastAsia" w:eastAsiaTheme="minorEastAsia" w:cstheme="minorEastAsia"/>
          <w:color w:val="auto"/>
          <w:sz w:val="21"/>
          <w:szCs w:val="21"/>
          <w:highlight w:val="none"/>
          <w:lang w:eastAsia="zh-CN" w:bidi="ar"/>
        </w:rPr>
        <w:t xml:space="preserve">）</w:t>
      </w:r>
      <w:r>
        <w:rPr>
          <w:rFonts w:hint="eastAsia" w:asciiTheme="minorEastAsia" w:hAnsiTheme="minorEastAsia" w:eastAsiaTheme="minorEastAsia" w:cstheme="minorEastAsia"/>
          <w:color w:val="auto"/>
          <w:sz w:val="21"/>
          <w:szCs w:val="21"/>
          <w:highlight w:val="none"/>
          <w:lang w:bidi="ar"/>
        </w:rPr>
        <w:t xml:space="preserve">甲方依法组织履约验收工作。</w:t>
      </w:r>
      <w:r/>
    </w:p>
    <w:p>
      <w:pPr>
        <w:ind w:firstLine="480"/>
        <w:jc w:val="left"/>
        <w:spacing w:line="360" w:lineRule="auto"/>
        <w:widowControl/>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eastAsia="zh-CN"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2</w:t>
      </w:r>
      <w:r>
        <w:rPr>
          <w:rFonts w:hint="eastAsia" w:asciiTheme="minorEastAsia" w:hAnsiTheme="minorEastAsia" w:eastAsiaTheme="minorEastAsia" w:cstheme="minorEastAsia"/>
          <w:color w:val="auto"/>
          <w:sz w:val="21"/>
          <w:szCs w:val="21"/>
          <w:highlight w:val="none"/>
          <w:lang w:eastAsia="zh-CN" w:bidi="ar"/>
        </w:rPr>
        <w:t xml:space="preserve">）</w:t>
      </w:r>
      <w:r>
        <w:rPr>
          <w:rFonts w:hint="eastAsia" w:asciiTheme="minorEastAsia" w:hAnsiTheme="minorEastAsia" w:eastAsiaTheme="minorEastAsia" w:cstheme="minorEastAsia"/>
          <w:color w:val="auto"/>
          <w:sz w:val="21"/>
          <w:szCs w:val="21"/>
          <w:highlight w:val="none"/>
          <w:lang w:eastAsia="zh-CN"/>
        </w:rPr>
        <w:t xml:space="preserve">采购人当面进行外观检验，</w:t>
      </w:r>
      <w:r>
        <w:rPr>
          <w:rFonts w:hint="eastAsia" w:asciiTheme="minorEastAsia" w:hAnsiTheme="minorEastAsia" w:eastAsiaTheme="minorEastAsia" w:cstheme="minorEastAsia"/>
          <w:color w:val="auto"/>
          <w:sz w:val="21"/>
          <w:szCs w:val="21"/>
          <w:highlight w:val="none"/>
          <w:lang w:eastAsia="zh-CN" w:bidi="ar"/>
        </w:rPr>
        <w:t xml:space="preserve">按照订购商品的品名、规格、产地、数量、价格、包装、生产日期、保质期、检验（检疫）报告进行初步验收。</w:t>
      </w:r>
      <w:r>
        <w:rPr>
          <w:rFonts w:hint="eastAsia" w:asciiTheme="minorEastAsia" w:hAnsiTheme="minorEastAsia" w:eastAsiaTheme="minorEastAsia" w:cstheme="minorEastAsia"/>
          <w:color w:val="auto"/>
          <w:sz w:val="21"/>
          <w:szCs w:val="21"/>
          <w:highlight w:val="none"/>
          <w:lang w:eastAsia="zh-CN"/>
        </w:rPr>
        <w:t xml:space="preserve">若食材外观、包装、质量等不能达到收货标准，采购人拒收，供应商应无条件迅速替换合格产品，不得影响正常开餐。按重量计量的物资，均以物品净重方式计量结算。对不符合要求的产品当场作出记录，双方签字确认。涉及到检验检疫的产品，供应商需提供国家或江苏省认可的相关检验检疫合格证明。否则无条件迅速替换合格产品。</w:t>
      </w:r>
      <w:r/>
    </w:p>
    <w:p>
      <w:pPr>
        <w:ind w:firstLine="480"/>
        <w:jc w:val="left"/>
        <w:spacing w:line="360" w:lineRule="auto"/>
        <w:widowControl/>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eastAsia="zh-CN"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3</w:t>
      </w:r>
      <w:r>
        <w:rPr>
          <w:rFonts w:hint="eastAsia" w:asciiTheme="minorEastAsia" w:hAnsiTheme="minorEastAsia" w:eastAsiaTheme="minorEastAsia" w:cstheme="minorEastAsia"/>
          <w:color w:val="auto"/>
          <w:sz w:val="21"/>
          <w:szCs w:val="21"/>
          <w:highlight w:val="none"/>
          <w:lang w:eastAsia="zh-CN" w:bidi="ar"/>
        </w:rPr>
        <w:t xml:space="preserve">）</w:t>
      </w:r>
      <w:r>
        <w:rPr>
          <w:rFonts w:hint="eastAsia" w:asciiTheme="minorEastAsia" w:hAnsiTheme="minorEastAsia" w:eastAsiaTheme="minorEastAsia" w:cstheme="minorEastAsia"/>
          <w:color w:val="auto"/>
          <w:sz w:val="21"/>
          <w:szCs w:val="21"/>
          <w:highlight w:val="none"/>
          <w:lang w:bidi="ar"/>
        </w:rPr>
        <w:t xml:space="preserve">如有必要，甲方可邀请参加本项目投标的其他供应商或第三方专业机构及专家参与验收，相关意见将作为验收结论的参考。</w:t>
      </w:r>
      <w:r/>
    </w:p>
    <w:p>
      <w:pPr>
        <w:ind w:firstLine="480"/>
        <w:jc w:val="left"/>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4</w:t>
      </w:r>
      <w:r>
        <w:rPr>
          <w:rFonts w:hint="eastAsia" w:asciiTheme="minorEastAsia" w:hAnsiTheme="minorEastAsia" w:eastAsiaTheme="minorEastAsia" w:cstheme="minorEastAsia"/>
          <w:color w:val="auto"/>
          <w:sz w:val="21"/>
          <w:szCs w:val="21"/>
          <w:highlight w:val="none"/>
          <w:lang w:eastAsia="zh-CN" w:bidi="ar"/>
        </w:rPr>
        <w:t xml:space="preserve">）</w:t>
      </w:r>
      <w:r>
        <w:rPr>
          <w:rFonts w:hint="eastAsia" w:asciiTheme="minorEastAsia" w:hAnsiTheme="minorEastAsia" w:eastAsiaTheme="minorEastAsia" w:cstheme="minorEastAsia"/>
          <w:color w:val="auto"/>
          <w:sz w:val="21"/>
          <w:szCs w:val="21"/>
          <w:highlight w:val="none"/>
          <w:lang w:bidi="ar"/>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Theme="minorEastAsia" w:hAnsiTheme="minorEastAsia" w:eastAsiaTheme="minorEastAsia" w:cstheme="minorEastAsia"/>
          <w:color w:val="auto"/>
          <w:sz w:val="21"/>
          <w:szCs w:val="21"/>
          <w:highlight w:val="none"/>
          <w:lang w:eastAsia="zh-CN" w:bidi="ar"/>
        </w:rPr>
        <w:t xml:space="preserve">。</w:t>
      </w:r>
      <w:r/>
    </w:p>
    <w:p>
      <w:pPr>
        <w:ind w:firstLine="482"/>
        <w:spacing w:line="360" w:lineRule="auto"/>
        <w:widowControl/>
        <w:rPr>
          <w:rFonts w:hint="eastAsia" w:asciiTheme="minorEastAsia" w:hAnsiTheme="minorEastAsia" w:eastAsiaTheme="minorEastAsia" w:cstheme="minorEastAsia"/>
          <w:b/>
          <w:bCs/>
          <w:color w:val="auto"/>
          <w:sz w:val="21"/>
          <w:szCs w:val="21"/>
          <w:highlight w:val="none"/>
          <w:lang w:eastAsia="zh-CN" w:bidi="ar"/>
        </w:rPr>
      </w:pPr>
      <w:r>
        <w:rPr>
          <w:rFonts w:hint="eastAsia" w:asciiTheme="minorEastAsia" w:hAnsiTheme="minorEastAsia" w:eastAsiaTheme="minorEastAsia" w:cstheme="minorEastAsia"/>
          <w:b/>
          <w:bCs/>
          <w:color w:val="auto"/>
          <w:sz w:val="21"/>
          <w:szCs w:val="21"/>
          <w:highlight w:val="none"/>
          <w:lang w:eastAsia="zh-CN" w:bidi="ar"/>
        </w:rPr>
        <w:t xml:space="preserve">第七条 履约保证金 </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1、履约保证金，金额为</w:t>
      </w:r>
      <w:r>
        <w:rPr>
          <w:rFonts w:hint="eastAsia" w:asciiTheme="minorEastAsia" w:hAnsiTheme="minorEastAsia" w:eastAsiaTheme="minorEastAsia" w:cstheme="minorEastAsia"/>
          <w:color w:val="auto"/>
          <w:sz w:val="21"/>
          <w:szCs w:val="21"/>
          <w:highlight w:val="none"/>
          <w:u w:val="single"/>
          <w:lang w:eastAsia="zh-CN" w:bidi="ar"/>
        </w:rPr>
        <w:t xml:space="preserve">   </w:t>
      </w:r>
      <w:r>
        <w:rPr>
          <w:rFonts w:hint="eastAsia" w:asciiTheme="minorEastAsia" w:hAnsiTheme="minorEastAsia" w:eastAsiaTheme="minorEastAsia" w:cstheme="minorEastAsia"/>
          <w:color w:val="auto"/>
          <w:sz w:val="21"/>
          <w:szCs w:val="21"/>
          <w:highlight w:val="none"/>
          <w:lang w:eastAsia="zh-CN" w:bidi="ar"/>
        </w:rPr>
        <w:t xml:space="preserve">万元</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2、中标（成交）供应商应按以下第</w:t>
      </w:r>
      <w:r>
        <w:rPr>
          <w:rFonts w:hint="eastAsia" w:asciiTheme="minorEastAsia" w:hAnsiTheme="minorEastAsia" w:eastAsiaTheme="minorEastAsia" w:cstheme="minorEastAsia"/>
          <w:color w:val="auto"/>
          <w:sz w:val="21"/>
          <w:szCs w:val="21"/>
          <w:highlight w:val="none"/>
          <w:u w:val="single"/>
          <w:lang w:eastAsia="zh-CN" w:bidi="ar"/>
        </w:rPr>
        <w:t xml:space="preserve">    </w:t>
      </w:r>
      <w:r>
        <w:rPr>
          <w:rFonts w:hint="eastAsia" w:asciiTheme="minorEastAsia" w:hAnsiTheme="minorEastAsia" w:eastAsiaTheme="minorEastAsia" w:cstheme="minorEastAsia"/>
          <w:color w:val="auto"/>
          <w:sz w:val="21"/>
          <w:szCs w:val="21"/>
          <w:highlight w:val="none"/>
          <w:lang w:eastAsia="zh-CN" w:bidi="ar"/>
        </w:rPr>
        <w:t xml:space="preserve">方式向采购人缴纳履约保证金：</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（1）投标保证金转为履约保证金；</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（2）以支票、汇票、本票或者金融机构、担保机构出具的保函形式等非现金形式缴纳履约保证金。</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3、如乙方未能履行合同规定的义务，甲方有权从履约保证金中取得补偿。</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4、履约保证金扣除甲方应得的补偿后的余额，在服务期满后</w:t>
      </w:r>
      <w:r>
        <w:rPr>
          <w:rFonts w:hint="eastAsia" w:asciiTheme="minorEastAsia" w:hAnsiTheme="minorEastAsia" w:eastAsiaTheme="minorEastAsia" w:cstheme="minorEastAsia"/>
          <w:color w:val="auto"/>
          <w:sz w:val="21"/>
          <w:szCs w:val="21"/>
          <w:highlight w:val="none"/>
          <w:u w:val="single"/>
          <w:lang w:eastAsia="zh-CN" w:bidi="ar"/>
        </w:rPr>
        <w:t xml:space="preserve">  </w:t>
      </w:r>
      <w:r>
        <w:rPr>
          <w:rFonts w:hint="eastAsia" w:asciiTheme="minorEastAsia" w:hAnsiTheme="minorEastAsia" w:eastAsiaTheme="minorEastAsia" w:cstheme="minorEastAsia"/>
          <w:color w:val="auto"/>
          <w:sz w:val="21"/>
          <w:szCs w:val="21"/>
          <w:highlight w:val="none"/>
          <w:u w:val="single"/>
          <w:lang w:val="en-US" w:eastAsia="zh-CN" w:bidi="ar"/>
        </w:rPr>
        <w:t xml:space="preserve"> </w:t>
      </w:r>
      <w:r>
        <w:rPr>
          <w:rFonts w:hint="eastAsia" w:asciiTheme="minorEastAsia" w:hAnsiTheme="minorEastAsia" w:eastAsiaTheme="minorEastAsia" w:cstheme="minorEastAsia"/>
          <w:color w:val="auto"/>
          <w:sz w:val="21"/>
          <w:szCs w:val="21"/>
          <w:highlight w:val="none"/>
          <w:u w:val="single"/>
          <w:lang w:eastAsia="zh-CN" w:bidi="ar"/>
        </w:rPr>
        <w:t xml:space="preserve"> </w:t>
      </w:r>
      <w:r>
        <w:rPr>
          <w:rFonts w:hint="eastAsia" w:asciiTheme="minorEastAsia" w:hAnsiTheme="minorEastAsia" w:eastAsiaTheme="minorEastAsia" w:cstheme="minorEastAsia"/>
          <w:color w:val="auto"/>
          <w:sz w:val="21"/>
          <w:szCs w:val="21"/>
          <w:highlight w:val="none"/>
          <w:lang w:eastAsia="zh-CN" w:bidi="ar"/>
        </w:rPr>
        <w:t xml:space="preserve">个工作日内无息退还给乙方。</w:t>
      </w:r>
      <w:r/>
    </w:p>
    <w:p>
      <w:pPr>
        <w:ind w:firstLine="482"/>
        <w:spacing w:line="360" w:lineRule="auto"/>
        <w:widowControl/>
        <w:rPr>
          <w:rFonts w:hint="eastAsia" w:asciiTheme="minorEastAsia" w:hAnsiTheme="minorEastAsia" w:eastAsiaTheme="minorEastAsia" w:cstheme="minorEastAsia"/>
          <w:b/>
          <w:bCs/>
          <w:color w:val="auto"/>
          <w:sz w:val="21"/>
          <w:szCs w:val="21"/>
          <w:highlight w:val="none"/>
          <w:lang w:eastAsia="zh-CN" w:bidi="ar"/>
        </w:rPr>
      </w:pPr>
      <w:r>
        <w:rPr>
          <w:rFonts w:hint="eastAsia" w:asciiTheme="minorEastAsia" w:hAnsiTheme="minorEastAsia" w:eastAsiaTheme="minorEastAsia" w:cstheme="minorEastAsia"/>
          <w:b/>
          <w:bCs/>
          <w:color w:val="auto"/>
          <w:sz w:val="21"/>
          <w:szCs w:val="21"/>
          <w:highlight w:val="none"/>
          <w:lang w:eastAsia="zh-CN" w:bidi="ar"/>
        </w:rPr>
        <w:t xml:space="preserve">第八条 合同款支付 </w:t>
      </w:r>
      <w:r/>
    </w:p>
    <w:p>
      <w:pPr>
        <w:ind w:firstLine="480"/>
        <w:spacing w:line="360" w:lineRule="auto"/>
        <w:widowControl/>
        <w:tabs>
          <w:tab w:val="left" w:pos="6720" w:leader="none"/>
        </w:tabs>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1、本合同项下所有款项均以人民币支付，乙方在付款前开具符合甲方要求的发票，否则甲方有权拒绝付款不构成违约。</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bidi="ar"/>
        </w:rPr>
        <w:t xml:space="preserve">2、付款条件</w:t>
      </w:r>
      <w:r/>
    </w:p>
    <w:p>
      <w:pPr>
        <w:pStyle w:val="1104"/>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（1）费用一月一结算（每自然月为一个结算周期）双方次月初对上月食材及副食品费用进行对账，品种、价格以采购人回传的确认单为准；数量、质量以食堂过磅验收结果为准。</w:t>
      </w:r>
      <w:r/>
    </w:p>
    <w:p>
      <w:pPr>
        <w:pStyle w:val="1104"/>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（2）乙方需于次月15日前向甲方提供正式发票及结算清单，甲方收到后向乙方支付上月货款。若发票户名、开户行、账号与供货单位不一致，甲方不予付款。</w:t>
      </w:r>
      <w:r/>
    </w:p>
    <w:p>
      <w:pPr>
        <w:ind w:firstLine="492"/>
        <w:spacing w:line="360" w:lineRule="auto"/>
        <w:rPr>
          <w:rFonts w:hint="eastAsia" w:asciiTheme="minorEastAsia" w:hAnsiTheme="minorEastAsia" w:eastAsiaTheme="minorEastAsia" w:cstheme="minorEastAsia"/>
          <w:b/>
          <w:bCs/>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rPr>
        <w:t xml:space="preserve">3、实际支付时间以</w:t>
      </w:r>
      <w:r>
        <w:rPr>
          <w:rFonts w:hint="eastAsia" w:asciiTheme="minorEastAsia" w:hAnsiTheme="minorEastAsia" w:eastAsiaTheme="minorEastAsia" w:cstheme="minorEastAsia"/>
          <w:color w:val="auto"/>
          <w:sz w:val="21"/>
          <w:szCs w:val="21"/>
          <w:highlight w:val="none"/>
          <w:lang w:val="en-US" w:eastAsia="zh-CN"/>
        </w:rPr>
        <w:t xml:space="preserve">乙方</w:t>
      </w:r>
      <w:r>
        <w:rPr>
          <w:rFonts w:hint="eastAsia" w:asciiTheme="minorEastAsia" w:hAnsiTheme="minorEastAsia" w:eastAsiaTheme="minorEastAsia" w:cstheme="minorEastAsia"/>
          <w:color w:val="auto"/>
          <w:sz w:val="21"/>
          <w:szCs w:val="21"/>
          <w:highlight w:val="none"/>
          <w:lang w:eastAsia="zh-CN"/>
        </w:rPr>
        <w:t xml:space="preserve">发起申请，</w:t>
      </w:r>
      <w:r>
        <w:rPr>
          <w:rFonts w:hint="eastAsia" w:asciiTheme="minorEastAsia" w:hAnsiTheme="minorEastAsia" w:eastAsiaTheme="minorEastAsia" w:cstheme="minorEastAsia"/>
          <w:color w:val="auto"/>
          <w:sz w:val="21"/>
          <w:szCs w:val="21"/>
          <w:highlight w:val="none"/>
          <w:lang w:val="en-US" w:eastAsia="zh-CN"/>
        </w:rPr>
        <w:t xml:space="preserve">甲方</w:t>
      </w:r>
      <w:r>
        <w:rPr>
          <w:rFonts w:hint="eastAsia" w:asciiTheme="minorEastAsia" w:hAnsiTheme="minorEastAsia" w:eastAsiaTheme="minorEastAsia" w:cstheme="minorEastAsia"/>
          <w:color w:val="auto"/>
          <w:sz w:val="21"/>
          <w:szCs w:val="21"/>
          <w:highlight w:val="none"/>
          <w:lang w:eastAsia="zh-CN"/>
        </w:rPr>
        <w:t xml:space="preserve">审核后支付的流程为准。</w:t>
      </w:r>
      <w:r/>
    </w:p>
    <w:p>
      <w:pPr>
        <w:ind w:firstLine="482"/>
        <w:spacing w:line="360" w:lineRule="auto"/>
        <w:widowControl/>
        <w:rPr>
          <w:rFonts w:hint="eastAsia" w:asciiTheme="minorEastAsia" w:hAnsiTheme="minorEastAsia" w:eastAsiaTheme="minorEastAsia" w:cstheme="minorEastAsia"/>
          <w:b/>
          <w:bCs/>
          <w:color w:val="auto"/>
          <w:sz w:val="21"/>
          <w:szCs w:val="21"/>
          <w:highlight w:val="none"/>
          <w:lang w:eastAsia="zh-CN" w:bidi="ar"/>
        </w:rPr>
      </w:pPr>
      <w:r>
        <w:rPr>
          <w:rFonts w:hint="eastAsia" w:asciiTheme="minorEastAsia" w:hAnsiTheme="minorEastAsia" w:eastAsiaTheme="minorEastAsia" w:cstheme="minorEastAsia"/>
          <w:b/>
          <w:bCs/>
          <w:color w:val="auto"/>
          <w:sz w:val="21"/>
          <w:szCs w:val="21"/>
          <w:highlight w:val="none"/>
          <w:lang w:eastAsia="zh-CN" w:bidi="ar"/>
        </w:rPr>
        <w:t xml:space="preserve">第九条 违约责任 </w:t>
      </w:r>
      <w:r/>
    </w:p>
    <w:p>
      <w:pPr>
        <w:ind w:firstLine="48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若因供应商配送不及时导致配送延误，但未造成采购人不良影响的：如配送迟到30至60分钟的，可扣罚当天配送食材及副食品总金额的5%。若超过时间60分钟，可扣罚当天配送食材及副食品总金额的20%。三次以上配送延误，采购人有权终止合同。</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2</w:t>
      </w:r>
      <w:r>
        <w:rPr>
          <w:rFonts w:hint="eastAsia" w:asciiTheme="minorEastAsia" w:hAnsiTheme="minorEastAsia" w:eastAsiaTheme="minorEastAsia" w:cstheme="minorEastAsia"/>
          <w:color w:val="auto"/>
          <w:sz w:val="21"/>
          <w:szCs w:val="21"/>
          <w:highlight w:val="none"/>
          <w:lang w:eastAsia="zh-CN" w:bidi="ar"/>
        </w:rPr>
        <w:t xml:space="preserve">、甲方临时增加用餐人员,需临时补充原料的, 供货方应在约定时间内无条件把指定的原料送至指定的地点,否则，按第1条处理。</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3</w:t>
      </w:r>
      <w:r>
        <w:rPr>
          <w:rFonts w:hint="eastAsia" w:asciiTheme="minorEastAsia" w:hAnsiTheme="minorEastAsia" w:eastAsiaTheme="minorEastAsia" w:cstheme="minorEastAsia"/>
          <w:color w:val="auto"/>
          <w:sz w:val="21"/>
          <w:szCs w:val="21"/>
          <w:highlight w:val="none"/>
          <w:lang w:eastAsia="zh-CN" w:bidi="ar"/>
        </w:rPr>
        <w:t xml:space="preserve">、凡经相关部门认定，如因供货商所提供的原料原因造成需求方食堂出现食物中毒等卫生事故的，供货方除必须承担全部的法律责任外，还要全额承担因食物中毒发生造成后果的一切费用。由采购人扣除相应的履约保证金并保留包含解除合同在内的进一步追究的权力。</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4</w:t>
      </w:r>
      <w:r>
        <w:rPr>
          <w:rFonts w:hint="eastAsia" w:asciiTheme="minorEastAsia" w:hAnsiTheme="minorEastAsia" w:eastAsiaTheme="minorEastAsia" w:cstheme="minorEastAsia"/>
          <w:color w:val="auto"/>
          <w:sz w:val="21"/>
          <w:szCs w:val="21"/>
          <w:highlight w:val="none"/>
          <w:lang w:eastAsia="zh-CN" w:bidi="ar"/>
        </w:rPr>
        <w:t xml:space="preserve">、甲方将定期或不定期地组织专人对供货商所供货物的质量送质检部门抽检，若发现货物质量检测结果与采购文件质量标准不符，采购方有权酌情予以罚款、没收保证金、解除合同等处罚。</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bidi="ar"/>
        </w:rPr>
        <w:t xml:space="preserve">5</w:t>
      </w:r>
      <w:r>
        <w:rPr>
          <w:rFonts w:hint="eastAsia" w:asciiTheme="minorEastAsia" w:hAnsiTheme="minorEastAsia" w:eastAsiaTheme="minorEastAsia" w:cstheme="minorEastAsia"/>
          <w:color w:val="auto"/>
          <w:sz w:val="21"/>
          <w:szCs w:val="21"/>
          <w:highlight w:val="none"/>
          <w:lang w:eastAsia="zh-CN" w:bidi="ar"/>
        </w:rPr>
        <w:t xml:space="preserve">、</w:t>
      </w:r>
      <w:r>
        <w:rPr>
          <w:rFonts w:hint="eastAsia" w:asciiTheme="minorEastAsia" w:hAnsiTheme="minorEastAsia" w:eastAsiaTheme="minorEastAsia" w:cstheme="minorEastAsia"/>
          <w:color w:val="auto"/>
          <w:sz w:val="21"/>
          <w:szCs w:val="21"/>
          <w:highlight w:val="none"/>
          <w:lang w:eastAsia="zh-CN"/>
        </w:rPr>
        <w:t xml:space="preserve">凡定量包装货品应符合相关规定，足量供应。如有供应食材短斤少两的，一经查实，乙方均需按当月总釆购量的3倍误差值向甲方支付违约金。</w:t>
      </w:r>
      <w:r/>
    </w:p>
    <w:p>
      <w:pPr>
        <w:ind w:firstLine="480"/>
        <w:spacing w:line="360" w:lineRule="auto"/>
        <w:widowControl/>
        <w:rPr>
          <w:rFonts w:hint="eastAsia" w:asciiTheme="minorEastAsia" w:hAnsiTheme="minorEastAsia" w:eastAsiaTheme="minorEastAsia" w:cstheme="minorEastAsia"/>
          <w:color w:val="auto"/>
          <w:sz w:val="21"/>
          <w:szCs w:val="21"/>
          <w:highlight w:val="none"/>
          <w:lang w:val="zh-CN"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6</w:t>
      </w:r>
      <w:r>
        <w:rPr>
          <w:rFonts w:hint="eastAsia" w:asciiTheme="minorEastAsia" w:hAnsiTheme="minorEastAsia" w:eastAsiaTheme="minorEastAsia" w:cstheme="minorEastAsia"/>
          <w:color w:val="auto"/>
          <w:sz w:val="21"/>
          <w:szCs w:val="21"/>
          <w:highlight w:val="none"/>
          <w:lang w:eastAsia="zh-CN" w:bidi="ar"/>
        </w:rPr>
        <w:t xml:space="preserve">、乙方投标属虚假承诺，或经权威部门监测提供的服务不能满足采购文件要求，或是由于乙方的过错造成合同无法继续履行的，乙方履约保证金（如有）不予退还外，还应向甲方支付不少于合同总价</w:t>
      </w:r>
      <w:r>
        <w:rPr>
          <w:rFonts w:hint="eastAsia" w:asciiTheme="minorEastAsia" w:hAnsiTheme="minorEastAsia" w:eastAsiaTheme="minorEastAsia" w:cstheme="minorEastAsia"/>
          <w:color w:val="auto"/>
          <w:sz w:val="21"/>
          <w:szCs w:val="21"/>
          <w:highlight w:val="none"/>
          <w:lang w:val="en-US" w:eastAsia="zh-CN" w:bidi="ar"/>
        </w:rPr>
        <w:t xml:space="preserve">1</w:t>
      </w:r>
      <w:r>
        <w:rPr>
          <w:rFonts w:hint="eastAsia" w:asciiTheme="minorEastAsia" w:hAnsiTheme="minorEastAsia" w:eastAsiaTheme="minorEastAsia" w:cstheme="minorEastAsia"/>
          <w:color w:val="auto"/>
          <w:sz w:val="21"/>
          <w:szCs w:val="21"/>
          <w:highlight w:val="none"/>
          <w:lang w:eastAsia="zh-CN" w:bidi="ar"/>
        </w:rPr>
        <w:t xml:space="preserve">0%赔偿金。</w:t>
      </w:r>
      <w:r/>
    </w:p>
    <w:p>
      <w:pPr>
        <w:ind w:firstLine="482"/>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bidi="ar"/>
        </w:rPr>
        <w:t xml:space="preserve">第十条 合同的变更和终止 </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bidi="ar"/>
        </w:rPr>
        <w:t xml:space="preserve">1、除《政府采购法》第50条第二款规定的情形外，本合同一经签订，甲乙双方不得擅自变更、中止或终止合同。</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2、除发生法律规定的不能预见、不能避免并不能克服的客观情况外，甲乙双方不得放弃或拒绝履行合同。</w:t>
      </w:r>
      <w:r/>
    </w:p>
    <w:p>
      <w:pPr>
        <w:ind w:firstLine="482"/>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bidi="ar"/>
        </w:rPr>
        <w:t xml:space="preserve">第十一条 合同的转让 </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bidi="ar"/>
        </w:rPr>
        <w:t xml:space="preserve">乙方不得擅自部分或全部转让其应履行的合同义务，否则后果由乙方承担，甲方有权解除合同，解除合同的通知自到达乙方时生效，乙方除应返还甲方已付款项外（如有）还应当赔偿合同总价20%的违约金。 </w:t>
      </w:r>
      <w:r/>
    </w:p>
    <w:p>
      <w:pPr>
        <w:ind w:firstLine="482"/>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bidi="ar"/>
        </w:rPr>
        <w:t xml:space="preserve">第十二条 争议的解决 </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bidi="ar"/>
        </w:rPr>
        <w:t xml:space="preserve">1、因服务/货物的质量问题发生争议的，应当邀请国家认可的质量检测机构对服务质量进行鉴定。符合标准的，鉴定费由甲方承担；不符合质量标准的，鉴定费由乙方承担。 </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bidi="ar"/>
        </w:rPr>
        <w:t xml:space="preserve">2、因履行本合同引起的或与本合同有关的争议，甲、乙双方应首先通过友好协商解决，如果协商不能解决争议，则采取以下第</w:t>
      </w:r>
      <w:r>
        <w:rPr>
          <w:rFonts w:hint="eastAsia" w:asciiTheme="minorEastAsia" w:hAnsiTheme="minorEastAsia" w:eastAsiaTheme="minorEastAsia" w:cstheme="minorEastAsia"/>
          <w:color w:val="auto"/>
          <w:sz w:val="21"/>
          <w:szCs w:val="21"/>
          <w:highlight w:val="none"/>
          <w:u w:val="single"/>
          <w:lang w:eastAsia="zh-CN" w:bidi="ar"/>
        </w:rPr>
        <w:t xml:space="preserve">     </w:t>
      </w:r>
      <w:r>
        <w:rPr>
          <w:rFonts w:hint="eastAsia" w:asciiTheme="minorEastAsia" w:hAnsiTheme="minorEastAsia" w:eastAsiaTheme="minorEastAsia" w:cstheme="minorEastAsia"/>
          <w:color w:val="auto"/>
          <w:sz w:val="21"/>
          <w:szCs w:val="21"/>
          <w:highlight w:val="none"/>
          <w:lang w:eastAsia="zh-CN" w:bidi="ar"/>
        </w:rPr>
        <w:t xml:space="preserve">种方式解决争议： </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bidi="ar"/>
        </w:rPr>
        <w:t xml:space="preserve">（1）向甲方所在地有管辖权的人民法院提起诉讼； </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bidi="ar"/>
        </w:rPr>
        <w:t xml:space="preserve">（2）向南京仲裁委员会按其仲裁规则申请仲裁。 </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如没有约定，默认采取第 1 种方式解决争议。 </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3、在仲裁期间，本合同应继续履行。</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4、因诉讼或仲裁产生的相关费用及开支（包括但不限于公证费、诉讼费、保全担保费、鉴定费、律师费、交通费用）均由败诉方承担。</w:t>
      </w:r>
      <w:r/>
    </w:p>
    <w:p>
      <w:pPr>
        <w:ind w:firstLine="482"/>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bidi="ar"/>
        </w:rPr>
        <w:t xml:space="preserve">第十三条 诚实信用 </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乙方应诚实信用，严格按照招标文件要求和投标承诺履行合同，不向甲方进行商业贿赂或者提供不正当利益。</w:t>
      </w:r>
      <w:r/>
    </w:p>
    <w:p>
      <w:pPr>
        <w:ind w:firstLine="482"/>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bidi="ar"/>
        </w:rPr>
        <w:t xml:space="preserve">第十四条 合同生效及其他 </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bidi="ar"/>
        </w:rPr>
        <w:t xml:space="preserve">1、本合同自签字盖章之日起生效。 </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bidi="ar"/>
        </w:rPr>
        <w:t xml:space="preserve">2、</w:t>
      </w:r>
      <w:r>
        <w:rPr>
          <w:rFonts w:hint="eastAsia" w:asciiTheme="minorEastAsia" w:hAnsiTheme="minorEastAsia" w:eastAsiaTheme="minorEastAsia" w:cstheme="minorEastAsia"/>
          <w:color w:val="auto"/>
          <w:sz w:val="21"/>
          <w:szCs w:val="21"/>
          <w:highlight w:val="none"/>
          <w:lang w:eastAsia="zh-CN"/>
        </w:rPr>
        <w:t xml:space="preserve">本合同一式四份，甲乙双方各执两份。</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bidi="ar"/>
        </w:rPr>
        <w:t xml:space="preserve">3、本合同应按照中华人民共和国的现行法律进行解释。 </w:t>
      </w:r>
      <w:r/>
    </w:p>
    <w:p>
      <w:pPr>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bidi="ar"/>
        </w:rPr>
        <w:t xml:space="preserve">甲方（采购人）：（盖章）               乙方（供应商）：（盖章） </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r>
      <w:r/>
    </w:p>
    <w:p>
      <w:pPr>
        <w:ind w:firstLine="480"/>
        <w:spacing w:line="360" w:lineRule="auto"/>
        <w:widowControl/>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法定代表人或                           法定代表人或</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被授权委托人（签字或盖章）：           授权委托人（签字或盖章）：            </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bidi="ar"/>
        </w:rPr>
        <w:t xml:space="preserve">电话：                                 电话：</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bidi="ar"/>
        </w:rPr>
        <w:t xml:space="preserve">开户银行：                             开户银行：</w:t>
      </w:r>
      <w:r/>
    </w:p>
    <w:p>
      <w:pPr>
        <w:pStyle w:val="1106"/>
        <w:ind w:firstLine="48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bidi="ar"/>
        </w:rPr>
        <w:t xml:space="preserve">帐号：                                 帐号：</w:t>
      </w:r>
      <w:r>
        <w:rPr>
          <w:rFonts w:hint="eastAsia" w:asciiTheme="minorEastAsia" w:hAnsiTheme="minorEastAsia" w:eastAsiaTheme="minorEastAsia" w:cstheme="minorEastAsia"/>
          <w:color w:val="auto"/>
          <w:sz w:val="21"/>
          <w:szCs w:val="21"/>
          <w:highlight w:val="none"/>
        </w:rPr>
        <w:t xml:space="preserve">   </w:t>
      </w:r>
      <w:r/>
    </w:p>
    <w:p>
      <w:pPr>
        <w:pStyle w:val="802"/>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合同签订时间:     年   月   日</w:t>
      </w:r>
      <w:r>
        <w:rPr>
          <w:rFonts w:hint="eastAsia" w:asciiTheme="minorEastAsia" w:hAnsiTheme="minorEastAsia" w:eastAsiaTheme="minorEastAsia" w:cstheme="minorEastAsia"/>
          <w:b/>
          <w:bCs/>
          <w:color w:val="auto"/>
          <w:sz w:val="21"/>
          <w:szCs w:val="21"/>
          <w:highlight w:val="none"/>
          <w:lang w:eastAsia="zh-CN" w:bidi="ar"/>
        </w:rPr>
        <w:br w:type="page" w:clear="all"/>
      </w:r>
      <w:bookmarkEnd w:id="104"/>
      <w:bookmarkEnd w:id="105"/>
      <w:bookmarkEnd w:id="106"/>
      <w:r/>
    </w:p>
    <w:p>
      <w:pPr>
        <w:jc w:val="center"/>
        <w:rPr>
          <w:rFonts w:ascii="宋体" w:hAnsi="宋体" w:eastAsia="宋体" w:cs="宋体"/>
          <w:b/>
          <w:bCs/>
          <w:color w:val="auto"/>
          <w:sz w:val="36"/>
          <w:szCs w:val="36"/>
          <w:highlight w:val="none"/>
          <w:lang w:val="zh-CN" w:eastAsia="zh-CN" w:bidi="ar"/>
        </w:rPr>
      </w:pPr>
      <w:r>
        <w:rPr>
          <w:rFonts w:hint="eastAsia" w:ascii="宋体" w:hAnsi="宋体" w:eastAsia="宋体" w:cs="宋体"/>
          <w:b/>
          <w:bCs/>
          <w:color w:val="auto"/>
          <w:sz w:val="36"/>
          <w:szCs w:val="36"/>
          <w:highlight w:val="none"/>
          <w:lang w:eastAsia="zh-CN" w:bidi="ar"/>
        </w:rPr>
        <w:t xml:space="preserve">第六章 投标文件格式及附件</w:t>
      </w:r>
      <w:r/>
    </w:p>
    <w:p>
      <w:pPr>
        <w:spacing w:line="360" w:lineRule="auto"/>
        <w:widowControl/>
        <w:rPr>
          <w:rFonts w:ascii="宋体" w:hAnsi="宋体" w:eastAsia="宋体" w:cs="宋体"/>
          <w:b/>
          <w:bCs/>
          <w:color w:val="auto"/>
          <w:sz w:val="36"/>
          <w:szCs w:val="36"/>
          <w:highlight w:val="none"/>
          <w:lang w:eastAsia="zh-CN" w:bidi="ar"/>
        </w:rPr>
      </w:pPr>
      <w:r>
        <w:rPr>
          <w:rFonts w:ascii="宋体" w:hAnsi="宋体" w:eastAsia="宋体" w:cs="宋体"/>
          <w:b/>
          <w:bCs/>
          <w:color w:val="auto"/>
          <w:sz w:val="36"/>
          <w:szCs w:val="36"/>
          <w:highlight w:val="none"/>
          <w:lang w:eastAsia="zh-CN" w:bidi="ar"/>
        </w:rPr>
      </w:r>
      <w:r/>
    </w:p>
    <w:p>
      <w:pPr>
        <w:spacing w:line="360" w:lineRule="auto"/>
        <w:widowControl/>
        <w:rPr>
          <w:rFonts w:ascii="宋体" w:hAnsi="宋体" w:eastAsia="宋体" w:cs="宋体"/>
          <w:b/>
          <w:bCs/>
          <w:color w:val="auto"/>
          <w:sz w:val="36"/>
          <w:szCs w:val="36"/>
          <w:highlight w:val="none"/>
          <w:lang w:eastAsia="zh-CN" w:bidi="ar"/>
        </w:rPr>
      </w:pPr>
      <w:r>
        <w:rPr>
          <w:rFonts w:ascii="宋体" w:hAnsi="宋体" w:eastAsia="宋体" w:cs="宋体"/>
          <w:b/>
          <w:bCs/>
          <w:color w:val="auto"/>
          <w:sz w:val="36"/>
          <w:szCs w:val="36"/>
          <w:highlight w:val="none"/>
          <w:lang w:eastAsia="zh-CN" w:bidi="ar"/>
        </w:rPr>
      </w:r>
      <w:r/>
    </w:p>
    <w:p>
      <w:pPr>
        <w:jc w:val="center"/>
        <w:spacing w:line="360" w:lineRule="auto"/>
        <w:widowControl/>
        <w:rPr>
          <w:rFonts w:ascii="宋体" w:hAnsi="宋体" w:eastAsia="宋体" w:cs="宋体"/>
          <w:color w:val="auto"/>
          <w:sz w:val="48"/>
          <w:szCs w:val="48"/>
          <w:highlight w:val="none"/>
          <w:lang w:eastAsia="zh-CN" w:bidi="ar"/>
        </w:rPr>
      </w:pPr>
      <w:r>
        <w:rPr>
          <w:rFonts w:ascii="宋体" w:hAnsi="宋体" w:eastAsia="宋体" w:cs="宋体"/>
          <w:color w:val="auto"/>
          <w:sz w:val="48"/>
          <w:szCs w:val="48"/>
          <w:highlight w:val="none"/>
          <w:lang w:eastAsia="zh-CN" w:bidi="ar"/>
        </w:rPr>
      </w:r>
      <w:r/>
    </w:p>
    <w:p>
      <w:pPr>
        <w:jc w:val="center"/>
        <w:spacing w:line="360" w:lineRule="auto"/>
        <w:widowControl/>
        <w:rPr>
          <w:rFonts w:ascii="宋体" w:hAnsi="宋体" w:eastAsia="宋体" w:cs="宋体"/>
          <w:color w:val="auto"/>
          <w:sz w:val="52"/>
          <w:szCs w:val="52"/>
          <w:highlight w:val="none"/>
          <w:lang w:eastAsia="zh-CN" w:bidi="ar"/>
        </w:rPr>
      </w:pPr>
      <w:r>
        <w:rPr>
          <w:rFonts w:hint="eastAsia" w:ascii="宋体" w:hAnsi="宋体" w:eastAsia="宋体" w:cs="宋体"/>
          <w:color w:val="auto"/>
          <w:sz w:val="52"/>
          <w:szCs w:val="52"/>
          <w:highlight w:val="none"/>
          <w:lang w:eastAsia="zh-CN" w:bidi="ar"/>
        </w:rPr>
        <w:t xml:space="preserve">投 标 文 件</w:t>
      </w:r>
      <w:r/>
    </w:p>
    <w:p>
      <w:pPr>
        <w:jc w:val="center"/>
        <w:spacing w:line="360" w:lineRule="auto"/>
        <w:widowControl/>
        <w:rPr>
          <w:rFonts w:ascii="宋体" w:hAnsi="宋体" w:eastAsia="宋体" w:cs="宋体"/>
          <w:b/>
          <w:bCs/>
          <w:color w:val="auto"/>
          <w:sz w:val="36"/>
          <w:szCs w:val="36"/>
          <w:highlight w:val="none"/>
          <w:lang w:eastAsia="zh-CN" w:bidi="ar"/>
        </w:rPr>
      </w:pPr>
      <w:r>
        <w:rPr>
          <w:rFonts w:ascii="宋体" w:hAnsi="宋体" w:eastAsia="宋体" w:cs="宋体"/>
          <w:b/>
          <w:bCs/>
          <w:color w:val="auto"/>
          <w:sz w:val="36"/>
          <w:szCs w:val="36"/>
          <w:highlight w:val="none"/>
          <w:lang w:eastAsia="zh-CN" w:bidi="ar"/>
        </w:rPr>
      </w:r>
      <w:r/>
    </w:p>
    <w:p>
      <w:pPr>
        <w:pStyle w:val="1104"/>
        <w:ind w:firstLine="723"/>
        <w:rPr>
          <w:rFonts w:eastAsia="宋体" w:cs="宋体"/>
          <w:b/>
          <w:bCs/>
          <w:color w:val="auto"/>
          <w:sz w:val="36"/>
          <w:szCs w:val="36"/>
          <w:highlight w:val="none"/>
          <w:lang w:eastAsia="zh-CN" w:bidi="ar"/>
        </w:rPr>
      </w:pPr>
      <w:r>
        <w:rPr>
          <w:rFonts w:eastAsia="宋体" w:cs="宋体"/>
          <w:b/>
          <w:bCs/>
          <w:color w:val="auto"/>
          <w:sz w:val="36"/>
          <w:szCs w:val="36"/>
          <w:highlight w:val="none"/>
          <w:lang w:eastAsia="zh-CN" w:bidi="ar"/>
        </w:rPr>
      </w:r>
      <w:r/>
    </w:p>
    <w:p>
      <w:pPr>
        <w:pStyle w:val="1104"/>
        <w:ind w:firstLine="723"/>
        <w:rPr>
          <w:rFonts w:eastAsia="宋体" w:cs="宋体"/>
          <w:b/>
          <w:bCs/>
          <w:color w:val="auto"/>
          <w:sz w:val="36"/>
          <w:szCs w:val="36"/>
          <w:highlight w:val="none"/>
          <w:lang w:eastAsia="zh-CN" w:bidi="ar"/>
        </w:rPr>
      </w:pPr>
      <w:r>
        <w:rPr>
          <w:rFonts w:eastAsia="宋体" w:cs="宋体"/>
          <w:b/>
          <w:bCs/>
          <w:color w:val="auto"/>
          <w:sz w:val="36"/>
          <w:szCs w:val="36"/>
          <w:highlight w:val="none"/>
          <w:lang w:eastAsia="zh-CN" w:bidi="ar"/>
        </w:rPr>
      </w:r>
      <w:r/>
    </w:p>
    <w:p>
      <w:pPr>
        <w:pStyle w:val="1104"/>
        <w:ind w:firstLine="723"/>
        <w:rPr>
          <w:rFonts w:eastAsia="宋体" w:cs="宋体"/>
          <w:b/>
          <w:bCs/>
          <w:color w:val="auto"/>
          <w:sz w:val="36"/>
          <w:szCs w:val="36"/>
          <w:highlight w:val="none"/>
          <w:lang w:eastAsia="zh-CN" w:bidi="ar"/>
        </w:rPr>
      </w:pPr>
      <w:r>
        <w:rPr>
          <w:rFonts w:eastAsia="宋体" w:cs="宋体"/>
          <w:b/>
          <w:bCs/>
          <w:color w:val="auto"/>
          <w:sz w:val="36"/>
          <w:szCs w:val="36"/>
          <w:highlight w:val="none"/>
          <w:lang w:eastAsia="zh-CN" w:bidi="ar"/>
        </w:rPr>
      </w:r>
      <w:r/>
    </w:p>
    <w:p>
      <w:pPr>
        <w:pStyle w:val="1104"/>
        <w:ind w:firstLine="723"/>
        <w:rPr>
          <w:rFonts w:eastAsia="宋体" w:cs="宋体"/>
          <w:b/>
          <w:bCs/>
          <w:color w:val="auto"/>
          <w:sz w:val="36"/>
          <w:szCs w:val="36"/>
          <w:highlight w:val="none"/>
          <w:lang w:eastAsia="zh-CN" w:bidi="ar"/>
        </w:rPr>
      </w:pPr>
      <w:r>
        <w:rPr>
          <w:rFonts w:eastAsia="宋体" w:cs="宋体"/>
          <w:b/>
          <w:bCs/>
          <w:color w:val="auto"/>
          <w:sz w:val="36"/>
          <w:szCs w:val="36"/>
          <w:highlight w:val="none"/>
          <w:lang w:eastAsia="zh-CN" w:bidi="ar"/>
        </w:rPr>
      </w:r>
      <w:r/>
    </w:p>
    <w:p>
      <w:pPr>
        <w:jc w:val="center"/>
        <w:spacing w:line="360" w:lineRule="auto"/>
        <w:widowControl/>
        <w:rPr>
          <w:rFonts w:ascii="宋体" w:hAnsi="宋体" w:eastAsia="宋体" w:cs="宋体"/>
          <w:color w:val="auto"/>
          <w:sz w:val="36"/>
          <w:szCs w:val="36"/>
          <w:highlight w:val="none"/>
          <w:lang w:eastAsia="zh-CN"/>
        </w:rPr>
      </w:pPr>
      <w:r>
        <w:rPr>
          <w:rFonts w:hint="eastAsia" w:ascii="宋体" w:hAnsi="宋体" w:eastAsia="宋体" w:cs="宋体"/>
          <w:color w:val="auto"/>
          <w:sz w:val="36"/>
          <w:szCs w:val="36"/>
          <w:highlight w:val="none"/>
          <w:lang w:eastAsia="zh-CN" w:bidi="ar"/>
        </w:rPr>
        <w:t xml:space="preserve">项目名称：</w:t>
      </w:r>
      <w:r/>
    </w:p>
    <w:p>
      <w:pPr>
        <w:jc w:val="center"/>
        <w:spacing w:line="360" w:lineRule="auto"/>
        <w:widowControl/>
        <w:rPr>
          <w:rFonts w:ascii="宋体" w:hAnsi="宋体" w:eastAsia="宋体" w:cs="宋体"/>
          <w:color w:val="auto"/>
          <w:sz w:val="36"/>
          <w:szCs w:val="36"/>
          <w:highlight w:val="none"/>
          <w:lang w:eastAsia="zh-CN" w:bidi="ar"/>
        </w:rPr>
      </w:pPr>
      <w:r>
        <w:rPr>
          <w:rFonts w:hint="eastAsia" w:ascii="宋体" w:hAnsi="宋体" w:eastAsia="宋体" w:cs="宋体"/>
          <w:color w:val="auto"/>
          <w:sz w:val="36"/>
          <w:szCs w:val="36"/>
          <w:highlight w:val="none"/>
          <w:lang w:eastAsia="zh-CN" w:bidi="ar"/>
        </w:rPr>
        <w:t xml:space="preserve">项目编号：</w:t>
      </w:r>
      <w:r/>
    </w:p>
    <w:p>
      <w:pPr>
        <w:pStyle w:val="788"/>
        <w:numPr>
          <w:ilvl w:val="3"/>
          <w:numId w:val="0"/>
        </w:numPr>
        <w:ind w:left="454"/>
        <w:tabs>
          <w:tab w:val="left" w:pos="567" w:leader="none"/>
        </w:tabs>
        <w:rPr>
          <w:rFonts w:ascii="宋体" w:hAnsi="宋体" w:eastAsia="宋体" w:cs="宋体"/>
          <w:color w:val="auto"/>
          <w:sz w:val="52"/>
          <w:szCs w:val="52"/>
          <w:highlight w:val="none"/>
          <w:lang w:eastAsia="zh-CN" w:bidi="ar"/>
        </w:rPr>
      </w:pPr>
      <w:r>
        <w:rPr>
          <w:rFonts w:ascii="宋体" w:hAnsi="宋体" w:eastAsia="宋体" w:cs="宋体"/>
          <w:color w:val="auto"/>
          <w:sz w:val="52"/>
          <w:szCs w:val="52"/>
          <w:highlight w:val="none"/>
          <w:lang w:eastAsia="zh-CN" w:bidi="ar"/>
        </w:rPr>
      </w:r>
      <w:r/>
    </w:p>
    <w:p>
      <w:pPr>
        <w:rPr>
          <w:rFonts w:ascii="宋体" w:hAnsi="宋体" w:eastAsia="宋体" w:cs="宋体"/>
          <w:color w:val="auto"/>
          <w:sz w:val="48"/>
          <w:szCs w:val="48"/>
          <w:highlight w:val="none"/>
          <w:lang w:eastAsia="zh-CN" w:bidi="ar"/>
        </w:rPr>
      </w:pPr>
      <w:r>
        <w:rPr>
          <w:rFonts w:ascii="宋体" w:hAnsi="宋体" w:eastAsia="宋体" w:cs="宋体"/>
          <w:color w:val="auto"/>
          <w:sz w:val="48"/>
          <w:szCs w:val="48"/>
          <w:highlight w:val="none"/>
          <w:lang w:eastAsia="zh-CN" w:bidi="ar"/>
        </w:rPr>
      </w:r>
      <w:r/>
    </w:p>
    <w:p>
      <w:pPr>
        <w:pStyle w:val="802"/>
        <w:rPr>
          <w:rFonts w:hAnsi="宋体" w:eastAsia="宋体" w:cs="宋体"/>
          <w:color w:val="auto"/>
          <w:highlight w:val="none"/>
          <w:lang w:eastAsia="zh-CN"/>
        </w:rPr>
      </w:pPr>
      <w:r>
        <w:rPr>
          <w:rFonts w:hAnsi="宋体" w:eastAsia="宋体" w:cs="宋体"/>
          <w:color w:val="auto"/>
          <w:highlight w:val="none"/>
          <w:lang w:eastAsia="zh-CN"/>
        </w:rPr>
      </w:r>
      <w:r/>
    </w:p>
    <w:p>
      <w:pPr>
        <w:pStyle w:val="802"/>
        <w:rPr>
          <w:rFonts w:hAnsi="宋体" w:eastAsia="宋体" w:cs="宋体"/>
          <w:color w:val="auto"/>
          <w:highlight w:val="none"/>
          <w:lang w:eastAsia="zh-CN"/>
        </w:rPr>
      </w:pPr>
      <w:r>
        <w:rPr>
          <w:rFonts w:hAnsi="宋体" w:eastAsia="宋体" w:cs="宋体"/>
          <w:color w:val="auto"/>
          <w:highlight w:val="none"/>
          <w:lang w:eastAsia="zh-CN"/>
        </w:rPr>
      </w:r>
      <w:r/>
    </w:p>
    <w:p>
      <w:pPr>
        <w:pStyle w:val="788"/>
        <w:numPr>
          <w:ilvl w:val="3"/>
          <w:numId w:val="0"/>
        </w:numPr>
        <w:tabs>
          <w:tab w:val="left" w:pos="567" w:leader="none"/>
        </w:tabs>
        <w:rPr>
          <w:rFonts w:ascii="宋体" w:hAnsi="宋体" w:eastAsia="宋体" w:cs="宋体"/>
          <w:color w:val="auto"/>
          <w:sz w:val="24"/>
          <w:szCs w:val="21"/>
          <w:highlight w:val="none"/>
          <w:lang w:eastAsia="zh-CN"/>
        </w:rPr>
      </w:pPr>
      <w:r>
        <w:rPr>
          <w:rFonts w:ascii="宋体" w:hAnsi="宋体" w:eastAsia="宋体" w:cs="宋体"/>
          <w:color w:val="auto"/>
          <w:sz w:val="24"/>
          <w:szCs w:val="21"/>
          <w:highlight w:val="none"/>
          <w:lang w:eastAsia="zh-CN"/>
        </w:rPr>
      </w:r>
      <w:r/>
    </w:p>
    <w:p>
      <w:pPr>
        <w:ind w:firstLine="2160"/>
        <w:spacing w:line="360" w:lineRule="auto"/>
        <w:rPr>
          <w:rFonts w:ascii="宋体" w:hAnsi="宋体" w:eastAsia="宋体" w:cs="宋体"/>
          <w:bCs/>
          <w:color w:val="auto"/>
          <w:sz w:val="36"/>
          <w:szCs w:val="36"/>
          <w:highlight w:val="none"/>
          <w:u w:val="single"/>
          <w:lang w:eastAsia="zh-CN"/>
        </w:rPr>
      </w:pPr>
      <w:r>
        <w:rPr>
          <w:rFonts w:hint="eastAsia" w:ascii="宋体" w:hAnsi="宋体" w:eastAsia="宋体" w:cs="宋体"/>
          <w:bCs/>
          <w:color w:val="auto"/>
          <w:sz w:val="36"/>
          <w:szCs w:val="36"/>
          <w:highlight w:val="none"/>
          <w:lang w:eastAsia="zh-CN"/>
        </w:rPr>
        <w:t xml:space="preserve">供应商名称</w:t>
      </w:r>
      <w:r>
        <w:rPr>
          <w:rFonts w:hint="eastAsia" w:ascii="宋体" w:hAnsi="宋体" w:cs="宋体"/>
          <w:bCs/>
          <w:color w:val="auto"/>
          <w:sz w:val="36"/>
          <w:szCs w:val="36"/>
          <w:highlight w:val="none"/>
          <w:lang w:eastAsia="zh-CN"/>
        </w:rPr>
        <w:t xml:space="preserve">：</w:t>
      </w:r>
      <w:r>
        <w:rPr>
          <w:rFonts w:hint="eastAsia" w:ascii="宋体" w:hAnsi="宋体" w:eastAsia="宋体" w:cs="宋体"/>
          <w:bCs/>
          <w:color w:val="auto"/>
          <w:sz w:val="36"/>
          <w:szCs w:val="36"/>
          <w:highlight w:val="none"/>
          <w:u w:val="single"/>
          <w:lang w:eastAsia="zh-CN"/>
        </w:rPr>
        <w:t xml:space="preserve">               </w:t>
      </w:r>
      <w:r/>
    </w:p>
    <w:p>
      <w:pPr>
        <w:ind w:firstLine="2160"/>
        <w:spacing w:line="360" w:lineRule="auto"/>
        <w:rPr>
          <w:rFonts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t xml:space="preserve">日      期</w:t>
      </w:r>
      <w:r>
        <w:rPr>
          <w:rFonts w:hint="eastAsia" w:ascii="宋体" w:hAnsi="宋体" w:cs="宋体"/>
          <w:bCs/>
          <w:color w:val="auto"/>
          <w:sz w:val="36"/>
          <w:szCs w:val="36"/>
          <w:highlight w:val="none"/>
          <w:lang w:eastAsia="zh-CN"/>
        </w:rPr>
        <w:t xml:space="preserve">：</w:t>
      </w:r>
      <w:r>
        <w:rPr>
          <w:rFonts w:hint="eastAsia" w:ascii="宋体" w:hAnsi="宋体" w:eastAsia="宋体" w:cs="宋体"/>
          <w:bCs/>
          <w:color w:val="auto"/>
          <w:sz w:val="36"/>
          <w:szCs w:val="36"/>
          <w:highlight w:val="none"/>
          <w:u w:val="single"/>
          <w:lang w:eastAsia="zh-CN"/>
        </w:rPr>
        <w:t xml:space="preserve">               </w:t>
      </w:r>
      <w:r/>
    </w:p>
    <w:p>
      <w:pPr>
        <w:jc w:val="center"/>
        <w:spacing w:line="360" w:lineRule="auto"/>
        <w:widowControl/>
        <w:rPr>
          <w:rFonts w:ascii="宋体" w:hAnsi="宋体" w:eastAsia="宋体" w:cs="宋体"/>
          <w:color w:val="auto"/>
          <w:sz w:val="36"/>
          <w:szCs w:val="36"/>
          <w:highlight w:val="none"/>
          <w:lang w:eastAsia="zh-CN" w:bidi="ar"/>
        </w:rPr>
      </w:pPr>
      <w:r>
        <w:rPr>
          <w:rFonts w:ascii="宋体" w:hAnsi="宋体" w:eastAsia="宋体" w:cs="宋体"/>
          <w:color w:val="auto"/>
          <w:sz w:val="36"/>
          <w:szCs w:val="36"/>
          <w:highlight w:val="none"/>
          <w:lang w:eastAsia="zh-CN" w:bidi="ar"/>
        </w:rPr>
      </w:r>
      <w:r/>
    </w:p>
    <w:p>
      <w:pPr>
        <w:jc w:val="center"/>
        <w:spacing w:line="360" w:lineRule="auto"/>
        <w:widowControl/>
        <w:rPr>
          <w:rFonts w:ascii="宋体" w:hAnsi="宋体" w:eastAsia="宋体" w:cs="宋体"/>
          <w:b/>
          <w:bCs/>
          <w:color w:val="auto"/>
          <w:sz w:val="24"/>
          <w:szCs w:val="32"/>
          <w:highlight w:val="none"/>
          <w:lang w:eastAsia="zh-CN"/>
        </w:rPr>
      </w:pPr>
      <w:r>
        <w:rPr>
          <w:rFonts w:hint="eastAsia" w:ascii="宋体" w:hAnsi="宋体" w:eastAsia="宋体" w:cs="宋体"/>
          <w:b/>
          <w:bCs/>
          <w:color w:val="auto"/>
          <w:sz w:val="36"/>
          <w:szCs w:val="36"/>
          <w:highlight w:val="none"/>
          <w:lang w:eastAsia="zh-CN" w:bidi="ar"/>
        </w:rPr>
        <w:t xml:space="preserve">目  录</w:t>
      </w:r>
      <w:r/>
    </w:p>
    <w:p>
      <w:pPr>
        <w:jc w:val="center"/>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bidi="ar"/>
        </w:rPr>
        <w:t xml:space="preserve">（注：供应商编制投标文件制作目录，须生成页码，由于响应文件编制混乱影响评标结果的责任由供应商自行承担。）</w:t>
      </w:r>
      <w:r/>
    </w:p>
    <w:p>
      <w:pPr>
        <w:pStyle w:val="802"/>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r>
      <w:r/>
    </w:p>
    <w:p>
      <w:pPr>
        <w:jc w:val="left"/>
        <w:keepLines w:val="0"/>
        <w:keepNext w:val="0"/>
        <w:spacing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b/>
          <w:bCs/>
          <w:color w:val="auto"/>
          <w:sz w:val="21"/>
          <w:szCs w:val="21"/>
          <w:highlight w:val="none"/>
          <w:lang w:eastAsia="zh-CN" w:bidi="ar"/>
        </w:rPr>
        <w:br w:type="page" w:clear="all"/>
      </w:r>
      <w:r>
        <w:rPr>
          <w:rFonts w:hint="eastAsia" w:asciiTheme="minorEastAsia" w:hAnsiTheme="minorEastAsia" w:eastAsiaTheme="minorEastAsia" w:cstheme="minorEastAsia"/>
          <w:b/>
          <w:color w:val="auto"/>
          <w:sz w:val="21"/>
          <w:szCs w:val="21"/>
          <w:highlight w:val="none"/>
          <w:lang w:val="en-US" w:eastAsia="zh-CN"/>
        </w:rPr>
        <w:t xml:space="preserve">目录一、投标申请及声明格式 </w:t>
      </w:r>
      <w:r/>
    </w:p>
    <w:p>
      <w:pPr>
        <w:jc w:val="center"/>
        <w:keepLines w:val="0"/>
        <w:keepNext w:val="0"/>
        <w:spacing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投标申请及声明</w:t>
      </w:r>
      <w:r/>
    </w:p>
    <w:p>
      <w:pPr>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 xml:space="preserve">致：</w:t>
      </w:r>
      <w:r>
        <w:rPr>
          <w:rFonts w:hint="eastAsia" w:asciiTheme="minorEastAsia" w:hAnsiTheme="minorEastAsia" w:eastAsiaTheme="minorEastAsia" w:cstheme="minorEastAsia"/>
          <w:color w:val="auto"/>
          <w:sz w:val="21"/>
          <w:szCs w:val="21"/>
          <w:highlight w:val="none"/>
          <w:u w:val="single"/>
          <w:lang w:val="zh-CN"/>
        </w:rPr>
        <w:t xml:space="preserve">（</w:t>
      </w:r>
      <w:r>
        <w:rPr>
          <w:rFonts w:hint="eastAsia" w:asciiTheme="minorEastAsia" w:hAnsiTheme="minorEastAsia" w:eastAsiaTheme="minorEastAsia" w:cstheme="minorEastAsia"/>
          <w:color w:val="auto"/>
          <w:sz w:val="21"/>
          <w:szCs w:val="21"/>
          <w:highlight w:val="none"/>
          <w:u w:val="single"/>
        </w:rPr>
        <w:t xml:space="preserve">采购人</w:t>
      </w:r>
      <w:r>
        <w:rPr>
          <w:rFonts w:hint="eastAsia" w:asciiTheme="minorEastAsia" w:hAnsiTheme="minorEastAsia" w:eastAsiaTheme="minorEastAsia" w:cstheme="minorEastAsia"/>
          <w:color w:val="auto"/>
          <w:sz w:val="21"/>
          <w:szCs w:val="21"/>
          <w:highlight w:val="none"/>
          <w:u w:val="single"/>
          <w:lang w:val="zh-CN"/>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 </w:t>
      </w:r>
      <w:r/>
    </w:p>
    <w:p>
      <w:pPr>
        <w:ind w:firstLine="480"/>
        <w:jc w:val="left"/>
        <w:keepLines w:val="0"/>
        <w:keepNext w:val="0"/>
        <w:spacing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根据贵方</w:t>
      </w:r>
      <w:r>
        <w:rPr>
          <w:rFonts w:hint="eastAsia" w:asciiTheme="minorEastAsia" w:hAnsiTheme="minorEastAsia" w:eastAsiaTheme="minorEastAsia" w:cstheme="minorEastAsia"/>
          <w:color w:val="auto"/>
          <w:sz w:val="21"/>
          <w:szCs w:val="21"/>
          <w:highlight w:val="none"/>
          <w:u w:val="single"/>
          <w:lang w:val="en-US" w:eastAsia="zh-CN" w:bidi="ar"/>
        </w:rPr>
        <w:t xml:space="preserve">         </w:t>
      </w:r>
      <w:r>
        <w:rPr>
          <w:rFonts w:hint="eastAsia" w:asciiTheme="minorEastAsia" w:hAnsiTheme="minorEastAsia" w:eastAsiaTheme="minorEastAsia" w:cstheme="minorEastAsia"/>
          <w:color w:val="auto"/>
          <w:sz w:val="21"/>
          <w:szCs w:val="21"/>
          <w:highlight w:val="none"/>
          <w:lang w:val="en-US" w:eastAsia="zh-CN" w:bidi="ar"/>
        </w:rPr>
        <w:t xml:space="preserve">（项目名称）</w:t>
      </w:r>
      <w:r>
        <w:rPr>
          <w:rFonts w:hint="eastAsia" w:asciiTheme="minorEastAsia" w:hAnsiTheme="minorEastAsia" w:eastAsiaTheme="minorEastAsia" w:cstheme="minorEastAsia"/>
          <w:color w:val="auto"/>
          <w:sz w:val="21"/>
          <w:szCs w:val="21"/>
          <w:highlight w:val="none"/>
          <w:u w:val="single"/>
          <w:lang w:val="en-US" w:eastAsia="zh-CN" w:bidi="ar"/>
        </w:rPr>
        <w:t xml:space="preserve">          </w:t>
      </w:r>
      <w:r>
        <w:rPr>
          <w:rFonts w:hint="eastAsia" w:asciiTheme="minorEastAsia" w:hAnsiTheme="minorEastAsia" w:eastAsiaTheme="minorEastAsia" w:cstheme="minorEastAsia"/>
          <w:color w:val="auto"/>
          <w:sz w:val="21"/>
          <w:szCs w:val="21"/>
          <w:highlight w:val="none"/>
          <w:lang w:val="en-US" w:eastAsia="zh-CN" w:bidi="ar"/>
        </w:rPr>
        <w:t xml:space="preserve">（项目编号）</w:t>
      </w:r>
      <w:r>
        <w:rPr>
          <w:rFonts w:hint="eastAsia" w:asciiTheme="minorEastAsia" w:hAnsiTheme="minorEastAsia" w:eastAsiaTheme="minorEastAsia" w:cstheme="minorEastAsia"/>
          <w:color w:val="auto"/>
          <w:sz w:val="21"/>
          <w:szCs w:val="21"/>
          <w:highlight w:val="none"/>
          <w:u w:val="single"/>
          <w:lang w:val="en-US" w:eastAsia="zh-CN" w:bidi="ar"/>
        </w:rPr>
        <w:t xml:space="preserve">          </w:t>
      </w:r>
      <w:r>
        <w:rPr>
          <w:rFonts w:hint="eastAsia" w:asciiTheme="minorEastAsia" w:hAnsiTheme="minorEastAsia" w:eastAsiaTheme="minorEastAsia" w:cstheme="minorEastAsia"/>
          <w:color w:val="auto"/>
          <w:sz w:val="21"/>
          <w:szCs w:val="21"/>
          <w:highlight w:val="none"/>
          <w:lang w:val="en-US" w:eastAsia="zh-CN" w:bidi="ar"/>
        </w:rPr>
        <w:t xml:space="preserve">投标邀请，正式授权 </w:t>
      </w:r>
      <w:r>
        <w:rPr>
          <w:rFonts w:hint="eastAsia" w:asciiTheme="minorEastAsia" w:hAnsiTheme="minorEastAsia" w:eastAsiaTheme="minorEastAsia" w:cstheme="minorEastAsia"/>
          <w:color w:val="auto"/>
          <w:sz w:val="21"/>
          <w:szCs w:val="21"/>
          <w:highlight w:val="none"/>
          <w:u w:val="single"/>
          <w:lang w:val="en-US" w:eastAsia="zh-CN" w:bidi="ar"/>
        </w:rPr>
        <w:t xml:space="preserve">        </w:t>
      </w:r>
      <w:r>
        <w:rPr>
          <w:rFonts w:hint="eastAsia" w:asciiTheme="minorEastAsia" w:hAnsiTheme="minorEastAsia" w:eastAsiaTheme="minorEastAsia" w:cstheme="minorEastAsia"/>
          <w:color w:val="auto"/>
          <w:sz w:val="21"/>
          <w:szCs w:val="21"/>
          <w:highlight w:val="none"/>
          <w:lang w:val="en-US" w:eastAsia="zh-CN" w:bidi="ar"/>
        </w:rPr>
        <w:t xml:space="preserve"> (姓名)代表</w:t>
      </w:r>
      <w:r>
        <w:rPr>
          <w:rFonts w:hint="eastAsia" w:asciiTheme="minorEastAsia" w:hAnsiTheme="minorEastAsia" w:eastAsiaTheme="minorEastAsia" w:cstheme="minorEastAsia"/>
          <w:color w:val="auto"/>
          <w:sz w:val="21"/>
          <w:szCs w:val="21"/>
          <w:highlight w:val="none"/>
          <w:u w:val="single"/>
          <w:lang w:val="en-US" w:eastAsia="zh-CN" w:bidi="ar"/>
        </w:rPr>
        <w:t xml:space="preserve">              </w:t>
      </w:r>
      <w:r>
        <w:rPr>
          <w:rFonts w:hint="eastAsia" w:asciiTheme="minorEastAsia" w:hAnsiTheme="minorEastAsia" w:eastAsiaTheme="minorEastAsia" w:cstheme="minorEastAsia"/>
          <w:color w:val="auto"/>
          <w:sz w:val="21"/>
          <w:szCs w:val="21"/>
          <w:highlight w:val="none"/>
          <w:lang w:val="en-US" w:eastAsia="zh-CN" w:bidi="ar"/>
        </w:rPr>
        <w:t xml:space="preserve">（供应商名称），提交投标文件。</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据此函，我司宣布声明和承诺如下： </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1、</w:t>
      </w:r>
      <w:r>
        <w:rPr>
          <w:rFonts w:hint="eastAsia" w:asciiTheme="minorEastAsia" w:hAnsiTheme="minorEastAsia" w:eastAsiaTheme="minorEastAsia" w:cstheme="minorEastAsia"/>
          <w:b/>
          <w:bCs/>
          <w:color w:val="auto"/>
          <w:sz w:val="21"/>
          <w:szCs w:val="21"/>
          <w:highlight w:val="none"/>
          <w:lang w:val="en-US" w:eastAsia="zh-CN" w:bidi="ar"/>
        </w:rPr>
        <w:t xml:space="preserve">我们的资格条件完全符合政府采购法和本次招标要求</w:t>
      </w:r>
      <w:r>
        <w:rPr>
          <w:rFonts w:hint="eastAsia" w:asciiTheme="minorEastAsia" w:hAnsiTheme="minorEastAsia" w:eastAsiaTheme="minorEastAsia" w:cstheme="minorEastAsia"/>
          <w:color w:val="auto"/>
          <w:sz w:val="21"/>
          <w:szCs w:val="21"/>
          <w:highlight w:val="none"/>
          <w:lang w:val="en-US" w:eastAsia="zh-CN" w:bidi="ar"/>
        </w:rPr>
        <w:t xml:space="preserve">，我们同意并向贵方提供了</w:t>
      </w:r>
      <w:r>
        <w:rPr>
          <w:rFonts w:hint="eastAsia" w:asciiTheme="minorEastAsia" w:hAnsiTheme="minorEastAsia" w:eastAsiaTheme="minorEastAsia" w:cstheme="minorEastAsia"/>
          <w:color w:val="auto"/>
          <w:sz w:val="21"/>
          <w:szCs w:val="21"/>
          <w:highlight w:val="none"/>
          <w:lang w:val="zh-CN"/>
        </w:rPr>
        <w:t xml:space="preserve">与本次采购活动</w:t>
      </w:r>
      <w:r>
        <w:rPr>
          <w:rFonts w:hint="eastAsia" w:asciiTheme="minorEastAsia" w:hAnsiTheme="minorEastAsia" w:eastAsiaTheme="minorEastAsia" w:cstheme="minorEastAsia"/>
          <w:color w:val="auto"/>
          <w:sz w:val="21"/>
          <w:szCs w:val="21"/>
          <w:highlight w:val="none"/>
          <w:lang w:val="en-US" w:eastAsia="zh-CN"/>
        </w:rPr>
        <w:t xml:space="preserve">有关的</w:t>
      </w:r>
      <w:r>
        <w:rPr>
          <w:rFonts w:hint="eastAsia" w:asciiTheme="minorEastAsia" w:hAnsiTheme="minorEastAsia" w:eastAsiaTheme="minorEastAsia" w:cstheme="minorEastAsia"/>
          <w:color w:val="auto"/>
          <w:sz w:val="21"/>
          <w:szCs w:val="21"/>
          <w:highlight w:val="none"/>
          <w:lang w:val="en-US" w:eastAsia="zh-CN" w:bidi="ar"/>
        </w:rPr>
        <w:t xml:space="preserve">所有证据和资料。 </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2、本项目拟派</w:t>
      </w:r>
      <w:r>
        <w:rPr>
          <w:rFonts w:hint="eastAsia" w:asciiTheme="minorEastAsia" w:hAnsiTheme="minorEastAsia" w:eastAsiaTheme="minorEastAsia" w:cstheme="minorEastAsia"/>
          <w:color w:val="auto"/>
          <w:sz w:val="21"/>
          <w:szCs w:val="21"/>
          <w:highlight w:val="none"/>
          <w:u w:val="none"/>
          <w:lang w:val="en-US" w:eastAsia="zh-CN" w:bidi="ar"/>
        </w:rPr>
        <w:t xml:space="preserve">项目负责人为</w:t>
      </w:r>
      <w:r>
        <w:rPr>
          <w:rFonts w:hint="eastAsia" w:asciiTheme="minorEastAsia" w:hAnsiTheme="minorEastAsia" w:eastAsiaTheme="minorEastAsia" w:cstheme="minorEastAsia"/>
          <w:color w:val="auto"/>
          <w:sz w:val="21"/>
          <w:szCs w:val="21"/>
          <w:highlight w:val="none"/>
          <w:u w:val="single"/>
          <w:lang w:val="en-US" w:eastAsia="zh-CN" w:bidi="ar"/>
        </w:rPr>
        <w:t xml:space="preserve">：          </w:t>
      </w:r>
      <w:r>
        <w:rPr>
          <w:rFonts w:hint="eastAsia" w:asciiTheme="minorEastAsia" w:hAnsiTheme="minorEastAsia" w:eastAsiaTheme="minorEastAsia" w:cstheme="minorEastAsia"/>
          <w:color w:val="auto"/>
          <w:sz w:val="21"/>
          <w:szCs w:val="21"/>
          <w:highlight w:val="none"/>
          <w:lang w:val="en-US" w:eastAsia="zh-CN" w:bidi="ar"/>
        </w:rPr>
        <w:t xml:space="preserve">，联系电话为</w:t>
      </w:r>
      <w:r>
        <w:rPr>
          <w:rFonts w:hint="eastAsia" w:asciiTheme="minorEastAsia" w:hAnsiTheme="minorEastAsia" w:eastAsiaTheme="minorEastAsia" w:cstheme="minorEastAsia"/>
          <w:color w:val="auto"/>
          <w:sz w:val="21"/>
          <w:szCs w:val="21"/>
          <w:highlight w:val="none"/>
          <w:u w:val="single"/>
          <w:lang w:val="en-US" w:eastAsia="zh-CN" w:bidi="ar"/>
        </w:rPr>
        <w:t xml:space="preserve">：          。</w:t>
      </w:r>
      <w:r/>
    </w:p>
    <w:p>
      <w:pPr>
        <w:ind w:firstLine="48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bidi="ar"/>
        </w:rPr>
        <w:t xml:space="preserve">3、我们已详细阅读全部招标文件及其有效补充文件，我们放弃对招标文件任何误解的权利，提交投标文件后，</w:t>
      </w:r>
      <w:r>
        <w:rPr>
          <w:rFonts w:hint="eastAsia" w:asciiTheme="minorEastAsia" w:hAnsiTheme="minorEastAsia" w:eastAsiaTheme="minorEastAsia" w:cstheme="minorEastAsia"/>
          <w:b/>
          <w:bCs/>
          <w:color w:val="auto"/>
          <w:sz w:val="21"/>
          <w:szCs w:val="21"/>
          <w:highlight w:val="none"/>
          <w:lang w:val="en-US" w:eastAsia="zh-CN" w:bidi="ar"/>
        </w:rPr>
        <w:t xml:space="preserve">不对招标文件本身提出质疑</w:t>
      </w:r>
      <w:r>
        <w:rPr>
          <w:rFonts w:hint="eastAsia" w:asciiTheme="minorEastAsia" w:hAnsiTheme="minorEastAsia" w:eastAsiaTheme="minorEastAsia" w:cstheme="minorEastAsia"/>
          <w:color w:val="auto"/>
          <w:sz w:val="21"/>
          <w:szCs w:val="21"/>
          <w:highlight w:val="none"/>
          <w:lang w:val="en-US" w:eastAsia="zh-CN" w:bidi="ar"/>
        </w:rPr>
        <w:t xml:space="preserve">。</w:t>
      </w:r>
      <w:r>
        <w:rPr>
          <w:rFonts w:hint="eastAsia" w:asciiTheme="minorEastAsia" w:hAnsiTheme="minorEastAsia" w:eastAsiaTheme="minorEastAsia" w:cstheme="minorEastAsia"/>
          <w:color w:val="auto"/>
          <w:sz w:val="21"/>
          <w:szCs w:val="21"/>
          <w:highlight w:val="none"/>
          <w:lang w:val="zh-CN"/>
        </w:rPr>
        <w:t xml:space="preserve">否则，属于不诚信和故意扰乱政府采购活动行为，我们将无条件接受处罚。</w:t>
      </w:r>
      <w:r>
        <w:rPr>
          <w:rFonts w:hint="eastAsia" w:asciiTheme="minorEastAsia" w:hAnsiTheme="minorEastAsia" w:eastAsiaTheme="minorEastAsia" w:cstheme="minorEastAsia"/>
          <w:color w:val="auto"/>
          <w:sz w:val="21"/>
          <w:szCs w:val="21"/>
          <w:highlight w:val="none"/>
          <w:lang w:val="en-US" w:eastAsia="zh-CN" w:bidi="ar"/>
        </w:rPr>
        <w:t xml:space="preserve"> </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4、我们同意从规定的开标日期起遵循本招标文件，并在规定的投标有效期期满之前均具有约束力。 </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5、投标截止时间结束后参加投标的供应商不足三家的，或在评标期间出现符合专业条件的供应商或者对招标文件作出实质响应的供应商不足三家情形的，我们酌情决定是否参加当场变更的竞争性谈判或单一来源方式采购。 </w:t>
      </w:r>
      <w:r/>
    </w:p>
    <w:p>
      <w:pPr>
        <w:ind w:firstLine="48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bidi="ar"/>
        </w:rPr>
        <w:t xml:space="preserve">6、一旦我方中标，我方将根据招标文件的规定严格履行合同，</w:t>
      </w:r>
      <w:r>
        <w:rPr>
          <w:rFonts w:hint="eastAsia" w:asciiTheme="minorEastAsia" w:hAnsiTheme="minorEastAsia" w:eastAsiaTheme="minorEastAsia" w:cstheme="minorEastAsia"/>
          <w:color w:val="auto"/>
          <w:sz w:val="21"/>
          <w:szCs w:val="21"/>
          <w:highlight w:val="none"/>
        </w:rPr>
        <w:t xml:space="preserve">保证于承诺的时间内完成本项目规定的服务内容。</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7、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 </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8、与本投标有关的正式联系方式为： </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地 址： </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电 话：  </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开户银行： </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银行账号： </w:t>
      </w:r>
      <w:r/>
    </w:p>
    <w:p>
      <w:pPr>
        <w:ind w:firstLine="480"/>
        <w:jc w:val="left"/>
        <w:keepLines w:val="0"/>
        <w:keepNext w:val="0"/>
        <w:spacing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供应商名称：（加盖公章） </w:t>
      </w:r>
      <w:r/>
    </w:p>
    <w:p>
      <w:pPr>
        <w:ind w:firstLine="480"/>
        <w:jc w:val="left"/>
        <w:keepLines w:val="0"/>
        <w:keepNext w:val="0"/>
        <w:spacing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日 期：年月日 </w:t>
      </w:r>
      <w:r/>
    </w:p>
    <w:p>
      <w:pPr>
        <w:jc w:val="left"/>
        <w:spacing w:line="360" w:lineRule="auto"/>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r>
      <w:r/>
    </w:p>
    <w:p>
      <w:pPr>
        <w:jc w:val="left"/>
        <w:spacing w:line="360" w:lineRule="auto"/>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r>
      <w:r/>
    </w:p>
    <w:p>
      <w:pPr>
        <w:jc w:val="left"/>
        <w:spacing w:line="360" w:lineRule="auto"/>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r>
      <w:r/>
    </w:p>
    <w:p>
      <w:pPr>
        <w:jc w:val="left"/>
        <w:spacing w:line="360" w:lineRule="auto"/>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r>
      <w:r/>
    </w:p>
    <w:p>
      <w:pPr>
        <w:jc w:val="left"/>
        <w:spacing w:line="360" w:lineRule="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t xml:space="preserve">目录二、</w:t>
      </w:r>
      <w:r>
        <w:rPr>
          <w:rFonts w:hint="eastAsia" w:asciiTheme="minorEastAsia" w:hAnsiTheme="minorEastAsia" w:eastAsiaTheme="minorEastAsia" w:cstheme="minorEastAsia"/>
          <w:b/>
          <w:bCs/>
          <w:color w:val="auto"/>
          <w:sz w:val="21"/>
          <w:szCs w:val="21"/>
          <w:highlight w:val="none"/>
          <w:lang w:val="en-US" w:eastAsia="zh-CN"/>
        </w:rPr>
        <w:t xml:space="preserve">法定代表人身份证明书、法定代表人授权委托书格式</w:t>
      </w:r>
      <w:r/>
    </w:p>
    <w:p>
      <w:pPr>
        <w:jc w:val="left"/>
        <w:spacing w:line="360" w:lineRule="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b w:val="0"/>
          <w:bCs w:val="0"/>
          <w:color w:val="auto"/>
          <w:sz w:val="21"/>
          <w:szCs w:val="21"/>
          <w:highlight w:val="none"/>
          <w:lang w:val="en-US" w:eastAsia="zh-CN"/>
        </w:rPr>
        <w:t xml:space="preserve">（注：</w:t>
      </w:r>
      <w:r>
        <w:rPr>
          <w:rFonts w:hint="eastAsia" w:asciiTheme="minorEastAsia" w:hAnsiTheme="minorEastAsia" w:eastAsiaTheme="minorEastAsia" w:cstheme="minorEastAsia"/>
          <w:color w:val="auto"/>
          <w:sz w:val="21"/>
          <w:szCs w:val="21"/>
          <w:highlight w:val="none"/>
          <w:lang w:val="zh-CN"/>
        </w:rPr>
        <w:t xml:space="preserve">法定代表人参加</w:t>
      </w:r>
      <w:r>
        <w:rPr>
          <w:rFonts w:hint="eastAsia" w:asciiTheme="minorEastAsia" w:hAnsiTheme="minorEastAsia" w:eastAsiaTheme="minorEastAsia" w:cstheme="minorEastAsia"/>
          <w:color w:val="auto"/>
          <w:sz w:val="21"/>
          <w:szCs w:val="21"/>
          <w:highlight w:val="none"/>
          <w:lang w:val="en-US" w:eastAsia="zh-CN"/>
        </w:rPr>
        <w:t xml:space="preserve">本项目</w:t>
      </w:r>
      <w:r>
        <w:rPr>
          <w:rFonts w:hint="eastAsia" w:asciiTheme="minorEastAsia" w:hAnsiTheme="minorEastAsia" w:eastAsiaTheme="minorEastAsia" w:cstheme="minorEastAsia"/>
          <w:color w:val="auto"/>
          <w:sz w:val="21"/>
          <w:szCs w:val="21"/>
          <w:highlight w:val="none"/>
          <w:lang w:val="zh-CN"/>
        </w:rPr>
        <w:t xml:space="preserve">的提供《法人代表人身份证明书》及其身份证复印件，授权他人参加</w:t>
      </w:r>
      <w:r>
        <w:rPr>
          <w:rFonts w:hint="eastAsia" w:asciiTheme="minorEastAsia" w:hAnsiTheme="minorEastAsia" w:eastAsiaTheme="minorEastAsia" w:cstheme="minorEastAsia"/>
          <w:color w:val="auto"/>
          <w:sz w:val="21"/>
          <w:szCs w:val="21"/>
          <w:highlight w:val="none"/>
          <w:lang w:val="en-US" w:eastAsia="zh-CN"/>
        </w:rPr>
        <w:t xml:space="preserve">本项目</w:t>
      </w:r>
      <w:r>
        <w:rPr>
          <w:rFonts w:hint="eastAsia" w:asciiTheme="minorEastAsia" w:hAnsiTheme="minorEastAsia" w:eastAsiaTheme="minorEastAsia" w:cstheme="minorEastAsia"/>
          <w:color w:val="auto"/>
          <w:sz w:val="21"/>
          <w:szCs w:val="21"/>
          <w:highlight w:val="none"/>
          <w:lang w:val="zh-CN"/>
        </w:rPr>
        <w:t xml:space="preserve">的提供《法定代表人授权委托书》及其</w:t>
      </w:r>
      <w:r>
        <w:rPr>
          <w:rFonts w:hint="eastAsia" w:asciiTheme="minorEastAsia" w:hAnsiTheme="minorEastAsia" w:eastAsiaTheme="minorEastAsia" w:cstheme="minorEastAsia"/>
          <w:color w:val="auto"/>
          <w:sz w:val="21"/>
          <w:szCs w:val="21"/>
          <w:highlight w:val="none"/>
          <w:lang w:val="en-US" w:eastAsia="zh-CN"/>
        </w:rPr>
        <w:t xml:space="preserve">双方</w:t>
      </w:r>
      <w:r>
        <w:rPr>
          <w:rFonts w:hint="eastAsia" w:asciiTheme="minorEastAsia" w:hAnsiTheme="minorEastAsia" w:eastAsiaTheme="minorEastAsia" w:cstheme="minorEastAsia"/>
          <w:color w:val="auto"/>
          <w:sz w:val="21"/>
          <w:szCs w:val="21"/>
          <w:highlight w:val="none"/>
          <w:lang w:val="zh-CN"/>
        </w:rPr>
        <w:t xml:space="preserve">身份证复印件）、</w:t>
      </w:r>
      <w:r>
        <w:rPr>
          <w:rFonts w:hint="eastAsia" w:asciiTheme="minorEastAsia" w:hAnsiTheme="minorEastAsia" w:eastAsiaTheme="minorEastAsia" w:cstheme="minorEastAsia"/>
          <w:color w:val="auto"/>
          <w:sz w:val="21"/>
          <w:szCs w:val="21"/>
          <w:highlight w:val="none"/>
          <w:lang w:val="en-US" w:eastAsia="zh-CN"/>
        </w:rPr>
        <w:t xml:space="preserve">提供</w:t>
      </w:r>
      <w:r>
        <w:rPr>
          <w:rFonts w:hint="eastAsia" w:asciiTheme="minorEastAsia" w:hAnsiTheme="minorEastAsia" w:eastAsiaTheme="minorEastAsia" w:cstheme="minorEastAsia"/>
          <w:color w:val="auto"/>
          <w:sz w:val="21"/>
          <w:szCs w:val="21"/>
          <w:highlight w:val="none"/>
          <w:lang w:val="zh-CN"/>
        </w:rPr>
        <w:t xml:space="preserve">被授权委托人近半年内任意一个月的社保加盖公章； </w:t>
      </w:r>
      <w:r/>
    </w:p>
    <w:p>
      <w:pPr>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w:t>
      </w:r>
      <w:r>
        <w:rPr>
          <w:rFonts w:hint="eastAsia" w:asciiTheme="minorEastAsia" w:hAnsiTheme="minorEastAsia" w:eastAsiaTheme="minorEastAsia" w:cstheme="minorEastAsia"/>
          <w:color w:val="auto"/>
          <w:sz w:val="21"/>
          <w:szCs w:val="21"/>
          <w:highlight w:val="none"/>
          <w:lang w:val="en-US" w:eastAsia="zh-CN"/>
        </w:rPr>
        <w:t xml:space="preserve">人</w:t>
      </w:r>
      <w:r>
        <w:rPr>
          <w:rFonts w:hint="eastAsia" w:asciiTheme="minorEastAsia" w:hAnsiTheme="minorEastAsia" w:eastAsiaTheme="minorEastAsia" w:cstheme="minorEastAsia"/>
          <w:color w:val="auto"/>
          <w:sz w:val="21"/>
          <w:szCs w:val="21"/>
          <w:highlight w:val="none"/>
        </w:rPr>
        <w:t xml:space="preserve">身份证明书</w:t>
      </w:r>
      <w:r/>
    </w:p>
    <w:p>
      <w:pPr>
        <w:pStyle w:val="802"/>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 xml:space="preserve">致：</w:t>
      </w:r>
      <w:r>
        <w:rPr>
          <w:rFonts w:hint="eastAsia" w:asciiTheme="minorEastAsia" w:hAnsiTheme="minorEastAsia" w:eastAsiaTheme="minorEastAsia" w:cstheme="minorEastAsia"/>
          <w:color w:val="auto"/>
          <w:sz w:val="21"/>
          <w:szCs w:val="21"/>
          <w:highlight w:val="none"/>
          <w:u w:val="single"/>
          <w:lang w:val="zh-CN"/>
        </w:rPr>
        <w:t xml:space="preserve">（</w:t>
      </w:r>
      <w:r>
        <w:rPr>
          <w:rFonts w:hint="eastAsia" w:asciiTheme="minorEastAsia" w:hAnsiTheme="minorEastAsia" w:eastAsiaTheme="minorEastAsia" w:cstheme="minorEastAsia"/>
          <w:color w:val="auto"/>
          <w:sz w:val="21"/>
          <w:szCs w:val="21"/>
          <w:highlight w:val="none"/>
          <w:u w:val="single"/>
        </w:rPr>
        <w:t xml:space="preserve">采购人</w:t>
      </w:r>
      <w:r>
        <w:rPr>
          <w:rFonts w:hint="eastAsia" w:asciiTheme="minorEastAsia" w:hAnsiTheme="minorEastAsia" w:eastAsiaTheme="minorEastAsia" w:cstheme="minorEastAsia"/>
          <w:color w:val="auto"/>
          <w:sz w:val="21"/>
          <w:szCs w:val="21"/>
          <w:highlight w:val="none"/>
          <w:u w:val="single"/>
          <w:lang w:val="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lang w:val="zh-CN"/>
        </w:rPr>
        <w:t xml:space="preserve">        </w:t>
      </w:r>
      <w:r>
        <w:rPr>
          <w:rFonts w:hint="eastAsia" w:asciiTheme="minorEastAsia" w:hAnsiTheme="minorEastAsia" w:eastAsiaTheme="minorEastAsia" w:cstheme="minorEastAsia"/>
          <w:color w:val="auto"/>
          <w:sz w:val="21"/>
          <w:szCs w:val="21"/>
          <w:highlight w:val="none"/>
        </w:rPr>
        <w:t xml:space="preserve">在我单位任</w:t>
      </w:r>
      <w:r>
        <w:rPr>
          <w:rFonts w:hint="eastAsia" w:asciiTheme="minorEastAsia" w:hAnsiTheme="minorEastAsia" w:eastAsiaTheme="minorEastAsia" w:cstheme="minorEastAsia"/>
          <w:color w:val="auto"/>
          <w:sz w:val="21"/>
          <w:szCs w:val="21"/>
          <w:highlight w:val="none"/>
          <w:u w:val="single"/>
          <w:lang w:val="zh-CN"/>
        </w:rPr>
        <w:t xml:space="preserve">        </w:t>
      </w:r>
      <w:r>
        <w:rPr>
          <w:rFonts w:hint="eastAsia" w:asciiTheme="minorEastAsia" w:hAnsiTheme="minorEastAsia" w:eastAsiaTheme="minorEastAsia" w:cstheme="minorEastAsia"/>
          <w:color w:val="auto"/>
          <w:sz w:val="21"/>
          <w:szCs w:val="21"/>
          <w:highlight w:val="none"/>
        </w:rPr>
        <w:t xml:space="preserve">职务，为我单位法定代表人。特此证明。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单位全称(盖章):</w:t>
      </w:r>
      <w:r/>
    </w:p>
    <w:p>
      <w:pPr>
        <w:pStyle w:val="802"/>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    期：年月日</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地址:_____________</w:t>
      </w:r>
      <w:r/>
    </w:p>
    <w:p>
      <w:pPr>
        <w:ind w:firstLine="480"/>
        <w:spacing w:line="360" w:lineRule="auto"/>
        <w:shd w:val="clear" w:color="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附：法人身份证正反面复印件</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802"/>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jc w:val="center"/>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jc w:val="center"/>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法定代表人授权委托书</w:t>
      </w:r>
      <w:r/>
    </w:p>
    <w:p>
      <w:pPr>
        <w:spacing w:line="360" w:lineRule="auto"/>
        <w:shd w:val="clear" w:color="auto"/>
        <w:rPr>
          <w:rFonts w:hint="eastAsia" w:asciiTheme="minorEastAsia" w:hAnsiTheme="minorEastAsia" w:eastAsiaTheme="minorEastAsia" w:cstheme="minorEastAsia"/>
          <w:color w:val="auto"/>
          <w:sz w:val="21"/>
          <w:szCs w:val="21"/>
          <w:highlight w:val="none"/>
          <w:u w:val="single"/>
          <w:lang w:val="zh-CN"/>
        </w:rPr>
      </w:pPr>
      <w:r>
        <w:rPr>
          <w:rFonts w:hint="eastAsia" w:asciiTheme="minorEastAsia" w:hAnsiTheme="minorEastAsia" w:eastAsiaTheme="minorEastAsia" w:cstheme="minorEastAsia"/>
          <w:color w:val="auto"/>
          <w:sz w:val="21"/>
          <w:szCs w:val="21"/>
          <w:highlight w:val="none"/>
          <w:lang w:val="zh-CN"/>
        </w:rPr>
        <w:t xml:space="preserve">致：</w:t>
      </w:r>
      <w:r>
        <w:rPr>
          <w:rFonts w:hint="eastAsia" w:asciiTheme="minorEastAsia" w:hAnsiTheme="minorEastAsia" w:eastAsiaTheme="minorEastAsia" w:cstheme="minorEastAsia"/>
          <w:color w:val="auto"/>
          <w:sz w:val="21"/>
          <w:szCs w:val="21"/>
          <w:highlight w:val="none"/>
          <w:u w:val="single"/>
          <w:lang w:val="zh-CN"/>
        </w:rPr>
        <w:t xml:space="preserve">（</w:t>
      </w:r>
      <w:r>
        <w:rPr>
          <w:rFonts w:hint="eastAsia" w:asciiTheme="minorEastAsia" w:hAnsiTheme="minorEastAsia" w:eastAsiaTheme="minorEastAsia" w:cstheme="minorEastAsia"/>
          <w:color w:val="auto"/>
          <w:sz w:val="21"/>
          <w:szCs w:val="21"/>
          <w:highlight w:val="none"/>
          <w:u w:val="single"/>
        </w:rPr>
        <w:t xml:space="preserve">采购人</w:t>
      </w:r>
      <w:r>
        <w:rPr>
          <w:rFonts w:hint="eastAsia" w:asciiTheme="minorEastAsia" w:hAnsiTheme="minorEastAsia" w:eastAsiaTheme="minorEastAsia" w:cstheme="minorEastAsia"/>
          <w:color w:val="auto"/>
          <w:sz w:val="21"/>
          <w:szCs w:val="21"/>
          <w:highlight w:val="none"/>
          <w:u w:val="single"/>
          <w:lang w:val="zh-CN"/>
        </w:rPr>
        <w:t xml:space="preserve">）</w:t>
      </w:r>
      <w:r/>
    </w:p>
    <w:p>
      <w:pPr>
        <w:ind w:firstLine="480"/>
        <w:spacing w:line="360" w:lineRule="auto"/>
        <w:shd w:val="clear" w:color="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本授权书声明：注册于</w:t>
      </w:r>
      <w:r>
        <w:rPr>
          <w:rFonts w:hint="eastAsia" w:asciiTheme="minorEastAsia" w:hAnsiTheme="minorEastAsia" w:eastAsiaTheme="minorEastAsia" w:cstheme="minorEastAsia"/>
          <w:color w:val="auto"/>
          <w:sz w:val="21"/>
          <w:szCs w:val="21"/>
          <w:highlight w:val="none"/>
          <w:u w:val="single"/>
          <w:lang w:val="zh-CN"/>
        </w:rPr>
        <w:t xml:space="preserve">                  </w:t>
      </w:r>
      <w:r>
        <w:rPr>
          <w:rFonts w:hint="eastAsia" w:asciiTheme="minorEastAsia" w:hAnsiTheme="minorEastAsia" w:eastAsiaTheme="minorEastAsia" w:cstheme="minorEastAsia"/>
          <w:color w:val="auto"/>
          <w:sz w:val="21"/>
          <w:szCs w:val="21"/>
          <w:highlight w:val="none"/>
          <w:lang w:val="zh-CN"/>
        </w:rPr>
        <w:t xml:space="preserve">（供应商住址）的</w:t>
      </w:r>
      <w:r>
        <w:rPr>
          <w:rFonts w:hint="eastAsia" w:asciiTheme="minorEastAsia" w:hAnsiTheme="minorEastAsia" w:eastAsiaTheme="minorEastAsia" w:cstheme="minorEastAsia"/>
          <w:color w:val="auto"/>
          <w:sz w:val="21"/>
          <w:szCs w:val="21"/>
          <w:highlight w:val="none"/>
          <w:u w:val="single"/>
          <w:lang w:val="zh-CN"/>
        </w:rPr>
        <w:t xml:space="preserve">                 </w:t>
      </w:r>
      <w:r>
        <w:rPr>
          <w:rFonts w:hint="eastAsia" w:asciiTheme="minorEastAsia" w:hAnsiTheme="minorEastAsia" w:eastAsiaTheme="minorEastAsia" w:cstheme="minorEastAsia"/>
          <w:color w:val="auto"/>
          <w:sz w:val="21"/>
          <w:szCs w:val="21"/>
          <w:highlight w:val="none"/>
          <w:lang w:val="zh-CN"/>
        </w:rPr>
        <w:t xml:space="preserve">（供应商名称）</w:t>
      </w:r>
      <w:r>
        <w:rPr>
          <w:rFonts w:hint="eastAsia" w:asciiTheme="minorEastAsia" w:hAnsiTheme="minorEastAsia" w:eastAsiaTheme="minorEastAsia" w:cstheme="minorEastAsia"/>
          <w:color w:val="auto"/>
          <w:sz w:val="21"/>
          <w:szCs w:val="21"/>
          <w:highlight w:val="none"/>
          <w:lang w:val="en-US" w:eastAsia="zh-CN"/>
        </w:rPr>
        <w:t xml:space="preserve">法定代表人</w:t>
      </w:r>
      <w:r>
        <w:rPr>
          <w:rFonts w:hint="eastAsia" w:asciiTheme="minorEastAsia" w:hAnsiTheme="minorEastAsia" w:eastAsiaTheme="minorEastAsia" w:cstheme="minorEastAsia"/>
          <w:color w:val="auto"/>
          <w:sz w:val="21"/>
          <w:szCs w:val="21"/>
          <w:highlight w:val="none"/>
          <w:u w:val="single"/>
          <w:lang w:val="zh-CN"/>
        </w:rPr>
        <w:t xml:space="preserve">           </w:t>
      </w:r>
      <w:r>
        <w:rPr>
          <w:rFonts w:hint="eastAsia" w:asciiTheme="minorEastAsia" w:hAnsiTheme="minorEastAsia" w:eastAsiaTheme="minorEastAsia" w:cstheme="minorEastAsia"/>
          <w:color w:val="auto"/>
          <w:sz w:val="21"/>
          <w:szCs w:val="21"/>
          <w:highlight w:val="none"/>
          <w:lang w:val="zh-CN"/>
        </w:rPr>
        <w:t xml:space="preserve">（</w:t>
      </w:r>
      <w:r>
        <w:rPr>
          <w:rFonts w:hint="eastAsia" w:asciiTheme="minorEastAsia" w:hAnsiTheme="minorEastAsia" w:eastAsiaTheme="minorEastAsia" w:cstheme="minorEastAsia"/>
          <w:color w:val="auto"/>
          <w:sz w:val="21"/>
          <w:szCs w:val="21"/>
          <w:highlight w:val="none"/>
          <w:lang w:val="en-US" w:eastAsia="zh-CN"/>
        </w:rPr>
        <w:t xml:space="preserve">姓名</w:t>
      </w:r>
      <w:r>
        <w:rPr>
          <w:rFonts w:hint="eastAsia" w:asciiTheme="minorEastAsia" w:hAnsiTheme="minorEastAsia" w:eastAsiaTheme="minorEastAsia" w:cstheme="minorEastAsia"/>
          <w:color w:val="auto"/>
          <w:sz w:val="21"/>
          <w:szCs w:val="21"/>
          <w:highlight w:val="none"/>
          <w:lang w:val="zh-CN"/>
        </w:rPr>
        <w:t xml:space="preserve">）代表本公司授权</w:t>
      </w:r>
      <w:r>
        <w:rPr>
          <w:rFonts w:hint="eastAsia" w:asciiTheme="minorEastAsia" w:hAnsiTheme="minorEastAsia" w:eastAsiaTheme="minorEastAsia" w:cstheme="minorEastAsia"/>
          <w:color w:val="auto"/>
          <w:sz w:val="21"/>
          <w:szCs w:val="21"/>
          <w:highlight w:val="none"/>
          <w:u w:val="single"/>
          <w:lang w:val="zh-CN"/>
        </w:rPr>
        <w:t xml:space="preserve">                </w:t>
      </w:r>
      <w:r>
        <w:rPr>
          <w:rFonts w:hint="eastAsia" w:asciiTheme="minorEastAsia" w:hAnsiTheme="minorEastAsia" w:eastAsiaTheme="minorEastAsia" w:cstheme="minorEastAsia"/>
          <w:color w:val="auto"/>
          <w:sz w:val="21"/>
          <w:szCs w:val="21"/>
          <w:highlight w:val="none"/>
          <w:lang w:val="zh-CN"/>
        </w:rPr>
        <w:t xml:space="preserve">（</w:t>
      </w:r>
      <w:r>
        <w:rPr>
          <w:rFonts w:hint="eastAsia" w:asciiTheme="minorEastAsia" w:hAnsiTheme="minorEastAsia" w:eastAsiaTheme="minorEastAsia" w:cstheme="minorEastAsia"/>
          <w:color w:val="auto"/>
          <w:sz w:val="21"/>
          <w:szCs w:val="21"/>
          <w:highlight w:val="none"/>
          <w:lang w:val="en-US" w:eastAsia="zh-CN"/>
        </w:rPr>
        <w:t xml:space="preserve">姓名</w:t>
      </w:r>
      <w:r>
        <w:rPr>
          <w:rFonts w:hint="eastAsia" w:asciiTheme="minorEastAsia" w:hAnsiTheme="minorEastAsia" w:eastAsiaTheme="minorEastAsia" w:cstheme="minorEastAsia"/>
          <w:color w:val="auto"/>
          <w:sz w:val="21"/>
          <w:szCs w:val="21"/>
          <w:highlight w:val="none"/>
          <w:lang w:val="zh-CN"/>
        </w:rPr>
        <w:t xml:space="preserve">）为本公司的合法代理人，就贵方组织的</w:t>
      </w:r>
      <w:r>
        <w:rPr>
          <w:rFonts w:hint="eastAsia" w:asciiTheme="minorEastAsia" w:hAnsiTheme="minorEastAsia" w:eastAsiaTheme="minorEastAsia" w:cstheme="minorEastAsia"/>
          <w:color w:val="auto"/>
          <w:sz w:val="21"/>
          <w:szCs w:val="21"/>
          <w:highlight w:val="none"/>
          <w:u w:val="single"/>
          <w:lang w:val="zh-CN"/>
        </w:rPr>
        <w:t xml:space="preserve">             </w:t>
      </w:r>
      <w:r>
        <w:rPr>
          <w:rFonts w:hint="eastAsia" w:asciiTheme="minorEastAsia" w:hAnsiTheme="minorEastAsia" w:eastAsiaTheme="minorEastAsia" w:cstheme="minorEastAsia"/>
          <w:color w:val="auto"/>
          <w:sz w:val="21"/>
          <w:szCs w:val="21"/>
          <w:highlight w:val="none"/>
          <w:lang w:val="zh-CN"/>
        </w:rPr>
        <w:t xml:space="preserve">（项目名称） </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lang w:val="zh-CN"/>
        </w:rPr>
        <w:t xml:space="preserve">（</w:t>
      </w:r>
      <w:r>
        <w:rPr>
          <w:rFonts w:hint="eastAsia" w:asciiTheme="minorEastAsia" w:hAnsiTheme="minorEastAsia" w:eastAsiaTheme="minorEastAsia" w:cstheme="minorEastAsia"/>
          <w:color w:val="auto"/>
          <w:sz w:val="21"/>
          <w:szCs w:val="21"/>
          <w:highlight w:val="none"/>
          <w:lang w:val="zh-CN"/>
        </w:rPr>
        <w:t xml:space="preserve">项目编号）</w:t>
      </w:r>
      <w:r>
        <w:rPr>
          <w:rFonts w:hint="eastAsia" w:asciiTheme="minorEastAsia" w:hAnsiTheme="minorEastAsia" w:eastAsiaTheme="minorEastAsia" w:cstheme="minorEastAsia"/>
          <w:color w:val="auto"/>
          <w:sz w:val="21"/>
          <w:szCs w:val="21"/>
          <w:highlight w:val="none"/>
          <w:lang w:val="en-US" w:eastAsia="zh-CN"/>
        </w:rPr>
        <w:t xml:space="preserve">招投标</w:t>
      </w:r>
      <w:r>
        <w:rPr>
          <w:rFonts w:hint="eastAsia" w:asciiTheme="minorEastAsia" w:hAnsiTheme="minorEastAsia" w:eastAsiaTheme="minorEastAsia" w:cstheme="minorEastAsia"/>
          <w:color w:val="auto"/>
          <w:sz w:val="21"/>
          <w:szCs w:val="21"/>
          <w:highlight w:val="none"/>
          <w:lang w:val="zh-CN"/>
        </w:rPr>
        <w:t xml:space="preserve">，以本公司名义处理一切与之有关的事务。</w:t>
      </w:r>
      <w:r/>
    </w:p>
    <w:p>
      <w:pPr>
        <w:spacing w:line="360" w:lineRule="auto"/>
        <w:shd w:val="clear" w:color="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    本授权书于</w:t>
      </w:r>
      <w:r>
        <w:rPr>
          <w:rFonts w:hint="eastAsia" w:asciiTheme="minorEastAsia" w:hAnsiTheme="minorEastAsia" w:eastAsiaTheme="minorEastAsia" w:cstheme="minorEastAsia"/>
          <w:color w:val="auto"/>
          <w:sz w:val="21"/>
          <w:szCs w:val="21"/>
          <w:highlight w:val="none"/>
        </w:rPr>
        <w:t xml:space="preserve">盖章</w:t>
      </w:r>
      <w:r>
        <w:rPr>
          <w:rFonts w:hint="eastAsia" w:asciiTheme="minorEastAsia" w:hAnsiTheme="minorEastAsia" w:eastAsiaTheme="minorEastAsia" w:cstheme="minorEastAsia"/>
          <w:color w:val="auto"/>
          <w:sz w:val="21"/>
          <w:szCs w:val="21"/>
          <w:highlight w:val="none"/>
          <w:lang w:val="en-US" w:eastAsia="zh-CN"/>
        </w:rPr>
        <w:t xml:space="preserve">之日</w:t>
      </w:r>
      <w:r>
        <w:rPr>
          <w:rFonts w:hint="eastAsia" w:asciiTheme="minorEastAsia" w:hAnsiTheme="minorEastAsia" w:eastAsiaTheme="minorEastAsia" w:cstheme="minorEastAsia"/>
          <w:color w:val="auto"/>
          <w:sz w:val="21"/>
          <w:szCs w:val="21"/>
          <w:highlight w:val="none"/>
        </w:rPr>
        <w:t xml:space="preserve">起</w:t>
      </w:r>
      <w:r>
        <w:rPr>
          <w:rFonts w:hint="eastAsia" w:asciiTheme="minorEastAsia" w:hAnsiTheme="minorEastAsia" w:eastAsiaTheme="minorEastAsia" w:cstheme="minorEastAsia"/>
          <w:color w:val="auto"/>
          <w:sz w:val="21"/>
          <w:szCs w:val="21"/>
          <w:highlight w:val="none"/>
          <w:lang w:val="zh-CN"/>
        </w:rPr>
        <w:t xml:space="preserve">生效，特此声明。</w:t>
      </w:r>
      <w:r/>
    </w:p>
    <w:p>
      <w:pPr>
        <w:ind w:firstLine="480"/>
        <w:spacing w:line="360" w:lineRule="auto"/>
        <w:shd w:val="clear" w:color="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被授权委托人</w:t>
      </w:r>
      <w:r>
        <w:rPr>
          <w:rFonts w:hint="eastAsia" w:asciiTheme="minorEastAsia" w:hAnsiTheme="minorEastAsia" w:eastAsiaTheme="minorEastAsia" w:cstheme="minorEastAsia"/>
          <w:color w:val="auto"/>
          <w:sz w:val="21"/>
          <w:szCs w:val="21"/>
          <w:highlight w:val="none"/>
        </w:rPr>
        <w:t xml:space="preserve">联系电话：</w:t>
      </w:r>
      <w:r>
        <w:rPr>
          <w:rFonts w:hint="eastAsia" w:asciiTheme="minorEastAsia" w:hAnsiTheme="minorEastAsia" w:eastAsiaTheme="minorEastAsia" w:cstheme="minorEastAsia"/>
          <w:color w:val="auto"/>
          <w:sz w:val="21"/>
          <w:szCs w:val="21"/>
          <w:highlight w:val="none"/>
          <w:lang w:val="zh-CN"/>
        </w:rPr>
        <w:t xml:space="preserve">                    </w:t>
      </w:r>
      <w:r/>
    </w:p>
    <w:p>
      <w:pPr>
        <w:pStyle w:val="802"/>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供应商名称（加盖公章）：</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r/>
    </w:p>
    <w:p>
      <w:pPr>
        <w:ind w:firstLine="480"/>
        <w:spacing w:line="360" w:lineRule="auto"/>
        <w:shd w:val="clear" w:color="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日    期</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年月日</w:t>
      </w:r>
      <w:r/>
    </w:p>
    <w:p>
      <w:pPr>
        <w:ind w:firstLine="480"/>
        <w:spacing w:line="360" w:lineRule="auto"/>
        <w:shd w:val="clear" w:color="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rPr>
        <w:t xml:space="preserve">附：法人及被授权人身份证正反面复印件</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提供被授权委托人近半年内任意一个月的社保加盖公章； </w:t>
      </w:r>
      <w:r/>
    </w:p>
    <w:p>
      <w:pPr>
        <w:jc w:val="left"/>
        <w:keepLines w:val="0"/>
        <w:keepNext w:val="0"/>
        <w:spacing w:line="360" w:lineRule="auto"/>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br w:type="page" w:clear="all"/>
      </w:r>
      <w:r>
        <w:rPr>
          <w:rFonts w:hint="eastAsia" w:asciiTheme="minorEastAsia" w:hAnsiTheme="minorEastAsia" w:eastAsiaTheme="minorEastAsia" w:cstheme="minorEastAsia"/>
          <w:b/>
          <w:color w:val="auto"/>
          <w:sz w:val="21"/>
          <w:szCs w:val="21"/>
          <w:highlight w:val="none"/>
          <w:lang w:val="en-US" w:eastAsia="zh-CN"/>
        </w:rPr>
        <w:t xml:space="preserve">目录三、报价表格式 </w:t>
      </w:r>
      <w:r/>
    </w:p>
    <w:p>
      <w:pPr>
        <w:jc w:val="center"/>
        <w:keepLines w:val="0"/>
        <w:keepNext w:val="0"/>
        <w:spacing w:line="360" w:lineRule="auto"/>
        <w:widowControl/>
        <w:rPr>
          <w:rFonts w:hint="eastAsia" w:asciiTheme="minorEastAsia" w:hAnsiTheme="minorEastAsia" w:eastAsiaTheme="minorEastAsia" w:cstheme="minorEastAsia"/>
          <w:b/>
          <w:color w:val="auto"/>
          <w:sz w:val="21"/>
          <w:szCs w:val="21"/>
          <w:highlight w:val="none"/>
          <w:lang w:eastAsia="zh-CN"/>
        </w:rPr>
        <w:suppressLineNumbers w:val="0"/>
      </w:pPr>
      <w:r>
        <w:rPr>
          <w:rFonts w:hint="eastAsia" w:asciiTheme="minorEastAsia" w:hAnsiTheme="minorEastAsia" w:eastAsiaTheme="minorEastAsia" w:cstheme="minorEastAsia"/>
          <w:b/>
          <w:color w:val="auto"/>
          <w:sz w:val="21"/>
          <w:szCs w:val="21"/>
          <w:highlight w:val="none"/>
          <w:lang w:val="en-US" w:eastAsia="zh-CN"/>
        </w:rPr>
        <w:t xml:space="preserve">开标</w:t>
      </w:r>
      <w:r>
        <w:rPr>
          <w:rFonts w:hint="eastAsia" w:asciiTheme="minorEastAsia" w:hAnsiTheme="minorEastAsia" w:eastAsiaTheme="minorEastAsia" w:cstheme="minorEastAsia"/>
          <w:b/>
          <w:color w:val="auto"/>
          <w:sz w:val="21"/>
          <w:szCs w:val="21"/>
          <w:highlight w:val="none"/>
          <w:lang w:eastAsia="zh-CN"/>
        </w:rPr>
        <w:t xml:space="preserve">一览表</w:t>
      </w:r>
      <w:r/>
    </w:p>
    <w:p>
      <w:pPr>
        <w:pStyle w:val="821"/>
        <w:keepLines w:val="0"/>
        <w:keepNext w:val="0"/>
        <w:widowControl/>
        <w:rPr>
          <w:color w:val="auto"/>
          <w:highlight w:val="none"/>
        </w:rPr>
        <w:suppressLineNumbers w:val="0"/>
      </w:pPr>
      <w:r>
        <w:rPr>
          <w:color w:val="auto"/>
          <w:highlight w:val="none"/>
        </w:rPr>
        <w:t xml:space="preserve">投标人全称（CA公章）： 供应商名称</w:t>
      </w:r>
      <w:r/>
    </w:p>
    <w:p>
      <w:pPr>
        <w:pStyle w:val="821"/>
        <w:keepLines w:val="0"/>
        <w:keepNext w:val="0"/>
        <w:widowControl/>
        <w:rPr>
          <w:color w:val="auto"/>
          <w:highlight w:val="none"/>
        </w:rPr>
        <w:suppressLineNumbers w:val="0"/>
      </w:pPr>
      <w:r>
        <w:rPr>
          <w:color w:val="auto"/>
          <w:highlight w:val="none"/>
        </w:rPr>
        <w:t xml:space="preserve">项目名称：</w:t>
      </w:r>
      <w:r/>
    </w:p>
    <w:p>
      <w:pPr>
        <w:pStyle w:val="821"/>
        <w:keepLines w:val="0"/>
        <w:keepNext w:val="0"/>
        <w:widowControl/>
        <w:rPr>
          <w:color w:val="auto"/>
          <w:highlight w:val="none"/>
        </w:rPr>
        <w:suppressLineNumbers w:val="0"/>
      </w:pPr>
      <w:r>
        <w:rPr>
          <w:color w:val="auto"/>
          <w:highlight w:val="none"/>
        </w:rPr>
        <w:t xml:space="preserve">项目编号：</w:t>
      </w:r>
      <w:r/>
    </w:p>
    <w:tbl>
      <w:tblPr>
        <w:tblStyle w:val="795"/>
        <w:tblW w:w="4515" w:type="pct"/>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936"/>
        <w:gridCol w:w="4673"/>
      </w:tblGrid>
      <w:tr>
        <w:trPr>
          <w:tblCellSpacing w:w="15" w:type="dxa"/>
          <w:trHeight w:val="810"/>
        </w:trPr>
        <w:tc>
          <w:tcPr>
            <w:shd w:val="clear" w:color="auto" w:fill="auto"/>
            <w:tcW w:w="1922" w:type="pct"/>
            <w:vAlign w:val="center"/>
            <w:textDirection w:val="lrTb"/>
            <w:noWrap w:val="false"/>
          </w:tcPr>
          <w:p>
            <w:pPr>
              <w:jc w:val="left"/>
              <w:keepLines w:val="0"/>
              <w:keepNext w:val="0"/>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投标货物名称</w:t>
            </w:r>
            <w:r/>
          </w:p>
        </w:tc>
        <w:tc>
          <w:tcPr>
            <w:shd w:val="clear" w:color="auto" w:fill="auto"/>
            <w:tcW w:w="3076" w:type="pct"/>
            <w:vAlign w:val="center"/>
            <w:textDirection w:val="lrTb"/>
            <w:noWrap w:val="false"/>
          </w:tcPr>
          <w:p>
            <w:pPr>
              <w:pStyle w:val="821"/>
              <w:jc w:val="center"/>
              <w:keepLines w:val="0"/>
              <w:keepNext w:val="0"/>
              <w:widowControl/>
              <w:rPr>
                <w:color w:val="auto"/>
                <w:highlight w:val="none"/>
              </w:rPr>
              <w:suppressLineNumbers w:val="0"/>
            </w:pPr>
            <w:r>
              <w:rPr>
                <w:color w:val="auto"/>
                <w:highlight w:val="none"/>
              </w:rPr>
              <w:t xml:space="preserve">优惠率</w:t>
            </w:r>
            <w:r/>
          </w:p>
        </w:tc>
      </w:tr>
      <w:tr>
        <w:trPr>
          <w:tblCellSpacing w:w="15" w:type="dxa"/>
          <w:trHeight w:val="825"/>
        </w:trPr>
        <w:tc>
          <w:tcPr>
            <w:shd w:val="clear" w:color="auto" w:fill="auto"/>
            <w:tcW w:w="1922" w:type="pct"/>
            <w:vAlign w:val="center"/>
            <w:textDirection w:val="lrTb"/>
            <w:noWrap w:val="false"/>
          </w:tcPr>
          <w:p>
            <w:pPr>
              <w:pStyle w:val="821"/>
              <w:keepLines w:val="0"/>
              <w:keepNext w:val="0"/>
              <w:widowControl/>
              <w:rPr>
                <w:color w:val="auto"/>
                <w:highlight w:val="none"/>
              </w:rPr>
              <w:suppressLineNumbers w:val="0"/>
            </w:pPr>
            <w:r>
              <w:rPr>
                <w:color w:val="auto"/>
                <w:highlight w:val="none"/>
              </w:rPr>
              <w:t xml:space="preserve">投标产品名称 </w:t>
            </w:r>
            <w:r/>
          </w:p>
        </w:tc>
        <w:tc>
          <w:tcPr>
            <w:shd w:val="clear" w:color="auto" w:fill="auto"/>
            <w:tcW w:w="3076" w:type="pct"/>
            <w:vAlign w:val="center"/>
            <w:textDirection w:val="lrTb"/>
            <w:noWrap w:val="false"/>
          </w:tcPr>
          <w:p>
            <w:pPr>
              <w:pStyle w:val="821"/>
              <w:keepLines w:val="0"/>
              <w:keepNext w:val="0"/>
              <w:widowControl/>
              <w:rPr>
                <w:color w:val="auto"/>
                <w:highlight w:val="none"/>
              </w:rPr>
              <w:suppressLineNumbers w:val="0"/>
            </w:pPr>
            <w:r>
              <w:rPr>
                <w:color w:val="auto"/>
                <w:highlight w:val="none"/>
              </w:rPr>
              <w:t xml:space="preserve">优惠率：</w:t>
            </w:r>
            <w:r>
              <w:rPr>
                <w:rFonts w:hint="eastAsia"/>
                <w:color w:val="auto"/>
                <w:highlight w:val="none"/>
                <w:lang w:val="en-US" w:eastAsia="zh-CN"/>
              </w:rPr>
              <w:t xml:space="preserve"> </w:t>
            </w:r>
            <w:r>
              <w:rPr>
                <w:color w:val="auto"/>
                <w:highlight w:val="none"/>
              </w:rPr>
              <w:t xml:space="preserve">%</w:t>
            </w:r>
            <w:r/>
          </w:p>
        </w:tc>
      </w:tr>
    </w:tbl>
    <w:p>
      <w:pPr>
        <w:pStyle w:val="821"/>
        <w:jc w:val="left"/>
        <w:keepLines w:val="0"/>
        <w:keepNext w:val="0"/>
        <w:widowControl/>
        <w:rPr>
          <w:color w:val="auto"/>
          <w:highlight w:val="none"/>
        </w:rPr>
        <w:suppressLineNumbers w:val="0"/>
      </w:pPr>
      <w:r>
        <w:rPr>
          <w:rFonts w:hint="eastAsia"/>
          <w:color w:val="auto"/>
          <w:highlight w:val="none"/>
          <w:lang w:val="en-US" w:eastAsia="zh-CN"/>
        </w:rPr>
        <w:t xml:space="preserve">                                                        </w:t>
      </w:r>
      <w:r>
        <w:rPr>
          <w:color w:val="auto"/>
          <w:highlight w:val="none"/>
        </w:rPr>
        <w:t xml:space="preserve">年月日</w:t>
      </w:r>
      <w:r/>
    </w:p>
    <w:p>
      <w:pPr>
        <w:pStyle w:val="802"/>
        <w:ind w:firstLine="480"/>
        <w:spacing w:line="360" w:lineRule="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r>
      <w:r/>
    </w:p>
    <w:p>
      <w:pPr>
        <w:pStyle w:val="1138"/>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b/>
          <w:color w:val="auto"/>
          <w:sz w:val="21"/>
          <w:szCs w:val="21"/>
          <w:highlight w:val="none"/>
          <w:lang w:eastAsia="zh-CN"/>
        </w:rPr>
        <w:br w:type="page" w:clear="all"/>
      </w:r>
      <w:r/>
    </w:p>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p>
      <w:pPr>
        <w:rPr>
          <w:rFonts w:hint="eastAsia" w:asciiTheme="minorEastAsia" w:hAnsiTheme="minorEastAsia" w:eastAsiaTheme="minorEastAsia" w:cstheme="minorEastAsia"/>
          <w:b/>
          <w:color w:val="auto"/>
          <w:sz w:val="21"/>
          <w:szCs w:val="21"/>
          <w:highlight w:val="none"/>
          <w:lang w:val="zh-CN" w:eastAsia="zh-CN"/>
        </w:rPr>
      </w:pPr>
      <w:r>
        <w:rPr>
          <w:rFonts w:hint="eastAsia" w:asciiTheme="minorEastAsia" w:hAnsiTheme="minorEastAsia" w:eastAsiaTheme="minorEastAsia" w:cstheme="minorEastAsia"/>
          <w:b/>
          <w:color w:val="auto"/>
          <w:sz w:val="21"/>
          <w:szCs w:val="21"/>
          <w:highlight w:val="none"/>
          <w:lang w:eastAsia="zh-CN"/>
        </w:rPr>
        <w:t xml:space="preserve">目录</w:t>
      </w:r>
      <w:r>
        <w:rPr>
          <w:rFonts w:hint="eastAsia" w:asciiTheme="minorEastAsia" w:hAnsiTheme="minorEastAsia" w:eastAsiaTheme="minorEastAsia" w:cstheme="minorEastAsia"/>
          <w:b/>
          <w:color w:val="auto"/>
          <w:sz w:val="21"/>
          <w:szCs w:val="21"/>
          <w:highlight w:val="none"/>
          <w:lang w:val="en-US" w:eastAsia="zh-CN"/>
        </w:rPr>
        <w:t xml:space="preserve">四</w:t>
      </w:r>
      <w:r>
        <w:rPr>
          <w:rFonts w:hint="eastAsia" w:asciiTheme="minorEastAsia" w:hAnsiTheme="minorEastAsia" w:eastAsiaTheme="minorEastAsia" w:cstheme="minorEastAsia"/>
          <w:b/>
          <w:color w:val="auto"/>
          <w:sz w:val="21"/>
          <w:szCs w:val="21"/>
          <w:highlight w:val="none"/>
          <w:lang w:eastAsia="zh-CN"/>
        </w:rPr>
        <w:t xml:space="preserve">、</w:t>
      </w:r>
      <w:r>
        <w:rPr>
          <w:rFonts w:hint="eastAsia" w:asciiTheme="minorEastAsia" w:hAnsiTheme="minorEastAsia" w:eastAsiaTheme="minorEastAsia" w:cstheme="minorEastAsia"/>
          <w:b/>
          <w:color w:val="auto"/>
          <w:sz w:val="21"/>
          <w:szCs w:val="21"/>
          <w:highlight w:val="none"/>
          <w:lang w:val="zh-CN" w:eastAsia="zh-CN"/>
        </w:rPr>
        <w:t xml:space="preserve">资格证明文件</w:t>
      </w:r>
      <w:r/>
    </w:p>
    <w:p>
      <w:pPr>
        <w:ind w:firstLine="480"/>
        <w:jc w:val="left"/>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p>
      <w:pPr>
        <w:ind w:firstLine="48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1、满足《中华人民共和国政府采购法》第二十二条规定</w:t>
      </w:r>
      <w:r>
        <w:rPr>
          <w:rFonts w:hint="eastAsia" w:asciiTheme="minorEastAsia" w:hAnsiTheme="minorEastAsia" w:eastAsiaTheme="minorEastAsia" w:cstheme="minorEastAsia"/>
          <w:color w:val="auto"/>
          <w:sz w:val="21"/>
          <w:szCs w:val="21"/>
          <w:highlight w:val="none"/>
        </w:rPr>
        <w:t xml:space="preserve">:</w:t>
      </w:r>
      <w:r/>
    </w:p>
    <w:p>
      <w:pPr>
        <w:ind w:firstLine="48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（1）具有独立承担民事责任的能力；</w:t>
      </w:r>
      <w:r/>
    </w:p>
    <w:p>
      <w:pPr>
        <w:ind w:firstLine="48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（2）具有良好的商业信誉和健全的财务会计制度；</w:t>
      </w:r>
      <w:r/>
    </w:p>
    <w:p>
      <w:pPr>
        <w:ind w:firstLine="48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（3）有依法缴纳税收和社会保障资金的良好记录；</w:t>
      </w:r>
      <w:r/>
    </w:p>
    <w:p>
      <w:pPr>
        <w:ind w:firstLine="48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（4）有履行合同所必需的设备和专业技术能力；</w:t>
      </w:r>
      <w:r/>
    </w:p>
    <w:p>
      <w:pPr>
        <w:ind w:firstLine="48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（5）参加本次活动前三年内（成立不足三年的，自成立时间起）在经营活动中没有重大违法记录；</w:t>
      </w:r>
      <w:r/>
    </w:p>
    <w:p>
      <w:pPr>
        <w:ind w:firstLine="48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（6）法律、行政法规规定的其他条件。</w:t>
      </w:r>
      <w:r/>
    </w:p>
    <w:p>
      <w:pPr>
        <w:ind w:firstLine="48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2、落实政府采购政策需满足的资格要求：本项目不专门面向中小微企业或监狱企业或残疾人福利性单位采购。 </w:t>
      </w:r>
      <w:r/>
    </w:p>
    <w:p>
      <w:pPr>
        <w:ind w:firstLine="48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3、本项目的特定资格要求：</w:t>
      </w:r>
      <w:r/>
    </w:p>
    <w:p>
      <w:pPr>
        <w:ind w:firstLine="480"/>
        <w:jc w:val="left"/>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eastAsia="en-US"/>
        </w:rPr>
        <w:t xml:space="preserve">投标人具有有效期内的《食品生产许可证》或《食品经营许可证》，（</w:t>
      </w:r>
      <w:r>
        <w:rPr>
          <w:rFonts w:hint="eastAsia" w:asciiTheme="minorEastAsia" w:hAnsiTheme="minorEastAsia" w:eastAsiaTheme="minorEastAsia" w:cstheme="minorEastAsia"/>
          <w:color w:val="auto"/>
          <w:sz w:val="21"/>
          <w:szCs w:val="21"/>
          <w:highlight w:val="none"/>
          <w:lang w:val="en-US" w:eastAsia="en-US"/>
        </w:rPr>
        <w:t xml:space="preserve">提供相关证明材料</w:t>
      </w:r>
      <w:r>
        <w:rPr>
          <w:rFonts w:hint="eastAsia" w:asciiTheme="minorEastAsia" w:hAnsiTheme="minorEastAsia" w:eastAsiaTheme="minorEastAsia" w:cstheme="minorEastAsia"/>
          <w:color w:val="auto"/>
          <w:sz w:val="21"/>
          <w:szCs w:val="21"/>
          <w:highlight w:val="none"/>
          <w:lang w:val="zh-CN" w:eastAsia="en-US"/>
        </w:rPr>
        <w:t xml:space="preserve">）</w:t>
      </w:r>
      <w:r>
        <w:rPr>
          <w:rFonts w:hint="eastAsia" w:asciiTheme="minorEastAsia" w:hAnsiTheme="minorEastAsia" w:eastAsiaTheme="minorEastAsia" w:cstheme="minorEastAsia"/>
          <w:color w:val="auto"/>
          <w:sz w:val="21"/>
          <w:szCs w:val="21"/>
          <w:highlight w:val="none"/>
          <w:lang w:val="en-US" w:eastAsia="zh-CN"/>
        </w:rPr>
        <w:t xml:space="preserve">。</w:t>
      </w:r>
      <w:r/>
    </w:p>
    <w:p>
      <w:pPr>
        <w:ind w:firstLine="48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拒绝下述</w:t>
      </w:r>
      <w:r>
        <w:rPr>
          <w:rFonts w:hint="eastAsia" w:asciiTheme="minorEastAsia" w:hAnsiTheme="minorEastAsia" w:eastAsiaTheme="minorEastAsia" w:cstheme="minorEastAsia"/>
          <w:color w:val="auto"/>
          <w:sz w:val="21"/>
          <w:szCs w:val="21"/>
          <w:highlight w:val="none"/>
          <w:lang w:eastAsia="zh-CN"/>
        </w:rPr>
        <w:t xml:space="preserve">供应商</w:t>
      </w:r>
      <w:r>
        <w:rPr>
          <w:rFonts w:hint="eastAsia" w:asciiTheme="minorEastAsia" w:hAnsiTheme="minorEastAsia" w:eastAsiaTheme="minorEastAsia" w:cstheme="minorEastAsia"/>
          <w:color w:val="auto"/>
          <w:sz w:val="21"/>
          <w:szCs w:val="21"/>
          <w:highlight w:val="none"/>
        </w:rPr>
        <w:t xml:space="preserve">参加本次采购活动：</w:t>
      </w:r>
      <w:r>
        <w:rPr>
          <w:rFonts w:hint="eastAsia" w:asciiTheme="minorEastAsia" w:hAnsiTheme="minorEastAsia" w:eastAsiaTheme="minorEastAsia" w:cstheme="minorEastAsia"/>
          <w:color w:val="auto"/>
          <w:sz w:val="21"/>
          <w:szCs w:val="21"/>
          <w:highlight w:val="none"/>
          <w:lang w:val="en-US" w:eastAsia="en-US"/>
        </w:rPr>
        <w:fldChar w:fldCharType="begin"/>
      </w:r>
      <w:r>
        <w:rPr>
          <w:rFonts w:hint="eastAsia" w:asciiTheme="minorEastAsia" w:hAnsiTheme="minorEastAsia" w:eastAsiaTheme="minorEastAsia" w:cstheme="minorEastAsia"/>
          <w:color w:val="auto"/>
          <w:sz w:val="21"/>
          <w:szCs w:val="21"/>
          <w:highlight w:val="none"/>
          <w:lang w:val="en-US" w:eastAsia="en-US"/>
        </w:rPr>
        <w:instrText xml:space="preserve"> = 1 \* GB3 \* MERGEFORMAT </w:instrText>
      </w:r>
      <w:r>
        <w:rPr>
          <w:rFonts w:hint="eastAsia" w:asciiTheme="minorEastAsia" w:hAnsiTheme="minorEastAsia" w:eastAsiaTheme="minorEastAsia" w:cstheme="minorEastAsia"/>
          <w:color w:val="auto"/>
          <w:sz w:val="21"/>
          <w:szCs w:val="21"/>
          <w:highlight w:val="none"/>
          <w:lang w:val="en-US" w:eastAsia="en-US"/>
        </w:rPr>
        <w:fldChar w:fldCharType="separate"/>
      </w:r>
      <w:r>
        <w:rPr>
          <w:rFonts w:hint="eastAsia" w:asciiTheme="minorEastAsia" w:hAnsiTheme="minorEastAsia" w:eastAsiaTheme="minorEastAsia" w:cstheme="minorEastAsia"/>
          <w:color w:val="auto"/>
          <w:sz w:val="21"/>
          <w:szCs w:val="21"/>
          <w:highlight w:val="none"/>
          <w:lang w:val="en-US" w:eastAsia="en-US"/>
        </w:rPr>
        <w:t xml:space="preserve">①</w:t>
      </w:r>
      <w:r>
        <w:rPr>
          <w:rFonts w:hint="eastAsia" w:asciiTheme="minorEastAsia" w:hAnsiTheme="minorEastAsia" w:eastAsiaTheme="minorEastAsia" w:cstheme="minorEastAsia"/>
          <w:color w:val="auto"/>
          <w:sz w:val="21"/>
          <w:szCs w:val="21"/>
          <w:highlight w:val="none"/>
          <w:lang w:val="en-US" w:eastAsia="en-US"/>
        </w:rPr>
        <w:fldChar w:fldCharType="end"/>
      </w:r>
      <w:r>
        <w:rPr>
          <w:rFonts w:hint="eastAsia" w:asciiTheme="minorEastAsia" w:hAnsiTheme="minorEastAsia" w:eastAsiaTheme="minorEastAsia" w:cstheme="minorEastAsia"/>
          <w:color w:val="auto"/>
          <w:sz w:val="21"/>
          <w:szCs w:val="21"/>
          <w:highlight w:val="none"/>
          <w:lang w:val="en-US" w:eastAsia="en-US"/>
        </w:rPr>
        <w:t xml:space="preserve">供应商单位负责人为同一人或者存在直接控股、管理关系的不同供应商</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en-US"/>
        </w:rPr>
        <w:t xml:space="preserve">不得参加</w:t>
      </w:r>
      <w:r>
        <w:rPr>
          <w:rFonts w:hint="eastAsia" w:asciiTheme="minorEastAsia" w:hAnsiTheme="minorEastAsia" w:eastAsiaTheme="minorEastAsia" w:cstheme="minorEastAsia"/>
          <w:b w:val="0"/>
          <w:color w:val="auto"/>
          <w:sz w:val="21"/>
          <w:szCs w:val="21"/>
          <w:highlight w:val="none"/>
          <w:lang w:val="en-US" w:eastAsia="en-US" w:bidi="ar-SA"/>
        </w:rPr>
        <w:t xml:space="preserve">同一合同项下的政府采购活动。</w:t>
      </w:r>
      <w:r>
        <w:rPr>
          <w:rFonts w:hint="eastAsia" w:asciiTheme="minorEastAsia" w:hAnsiTheme="minorEastAsia" w:eastAsiaTheme="minorEastAsia" w:cstheme="minorEastAsia"/>
          <w:b w:val="0"/>
          <w:color w:val="auto"/>
          <w:sz w:val="21"/>
          <w:szCs w:val="21"/>
          <w:highlight w:val="none"/>
          <w:lang w:val="en-US" w:eastAsia="en-US" w:bidi="ar-SA"/>
        </w:rPr>
        <w:fldChar w:fldCharType="begin"/>
      </w:r>
      <w:r>
        <w:rPr>
          <w:rFonts w:hint="eastAsia" w:asciiTheme="minorEastAsia" w:hAnsiTheme="minorEastAsia" w:eastAsiaTheme="minorEastAsia" w:cstheme="minorEastAsia"/>
          <w:b w:val="0"/>
          <w:color w:val="auto"/>
          <w:sz w:val="21"/>
          <w:szCs w:val="21"/>
          <w:highlight w:val="none"/>
          <w:lang w:val="en-US" w:eastAsia="en-US" w:bidi="ar-SA"/>
        </w:rPr>
        <w:instrText xml:space="preserve"> = 2 \* GB3 \* MERGEFORMAT </w:instrText>
      </w:r>
      <w:r>
        <w:rPr>
          <w:rFonts w:hint="eastAsia" w:asciiTheme="minorEastAsia" w:hAnsiTheme="minorEastAsia" w:eastAsiaTheme="minorEastAsia" w:cstheme="minorEastAsia"/>
          <w:b w:val="0"/>
          <w:color w:val="auto"/>
          <w:sz w:val="21"/>
          <w:szCs w:val="21"/>
          <w:highlight w:val="none"/>
          <w:lang w:val="en-US" w:eastAsia="en-US" w:bidi="ar-SA"/>
        </w:rPr>
        <w:fldChar w:fldCharType="separate"/>
      </w:r>
      <w:r>
        <w:rPr>
          <w:rFonts w:hint="eastAsia" w:asciiTheme="minorEastAsia" w:hAnsiTheme="minorEastAsia" w:eastAsiaTheme="minorEastAsia" w:cstheme="minorEastAsia"/>
          <w:b w:val="0"/>
          <w:color w:val="auto"/>
          <w:sz w:val="21"/>
          <w:szCs w:val="21"/>
          <w:highlight w:val="none"/>
          <w:lang w:val="en-US" w:eastAsia="en-US" w:bidi="ar-SA"/>
        </w:rPr>
        <w:t xml:space="preserve">②</w:t>
      </w:r>
      <w:r>
        <w:rPr>
          <w:rFonts w:hint="eastAsia" w:asciiTheme="minorEastAsia" w:hAnsiTheme="minorEastAsia" w:eastAsiaTheme="minorEastAsia" w:cstheme="minorEastAsia"/>
          <w:b w:val="0"/>
          <w:color w:val="auto"/>
          <w:sz w:val="21"/>
          <w:szCs w:val="21"/>
          <w:highlight w:val="none"/>
          <w:lang w:val="en-US" w:eastAsia="en-US" w:bidi="ar-SA"/>
        </w:rPr>
        <w:fldChar w:fldCharType="end"/>
      </w:r>
      <w:r>
        <w:rPr>
          <w:rFonts w:hint="eastAsia" w:asciiTheme="minorEastAsia" w:hAnsiTheme="minorEastAsia" w:eastAsiaTheme="minorEastAsia" w:cstheme="minorEastAsia"/>
          <w:b w:val="0"/>
          <w:color w:val="auto"/>
          <w:sz w:val="21"/>
          <w:szCs w:val="21"/>
          <w:highlight w:val="none"/>
          <w:lang w:val="en-US" w:eastAsia="en-US" w:bidi="ar-SA"/>
        </w:rPr>
        <w:t xml:space="preserve">凡为采购项目提供整体设计、规范编制或者项目管理、监理、检测等服务的供应商</w:t>
      </w:r>
      <w:r>
        <w:rPr>
          <w:rFonts w:hint="eastAsia" w:asciiTheme="minorEastAsia" w:hAnsiTheme="minorEastAsia" w:eastAsiaTheme="minorEastAsia" w:cstheme="minorEastAsia"/>
          <w:b w:val="0"/>
          <w:color w:val="auto"/>
          <w:sz w:val="21"/>
          <w:szCs w:val="21"/>
          <w:highlight w:val="none"/>
          <w:lang w:val="en-US" w:eastAsia="zh-CN" w:bidi="ar-SA"/>
        </w:rPr>
        <w:t xml:space="preserve">，</w:t>
      </w:r>
      <w:r>
        <w:rPr>
          <w:rFonts w:hint="eastAsia" w:asciiTheme="minorEastAsia" w:hAnsiTheme="minorEastAsia" w:eastAsiaTheme="minorEastAsia" w:cstheme="minorEastAsia"/>
          <w:b w:val="0"/>
          <w:color w:val="auto"/>
          <w:sz w:val="21"/>
          <w:szCs w:val="21"/>
          <w:highlight w:val="none"/>
          <w:lang w:val="en-US" w:eastAsia="en-US" w:bidi="ar-SA"/>
        </w:rPr>
        <w:t xml:space="preserve">不得再参加本项目的采购活动。</w:t>
      </w:r>
      <w:r>
        <w:rPr>
          <w:rFonts w:hint="eastAsia" w:asciiTheme="minorEastAsia" w:hAnsiTheme="minorEastAsia" w:eastAsiaTheme="minorEastAsia" w:cstheme="minorEastAsia"/>
          <w:b w:val="0"/>
          <w:color w:val="auto"/>
          <w:sz w:val="21"/>
          <w:szCs w:val="21"/>
          <w:highlight w:val="none"/>
          <w:lang w:val="en-US" w:eastAsia="en-US" w:bidi="ar-SA"/>
        </w:rPr>
        <w:fldChar w:fldCharType="begin"/>
      </w:r>
      <w:r>
        <w:rPr>
          <w:rFonts w:hint="eastAsia" w:asciiTheme="minorEastAsia" w:hAnsiTheme="minorEastAsia" w:eastAsiaTheme="minorEastAsia" w:cstheme="minorEastAsia"/>
          <w:b w:val="0"/>
          <w:color w:val="auto"/>
          <w:sz w:val="21"/>
          <w:szCs w:val="21"/>
          <w:highlight w:val="none"/>
          <w:lang w:val="en-US" w:eastAsia="en-US" w:bidi="ar-SA"/>
        </w:rPr>
        <w:instrText xml:space="preserve"> = 3 \* GB3 \* MERGEFORMAT </w:instrText>
      </w:r>
      <w:r>
        <w:rPr>
          <w:rFonts w:hint="eastAsia" w:asciiTheme="minorEastAsia" w:hAnsiTheme="minorEastAsia" w:eastAsiaTheme="minorEastAsia" w:cstheme="minorEastAsia"/>
          <w:b w:val="0"/>
          <w:color w:val="auto"/>
          <w:sz w:val="21"/>
          <w:szCs w:val="21"/>
          <w:highlight w:val="none"/>
          <w:lang w:val="en-US" w:eastAsia="en-US" w:bidi="ar-SA"/>
        </w:rPr>
        <w:fldChar w:fldCharType="separate"/>
      </w:r>
      <w:r>
        <w:rPr>
          <w:rFonts w:hint="eastAsia" w:asciiTheme="minorEastAsia" w:hAnsiTheme="minorEastAsia" w:eastAsiaTheme="minorEastAsia" w:cstheme="minorEastAsia"/>
          <w:b w:val="0"/>
          <w:color w:val="auto"/>
          <w:sz w:val="21"/>
          <w:szCs w:val="21"/>
          <w:highlight w:val="none"/>
          <w:lang w:val="en-US" w:eastAsia="en-US" w:bidi="ar-SA"/>
        </w:rPr>
        <w:t xml:space="preserve">③</w:t>
      </w:r>
      <w:r>
        <w:rPr>
          <w:rFonts w:hint="eastAsia" w:asciiTheme="minorEastAsia" w:hAnsiTheme="minorEastAsia" w:eastAsiaTheme="minorEastAsia" w:cstheme="minorEastAsia"/>
          <w:b w:val="0"/>
          <w:color w:val="auto"/>
          <w:sz w:val="21"/>
          <w:szCs w:val="21"/>
          <w:highlight w:val="none"/>
          <w:lang w:val="en-US" w:eastAsia="en-US" w:bidi="ar-SA"/>
        </w:rPr>
        <w:fldChar w:fldCharType="end"/>
      </w:r>
      <w:r>
        <w:rPr>
          <w:rFonts w:hint="eastAsia" w:asciiTheme="minorEastAsia" w:hAnsiTheme="minorEastAsia" w:eastAsiaTheme="minorEastAsia" w:cstheme="minorEastAsia"/>
          <w:b w:val="0"/>
          <w:color w:val="auto"/>
          <w:sz w:val="21"/>
          <w:szCs w:val="21"/>
          <w:highlight w:val="none"/>
          <w:lang w:val="en-US" w:eastAsia="en-US" w:bidi="ar-SA"/>
        </w:rPr>
        <w:t xml:space="preserve">供应商被“信用中国”网站（www.creditchina.gov.cn）、“中国政府采购网"（www.ccgp.gov.cn）列入失信被执行人、重大税收违法案件当事人名单、政府采购严重违法失信行为记录名单。采购代理机构将在资格审查时</w:t>
      </w:r>
      <w:r>
        <w:rPr>
          <w:rFonts w:hint="eastAsia" w:asciiTheme="minorEastAsia" w:hAnsiTheme="minorEastAsia" w:eastAsiaTheme="minorEastAsia" w:cstheme="minorEastAsia"/>
          <w:b w:val="0"/>
          <w:color w:val="auto"/>
          <w:sz w:val="21"/>
          <w:szCs w:val="21"/>
          <w:highlight w:val="none"/>
          <w:lang w:val="en-US" w:eastAsia="zh-CN" w:bidi="ar-SA"/>
        </w:rPr>
        <w:t xml:space="preserve">，</w:t>
      </w:r>
      <w:r>
        <w:rPr>
          <w:rFonts w:hint="eastAsia" w:asciiTheme="minorEastAsia" w:hAnsiTheme="minorEastAsia" w:eastAsiaTheme="minorEastAsia" w:cstheme="minorEastAsia"/>
          <w:b w:val="0"/>
          <w:color w:val="auto"/>
          <w:sz w:val="21"/>
          <w:szCs w:val="21"/>
          <w:highlight w:val="none"/>
          <w:lang w:val="en-US" w:eastAsia="en-US" w:bidi="ar-SA"/>
        </w:rPr>
        <w:t xml:space="preserve">通过“中国政府采购网”、“信用中国”网站等渠道查询供应商信用记录并保存。</w:t>
      </w:r>
      <w:r>
        <w:rPr>
          <w:rFonts w:hint="eastAsia" w:asciiTheme="minorEastAsia" w:hAnsiTheme="minorEastAsia" w:eastAsiaTheme="minorEastAsia" w:cstheme="minorEastAsia"/>
          <w:b w:val="0"/>
          <w:color w:val="auto"/>
          <w:sz w:val="21"/>
          <w:szCs w:val="21"/>
          <w:highlight w:val="none"/>
          <w:lang w:val="en-US" w:eastAsia="en-US" w:bidi="ar-SA"/>
        </w:rPr>
        <w:fldChar w:fldCharType="begin"/>
      </w:r>
      <w:r>
        <w:rPr>
          <w:rFonts w:hint="eastAsia" w:asciiTheme="minorEastAsia" w:hAnsiTheme="minorEastAsia" w:eastAsiaTheme="minorEastAsia" w:cstheme="minorEastAsia"/>
          <w:b w:val="0"/>
          <w:color w:val="auto"/>
          <w:sz w:val="21"/>
          <w:szCs w:val="21"/>
          <w:highlight w:val="none"/>
          <w:lang w:val="en-US" w:eastAsia="en-US" w:bidi="ar-SA"/>
        </w:rPr>
        <w:instrText xml:space="preserve"> = 4 \* GB3 \* MERGEFORMAT </w:instrText>
      </w:r>
      <w:r>
        <w:rPr>
          <w:rFonts w:hint="eastAsia" w:asciiTheme="minorEastAsia" w:hAnsiTheme="minorEastAsia" w:eastAsiaTheme="minorEastAsia" w:cstheme="minorEastAsia"/>
          <w:b w:val="0"/>
          <w:color w:val="auto"/>
          <w:sz w:val="21"/>
          <w:szCs w:val="21"/>
          <w:highlight w:val="none"/>
          <w:lang w:val="en-US" w:eastAsia="en-US" w:bidi="ar-SA"/>
        </w:rPr>
        <w:fldChar w:fldCharType="separate"/>
      </w:r>
      <w:r>
        <w:rPr>
          <w:rFonts w:hint="eastAsia" w:asciiTheme="minorEastAsia" w:hAnsiTheme="minorEastAsia" w:eastAsiaTheme="minorEastAsia" w:cstheme="minorEastAsia"/>
          <w:b w:val="0"/>
          <w:color w:val="auto"/>
          <w:sz w:val="21"/>
          <w:szCs w:val="21"/>
          <w:highlight w:val="none"/>
          <w:lang w:val="en-US" w:eastAsia="en-US" w:bidi="ar-SA"/>
        </w:rPr>
        <w:t xml:space="preserve">④</w:t>
      </w:r>
      <w:r>
        <w:rPr>
          <w:rFonts w:hint="eastAsia" w:asciiTheme="minorEastAsia" w:hAnsiTheme="minorEastAsia" w:eastAsiaTheme="minorEastAsia" w:cstheme="minorEastAsia"/>
          <w:b w:val="0"/>
          <w:color w:val="auto"/>
          <w:sz w:val="21"/>
          <w:szCs w:val="21"/>
          <w:highlight w:val="none"/>
          <w:lang w:val="en-US" w:eastAsia="en-US" w:bidi="ar-SA"/>
        </w:rPr>
        <w:fldChar w:fldCharType="end"/>
      </w:r>
      <w:r>
        <w:rPr>
          <w:rFonts w:hint="eastAsia" w:asciiTheme="minorEastAsia" w:hAnsiTheme="minorEastAsia" w:eastAsiaTheme="minorEastAsia" w:cstheme="minorEastAsia"/>
          <w:b w:val="0"/>
          <w:color w:val="auto"/>
          <w:sz w:val="21"/>
          <w:szCs w:val="21"/>
          <w:highlight w:val="none"/>
          <w:lang w:val="en-US" w:eastAsia="en-US" w:bidi="ar-SA"/>
        </w:rPr>
        <w:t xml:space="preserve">供应商未提供《南京市政府采购供应商信用记录表暨信用承诺书》。</w:t>
      </w:r>
      <w:r/>
    </w:p>
    <w:p>
      <w:pPr>
        <w:spacing w:line="360" w:lineRule="auto"/>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br w:type="page" w:clear="all"/>
      </w:r>
      <w:r/>
    </w:p>
    <w:p>
      <w:pPr>
        <w:spacing w:line="360" w:lineRule="auto"/>
        <w:widowControl/>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t xml:space="preserve">目录</w:t>
      </w:r>
      <w:r>
        <w:rPr>
          <w:rFonts w:hint="eastAsia" w:asciiTheme="minorEastAsia" w:hAnsiTheme="minorEastAsia" w:eastAsiaTheme="minorEastAsia" w:cstheme="minorEastAsia"/>
          <w:b/>
          <w:color w:val="auto"/>
          <w:sz w:val="21"/>
          <w:szCs w:val="21"/>
          <w:highlight w:val="none"/>
          <w:lang w:val="en-US" w:eastAsia="zh-CN"/>
        </w:rPr>
        <w:t xml:space="preserve">五</w:t>
      </w:r>
      <w:r>
        <w:rPr>
          <w:rFonts w:hint="eastAsia" w:asciiTheme="minorEastAsia" w:hAnsiTheme="minorEastAsia" w:eastAsiaTheme="minorEastAsia" w:cstheme="minorEastAsia"/>
          <w:b/>
          <w:color w:val="auto"/>
          <w:sz w:val="21"/>
          <w:szCs w:val="21"/>
          <w:highlight w:val="none"/>
          <w:lang w:eastAsia="zh-CN"/>
        </w:rPr>
        <w:t xml:space="preserve">、技术规格偏离表格式</w:t>
      </w:r>
      <w:r/>
    </w:p>
    <w:p>
      <w:pPr>
        <w:ind w:firstLine="723"/>
        <w:jc w:val="center"/>
        <w:widowControl/>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r>
      <w:r/>
    </w:p>
    <w:p>
      <w:pPr>
        <w:ind w:firstLine="723"/>
        <w:jc w:val="center"/>
        <w:widowControl/>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t xml:space="preserve">技术规格偏离表</w:t>
      </w:r>
      <w:r/>
    </w:p>
    <w:p>
      <w:pPr>
        <w:pStyle w:val="823"/>
        <w:ind w:firstLine="24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r>
      <w:r/>
    </w:p>
    <w:p>
      <w:pPr>
        <w:ind w:firstLine="720"/>
        <w:widowControl/>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lang w:eastAsia="zh-CN"/>
        </w:rPr>
        <w:t xml:space="preserve">项目名称：</w:t>
      </w:r>
      <w:r/>
    </w:p>
    <w:p>
      <w:pPr>
        <w:ind w:firstLine="720"/>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项目编号:</w:t>
      </w:r>
      <w:r/>
    </w:p>
    <w:tbl>
      <w:tblPr>
        <w:tblStyle w:val="795"/>
        <w:tblpPr w:horzAnchor="page" w:tblpX="1682" w:vertAnchor="text" w:tblpY="21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733"/>
        <w:gridCol w:w="1827"/>
        <w:gridCol w:w="3047"/>
        <w:gridCol w:w="2262"/>
        <w:gridCol w:w="1150"/>
      </w:tblGrid>
      <w:tr>
        <w:trPr>
          <w:trHeight w:val="644"/>
        </w:trPr>
        <w:tc>
          <w:tcPr>
            <w:tcW w:w="733"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序号</w:t>
            </w:r>
            <w:r/>
          </w:p>
        </w:tc>
        <w:tc>
          <w:tcPr>
            <w:tcW w:w="1827"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招标文件条目号</w:t>
            </w:r>
            <w:r/>
          </w:p>
        </w:tc>
        <w:tc>
          <w:tcPr>
            <w:tcW w:w="3047"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 xml:space="preserve">招标文件要求的技术条款</w:t>
            </w:r>
            <w:r/>
          </w:p>
        </w:tc>
        <w:tc>
          <w:tcPr>
            <w:tcW w:w="2262"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投标响应</w:t>
            </w:r>
            <w:r/>
          </w:p>
        </w:tc>
        <w:tc>
          <w:tcPr>
            <w:tcW w:w="1150"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偏离</w:t>
            </w:r>
            <w:r>
              <w:rPr>
                <w:rFonts w:hint="eastAsia" w:asciiTheme="minorEastAsia" w:hAnsiTheme="minorEastAsia" w:eastAsiaTheme="minorEastAsia" w:cstheme="minorEastAsia"/>
                <w:color w:val="auto"/>
                <w:sz w:val="21"/>
                <w:szCs w:val="21"/>
                <w:highlight w:val="none"/>
              </w:rPr>
              <w:t xml:space="preserve">情况</w:t>
            </w:r>
            <w:r/>
          </w:p>
        </w:tc>
      </w:tr>
      <w:tr>
        <w:trPr>
          <w:trHeight w:val="511"/>
        </w:trPr>
        <w:tc>
          <w:tcPr>
            <w:tcW w:w="733"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w:t>
            </w:r>
            <w:r/>
          </w:p>
        </w:tc>
        <w:tc>
          <w:tcPr>
            <w:tcW w:w="1827"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tc>
        <w:tc>
          <w:tcPr>
            <w:tcW w:w="3047"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tc>
        <w:tc>
          <w:tcPr>
            <w:tcW w:w="2262"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tc>
        <w:tc>
          <w:tcPr>
            <w:tcW w:w="1150"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tc>
      </w:tr>
      <w:tr>
        <w:trPr>
          <w:trHeight w:val="502"/>
        </w:trPr>
        <w:tc>
          <w:tcPr>
            <w:tcW w:w="733"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w:t>
            </w:r>
            <w:r/>
          </w:p>
        </w:tc>
        <w:tc>
          <w:tcPr>
            <w:tcW w:w="1827"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tc>
        <w:tc>
          <w:tcPr>
            <w:tcW w:w="3047"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tc>
        <w:tc>
          <w:tcPr>
            <w:tcW w:w="2262"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tc>
        <w:tc>
          <w:tcPr>
            <w:tcW w:w="1150"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tc>
      </w:tr>
      <w:tr>
        <w:trPr>
          <w:trHeight w:val="502"/>
        </w:trPr>
        <w:tc>
          <w:tcPr>
            <w:tcW w:w="733"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3</w:t>
            </w:r>
            <w:r/>
          </w:p>
        </w:tc>
        <w:tc>
          <w:tcPr>
            <w:tcW w:w="1827"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tc>
        <w:tc>
          <w:tcPr>
            <w:tcW w:w="3047"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tc>
        <w:tc>
          <w:tcPr>
            <w:tcW w:w="2262"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tc>
        <w:tc>
          <w:tcPr>
            <w:tcW w:w="1150"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tc>
      </w:tr>
      <w:tr>
        <w:trPr>
          <w:trHeight w:val="502"/>
        </w:trPr>
        <w:tc>
          <w:tcPr>
            <w:tcW w:w="733"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w:t>
            </w:r>
            <w:r/>
          </w:p>
        </w:tc>
        <w:tc>
          <w:tcPr>
            <w:tcW w:w="1827"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tc>
        <w:tc>
          <w:tcPr>
            <w:tcW w:w="3047"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tc>
        <w:tc>
          <w:tcPr>
            <w:tcW w:w="2262"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tc>
        <w:tc>
          <w:tcPr>
            <w:tcW w:w="1150"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tc>
      </w:tr>
    </w:tbl>
    <w:p>
      <w:pPr>
        <w:ind w:firstLine="480"/>
        <w:spacing w:line="360" w:lineRule="auto"/>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p>
      <w:pPr>
        <w:ind w:firstLine="480"/>
        <w:spacing w:line="360" w:lineRule="auto"/>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p>
      <w:pPr>
        <w:ind w:firstLine="480"/>
        <w:spacing w:line="360" w:lineRule="auto"/>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p>
      <w:pPr>
        <w:ind w:firstLine="480"/>
        <w:spacing w:line="360" w:lineRule="auto"/>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p>
      <w:pPr>
        <w:ind w:firstLine="480"/>
        <w:spacing w:line="360" w:lineRule="auto"/>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p>
      <w:pPr>
        <w:ind w:firstLine="480"/>
        <w:spacing w:line="360" w:lineRule="auto"/>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p>
      <w:pPr>
        <w:ind w:firstLine="480"/>
        <w:spacing w:line="360" w:lineRule="auto"/>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p>
      <w:pPr>
        <w:ind w:firstLine="48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供应商名称（加盖公章）：</w:t>
      </w:r>
      <w:r>
        <w:rPr>
          <w:rFonts w:hint="eastAsia" w:asciiTheme="minorEastAsia" w:hAnsiTheme="minorEastAsia" w:eastAsiaTheme="minorEastAsia" w:cstheme="minorEastAsia"/>
          <w:color w:val="auto"/>
          <w:sz w:val="21"/>
          <w:szCs w:val="21"/>
          <w:highlight w:val="none"/>
          <w:u w:val="single"/>
          <w:lang w:eastAsia="zh-CN"/>
        </w:rPr>
        <w:t xml:space="preserve">                 </w:t>
      </w:r>
      <w:r/>
    </w:p>
    <w:p>
      <w:pPr>
        <w:ind w:firstLine="480"/>
        <w:spacing w:line="360" w:lineRule="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 xml:space="preserve">日    期：年月日</w:t>
      </w:r>
      <w:r/>
    </w:p>
    <w:p>
      <w:pPr>
        <w:ind w:left="720" w:hanging="240"/>
        <w:spacing w:line="360" w:lineRule="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 xml:space="preserve">说明：</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bidi="ar"/>
        </w:rPr>
        <w:t xml:space="preserve">1、请各供应商在此表的基础上进行填写，如果行数不够，请自行增加。 </w:t>
      </w:r>
      <w:r/>
    </w:p>
    <w:p>
      <w:pPr>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br w:type="page" w:clear="all"/>
      </w:r>
      <w:r/>
    </w:p>
    <w:p>
      <w:pPr>
        <w:spacing w:line="360" w:lineRule="auto"/>
        <w:widowControl/>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t xml:space="preserve">目录</w:t>
      </w:r>
      <w:r>
        <w:rPr>
          <w:rFonts w:hint="eastAsia" w:asciiTheme="minorEastAsia" w:hAnsiTheme="minorEastAsia" w:eastAsiaTheme="minorEastAsia" w:cstheme="minorEastAsia"/>
          <w:b/>
          <w:color w:val="auto"/>
          <w:sz w:val="21"/>
          <w:szCs w:val="21"/>
          <w:highlight w:val="none"/>
          <w:lang w:val="en-US" w:eastAsia="zh-CN"/>
        </w:rPr>
        <w:t xml:space="preserve">六</w:t>
      </w:r>
      <w:r>
        <w:rPr>
          <w:rFonts w:hint="eastAsia" w:asciiTheme="minorEastAsia" w:hAnsiTheme="minorEastAsia" w:eastAsiaTheme="minorEastAsia" w:cstheme="minorEastAsia"/>
          <w:b/>
          <w:color w:val="auto"/>
          <w:sz w:val="21"/>
          <w:szCs w:val="21"/>
          <w:highlight w:val="none"/>
          <w:lang w:eastAsia="zh-CN"/>
        </w:rPr>
        <w:t xml:space="preserve">、商务条款偏离表格式</w:t>
      </w:r>
      <w:r/>
    </w:p>
    <w:p>
      <w:pPr>
        <w:pStyle w:val="802"/>
        <w:jc w:val="center"/>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r>
      <w:r/>
    </w:p>
    <w:p>
      <w:pPr>
        <w:ind w:firstLine="723"/>
        <w:jc w:val="center"/>
        <w:widowControl/>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t xml:space="preserve">商务条款偏离表</w:t>
      </w:r>
      <w:r/>
    </w:p>
    <w:p>
      <w:pPr>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r>
      <w:r/>
    </w:p>
    <w:p>
      <w:pPr>
        <w:ind w:firstLine="720"/>
        <w:widowControl/>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lang w:eastAsia="zh-CN"/>
        </w:rPr>
        <w:t xml:space="preserve">项目名称：                              </w:t>
      </w:r>
      <w:r/>
    </w:p>
    <w:p>
      <w:pPr>
        <w:ind w:firstLine="720"/>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项目编号:</w:t>
      </w:r>
      <w:r/>
    </w:p>
    <w:tbl>
      <w:tblPr>
        <w:tblStyle w:val="795"/>
        <w:tblpPr w:horzAnchor="page" w:tblpX="1558" w:vertAnchor="text" w:tblpY="24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752"/>
        <w:gridCol w:w="1876"/>
        <w:gridCol w:w="3127"/>
        <w:gridCol w:w="2322"/>
        <w:gridCol w:w="1181"/>
      </w:tblGrid>
      <w:tr>
        <w:trPr>
          <w:trHeight w:val="615"/>
        </w:trPr>
        <w:tc>
          <w:tcPr>
            <w:tcW w:w="752"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序号</w:t>
            </w:r>
            <w:r/>
          </w:p>
        </w:tc>
        <w:tc>
          <w:tcPr>
            <w:tcW w:w="1876"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招标文件条目号</w:t>
            </w:r>
            <w:r/>
          </w:p>
        </w:tc>
        <w:tc>
          <w:tcPr>
            <w:tcW w:w="3127"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 xml:space="preserve">招标文件要求的商务条款</w:t>
            </w:r>
            <w:r/>
          </w:p>
        </w:tc>
        <w:tc>
          <w:tcPr>
            <w:tcW w:w="2322"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投标响应</w:t>
            </w:r>
            <w:r/>
          </w:p>
        </w:tc>
        <w:tc>
          <w:tcPr>
            <w:tcW w:w="1181"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偏离</w:t>
            </w:r>
            <w:r>
              <w:rPr>
                <w:rFonts w:hint="eastAsia" w:asciiTheme="minorEastAsia" w:hAnsiTheme="minorEastAsia" w:eastAsiaTheme="minorEastAsia" w:cstheme="minorEastAsia"/>
                <w:color w:val="auto"/>
                <w:sz w:val="21"/>
                <w:szCs w:val="21"/>
                <w:highlight w:val="none"/>
              </w:rPr>
              <w:t xml:space="preserve">情况</w:t>
            </w:r>
            <w:r/>
          </w:p>
        </w:tc>
      </w:tr>
      <w:tr>
        <w:trPr>
          <w:trHeight w:val="482"/>
        </w:trPr>
        <w:tc>
          <w:tcPr>
            <w:tcW w:w="752"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w:t>
            </w:r>
            <w:r/>
          </w:p>
        </w:tc>
        <w:tc>
          <w:tcPr>
            <w:tcW w:w="1876"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tc>
        <w:tc>
          <w:tcPr>
            <w:tcW w:w="3127"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tc>
        <w:tc>
          <w:tcPr>
            <w:tcW w:w="2322"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tc>
        <w:tc>
          <w:tcPr>
            <w:tcW w:w="1181"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tc>
      </w:tr>
      <w:tr>
        <w:trPr>
          <w:trHeight w:val="482"/>
        </w:trPr>
        <w:tc>
          <w:tcPr>
            <w:tcW w:w="752"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w:t>
            </w:r>
            <w:r/>
          </w:p>
        </w:tc>
        <w:tc>
          <w:tcPr>
            <w:tcW w:w="1876"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tc>
        <w:tc>
          <w:tcPr>
            <w:tcW w:w="3127"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tc>
        <w:tc>
          <w:tcPr>
            <w:tcW w:w="2322"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tc>
        <w:tc>
          <w:tcPr>
            <w:tcW w:w="1181"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tc>
      </w:tr>
      <w:tr>
        <w:trPr>
          <w:trHeight w:val="482"/>
        </w:trPr>
        <w:tc>
          <w:tcPr>
            <w:tcW w:w="752"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3</w:t>
            </w:r>
            <w:r/>
          </w:p>
        </w:tc>
        <w:tc>
          <w:tcPr>
            <w:tcW w:w="1876"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tc>
        <w:tc>
          <w:tcPr>
            <w:tcW w:w="3127"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tc>
        <w:tc>
          <w:tcPr>
            <w:tcW w:w="2322"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tc>
        <w:tc>
          <w:tcPr>
            <w:tcW w:w="1181"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tc>
      </w:tr>
      <w:tr>
        <w:trPr>
          <w:trHeight w:val="482"/>
        </w:trPr>
        <w:tc>
          <w:tcPr>
            <w:tcW w:w="752"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eastAsia="zh-CN"/>
              </w:rPr>
              <w:t xml:space="preserve">…</w:t>
            </w:r>
            <w:r/>
          </w:p>
        </w:tc>
        <w:tc>
          <w:tcPr>
            <w:tcW w:w="1876"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tc>
        <w:tc>
          <w:tcPr>
            <w:tcW w:w="3127"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tc>
        <w:tc>
          <w:tcPr>
            <w:tcW w:w="2322"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tc>
        <w:tc>
          <w:tcPr>
            <w:tcW w:w="1181"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tc>
      </w:tr>
    </w:tbl>
    <w:p>
      <w:pPr>
        <w:ind w:firstLine="48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供应商名称（加盖公章）：</w:t>
      </w:r>
      <w:r>
        <w:rPr>
          <w:rFonts w:hint="eastAsia" w:asciiTheme="minorEastAsia" w:hAnsiTheme="minorEastAsia" w:eastAsiaTheme="minorEastAsia" w:cstheme="minorEastAsia"/>
          <w:color w:val="auto"/>
          <w:sz w:val="21"/>
          <w:szCs w:val="21"/>
          <w:highlight w:val="none"/>
          <w:u w:val="single"/>
          <w:lang w:eastAsia="zh-CN"/>
        </w:rPr>
        <w:t xml:space="preserve">                 </w:t>
      </w:r>
      <w:r/>
    </w:p>
    <w:p>
      <w:pPr>
        <w:ind w:firstLine="480"/>
        <w:spacing w:line="360" w:lineRule="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 xml:space="preserve">日    期：年月日</w:t>
      </w:r>
      <w:r/>
    </w:p>
    <w:p>
      <w:pPr>
        <w:ind w:firstLine="480"/>
        <w:spacing w:line="360" w:lineRule="auto"/>
        <w:widowControl/>
        <w:rPr>
          <w:rFonts w:hint="eastAsia" w:asciiTheme="minorEastAsia" w:hAnsiTheme="minorEastAsia" w:eastAsiaTheme="minorEastAsia" w:cstheme="minorEastAsia"/>
          <w:b/>
          <w:bCs/>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rPr>
        <w:t xml:space="preserve">注</w:t>
      </w:r>
      <w:r>
        <w:rPr>
          <w:rFonts w:hint="eastAsia" w:asciiTheme="minorEastAsia" w:hAnsiTheme="minorEastAsia" w:eastAsiaTheme="minorEastAsia" w:cstheme="minorEastAsia"/>
          <w:color w:val="auto"/>
          <w:sz w:val="21"/>
          <w:szCs w:val="21"/>
          <w:highlight w:val="none"/>
          <w:lang w:val="zh-CN" w:eastAsia="zh-CN"/>
        </w:rPr>
        <w:t xml:space="preserve">：</w:t>
      </w:r>
      <w:r>
        <w:rPr>
          <w:rFonts w:hint="eastAsia" w:asciiTheme="minorEastAsia" w:hAnsiTheme="minorEastAsia" w:eastAsiaTheme="minorEastAsia" w:cstheme="minorEastAsia"/>
          <w:color w:val="auto"/>
          <w:sz w:val="21"/>
          <w:szCs w:val="21"/>
          <w:highlight w:val="none"/>
          <w:lang w:eastAsia="zh-CN" w:bidi="ar"/>
        </w:rPr>
        <w:t xml:space="preserve">请各供应商在此表的基础上进行填写，如果行数不够，请自行增加。 </w:t>
      </w:r>
      <w:r/>
    </w:p>
    <w:p>
      <w:pPr>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br w:type="page" w:clear="all"/>
      </w:r>
      <w:r/>
    </w:p>
    <w:p>
      <w:pPr>
        <w:spacing w:line="360" w:lineRule="auto"/>
        <w:widowControl/>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t xml:space="preserve">目录</w:t>
      </w:r>
      <w:r>
        <w:rPr>
          <w:rFonts w:hint="eastAsia" w:asciiTheme="minorEastAsia" w:hAnsiTheme="minorEastAsia" w:eastAsiaTheme="minorEastAsia" w:cstheme="minorEastAsia"/>
          <w:b/>
          <w:color w:val="auto"/>
          <w:sz w:val="21"/>
          <w:szCs w:val="21"/>
          <w:highlight w:val="none"/>
          <w:lang w:val="en-US" w:eastAsia="zh-CN"/>
        </w:rPr>
        <w:t xml:space="preserve">七</w:t>
      </w:r>
      <w:r>
        <w:rPr>
          <w:rFonts w:hint="eastAsia" w:asciiTheme="minorEastAsia" w:hAnsiTheme="minorEastAsia" w:eastAsiaTheme="minorEastAsia" w:cstheme="minorEastAsia"/>
          <w:b/>
          <w:color w:val="auto"/>
          <w:sz w:val="21"/>
          <w:szCs w:val="21"/>
          <w:highlight w:val="none"/>
          <w:lang w:eastAsia="zh-CN"/>
        </w:rPr>
        <w:t xml:space="preserve">、项目</w:t>
      </w:r>
      <w:r>
        <w:rPr>
          <w:rFonts w:hint="eastAsia" w:asciiTheme="minorEastAsia" w:hAnsiTheme="minorEastAsia" w:eastAsiaTheme="minorEastAsia" w:cstheme="minorEastAsia"/>
          <w:b/>
          <w:color w:val="auto"/>
          <w:sz w:val="21"/>
          <w:szCs w:val="21"/>
          <w:highlight w:val="none"/>
          <w:lang w:val="en-US" w:eastAsia="zh-CN"/>
        </w:rPr>
        <w:t xml:space="preserve">服务</w:t>
      </w:r>
      <w:r>
        <w:rPr>
          <w:rFonts w:hint="eastAsia" w:asciiTheme="minorEastAsia" w:hAnsiTheme="minorEastAsia" w:eastAsiaTheme="minorEastAsia" w:cstheme="minorEastAsia"/>
          <w:b/>
          <w:color w:val="auto"/>
          <w:sz w:val="21"/>
          <w:szCs w:val="21"/>
          <w:highlight w:val="none"/>
          <w:lang w:eastAsia="zh-CN"/>
        </w:rPr>
        <w:t xml:space="preserve">方案</w:t>
      </w:r>
      <w:r/>
    </w:p>
    <w:p>
      <w:pPr>
        <w:ind w:firstLine="720"/>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bCs/>
          <w:color w:val="auto"/>
          <w:sz w:val="21"/>
          <w:szCs w:val="21"/>
          <w:highlight w:val="none"/>
          <w:lang w:eastAsia="zh-CN"/>
        </w:rPr>
        <w:t xml:space="preserve">（方案</w:t>
      </w:r>
      <w:r>
        <w:rPr>
          <w:rFonts w:hint="eastAsia" w:asciiTheme="minorEastAsia" w:hAnsiTheme="minorEastAsia" w:eastAsiaTheme="minorEastAsia" w:cstheme="minorEastAsia"/>
          <w:color w:val="auto"/>
          <w:sz w:val="21"/>
          <w:szCs w:val="21"/>
          <w:highlight w:val="none"/>
          <w:lang w:eastAsia="zh-CN" w:bidi="ar"/>
        </w:rPr>
        <w:t xml:space="preserve">应根据采购人对项目的要求、评标标准的要求及项目本身的特点编写</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eastAsia="zh-CN" w:bidi="ar"/>
        </w:rPr>
        <w:t xml:space="preserve"> </w:t>
      </w:r>
      <w:r/>
    </w:p>
    <w:p>
      <w:pPr>
        <w:spacing w:line="360" w:lineRule="auto"/>
        <w:widowControl/>
        <w:rPr>
          <w:rFonts w:hint="eastAsia" w:asciiTheme="minorEastAsia" w:hAnsiTheme="minorEastAsia" w:eastAsiaTheme="minorEastAsia" w:cstheme="minorEastAsia"/>
          <w:b/>
          <w:bCs/>
          <w:color w:val="auto"/>
          <w:sz w:val="21"/>
          <w:szCs w:val="21"/>
          <w:highlight w:val="none"/>
          <w:lang w:eastAsia="zh-CN" w:bidi="ar"/>
        </w:rPr>
      </w:pPr>
      <w:r>
        <w:rPr>
          <w:rFonts w:hint="eastAsia" w:asciiTheme="minorEastAsia" w:hAnsiTheme="minorEastAsia" w:eastAsiaTheme="minorEastAsia" w:cstheme="minorEastAsia"/>
          <w:b/>
          <w:bCs/>
          <w:color w:val="auto"/>
          <w:sz w:val="21"/>
          <w:szCs w:val="21"/>
          <w:highlight w:val="none"/>
          <w:lang w:eastAsia="zh-CN" w:bidi="ar"/>
        </w:rPr>
      </w:r>
      <w:r/>
    </w:p>
    <w:p>
      <w:pPr>
        <w:pStyle w:val="1104"/>
        <w:ind w:firstLine="482"/>
        <w:rPr>
          <w:rFonts w:hint="eastAsia" w:asciiTheme="minorEastAsia" w:hAnsiTheme="minorEastAsia" w:eastAsiaTheme="minorEastAsia" w:cstheme="minorEastAsia"/>
          <w:b/>
          <w:bCs/>
          <w:color w:val="auto"/>
          <w:sz w:val="21"/>
          <w:szCs w:val="21"/>
          <w:highlight w:val="none"/>
          <w:lang w:eastAsia="zh-CN" w:bidi="ar"/>
        </w:rPr>
      </w:pPr>
      <w:r>
        <w:rPr>
          <w:rFonts w:hint="eastAsia" w:asciiTheme="minorEastAsia" w:hAnsiTheme="minorEastAsia" w:eastAsiaTheme="minorEastAsia" w:cstheme="minorEastAsia"/>
          <w:b/>
          <w:bCs/>
          <w:color w:val="auto"/>
          <w:sz w:val="21"/>
          <w:szCs w:val="21"/>
          <w:highlight w:val="none"/>
          <w:lang w:eastAsia="zh-CN" w:bidi="ar"/>
        </w:rPr>
      </w:r>
      <w:r/>
    </w:p>
    <w:p>
      <w:pPr>
        <w:pStyle w:val="1104"/>
        <w:ind w:firstLine="482"/>
        <w:rPr>
          <w:rFonts w:hint="eastAsia" w:asciiTheme="minorEastAsia" w:hAnsiTheme="minorEastAsia" w:eastAsiaTheme="minorEastAsia" w:cstheme="minorEastAsia"/>
          <w:b/>
          <w:bCs/>
          <w:color w:val="auto"/>
          <w:sz w:val="21"/>
          <w:szCs w:val="21"/>
          <w:highlight w:val="none"/>
          <w:lang w:eastAsia="zh-CN" w:bidi="ar"/>
        </w:rPr>
      </w:pPr>
      <w:r>
        <w:rPr>
          <w:rFonts w:hint="eastAsia" w:asciiTheme="minorEastAsia" w:hAnsiTheme="minorEastAsia" w:eastAsiaTheme="minorEastAsia" w:cstheme="minorEastAsia"/>
          <w:b/>
          <w:bCs/>
          <w:color w:val="auto"/>
          <w:sz w:val="21"/>
          <w:szCs w:val="21"/>
          <w:highlight w:val="none"/>
          <w:lang w:eastAsia="zh-CN" w:bidi="ar"/>
        </w:rPr>
      </w:r>
      <w:r/>
    </w:p>
    <w:p>
      <w:pPr>
        <w:pStyle w:val="1104"/>
        <w:ind w:firstLine="482"/>
        <w:rPr>
          <w:rFonts w:hint="eastAsia" w:asciiTheme="minorEastAsia" w:hAnsiTheme="minorEastAsia" w:eastAsiaTheme="minorEastAsia" w:cstheme="minorEastAsia"/>
          <w:b/>
          <w:bCs/>
          <w:color w:val="auto"/>
          <w:sz w:val="21"/>
          <w:szCs w:val="21"/>
          <w:highlight w:val="none"/>
          <w:lang w:eastAsia="zh-CN" w:bidi="ar"/>
        </w:rPr>
      </w:pPr>
      <w:r>
        <w:rPr>
          <w:rFonts w:hint="eastAsia" w:asciiTheme="minorEastAsia" w:hAnsiTheme="minorEastAsia" w:eastAsiaTheme="minorEastAsia" w:cstheme="minorEastAsia"/>
          <w:b/>
          <w:bCs/>
          <w:color w:val="auto"/>
          <w:sz w:val="21"/>
          <w:szCs w:val="21"/>
          <w:highlight w:val="none"/>
          <w:lang w:eastAsia="zh-CN" w:bidi="ar"/>
        </w:rPr>
      </w:r>
      <w:r/>
    </w:p>
    <w:p>
      <w:pPr>
        <w:spacing w:line="240" w:lineRule="atLeast"/>
        <w:rPr>
          <w:rFonts w:hint="eastAsia" w:asciiTheme="minorEastAsia" w:hAnsiTheme="minorEastAsia" w:eastAsiaTheme="minorEastAsia" w:cstheme="minorEastAsia"/>
          <w:b/>
          <w:bCs/>
          <w:color w:val="auto"/>
          <w:sz w:val="21"/>
          <w:szCs w:val="21"/>
          <w:highlight w:val="none"/>
          <w:lang w:eastAsia="zh-CN" w:bidi="ar"/>
        </w:rPr>
      </w:pPr>
      <w:r>
        <w:rPr>
          <w:rFonts w:hint="eastAsia" w:asciiTheme="minorEastAsia" w:hAnsiTheme="minorEastAsia" w:eastAsiaTheme="minorEastAsia" w:cstheme="minorEastAsia"/>
          <w:b/>
          <w:color w:val="auto"/>
          <w:sz w:val="21"/>
          <w:szCs w:val="21"/>
          <w:highlight w:val="none"/>
          <w:lang w:eastAsia="zh-CN"/>
        </w:rPr>
        <w:t xml:space="preserve">目录</w:t>
      </w:r>
      <w:r>
        <w:rPr>
          <w:rFonts w:hint="eastAsia" w:asciiTheme="minorEastAsia" w:hAnsiTheme="minorEastAsia" w:eastAsiaTheme="minorEastAsia" w:cstheme="minorEastAsia"/>
          <w:b/>
          <w:color w:val="auto"/>
          <w:sz w:val="21"/>
          <w:szCs w:val="21"/>
          <w:highlight w:val="none"/>
          <w:lang w:val="en-US" w:eastAsia="zh-CN"/>
        </w:rPr>
        <w:t xml:space="preserve">八</w:t>
      </w:r>
      <w:r>
        <w:rPr>
          <w:rFonts w:hint="eastAsia" w:asciiTheme="minorEastAsia" w:hAnsiTheme="minorEastAsia" w:eastAsiaTheme="minorEastAsia" w:cstheme="minorEastAsia"/>
          <w:b/>
          <w:color w:val="auto"/>
          <w:sz w:val="21"/>
          <w:szCs w:val="21"/>
          <w:highlight w:val="none"/>
          <w:lang w:eastAsia="zh-CN"/>
        </w:rPr>
        <w:t xml:space="preserve">、需要的其他证明文件及材</w:t>
      </w:r>
      <w:r>
        <w:rPr>
          <w:rFonts w:hint="eastAsia" w:asciiTheme="minorEastAsia" w:hAnsiTheme="minorEastAsia" w:eastAsiaTheme="minorEastAsia" w:cstheme="minorEastAsia"/>
          <w:b/>
          <w:bCs/>
          <w:color w:val="auto"/>
          <w:sz w:val="21"/>
          <w:szCs w:val="21"/>
          <w:highlight w:val="none"/>
          <w:lang w:eastAsia="zh-CN" w:bidi="ar"/>
        </w:rPr>
        <w:t xml:space="preserve">料</w:t>
      </w:r>
      <w:r/>
    </w:p>
    <w:p>
      <w:pPr>
        <w:ind w:firstLine="240"/>
        <w:spacing w:line="240" w:lineRule="atLeast"/>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r>
      <w:r/>
    </w:p>
    <w:p>
      <w:pPr>
        <w:ind w:firstLine="960"/>
        <w:spacing w:line="240" w:lineRule="atLeast"/>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zh-CN" w:eastAsia="zh-CN"/>
        </w:rPr>
        <w:t xml:space="preserve">需要的其他证明文件及材料（若有）</w:t>
      </w:r>
      <w:r/>
    </w:p>
    <w:p>
      <w:pPr>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br w:type="page" w:clear="all"/>
      </w:r>
      <w:r/>
    </w:p>
    <w:p>
      <w:pPr>
        <w:spacing w:line="360" w:lineRule="auto"/>
        <w:widowControl/>
        <w:rPr>
          <w:rFonts w:hint="eastAsia" w:asciiTheme="minorEastAsia" w:hAnsiTheme="minorEastAsia" w:eastAsiaTheme="minorEastAsia" w:cstheme="minorEastAsia"/>
          <w:b/>
          <w:bCs/>
          <w:color w:val="auto"/>
          <w:sz w:val="21"/>
          <w:szCs w:val="21"/>
          <w:highlight w:val="none"/>
          <w:lang w:eastAsia="zh-CN" w:bidi="ar"/>
        </w:rPr>
      </w:pPr>
      <w:r>
        <w:rPr>
          <w:rFonts w:hint="eastAsia" w:asciiTheme="minorEastAsia" w:hAnsiTheme="minorEastAsia" w:eastAsiaTheme="minorEastAsia" w:cstheme="minorEastAsia"/>
          <w:b/>
          <w:bCs/>
          <w:color w:val="auto"/>
          <w:sz w:val="21"/>
          <w:szCs w:val="21"/>
          <w:highlight w:val="none"/>
          <w:lang w:eastAsia="zh-CN"/>
        </w:rPr>
        <w:t xml:space="preserve">附件一：</w:t>
      </w:r>
      <w:r>
        <w:rPr>
          <w:rFonts w:hint="eastAsia" w:asciiTheme="minorEastAsia" w:hAnsiTheme="minorEastAsia" w:eastAsiaTheme="minorEastAsia" w:cstheme="minorEastAsia"/>
          <w:b/>
          <w:bCs/>
          <w:color w:val="auto"/>
          <w:sz w:val="21"/>
          <w:szCs w:val="21"/>
          <w:highlight w:val="none"/>
          <w:lang w:eastAsia="zh-CN" w:bidi="ar"/>
        </w:rPr>
        <w:t xml:space="preserve">《</w:t>
      </w:r>
      <w:r>
        <w:rPr>
          <w:rFonts w:hint="eastAsia" w:asciiTheme="minorEastAsia" w:hAnsiTheme="minorEastAsia" w:eastAsiaTheme="minorEastAsia" w:cstheme="minorEastAsia"/>
          <w:b/>
          <w:bCs/>
          <w:color w:val="auto"/>
          <w:sz w:val="21"/>
          <w:szCs w:val="21"/>
          <w:highlight w:val="none"/>
          <w:lang w:eastAsia="zh-CN"/>
        </w:rPr>
        <w:t xml:space="preserve">南京市政府采购供应商信用记录表暨信用承诺书</w:t>
      </w:r>
      <w:r>
        <w:rPr>
          <w:rFonts w:hint="eastAsia" w:asciiTheme="minorEastAsia" w:hAnsiTheme="minorEastAsia" w:eastAsiaTheme="minorEastAsia" w:cstheme="minorEastAsia"/>
          <w:b/>
          <w:bCs/>
          <w:color w:val="auto"/>
          <w:sz w:val="21"/>
          <w:szCs w:val="21"/>
          <w:highlight w:val="none"/>
          <w:lang w:eastAsia="zh-CN" w:bidi="ar"/>
        </w:rPr>
        <w:t xml:space="preserve">》 </w:t>
      </w:r>
      <w:r/>
    </w:p>
    <w:p>
      <w:pP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 xml:space="preserve">（本页面仅为示范格式，直接填写无效，需至“南京政府采购供应商诚信档案管理系统”在线打印，</w:t>
      </w:r>
      <w:r>
        <w:rPr>
          <w:rFonts w:hint="eastAsia" w:asciiTheme="minorEastAsia" w:hAnsiTheme="minorEastAsia" w:eastAsiaTheme="minorEastAsia" w:cstheme="minorEastAsia"/>
          <w:b/>
          <w:color w:val="auto"/>
          <w:sz w:val="21"/>
          <w:szCs w:val="21"/>
          <w:highlight w:val="none"/>
          <w:lang w:eastAsia="zh-CN"/>
        </w:rPr>
        <w:t xml:space="preserve">★注：本表打印时间必须在发布采购公告之日（含）至提交响应文件截止时间前。</w:t>
      </w:r>
      <w:r>
        <w:rPr>
          <w:rFonts w:hint="eastAsia" w:asciiTheme="minorEastAsia" w:hAnsiTheme="minorEastAsia" w:eastAsiaTheme="minorEastAsia" w:cstheme="minorEastAsia"/>
          <w:b/>
          <w:bCs/>
          <w:color w:val="auto"/>
          <w:sz w:val="21"/>
          <w:szCs w:val="21"/>
          <w:highlight w:val="none"/>
          <w:lang w:eastAsia="zh-CN"/>
        </w:rPr>
        <w:t xml:space="preserve">）</w:t>
      </w:r>
      <w:r/>
    </w:p>
    <w:p>
      <w:pPr>
        <w:jc w:val="center"/>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lang w:eastAsia="zh-CN"/>
        </w:rPr>
      </w:r>
      <w:r/>
    </w:p>
    <w:p>
      <w:pPr>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lang w:eastAsia="zh-CN"/>
        </w:rPr>
        <w:t xml:space="preserve">南京市政府采购供应商信用记录表暨信用承诺书</w:t>
      </w:r>
      <w:r/>
    </w:p>
    <w:p>
      <w:pPr>
        <w:jc w:val="righ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20   年   月   日</w:t>
      </w:r>
      <w:r/>
    </w:p>
    <w:tbl>
      <w:tblPr>
        <w:tblStyle w:val="795"/>
        <w:tblW w:w="96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0"/>
        <w:gridCol w:w="2400"/>
        <w:gridCol w:w="2400"/>
        <w:gridCol w:w="2400"/>
      </w:tblGrid>
      <w:tr>
        <w:trPr>
          <w:jc w:val="center"/>
          <w:trHeight w:val="400"/>
        </w:trPr>
        <w:tc>
          <w:tcPr>
            <w:tcW w:w="2400" w:type="dxa"/>
            <w:textDirection w:val="lrTb"/>
            <w:noWrap w:val="false"/>
          </w:tcPr>
          <w:p>
            <w:pPr>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单位名称</w:t>
            </w:r>
            <w:r/>
          </w:p>
        </w:tc>
        <w:tc>
          <w:tcPr>
            <w:tcW w:w="2400" w:type="dxa"/>
            <w:textDirection w:val="lrTb"/>
            <w:noWrap w:val="false"/>
          </w:tcPr>
          <w:p>
            <w:pPr>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2400" w:type="dxa"/>
            <w:textDirection w:val="lrTb"/>
            <w:noWrap w:val="false"/>
          </w:tcPr>
          <w:p>
            <w:pPr>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统一社会信用代码</w:t>
            </w:r>
            <w:r/>
          </w:p>
        </w:tc>
        <w:tc>
          <w:tcPr>
            <w:tcW w:w="2400" w:type="dxa"/>
            <w:textDirection w:val="lrTb"/>
            <w:noWrap w:val="false"/>
          </w:tcPr>
          <w:p>
            <w:pPr>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r>
      <w:tr>
        <w:trPr>
          <w:jc w:val="center"/>
          <w:trHeight w:val="400"/>
        </w:trPr>
        <w:tc>
          <w:tcPr>
            <w:tcW w:w="2400" w:type="dxa"/>
            <w:textDirection w:val="lrTb"/>
            <w:noWrap w:val="false"/>
          </w:tcPr>
          <w:p>
            <w:pPr>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法定代表人</w:t>
            </w:r>
            <w:r/>
          </w:p>
        </w:tc>
        <w:tc>
          <w:tcPr>
            <w:tcW w:w="2400" w:type="dxa"/>
            <w:textDirection w:val="lrTb"/>
            <w:noWrap w:val="false"/>
          </w:tcPr>
          <w:p>
            <w:pPr>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2400" w:type="dxa"/>
            <w:textDirection w:val="lrTb"/>
            <w:noWrap w:val="false"/>
          </w:tcPr>
          <w:p>
            <w:pPr>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联系人</w:t>
            </w:r>
            <w:r/>
          </w:p>
        </w:tc>
        <w:tc>
          <w:tcPr>
            <w:tcW w:w="2400" w:type="dxa"/>
            <w:textDirection w:val="lrTb"/>
            <w:noWrap w:val="false"/>
          </w:tcPr>
          <w:p>
            <w:pPr>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r>
      <w:tr>
        <w:trPr>
          <w:jc w:val="center"/>
          <w:trHeight w:val="400"/>
        </w:trPr>
        <w:tc>
          <w:tcPr>
            <w:tcW w:w="2400" w:type="dxa"/>
            <w:textDirection w:val="lrTb"/>
            <w:noWrap w:val="false"/>
          </w:tcPr>
          <w:p>
            <w:pPr>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联系地址</w:t>
            </w:r>
            <w:r/>
          </w:p>
        </w:tc>
        <w:tc>
          <w:tcPr>
            <w:tcW w:w="2400" w:type="dxa"/>
            <w:textDirection w:val="lrTb"/>
            <w:noWrap w:val="false"/>
          </w:tcPr>
          <w:p>
            <w:pPr>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2400" w:type="dxa"/>
            <w:textDirection w:val="lrTb"/>
            <w:noWrap w:val="false"/>
          </w:tcPr>
          <w:p>
            <w:pPr>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联系电话</w:t>
            </w:r>
            <w:r/>
          </w:p>
        </w:tc>
        <w:tc>
          <w:tcPr>
            <w:tcW w:w="2400" w:type="dxa"/>
            <w:textDirection w:val="lrTb"/>
            <w:noWrap w:val="false"/>
          </w:tcPr>
          <w:p>
            <w:pPr>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r>
      <w:tr>
        <w:trPr>
          <w:jc w:val="center"/>
          <w:trHeight w:val="400"/>
        </w:trPr>
        <w:tc>
          <w:tcPr>
            <w:tcW w:w="2400" w:type="dxa"/>
            <w:textDirection w:val="lrTb"/>
            <w:noWrap w:val="false"/>
          </w:tcPr>
          <w:p>
            <w:pPr>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信用得分</w:t>
            </w:r>
            <w:r/>
          </w:p>
        </w:tc>
        <w:tc>
          <w:tcPr>
            <w:tcW w:w="2400" w:type="dxa"/>
            <w:textDirection w:val="lrTb"/>
            <w:noWrap w:val="false"/>
          </w:tcPr>
          <w:p>
            <w:pPr>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2400" w:type="dxa"/>
            <w:textDirection w:val="lrTb"/>
            <w:noWrap w:val="false"/>
          </w:tcPr>
          <w:p>
            <w:pPr>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星级</w:t>
            </w:r>
            <w:r/>
          </w:p>
        </w:tc>
        <w:tc>
          <w:tcPr>
            <w:tcW w:w="2400" w:type="dxa"/>
            <w:textDirection w:val="lrTb"/>
            <w:noWrap w:val="false"/>
          </w:tcPr>
          <w:p>
            <w:pPr>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r>
      <w:tr>
        <w:trPr>
          <w:jc w:val="center"/>
          <w:trHeight w:val="1050"/>
        </w:trPr>
        <w:tc>
          <w:tcPr>
            <w:tcW w:w="2400" w:type="dxa"/>
            <w:vAlign w:val="center"/>
            <w:textDirection w:val="lrTb"/>
            <w:noWrap w:val="false"/>
          </w:tcPr>
          <w:p>
            <w:pPr>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诚信档案记录情况</w:t>
            </w:r>
            <w:r/>
          </w:p>
        </w:tc>
        <w:tc>
          <w:tcPr>
            <w:gridSpan w:val="3"/>
            <w:tcW w:w="7200" w:type="dxa"/>
            <w:textDirection w:val="lrTb"/>
            <w:noWrap w:val="false"/>
          </w:tcPr>
          <w:p>
            <w:pPr>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r>
      <w:tr>
        <w:trPr>
          <w:jc w:val="center"/>
          <w:trHeight w:val="6604"/>
        </w:trPr>
        <w:tc>
          <w:tcPr>
            <w:tcW w:w="2400" w:type="dxa"/>
            <w:textDirection w:val="lrTb"/>
            <w:noWrap w:val="false"/>
          </w:tcPr>
          <w:p>
            <w:pPr>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信用承诺</w:t>
            </w:r>
            <w:r/>
          </w:p>
        </w:tc>
        <w:tc>
          <w:tcPr>
            <w:gridSpan w:val="3"/>
            <w:tcW w:w="7200" w:type="dxa"/>
            <w:textDirection w:val="lrTb"/>
            <w:noWrap w:val="false"/>
          </w:tcPr>
          <w:p>
            <w:pPr>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我公司自愿参加贵中心（公司）组织的本次采购活动，严格遵守《中华人民共和国政府采购法》及相关</w:t>
            </w:r>
            <w:r>
              <w:rPr>
                <w:rFonts w:hint="eastAsia" w:asciiTheme="minorEastAsia" w:hAnsiTheme="minorEastAsia" w:eastAsiaTheme="minorEastAsia" w:cstheme="minorEastAsia"/>
                <w:color w:val="auto"/>
                <w:sz w:val="21"/>
                <w:szCs w:val="21"/>
                <w:highlight w:val="none"/>
                <w:lang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r>
            <w:r/>
          </w:p>
          <w:p>
            <w:pP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r>
            <w:r/>
          </w:p>
          <w:p>
            <w:pPr>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供应商名称（盖章）：</w:t>
            </w:r>
            <w:r/>
          </w:p>
          <w:p>
            <w:pPr>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法定代表人（签字）：</w:t>
            </w:r>
            <w:r/>
          </w:p>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   </w:t>
            </w:r>
            <w:r>
              <w:rPr>
                <w:rFonts w:hint="eastAsia" w:asciiTheme="minorEastAsia" w:hAnsiTheme="minorEastAsia" w:eastAsiaTheme="minorEastAsia" w:cstheme="minorEastAsia"/>
                <w:color w:val="auto"/>
                <w:sz w:val="21"/>
                <w:szCs w:val="21"/>
                <w:highlight w:val="none"/>
              </w:rPr>
              <w:t xml:space="preserve">年   月    日</w:t>
            </w:r>
            <w:r/>
          </w:p>
        </w:tc>
      </w:tr>
    </w:tbl>
    <w:p>
      <w:pP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spacing w:line="360" w:lineRule="auto"/>
        <w:widowControl/>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r>
      <w:r/>
    </w:p>
    <w:p>
      <w:pPr>
        <w:spacing w:line="360" w:lineRule="auto"/>
        <w:widowControl/>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r>
      <w:r/>
    </w:p>
    <w:p>
      <w:pPr>
        <w:spacing w:line="360" w:lineRule="auto"/>
        <w:widowControl/>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r>
      <w:r/>
    </w:p>
    <w:p>
      <w:pPr>
        <w:spacing w:line="360" w:lineRule="auto"/>
        <w:widowControl/>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r>
      <w:r/>
    </w:p>
    <w:p>
      <w:pPr>
        <w:spacing w:line="360" w:lineRule="auto"/>
        <w:widowControl/>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r>
      <w:r/>
    </w:p>
    <w:p>
      <w:pPr>
        <w:spacing w:line="360" w:lineRule="auto"/>
        <w:widowControl/>
        <w:rPr>
          <w:rFonts w:hint="eastAsia" w:asciiTheme="minorEastAsia" w:hAnsiTheme="minorEastAsia" w:eastAsiaTheme="minorEastAsia" w:cstheme="minorEastAsia"/>
          <w:b/>
          <w:bCs/>
          <w:color w:val="auto"/>
          <w:sz w:val="21"/>
          <w:szCs w:val="21"/>
          <w:highlight w:val="none"/>
          <w:lang w:eastAsia="zh-CN" w:bidi="ar"/>
        </w:rPr>
      </w:pPr>
      <w:r>
        <w:rPr>
          <w:rFonts w:hint="eastAsia" w:asciiTheme="minorEastAsia" w:hAnsiTheme="minorEastAsia" w:eastAsiaTheme="minorEastAsia" w:cstheme="minorEastAsia"/>
          <w:b/>
          <w:color w:val="auto"/>
          <w:sz w:val="21"/>
          <w:szCs w:val="21"/>
          <w:highlight w:val="none"/>
          <w:lang w:eastAsia="zh-CN"/>
        </w:rPr>
        <w:t xml:space="preserve">附件二：中小企业声明函格式</w:t>
      </w:r>
      <w:r/>
    </w:p>
    <w:p>
      <w:pPr>
        <w:jc w:val="center"/>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bidi="ar"/>
        </w:rPr>
        <w:t xml:space="preserve">中小企业声明函（货物）</w:t>
      </w:r>
      <w:r/>
    </w:p>
    <w:p>
      <w:pPr>
        <w:ind w:firstLine="48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color w:val="auto"/>
          <w:sz w:val="21"/>
          <w:szCs w:val="21"/>
          <w:highlight w:val="none"/>
          <w:u w:val="single"/>
          <w:lang w:eastAsia="zh-CN"/>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iCs/>
          <w:color w:val="auto"/>
          <w:sz w:val="21"/>
          <w:szCs w:val="21"/>
          <w:highlight w:val="none"/>
          <w:u w:val="single"/>
          <w:lang w:eastAsia="zh-CN"/>
        </w:rPr>
        <w:t xml:space="preserve">（单位名称）</w:t>
      </w:r>
      <w:r>
        <w:rPr>
          <w:rFonts w:hint="eastAsia" w:asciiTheme="minorEastAsia" w:hAnsiTheme="minorEastAsia" w:eastAsiaTheme="minorEastAsia" w:cstheme="minorEastAsia"/>
          <w:color w:val="auto"/>
          <w:sz w:val="21"/>
          <w:szCs w:val="21"/>
          <w:highlight w:val="none"/>
          <w:lang w:eastAsia="zh-CN"/>
        </w:rPr>
        <w:t xml:space="preserve">的</w:t>
      </w:r>
      <w:r>
        <w:rPr>
          <w:rFonts w:hint="eastAsia" w:asciiTheme="minorEastAsia" w:hAnsiTheme="minorEastAsia" w:eastAsiaTheme="minorEastAsia" w:cstheme="minorEastAsia"/>
          <w:color w:val="auto"/>
          <w:sz w:val="21"/>
          <w:szCs w:val="21"/>
          <w:highlight w:val="none"/>
          <w:u w:val="single"/>
          <w:lang w:eastAsia="zh-CN"/>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lang w:eastAsia="zh-CN"/>
        </w:rPr>
        <w:t xml:space="preserve"> </w:t>
      </w:r>
      <w:r>
        <w:rPr>
          <w:rFonts w:hint="eastAsia" w:asciiTheme="minorEastAsia" w:hAnsiTheme="minorEastAsia" w:eastAsiaTheme="minorEastAsia" w:cstheme="minorEastAsia"/>
          <w:iCs/>
          <w:color w:val="auto"/>
          <w:sz w:val="21"/>
          <w:szCs w:val="21"/>
          <w:highlight w:val="none"/>
          <w:u w:val="single"/>
          <w:lang w:eastAsia="zh-CN"/>
        </w:rPr>
        <w:t xml:space="preserve">（项目名称）</w:t>
      </w:r>
      <w:r>
        <w:rPr>
          <w:rFonts w:hint="eastAsia" w:asciiTheme="minorEastAsia" w:hAnsiTheme="minorEastAsia" w:eastAsiaTheme="minorEastAsia" w:cstheme="minorEastAsia"/>
          <w:color w:val="auto"/>
          <w:sz w:val="21"/>
          <w:szCs w:val="21"/>
          <w:highlight w:val="none"/>
          <w:lang w:eastAsia="zh-CN"/>
        </w:rPr>
        <w:t xml:space="preserve">采购活动，提供的货物全部由符合政策要求的中小企业制造。相关企业（含联合体中的中小企业、签订分包意向协议的中小企业）的具体情况如下：</w:t>
      </w:r>
      <w:r/>
    </w:p>
    <w:p>
      <w:pPr>
        <w:ind w:firstLine="42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w:t>
      </w:r>
      <w:r>
        <w:rPr>
          <w:rFonts w:hint="eastAsia" w:asciiTheme="minorEastAsia" w:hAnsiTheme="minorEastAsia" w:eastAsiaTheme="minorEastAsia" w:cstheme="minorEastAsia"/>
          <w:color w:val="auto"/>
          <w:sz w:val="21"/>
          <w:szCs w:val="21"/>
          <w:highlight w:val="none"/>
          <w:u w:val="single"/>
          <w:lang w:eastAsia="zh-CN"/>
        </w:rPr>
        <w:t xml:space="preserve">  </w:t>
      </w:r>
      <w:r>
        <w:rPr>
          <w:rFonts w:hint="eastAsia" w:asciiTheme="minorEastAsia" w:hAnsiTheme="minorEastAsia" w:eastAsiaTheme="minorEastAsia" w:cstheme="minorEastAsia"/>
          <w:iCs/>
          <w:color w:val="auto"/>
          <w:sz w:val="21"/>
          <w:szCs w:val="21"/>
          <w:highlight w:val="none"/>
          <w:u w:val="single"/>
          <w:lang w:eastAsia="zh-CN"/>
        </w:rPr>
        <w:t xml:space="preserve">（标的名称）</w:t>
      </w:r>
      <w:r>
        <w:rPr>
          <w:rFonts w:hint="eastAsia" w:asciiTheme="minorEastAsia" w:hAnsiTheme="minorEastAsia" w:eastAsiaTheme="minorEastAsia" w:cstheme="minorEastAsia"/>
          <w:color w:val="auto"/>
          <w:sz w:val="21"/>
          <w:szCs w:val="21"/>
          <w:highlight w:val="none"/>
          <w:lang w:eastAsia="zh-CN"/>
        </w:rPr>
        <w:t xml:space="preserve"> ，属于</w:t>
      </w:r>
      <w:r>
        <w:rPr>
          <w:rFonts w:hint="eastAsia" w:asciiTheme="minorEastAsia" w:hAnsiTheme="minorEastAsia" w:eastAsiaTheme="minorEastAsia" w:cstheme="minorEastAsia"/>
          <w:color w:val="auto"/>
          <w:sz w:val="21"/>
          <w:szCs w:val="21"/>
          <w:highlight w:val="none"/>
          <w:u w:val="single"/>
          <w:lang w:eastAsia="zh-CN"/>
        </w:rPr>
        <w:t xml:space="preserve">       </w:t>
      </w:r>
      <w:r>
        <w:rPr>
          <w:rFonts w:hint="eastAsia" w:asciiTheme="minorEastAsia" w:hAnsiTheme="minorEastAsia" w:eastAsiaTheme="minorEastAsia" w:cstheme="minorEastAsia"/>
          <w:b/>
          <w:bCs/>
          <w:color w:val="auto"/>
          <w:sz w:val="21"/>
          <w:szCs w:val="21"/>
          <w:highlight w:val="none"/>
          <w:u w:val="single"/>
          <w:lang w:eastAsia="zh-CN"/>
        </w:rPr>
        <w:t xml:space="preserve">批发业</w:t>
      </w:r>
      <w:r>
        <w:rPr>
          <w:rFonts w:hint="eastAsia" w:asciiTheme="minorEastAsia" w:hAnsiTheme="minorEastAsia" w:eastAsiaTheme="minorEastAsia" w:cstheme="minorEastAsia"/>
          <w:color w:val="auto"/>
          <w:sz w:val="21"/>
          <w:szCs w:val="21"/>
          <w:highlight w:val="none"/>
          <w:u w:val="single"/>
          <w:lang w:eastAsia="zh-CN"/>
        </w:rPr>
        <w:t xml:space="preserve">       行业</w:t>
      </w:r>
      <w:r>
        <w:rPr>
          <w:rFonts w:hint="eastAsia" w:asciiTheme="minorEastAsia" w:hAnsiTheme="minorEastAsia" w:eastAsiaTheme="minorEastAsia" w:cstheme="minorEastAsia"/>
          <w:color w:val="auto"/>
          <w:sz w:val="21"/>
          <w:szCs w:val="21"/>
          <w:highlight w:val="none"/>
          <w:lang w:eastAsia="zh-CN"/>
        </w:rPr>
        <w:t xml:space="preserve">；制造商为</w:t>
      </w:r>
      <w:r>
        <w:rPr>
          <w:rFonts w:hint="eastAsia" w:asciiTheme="minorEastAsia" w:hAnsiTheme="minorEastAsia" w:eastAsiaTheme="minorEastAsia" w:cstheme="minorEastAsia"/>
          <w:color w:val="auto"/>
          <w:sz w:val="21"/>
          <w:szCs w:val="21"/>
          <w:highlight w:val="none"/>
          <w:u w:val="single"/>
          <w:lang w:eastAsia="zh-CN"/>
        </w:rPr>
        <w:t xml:space="preserve">                  </w:t>
      </w:r>
      <w:r>
        <w:rPr>
          <w:rFonts w:hint="eastAsia" w:asciiTheme="minorEastAsia" w:hAnsiTheme="minorEastAsia" w:eastAsiaTheme="minorEastAsia" w:cstheme="minorEastAsia"/>
          <w:iCs/>
          <w:color w:val="auto"/>
          <w:sz w:val="21"/>
          <w:szCs w:val="21"/>
          <w:highlight w:val="none"/>
          <w:u w:val="single"/>
          <w:lang w:eastAsia="zh-CN"/>
        </w:rPr>
        <w:t xml:space="preserve">（企业名称）</w:t>
      </w:r>
      <w:r>
        <w:rPr>
          <w:rFonts w:hint="eastAsia" w:asciiTheme="minorEastAsia" w:hAnsiTheme="minorEastAsia" w:eastAsiaTheme="minorEastAsia" w:cstheme="minorEastAsia"/>
          <w:color w:val="auto"/>
          <w:sz w:val="21"/>
          <w:szCs w:val="21"/>
          <w:highlight w:val="none"/>
          <w:lang w:eastAsia="zh-CN"/>
        </w:rPr>
        <w:t xml:space="preserve">，从业人员</w:t>
      </w:r>
      <w:r>
        <w:rPr>
          <w:rFonts w:hint="eastAsia" w:asciiTheme="minorEastAsia" w:hAnsiTheme="minorEastAsia" w:eastAsiaTheme="minorEastAsia" w:cstheme="minorEastAsia"/>
          <w:color w:val="auto"/>
          <w:sz w:val="21"/>
          <w:szCs w:val="21"/>
          <w:highlight w:val="none"/>
          <w:u w:val="single"/>
          <w:lang w:eastAsia="zh-CN"/>
        </w:rPr>
        <w:t xml:space="preserve">    </w:t>
      </w:r>
      <w:r>
        <w:rPr>
          <w:rFonts w:hint="eastAsia" w:asciiTheme="minorEastAsia" w:hAnsiTheme="minorEastAsia" w:eastAsiaTheme="minorEastAsia" w:cstheme="minorEastAsia"/>
          <w:color w:val="auto"/>
          <w:sz w:val="21"/>
          <w:szCs w:val="21"/>
          <w:highlight w:val="none"/>
          <w:lang w:eastAsia="zh-CN"/>
        </w:rPr>
        <w:t xml:space="preserve">人，营业收入为</w:t>
      </w:r>
      <w:r>
        <w:rPr>
          <w:rFonts w:hint="eastAsia" w:asciiTheme="minorEastAsia" w:hAnsiTheme="minorEastAsia" w:eastAsiaTheme="minorEastAsia" w:cstheme="minorEastAsia"/>
          <w:color w:val="auto"/>
          <w:sz w:val="21"/>
          <w:szCs w:val="21"/>
          <w:highlight w:val="none"/>
          <w:u w:val="single"/>
          <w:lang w:eastAsia="zh-CN"/>
        </w:rPr>
        <w:t xml:space="preserve">    </w:t>
      </w:r>
      <w:r>
        <w:rPr>
          <w:rFonts w:hint="eastAsia" w:asciiTheme="minorEastAsia" w:hAnsiTheme="minorEastAsia" w:eastAsiaTheme="minorEastAsia" w:cstheme="minorEastAsia"/>
          <w:color w:val="auto"/>
          <w:sz w:val="21"/>
          <w:szCs w:val="21"/>
          <w:highlight w:val="none"/>
          <w:lang w:eastAsia="zh-CN"/>
        </w:rPr>
        <w:t xml:space="preserve">万元，资产总额为</w:t>
      </w:r>
      <w:r>
        <w:rPr>
          <w:rFonts w:hint="eastAsia" w:asciiTheme="minorEastAsia" w:hAnsiTheme="minorEastAsia" w:eastAsiaTheme="minorEastAsia" w:cstheme="minorEastAsia"/>
          <w:color w:val="auto"/>
          <w:sz w:val="21"/>
          <w:szCs w:val="21"/>
          <w:highlight w:val="none"/>
          <w:u w:val="single"/>
          <w:lang w:eastAsia="zh-CN"/>
        </w:rPr>
        <w:t xml:space="preserve">    </w:t>
      </w:r>
      <w:r>
        <w:rPr>
          <w:rFonts w:hint="eastAsia" w:asciiTheme="minorEastAsia" w:hAnsiTheme="minorEastAsia" w:eastAsiaTheme="minorEastAsia" w:cstheme="minorEastAsia"/>
          <w:color w:val="auto"/>
          <w:sz w:val="21"/>
          <w:szCs w:val="21"/>
          <w:highlight w:val="none"/>
          <w:lang w:eastAsia="zh-CN"/>
        </w:rPr>
        <w:t xml:space="preserve">万元</w:t>
      </w:r>
      <w:r>
        <w:rPr>
          <w:rFonts w:hint="eastAsia" w:asciiTheme="minorEastAsia" w:hAnsiTheme="minorEastAsia" w:eastAsiaTheme="minorEastAsia" w:cstheme="minorEastAsia"/>
          <w:b/>
          <w:bCs/>
          <w:color w:val="auto"/>
          <w:sz w:val="21"/>
          <w:szCs w:val="21"/>
          <w:highlight w:val="none"/>
          <w:vertAlign w:val="superscript"/>
          <w:lang w:eastAsia="zh-CN"/>
        </w:rPr>
        <w:t xml:space="preserve">1</w:t>
      </w:r>
      <w:r>
        <w:rPr>
          <w:rFonts w:hint="eastAsia" w:asciiTheme="minorEastAsia" w:hAnsiTheme="minorEastAsia" w:eastAsiaTheme="minorEastAsia" w:cstheme="minorEastAsia"/>
          <w:color w:val="auto"/>
          <w:sz w:val="21"/>
          <w:szCs w:val="21"/>
          <w:highlight w:val="none"/>
          <w:lang w:eastAsia="zh-CN"/>
        </w:rPr>
        <w:t xml:space="preserve">，属于</w:t>
      </w:r>
      <w:r>
        <w:rPr>
          <w:rFonts w:hint="eastAsia" w:asciiTheme="minorEastAsia" w:hAnsiTheme="minorEastAsia" w:eastAsiaTheme="minorEastAsia" w:cstheme="minorEastAsia"/>
          <w:color w:val="auto"/>
          <w:sz w:val="21"/>
          <w:szCs w:val="21"/>
          <w:highlight w:val="none"/>
          <w:u w:val="single"/>
          <w:lang w:eastAsia="zh-CN"/>
        </w:rPr>
        <w:t xml:space="preserve">        </w:t>
      </w:r>
      <w:r>
        <w:rPr>
          <w:rFonts w:hint="eastAsia" w:asciiTheme="minorEastAsia" w:hAnsiTheme="minorEastAsia" w:eastAsiaTheme="minorEastAsia" w:cstheme="minorEastAsia"/>
          <w:iCs/>
          <w:color w:val="auto"/>
          <w:sz w:val="21"/>
          <w:szCs w:val="21"/>
          <w:highlight w:val="none"/>
          <w:u w:val="single"/>
          <w:lang w:eastAsia="zh-CN"/>
        </w:rPr>
        <w:t xml:space="preserve">（中型企业、小型企业、微型企业）</w:t>
      </w:r>
      <w:r>
        <w:rPr>
          <w:rFonts w:hint="eastAsia" w:asciiTheme="minorEastAsia" w:hAnsiTheme="minorEastAsia" w:eastAsiaTheme="minorEastAsia" w:cstheme="minorEastAsia"/>
          <w:color w:val="auto"/>
          <w:sz w:val="21"/>
          <w:szCs w:val="21"/>
          <w:highlight w:val="none"/>
          <w:lang w:eastAsia="zh-CN"/>
        </w:rPr>
        <w:t xml:space="preserve">；</w:t>
      </w:r>
      <w:r/>
    </w:p>
    <w:p>
      <w:pPr>
        <w:ind w:firstLine="42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w:t>
      </w:r>
      <w:r>
        <w:rPr>
          <w:rFonts w:hint="eastAsia" w:asciiTheme="minorEastAsia" w:hAnsiTheme="minorEastAsia" w:eastAsiaTheme="minorEastAsia" w:cstheme="minorEastAsia"/>
          <w:color w:val="auto"/>
          <w:sz w:val="21"/>
          <w:szCs w:val="21"/>
          <w:highlight w:val="none"/>
          <w:u w:val="single"/>
          <w:lang w:eastAsia="zh-CN"/>
        </w:rPr>
        <w:t xml:space="preserve">   </w:t>
      </w:r>
      <w:r>
        <w:rPr>
          <w:rFonts w:hint="eastAsia" w:asciiTheme="minorEastAsia" w:hAnsiTheme="minorEastAsia" w:eastAsiaTheme="minorEastAsia" w:cstheme="minorEastAsia"/>
          <w:iCs/>
          <w:color w:val="auto"/>
          <w:sz w:val="21"/>
          <w:szCs w:val="21"/>
          <w:highlight w:val="none"/>
          <w:u w:val="single"/>
          <w:lang w:eastAsia="zh-CN"/>
        </w:rPr>
        <w:t xml:space="preserve">（标的名称）</w:t>
      </w:r>
      <w:r>
        <w:rPr>
          <w:rFonts w:hint="eastAsia" w:asciiTheme="minorEastAsia" w:hAnsiTheme="minorEastAsia" w:eastAsiaTheme="minorEastAsia" w:cstheme="minorEastAsia"/>
          <w:color w:val="auto"/>
          <w:sz w:val="21"/>
          <w:szCs w:val="21"/>
          <w:highlight w:val="none"/>
          <w:lang w:eastAsia="zh-CN"/>
        </w:rPr>
        <w:t xml:space="preserve"> ，属于</w:t>
      </w:r>
      <w:r>
        <w:rPr>
          <w:rFonts w:hint="eastAsia" w:asciiTheme="minorEastAsia" w:hAnsiTheme="minorEastAsia" w:eastAsiaTheme="minorEastAsia" w:cstheme="minorEastAsia"/>
          <w:color w:val="auto"/>
          <w:sz w:val="21"/>
          <w:szCs w:val="21"/>
          <w:highlight w:val="none"/>
          <w:u w:val="single"/>
          <w:lang w:eastAsia="zh-CN"/>
        </w:rPr>
        <w:t xml:space="preserve"> （采购文件中明确的所属行业）行业</w:t>
      </w:r>
      <w:r>
        <w:rPr>
          <w:rFonts w:hint="eastAsia" w:asciiTheme="minorEastAsia" w:hAnsiTheme="minorEastAsia" w:eastAsiaTheme="minorEastAsia" w:cstheme="minorEastAsia"/>
          <w:color w:val="auto"/>
          <w:sz w:val="21"/>
          <w:szCs w:val="21"/>
          <w:highlight w:val="none"/>
          <w:lang w:eastAsia="zh-CN"/>
        </w:rPr>
        <w:t xml:space="preserve">；制造商为</w:t>
      </w:r>
      <w:r>
        <w:rPr>
          <w:rFonts w:hint="eastAsia" w:asciiTheme="minorEastAsia" w:hAnsiTheme="minorEastAsia" w:eastAsiaTheme="minorEastAsia" w:cstheme="minorEastAsia"/>
          <w:color w:val="auto"/>
          <w:sz w:val="21"/>
          <w:szCs w:val="21"/>
          <w:highlight w:val="none"/>
          <w:u w:val="single"/>
          <w:lang w:eastAsia="zh-CN"/>
        </w:rPr>
        <w:t xml:space="preserve">                  </w:t>
      </w:r>
      <w:r>
        <w:rPr>
          <w:rFonts w:hint="eastAsia" w:asciiTheme="minorEastAsia" w:hAnsiTheme="minorEastAsia" w:eastAsiaTheme="minorEastAsia" w:cstheme="minorEastAsia"/>
          <w:iCs/>
          <w:color w:val="auto"/>
          <w:sz w:val="21"/>
          <w:szCs w:val="21"/>
          <w:highlight w:val="none"/>
          <w:u w:val="single"/>
          <w:lang w:eastAsia="zh-CN"/>
        </w:rPr>
        <w:t xml:space="preserve">（企业名称）</w:t>
      </w:r>
      <w:r>
        <w:rPr>
          <w:rFonts w:hint="eastAsia" w:asciiTheme="minorEastAsia" w:hAnsiTheme="minorEastAsia" w:eastAsiaTheme="minorEastAsia" w:cstheme="minorEastAsia"/>
          <w:color w:val="auto"/>
          <w:sz w:val="21"/>
          <w:szCs w:val="21"/>
          <w:highlight w:val="none"/>
          <w:lang w:eastAsia="zh-CN"/>
        </w:rPr>
        <w:t xml:space="preserve">，从业人员</w:t>
      </w:r>
      <w:r>
        <w:rPr>
          <w:rFonts w:hint="eastAsia" w:asciiTheme="minorEastAsia" w:hAnsiTheme="minorEastAsia" w:eastAsiaTheme="minorEastAsia" w:cstheme="minorEastAsia"/>
          <w:color w:val="auto"/>
          <w:sz w:val="21"/>
          <w:szCs w:val="21"/>
          <w:highlight w:val="none"/>
          <w:u w:val="single"/>
          <w:lang w:eastAsia="zh-CN"/>
        </w:rPr>
        <w:t xml:space="preserve">    </w:t>
      </w:r>
      <w:r>
        <w:rPr>
          <w:rFonts w:hint="eastAsia" w:asciiTheme="minorEastAsia" w:hAnsiTheme="minorEastAsia" w:eastAsiaTheme="minorEastAsia" w:cstheme="minorEastAsia"/>
          <w:color w:val="auto"/>
          <w:sz w:val="21"/>
          <w:szCs w:val="21"/>
          <w:highlight w:val="none"/>
          <w:lang w:eastAsia="zh-CN"/>
        </w:rPr>
        <w:t xml:space="preserve">人，营业收入为</w:t>
      </w:r>
      <w:r>
        <w:rPr>
          <w:rFonts w:hint="eastAsia" w:asciiTheme="minorEastAsia" w:hAnsiTheme="minorEastAsia" w:eastAsiaTheme="minorEastAsia" w:cstheme="minorEastAsia"/>
          <w:color w:val="auto"/>
          <w:sz w:val="21"/>
          <w:szCs w:val="21"/>
          <w:highlight w:val="none"/>
          <w:u w:val="single"/>
          <w:lang w:eastAsia="zh-CN"/>
        </w:rPr>
        <w:t xml:space="preserve">    </w:t>
      </w:r>
      <w:r>
        <w:rPr>
          <w:rFonts w:hint="eastAsia" w:asciiTheme="minorEastAsia" w:hAnsiTheme="minorEastAsia" w:eastAsiaTheme="minorEastAsia" w:cstheme="minorEastAsia"/>
          <w:color w:val="auto"/>
          <w:sz w:val="21"/>
          <w:szCs w:val="21"/>
          <w:highlight w:val="none"/>
          <w:lang w:eastAsia="zh-CN"/>
        </w:rPr>
        <w:t xml:space="preserve">万元，资产总额为</w:t>
      </w:r>
      <w:r>
        <w:rPr>
          <w:rFonts w:hint="eastAsia" w:asciiTheme="minorEastAsia" w:hAnsiTheme="minorEastAsia" w:eastAsiaTheme="minorEastAsia" w:cstheme="minorEastAsia"/>
          <w:color w:val="auto"/>
          <w:sz w:val="21"/>
          <w:szCs w:val="21"/>
          <w:highlight w:val="none"/>
          <w:u w:val="single"/>
          <w:lang w:eastAsia="zh-CN"/>
        </w:rPr>
        <w:t xml:space="preserve">    </w:t>
      </w:r>
      <w:r>
        <w:rPr>
          <w:rFonts w:hint="eastAsia" w:asciiTheme="minorEastAsia" w:hAnsiTheme="minorEastAsia" w:eastAsiaTheme="minorEastAsia" w:cstheme="minorEastAsia"/>
          <w:color w:val="auto"/>
          <w:sz w:val="21"/>
          <w:szCs w:val="21"/>
          <w:highlight w:val="none"/>
          <w:lang w:eastAsia="zh-CN"/>
        </w:rPr>
        <w:t xml:space="preserve">万元，属于</w:t>
      </w:r>
      <w:r>
        <w:rPr>
          <w:rFonts w:hint="eastAsia" w:asciiTheme="minorEastAsia" w:hAnsiTheme="minorEastAsia" w:eastAsiaTheme="minorEastAsia" w:cstheme="minorEastAsia"/>
          <w:color w:val="auto"/>
          <w:sz w:val="21"/>
          <w:szCs w:val="21"/>
          <w:highlight w:val="none"/>
          <w:u w:val="single"/>
          <w:lang w:eastAsia="zh-CN"/>
        </w:rPr>
        <w:t xml:space="preserve">        </w:t>
      </w:r>
      <w:r>
        <w:rPr>
          <w:rFonts w:hint="eastAsia" w:asciiTheme="minorEastAsia" w:hAnsiTheme="minorEastAsia" w:eastAsiaTheme="minorEastAsia" w:cstheme="minorEastAsia"/>
          <w:iCs/>
          <w:color w:val="auto"/>
          <w:sz w:val="21"/>
          <w:szCs w:val="21"/>
          <w:highlight w:val="none"/>
          <w:u w:val="single"/>
          <w:lang w:eastAsia="zh-CN"/>
        </w:rPr>
        <w:t xml:space="preserve">（中型企业、小型企业、微型企业）</w:t>
      </w:r>
      <w:r>
        <w:rPr>
          <w:rFonts w:hint="eastAsia" w:asciiTheme="minorEastAsia" w:hAnsiTheme="minorEastAsia" w:eastAsiaTheme="minorEastAsia" w:cstheme="minorEastAsia"/>
          <w:color w:val="auto"/>
          <w:sz w:val="21"/>
          <w:szCs w:val="21"/>
          <w:highlight w:val="none"/>
          <w:lang w:eastAsia="zh-CN"/>
        </w:rPr>
        <w:t xml:space="preserve">；</w:t>
      </w:r>
      <w:r/>
    </w:p>
    <w:p>
      <w:pPr>
        <w:ind w:firstLine="42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w:t>
      </w:r>
      <w:r/>
    </w:p>
    <w:p>
      <w:pPr>
        <w:ind w:firstLine="42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以上企业，不属于大企业的分支机构，不存在控股股东为大企业的情形，也不存在与大企业的负责人为同一人的情形。</w:t>
      </w:r>
      <w:r/>
    </w:p>
    <w:p>
      <w:pPr>
        <w:ind w:firstLine="42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本企业对上述声明内容的真实性负责。如有虚假，将依法承担相应责任。</w:t>
      </w:r>
      <w:r/>
    </w:p>
    <w:p>
      <w:pPr>
        <w:ind w:right="640"/>
        <w:jc w:val="center"/>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                    企业名称（盖章）：</w:t>
      </w:r>
      <w:r/>
    </w:p>
    <w:p>
      <w:pPr>
        <w:ind w:right="640"/>
        <w:jc w:val="center"/>
        <w:spacing w:line="360" w:lineRule="auto"/>
        <w:rPr>
          <w:rFonts w:hint="eastAsia" w:asciiTheme="minorEastAsia" w:hAnsiTheme="minorEastAsia" w:eastAsiaTheme="minorEastAsia" w:cstheme="minorEastAsia"/>
          <w:b/>
          <w:bCs/>
          <w:color w:val="auto"/>
          <w:sz w:val="21"/>
          <w:szCs w:val="21"/>
          <w:highlight w:val="none"/>
          <w:vertAlign w:val="superscript"/>
          <w:lang w:eastAsia="zh-CN"/>
        </w:rPr>
      </w:pPr>
      <w:r>
        <w:rPr>
          <w:rFonts w:hint="eastAsia" w:asciiTheme="minorEastAsia" w:hAnsiTheme="minorEastAsia" w:eastAsiaTheme="minorEastAsia" w:cstheme="minorEastAsia"/>
          <w:color w:val="auto"/>
          <w:sz w:val="21"/>
          <w:szCs w:val="21"/>
          <w:highlight w:val="none"/>
          <w:lang w:eastAsia="zh-CN"/>
        </w:rPr>
        <w:t xml:space="preserve">        日期：</w:t>
      </w:r>
      <w:r/>
    </w:p>
    <w:p>
      <w:pPr>
        <w:ind w:firstLine="4620"/>
        <w:jc w:val="center"/>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r>
      <w:r/>
    </w:p>
    <w:p>
      <w:pPr>
        <w:ind w:firstLine="480"/>
        <w:spacing w:line="24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备注</w:t>
      </w:r>
      <w:r/>
    </w:p>
    <w:p>
      <w:pPr>
        <w:ind w:firstLine="480"/>
        <w:spacing w:line="24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1：从业人员、营业收入、资产总额填报上一年度数据，无上一年度数据的新成立企业可不填报。</w:t>
      </w:r>
      <w:r/>
    </w:p>
    <w:p>
      <w:pPr>
        <w:ind w:firstLine="480"/>
        <w:spacing w:line="24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eastAsia="zh-CN"/>
        </w:rPr>
        <w:t xml:space="preserve">：“中小企业划型标准”详见《关于印发中小企业划型标准规定的通知》工信部联企业〔2011〕300 号，供应商也可登录中华人民共和国工信部官网，使用“中小企业规模类型自测小程序”进行企业规模自测。（自测小程序链接：</w:t>
      </w:r>
      <w:r>
        <w:rPr>
          <w:rFonts w:hint="eastAsia" w:asciiTheme="minorEastAsia" w:hAnsiTheme="minorEastAsia" w:eastAsiaTheme="minorEastAsia" w:cstheme="minorEastAsia"/>
          <w:color w:val="auto"/>
          <w:sz w:val="21"/>
          <w:szCs w:val="21"/>
          <w:highlight w:val="none"/>
          <w:lang w:eastAsia="zh-CN"/>
        </w:rPr>
        <w:fldChar w:fldCharType="begin"/>
      </w:r>
      <w:r>
        <w:rPr>
          <w:rFonts w:hint="eastAsia" w:asciiTheme="minorEastAsia" w:hAnsiTheme="minorEastAsia" w:eastAsiaTheme="minorEastAsia" w:cstheme="minorEastAsia"/>
          <w:color w:val="auto"/>
          <w:sz w:val="21"/>
          <w:szCs w:val="21"/>
          <w:highlight w:val="none"/>
          <w:lang w:eastAsia="zh-CN"/>
        </w:rPr>
        <w:instrText xml:space="preserve"> HYPERLINK "http://202.106.120.146/baosong/appweb/orgScale.html）" </w:instrText>
      </w:r>
      <w:r>
        <w:rPr>
          <w:rFonts w:hint="eastAsia" w:asciiTheme="minorEastAsia" w:hAnsiTheme="minorEastAsia" w:eastAsiaTheme="minorEastAsia" w:cstheme="minorEastAsia"/>
          <w:color w:val="auto"/>
          <w:sz w:val="21"/>
          <w:szCs w:val="21"/>
          <w:highlight w:val="none"/>
          <w:lang w:eastAsia="zh-CN"/>
        </w:rPr>
        <w:fldChar w:fldCharType="separate"/>
      </w:r>
      <w:r>
        <w:rPr>
          <w:rFonts w:hint="eastAsia" w:asciiTheme="minorEastAsia" w:hAnsiTheme="minorEastAsia" w:eastAsiaTheme="minorEastAsia" w:cstheme="minorEastAsia"/>
          <w:color w:val="auto"/>
          <w:sz w:val="21"/>
          <w:szCs w:val="21"/>
          <w:highlight w:val="none"/>
          <w:lang w:eastAsia="zh-CN"/>
        </w:rPr>
        <w:t xml:space="preserve">http://202.106.120.146/baosong/appweb/orgScale.html）</w:t>
      </w:r>
      <w:r/>
    </w:p>
    <w:p>
      <w:pPr>
        <w:ind w:firstLine="480"/>
        <w:spacing w:line="240" w:lineRule="auto"/>
        <w:rPr>
          <w:rFonts w:hint="eastAsia" w:asciiTheme="minorEastAsia" w:hAnsiTheme="minorEastAsia" w:eastAsiaTheme="minorEastAsia" w:cstheme="minorEastAsia"/>
          <w:b/>
          <w:bCs/>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lang w:eastAsia="zh-CN"/>
        </w:rPr>
        <w:t xml:space="preserve">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Theme="minorEastAsia" w:hAnsiTheme="minorEastAsia" w:eastAsiaTheme="minorEastAsia" w:cstheme="minorEastAsia"/>
          <w:color w:val="auto"/>
          <w:sz w:val="21"/>
          <w:szCs w:val="21"/>
          <w:highlight w:val="none"/>
          <w:lang w:eastAsia="zh-CN"/>
        </w:rPr>
        <w:br w:type="page" w:clear="all"/>
      </w:r>
      <w:r>
        <w:rPr>
          <w:rFonts w:hint="eastAsia" w:asciiTheme="minorEastAsia" w:hAnsiTheme="minorEastAsia" w:eastAsiaTheme="minorEastAsia" w:cstheme="minorEastAsia"/>
          <w:color w:val="auto"/>
          <w:sz w:val="21"/>
          <w:szCs w:val="21"/>
          <w:highlight w:val="none"/>
          <w:lang w:eastAsia="zh-CN"/>
        </w:rPr>
        <w:fldChar w:fldCharType="end"/>
      </w:r>
      <w:r/>
    </w:p>
    <w:p>
      <w:pPr>
        <w:jc w:val="center"/>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bidi="ar"/>
        </w:rPr>
        <w:t xml:space="preserve">残疾人福利性单位声明函</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bidi="ar"/>
        </w:rPr>
        <w:t xml:space="preserve">本单位郑重声明，根据《财政部 民政部 中国残疾人联合会关于促进残疾人就业政府采购政策的通知》（财库〔2017〕141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bidi="ar"/>
        </w:rPr>
        <w:t xml:space="preserve">本单位对上述声明的真实性负责。如有虚假，将依法承担相应责任。 </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bidi="ar"/>
        </w:rPr>
        <w:t xml:space="preserve">单位名称（盖章）： </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bidi="ar"/>
        </w:rPr>
        <w:t xml:space="preserve">日 期：年月日 </w:t>
      </w:r>
      <w:r/>
    </w:p>
    <w:p>
      <w:pPr>
        <w:spacing w:line="360" w:lineRule="auto"/>
        <w:widowControl/>
        <w:rPr>
          <w:rFonts w:hint="eastAsia" w:asciiTheme="minorEastAsia" w:hAnsiTheme="minorEastAsia" w:eastAsiaTheme="minorEastAsia" w:cstheme="minorEastAsia"/>
          <w:b/>
          <w:bCs/>
          <w:color w:val="auto"/>
          <w:sz w:val="21"/>
          <w:szCs w:val="21"/>
          <w:highlight w:val="none"/>
          <w:lang w:eastAsia="zh-CN" w:bidi="ar"/>
        </w:rPr>
      </w:pPr>
      <w:r>
        <w:rPr>
          <w:rFonts w:hint="eastAsia" w:asciiTheme="minorEastAsia" w:hAnsiTheme="minorEastAsia" w:eastAsiaTheme="minorEastAsia" w:cstheme="minorEastAsia"/>
          <w:b/>
          <w:bCs/>
          <w:color w:val="auto"/>
          <w:sz w:val="21"/>
          <w:szCs w:val="21"/>
          <w:highlight w:val="none"/>
          <w:lang w:eastAsia="zh-CN" w:bidi="ar"/>
        </w:rPr>
      </w:r>
      <w:r/>
    </w:p>
    <w:p>
      <w:pPr>
        <w:spacing w:line="360" w:lineRule="auto"/>
        <w:widowControl/>
        <w:rPr>
          <w:rFonts w:hint="eastAsia" w:asciiTheme="minorEastAsia" w:hAnsiTheme="minorEastAsia" w:eastAsiaTheme="minorEastAsia" w:cstheme="minorEastAsia"/>
          <w:b/>
          <w:bCs/>
          <w:color w:val="auto"/>
          <w:sz w:val="21"/>
          <w:szCs w:val="21"/>
          <w:highlight w:val="none"/>
          <w:lang w:eastAsia="zh-CN" w:bidi="ar"/>
        </w:rPr>
      </w:pPr>
      <w:r>
        <w:rPr>
          <w:rFonts w:hint="eastAsia" w:asciiTheme="minorEastAsia" w:hAnsiTheme="minorEastAsia" w:eastAsiaTheme="minorEastAsia" w:cstheme="minorEastAsia"/>
          <w:b/>
          <w:bCs/>
          <w:color w:val="auto"/>
          <w:sz w:val="21"/>
          <w:szCs w:val="21"/>
          <w:highlight w:val="none"/>
          <w:lang w:eastAsia="zh-CN" w:bidi="ar"/>
        </w:rPr>
      </w:r>
      <w:r/>
    </w:p>
    <w:p>
      <w:pPr>
        <w:jc w:val="center"/>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bidi="ar"/>
        </w:rPr>
        <w:t xml:space="preserve">属于监狱企业的证明文件</w:t>
      </w:r>
      <w:r/>
    </w:p>
    <w:p>
      <w:pPr>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bidi="ar"/>
        </w:rPr>
        <w:t xml:space="preserve">（提供由省级以上监狱管理局、戒毒管理局(含新疆生产建设兵团)出具的属于监狱企业的证明文件） </w:t>
      </w:r>
      <w:r/>
    </w:p>
    <w:p>
      <w:pPr>
        <w:spacing w:line="360" w:lineRule="auto"/>
        <w:widowControl/>
        <w:rPr>
          <w:rFonts w:hint="eastAsia" w:asciiTheme="minorEastAsia" w:hAnsiTheme="minorEastAsia" w:eastAsiaTheme="minorEastAsia" w:cstheme="minorEastAsia"/>
          <w:b/>
          <w:bCs/>
          <w:color w:val="auto"/>
          <w:sz w:val="21"/>
          <w:szCs w:val="21"/>
          <w:highlight w:val="none"/>
          <w:lang w:eastAsia="zh-CN" w:bidi="ar"/>
        </w:rPr>
      </w:pPr>
      <w:r>
        <w:rPr>
          <w:rFonts w:hint="eastAsia" w:asciiTheme="minorEastAsia" w:hAnsiTheme="minorEastAsia" w:eastAsiaTheme="minorEastAsia" w:cstheme="minorEastAsia"/>
          <w:b/>
          <w:bCs/>
          <w:color w:val="auto"/>
          <w:sz w:val="21"/>
          <w:szCs w:val="21"/>
          <w:highlight w:val="none"/>
          <w:lang w:eastAsia="zh-CN" w:bidi="ar"/>
        </w:rPr>
      </w:r>
      <w:r/>
    </w:p>
    <w:p>
      <w:pPr>
        <w:spacing w:line="360" w:lineRule="auto"/>
        <w:widowControl/>
        <w:rPr>
          <w:rFonts w:hint="eastAsia" w:asciiTheme="minorEastAsia" w:hAnsiTheme="minorEastAsia" w:eastAsiaTheme="minorEastAsia" w:cstheme="minorEastAsia"/>
          <w:b/>
          <w:bCs/>
          <w:color w:val="auto"/>
          <w:sz w:val="21"/>
          <w:szCs w:val="21"/>
          <w:highlight w:val="none"/>
          <w:lang w:eastAsia="zh-CN" w:bidi="ar"/>
        </w:rPr>
      </w:pPr>
      <w:r>
        <w:rPr>
          <w:rFonts w:hint="eastAsia" w:asciiTheme="minorEastAsia" w:hAnsiTheme="minorEastAsia" w:eastAsiaTheme="minorEastAsia" w:cstheme="minorEastAsia"/>
          <w:b/>
          <w:bCs/>
          <w:color w:val="auto"/>
          <w:sz w:val="21"/>
          <w:szCs w:val="21"/>
          <w:highlight w:val="none"/>
          <w:lang w:eastAsia="zh-CN" w:bidi="ar"/>
        </w:rPr>
      </w:r>
      <w:r/>
    </w:p>
    <w:p>
      <w:pPr>
        <w:jc w:val="center"/>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bidi="ar"/>
        </w:rPr>
        <w:t xml:space="preserve">节能产品认证证书</w:t>
      </w:r>
      <w:r/>
    </w:p>
    <w:p>
      <w:pPr>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bidi="ar"/>
        </w:rPr>
        <w:t xml:space="preserve">（提供国家确定的认证机构出具的、处于有效期之内的产品认证证书以及提供产品在《节能产品政府采购清单》中相应的页面）</w:t>
      </w:r>
      <w:r/>
    </w:p>
    <w:p>
      <w:pPr>
        <w:spacing w:line="360" w:lineRule="auto"/>
        <w:widowControl/>
        <w:rPr>
          <w:rFonts w:hint="eastAsia" w:asciiTheme="minorEastAsia" w:hAnsiTheme="minorEastAsia" w:eastAsiaTheme="minorEastAsia" w:cstheme="minorEastAsia"/>
          <w:b/>
          <w:bCs/>
          <w:color w:val="auto"/>
          <w:sz w:val="21"/>
          <w:szCs w:val="21"/>
          <w:highlight w:val="none"/>
          <w:lang w:eastAsia="zh-CN" w:bidi="ar"/>
        </w:rPr>
      </w:pPr>
      <w:r>
        <w:rPr>
          <w:rFonts w:hint="eastAsia" w:asciiTheme="minorEastAsia" w:hAnsiTheme="minorEastAsia" w:eastAsiaTheme="minorEastAsia" w:cstheme="minorEastAsia"/>
          <w:b/>
          <w:bCs/>
          <w:color w:val="auto"/>
          <w:sz w:val="21"/>
          <w:szCs w:val="21"/>
          <w:highlight w:val="none"/>
          <w:lang w:eastAsia="zh-CN" w:bidi="ar"/>
        </w:rPr>
      </w:r>
      <w:r/>
    </w:p>
    <w:p>
      <w:pPr>
        <w:spacing w:line="360" w:lineRule="auto"/>
        <w:widowControl/>
        <w:rPr>
          <w:rFonts w:hint="eastAsia" w:asciiTheme="minorEastAsia" w:hAnsiTheme="minorEastAsia" w:eastAsiaTheme="minorEastAsia" w:cstheme="minorEastAsia"/>
          <w:b/>
          <w:bCs/>
          <w:color w:val="auto"/>
          <w:sz w:val="21"/>
          <w:szCs w:val="21"/>
          <w:highlight w:val="none"/>
          <w:lang w:eastAsia="zh-CN" w:bidi="ar"/>
        </w:rPr>
      </w:pPr>
      <w:r>
        <w:rPr>
          <w:rFonts w:hint="eastAsia" w:asciiTheme="minorEastAsia" w:hAnsiTheme="minorEastAsia" w:eastAsiaTheme="minorEastAsia" w:cstheme="minorEastAsia"/>
          <w:b/>
          <w:bCs/>
          <w:color w:val="auto"/>
          <w:sz w:val="21"/>
          <w:szCs w:val="21"/>
          <w:highlight w:val="none"/>
          <w:lang w:eastAsia="zh-CN" w:bidi="ar"/>
        </w:rPr>
      </w:r>
      <w:r/>
    </w:p>
    <w:p>
      <w:pPr>
        <w:jc w:val="center"/>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bidi="ar"/>
        </w:rPr>
        <w:t xml:space="preserve">环境标志产品认证证书</w:t>
      </w:r>
      <w:r/>
    </w:p>
    <w:p>
      <w:pPr>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（提供国家确定的认证机构出具的、处于有效期之内的产品认证证书以及提供产品在《环境标志产品政府采购清单》中相应的页面） </w:t>
      </w:r>
      <w:r/>
    </w:p>
    <w:p>
      <w:pPr>
        <w:spacing w:line="360" w:lineRule="auto"/>
        <w:widowControl/>
        <w:rPr>
          <w:rFonts w:hint="eastAsia" w:asciiTheme="minorEastAsia" w:hAnsiTheme="minorEastAsia" w:eastAsiaTheme="minorEastAsia" w:cstheme="minorEastAsia"/>
          <w:b/>
          <w:bCs/>
          <w:color w:val="auto"/>
          <w:sz w:val="21"/>
          <w:szCs w:val="21"/>
          <w:highlight w:val="none"/>
          <w:lang w:eastAsia="zh-CN" w:bidi="ar"/>
        </w:rPr>
      </w:pPr>
      <w:r>
        <w:rPr>
          <w:rFonts w:hint="eastAsia" w:asciiTheme="minorEastAsia" w:hAnsiTheme="minorEastAsia" w:eastAsiaTheme="minorEastAsia" w:cstheme="minorEastAsia"/>
          <w:b/>
          <w:bCs/>
          <w:color w:val="auto"/>
          <w:sz w:val="21"/>
          <w:szCs w:val="21"/>
          <w:highlight w:val="none"/>
          <w:lang w:eastAsia="zh-CN" w:bidi="ar"/>
        </w:rPr>
      </w:r>
      <w:r/>
    </w:p>
    <w:p>
      <w:pPr>
        <w:spacing w:line="360" w:lineRule="auto"/>
        <w:widowControl/>
        <w:rPr>
          <w:rFonts w:hint="eastAsia" w:asciiTheme="minorEastAsia" w:hAnsiTheme="minorEastAsia" w:eastAsiaTheme="minorEastAsia" w:cstheme="minorEastAsia"/>
          <w:b/>
          <w:bCs/>
          <w:color w:val="auto"/>
          <w:sz w:val="21"/>
          <w:szCs w:val="21"/>
          <w:highlight w:val="none"/>
          <w:lang w:eastAsia="zh-CN" w:bidi="ar"/>
        </w:rPr>
      </w:pPr>
      <w:r>
        <w:rPr>
          <w:rFonts w:hint="eastAsia" w:asciiTheme="minorEastAsia" w:hAnsiTheme="minorEastAsia" w:eastAsiaTheme="minorEastAsia" w:cstheme="minorEastAsia"/>
          <w:b/>
          <w:bCs/>
          <w:color w:val="auto"/>
          <w:sz w:val="21"/>
          <w:szCs w:val="21"/>
          <w:highlight w:val="none"/>
          <w:lang w:eastAsia="zh-CN" w:bidi="ar"/>
        </w:rPr>
      </w:r>
      <w:r/>
    </w:p>
    <w:p>
      <w:pPr>
        <w:jc w:val="center"/>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bidi="ar"/>
        </w:rPr>
        <w:t xml:space="preserve">进口产品转让技术、消化吸收再创新方案</w:t>
      </w:r>
      <w:r/>
    </w:p>
    <w:p>
      <w:pPr>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bidi="ar"/>
        </w:rPr>
        <w:t xml:space="preserve">（对于允许进口产品参加的项目）</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lang w:eastAsia="zh-CN" w:bidi="ar"/>
        </w:rPr>
        <w:br w:type="page" w:clear="all"/>
      </w:r>
      <w:r>
        <w:rPr>
          <w:rFonts w:ascii="宋体" w:hAnsi="宋体" w:eastAsia="宋体" w:cs="宋体"/>
          <w:b/>
          <w:color w:val="000000"/>
          <w:sz w:val="22"/>
        </w:rPr>
        <w:t xml:space="preserve">关于符合本国产品标准的声明函（</w:t>
      </w:r>
      <w:r>
        <w:rPr>
          <w:rFonts w:hint="eastAsia" w:ascii="宋体" w:hAnsi="宋体" w:eastAsia="宋体" w:cs="宋体"/>
          <w:b/>
          <w:color w:val="000000"/>
          <w:sz w:val="22"/>
          <w:lang w:val="en-US" w:eastAsia="zh-CN"/>
        </w:rPr>
        <w:t xml:space="preserve">项目编号</w:t>
      </w:r>
      <w:r>
        <w:rPr>
          <w:rFonts w:ascii="宋体" w:hAnsi="宋体" w:eastAsia="宋体" w:cs="宋体"/>
          <w:b/>
          <w:color w:val="000000"/>
          <w:sz w:val="22"/>
        </w:rPr>
        <w:t xml:space="preserve">：</w:t>
      </w:r>
      <w:r>
        <w:rPr>
          <w:rFonts w:ascii="Arial" w:hAnsi="Arial" w:eastAsia="Arial" w:cs="Arial"/>
          <w:b/>
          <w:color w:val="000000"/>
          <w:sz w:val="22"/>
        </w:rPr>
        <w:t xml:space="preserve">**</w:t>
      </w:r>
      <w:r>
        <w:rPr>
          <w:rFonts w:ascii="宋体" w:hAnsi="宋体" w:eastAsia="宋体" w:cs="宋体"/>
          <w:b/>
          <w:color w:val="000000"/>
          <w:sz w:val="22"/>
        </w:rPr>
        <w:t xml:space="preserve">）</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22"/>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1.</w:t>
      </w:r>
      <w:r>
        <w:rPr>
          <w:rFonts w:ascii="宋体" w:hAnsi="宋体" w:eastAsia="宋体" w:cs="宋体"/>
          <w:color w:val="000000"/>
          <w:sz w:val="22"/>
          <w:highlight w:val="white"/>
          <w:u w:val="single"/>
        </w:rPr>
        <w:t xml:space="preserve">（产品名称1）</w:t>
      </w:r>
      <w:r>
        <w:rPr>
          <w:rFonts w:ascii="宋体" w:hAnsi="宋体" w:eastAsia="宋体" w:cs="宋体"/>
          <w:color w:val="000000"/>
          <w:sz w:val="18"/>
          <w:highlight w:val="white"/>
          <w:vertAlign w:val="superscript"/>
        </w:rPr>
        <w:t xml:space="preserve">1</w:t>
      </w:r>
      <w:r>
        <w:rPr>
          <w:rFonts w:ascii="宋体" w:hAnsi="宋体" w:eastAsia="宋体" w:cs="宋体"/>
          <w:color w:val="000000"/>
          <w:sz w:val="22"/>
          <w:highlight w:val="white"/>
        </w:rPr>
        <w:t xml:space="preserve">，生产厂为</w:t>
      </w:r>
      <w:r>
        <w:rPr>
          <w:rFonts w:ascii="宋体" w:hAnsi="宋体" w:eastAsia="宋体" w:cs="宋体"/>
          <w:color w:val="000000"/>
          <w:sz w:val="22"/>
          <w:highlight w:val="white"/>
          <w:u w:val="single"/>
        </w:rPr>
        <w:t xml:space="preserve">（厂名）</w:t>
      </w:r>
      <w:r>
        <w:rPr>
          <w:rFonts w:ascii="宋体" w:hAnsi="宋体" w:eastAsia="宋体" w:cs="宋体"/>
          <w:color w:val="000000"/>
          <w:sz w:val="18"/>
          <w:highlight w:val="white"/>
          <w:vertAlign w:val="superscript"/>
        </w:rPr>
        <w:t xml:space="preserve">2</w:t>
      </w:r>
      <w:r>
        <w:rPr>
          <w:rFonts w:ascii="宋体" w:hAnsi="宋体" w:eastAsia="宋体" w:cs="宋体"/>
          <w:color w:val="000000"/>
          <w:sz w:val="22"/>
          <w:highlight w:val="white"/>
        </w:rPr>
        <w:t xml:space="preserve">，厂址为</w:t>
      </w:r>
      <w:r>
        <w:rPr>
          <w:rFonts w:ascii="宋体" w:hAnsi="宋体" w:eastAsia="宋体" w:cs="宋体"/>
          <w:color w:val="000000"/>
          <w:sz w:val="22"/>
          <w:highlight w:val="white"/>
          <w:u w:val="single"/>
        </w:rPr>
        <w:t xml:space="preserve">（生产厂址）</w:t>
      </w:r>
      <w:r>
        <w:rPr>
          <w:rFonts w:ascii="宋体" w:hAnsi="宋体" w:eastAsia="宋体" w:cs="宋体"/>
          <w:color w:val="000000"/>
          <w:sz w:val="22"/>
          <w:highlight w:val="white"/>
        </w:rPr>
        <w:t xml:space="preserve">。</w:t>
      </w:r>
      <w:r>
        <w:rPr>
          <w:rFonts w:ascii="宋体" w:hAnsi="宋体" w:eastAsia="宋体" w:cs="宋体"/>
          <w:color w:val="000000"/>
          <w:sz w:val="22"/>
          <w:highlight w:val="white"/>
          <w:u w:val="single"/>
        </w:rPr>
        <w:t xml:space="preserve"> / </w:t>
      </w:r>
      <w:r>
        <w:rPr>
          <w:rFonts w:ascii="宋体" w:hAnsi="宋体" w:eastAsia="宋体" w:cs="宋体"/>
          <w:color w:val="000000"/>
          <w:sz w:val="22"/>
          <w:highlight w:val="white"/>
        </w:rPr>
        <w:t xml:space="preserve">的中国境内生产的组件成本占比≥</w:t>
      </w:r>
      <w:r>
        <w:rPr>
          <w:rFonts w:ascii="宋体" w:hAnsi="宋体" w:eastAsia="宋体" w:cs="宋体"/>
          <w:color w:val="000000"/>
          <w:sz w:val="22"/>
          <w:highlight w:val="white"/>
          <w:u w:val="single"/>
        </w:rPr>
        <w:t xml:space="preserve">  /  </w:t>
      </w:r>
      <w:r>
        <w:rPr>
          <w:rFonts w:ascii="宋体" w:hAnsi="宋体" w:eastAsia="宋体" w:cs="宋体"/>
          <w:color w:val="000000"/>
          <w:sz w:val="18"/>
          <w:highlight w:val="white"/>
          <w:vertAlign w:val="superscript"/>
        </w:rPr>
        <w:t xml:space="preserve">3</w:t>
      </w:r>
      <w:r>
        <w:rPr>
          <w:rFonts w:ascii="宋体" w:hAnsi="宋体" w:eastAsia="宋体" w:cs="宋体"/>
          <w:color w:val="000000"/>
          <w:sz w:val="22"/>
          <w:highlight w:val="white"/>
        </w:rPr>
        <w:t xml:space="preserve">。</w:t>
      </w:r>
      <w:r>
        <w:rPr>
          <w:rFonts w:ascii="宋体" w:hAnsi="宋体" w:eastAsia="宋体" w:cs="宋体"/>
          <w:color w:val="000000"/>
          <w:sz w:val="22"/>
          <w:highlight w:val="white"/>
          <w:u w:val="single"/>
        </w:rPr>
        <w:t xml:space="preserve">  /  </w:t>
      </w:r>
      <w:r>
        <w:rPr>
          <w:rFonts w:ascii="宋体" w:hAnsi="宋体" w:eastAsia="宋体" w:cs="宋体"/>
          <w:color w:val="000000"/>
          <w:sz w:val="22"/>
          <w:highlight w:val="white"/>
        </w:rPr>
        <w:t xml:space="preserve">的</w:t>
      </w:r>
      <w:r>
        <w:rPr>
          <w:rFonts w:ascii="宋体" w:hAnsi="宋体" w:eastAsia="宋体" w:cs="宋体"/>
          <w:color w:val="000000"/>
          <w:sz w:val="22"/>
          <w:highlight w:val="white"/>
          <w:u w:val="single"/>
        </w:rPr>
        <w:t xml:space="preserve">  /  </w:t>
      </w:r>
      <w:r>
        <w:rPr>
          <w:rFonts w:ascii="宋体" w:hAnsi="宋体" w:eastAsia="宋体" w:cs="宋体"/>
          <w:color w:val="000000"/>
          <w:sz w:val="18"/>
          <w:highlight w:val="white"/>
          <w:vertAlign w:val="superscript"/>
        </w:rPr>
        <w:t xml:space="preserve">4</w:t>
      </w:r>
      <w:r>
        <w:rPr>
          <w:rFonts w:ascii="宋体" w:hAnsi="宋体" w:eastAsia="宋体" w:cs="宋体"/>
          <w:color w:val="000000"/>
          <w:sz w:val="22"/>
          <w:highlight w:val="white"/>
        </w:rPr>
        <w:t xml:space="preserve">在中国境内生产。</w:t>
      </w:r>
      <w:r>
        <w:rPr>
          <w:rFonts w:ascii="宋体" w:hAnsi="宋体" w:eastAsia="宋体" w:cs="宋体"/>
          <w:color w:val="000000"/>
          <w:sz w:val="22"/>
          <w:highlight w:val="white"/>
          <w:u w:val="single"/>
        </w:rPr>
        <w:t xml:space="preserve">  /  </w:t>
      </w:r>
      <w:r>
        <w:rPr>
          <w:rFonts w:ascii="宋体" w:hAnsi="宋体" w:eastAsia="宋体" w:cs="宋体"/>
          <w:color w:val="000000"/>
          <w:sz w:val="22"/>
          <w:highlight w:val="white"/>
        </w:rPr>
        <w:t xml:space="preserve">的</w:t>
      </w:r>
      <w:r>
        <w:rPr>
          <w:rFonts w:ascii="宋体" w:hAnsi="宋体" w:eastAsia="宋体" w:cs="宋体"/>
          <w:color w:val="000000"/>
          <w:sz w:val="22"/>
          <w:highlight w:val="white"/>
          <w:u w:val="single"/>
        </w:rPr>
        <w:t xml:space="preserve">  /  </w:t>
      </w:r>
      <w:r>
        <w:rPr>
          <w:rFonts w:ascii="宋体" w:hAnsi="宋体" w:eastAsia="宋体" w:cs="宋体"/>
          <w:color w:val="000000"/>
          <w:sz w:val="18"/>
          <w:highlight w:val="white"/>
          <w:vertAlign w:val="superscript"/>
        </w:rPr>
        <w:t xml:space="preserve">5</w:t>
      </w:r>
      <w:r>
        <w:rPr>
          <w:rFonts w:ascii="宋体" w:hAnsi="宋体" w:eastAsia="宋体" w:cs="宋体"/>
          <w:color w:val="000000"/>
          <w:sz w:val="22"/>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2.</w:t>
      </w:r>
      <w:r>
        <w:rPr>
          <w:rFonts w:ascii="宋体" w:hAnsi="宋体" w:eastAsia="宋体" w:cs="宋体"/>
          <w:color w:val="000000"/>
          <w:sz w:val="22"/>
          <w:highlight w:val="white"/>
          <w:u w:val="single"/>
        </w:rPr>
        <w:t xml:space="preserve">（产品名称2）</w:t>
      </w:r>
      <w:r>
        <w:rPr>
          <w:rFonts w:ascii="宋体" w:hAnsi="宋体" w:eastAsia="宋体" w:cs="宋体"/>
          <w:color w:val="000000"/>
          <w:sz w:val="22"/>
          <w:highlight w:val="white"/>
        </w:rPr>
        <w:t xml:space="preserve">，生产厂为</w:t>
      </w:r>
      <w:r>
        <w:rPr>
          <w:rFonts w:ascii="宋体" w:hAnsi="宋体" w:eastAsia="宋体" w:cs="宋体"/>
          <w:color w:val="000000"/>
          <w:sz w:val="22"/>
          <w:highlight w:val="white"/>
          <w:u w:val="single"/>
        </w:rPr>
        <w:t xml:space="preserve">（厂名）</w:t>
      </w:r>
      <w:r>
        <w:rPr>
          <w:rFonts w:ascii="宋体" w:hAnsi="宋体" w:eastAsia="宋体" w:cs="宋体"/>
          <w:color w:val="000000"/>
          <w:sz w:val="22"/>
          <w:highlight w:val="white"/>
        </w:rPr>
        <w:t xml:space="preserve">，厂址为</w:t>
      </w:r>
      <w:r>
        <w:rPr>
          <w:rFonts w:ascii="宋体" w:hAnsi="宋体" w:eastAsia="宋体" w:cs="宋体"/>
          <w:color w:val="000000"/>
          <w:sz w:val="22"/>
          <w:highlight w:val="white"/>
          <w:u w:val="single"/>
        </w:rPr>
        <w:t xml:space="preserve">（生产厂址）</w:t>
      </w:r>
      <w:r>
        <w:rPr>
          <w:rFonts w:ascii="宋体" w:hAnsi="宋体" w:eastAsia="宋体" w:cs="宋体"/>
          <w:color w:val="000000"/>
          <w:sz w:val="22"/>
          <w:highlight w:val="white"/>
        </w:rPr>
        <w:t xml:space="preserve">。</w:t>
      </w:r>
      <w:r>
        <w:rPr>
          <w:rFonts w:ascii="宋体" w:hAnsi="宋体" w:eastAsia="宋体" w:cs="宋体"/>
          <w:color w:val="000000"/>
          <w:sz w:val="22"/>
          <w:highlight w:val="white"/>
          <w:u w:val="single"/>
        </w:rPr>
        <w:t xml:space="preserve"> /  </w:t>
      </w:r>
      <w:r>
        <w:rPr>
          <w:rFonts w:ascii="宋体" w:hAnsi="宋体" w:eastAsia="宋体" w:cs="宋体"/>
          <w:color w:val="000000"/>
          <w:sz w:val="22"/>
          <w:highlight w:val="white"/>
        </w:rPr>
        <w:t xml:space="preserve">的中国境内生产的组件成本占比≥</w:t>
      </w:r>
      <w:r>
        <w:rPr>
          <w:rFonts w:ascii="宋体" w:hAnsi="宋体" w:eastAsia="宋体" w:cs="宋体"/>
          <w:color w:val="000000"/>
          <w:sz w:val="22"/>
          <w:highlight w:val="white"/>
          <w:u w:val="single"/>
        </w:rPr>
        <w:t xml:space="preserve">  /  </w:t>
      </w:r>
      <w:r>
        <w:rPr>
          <w:rFonts w:ascii="宋体" w:hAnsi="宋体" w:eastAsia="宋体" w:cs="宋体"/>
          <w:color w:val="000000"/>
          <w:sz w:val="22"/>
          <w:highlight w:val="white"/>
        </w:rPr>
        <w:t xml:space="preserve">。</w:t>
      </w:r>
      <w:r>
        <w:rPr>
          <w:rFonts w:ascii="宋体" w:hAnsi="宋体" w:eastAsia="宋体" w:cs="宋体"/>
          <w:color w:val="000000"/>
          <w:sz w:val="22"/>
          <w:highlight w:val="white"/>
          <w:u w:val="single"/>
        </w:rPr>
        <w:t xml:space="preserve">  /  </w:t>
      </w:r>
      <w:r>
        <w:rPr>
          <w:rFonts w:ascii="宋体" w:hAnsi="宋体" w:eastAsia="宋体" w:cs="宋体"/>
          <w:color w:val="000000"/>
          <w:sz w:val="22"/>
          <w:highlight w:val="white"/>
        </w:rPr>
        <w:t xml:space="preserve">的</w:t>
      </w:r>
      <w:r>
        <w:rPr>
          <w:rFonts w:ascii="宋体" w:hAnsi="宋体" w:eastAsia="宋体" w:cs="宋体"/>
          <w:color w:val="000000"/>
          <w:sz w:val="22"/>
          <w:highlight w:val="white"/>
          <w:u w:val="single"/>
        </w:rPr>
        <w:t xml:space="preserve">  /  </w:t>
      </w:r>
      <w:r>
        <w:rPr>
          <w:rFonts w:ascii="宋体" w:hAnsi="宋体" w:eastAsia="宋体" w:cs="宋体"/>
          <w:color w:val="000000"/>
          <w:sz w:val="22"/>
          <w:highlight w:val="white"/>
        </w:rPr>
        <w:t xml:space="preserve">在中国境内生产。</w:t>
      </w:r>
      <w:r>
        <w:rPr>
          <w:rFonts w:ascii="宋体" w:hAnsi="宋体" w:eastAsia="宋体" w:cs="宋体"/>
          <w:color w:val="000000"/>
          <w:sz w:val="22"/>
          <w:highlight w:val="white"/>
          <w:u w:val="single"/>
        </w:rPr>
        <w:t xml:space="preserve">  /  </w:t>
      </w:r>
      <w:r>
        <w:rPr>
          <w:rFonts w:ascii="宋体" w:hAnsi="宋体" w:eastAsia="宋体" w:cs="宋体"/>
          <w:color w:val="000000"/>
          <w:sz w:val="22"/>
          <w:highlight w:val="white"/>
        </w:rPr>
        <w:t xml:space="preserve">的</w:t>
      </w:r>
      <w:r>
        <w:rPr>
          <w:rFonts w:ascii="宋体" w:hAnsi="宋体" w:eastAsia="宋体" w:cs="宋体"/>
          <w:color w:val="000000"/>
          <w:sz w:val="22"/>
          <w:highlight w:val="white"/>
          <w:u w:val="single"/>
        </w:rPr>
        <w:t xml:space="preserve">  /  </w:t>
      </w:r>
      <w:r>
        <w:rPr>
          <w:rFonts w:ascii="宋体" w:hAnsi="宋体" w:eastAsia="宋体" w:cs="宋体"/>
          <w:color w:val="000000"/>
          <w:sz w:val="22"/>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本公司（单位）对上述声明内容的真实性负责。如有虚假，愿承担相应法律责任。</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right"/>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   公司（单位）名称（加盖CA电子公章）：　        </w:t>
      </w:r>
      <w:r/>
    </w:p>
    <w:p>
      <w:pPr>
        <w:ind w:left="0" w:right="0" w:firstLine="0"/>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     日期：</w:t>
      </w:r>
      <w:r>
        <w:rPr>
          <w:rFonts w:ascii="宋体" w:hAnsi="宋体" w:eastAsia="宋体" w:cs="宋体"/>
          <w:color w:val="000000"/>
          <w:sz w:val="22"/>
        </w:rPr>
        <w:t xml:space="preserve">___年____月____日</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__________________</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1.产品如有型号，请在“产品名称”栏一并填写。</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2.生产厂名与厂址应与生产厂营业执照载明的相关信息保持一致。</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4.该产品的关键组件要求实施前，“关键组件”栏可不填，下同。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5.该产品的关键工序要求实施前，“关键工序”栏可不填，下同。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6.《声明函》中标注“</w:t>
      </w:r>
      <w:r>
        <w:rPr>
          <w:rFonts w:ascii="宋体" w:hAnsi="宋体" w:eastAsia="宋体" w:cs="宋体"/>
          <w:color w:val="000000"/>
          <w:sz w:val="22"/>
          <w:highlight w:val="white"/>
          <w:u w:val="single"/>
        </w:rPr>
        <w:t xml:space="preserve">  /  </w:t>
      </w:r>
      <w:r>
        <w:rPr>
          <w:rFonts w:ascii="宋体" w:hAnsi="宋体" w:eastAsia="宋体" w:cs="宋体"/>
          <w:color w:val="000000"/>
          <w:sz w:val="22"/>
          <w:highlight w:val="white"/>
        </w:rPr>
        <w:t xml:space="preserve">”的地方无需填写。</w:t>
      </w:r>
      <w:r/>
    </w:p>
    <w:p>
      <w:pPr>
        <w:pStyle w:val="1104"/>
        <w:ind w:firstLine="482"/>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r>
      <w:r/>
    </w:p>
    <w:p>
      <w:pPr>
        <w:spacing w:line="360" w:lineRule="auto"/>
        <w:widowControl/>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t xml:space="preserve">附件三、无重大违法记录声明格式</w:t>
      </w:r>
      <w:r/>
    </w:p>
    <w:p>
      <w:pPr>
        <w:jc w:val="center"/>
        <w:spacing w:line="360" w:lineRule="auto"/>
        <w:widowControl/>
        <w:rPr>
          <w:rFonts w:hint="eastAsia" w:asciiTheme="minorEastAsia" w:hAnsiTheme="minorEastAsia" w:eastAsiaTheme="minorEastAsia" w:cstheme="minorEastAsia"/>
          <w:b/>
          <w:bCs/>
          <w:color w:val="auto"/>
          <w:sz w:val="21"/>
          <w:szCs w:val="21"/>
          <w:highlight w:val="none"/>
          <w:lang w:eastAsia="zh-CN" w:bidi="ar"/>
        </w:rPr>
      </w:pPr>
      <w:r>
        <w:rPr>
          <w:rFonts w:hint="eastAsia" w:asciiTheme="minorEastAsia" w:hAnsiTheme="minorEastAsia" w:eastAsiaTheme="minorEastAsia" w:cstheme="minorEastAsia"/>
          <w:b/>
          <w:bCs/>
          <w:color w:val="auto"/>
          <w:sz w:val="21"/>
          <w:szCs w:val="21"/>
          <w:highlight w:val="none"/>
          <w:lang w:eastAsia="zh-CN" w:bidi="ar"/>
        </w:rPr>
      </w:r>
      <w:r/>
    </w:p>
    <w:p>
      <w:pPr>
        <w:jc w:val="center"/>
        <w:spacing w:line="360" w:lineRule="auto"/>
        <w:widowControl/>
        <w:rPr>
          <w:rFonts w:hint="eastAsia" w:asciiTheme="minorEastAsia" w:hAnsiTheme="minorEastAsia" w:eastAsiaTheme="minorEastAsia" w:cstheme="minorEastAsia"/>
          <w:b/>
          <w:bCs/>
          <w:color w:val="auto"/>
          <w:sz w:val="21"/>
          <w:szCs w:val="21"/>
          <w:highlight w:val="none"/>
          <w:lang w:eastAsia="zh-CN" w:bidi="ar"/>
        </w:rPr>
      </w:pPr>
      <w:r>
        <w:rPr>
          <w:rFonts w:hint="eastAsia" w:asciiTheme="minorEastAsia" w:hAnsiTheme="minorEastAsia" w:eastAsiaTheme="minorEastAsia" w:cstheme="minorEastAsia"/>
          <w:b/>
          <w:bCs/>
          <w:color w:val="auto"/>
          <w:sz w:val="21"/>
          <w:szCs w:val="21"/>
          <w:highlight w:val="none"/>
          <w:lang w:eastAsia="zh-CN" w:bidi="ar"/>
        </w:rPr>
        <w:t xml:space="preserve">无重大违法记录声明</w:t>
      </w:r>
      <w:r/>
    </w:p>
    <w:p>
      <w:pPr>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r>
      <w:r/>
    </w:p>
    <w:p>
      <w:pPr>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zh-CN" w:eastAsia="zh-CN"/>
        </w:rPr>
        <w:t xml:space="preserve">致：</w:t>
      </w:r>
      <w:r>
        <w:rPr>
          <w:rFonts w:hint="eastAsia" w:asciiTheme="minorEastAsia" w:hAnsiTheme="minorEastAsia" w:eastAsiaTheme="minorEastAsia" w:cstheme="minorEastAsia"/>
          <w:color w:val="auto"/>
          <w:sz w:val="21"/>
          <w:szCs w:val="21"/>
          <w:highlight w:val="none"/>
          <w:u w:val="single"/>
          <w:lang w:val="zh-CN" w:eastAsia="zh-CN"/>
        </w:rPr>
        <w:t xml:space="preserve">（</w:t>
      </w:r>
      <w:r>
        <w:rPr>
          <w:rFonts w:hint="eastAsia" w:asciiTheme="minorEastAsia" w:hAnsiTheme="minorEastAsia" w:eastAsiaTheme="minorEastAsia" w:cstheme="minorEastAsia"/>
          <w:color w:val="auto"/>
          <w:sz w:val="21"/>
          <w:szCs w:val="21"/>
          <w:highlight w:val="none"/>
          <w:u w:val="single"/>
          <w:lang w:eastAsia="zh-CN"/>
        </w:rPr>
        <w:t xml:space="preserve">采购人</w:t>
      </w:r>
      <w:r>
        <w:rPr>
          <w:rFonts w:hint="eastAsia" w:asciiTheme="minorEastAsia" w:hAnsiTheme="minorEastAsia" w:eastAsiaTheme="minorEastAsia" w:cstheme="minorEastAsia"/>
          <w:color w:val="auto"/>
          <w:sz w:val="21"/>
          <w:szCs w:val="21"/>
          <w:highlight w:val="none"/>
          <w:u w:val="single"/>
          <w:lang w:val="zh-CN" w:eastAsia="zh-CN"/>
        </w:rPr>
        <w:t xml:space="preserve">）</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我单位</w:t>
      </w:r>
      <w:r>
        <w:rPr>
          <w:rFonts w:hint="eastAsia" w:asciiTheme="minorEastAsia" w:hAnsiTheme="minorEastAsia" w:eastAsiaTheme="minorEastAsia" w:cstheme="minorEastAsia"/>
          <w:color w:val="auto"/>
          <w:sz w:val="21"/>
          <w:szCs w:val="21"/>
          <w:highlight w:val="none"/>
          <w:u w:val="single"/>
          <w:lang w:eastAsia="zh-CN" w:bidi="ar"/>
        </w:rPr>
        <w:t xml:space="preserve">                    </w:t>
      </w:r>
      <w:r>
        <w:rPr>
          <w:rFonts w:hint="eastAsia" w:asciiTheme="minorEastAsia" w:hAnsiTheme="minorEastAsia" w:eastAsiaTheme="minorEastAsia" w:cstheme="minorEastAsia"/>
          <w:color w:val="auto"/>
          <w:sz w:val="21"/>
          <w:szCs w:val="21"/>
          <w:highlight w:val="none"/>
          <w:lang w:eastAsia="zh-CN" w:bidi="ar"/>
        </w:rPr>
        <w:t xml:space="preserve">（供应商名称）郑重声明：</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参加政府采购活动前3年内在经营活动中</w:t>
      </w:r>
      <w:r>
        <w:rPr>
          <w:rFonts w:hint="eastAsia" w:asciiTheme="minorEastAsia" w:hAnsiTheme="minorEastAsia" w:eastAsiaTheme="minorEastAsia" w:cstheme="minorEastAsia"/>
          <w:color w:val="auto"/>
          <w:sz w:val="21"/>
          <w:szCs w:val="21"/>
          <w:highlight w:val="none"/>
          <w:u w:val="single"/>
          <w:lang w:eastAsia="zh-CN" w:bidi="ar"/>
        </w:rPr>
        <w:t xml:space="preserve">        </w:t>
      </w:r>
      <w:r>
        <w:rPr>
          <w:rFonts w:hint="eastAsia" w:asciiTheme="minorEastAsia" w:hAnsiTheme="minorEastAsia" w:eastAsiaTheme="minorEastAsia" w:cstheme="minorEastAsia"/>
          <w:color w:val="auto"/>
          <w:sz w:val="21"/>
          <w:szCs w:val="21"/>
          <w:highlight w:val="none"/>
          <w:lang w:eastAsia="zh-CN" w:bidi="ar"/>
        </w:rPr>
        <w:t xml:space="preserve">（在下划线上如实填写：有或没有）重大违法记录。</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r>
      <w:r/>
    </w:p>
    <w:p>
      <w:pPr>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r>
      <w:r/>
    </w:p>
    <w:p>
      <w:pPr>
        <w:jc w:val="center"/>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                                                声明人：（公章）</w:t>
      </w:r>
      <w:r/>
    </w:p>
    <w:p>
      <w:pPr>
        <w:jc w:val="center"/>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                                             日 期：年月日</w:t>
      </w:r>
      <w:r/>
    </w:p>
    <w:p>
      <w:pPr>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r>
      <w:r/>
    </w:p>
    <w:p>
      <w:pPr>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r>
      <w:r/>
    </w:p>
    <w:p>
      <w:pPr>
        <w:spacing w:line="360" w:lineRule="auto"/>
        <w:widowControl/>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t xml:space="preserve">附件四：具有履行合同所必需的设备和专业技术能力的书面声明</w:t>
      </w:r>
      <w:r/>
    </w:p>
    <w:p>
      <w:pPr>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r>
      <w:r/>
    </w:p>
    <w:p>
      <w:pPr>
        <w:jc w:val="center"/>
        <w:spacing w:line="360" w:lineRule="auto"/>
        <w:widowControl/>
        <w:rPr>
          <w:rFonts w:hint="eastAsia" w:asciiTheme="minorEastAsia" w:hAnsiTheme="minorEastAsia" w:eastAsiaTheme="minorEastAsia" w:cstheme="minorEastAsia"/>
          <w:b/>
          <w:bCs/>
          <w:color w:val="auto"/>
          <w:sz w:val="21"/>
          <w:szCs w:val="21"/>
          <w:highlight w:val="none"/>
          <w:lang w:eastAsia="zh-CN" w:bidi="ar"/>
        </w:rPr>
      </w:pPr>
      <w:r>
        <w:rPr>
          <w:rFonts w:hint="eastAsia" w:asciiTheme="minorEastAsia" w:hAnsiTheme="minorEastAsia" w:eastAsiaTheme="minorEastAsia" w:cstheme="minorEastAsia"/>
          <w:b/>
          <w:bCs/>
          <w:color w:val="auto"/>
          <w:sz w:val="21"/>
          <w:szCs w:val="21"/>
          <w:highlight w:val="none"/>
          <w:lang w:eastAsia="zh-CN" w:bidi="ar"/>
        </w:rPr>
        <w:t xml:space="preserve">具有履行合同所必需的设备和专业技术能力的书面声明</w:t>
      </w:r>
      <w:r/>
    </w:p>
    <w:p>
      <w:pPr>
        <w:spacing w:line="360" w:lineRule="auto"/>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val="zh-CN" w:eastAsia="zh-CN"/>
        </w:rPr>
        <w:t xml:space="preserve">致：</w:t>
      </w:r>
      <w:r>
        <w:rPr>
          <w:rFonts w:hint="eastAsia" w:asciiTheme="minorEastAsia" w:hAnsiTheme="minorEastAsia" w:eastAsiaTheme="minorEastAsia" w:cstheme="minorEastAsia"/>
          <w:color w:val="auto"/>
          <w:sz w:val="21"/>
          <w:szCs w:val="21"/>
          <w:highlight w:val="none"/>
          <w:u w:val="single"/>
          <w:lang w:val="zh-CN" w:eastAsia="zh-CN"/>
        </w:rPr>
        <w:t xml:space="preserve">（</w:t>
      </w:r>
      <w:r>
        <w:rPr>
          <w:rFonts w:hint="eastAsia" w:asciiTheme="minorEastAsia" w:hAnsiTheme="minorEastAsia" w:eastAsiaTheme="minorEastAsia" w:cstheme="minorEastAsia"/>
          <w:color w:val="auto"/>
          <w:sz w:val="21"/>
          <w:szCs w:val="21"/>
          <w:highlight w:val="none"/>
          <w:u w:val="single"/>
          <w:lang w:eastAsia="zh-CN"/>
        </w:rPr>
        <w:t xml:space="preserve">采购人</w:t>
      </w:r>
      <w:r>
        <w:rPr>
          <w:rFonts w:hint="eastAsia" w:asciiTheme="minorEastAsia" w:hAnsiTheme="minorEastAsia" w:eastAsiaTheme="minorEastAsia" w:cstheme="minorEastAsia"/>
          <w:color w:val="auto"/>
          <w:sz w:val="21"/>
          <w:szCs w:val="21"/>
          <w:highlight w:val="none"/>
          <w:u w:val="single"/>
          <w:lang w:val="zh-CN" w:eastAsia="zh-CN"/>
        </w:rPr>
        <w:t xml:space="preserve">）</w:t>
      </w:r>
      <w:r>
        <w:rPr>
          <w:rFonts w:hint="eastAsia" w:asciiTheme="minorEastAsia" w:hAnsiTheme="minorEastAsia" w:eastAsiaTheme="minorEastAsia" w:cstheme="minorEastAsia"/>
          <w:color w:val="auto"/>
          <w:sz w:val="21"/>
          <w:szCs w:val="21"/>
          <w:highlight w:val="none"/>
          <w:lang w:eastAsia="zh-CN" w:bidi="ar"/>
        </w:rPr>
        <w:t xml:space="preserve">：</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我单位  </w:t>
      </w:r>
      <w:r>
        <w:rPr>
          <w:rFonts w:hint="eastAsia" w:asciiTheme="minorEastAsia" w:hAnsiTheme="minorEastAsia" w:eastAsiaTheme="minorEastAsia" w:cstheme="minorEastAsia"/>
          <w:color w:val="auto"/>
          <w:sz w:val="21"/>
          <w:szCs w:val="21"/>
          <w:highlight w:val="none"/>
          <w:u w:val="single"/>
          <w:lang w:eastAsia="zh-CN" w:bidi="ar"/>
        </w:rPr>
        <w:t xml:space="preserve">                           </w:t>
      </w:r>
      <w:r>
        <w:rPr>
          <w:rFonts w:hint="eastAsia" w:asciiTheme="minorEastAsia" w:hAnsiTheme="minorEastAsia" w:eastAsiaTheme="minorEastAsia" w:cstheme="minorEastAsia"/>
          <w:color w:val="auto"/>
          <w:sz w:val="21"/>
          <w:szCs w:val="21"/>
          <w:highlight w:val="none"/>
          <w:lang w:eastAsia="zh-CN" w:bidi="ar"/>
        </w:rPr>
        <w:t xml:space="preserve">（供应商名称）郑重声明：我公司具备履行本项采购合同所必需的设备和专业技术能力，为履行本项采购合同我单位具备如下主要设备和主要专业技术能力：</w:t>
      </w:r>
      <w:r/>
    </w:p>
    <w:p>
      <w:pPr>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主要设备有：                             。( 若有 )</w:t>
      </w:r>
      <w:r/>
    </w:p>
    <w:p>
      <w:pPr>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主要专业技术能力有：                     。( 若有 )</w:t>
      </w:r>
      <w:r/>
    </w:p>
    <w:p>
      <w:pPr>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                                      </w:t>
      </w:r>
      <w:r/>
    </w:p>
    <w:p>
      <w:pPr>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r>
      <w:r/>
    </w:p>
    <w:p>
      <w:pPr>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                                          声明人：（公章）</w:t>
      </w:r>
      <w:r/>
    </w:p>
    <w:p>
      <w:pPr>
        <w:jc w:val="both"/>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                                          日 期：年月日</w:t>
      </w:r>
      <w:r/>
    </w:p>
    <w:p>
      <w:pPr>
        <w:rPr>
          <w:rFonts w:hint="eastAsia" w:asciiTheme="minorEastAsia" w:hAnsiTheme="minorEastAsia" w:eastAsiaTheme="minorEastAsia" w:cstheme="minorEastAsia"/>
          <w:b/>
          <w:bCs/>
          <w:color w:val="auto"/>
          <w:sz w:val="21"/>
          <w:szCs w:val="21"/>
          <w:highlight w:val="none"/>
          <w:lang w:eastAsia="zh-CN" w:bidi="ar"/>
        </w:rPr>
      </w:pPr>
      <w:r>
        <w:rPr>
          <w:rFonts w:hint="eastAsia" w:asciiTheme="minorEastAsia" w:hAnsiTheme="minorEastAsia" w:eastAsiaTheme="minorEastAsia" w:cstheme="minorEastAsia"/>
          <w:b/>
          <w:bCs/>
          <w:color w:val="auto"/>
          <w:sz w:val="21"/>
          <w:szCs w:val="21"/>
          <w:highlight w:val="none"/>
          <w:lang w:eastAsia="zh-CN" w:bidi="ar"/>
        </w:rPr>
      </w:r>
      <w:r/>
    </w:p>
    <w:p>
      <w:pPr>
        <w:spacing w:line="360" w:lineRule="auto"/>
        <w:widowControl/>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r>
      <w:r/>
    </w:p>
    <w:p>
      <w:pPr>
        <w:spacing w:line="360" w:lineRule="auto"/>
        <w:widowControl/>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r>
      <w:r/>
    </w:p>
    <w:p>
      <w:pPr>
        <w:spacing w:line="360" w:lineRule="auto"/>
        <w:widowControl/>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r>
      <w:r/>
    </w:p>
    <w:p>
      <w:pPr>
        <w:spacing w:line="360" w:lineRule="auto"/>
        <w:widowControl/>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r>
      <w:r/>
    </w:p>
    <w:p>
      <w:pPr>
        <w:spacing w:line="360" w:lineRule="auto"/>
        <w:widowControl/>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t xml:space="preserve">附件五、</w:t>
      </w:r>
      <w:r>
        <w:rPr>
          <w:rFonts w:hint="eastAsia" w:asciiTheme="minorEastAsia" w:hAnsiTheme="minorEastAsia" w:eastAsiaTheme="minorEastAsia" w:cstheme="minorEastAsia"/>
          <w:b/>
          <w:bCs/>
          <w:color w:val="auto"/>
          <w:sz w:val="21"/>
          <w:szCs w:val="21"/>
          <w:highlight w:val="none"/>
          <w:lang w:eastAsia="zh-CN"/>
        </w:rPr>
        <w:t xml:space="preserve">类似业绩格式</w:t>
      </w:r>
      <w:r/>
    </w:p>
    <w:p>
      <w:pPr>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lang w:eastAsia="zh-CN"/>
        </w:rPr>
      </w:r>
      <w:r/>
    </w:p>
    <w:p>
      <w:pPr>
        <w:jc w:val="center"/>
        <w:spacing w:line="360" w:lineRule="auto"/>
        <w:widowControl/>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t xml:space="preserve">类似业绩表</w:t>
      </w:r>
      <w:r/>
    </w:p>
    <w:p>
      <w:pPr>
        <w:ind w:firstLine="480"/>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r>
      <w:r/>
    </w:p>
    <w:p>
      <w:pPr>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项目名称：</w:t>
      </w:r>
      <w:r/>
    </w:p>
    <w:p>
      <w:pPr>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项目编号：</w:t>
      </w:r>
      <w:r/>
    </w:p>
    <w:tbl>
      <w:tblPr>
        <w:tblStyle w:val="795"/>
        <w:tblW w:w="98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2019"/>
        <w:gridCol w:w="1572"/>
        <w:gridCol w:w="2108"/>
        <w:gridCol w:w="2108"/>
        <w:gridCol w:w="1305"/>
      </w:tblGrid>
      <w:tr>
        <w:trPr>
          <w:jc w:val="center"/>
          <w:trHeight w:val="743"/>
        </w:trPr>
        <w:tc>
          <w:tcPr>
            <w:tcW w:w="745"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序号</w:t>
            </w:r>
            <w:r/>
          </w:p>
        </w:tc>
        <w:tc>
          <w:tcPr>
            <w:tcW w:w="2019" w:type="dxa"/>
            <w:vAlign w:val="center"/>
            <w:textDirection w:val="lrTb"/>
            <w:noWrap w:val="false"/>
          </w:tcPr>
          <w:p>
            <w:pPr>
              <w:ind w:firstLine="24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项目名称</w:t>
            </w:r>
            <w:r/>
          </w:p>
        </w:tc>
        <w:tc>
          <w:tcPr>
            <w:tcW w:w="1572" w:type="dxa"/>
            <w:vAlign w:val="center"/>
            <w:textDirection w:val="lrTb"/>
            <w:noWrap w:val="false"/>
          </w:tcPr>
          <w:p>
            <w:pPr>
              <w:ind w:firstLine="240"/>
              <w:jc w:val="both"/>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eastAsia="zh-CN"/>
              </w:rPr>
              <w:t xml:space="preserve">业主</w:t>
            </w:r>
            <w:r>
              <w:rPr>
                <w:rFonts w:hint="eastAsia" w:asciiTheme="minorEastAsia" w:hAnsiTheme="minorEastAsia" w:eastAsiaTheme="minorEastAsia" w:cstheme="minorEastAsia"/>
                <w:bCs/>
                <w:color w:val="auto"/>
                <w:sz w:val="21"/>
                <w:szCs w:val="21"/>
                <w:highlight w:val="none"/>
              </w:rPr>
              <w:t xml:space="preserve">单位</w:t>
            </w:r>
            <w:r/>
          </w:p>
        </w:tc>
        <w:tc>
          <w:tcPr>
            <w:tcW w:w="2108"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合同签订时间</w:t>
            </w:r>
            <w:r/>
          </w:p>
        </w:tc>
        <w:tc>
          <w:tcPr>
            <w:tcW w:w="2108" w:type="dxa"/>
            <w:vAlign w:val="center"/>
            <w:textDirection w:val="lrTb"/>
            <w:noWrap w:val="false"/>
          </w:tcPr>
          <w:p>
            <w:pPr>
              <w:ind w:firstLine="480"/>
              <w:jc w:val="both"/>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lang w:eastAsia="zh-CN"/>
              </w:rPr>
              <w:t xml:space="preserve">项目内容</w:t>
            </w:r>
            <w:r/>
          </w:p>
        </w:tc>
        <w:tc>
          <w:tcPr>
            <w:tcW w:w="1305" w:type="dxa"/>
            <w:vAlign w:val="center"/>
            <w:textDirection w:val="lrTb"/>
            <w:noWrap w:val="false"/>
          </w:tcPr>
          <w:p>
            <w:pPr>
              <w:ind w:firstLine="240"/>
              <w:jc w:val="both"/>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lang w:eastAsia="zh-CN"/>
              </w:rPr>
              <w:t xml:space="preserve">备注</w:t>
            </w:r>
            <w:r/>
          </w:p>
        </w:tc>
      </w:tr>
      <w:tr>
        <w:trPr>
          <w:jc w:val="center"/>
          <w:trHeight w:val="743"/>
        </w:trPr>
        <w:tc>
          <w:tcPr>
            <w:tcW w:w="745"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w:t>
            </w:r>
            <w:r/>
          </w:p>
        </w:tc>
        <w:tc>
          <w:tcPr>
            <w:tcW w:w="2019"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1572"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2108"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2108"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1305"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r>
      <w:tr>
        <w:trPr>
          <w:jc w:val="center"/>
          <w:trHeight w:val="743"/>
        </w:trPr>
        <w:tc>
          <w:tcPr>
            <w:tcW w:w="745"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w:t>
            </w:r>
            <w:r/>
          </w:p>
        </w:tc>
        <w:tc>
          <w:tcPr>
            <w:tcW w:w="2019"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1572"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2108"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2108"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1305"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r>
      <w:tr>
        <w:trPr>
          <w:jc w:val="center"/>
          <w:trHeight w:val="743"/>
        </w:trPr>
        <w:tc>
          <w:tcPr>
            <w:tcW w:w="745"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w:t>
            </w:r>
            <w:r/>
          </w:p>
        </w:tc>
        <w:tc>
          <w:tcPr>
            <w:tcW w:w="2019"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1572"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2108"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2108"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1305"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r>
      <w:tr>
        <w:trPr>
          <w:jc w:val="center"/>
          <w:trHeight w:val="775"/>
        </w:trPr>
        <w:tc>
          <w:tcPr>
            <w:tcW w:w="745"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4</w:t>
            </w:r>
            <w:r/>
          </w:p>
        </w:tc>
        <w:tc>
          <w:tcPr>
            <w:tcW w:w="2019"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1572"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2108"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2108"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1305"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r>
      <w:tr>
        <w:trPr>
          <w:jc w:val="center"/>
          <w:trHeight w:val="795"/>
        </w:trPr>
        <w:tc>
          <w:tcPr>
            <w:tcW w:w="745"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lang w:eastAsia="zh-CN"/>
              </w:rPr>
              <w:t xml:space="preserve">5</w:t>
            </w:r>
            <w:r/>
          </w:p>
        </w:tc>
        <w:tc>
          <w:tcPr>
            <w:tcW w:w="2019"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1572"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2108"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2108"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1305"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r>
    </w:tbl>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供应商名称（加盖公章）：</w:t>
      </w:r>
      <w:r>
        <w:rPr>
          <w:rFonts w:hint="eastAsia" w:asciiTheme="minorEastAsia" w:hAnsiTheme="minorEastAsia" w:eastAsiaTheme="minorEastAsia" w:cstheme="minorEastAsia"/>
          <w:color w:val="auto"/>
          <w:sz w:val="21"/>
          <w:szCs w:val="21"/>
          <w:highlight w:val="none"/>
          <w:u w:val="single"/>
          <w:lang w:eastAsia="zh-CN"/>
        </w:rPr>
        <w:t xml:space="preserve">                 </w:t>
      </w:r>
      <w:r/>
    </w:p>
    <w:p>
      <w:pPr>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日    期：年月日</w:t>
      </w:r>
      <w:r/>
    </w:p>
    <w:p>
      <w:pPr>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注：1、</w:t>
      </w:r>
      <w:r>
        <w:rPr>
          <w:rFonts w:hint="eastAsia" w:asciiTheme="minorEastAsia" w:hAnsiTheme="minorEastAsia" w:eastAsiaTheme="minorEastAsia" w:cstheme="minorEastAsia"/>
          <w:color w:val="auto"/>
          <w:sz w:val="21"/>
          <w:szCs w:val="21"/>
          <w:highlight w:val="none"/>
          <w:lang w:eastAsia="zh-CN" w:bidi="ar"/>
        </w:rPr>
        <w:t xml:space="preserve">请各供应商在此表的基础上进行填写，如果行数不够，请自行增加。 </w:t>
      </w:r>
      <w:r/>
    </w:p>
    <w:p>
      <w:pPr>
        <w:ind w:firstLine="480"/>
        <w:spacing w:line="360" w:lineRule="auto"/>
        <w:rPr>
          <w:rFonts w:hint="eastAsia" w:asciiTheme="minorEastAsia" w:hAnsiTheme="minorEastAsia" w:eastAsiaTheme="minorEastAsia" w:cstheme="minorEastAsia"/>
          <w:color w:val="auto"/>
          <w:sz w:val="21"/>
          <w:szCs w:val="21"/>
          <w:highlight w:val="none"/>
          <w:lang w:eastAsia="zh-CN"/>
        </w:rPr>
      </w:pPr>
      <w:r/>
      <w:bookmarkStart w:id="117" w:name="_Toc445"/>
      <w:r>
        <w:rPr>
          <w:rFonts w:hint="eastAsia" w:asciiTheme="minorEastAsia" w:hAnsiTheme="minorEastAsia" w:eastAsiaTheme="minorEastAsia" w:cstheme="minorEastAsia"/>
          <w:color w:val="auto"/>
          <w:sz w:val="21"/>
          <w:szCs w:val="21"/>
          <w:highlight w:val="none"/>
          <w:lang w:eastAsia="zh-CN"/>
        </w:rPr>
        <w:t xml:space="preserve">2、</w:t>
      </w:r>
      <w:bookmarkEnd w:id="117"/>
      <w:r>
        <w:rPr>
          <w:rFonts w:hint="eastAsia" w:asciiTheme="minorEastAsia" w:hAnsiTheme="minorEastAsia" w:eastAsiaTheme="minorEastAsia" w:cstheme="minorEastAsia"/>
          <w:color w:val="auto"/>
          <w:sz w:val="21"/>
          <w:szCs w:val="21"/>
          <w:highlight w:val="none"/>
          <w:lang w:eastAsia="zh-CN"/>
        </w:rPr>
        <w:t xml:space="preserve">业绩证明材料具体要求详见招标文件第三章评标标准。</w:t>
      </w:r>
      <w:r/>
    </w:p>
    <w:p>
      <w:pPr>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br w:type="page" w:clear="all"/>
      </w:r>
      <w:r/>
    </w:p>
    <w:p>
      <w:pPr>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t xml:space="preserve">附件六、拟投入本项目人员一览表</w:t>
      </w:r>
      <w:r/>
    </w:p>
    <w:p>
      <w:pPr>
        <w:jc w:val="center"/>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r>
      <w:r/>
    </w:p>
    <w:p>
      <w:pPr>
        <w:ind w:firstLine="723"/>
        <w:jc w:val="center"/>
        <w:widowControl/>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t xml:space="preserve">拟投入本项目的人员一览表</w:t>
      </w:r>
      <w:r/>
    </w:p>
    <w:p>
      <w:pPr>
        <w:pStyle w:val="802"/>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r>
      <w:r/>
    </w:p>
    <w:p>
      <w:pPr>
        <w:ind w:firstLine="48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项目名称：</w:t>
      </w:r>
      <w:r/>
    </w:p>
    <w:p>
      <w:pPr>
        <w:ind w:firstLine="48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项目编号：</w:t>
      </w:r>
      <w:r/>
    </w:p>
    <w:tbl>
      <w:tblPr>
        <w:tblStyle w:val="795"/>
        <w:tblW w:w="0" w:type="auto"/>
        <w:jc w:val="center"/>
        <w:tblLayout w:type="fixed"/>
        <w:tblCellMar>
          <w:left w:w="108" w:type="dxa"/>
          <w:top w:w="0" w:type="dxa"/>
          <w:right w:w="108" w:type="dxa"/>
          <w:bottom w:w="0" w:type="dxa"/>
        </w:tblCellMar>
        <w:tblLook w:val="04A0" w:firstRow="1" w:lastRow="0" w:firstColumn="1" w:lastColumn="0" w:noHBand="0" w:noVBand="1"/>
      </w:tblPr>
      <w:tblGrid>
        <w:gridCol w:w="1350"/>
        <w:gridCol w:w="2027"/>
        <w:gridCol w:w="1350"/>
        <w:gridCol w:w="2186"/>
        <w:gridCol w:w="1402"/>
        <w:gridCol w:w="1402"/>
      </w:tblGrid>
      <w:tr>
        <w:trPr>
          <w:jc w:val="center"/>
          <w:trHeight w:val="722"/>
        </w:trPr>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2027"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135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2186"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岗位安排</w:t>
            </w:r>
            <w:r/>
          </w:p>
        </w:tc>
        <w:tc>
          <w:tcPr>
            <w:tcBorders>
              <w:top w:val="single" w:color="000000" w:sz="4" w:space="0"/>
              <w:left w:val="none" w:color="000000" w:sz="4" w:space="0"/>
              <w:bottom w:val="single" w:color="000000" w:sz="4" w:space="0"/>
              <w:right w:val="single" w:color="000000" w:sz="4" w:space="0"/>
            </w:tcBorders>
            <w:tcW w:w="1402"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相关证书（如有）</w:t>
            </w:r>
            <w:r/>
          </w:p>
        </w:tc>
        <w:tc>
          <w:tcPr>
            <w:tcBorders>
              <w:top w:val="single" w:color="000000" w:sz="4" w:space="0"/>
              <w:left w:val="none" w:color="000000" w:sz="4" w:space="0"/>
              <w:bottom w:val="single" w:color="000000" w:sz="4" w:space="0"/>
              <w:right w:val="single" w:color="000000" w:sz="4" w:space="0"/>
            </w:tcBorders>
            <w:tcW w:w="1402"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备注</w:t>
            </w:r>
            <w:r/>
          </w:p>
        </w:tc>
      </w:tr>
      <w:tr>
        <w:trPr>
          <w:jc w:val="center"/>
          <w:trHeight w:val="592"/>
        </w:trPr>
        <w:tc>
          <w:tcPr>
            <w:tcBorders>
              <w:top w:val="single" w:color="000000" w:sz="4" w:space="0"/>
              <w:left w:val="single" w:color="000000" w:sz="4" w:space="0"/>
              <w:bottom w:val="single" w:color="000000" w:sz="4" w:space="0"/>
              <w:right w:val="single" w:color="000000" w:sz="4" w:space="0"/>
            </w:tcBorders>
            <w:tcW w:w="1350" w:type="dxa"/>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027" w:type="dxa"/>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50" w:type="dxa"/>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86" w:type="dxa"/>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02" w:type="dxa"/>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02" w:type="dxa"/>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92"/>
        </w:trPr>
        <w:tc>
          <w:tcPr>
            <w:tcBorders>
              <w:top w:val="single" w:color="000000" w:sz="4" w:space="0"/>
              <w:left w:val="single" w:color="000000" w:sz="4" w:space="0"/>
              <w:bottom w:val="single" w:color="000000" w:sz="4" w:space="0"/>
              <w:right w:val="single" w:color="000000" w:sz="4" w:space="0"/>
            </w:tcBorders>
            <w:tcW w:w="1350" w:type="dxa"/>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027" w:type="dxa"/>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50" w:type="dxa"/>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86" w:type="dxa"/>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02" w:type="dxa"/>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02" w:type="dxa"/>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92"/>
        </w:trPr>
        <w:tc>
          <w:tcPr>
            <w:tcBorders>
              <w:top w:val="single" w:color="000000" w:sz="4" w:space="0"/>
              <w:left w:val="single" w:color="000000" w:sz="4" w:space="0"/>
              <w:bottom w:val="single" w:color="000000" w:sz="4" w:space="0"/>
              <w:right w:val="single" w:color="000000" w:sz="4" w:space="0"/>
            </w:tcBorders>
            <w:tcW w:w="1350" w:type="dxa"/>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027" w:type="dxa"/>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50" w:type="dxa"/>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86" w:type="dxa"/>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02" w:type="dxa"/>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02" w:type="dxa"/>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92"/>
        </w:trPr>
        <w:tc>
          <w:tcPr>
            <w:tcBorders>
              <w:top w:val="single" w:color="000000" w:sz="4" w:space="0"/>
              <w:left w:val="single" w:color="000000" w:sz="4" w:space="0"/>
              <w:bottom w:val="single" w:color="000000" w:sz="4" w:space="0"/>
              <w:right w:val="single" w:color="000000" w:sz="4" w:space="0"/>
            </w:tcBorders>
            <w:tcW w:w="1350" w:type="dxa"/>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027" w:type="dxa"/>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50" w:type="dxa"/>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86" w:type="dxa"/>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02" w:type="dxa"/>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02" w:type="dxa"/>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603"/>
        </w:trPr>
        <w:tc>
          <w:tcPr>
            <w:tcBorders>
              <w:top w:val="single" w:color="000000" w:sz="4" w:space="0"/>
              <w:left w:val="single" w:color="000000" w:sz="4" w:space="0"/>
              <w:bottom w:val="single" w:color="000000" w:sz="4" w:space="0"/>
              <w:right w:val="single" w:color="000000" w:sz="4" w:space="0"/>
            </w:tcBorders>
            <w:tcW w:w="1350" w:type="dxa"/>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027" w:type="dxa"/>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50" w:type="dxa"/>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86" w:type="dxa"/>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02" w:type="dxa"/>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02" w:type="dxa"/>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w:t>
      </w:r>
      <w:r/>
    </w:p>
    <w:p>
      <w:pPr>
        <w:ind w:firstLine="24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供应商名称（加盖公章）：</w:t>
      </w:r>
      <w:r>
        <w:rPr>
          <w:rFonts w:hint="eastAsia" w:asciiTheme="minorEastAsia" w:hAnsiTheme="minorEastAsia" w:eastAsiaTheme="minorEastAsia" w:cstheme="minorEastAsia"/>
          <w:color w:val="auto"/>
          <w:sz w:val="21"/>
          <w:szCs w:val="21"/>
          <w:highlight w:val="none"/>
          <w:u w:val="single"/>
          <w:lang w:eastAsia="zh-CN"/>
        </w:rPr>
        <w:t xml:space="preserve">                 </w:t>
      </w:r>
      <w:r/>
    </w:p>
    <w:p>
      <w:pPr>
        <w:ind w:firstLine="24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日    期：年月日</w:t>
      </w:r>
      <w:r/>
    </w:p>
    <w:p>
      <w:pPr>
        <w:ind w:firstLine="240"/>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注：1、请各供应商在此表的基础上进行填写，如果行数不够，请自行增加。 </w:t>
      </w:r>
      <w:r/>
    </w:p>
    <w:p>
      <w:pPr>
        <w:pStyle w:val="823"/>
        <w:ind w:left="0" w:firstLine="72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bidi="ar"/>
        </w:rPr>
        <w:t xml:space="preserve">2、</w:t>
      </w:r>
      <w:r>
        <w:rPr>
          <w:rFonts w:hint="eastAsia" w:asciiTheme="minorEastAsia" w:hAnsiTheme="minorEastAsia" w:eastAsiaTheme="minorEastAsia" w:cstheme="minorEastAsia"/>
          <w:color w:val="auto"/>
          <w:sz w:val="21"/>
          <w:szCs w:val="21"/>
          <w:highlight w:val="none"/>
          <w:lang w:eastAsia="zh-CN"/>
        </w:rPr>
        <w:t xml:space="preserve">具体要求详见招标文件第三章评标标准。</w:t>
      </w:r>
      <w:r/>
    </w:p>
    <w:p>
      <w:pP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br w:type="page" w:clear="all"/>
      </w:r>
      <w:r/>
    </w:p>
    <w:p>
      <w:pPr>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t xml:space="preserve">附件</w:t>
      </w:r>
      <w:r>
        <w:rPr>
          <w:rFonts w:hint="eastAsia" w:asciiTheme="minorEastAsia" w:hAnsiTheme="minorEastAsia" w:eastAsiaTheme="minorEastAsia" w:cstheme="minorEastAsia"/>
          <w:b/>
          <w:color w:val="auto"/>
          <w:sz w:val="21"/>
          <w:szCs w:val="21"/>
          <w:highlight w:val="none"/>
          <w:lang w:val="en-US" w:eastAsia="zh-CN"/>
        </w:rPr>
        <w:t xml:space="preserve">七</w:t>
      </w:r>
      <w:r>
        <w:rPr>
          <w:rFonts w:hint="eastAsia" w:asciiTheme="minorEastAsia" w:hAnsiTheme="minorEastAsia" w:eastAsiaTheme="minorEastAsia" w:cstheme="minorEastAsia"/>
          <w:b/>
          <w:color w:val="auto"/>
          <w:sz w:val="21"/>
          <w:szCs w:val="21"/>
          <w:highlight w:val="none"/>
          <w:lang w:eastAsia="zh-CN"/>
        </w:rPr>
        <w:t xml:space="preserve">、拟投入本项目</w:t>
      </w:r>
      <w:r>
        <w:rPr>
          <w:rFonts w:hint="eastAsia" w:asciiTheme="minorEastAsia" w:hAnsiTheme="minorEastAsia" w:eastAsiaTheme="minorEastAsia" w:cstheme="minorEastAsia"/>
          <w:b/>
          <w:color w:val="auto"/>
          <w:sz w:val="21"/>
          <w:szCs w:val="21"/>
          <w:highlight w:val="none"/>
          <w:lang w:val="en-US" w:eastAsia="zh-CN"/>
        </w:rPr>
        <w:t xml:space="preserve">车辆</w:t>
      </w:r>
      <w:r>
        <w:rPr>
          <w:rFonts w:hint="eastAsia" w:asciiTheme="minorEastAsia" w:hAnsiTheme="minorEastAsia" w:eastAsiaTheme="minorEastAsia" w:cstheme="minorEastAsia"/>
          <w:b/>
          <w:color w:val="auto"/>
          <w:sz w:val="21"/>
          <w:szCs w:val="21"/>
          <w:highlight w:val="none"/>
          <w:lang w:eastAsia="zh-CN"/>
        </w:rPr>
        <w:t xml:space="preserve">一览表</w:t>
      </w:r>
      <w:r/>
    </w:p>
    <w:p>
      <w:pPr>
        <w:jc w:val="center"/>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r>
      <w:r/>
    </w:p>
    <w:p>
      <w:pPr>
        <w:ind w:firstLine="723"/>
        <w:jc w:val="center"/>
        <w:widowControl/>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t xml:space="preserve">拟投入本项目的</w:t>
      </w:r>
      <w:r>
        <w:rPr>
          <w:rFonts w:hint="eastAsia" w:asciiTheme="minorEastAsia" w:hAnsiTheme="minorEastAsia" w:eastAsiaTheme="minorEastAsia" w:cstheme="minorEastAsia"/>
          <w:b/>
          <w:color w:val="auto"/>
          <w:sz w:val="21"/>
          <w:szCs w:val="21"/>
          <w:highlight w:val="none"/>
          <w:lang w:val="en-US" w:eastAsia="zh-CN"/>
        </w:rPr>
        <w:t xml:space="preserve">车辆</w:t>
      </w:r>
      <w:r>
        <w:rPr>
          <w:rFonts w:hint="eastAsia" w:asciiTheme="minorEastAsia" w:hAnsiTheme="minorEastAsia" w:eastAsiaTheme="minorEastAsia" w:cstheme="minorEastAsia"/>
          <w:b/>
          <w:color w:val="auto"/>
          <w:sz w:val="21"/>
          <w:szCs w:val="21"/>
          <w:highlight w:val="none"/>
          <w:lang w:eastAsia="zh-CN"/>
        </w:rPr>
        <w:t xml:space="preserve">一览表</w:t>
      </w:r>
      <w:r/>
    </w:p>
    <w:p>
      <w:pPr>
        <w:pStyle w:val="802"/>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r>
      <w:r/>
    </w:p>
    <w:p>
      <w:pPr>
        <w:ind w:firstLine="48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项目名称：</w:t>
      </w:r>
      <w:r/>
    </w:p>
    <w:p>
      <w:pPr>
        <w:ind w:firstLine="48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项目编号：</w:t>
      </w:r>
      <w:r/>
    </w:p>
    <w:tbl>
      <w:tblPr>
        <w:tblStyle w:val="795"/>
        <w:tblW w:w="0" w:type="auto"/>
        <w:jc w:val="center"/>
        <w:tblLayout w:type="fixed"/>
        <w:tblCellMar>
          <w:left w:w="108" w:type="dxa"/>
          <w:top w:w="0" w:type="dxa"/>
          <w:right w:w="108" w:type="dxa"/>
          <w:bottom w:w="0" w:type="dxa"/>
        </w:tblCellMar>
        <w:tblLook w:val="04A0" w:firstRow="1" w:lastRow="0" w:firstColumn="1" w:lastColumn="0" w:noHBand="0" w:noVBand="1"/>
      </w:tblPr>
      <w:tblGrid>
        <w:gridCol w:w="1281"/>
        <w:gridCol w:w="1923"/>
        <w:gridCol w:w="1832"/>
        <w:gridCol w:w="1523"/>
        <w:gridCol w:w="1330"/>
        <w:gridCol w:w="1330"/>
      </w:tblGrid>
      <w:tr>
        <w:trPr>
          <w:jc w:val="center"/>
          <w:trHeight w:val="633"/>
        </w:trPr>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923" w:type="dxa"/>
            <w:vAlign w:val="center"/>
            <w:textDirection w:val="lrTb"/>
            <w:noWrap w:val="false"/>
          </w:tcPr>
          <w:p>
            <w:pPr>
              <w:jc w:val="center"/>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车辆名称</w:t>
            </w:r>
            <w:r/>
          </w:p>
        </w:tc>
        <w:tc>
          <w:tcPr>
            <w:tcBorders>
              <w:top w:val="single" w:color="000000" w:sz="4" w:space="0"/>
              <w:left w:val="none" w:color="000000" w:sz="4" w:space="0"/>
              <w:bottom w:val="single" w:color="000000" w:sz="4" w:space="0"/>
              <w:right w:val="single" w:color="000000" w:sz="4" w:space="0"/>
            </w:tcBorders>
            <w:tcW w:w="1832" w:type="dxa"/>
            <w:vAlign w:val="center"/>
            <w:textDirection w:val="lrTb"/>
            <w:noWrap w:val="false"/>
          </w:tcPr>
          <w:p>
            <w:pPr>
              <w:jc w:val="center"/>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车辆属性</w:t>
            </w:r>
            <w:r/>
          </w:p>
          <w:p>
            <w:pPr>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（自有/租赁）</w:t>
            </w:r>
            <w:r/>
          </w:p>
        </w:tc>
        <w:tc>
          <w:tcPr>
            <w:tcBorders>
              <w:top w:val="single" w:color="000000" w:sz="4" w:space="0"/>
              <w:left w:val="none" w:color="000000" w:sz="4" w:space="0"/>
              <w:bottom w:val="single" w:color="000000" w:sz="4" w:space="0"/>
              <w:right w:val="single" w:color="000000" w:sz="4" w:space="0"/>
            </w:tcBorders>
            <w:tcW w:w="1523" w:type="dxa"/>
            <w:vAlign w:val="center"/>
            <w:textDirection w:val="lrTb"/>
            <w:noWrap w:val="false"/>
          </w:tcPr>
          <w:p>
            <w:pPr>
              <w:jc w:val="center"/>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数量</w:t>
            </w:r>
            <w:r/>
          </w:p>
        </w:tc>
        <w:tc>
          <w:tcPr>
            <w:tcBorders>
              <w:top w:val="single" w:color="000000" w:sz="4" w:space="0"/>
              <w:left w:val="none" w:color="000000" w:sz="4" w:space="0"/>
              <w:bottom w:val="single" w:color="000000" w:sz="4" w:space="0"/>
              <w:right w:val="single" w:color="000000" w:sz="4" w:space="0"/>
            </w:tcBorders>
            <w:tcW w:w="1330" w:type="dxa"/>
            <w:vAlign w:val="center"/>
            <w:textDirection w:val="lrTb"/>
            <w:noWrap w:val="false"/>
          </w:tcPr>
          <w:p>
            <w:pPr>
              <w:jc w:val="center"/>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用途</w:t>
            </w:r>
            <w:r/>
          </w:p>
        </w:tc>
        <w:tc>
          <w:tcPr>
            <w:tcBorders>
              <w:top w:val="single" w:color="000000" w:sz="4" w:space="0"/>
              <w:left w:val="none" w:color="000000" w:sz="4" w:space="0"/>
              <w:bottom w:val="single" w:color="000000" w:sz="4" w:space="0"/>
              <w:right w:val="single" w:color="000000" w:sz="4" w:space="0"/>
            </w:tcBorders>
            <w:tcW w:w="1330" w:type="dxa"/>
            <w:vAlign w:val="center"/>
            <w:textDirection w:val="lrTb"/>
            <w:noWrap w:val="false"/>
          </w:tcPr>
          <w:p>
            <w:pPr>
              <w:jc w:val="center"/>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备注</w:t>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tc>
      </w:tr>
      <w:tr>
        <w:trPr>
          <w:jc w:val="center"/>
          <w:trHeight w:val="593"/>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w:t>
      </w:r>
      <w:r/>
    </w:p>
    <w:p>
      <w:pPr>
        <w:ind w:firstLine="24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供应商名称（加盖公章）：</w:t>
      </w:r>
      <w:r>
        <w:rPr>
          <w:rFonts w:hint="eastAsia" w:asciiTheme="minorEastAsia" w:hAnsiTheme="minorEastAsia" w:eastAsiaTheme="minorEastAsia" w:cstheme="minorEastAsia"/>
          <w:color w:val="auto"/>
          <w:sz w:val="21"/>
          <w:szCs w:val="21"/>
          <w:highlight w:val="none"/>
          <w:u w:val="single"/>
          <w:lang w:eastAsia="zh-CN"/>
        </w:rPr>
        <w:t xml:space="preserve">                 </w:t>
      </w:r>
      <w:r/>
    </w:p>
    <w:p>
      <w:pPr>
        <w:ind w:firstLine="24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日    期：年月日</w:t>
      </w:r>
      <w:r/>
    </w:p>
    <w:p>
      <w:pPr>
        <w:ind w:firstLine="240"/>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注：1、请各供应商在此表的基础上进行填写，如果行数不够，请自行增加。 </w:t>
      </w:r>
      <w:r/>
    </w:p>
    <w:p>
      <w:pPr>
        <w:pStyle w:val="823"/>
        <w:ind w:left="0" w:firstLine="72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bidi="ar"/>
        </w:rPr>
        <w:t xml:space="preserve">2、</w:t>
      </w:r>
      <w:r>
        <w:rPr>
          <w:rFonts w:hint="eastAsia" w:asciiTheme="minorEastAsia" w:hAnsiTheme="minorEastAsia" w:eastAsiaTheme="minorEastAsia" w:cstheme="minorEastAsia"/>
          <w:color w:val="auto"/>
          <w:sz w:val="21"/>
          <w:szCs w:val="21"/>
          <w:highlight w:val="none"/>
          <w:lang w:eastAsia="zh-CN"/>
        </w:rPr>
        <w:t xml:space="preserve">具体要求详见招标文件第三章评标标准。</w:t>
      </w:r>
      <w:r/>
    </w:p>
    <w:p>
      <w:pPr>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r>
      <w:r/>
    </w:p>
    <w:p>
      <w:pP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br w:type="page" w:clear="all"/>
      </w:r>
      <w:r/>
    </w:p>
    <w:p>
      <w:pPr>
        <w:spacing w:line="360" w:lineRule="auto"/>
        <w:widowControl/>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eastAsia="zh-CN"/>
        </w:rPr>
        <w:t xml:space="preserve">附件</w:t>
      </w:r>
      <w:r>
        <w:rPr>
          <w:rFonts w:hint="eastAsia" w:asciiTheme="minorEastAsia" w:hAnsiTheme="minorEastAsia" w:eastAsiaTheme="minorEastAsia" w:cstheme="minorEastAsia"/>
          <w:b/>
          <w:color w:val="auto"/>
          <w:sz w:val="21"/>
          <w:szCs w:val="21"/>
          <w:highlight w:val="none"/>
          <w:lang w:val="en-US" w:eastAsia="zh-CN"/>
        </w:rPr>
        <w:t xml:space="preserve">八、质量承诺书</w:t>
      </w:r>
      <w:r/>
    </w:p>
    <w:p>
      <w:pPr>
        <w:jc w:val="center"/>
        <w:spacing w:line="360" w:lineRule="auto"/>
        <w:widowControl/>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r>
      <w:r/>
    </w:p>
    <w:p>
      <w:pPr>
        <w:jc w:val="center"/>
        <w:spacing w:line="360" w:lineRule="auto"/>
        <w:widowControl/>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t xml:space="preserve">承诺书</w:t>
      </w:r>
      <w:r/>
    </w:p>
    <w:p>
      <w:pPr>
        <w:ind w:firstLine="480"/>
        <w:spacing w:line="360" w:lineRule="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r>
      <w:r/>
    </w:p>
    <w:p>
      <w:pPr>
        <w:ind w:firstLine="480"/>
        <w:spacing w:line="360" w:lineRule="auto"/>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eastAsia="zh-CN"/>
        </w:rPr>
        <w:t xml:space="preserve">致：</w:t>
      </w:r>
      <w:r>
        <w:rPr>
          <w:rFonts w:hint="eastAsia" w:asciiTheme="minorEastAsia" w:hAnsiTheme="minorEastAsia" w:eastAsiaTheme="minorEastAsia" w:cstheme="minorEastAsia"/>
          <w:color w:val="auto"/>
          <w:sz w:val="21"/>
          <w:szCs w:val="21"/>
          <w:highlight w:val="none"/>
          <w:u w:val="single"/>
          <w:lang w:val="zh-CN" w:eastAsia="zh-CN"/>
        </w:rPr>
        <w:t xml:space="preserve">（</w:t>
      </w:r>
      <w:r>
        <w:rPr>
          <w:rFonts w:hint="eastAsia" w:asciiTheme="minorEastAsia" w:hAnsiTheme="minorEastAsia" w:eastAsiaTheme="minorEastAsia" w:cstheme="minorEastAsia"/>
          <w:color w:val="auto"/>
          <w:sz w:val="21"/>
          <w:szCs w:val="21"/>
          <w:highlight w:val="none"/>
          <w:u w:val="single"/>
          <w:lang w:eastAsia="zh-CN"/>
        </w:rPr>
        <w:t xml:space="preserve">采购人</w:t>
      </w:r>
      <w:r>
        <w:rPr>
          <w:rFonts w:hint="eastAsia" w:asciiTheme="minorEastAsia" w:hAnsiTheme="minorEastAsia" w:eastAsiaTheme="minorEastAsia" w:cstheme="minorEastAsia"/>
          <w:color w:val="auto"/>
          <w:sz w:val="21"/>
          <w:szCs w:val="21"/>
          <w:highlight w:val="none"/>
          <w:u w:val="single"/>
          <w:lang w:val="zh-CN" w:eastAsia="zh-CN"/>
        </w:rPr>
        <w:t xml:space="preserve">）</w:t>
      </w:r>
      <w:r>
        <w:rPr>
          <w:rFonts w:hint="eastAsia" w:asciiTheme="minorEastAsia" w:hAnsiTheme="minorEastAsia" w:eastAsiaTheme="minorEastAsia" w:cstheme="minorEastAsia"/>
          <w:color w:val="auto"/>
          <w:sz w:val="21"/>
          <w:szCs w:val="21"/>
          <w:highlight w:val="none"/>
          <w:lang w:eastAsia="zh-CN" w:bidi="ar"/>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我司承诺严格按照采购文件第四章节中的“项目要求”执行，如有违背，自行承担相关责任！</w:t>
      </w:r>
      <w:r/>
    </w:p>
    <w:p>
      <w:pPr>
        <w:jc w:val="right"/>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承诺</w:t>
      </w:r>
      <w:r>
        <w:rPr>
          <w:rFonts w:hint="eastAsia" w:asciiTheme="minorEastAsia" w:hAnsiTheme="minorEastAsia" w:eastAsiaTheme="minorEastAsia" w:cstheme="minorEastAsia"/>
          <w:color w:val="auto"/>
          <w:sz w:val="21"/>
          <w:szCs w:val="21"/>
          <w:highlight w:val="none"/>
          <w:lang w:eastAsia="zh-CN" w:bidi="ar"/>
        </w:rPr>
        <w:t xml:space="preserve">人：（公章）</w:t>
      </w:r>
      <w:r/>
    </w:p>
    <w:p>
      <w:pPr>
        <w:jc w:val="right"/>
        <w:spacing w:line="360" w:lineRule="auto"/>
        <w:widowControl/>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color w:val="auto"/>
          <w:sz w:val="21"/>
          <w:szCs w:val="21"/>
          <w:highlight w:val="none"/>
          <w:lang w:eastAsia="zh-CN" w:bidi="ar"/>
        </w:rPr>
        <w:t xml:space="preserve">                                       日 期：年月日</w:t>
      </w:r>
      <w:r/>
    </w:p>
    <w:p>
      <w:pPr>
        <w:spacing w:line="360" w:lineRule="auto"/>
        <w:widowControl/>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r>
      <w:r/>
    </w:p>
    <w:p>
      <w:pPr>
        <w:spacing w:before="100" w:beforeAutospacing="1" w:after="100" w:afterAutospacing="1" w:line="500" w:lineRule="atLeast"/>
        <w:widowControl/>
        <w:rPr>
          <w:rFonts w:hint="eastAsia" w:ascii="宋体" w:hAnsi="宋体" w:eastAsia="宋体" w:cs="宋体"/>
          <w:b/>
          <w:sz w:val="24"/>
          <w:szCs w:val="21"/>
          <w:highlight w:val="none"/>
          <w:lang w:eastAsia="zh-CN"/>
        </w:rPr>
      </w:pPr>
      <w:r>
        <w:rPr>
          <w:rFonts w:hint="eastAsia" w:ascii="宋体" w:hAnsi="宋体" w:eastAsia="宋体" w:cs="宋体"/>
          <w:b/>
          <w:sz w:val="24"/>
          <w:szCs w:val="21"/>
          <w:highlight w:val="none"/>
          <w:lang w:eastAsia="zh-CN"/>
        </w:rPr>
      </w:r>
      <w:r/>
    </w:p>
    <w:sectPr>
      <w:headerReference w:type="default" r:id="rId12"/>
      <w:footerReference w:type="default" r:id="rId17"/>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楷体">
    <w:panose1 w:val="02010609060101010101"/>
  </w:font>
  <w:font w:name="Tahoma">
    <w:panose1 w:val="020B0604030504040204"/>
  </w:font>
  <w:font w:name="Cambria">
    <w:panose1 w:val="02040503050406030204"/>
  </w:font>
  <w:font w:name="华文新魏">
    <w:panose1 w:val="02010800040101010101"/>
  </w:font>
  <w:font w:name="Calibri">
    <w:panose1 w:val="020F0502020204030204"/>
  </w:font>
  <w:font w:name="微软雅黑">
    <w:panose1 w:val="020B0503020204020204"/>
  </w:font>
  <w:font w:name="Courier New">
    <w:panose1 w:val="02070309020205020404"/>
  </w:font>
  <w:font w:name="黑体">
    <w:panose1 w:val="02010609060101010101"/>
  </w:font>
  <w:font w:name="幼圆">
    <w:panose1 w:val="02010509060101010101"/>
  </w:font>
  <w:font w:name="华文中宋">
    <w:panose1 w:val="0201060004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068"/>
      </w:rPr>
    </w:pPr>
    <w:r>
      <w:rPr>
        <w:rStyle w:val="1068"/>
        <w:rFonts w:hint="eastAsia"/>
      </w:rPr>
      <w:t xml:space="preserve">            </w:t>
    </w:r>
    <w:r/>
  </w:p>
  <w:p>
    <w:pPr>
      <w:pStyle w:val="1047"/>
      <w:rPr>
        <w:rStyle w:val="1068"/>
      </w:rPr>
      <w:framePr w:wrap="around" w:vAnchor="text" w:hAnchor="page" w:x="6104" w:y="52"/>
    </w:pPr>
    <w:r>
      <w:rPr>
        <w:rStyle w:val="1068"/>
        <w:rFonts w:hint="eastAsia"/>
      </w:rPr>
      <w:t xml:space="preserve">                   </w:t>
    </w:r>
    <w:r/>
  </w:p>
  <w:p>
    <w:pPr>
      <w:pStyle w:val="1047"/>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pPr>
    <w:r>
      <w:rPr>
        <w:lang w:val="zh-CN"/>
      </w:rPr>
      <w:t xml:space="preserve"> </w:t>
    </w:r>
    <w:r/>
  </w:p>
  <w:p>
    <w:pPr>
      <w:pStyle w:val="1047"/>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6540127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left"/>
      <w:rPr>
        <w:sz w:val="21"/>
      </w:rPr>
      <w:pBdr>
        <w:bottom w:val="none" w:color="auto" w:sz="0" w:space="1"/>
      </w:pBdr>
    </w:pPr>
    <w:r>
      <w:rPr>
        <w:rFonts w:hint="eastAsia"/>
        <w:sz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left"/>
      <w:rPr>
        <w:sz w:val="21"/>
      </w:rPr>
      <w:pBdr>
        <w:bottom w:val="none" w:color="auto" w:sz="0" w:space="1"/>
      </w:pBdr>
    </w:pPr>
    <w:r>
      <w:rPr>
        <w:rFonts w:hint="eastAsia"/>
        <w:sz w:val="21"/>
      </w:rPr>
      <w:t xml:space="preserve">  </w:t>
    </w:r>
    <w:r/>
  </w:p>
  <w:p>
    <w:pPr>
      <w:pStyle w:val="812"/>
      <w:rPr>
        <w:b/>
        <w:bCs/>
      </w:rPr>
      <w:pBdr>
        <w:bottom w:val="none" w:color="auto" w:sz="0" w:space="0"/>
      </w:pBdr>
    </w:pPr>
    <w:r>
      <w:rPr>
        <w:b/>
        <w:bC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left"/>
      <w:rPr>
        <w:sz w:val="21"/>
      </w:rPr>
      <w:pBdr>
        <w:bottom w:val="none" w:color="auto" w:sz="0" w:space="1"/>
      </w:pBdr>
    </w:pPr>
    <w:r>
      <w:rPr>
        <w:rFonts w:hint="eastAsia"/>
        <w:sz w:val="21"/>
      </w:rPr>
      <w:t xml:space="preserve">   </w:t>
    </w:r>
    <w:r/>
  </w:p>
  <w:p>
    <w:pPr>
      <w:jc w:val="right"/>
      <w:spacing w:line="40" w:lineRule="exact"/>
      <w:tabs>
        <w:tab w:val="center" w:pos="4153" w:leader="none"/>
        <w:tab w:val="right" w:pos="8306" w:leader="none"/>
      </w:tabs>
      <w:rPr>
        <w:rFonts w:ascii="宋体"/>
        <w:sz w:val="18"/>
      </w:rPr>
      <w:pBdr>
        <w:bottom w:val="none" w:color="auto" w:sz="0" w:space="0"/>
      </w:pBdr>
    </w:pPr>
    <w:r>
      <w:rPr>
        <w:rFonts w:ascii="宋体"/>
        <w:sz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right"/>
      <w:spacing w:line="40" w:lineRule="exac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112"/>
      <w:isLgl w:val="false"/>
      <w:suff w:val="tab"/>
      <w:lvlText w:val="%1、"/>
      <w:lvlJc w:val="left"/>
      <w:pPr>
        <w:ind w:left="720" w:hanging="720"/>
      </w:pPr>
    </w:lvl>
    <w:lvl w:ilvl="1">
      <w:start w:val="1"/>
      <w:numFmt w:val="decimal"/>
      <w:isLgl w:val="false"/>
      <w:suff w:val="tab"/>
      <w:lvlText w:val="%2."/>
      <w:lvlJc w:val="left"/>
      <w:pPr>
        <w:ind w:left="765" w:hanging="345"/>
      </w:pPr>
      <w:rPr>
        <w:rFonts w:hAnsi="Times New Roman"/>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default="1">
    <w:name w:val="Normal"/>
    <w:next w:val="796"/>
    <w:uiPriority w:val="0"/>
    <w:qFormat/>
    <w:pPr>
      <w:jc w:val="both"/>
      <w:widowControl w:val="off"/>
    </w:pPr>
    <w:rPr>
      <w:rFonts w:hint="default" w:ascii="Times New Roman" w:hAnsi="Times New Roman" w:eastAsia="宋体" w:cs="Times New Roman"/>
      <w:sz w:val="21"/>
      <w:lang w:val="en-US" w:eastAsia="zh-CN" w:bidi="ar-SA"/>
    </w:rPr>
  </w:style>
  <w:style w:type="paragraph" w:styleId="785">
    <w:name w:val="Heading 1"/>
    <w:basedOn w:val="784"/>
    <w:next w:val="784"/>
    <w:link w:val="874"/>
    <w:uiPriority w:val="9"/>
    <w:qFormat/>
    <w:pPr>
      <w:keepLines/>
      <w:keepNext/>
      <w:spacing w:before="480" w:after="200"/>
      <w:outlineLvl w:val="0"/>
    </w:pPr>
    <w:rPr>
      <w:rFonts w:ascii="Arial" w:hAnsi="Arial" w:eastAsia="Arial" w:cs="Arial"/>
      <w:sz w:val="40"/>
      <w:szCs w:val="40"/>
    </w:rPr>
  </w:style>
  <w:style w:type="paragraph" w:styleId="786">
    <w:name w:val="Heading 2"/>
    <w:basedOn w:val="784"/>
    <w:next w:val="784"/>
    <w:link w:val="875"/>
    <w:uiPriority w:val="9"/>
    <w:unhideWhenUsed/>
    <w:qFormat/>
    <w:pPr>
      <w:keepLines/>
      <w:keepNext/>
      <w:spacing w:before="360" w:after="200"/>
      <w:outlineLvl w:val="1"/>
    </w:pPr>
    <w:rPr>
      <w:rFonts w:ascii="Arial" w:hAnsi="Arial" w:eastAsia="Arial" w:cs="Arial"/>
      <w:sz w:val="34"/>
    </w:rPr>
  </w:style>
  <w:style w:type="paragraph" w:styleId="787">
    <w:name w:val="Heading 3"/>
    <w:basedOn w:val="784"/>
    <w:next w:val="784"/>
    <w:link w:val="876"/>
    <w:uiPriority w:val="9"/>
    <w:unhideWhenUsed/>
    <w:qFormat/>
    <w:pPr>
      <w:keepLines/>
      <w:keepNext/>
      <w:spacing w:before="320" w:after="200"/>
      <w:outlineLvl w:val="2"/>
    </w:pPr>
    <w:rPr>
      <w:rFonts w:ascii="Arial" w:hAnsi="Arial" w:eastAsia="Arial" w:cs="Arial"/>
      <w:sz w:val="30"/>
      <w:szCs w:val="30"/>
    </w:rPr>
  </w:style>
  <w:style w:type="paragraph" w:styleId="788">
    <w:name w:val="Heading 4"/>
    <w:basedOn w:val="784"/>
    <w:next w:val="784"/>
    <w:link w:val="877"/>
    <w:uiPriority w:val="9"/>
    <w:unhideWhenUsed/>
    <w:qFormat/>
    <w:pPr>
      <w:keepLines/>
      <w:keepNext/>
      <w:spacing w:before="320" w:after="200"/>
      <w:outlineLvl w:val="3"/>
    </w:pPr>
    <w:rPr>
      <w:rFonts w:ascii="Arial" w:hAnsi="Arial" w:eastAsia="Arial" w:cs="Arial"/>
      <w:b/>
      <w:bCs/>
      <w:sz w:val="26"/>
      <w:szCs w:val="26"/>
    </w:rPr>
  </w:style>
  <w:style w:type="paragraph" w:styleId="789">
    <w:name w:val="Heading 5"/>
    <w:basedOn w:val="784"/>
    <w:next w:val="784"/>
    <w:link w:val="878"/>
    <w:uiPriority w:val="9"/>
    <w:unhideWhenUsed/>
    <w:qFormat/>
    <w:pPr>
      <w:keepLines/>
      <w:keepNext/>
      <w:spacing w:before="320" w:after="200"/>
      <w:outlineLvl w:val="4"/>
    </w:pPr>
    <w:rPr>
      <w:rFonts w:ascii="Arial" w:hAnsi="Arial" w:eastAsia="Arial" w:cs="Arial"/>
      <w:b/>
      <w:bCs/>
      <w:sz w:val="24"/>
      <w:szCs w:val="24"/>
    </w:rPr>
  </w:style>
  <w:style w:type="paragraph" w:styleId="790">
    <w:name w:val="Heading 6"/>
    <w:basedOn w:val="784"/>
    <w:next w:val="784"/>
    <w:link w:val="879"/>
    <w:uiPriority w:val="9"/>
    <w:unhideWhenUsed/>
    <w:qFormat/>
    <w:pPr>
      <w:keepLines/>
      <w:keepNext/>
      <w:spacing w:before="320" w:after="200"/>
      <w:outlineLvl w:val="5"/>
    </w:pPr>
    <w:rPr>
      <w:rFonts w:ascii="Arial" w:hAnsi="Arial" w:eastAsia="Arial" w:cs="Arial"/>
      <w:b/>
      <w:bCs/>
      <w:sz w:val="22"/>
      <w:szCs w:val="22"/>
    </w:rPr>
  </w:style>
  <w:style w:type="paragraph" w:styleId="791">
    <w:name w:val="Heading 7"/>
    <w:basedOn w:val="784"/>
    <w:next w:val="784"/>
    <w:link w:val="880"/>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Heading 8"/>
    <w:basedOn w:val="784"/>
    <w:next w:val="784"/>
    <w:link w:val="881"/>
    <w:uiPriority w:val="9"/>
    <w:unhideWhenUsed/>
    <w:qFormat/>
    <w:pPr>
      <w:keepLines/>
      <w:keepNext/>
      <w:spacing w:before="320" w:after="200"/>
      <w:outlineLvl w:val="7"/>
    </w:pPr>
    <w:rPr>
      <w:rFonts w:ascii="Arial" w:hAnsi="Arial" w:eastAsia="Arial" w:cs="Arial"/>
      <w:i/>
      <w:iCs/>
      <w:sz w:val="22"/>
      <w:szCs w:val="22"/>
    </w:rPr>
  </w:style>
  <w:style w:type="paragraph" w:styleId="793">
    <w:name w:val="Heading 9"/>
    <w:basedOn w:val="784"/>
    <w:next w:val="784"/>
    <w:link w:val="882"/>
    <w:uiPriority w:val="9"/>
    <w:unhideWhenUsed/>
    <w:qFormat/>
    <w:pPr>
      <w:keepLines/>
      <w:keepNext/>
      <w:spacing w:before="320" w:after="200"/>
      <w:outlineLvl w:val="8"/>
    </w:pPr>
    <w:rPr>
      <w:rFonts w:ascii="Arial" w:hAnsi="Arial" w:eastAsia="Arial" w:cs="Arial"/>
      <w:i/>
      <w:iCs/>
      <w:szCs w:val="21"/>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name w:val="Title"/>
    <w:basedOn w:val="784"/>
    <w:next w:val="784"/>
    <w:link w:val="883"/>
    <w:uiPriority w:val="10"/>
    <w:qFormat/>
    <w:pPr>
      <w:contextualSpacing/>
      <w:spacing w:before="300" w:after="200"/>
    </w:pPr>
    <w:rPr>
      <w:sz w:val="48"/>
      <w:szCs w:val="48"/>
    </w:rPr>
  </w:style>
  <w:style w:type="paragraph" w:styleId="797">
    <w:name w:val="toc 7"/>
    <w:basedOn w:val="784"/>
    <w:next w:val="784"/>
    <w:uiPriority w:val="39"/>
    <w:unhideWhenUsed/>
    <w:qFormat/>
    <w:pPr>
      <w:ind w:left="1701"/>
      <w:spacing w:after="57"/>
    </w:pPr>
  </w:style>
  <w:style w:type="paragraph" w:styleId="798">
    <w:name w:val="Normal Indent"/>
    <w:basedOn w:val="784"/>
    <w:uiPriority w:val="0"/>
    <w:qFormat/>
    <w:pPr>
      <w:ind w:firstLine="420"/>
    </w:pPr>
  </w:style>
  <w:style w:type="paragraph" w:styleId="799">
    <w:name w:val="Caption"/>
    <w:basedOn w:val="784"/>
    <w:next w:val="7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0">
    <w:name w:val="annotation text"/>
    <w:basedOn w:val="784"/>
    <w:link w:val="1132"/>
    <w:uiPriority w:val="99"/>
    <w:unhideWhenUsed/>
    <w:qFormat/>
    <w:pPr>
      <w:jc w:val="left"/>
    </w:pPr>
  </w:style>
  <w:style w:type="paragraph" w:styleId="801">
    <w:name w:val="Body Text"/>
    <w:basedOn w:val="784"/>
    <w:next w:val="784"/>
    <w:uiPriority w:val="99"/>
    <w:qFormat/>
    <w:rPr>
      <w:rFonts w:ascii="华文中宋" w:eastAsia="华文中宋"/>
      <w:bCs/>
      <w:sz w:val="28"/>
    </w:rPr>
  </w:style>
  <w:style w:type="paragraph" w:styleId="802">
    <w:name w:val="Body Text Indent"/>
    <w:basedOn w:val="784"/>
    <w:next w:val="803"/>
    <w:uiPriority w:val="0"/>
    <w:qFormat/>
    <w:pPr>
      <w:ind w:left="565"/>
      <w:spacing w:after="100" w:line="360" w:lineRule="auto"/>
    </w:pPr>
    <w:rPr>
      <w:rFonts w:ascii="宋体"/>
      <w:sz w:val="28"/>
    </w:rPr>
  </w:style>
  <w:style w:type="paragraph" w:styleId="803">
    <w:name w:val="envelope return"/>
    <w:basedOn w:val="784"/>
    <w:uiPriority w:val="99"/>
    <w:unhideWhenUsed/>
    <w:qFormat/>
    <w:rPr>
      <w:rFonts w:asciiTheme="majorHAnsi" w:hAnsiTheme="majorHAnsi" w:eastAsiaTheme="majorEastAsia" w:cstheme="majorBidi"/>
    </w:rPr>
  </w:style>
  <w:style w:type="paragraph" w:styleId="804">
    <w:name w:val="Block Text"/>
    <w:basedOn w:val="784"/>
    <w:uiPriority w:val="99"/>
    <w:unhideWhenUsed/>
    <w:qFormat/>
    <w:pPr>
      <w:ind w:left="630" w:right="-609" w:firstLine="420"/>
      <w:spacing w:line="360" w:lineRule="auto"/>
    </w:pPr>
    <w:rPr>
      <w:rFonts w:hint="eastAsia" w:ascii="仿宋_GB2312" w:eastAsia="仿宋_GB2312"/>
    </w:rPr>
  </w:style>
  <w:style w:type="paragraph" w:styleId="805">
    <w:name w:val="index 4"/>
    <w:basedOn w:val="784"/>
    <w:next w:val="784"/>
    <w:uiPriority w:val="99"/>
    <w:qFormat/>
    <w:pPr>
      <w:ind w:left="600"/>
    </w:pPr>
    <w:rPr>
      <w:szCs w:val="24"/>
    </w:rPr>
  </w:style>
  <w:style w:type="paragraph" w:styleId="806">
    <w:name w:val="toc 5"/>
    <w:basedOn w:val="784"/>
    <w:next w:val="784"/>
    <w:uiPriority w:val="39"/>
    <w:unhideWhenUsed/>
    <w:qFormat/>
    <w:pPr>
      <w:ind w:left="1134"/>
      <w:spacing w:after="57"/>
    </w:pPr>
  </w:style>
  <w:style w:type="paragraph" w:styleId="807">
    <w:name w:val="toc 3"/>
    <w:basedOn w:val="784"/>
    <w:next w:val="784"/>
    <w:uiPriority w:val="39"/>
    <w:unhideWhenUsed/>
    <w:qFormat/>
    <w:pPr>
      <w:ind w:left="567"/>
      <w:spacing w:after="57"/>
    </w:pPr>
  </w:style>
  <w:style w:type="paragraph" w:styleId="808">
    <w:name w:val="Plain Text"/>
    <w:basedOn w:val="784"/>
    <w:uiPriority w:val="0"/>
    <w:qFormat/>
    <w:pPr>
      <w:jc w:val="left"/>
      <w:widowControl/>
    </w:pPr>
    <w:rPr>
      <w:rFonts w:ascii="宋体" w:hAnsi="Courier New"/>
    </w:rPr>
  </w:style>
  <w:style w:type="paragraph" w:styleId="809">
    <w:name w:val="toc 8"/>
    <w:basedOn w:val="784"/>
    <w:next w:val="784"/>
    <w:uiPriority w:val="39"/>
    <w:unhideWhenUsed/>
    <w:qFormat/>
    <w:pPr>
      <w:ind w:left="1984"/>
      <w:spacing w:after="57"/>
    </w:pPr>
  </w:style>
  <w:style w:type="paragraph" w:styleId="810">
    <w:name w:val="endnote text"/>
    <w:basedOn w:val="784"/>
    <w:link w:val="1018"/>
    <w:uiPriority w:val="99"/>
    <w:semiHidden/>
    <w:unhideWhenUsed/>
    <w:qFormat/>
    <w:rPr>
      <w:sz w:val="20"/>
    </w:rPr>
  </w:style>
  <w:style w:type="paragraph" w:styleId="811">
    <w:name w:val="Footer"/>
    <w:basedOn w:val="784"/>
    <w:link w:val="891"/>
    <w:uiPriority w:val="99"/>
    <w:unhideWhenUsed/>
    <w:qFormat/>
    <w:pPr>
      <w:tabs>
        <w:tab w:val="center" w:pos="7143" w:leader="none"/>
        <w:tab w:val="right" w:pos="14287" w:leader="none"/>
      </w:tabs>
    </w:pPr>
  </w:style>
  <w:style w:type="paragraph" w:styleId="812">
    <w:name w:val="Header"/>
    <w:basedOn w:val="784"/>
    <w:link w:val="889"/>
    <w:uiPriority w:val="99"/>
    <w:unhideWhenUsed/>
    <w:qFormat/>
    <w:pPr>
      <w:tabs>
        <w:tab w:val="center" w:pos="7143" w:leader="none"/>
        <w:tab w:val="right" w:pos="14287" w:leader="none"/>
      </w:tabs>
    </w:pPr>
  </w:style>
  <w:style w:type="paragraph" w:styleId="813">
    <w:name w:val="toc 1"/>
    <w:basedOn w:val="784"/>
    <w:next w:val="784"/>
    <w:uiPriority w:val="39"/>
    <w:unhideWhenUsed/>
    <w:qFormat/>
    <w:pPr>
      <w:spacing w:after="57"/>
    </w:pPr>
  </w:style>
  <w:style w:type="paragraph" w:styleId="814">
    <w:name w:val="toc 4"/>
    <w:basedOn w:val="784"/>
    <w:next w:val="784"/>
    <w:uiPriority w:val="39"/>
    <w:unhideWhenUsed/>
    <w:qFormat/>
    <w:pPr>
      <w:ind w:left="850"/>
      <w:spacing w:after="57"/>
    </w:pPr>
  </w:style>
  <w:style w:type="paragraph" w:styleId="815">
    <w:name w:val="Subtitle"/>
    <w:basedOn w:val="784"/>
    <w:next w:val="784"/>
    <w:link w:val="884"/>
    <w:uiPriority w:val="11"/>
    <w:qFormat/>
    <w:pPr>
      <w:spacing w:before="200" w:after="200"/>
    </w:pPr>
    <w:rPr>
      <w:sz w:val="24"/>
      <w:szCs w:val="24"/>
    </w:rPr>
  </w:style>
  <w:style w:type="paragraph" w:styleId="816">
    <w:name w:val="footnote text"/>
    <w:basedOn w:val="784"/>
    <w:link w:val="1017"/>
    <w:uiPriority w:val="99"/>
    <w:semiHidden/>
    <w:unhideWhenUsed/>
    <w:qFormat/>
    <w:pPr>
      <w:spacing w:after="40"/>
    </w:pPr>
    <w:rPr>
      <w:sz w:val="18"/>
    </w:rPr>
  </w:style>
  <w:style w:type="paragraph" w:styleId="817">
    <w:name w:val="toc 6"/>
    <w:basedOn w:val="784"/>
    <w:next w:val="784"/>
    <w:uiPriority w:val="39"/>
    <w:unhideWhenUsed/>
    <w:qFormat/>
    <w:pPr>
      <w:ind w:left="1417"/>
      <w:spacing w:after="57"/>
    </w:pPr>
  </w:style>
  <w:style w:type="paragraph" w:styleId="818">
    <w:name w:val="table of figures"/>
    <w:basedOn w:val="784"/>
    <w:next w:val="784"/>
    <w:uiPriority w:val="99"/>
    <w:unhideWhenUsed/>
    <w:qFormat/>
  </w:style>
  <w:style w:type="paragraph" w:styleId="819">
    <w:name w:val="toc 2"/>
    <w:basedOn w:val="784"/>
    <w:next w:val="784"/>
    <w:uiPriority w:val="39"/>
    <w:unhideWhenUsed/>
    <w:qFormat/>
    <w:pPr>
      <w:ind w:left="283"/>
      <w:spacing w:after="57"/>
    </w:pPr>
  </w:style>
  <w:style w:type="paragraph" w:styleId="820">
    <w:name w:val="toc 9"/>
    <w:basedOn w:val="784"/>
    <w:next w:val="784"/>
    <w:uiPriority w:val="39"/>
    <w:unhideWhenUsed/>
    <w:qFormat/>
    <w:pPr>
      <w:ind w:left="2268"/>
      <w:spacing w:after="57"/>
    </w:pPr>
  </w:style>
  <w:style w:type="paragraph" w:styleId="821">
    <w:name w:val="Normal (Web)"/>
    <w:basedOn w:val="784"/>
    <w:uiPriority w:val="0"/>
    <w:qFormat/>
    <w:pPr>
      <w:jc w:val="left"/>
      <w:spacing w:beforeAutospacing="1" w:afterAutospacing="1"/>
    </w:pPr>
    <w:rPr>
      <w:sz w:val="24"/>
    </w:rPr>
  </w:style>
  <w:style w:type="paragraph" w:styleId="822">
    <w:name w:val="annotation subject"/>
    <w:basedOn w:val="800"/>
    <w:next w:val="800"/>
    <w:link w:val="1133"/>
    <w:uiPriority w:val="99"/>
    <w:semiHidden/>
    <w:unhideWhenUsed/>
    <w:qFormat/>
    <w:rPr>
      <w:b/>
      <w:bCs/>
    </w:rPr>
  </w:style>
  <w:style w:type="paragraph" w:styleId="823">
    <w:name w:val="Body Text First Indent"/>
    <w:basedOn w:val="801"/>
    <w:uiPriority w:val="0"/>
    <w:qFormat/>
    <w:pPr>
      <w:ind w:firstLine="420"/>
      <w:spacing w:line="60" w:lineRule="auto"/>
    </w:pPr>
  </w:style>
  <w:style w:type="table" w:styleId="8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5">
    <w:name w:val="Strong"/>
    <w:basedOn w:val="794"/>
    <w:uiPriority w:val="22"/>
    <w:qFormat/>
    <w:rPr>
      <w:b/>
    </w:rPr>
  </w:style>
  <w:style w:type="character" w:styleId="826">
    <w:name w:val="endnote reference"/>
    <w:uiPriority w:val="99"/>
    <w:semiHidden/>
    <w:unhideWhenUsed/>
    <w:qFormat/>
    <w:rPr>
      <w:vertAlign w:val="superscript"/>
    </w:rPr>
  </w:style>
  <w:style w:type="character" w:styleId="827">
    <w:name w:val="page number"/>
    <w:basedOn w:val="794"/>
    <w:uiPriority w:val="0"/>
    <w:qFormat/>
  </w:style>
  <w:style w:type="character" w:styleId="828">
    <w:name w:val="Emphasis"/>
    <w:basedOn w:val="794"/>
    <w:uiPriority w:val="20"/>
    <w:qFormat/>
    <w:rPr>
      <w:i/>
    </w:rPr>
  </w:style>
  <w:style w:type="character" w:styleId="829">
    <w:name w:val="Hyperlink"/>
    <w:uiPriority w:val="99"/>
    <w:unhideWhenUsed/>
    <w:qFormat/>
    <w:rPr>
      <w:color w:val="0000ff" w:themeColor="hyperlink"/>
      <w:u w:val="single"/>
      <w14:textFill>
        <w14:solidFill>
          <w14:schemeClr w14:val="hlink"/>
        </w14:solidFill>
      </w14:textFill>
    </w:rPr>
  </w:style>
  <w:style w:type="character" w:styleId="830">
    <w:name w:val="annotation reference"/>
    <w:basedOn w:val="794"/>
    <w:uiPriority w:val="99"/>
    <w:semiHidden/>
    <w:unhideWhenUsed/>
    <w:qFormat/>
    <w:rPr>
      <w:sz w:val="21"/>
      <w:szCs w:val="21"/>
    </w:rPr>
  </w:style>
  <w:style w:type="character" w:styleId="831">
    <w:name w:val="footnote reference"/>
    <w:uiPriority w:val="99"/>
    <w:unhideWhenUsed/>
    <w:qFormat/>
    <w:rPr>
      <w:vertAlign w:val="superscript"/>
    </w:rPr>
  </w:style>
  <w:style w:type="paragraph" w:styleId="832" w:customStyle="1">
    <w:name w:val="索引 41"/>
    <w:basedOn w:val="784"/>
    <w:next w:val="784"/>
    <w:uiPriority w:val="0"/>
    <w:qFormat/>
    <w:pPr>
      <w:ind w:left="600"/>
    </w:pPr>
    <w:rPr>
      <w:rFonts w:ascii="Calibri" w:hAnsi="Calibri"/>
      <w:szCs w:val="24"/>
    </w:rPr>
  </w:style>
  <w:style w:type="paragraph" w:styleId="833" w:customStyle="1">
    <w:name w:val="正文首行缩进 21"/>
    <w:basedOn w:val="834"/>
    <w:next w:val="784"/>
    <w:uiPriority w:val="0"/>
    <w:qFormat/>
    <w:rPr>
      <w:rFonts w:hAnsi="Calibri"/>
      <w:szCs w:val="22"/>
      <w:u w:val="single"/>
    </w:rPr>
  </w:style>
  <w:style w:type="paragraph" w:styleId="834" w:customStyle="1">
    <w:name w:val="正文文本缩进11"/>
    <w:basedOn w:val="784"/>
    <w:next w:val="835"/>
    <w:uiPriority w:val="0"/>
    <w:unhideWhenUsed/>
    <w:qFormat/>
    <w:pPr>
      <w:ind w:left="420"/>
      <w:spacing w:after="120"/>
    </w:pPr>
  </w:style>
  <w:style w:type="paragraph" w:styleId="835" w:customStyle="1">
    <w:name w:val="寄信人地址1"/>
    <w:basedOn w:val="784"/>
    <w:uiPriority w:val="0"/>
    <w:qFormat/>
    <w:rPr>
      <w:rFonts w:ascii="Arial" w:hAnsi="Arial" w:eastAsia="宋体" w:cs="宋体"/>
    </w:rPr>
  </w:style>
  <w:style w:type="character" w:styleId="836" w:customStyle="1">
    <w:name w:val="Heading 1 Char"/>
    <w:basedOn w:val="794"/>
    <w:uiPriority w:val="9"/>
    <w:qFormat/>
    <w:rPr>
      <w:rFonts w:ascii="Arial" w:hAnsi="Arial" w:eastAsia="Arial" w:cs="Arial"/>
      <w:sz w:val="40"/>
      <w:szCs w:val="40"/>
    </w:rPr>
  </w:style>
  <w:style w:type="character" w:styleId="837" w:customStyle="1">
    <w:name w:val="Heading 2 Char"/>
    <w:basedOn w:val="794"/>
    <w:uiPriority w:val="9"/>
    <w:qFormat/>
    <w:rPr>
      <w:rFonts w:ascii="Arial" w:hAnsi="Arial" w:eastAsia="Arial" w:cs="Arial"/>
      <w:sz w:val="34"/>
    </w:rPr>
  </w:style>
  <w:style w:type="character" w:styleId="838" w:customStyle="1">
    <w:name w:val="Heading 3 Char"/>
    <w:basedOn w:val="794"/>
    <w:uiPriority w:val="9"/>
    <w:qFormat/>
    <w:rPr>
      <w:rFonts w:ascii="Arial" w:hAnsi="Arial" w:eastAsia="Arial" w:cs="Arial"/>
      <w:sz w:val="30"/>
      <w:szCs w:val="30"/>
    </w:rPr>
  </w:style>
  <w:style w:type="character" w:styleId="839" w:customStyle="1">
    <w:name w:val="Heading 4 Char"/>
    <w:basedOn w:val="794"/>
    <w:uiPriority w:val="9"/>
    <w:qFormat/>
    <w:rPr>
      <w:rFonts w:ascii="Arial" w:hAnsi="Arial" w:eastAsia="Arial" w:cs="Arial"/>
      <w:b/>
      <w:bCs/>
      <w:sz w:val="26"/>
      <w:szCs w:val="26"/>
    </w:rPr>
  </w:style>
  <w:style w:type="character" w:styleId="840" w:customStyle="1">
    <w:name w:val="Heading 5 Char"/>
    <w:basedOn w:val="794"/>
    <w:uiPriority w:val="9"/>
    <w:qFormat/>
    <w:rPr>
      <w:rFonts w:ascii="Arial" w:hAnsi="Arial" w:eastAsia="Arial" w:cs="Arial"/>
      <w:b/>
      <w:bCs/>
      <w:sz w:val="24"/>
      <w:szCs w:val="24"/>
    </w:rPr>
  </w:style>
  <w:style w:type="character" w:styleId="841" w:customStyle="1">
    <w:name w:val="Heading 6 Char"/>
    <w:basedOn w:val="794"/>
    <w:uiPriority w:val="9"/>
    <w:qFormat/>
    <w:rPr>
      <w:rFonts w:ascii="Arial" w:hAnsi="Arial" w:eastAsia="Arial" w:cs="Arial"/>
      <w:b/>
      <w:bCs/>
      <w:sz w:val="22"/>
      <w:szCs w:val="22"/>
    </w:rPr>
  </w:style>
  <w:style w:type="character" w:styleId="842" w:customStyle="1">
    <w:name w:val="Heading 7 Char"/>
    <w:basedOn w:val="794"/>
    <w:uiPriority w:val="9"/>
    <w:qFormat/>
    <w:rPr>
      <w:rFonts w:ascii="Arial" w:hAnsi="Arial" w:eastAsia="Arial" w:cs="Arial"/>
      <w:b/>
      <w:bCs/>
      <w:i/>
      <w:iCs/>
      <w:sz w:val="22"/>
      <w:szCs w:val="22"/>
    </w:rPr>
  </w:style>
  <w:style w:type="character" w:styleId="843" w:customStyle="1">
    <w:name w:val="Heading 8 Char"/>
    <w:basedOn w:val="794"/>
    <w:uiPriority w:val="9"/>
    <w:qFormat/>
    <w:rPr>
      <w:rFonts w:ascii="Arial" w:hAnsi="Arial" w:eastAsia="Arial" w:cs="Arial"/>
      <w:i/>
      <w:iCs/>
      <w:sz w:val="22"/>
      <w:szCs w:val="22"/>
    </w:rPr>
  </w:style>
  <w:style w:type="character" w:styleId="844" w:customStyle="1">
    <w:name w:val="Heading 9 Char"/>
    <w:basedOn w:val="794"/>
    <w:uiPriority w:val="9"/>
    <w:qFormat/>
    <w:rPr>
      <w:rFonts w:ascii="Arial" w:hAnsi="Arial" w:eastAsia="Arial" w:cs="Arial"/>
      <w:i/>
      <w:iCs/>
      <w:sz w:val="21"/>
      <w:szCs w:val="21"/>
    </w:rPr>
  </w:style>
  <w:style w:type="character" w:styleId="845" w:customStyle="1">
    <w:name w:val="Title Char"/>
    <w:basedOn w:val="794"/>
    <w:uiPriority w:val="10"/>
    <w:qFormat/>
    <w:rPr>
      <w:sz w:val="48"/>
      <w:szCs w:val="48"/>
    </w:rPr>
  </w:style>
  <w:style w:type="character" w:styleId="846" w:customStyle="1">
    <w:name w:val="Subtitle Char"/>
    <w:basedOn w:val="794"/>
    <w:uiPriority w:val="11"/>
    <w:qFormat/>
    <w:rPr>
      <w:sz w:val="24"/>
      <w:szCs w:val="24"/>
    </w:rPr>
  </w:style>
  <w:style w:type="character" w:styleId="847" w:customStyle="1">
    <w:name w:val="Quote Char"/>
    <w:uiPriority w:val="29"/>
    <w:qFormat/>
    <w:rPr>
      <w:i/>
    </w:rPr>
  </w:style>
  <w:style w:type="character" w:styleId="848" w:customStyle="1">
    <w:name w:val="Intense Quote Char"/>
    <w:uiPriority w:val="30"/>
    <w:qFormat/>
    <w:rPr>
      <w:i/>
    </w:rPr>
  </w:style>
  <w:style w:type="character" w:styleId="849" w:customStyle="1">
    <w:name w:val="Header Char"/>
    <w:basedOn w:val="794"/>
    <w:uiPriority w:val="99"/>
    <w:qFormat/>
  </w:style>
  <w:style w:type="character" w:styleId="850" w:customStyle="1">
    <w:name w:val="Caption Char"/>
    <w:uiPriority w:val="99"/>
    <w:qFormat/>
  </w:style>
  <w:style w:type="table" w:styleId="851" w:customStyle="1">
    <w:name w:val="Plain Table 1"/>
    <w:basedOn w:val="7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2"/>
    <w:basedOn w:val="7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3"/>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Plain Table 4"/>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Plain Table 5"/>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Grid Table 1 Light"/>
    <w:basedOn w:val="7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7" w:customStyle="1">
    <w:name w:val="Grid Table 2"/>
    <w:basedOn w:val="7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8" w:customStyle="1">
    <w:name w:val="Grid Table 3"/>
    <w:basedOn w:val="7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4"/>
    <w:basedOn w:val="7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5 Dark"/>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6 Colorful"/>
    <w:basedOn w:val="7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7 Colorful"/>
    <w:basedOn w:val="7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1 Light"/>
    <w:basedOn w:val="7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2"/>
    <w:basedOn w:val="7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3"/>
    <w:basedOn w:val="7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w:basedOn w:val="7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5 Dark"/>
    <w:basedOn w:val="7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6 Colorful"/>
    <w:basedOn w:val="7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9" w:customStyle="1">
    <w:name w:val="List Table 7 Colorful"/>
    <w:basedOn w:val="7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0" w:customStyle="1">
    <w:name w:val="Footnote Text Char"/>
    <w:uiPriority w:val="99"/>
    <w:qFormat/>
    <w:rPr>
      <w:sz w:val="18"/>
    </w:rPr>
  </w:style>
  <w:style w:type="character" w:styleId="871" w:customStyle="1">
    <w:name w:val="Endnote Text Char"/>
    <w:uiPriority w:val="99"/>
    <w:qFormat/>
    <w:rPr>
      <w:sz w:val="20"/>
    </w:rPr>
  </w:style>
  <w:style w:type="paragraph" w:styleId="872" w:customStyle="1">
    <w:name w:val="TOC Heading"/>
    <w:uiPriority w:val="39"/>
    <w:unhideWhenUsed/>
    <w:qFormat/>
    <w:rPr>
      <w:rFonts w:hint="default" w:ascii="Times New Roman" w:hAnsi="Times New Roman" w:eastAsia="宋体" w:cs="Times New Roman"/>
    </w:rPr>
  </w:style>
  <w:style w:type="paragraph" w:styleId="873" w:customStyle="1">
    <w:name w:val="正文文本1"/>
    <w:basedOn w:val="784"/>
    <w:link w:val="1027"/>
    <w:uiPriority w:val="0"/>
    <w:qFormat/>
    <w:rPr>
      <w:rFonts w:ascii="宋体"/>
      <w:sz w:val="28"/>
    </w:rPr>
  </w:style>
  <w:style w:type="character" w:styleId="874" w:customStyle="1">
    <w:name w:val="标题 1 字符"/>
    <w:link w:val="785"/>
    <w:uiPriority w:val="9"/>
    <w:qFormat/>
    <w:rPr>
      <w:rFonts w:ascii="Arial" w:hAnsi="Arial" w:eastAsia="Arial" w:cs="Arial"/>
      <w:sz w:val="40"/>
      <w:szCs w:val="40"/>
    </w:rPr>
  </w:style>
  <w:style w:type="character" w:styleId="875" w:customStyle="1">
    <w:name w:val="标题 2 字符1"/>
    <w:link w:val="786"/>
    <w:uiPriority w:val="9"/>
    <w:qFormat/>
    <w:rPr>
      <w:rFonts w:ascii="Arial" w:hAnsi="Arial" w:eastAsia="Arial" w:cs="Arial"/>
      <w:sz w:val="34"/>
    </w:rPr>
  </w:style>
  <w:style w:type="character" w:styleId="876" w:customStyle="1">
    <w:name w:val="标题 3 字符1"/>
    <w:link w:val="787"/>
    <w:uiPriority w:val="9"/>
    <w:qFormat/>
    <w:rPr>
      <w:rFonts w:ascii="Arial" w:hAnsi="Arial" w:eastAsia="Arial" w:cs="Arial"/>
      <w:sz w:val="30"/>
      <w:szCs w:val="30"/>
    </w:rPr>
  </w:style>
  <w:style w:type="character" w:styleId="877" w:customStyle="1">
    <w:name w:val="标题 4 字符"/>
    <w:link w:val="788"/>
    <w:uiPriority w:val="9"/>
    <w:qFormat/>
    <w:rPr>
      <w:rFonts w:ascii="Arial" w:hAnsi="Arial" w:eastAsia="Arial" w:cs="Arial"/>
      <w:b/>
      <w:bCs/>
      <w:sz w:val="26"/>
      <w:szCs w:val="26"/>
    </w:rPr>
  </w:style>
  <w:style w:type="character" w:styleId="878" w:customStyle="1">
    <w:name w:val="标题 5 字符"/>
    <w:link w:val="789"/>
    <w:uiPriority w:val="9"/>
    <w:qFormat/>
    <w:rPr>
      <w:rFonts w:ascii="Arial" w:hAnsi="Arial" w:eastAsia="Arial" w:cs="Arial"/>
      <w:b/>
      <w:bCs/>
      <w:sz w:val="24"/>
      <w:szCs w:val="24"/>
    </w:rPr>
  </w:style>
  <w:style w:type="character" w:styleId="879" w:customStyle="1">
    <w:name w:val="标题 6 字符"/>
    <w:link w:val="790"/>
    <w:uiPriority w:val="9"/>
    <w:qFormat/>
    <w:rPr>
      <w:rFonts w:ascii="Arial" w:hAnsi="Arial" w:eastAsia="Arial" w:cs="Arial"/>
      <w:b/>
      <w:bCs/>
      <w:sz w:val="22"/>
      <w:szCs w:val="22"/>
    </w:rPr>
  </w:style>
  <w:style w:type="character" w:styleId="880" w:customStyle="1">
    <w:name w:val="标题 7 字符"/>
    <w:link w:val="791"/>
    <w:uiPriority w:val="9"/>
    <w:qFormat/>
    <w:rPr>
      <w:rFonts w:ascii="Arial" w:hAnsi="Arial" w:eastAsia="Arial" w:cs="Arial"/>
      <w:b/>
      <w:bCs/>
      <w:i/>
      <w:iCs/>
      <w:sz w:val="22"/>
      <w:szCs w:val="22"/>
    </w:rPr>
  </w:style>
  <w:style w:type="character" w:styleId="881" w:customStyle="1">
    <w:name w:val="标题 8 字符"/>
    <w:link w:val="792"/>
    <w:uiPriority w:val="9"/>
    <w:qFormat/>
    <w:rPr>
      <w:rFonts w:ascii="Arial" w:hAnsi="Arial" w:eastAsia="Arial" w:cs="Arial"/>
      <w:i/>
      <w:iCs/>
      <w:sz w:val="22"/>
      <w:szCs w:val="22"/>
    </w:rPr>
  </w:style>
  <w:style w:type="character" w:styleId="882" w:customStyle="1">
    <w:name w:val="标题 9 字符"/>
    <w:link w:val="793"/>
    <w:uiPriority w:val="9"/>
    <w:qFormat/>
    <w:rPr>
      <w:rFonts w:ascii="Arial" w:hAnsi="Arial" w:eastAsia="Arial" w:cs="Arial"/>
      <w:i/>
      <w:iCs/>
      <w:sz w:val="21"/>
      <w:szCs w:val="21"/>
    </w:rPr>
  </w:style>
  <w:style w:type="character" w:styleId="883" w:customStyle="1">
    <w:name w:val="标题 字符1"/>
    <w:link w:val="796"/>
    <w:uiPriority w:val="10"/>
    <w:qFormat/>
    <w:rPr>
      <w:sz w:val="48"/>
      <w:szCs w:val="48"/>
    </w:rPr>
  </w:style>
  <w:style w:type="character" w:styleId="884" w:customStyle="1">
    <w:name w:val="副标题 字符"/>
    <w:link w:val="815"/>
    <w:uiPriority w:val="11"/>
    <w:qFormat/>
    <w:rPr>
      <w:sz w:val="24"/>
      <w:szCs w:val="24"/>
    </w:rPr>
  </w:style>
  <w:style w:type="paragraph" w:styleId="885">
    <w:name w:val="Quote"/>
    <w:basedOn w:val="784"/>
    <w:next w:val="784"/>
    <w:link w:val="886"/>
    <w:uiPriority w:val="29"/>
    <w:qFormat/>
    <w:pPr>
      <w:ind w:left="720" w:right="720"/>
    </w:pPr>
    <w:rPr>
      <w:i/>
    </w:rPr>
  </w:style>
  <w:style w:type="character" w:styleId="886" w:customStyle="1">
    <w:name w:val="引用 字符"/>
    <w:link w:val="885"/>
    <w:uiPriority w:val="29"/>
    <w:qFormat/>
    <w:rPr>
      <w:i/>
    </w:rPr>
  </w:style>
  <w:style w:type="paragraph" w:styleId="887">
    <w:name w:val="Intense Quote"/>
    <w:basedOn w:val="784"/>
    <w:next w:val="784"/>
    <w:link w:val="8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8" w:customStyle="1">
    <w:name w:val="明显引用 字符"/>
    <w:link w:val="887"/>
    <w:uiPriority w:val="30"/>
    <w:qFormat/>
    <w:rPr>
      <w:i/>
    </w:rPr>
  </w:style>
  <w:style w:type="character" w:styleId="889" w:customStyle="1">
    <w:name w:val="页眉 字符1"/>
    <w:link w:val="812"/>
    <w:uiPriority w:val="99"/>
    <w:qFormat/>
  </w:style>
  <w:style w:type="character" w:styleId="890" w:customStyle="1">
    <w:name w:val="Footer Char"/>
    <w:uiPriority w:val="99"/>
    <w:qFormat/>
  </w:style>
  <w:style w:type="character" w:styleId="891" w:customStyle="1">
    <w:name w:val="页脚 字符2"/>
    <w:link w:val="811"/>
    <w:uiPriority w:val="99"/>
    <w:qFormat/>
  </w:style>
  <w:style w:type="table" w:styleId="89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7" w:customStyle="1">
    <w:name w:val="脚注文本 字符"/>
    <w:link w:val="816"/>
    <w:uiPriority w:val="99"/>
    <w:qFormat/>
    <w:rPr>
      <w:sz w:val="18"/>
    </w:rPr>
  </w:style>
  <w:style w:type="character" w:styleId="1018" w:customStyle="1">
    <w:name w:val="尾注文本 字符"/>
    <w:link w:val="810"/>
    <w:uiPriority w:val="99"/>
    <w:qFormat/>
    <w:rPr>
      <w:sz w:val="20"/>
    </w:rPr>
  </w:style>
  <w:style w:type="paragraph" w:styleId="1019" w:customStyle="1">
    <w:name w:val="TOC 标题1"/>
    <w:uiPriority w:val="39"/>
    <w:unhideWhenUsed/>
    <w:qFormat/>
    <w:rPr>
      <w:rFonts w:hint="default" w:ascii="Times New Roman" w:hAnsi="Times New Roman" w:eastAsia="宋体" w:cs="Times New Roman"/>
      <w:lang w:val="en-US" w:eastAsia="zh-CN" w:bidi="ar-SA"/>
    </w:rPr>
  </w:style>
  <w:style w:type="paragraph" w:styleId="1020" w:customStyle="1">
    <w:name w:val="标题 11"/>
    <w:basedOn w:val="784"/>
    <w:next w:val="784"/>
    <w:uiPriority w:val="0"/>
    <w:qFormat/>
    <w:pPr>
      <w:jc w:val="center"/>
      <w:keepNext/>
      <w:spacing w:line="440" w:lineRule="exact"/>
      <w:outlineLvl w:val="0"/>
    </w:pPr>
    <w:rPr>
      <w:rFonts w:ascii="宋体"/>
      <w:sz w:val="28"/>
    </w:rPr>
  </w:style>
  <w:style w:type="paragraph" w:styleId="1021" w:customStyle="1">
    <w:name w:val="标题 21"/>
    <w:basedOn w:val="784"/>
    <w:next w:val="784"/>
    <w:link w:val="1028"/>
    <w:uiPriority w:val="9"/>
    <w:qFormat/>
    <w:pPr>
      <w:keepLines/>
      <w:keepNext/>
      <w:spacing w:before="260" w:after="260" w:line="416" w:lineRule="auto"/>
      <w:outlineLvl w:val="1"/>
    </w:pPr>
    <w:rPr>
      <w:rFonts w:ascii="Arial" w:hAnsi="Arial" w:eastAsia="黑体"/>
      <w:b/>
      <w:bCs/>
      <w:sz w:val="32"/>
      <w:szCs w:val="32"/>
    </w:rPr>
  </w:style>
  <w:style w:type="paragraph" w:styleId="1022" w:customStyle="1">
    <w:name w:val="标题 31"/>
    <w:basedOn w:val="784"/>
    <w:next w:val="1023"/>
    <w:link w:val="1029"/>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023" w:customStyle="1">
    <w:name w:val="正文缩进1"/>
    <w:basedOn w:val="784"/>
    <w:uiPriority w:val="99"/>
    <w:qFormat/>
    <w:pPr>
      <w:ind w:firstLine="420"/>
    </w:pPr>
    <w:rPr>
      <w:b/>
      <w:sz w:val="24"/>
    </w:rPr>
  </w:style>
  <w:style w:type="paragraph" w:styleId="1024" w:customStyle="1">
    <w:name w:val="标题 41"/>
    <w:basedOn w:val="784"/>
    <w:next w:val="784"/>
    <w:uiPriority w:val="0"/>
    <w:qFormat/>
    <w:pPr>
      <w:keepLines/>
      <w:keepNext/>
      <w:spacing w:before="280" w:after="290" w:line="372" w:lineRule="auto"/>
      <w:outlineLvl w:val="3"/>
    </w:pPr>
    <w:rPr>
      <w:rFonts w:ascii="Arial" w:hAnsi="Arial" w:eastAsia="黑体" w:cs="Arial"/>
      <w:b/>
      <w:bCs/>
      <w:sz w:val="28"/>
      <w:szCs w:val="28"/>
    </w:rPr>
  </w:style>
  <w:style w:type="character" w:styleId="1025" w:customStyle="1">
    <w:name w:val="默认段落字体1"/>
    <w:uiPriority w:val="0"/>
    <w:semiHidden/>
    <w:qFormat/>
    <w:rPr>
      <w:sz w:val="24"/>
    </w:rPr>
  </w:style>
  <w:style w:type="table" w:styleId="1026"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character" w:styleId="1027" w:customStyle="1">
    <w:name w:val="正文文本 字符"/>
    <w:link w:val="873"/>
    <w:uiPriority w:val="0"/>
    <w:qFormat/>
    <w:rPr>
      <w:rFonts w:ascii="宋体" w:eastAsia="宋体"/>
      <w:sz w:val="28"/>
      <w:lang w:val="en-US" w:eastAsia="zh-CN" w:bidi="ar-SA"/>
    </w:rPr>
  </w:style>
  <w:style w:type="character" w:styleId="1028" w:customStyle="1">
    <w:name w:val="标题 2 字符"/>
    <w:link w:val="1021"/>
    <w:uiPriority w:val="9"/>
    <w:qFormat/>
    <w:rPr>
      <w:rFonts w:ascii="Arial" w:hAnsi="Arial" w:eastAsia="黑体"/>
      <w:b/>
      <w:bCs/>
      <w:sz w:val="32"/>
      <w:szCs w:val="32"/>
    </w:rPr>
  </w:style>
  <w:style w:type="character" w:styleId="1029" w:customStyle="1">
    <w:name w:val="标题 3 字符"/>
    <w:link w:val="1022"/>
    <w:uiPriority w:val="9"/>
    <w:qFormat/>
    <w:rPr>
      <w:rFonts w:ascii="仿宋_GB2312" w:eastAsia="仿宋_GB2312"/>
      <w:sz w:val="32"/>
    </w:rPr>
  </w:style>
  <w:style w:type="paragraph" w:styleId="1030" w:customStyle="1">
    <w:name w:val="列表 31"/>
    <w:basedOn w:val="784"/>
    <w:uiPriority w:val="0"/>
    <w:qFormat/>
    <w:pPr>
      <w:contextualSpacing/>
      <w:ind w:left="100" w:hanging="200"/>
    </w:pPr>
  </w:style>
  <w:style w:type="paragraph" w:styleId="1031" w:customStyle="1">
    <w:name w:val="目录 71"/>
    <w:basedOn w:val="784"/>
    <w:next w:val="784"/>
    <w:uiPriority w:val="0"/>
    <w:qFormat/>
    <w:pPr>
      <w:ind w:left="2520"/>
    </w:pPr>
  </w:style>
  <w:style w:type="paragraph" w:styleId="1032" w:customStyle="1">
    <w:name w:val="批注文字1"/>
    <w:basedOn w:val="784"/>
    <w:link w:val="1033"/>
    <w:uiPriority w:val="0"/>
    <w:qFormat/>
    <w:pPr>
      <w:jc w:val="left"/>
    </w:pPr>
  </w:style>
  <w:style w:type="character" w:styleId="1033" w:customStyle="1">
    <w:name w:val="批注文字 字符"/>
    <w:link w:val="1032"/>
    <w:uiPriority w:val="0"/>
    <w:qFormat/>
    <w:rPr>
      <w:sz w:val="21"/>
    </w:rPr>
  </w:style>
  <w:style w:type="paragraph" w:styleId="1034" w:customStyle="1">
    <w:name w:val="称呼1"/>
    <w:basedOn w:val="784"/>
    <w:next w:val="784"/>
    <w:uiPriority w:val="0"/>
    <w:qFormat/>
    <w:pPr>
      <w:jc w:val="left"/>
      <w:widowControl/>
    </w:pPr>
    <w:rPr>
      <w:sz w:val="24"/>
    </w:rPr>
  </w:style>
  <w:style w:type="paragraph" w:styleId="1035" w:customStyle="1">
    <w:name w:val="正文文本缩进1"/>
    <w:basedOn w:val="784"/>
    <w:uiPriority w:val="0"/>
    <w:qFormat/>
    <w:pPr>
      <w:ind w:firstLine="420"/>
      <w:spacing w:line="360" w:lineRule="auto"/>
    </w:pPr>
    <w:rPr>
      <w:rFonts w:ascii="宋体"/>
      <w:sz w:val="24"/>
    </w:rPr>
  </w:style>
  <w:style w:type="paragraph" w:styleId="1036" w:customStyle="1">
    <w:name w:val="列表 21"/>
    <w:basedOn w:val="784"/>
    <w:uiPriority w:val="0"/>
    <w:qFormat/>
    <w:pPr>
      <w:ind w:left="100" w:hanging="200"/>
    </w:pPr>
  </w:style>
  <w:style w:type="paragraph" w:styleId="1037" w:customStyle="1">
    <w:name w:val="目录 51"/>
    <w:basedOn w:val="784"/>
    <w:next w:val="784"/>
    <w:uiPriority w:val="0"/>
    <w:qFormat/>
    <w:pPr>
      <w:ind w:left="1680"/>
    </w:pPr>
  </w:style>
  <w:style w:type="paragraph" w:styleId="1038" w:customStyle="1">
    <w:name w:val="目录 31"/>
    <w:basedOn w:val="784"/>
    <w:next w:val="784"/>
    <w:uiPriority w:val="39"/>
    <w:qFormat/>
    <w:pPr>
      <w:ind w:left="840"/>
    </w:pPr>
  </w:style>
  <w:style w:type="paragraph" w:styleId="1039" w:customStyle="1">
    <w:name w:val="纯文本1"/>
    <w:basedOn w:val="784"/>
    <w:link w:val="1040"/>
    <w:uiPriority w:val="0"/>
    <w:qFormat/>
    <w:rPr>
      <w:rFonts w:ascii="宋体" w:hAnsi="Courier New"/>
    </w:rPr>
  </w:style>
  <w:style w:type="character" w:styleId="1040" w:customStyle="1">
    <w:name w:val="纯文本 字符"/>
    <w:link w:val="1039"/>
    <w:uiPriority w:val="0"/>
    <w:qFormat/>
    <w:rPr>
      <w:rFonts w:ascii="宋体" w:hAnsi="Courier New" w:eastAsia="宋体"/>
      <w:sz w:val="21"/>
      <w:lang w:val="en-US" w:eastAsia="zh-CN" w:bidi="ar-SA"/>
    </w:rPr>
  </w:style>
  <w:style w:type="paragraph" w:styleId="1041" w:customStyle="1">
    <w:name w:val="目录 81"/>
    <w:basedOn w:val="784"/>
    <w:next w:val="784"/>
    <w:uiPriority w:val="0"/>
    <w:qFormat/>
    <w:pPr>
      <w:ind w:left="2940"/>
    </w:pPr>
  </w:style>
  <w:style w:type="paragraph" w:styleId="1042" w:customStyle="1">
    <w:name w:val="日期1"/>
    <w:basedOn w:val="784"/>
    <w:next w:val="784"/>
    <w:link w:val="1043"/>
    <w:uiPriority w:val="0"/>
    <w:qFormat/>
    <w:rPr>
      <w:rFonts w:ascii="宋体"/>
    </w:rPr>
  </w:style>
  <w:style w:type="character" w:styleId="1043" w:customStyle="1">
    <w:name w:val="日期 字符"/>
    <w:link w:val="1042"/>
    <w:uiPriority w:val="0"/>
    <w:qFormat/>
    <w:rPr>
      <w:rFonts w:ascii="宋体"/>
      <w:sz w:val="21"/>
    </w:rPr>
  </w:style>
  <w:style w:type="paragraph" w:styleId="1044" w:customStyle="1">
    <w:name w:val="正文文本缩进 21"/>
    <w:basedOn w:val="784"/>
    <w:uiPriority w:val="0"/>
    <w:qFormat/>
    <w:pPr>
      <w:ind w:firstLine="525"/>
      <w:spacing w:line="420" w:lineRule="exact"/>
    </w:pPr>
    <w:rPr>
      <w:rFonts w:ascii="宋体"/>
    </w:rPr>
  </w:style>
  <w:style w:type="paragraph" w:styleId="1045" w:customStyle="1">
    <w:name w:val="批注框文本1"/>
    <w:basedOn w:val="784"/>
    <w:link w:val="1046"/>
    <w:uiPriority w:val="99"/>
    <w:qFormat/>
    <w:rPr>
      <w:sz w:val="18"/>
      <w:szCs w:val="18"/>
    </w:rPr>
  </w:style>
  <w:style w:type="character" w:styleId="1046" w:customStyle="1">
    <w:name w:val="批注框文本 字符"/>
    <w:link w:val="1045"/>
    <w:uiPriority w:val="99"/>
    <w:qFormat/>
    <w:rPr>
      <w:sz w:val="18"/>
      <w:szCs w:val="18"/>
    </w:rPr>
  </w:style>
  <w:style w:type="paragraph" w:styleId="1047" w:customStyle="1">
    <w:name w:val="页脚1"/>
    <w:basedOn w:val="784"/>
    <w:link w:val="1048"/>
    <w:uiPriority w:val="99"/>
    <w:qFormat/>
    <w:pPr>
      <w:jc w:val="left"/>
      <w:tabs>
        <w:tab w:val="center" w:pos="4153" w:leader="none"/>
        <w:tab w:val="right" w:pos="8306" w:leader="none"/>
      </w:tabs>
    </w:pPr>
    <w:rPr>
      <w:sz w:val="18"/>
    </w:rPr>
  </w:style>
  <w:style w:type="character" w:styleId="1048" w:customStyle="1">
    <w:name w:val="页脚 字符1"/>
    <w:link w:val="1047"/>
    <w:uiPriority w:val="99"/>
    <w:qFormat/>
    <w:rPr>
      <w:sz w:val="18"/>
    </w:rPr>
  </w:style>
  <w:style w:type="paragraph" w:styleId="1049" w:customStyle="1">
    <w:name w:val="页眉1"/>
    <w:basedOn w:val="784"/>
    <w:link w:val="1050"/>
    <w:uiPriority w:val="99"/>
    <w:qFormat/>
    <w:pPr>
      <w:jc w:val="center"/>
      <w:tabs>
        <w:tab w:val="center" w:pos="4153" w:leader="none"/>
        <w:tab w:val="right" w:pos="8306" w:leader="none"/>
      </w:tabs>
      <w:pBdr>
        <w:bottom w:val="single" w:color="000000" w:sz="6" w:space="1"/>
      </w:pBdr>
    </w:pPr>
    <w:rPr>
      <w:sz w:val="18"/>
    </w:rPr>
  </w:style>
  <w:style w:type="character" w:styleId="1050" w:customStyle="1">
    <w:name w:val="页眉 字符"/>
    <w:link w:val="1049"/>
    <w:uiPriority w:val="99"/>
    <w:qFormat/>
    <w:rPr>
      <w:sz w:val="18"/>
    </w:rPr>
  </w:style>
  <w:style w:type="paragraph" w:styleId="1051" w:customStyle="1">
    <w:name w:val="目录 11"/>
    <w:basedOn w:val="784"/>
    <w:next w:val="784"/>
    <w:uiPriority w:val="39"/>
    <w:qFormat/>
  </w:style>
  <w:style w:type="paragraph" w:styleId="1052" w:customStyle="1">
    <w:name w:val="目录 41"/>
    <w:basedOn w:val="784"/>
    <w:next w:val="784"/>
    <w:uiPriority w:val="0"/>
    <w:qFormat/>
    <w:pPr>
      <w:ind w:left="1260"/>
    </w:pPr>
  </w:style>
  <w:style w:type="paragraph" w:styleId="1053" w:customStyle="1">
    <w:name w:val="目录 61"/>
    <w:basedOn w:val="784"/>
    <w:next w:val="784"/>
    <w:uiPriority w:val="0"/>
    <w:qFormat/>
    <w:pPr>
      <w:ind w:left="2100"/>
    </w:pPr>
  </w:style>
  <w:style w:type="paragraph" w:styleId="1054" w:customStyle="1">
    <w:name w:val="正文文本缩进 31"/>
    <w:basedOn w:val="784"/>
    <w:uiPriority w:val="0"/>
    <w:qFormat/>
    <w:pPr>
      <w:ind w:firstLine="841"/>
    </w:pPr>
    <w:rPr>
      <w:rFonts w:eastAsia="华文新魏"/>
      <w:b/>
      <w:bCs/>
      <w:sz w:val="84"/>
    </w:rPr>
  </w:style>
  <w:style w:type="paragraph" w:styleId="1055" w:customStyle="1">
    <w:name w:val="目录 21"/>
    <w:basedOn w:val="784"/>
    <w:next w:val="784"/>
    <w:uiPriority w:val="39"/>
    <w:qFormat/>
    <w:pPr>
      <w:ind w:left="420"/>
    </w:pPr>
  </w:style>
  <w:style w:type="paragraph" w:styleId="1056" w:customStyle="1">
    <w:name w:val="目录 91"/>
    <w:basedOn w:val="784"/>
    <w:next w:val="784"/>
    <w:uiPriority w:val="0"/>
    <w:qFormat/>
    <w:pPr>
      <w:ind w:left="3360"/>
    </w:pPr>
  </w:style>
  <w:style w:type="paragraph" w:styleId="1057" w:customStyle="1">
    <w:name w:val="信息标题1"/>
    <w:basedOn w:val="784"/>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rPr>
  </w:style>
  <w:style w:type="paragraph" w:styleId="1058" w:customStyle="1">
    <w:name w:val="HTML 预设格式1"/>
    <w:basedOn w:val="78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059" w:customStyle="1">
    <w:name w:val="普通(网站)1"/>
    <w:basedOn w:val="784"/>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060" w:customStyle="1">
    <w:name w:val="标题1"/>
    <w:basedOn w:val="784"/>
    <w:next w:val="784"/>
    <w:link w:val="1061"/>
    <w:uiPriority w:val="0"/>
    <w:qFormat/>
    <w:pPr>
      <w:jc w:val="center"/>
    </w:pPr>
    <w:rPr>
      <w:sz w:val="30"/>
      <w:szCs w:val="24"/>
    </w:rPr>
  </w:style>
  <w:style w:type="character" w:styleId="1061" w:customStyle="1">
    <w:name w:val="标题 字符"/>
    <w:link w:val="1060"/>
    <w:uiPriority w:val="0"/>
    <w:qFormat/>
    <w:rPr>
      <w:sz w:val="30"/>
      <w:szCs w:val="24"/>
    </w:rPr>
  </w:style>
  <w:style w:type="paragraph" w:styleId="1062" w:customStyle="1">
    <w:name w:val="批注主题1"/>
    <w:basedOn w:val="1032"/>
    <w:next w:val="1032"/>
    <w:link w:val="1063"/>
    <w:uiPriority w:val="0"/>
    <w:qFormat/>
    <w:rPr>
      <w:b/>
      <w:bCs/>
    </w:rPr>
  </w:style>
  <w:style w:type="character" w:styleId="1063" w:customStyle="1">
    <w:name w:val="批注主题 字符"/>
    <w:link w:val="1062"/>
    <w:uiPriority w:val="0"/>
    <w:qFormat/>
    <w:rPr>
      <w:b/>
      <w:bCs/>
      <w:sz w:val="21"/>
    </w:rPr>
  </w:style>
  <w:style w:type="paragraph" w:styleId="1064" w:customStyle="1">
    <w:name w:val="正文首行缩进1"/>
    <w:basedOn w:val="873"/>
    <w:link w:val="1065"/>
    <w:uiPriority w:val="0"/>
    <w:qFormat/>
    <w:pPr>
      <w:ind w:firstLine="420"/>
      <w:spacing w:line="360" w:lineRule="auto"/>
    </w:pPr>
    <w:rPr>
      <w:rFonts w:ascii="Times New Roman"/>
      <w:szCs w:val="21"/>
    </w:rPr>
  </w:style>
  <w:style w:type="character" w:styleId="1065" w:customStyle="1">
    <w:name w:val="正文文本首行缩进 字符"/>
    <w:link w:val="1064"/>
    <w:uiPriority w:val="0"/>
    <w:qFormat/>
    <w:rPr>
      <w:sz w:val="28"/>
      <w:szCs w:val="21"/>
    </w:rPr>
  </w:style>
  <w:style w:type="table" w:styleId="1066" w:customStyle="1">
    <w:name w:val="网格型1"/>
    <w:basedOn w:val="1026"/>
    <w:uiPriority w:val="59"/>
    <w:qFormat/>
    <w:tblPr/>
  </w:style>
  <w:style w:type="character" w:styleId="1067" w:customStyle="1">
    <w:name w:val="要点1"/>
    <w:uiPriority w:val="0"/>
    <w:qFormat/>
    <w:rPr>
      <w:b/>
      <w:bCs/>
    </w:rPr>
  </w:style>
  <w:style w:type="character" w:styleId="1068" w:customStyle="1">
    <w:name w:val="页码1"/>
    <w:uiPriority w:val="99"/>
    <w:qFormat/>
  </w:style>
  <w:style w:type="character" w:styleId="1069" w:customStyle="1">
    <w:name w:val="已访问的超链接1"/>
    <w:uiPriority w:val="0"/>
    <w:qFormat/>
    <w:rPr>
      <w:color w:val="000000"/>
      <w:sz w:val="18"/>
      <w:szCs w:val="18"/>
      <w:u w:val="none"/>
    </w:rPr>
  </w:style>
  <w:style w:type="character" w:styleId="1070" w:customStyle="1">
    <w:name w:val="强调1"/>
    <w:uiPriority w:val="0"/>
    <w:qFormat/>
    <w:rPr>
      <w:i/>
    </w:rPr>
  </w:style>
  <w:style w:type="character" w:styleId="1071" w:customStyle="1">
    <w:name w:val="超链接1"/>
    <w:uiPriority w:val="99"/>
    <w:qFormat/>
    <w:rPr>
      <w:color w:val="000000"/>
      <w:sz w:val="18"/>
      <w:szCs w:val="18"/>
      <w:u w:val="none"/>
    </w:rPr>
  </w:style>
  <w:style w:type="character" w:styleId="1072" w:customStyle="1">
    <w:name w:val="批注引用1"/>
    <w:uiPriority w:val="0"/>
    <w:qFormat/>
    <w:rPr>
      <w:sz w:val="21"/>
      <w:szCs w:val="21"/>
    </w:rPr>
  </w:style>
  <w:style w:type="character" w:styleId="1073" w:customStyle="1">
    <w:name w:val="font91"/>
    <w:uiPriority w:val="0"/>
    <w:qFormat/>
    <w:rPr>
      <w:rFonts w:ascii="Calibri" w:hAnsi="Calibri" w:cs="Calibri"/>
      <w:color w:val="000000"/>
      <w:sz w:val="21"/>
      <w:szCs w:val="21"/>
      <w:u w:val="none"/>
    </w:rPr>
  </w:style>
  <w:style w:type="character" w:styleId="1074" w:customStyle="1">
    <w:name w:val="style21"/>
    <w:uiPriority w:val="0"/>
    <w:qFormat/>
    <w:rPr>
      <w:sz w:val="18"/>
      <w:szCs w:val="18"/>
    </w:rPr>
  </w:style>
  <w:style w:type="character" w:styleId="1075" w:customStyle="1">
    <w:name w:val="font01"/>
    <w:uiPriority w:val="0"/>
    <w:qFormat/>
    <w:rPr>
      <w:rFonts w:ascii="幼圆" w:hAnsi="幼圆" w:eastAsia="幼圆" w:cs="幼圆"/>
      <w:b/>
      <w:color w:val="000000"/>
      <w:sz w:val="22"/>
      <w:szCs w:val="22"/>
      <w:u w:val="none"/>
    </w:rPr>
  </w:style>
  <w:style w:type="character" w:styleId="1076" w:customStyle="1">
    <w:name w:val="List Paragraph Char"/>
    <w:link w:val="1077"/>
    <w:uiPriority w:val="0"/>
    <w:qFormat/>
    <w:rPr>
      <w:rFonts w:ascii="Calibri" w:hAnsi="Calibri"/>
      <w:sz w:val="21"/>
      <w:szCs w:val="22"/>
    </w:rPr>
  </w:style>
  <w:style w:type="paragraph" w:styleId="1077" w:customStyle="1">
    <w:name w:val="List Paragraph2"/>
    <w:basedOn w:val="784"/>
    <w:link w:val="1076"/>
    <w:uiPriority w:val="0"/>
    <w:qFormat/>
    <w:pPr>
      <w:ind w:firstLine="420"/>
    </w:pPr>
    <w:rPr>
      <w:rFonts w:ascii="Calibri" w:hAnsi="Calibri"/>
      <w:szCs w:val="22"/>
    </w:rPr>
  </w:style>
  <w:style w:type="character" w:styleId="1078" w:customStyle="1">
    <w:name w:val="font11"/>
    <w:uiPriority w:val="0"/>
    <w:qFormat/>
    <w:rPr>
      <w:rFonts w:ascii="幼圆" w:hAnsi="幼圆" w:eastAsia="幼圆" w:cs="幼圆"/>
      <w:color w:val="000000"/>
      <w:sz w:val="22"/>
      <w:szCs w:val="22"/>
      <w:u w:val="none"/>
    </w:rPr>
  </w:style>
  <w:style w:type="character" w:styleId="1079" w:customStyle="1">
    <w:name w:val="Table Sub Section Char"/>
    <w:link w:val="1080"/>
    <w:uiPriority w:val="0"/>
    <w:qFormat/>
    <w:rPr>
      <w:rFonts w:ascii="Arial" w:hAnsi="Arial"/>
      <w:b/>
      <w:color w:val="0f0f0f"/>
      <w:lang w:eastAsia="en-US"/>
    </w:rPr>
  </w:style>
  <w:style w:type="paragraph" w:styleId="1080" w:customStyle="1">
    <w:name w:val="Table Sub Section"/>
    <w:basedOn w:val="784"/>
    <w:link w:val="1079"/>
    <w:uiPriority w:val="0"/>
    <w:qFormat/>
    <w:pPr>
      <w:jc w:val="left"/>
      <w:keepNext/>
      <w:spacing w:before="160" w:after="160" w:line="276" w:lineRule="auto"/>
      <w:widowControl/>
    </w:pPr>
    <w:rPr>
      <w:rFonts w:ascii="Arial" w:hAnsi="Arial"/>
      <w:b/>
      <w:color w:val="0f0f0f"/>
      <w:sz w:val="20"/>
      <w:lang w:eastAsia="en-US"/>
    </w:rPr>
  </w:style>
  <w:style w:type="character" w:styleId="1081" w:customStyle="1">
    <w:name w:val="页脚 字符"/>
    <w:uiPriority w:val="99"/>
    <w:qFormat/>
  </w:style>
  <w:style w:type="character" w:styleId="1082" w:customStyle="1">
    <w:name w:val="not([class*=suffix])"/>
    <w:uiPriority w:val="0"/>
    <w:qFormat/>
    <w:rPr>
      <w:sz w:val="19"/>
      <w:szCs w:val="19"/>
    </w:rPr>
  </w:style>
  <w:style w:type="character" w:styleId="1083" w:customStyle="1">
    <w:name w:val="not([class*=suffix])1"/>
    <w:uiPriority w:val="0"/>
    <w:qFormat/>
  </w:style>
  <w:style w:type="character" w:styleId="1084" w:customStyle="1">
    <w:name w:val="font21"/>
    <w:uiPriority w:val="0"/>
    <w:qFormat/>
    <w:rPr>
      <w:rFonts w:hint="eastAsia" w:ascii="宋体" w:hAnsi="宋体" w:eastAsia="宋体" w:cs="宋体"/>
      <w:color w:val="000000"/>
      <w:sz w:val="20"/>
      <w:szCs w:val="20"/>
      <w:u w:val="none"/>
    </w:rPr>
  </w:style>
  <w:style w:type="character" w:styleId="1085" w:customStyle="1">
    <w:name w:val="font31"/>
    <w:uiPriority w:val="0"/>
    <w:qFormat/>
    <w:rPr>
      <w:rFonts w:hint="eastAsia" w:ascii="宋体" w:hAnsi="宋体" w:eastAsia="宋体" w:cs="宋体"/>
      <w:color w:val="000000"/>
      <w:sz w:val="20"/>
      <w:szCs w:val="20"/>
      <w:u w:val="none"/>
    </w:rPr>
  </w:style>
  <w:style w:type="character" w:styleId="1086" w:customStyle="1">
    <w:name w:val="彩色列表字符"/>
    <w:link w:val="1087"/>
    <w:uiPriority w:val="0"/>
    <w:qFormat/>
    <w:rPr>
      <w:rFonts w:ascii="Calibri" w:hAnsi="Calibri"/>
      <w:sz w:val="21"/>
      <w:szCs w:val="22"/>
    </w:rPr>
  </w:style>
  <w:style w:type="paragraph" w:styleId="1087" w:customStyle="1">
    <w:name w:val="彩色列表1"/>
    <w:basedOn w:val="784"/>
    <w:link w:val="1086"/>
    <w:uiPriority w:val="0"/>
    <w:qFormat/>
    <w:pPr>
      <w:ind w:firstLine="420"/>
    </w:pPr>
    <w:rPr>
      <w:rFonts w:ascii="Calibri" w:hAnsi="Calibri"/>
      <w:szCs w:val="22"/>
    </w:rPr>
  </w:style>
  <w:style w:type="character" w:styleId="1088" w:customStyle="1">
    <w:name w:val="标准文本 Char"/>
    <w:link w:val="1089"/>
    <w:uiPriority w:val="0"/>
    <w:qFormat/>
    <w:rPr>
      <w:rFonts w:ascii="宋体" w:hAnsi="宋体" w:eastAsia="宋体" w:cs="宋体"/>
      <w:sz w:val="21"/>
      <w:szCs w:val="21"/>
      <w:lang w:val="en-US" w:eastAsia="zh-CN" w:bidi="ar-SA"/>
    </w:rPr>
  </w:style>
  <w:style w:type="paragraph" w:styleId="1089" w:customStyle="1">
    <w:name w:val="标准文本"/>
    <w:basedOn w:val="784"/>
    <w:link w:val="1088"/>
    <w:uiPriority w:val="0"/>
    <w:qFormat/>
    <w:pPr>
      <w:ind w:firstLine="420"/>
      <w:spacing w:line="300" w:lineRule="auto"/>
    </w:pPr>
    <w:rPr>
      <w:rFonts w:ascii="宋体" w:hAnsi="宋体" w:cs="宋体"/>
      <w:szCs w:val="21"/>
    </w:rPr>
  </w:style>
  <w:style w:type="character" w:styleId="1090" w:customStyle="1">
    <w:name w:val="apple-style-span"/>
    <w:uiPriority w:val="0"/>
    <w:qFormat/>
  </w:style>
  <w:style w:type="character" w:styleId="1091" w:customStyle="1">
    <w:name w:val="mark"/>
    <w:uiPriority w:val="0"/>
    <w:qFormat/>
  </w:style>
  <w:style w:type="character" w:styleId="1092" w:customStyle="1">
    <w:name w:val="c lh15"/>
    <w:uiPriority w:val="0"/>
    <w:qFormat/>
  </w:style>
  <w:style w:type="character" w:styleId="1093" w:customStyle="1">
    <w:name w:val="font51"/>
    <w:uiPriority w:val="0"/>
    <w:qFormat/>
    <w:rPr>
      <w:rFonts w:ascii="Arial" w:hAnsi="Arial" w:cs="Arial"/>
      <w:color w:val="000000"/>
      <w:sz w:val="22"/>
      <w:szCs w:val="22"/>
      <w:u w:val="none"/>
    </w:rPr>
  </w:style>
  <w:style w:type="paragraph" w:styleId="1094" w:customStyle="1">
    <w:name w:val="列表段落1"/>
    <w:basedOn w:val="784"/>
    <w:uiPriority w:val="99"/>
    <w:qFormat/>
    <w:pPr>
      <w:ind w:firstLine="420"/>
    </w:pPr>
    <w:rPr>
      <w:rFonts w:ascii="Calibri" w:hAnsi="Calibri"/>
      <w:szCs w:val="22"/>
    </w:rPr>
  </w:style>
  <w:style w:type="paragraph" w:styleId="1095" w:customStyle="1">
    <w:name w:val="Char Char Char"/>
    <w:basedOn w:val="784"/>
    <w:uiPriority w:val="0"/>
    <w:qFormat/>
    <w:pPr>
      <w:jc w:val="center"/>
      <w:spacing w:line="400" w:lineRule="exact"/>
      <w:widowControl/>
    </w:pPr>
    <w:rPr>
      <w:szCs w:val="24"/>
    </w:rPr>
  </w:style>
  <w:style w:type="paragraph" w:styleId="1096" w:customStyle="1">
    <w:name w:val="077-正文格式"/>
    <w:basedOn w:val="784"/>
    <w:uiPriority w:val="0"/>
    <w:qFormat/>
    <w:pPr>
      <w:ind w:firstLine="480"/>
      <w:spacing w:line="360" w:lineRule="auto"/>
    </w:pPr>
    <w:rPr>
      <w:rFonts w:ascii="宋体" w:cs="宋体"/>
      <w:sz w:val="24"/>
    </w:rPr>
  </w:style>
  <w:style w:type="paragraph" w:styleId="1097" w:customStyle="1">
    <w:name w:val="简单回函地址"/>
    <w:basedOn w:val="784"/>
    <w:uiPriority w:val="0"/>
    <w:qFormat/>
    <w:rPr>
      <w:szCs w:val="24"/>
    </w:rPr>
  </w:style>
  <w:style w:type="paragraph" w:styleId="1098">
    <w:name w:val="No Spacing"/>
    <w:uiPriority w:val="0"/>
    <w:qFormat/>
    <w:rPr>
      <w:rFonts w:hint="default" w:ascii="Calibri" w:hAnsi="Calibri" w:eastAsia="宋体" w:cs="Times New Roman"/>
      <w:sz w:val="22"/>
      <w:szCs w:val="22"/>
      <w:lang w:val="en-US" w:eastAsia="zh-CN" w:bidi="ar-SA"/>
    </w:rPr>
  </w:style>
  <w:style w:type="paragraph" w:styleId="1099" w:customStyle="1">
    <w:name w:val="p0"/>
    <w:basedOn w:val="784"/>
    <w:uiPriority w:val="0"/>
    <w:qFormat/>
    <w:pPr>
      <w:ind w:firstLine="420"/>
      <w:jc w:val="left"/>
      <w:widowControl/>
    </w:pPr>
    <w:rPr>
      <w:sz w:val="20"/>
    </w:rPr>
  </w:style>
  <w:style w:type="paragraph" w:styleId="1100" w:customStyle="1">
    <w:name w:val="正文1"/>
    <w:basedOn w:val="784"/>
    <w:next w:val="873"/>
    <w:uiPriority w:val="0"/>
    <w:qFormat/>
    <w:pPr>
      <w:jc w:val="left"/>
      <w:spacing w:after="200" w:line="300" w:lineRule="atLeast"/>
      <w:widowControl/>
    </w:pPr>
    <w:rPr>
      <w:rFonts w:ascii="Calibri" w:hAnsi="Calibri" w:cs="宋体"/>
      <w:sz w:val="22"/>
      <w:szCs w:val="22"/>
    </w:rPr>
  </w:style>
  <w:style w:type="paragraph" w:styleId="1101" w:customStyle="1">
    <w:name w:val="List Paragraph1"/>
    <w:basedOn w:val="784"/>
    <w:uiPriority w:val="99"/>
    <w:qFormat/>
    <w:pPr>
      <w:ind w:firstLine="420"/>
      <w:jc w:val="left"/>
      <w:spacing w:line="300" w:lineRule="auto"/>
    </w:pPr>
    <w:rPr>
      <w:szCs w:val="22"/>
    </w:rPr>
  </w:style>
  <w:style w:type="paragraph" w:styleId="1102" w:customStyle="1">
    <w:name w:val="Char Char"/>
    <w:basedOn w:val="784"/>
    <w:uiPriority w:val="0"/>
    <w:qFormat/>
    <w:pPr>
      <w:ind w:left="360" w:hanging="360"/>
    </w:pPr>
    <w:rPr>
      <w:sz w:val="24"/>
      <w:szCs w:val="24"/>
    </w:rPr>
  </w:style>
  <w:style w:type="paragraph" w:styleId="1103"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104" w:customStyle="1">
    <w:name w:val="首行缩进"/>
    <w:basedOn w:val="784"/>
    <w:uiPriority w:val="99"/>
    <w:qFormat/>
    <w:pPr>
      <w:ind w:firstLine="480"/>
      <w:spacing w:line="360" w:lineRule="auto"/>
    </w:pPr>
    <w:rPr>
      <w:szCs w:val="24"/>
    </w:rPr>
  </w:style>
  <w:style w:type="paragraph" w:styleId="1105" w:customStyle="1">
    <w:name w:val="Char Char Char Char Char Char Char"/>
    <w:basedOn w:val="784"/>
    <w:uiPriority w:val="0"/>
    <w:qFormat/>
    <w:pPr>
      <w:ind w:left="432" w:hanging="432"/>
      <w:jc w:val="center"/>
      <w:tabs>
        <w:tab w:val="left" w:pos="432" w:leader="none"/>
      </w:tabs>
    </w:pPr>
    <w:rPr>
      <w:rFonts w:ascii="仿宋_GB2312" w:hAnsi="Tahoma" w:eastAsia="仿宋_GB2312"/>
      <w:sz w:val="24"/>
      <w:szCs w:val="24"/>
    </w:rPr>
  </w:style>
  <w:style w:type="paragraph" w:styleId="1106" w:customStyle="1">
    <w:name w:val="_Style 1"/>
    <w:basedOn w:val="784"/>
    <w:uiPriority w:val="99"/>
    <w:qFormat/>
    <w:pPr>
      <w:ind w:firstLine="420"/>
    </w:pPr>
    <w:rPr>
      <w:rFonts w:ascii="Calibri" w:hAnsi="Calibri"/>
      <w:szCs w:val="22"/>
    </w:rPr>
  </w:style>
  <w:style w:type="paragraph" w:styleId="1107" w:customStyle="1">
    <w:name w:val="Char"/>
    <w:basedOn w:val="784"/>
    <w:uiPriority w:val="0"/>
    <w:qFormat/>
    <w:pPr>
      <w:tabs>
        <w:tab w:val="left" w:pos="360" w:leader="none"/>
      </w:tabs>
    </w:pPr>
    <w:rPr>
      <w:sz w:val="24"/>
    </w:rPr>
  </w:style>
  <w:style w:type="paragraph" w:styleId="1108" w:customStyle="1">
    <w:name w:val="段"/>
    <w:next w:val="784"/>
    <w:uiPriority w:val="0"/>
    <w:qFormat/>
    <w:pPr>
      <w:ind w:firstLine="200"/>
      <w:jc w:val="both"/>
    </w:pPr>
    <w:rPr>
      <w:rFonts w:hint="default" w:ascii="宋体" w:hAnsi="Calibri" w:eastAsia="宋体" w:cs="Times New Roman"/>
      <w:sz w:val="21"/>
      <w:szCs w:val="22"/>
      <w:lang w:val="en-US" w:eastAsia="zh-CN" w:bidi="ar-SA"/>
    </w:rPr>
  </w:style>
  <w:style w:type="paragraph" w:styleId="1109" w:customStyle="1">
    <w:name w:val="列出段落11"/>
    <w:basedOn w:val="784"/>
    <w:uiPriority w:val="34"/>
    <w:qFormat/>
    <w:pPr>
      <w:ind w:firstLine="420"/>
    </w:pPr>
  </w:style>
  <w:style w:type="paragraph" w:styleId="1110" w:customStyle="1">
    <w:name w:val="Char Char Char Char Char Char Char1"/>
    <w:basedOn w:val="784"/>
    <w:uiPriority w:val="0"/>
    <w:semiHidden/>
    <w:qFormat/>
    <w:rPr>
      <w:rFonts w:ascii="Tahoma" w:hAnsi="Tahoma" w:cs="仿宋_GB2312"/>
      <w:sz w:val="24"/>
      <w:szCs w:val="28"/>
    </w:rPr>
  </w:style>
  <w:style w:type="paragraph" w:styleId="1111" w:customStyle="1">
    <w:name w:val="_Style 3"/>
    <w:basedOn w:val="784"/>
    <w:uiPriority w:val="34"/>
    <w:qFormat/>
    <w:pPr>
      <w:ind w:firstLine="420"/>
    </w:pPr>
    <w:rPr>
      <w:rFonts w:ascii="Calibri" w:hAnsi="Calibri"/>
      <w:szCs w:val="22"/>
    </w:rPr>
  </w:style>
  <w:style w:type="paragraph" w:styleId="1112" w:customStyle="1">
    <w:name w:val="一级"/>
    <w:basedOn w:val="784"/>
    <w:uiPriority w:val="0"/>
    <w:qFormat/>
    <w:pPr>
      <w:numPr>
        <w:ilvl w:val="0"/>
        <w:numId w:val="1"/>
      </w:numPr>
      <w:spacing w:line="360" w:lineRule="auto"/>
      <w:outlineLvl w:val="0"/>
    </w:pPr>
    <w:rPr>
      <w:b/>
      <w:sz w:val="32"/>
      <w:szCs w:val="32"/>
    </w:rPr>
  </w:style>
  <w:style w:type="paragraph" w:styleId="1113"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4" w:customStyle="1">
    <w:name w:val="B正文"/>
    <w:basedOn w:val="784"/>
    <w:uiPriority w:val="0"/>
    <w:qFormat/>
    <w:pPr>
      <w:ind w:firstLine="560"/>
      <w:spacing w:line="500" w:lineRule="exact"/>
    </w:pPr>
    <w:rPr>
      <w:sz w:val="28"/>
      <w:szCs w:val="24"/>
    </w:rPr>
  </w:style>
  <w:style w:type="paragraph" w:styleId="1115" w:customStyle="1">
    <w:name w:val="Normal_19"/>
    <w:uiPriority w:val="0"/>
    <w:qFormat/>
    <w:pPr>
      <w:jc w:val="both"/>
      <w:widowControl w:val="off"/>
    </w:pPr>
    <w:rPr>
      <w:rFonts w:hint="default" w:ascii="Calibri" w:hAnsi="Calibri" w:eastAsia="宋体" w:cs="Times New Roman"/>
      <w:sz w:val="21"/>
      <w:szCs w:val="22"/>
      <w:lang w:val="en-US" w:eastAsia="zh-CN" w:bidi="ar-SA"/>
    </w:rPr>
  </w:style>
  <w:style w:type="paragraph" w:styleId="1116" w:customStyle="1">
    <w:name w:val="yiv1658056056msonormal"/>
    <w:basedOn w:val="784"/>
    <w:uiPriority w:val="99"/>
    <w:qFormat/>
    <w:pPr>
      <w:jc w:val="left"/>
      <w:spacing w:before="100" w:beforeAutospacing="1" w:after="100" w:afterAutospacing="1"/>
      <w:widowControl/>
    </w:pPr>
    <w:rPr>
      <w:rFonts w:ascii="宋体" w:hAnsi="宋体" w:cs="宋体"/>
      <w:sz w:val="24"/>
      <w:szCs w:val="24"/>
    </w:rPr>
  </w:style>
  <w:style w:type="paragraph" w:styleId="1117" w:customStyle="1">
    <w:name w:val="正文 New New New New New New"/>
    <w:uiPriority w:val="0"/>
    <w:qFormat/>
    <w:pPr>
      <w:jc w:val="both"/>
      <w:widowControl w:val="off"/>
    </w:pPr>
    <w:rPr>
      <w:rFonts w:hint="default" w:ascii="Calibri" w:hAnsi="Calibri" w:eastAsia="宋体" w:cs="Times New Roman"/>
      <w:sz w:val="21"/>
      <w:szCs w:val="24"/>
      <w:lang w:val="en-US" w:eastAsia="zh-CN" w:bidi="ar-SA"/>
    </w:rPr>
  </w:style>
  <w:style w:type="paragraph" w:styleId="1118" w:customStyle="1">
    <w:name w:val="列出段落1"/>
    <w:basedOn w:val="784"/>
    <w:uiPriority w:val="34"/>
    <w:qFormat/>
    <w:pPr>
      <w:ind w:firstLine="420"/>
    </w:pPr>
    <w:rPr>
      <w:rFonts w:ascii="Calibri" w:hAnsi="Calibri"/>
      <w:szCs w:val="22"/>
    </w:rPr>
  </w:style>
  <w:style w:type="paragraph" w:styleId="1119">
    <w:name w:val="List Paragraph"/>
    <w:basedOn w:val="784"/>
    <w:link w:val="1131"/>
    <w:uiPriority w:val="34"/>
    <w:qFormat/>
    <w:pPr>
      <w:ind w:firstLine="420"/>
      <w:jc w:val="left"/>
      <w:spacing w:after="200"/>
      <w:widowControl/>
    </w:pPr>
    <w:rPr>
      <w:rFonts w:ascii="Tahoma" w:hAnsi="Tahoma" w:eastAsia="微软雅黑"/>
      <w:sz w:val="22"/>
      <w:szCs w:val="22"/>
    </w:rPr>
  </w:style>
  <w:style w:type="paragraph" w:styleId="1120" w:customStyle="1">
    <w:name w:val="样式 首行缩进:  2 字符"/>
    <w:basedOn w:val="784"/>
    <w:uiPriority w:val="0"/>
    <w:qFormat/>
    <w:pPr>
      <w:ind w:firstLine="200"/>
      <w:spacing w:line="400" w:lineRule="exact"/>
    </w:pPr>
    <w:rPr>
      <w:rFonts w:cs="宋体"/>
      <w:sz w:val="24"/>
      <w:szCs w:val="24"/>
    </w:rPr>
  </w:style>
  <w:style w:type="paragraph" w:styleId="1121" w:customStyle="1">
    <w:name w:val="修订1"/>
    <w:uiPriority w:val="99"/>
    <w:unhideWhenUsed/>
    <w:qFormat/>
    <w:rPr>
      <w:rFonts w:hint="default" w:ascii="Times New Roman" w:hAnsi="Times New Roman" w:eastAsia="宋体" w:cs="Times New Roman"/>
      <w:sz w:val="21"/>
      <w:lang w:val="en-US" w:eastAsia="zh-CN" w:bidi="ar-SA"/>
    </w:rPr>
  </w:style>
  <w:style w:type="paragraph" w:styleId="1122" w:customStyle="1">
    <w:name w:val="_Style 2"/>
    <w:uiPriority w:val="1"/>
    <w:qFormat/>
    <w:rPr>
      <w:rFonts w:hint="default" w:ascii="Calibri" w:hAnsi="Calibri" w:eastAsia="宋体" w:cs="Arial"/>
      <w:sz w:val="22"/>
      <w:szCs w:val="22"/>
      <w:lang w:val="en-AU" w:eastAsia="en-US" w:bidi="ar-SA"/>
    </w:rPr>
  </w:style>
  <w:style w:type="paragraph" w:styleId="1123" w:customStyle="1">
    <w:name w:val="彩色列表 - 强调文字颜色 11"/>
    <w:basedOn w:val="784"/>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124" w:customStyle="1">
    <w:name w:val="Default"/>
    <w:uiPriority w:val="0"/>
    <w:unhideWhenUsed/>
    <w:qFormat/>
    <w:pPr>
      <w:widowControl w:val="off"/>
    </w:pPr>
    <w:rPr>
      <w:rFonts w:hint="eastAsia" w:ascii="楷体" w:hAnsi="楷体" w:eastAsia="楷体" w:cs="Times New Roman"/>
      <w:color w:val="000000"/>
      <w:sz w:val="24"/>
      <w:lang w:val="en-US" w:eastAsia="zh-CN" w:bidi="ar-SA"/>
    </w:rPr>
  </w:style>
  <w:style w:type="paragraph" w:styleId="1125" w:customStyle="1">
    <w:name w:val="Normal1"/>
    <w:basedOn w:val="784"/>
    <w:uiPriority w:val="0"/>
    <w:qFormat/>
    <w:pPr>
      <w:jc w:val="left"/>
      <w:spacing w:after="200" w:line="300" w:lineRule="atLeast"/>
      <w:widowControl/>
    </w:pPr>
    <w:rPr>
      <w:rFonts w:ascii="Calibri" w:hAnsi="Calibri" w:cs="宋体"/>
      <w:sz w:val="22"/>
      <w:szCs w:val="22"/>
    </w:rPr>
  </w:style>
  <w:style w:type="character" w:styleId="1126" w:customStyle="1">
    <w:name w:val="font71"/>
    <w:uiPriority w:val="0"/>
    <w:qFormat/>
    <w:rPr>
      <w:rFonts w:hint="eastAsia" w:ascii="宋体" w:hAnsi="宋体" w:eastAsia="宋体" w:cs="宋体"/>
      <w:color w:val="000000"/>
      <w:sz w:val="24"/>
      <w:szCs w:val="24"/>
      <w:u w:val="none"/>
    </w:rPr>
  </w:style>
  <w:style w:type="character" w:styleId="1127" w:customStyle="1">
    <w:name w:val="font61"/>
    <w:uiPriority w:val="0"/>
    <w:qFormat/>
    <w:rPr>
      <w:rFonts w:hint="eastAsia" w:ascii="宋体" w:hAnsi="宋体" w:eastAsia="宋体" w:cs="宋体"/>
      <w:color w:val="000000"/>
      <w:sz w:val="15"/>
      <w:szCs w:val="15"/>
      <w:u w:val="none"/>
    </w:rPr>
  </w:style>
  <w:style w:type="paragraph" w:styleId="1128"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29" w:customStyle="1">
    <w:name w:val="_Style 6"/>
    <w:basedOn w:val="784"/>
    <w:uiPriority w:val="34"/>
    <w:qFormat/>
    <w:pPr>
      <w:ind w:firstLine="420"/>
    </w:pPr>
    <w:rPr>
      <w:szCs w:val="24"/>
    </w:rPr>
  </w:style>
  <w:style w:type="paragraph" w:styleId="1130" w:customStyle="1">
    <w:name w:val="Revision"/>
    <w:hidden/>
    <w:uiPriority w:val="99"/>
    <w:unhideWhenUsed/>
    <w:qFormat/>
    <w:rPr>
      <w:rFonts w:hint="default" w:ascii="Times New Roman" w:hAnsi="Times New Roman" w:eastAsia="宋体" w:cs="Times New Roman"/>
      <w:sz w:val="21"/>
      <w:lang w:val="en-US" w:eastAsia="zh-CN" w:bidi="ar-SA"/>
    </w:rPr>
  </w:style>
  <w:style w:type="character" w:styleId="1131" w:customStyle="1">
    <w:name w:val="列表段落 字符"/>
    <w:link w:val="1119"/>
    <w:uiPriority w:val="34"/>
    <w:qFormat/>
    <w:rPr>
      <w:rFonts w:ascii="Tahoma" w:hAnsi="Tahoma" w:eastAsia="微软雅黑"/>
      <w:sz w:val="22"/>
      <w:szCs w:val="22"/>
    </w:rPr>
  </w:style>
  <w:style w:type="character" w:styleId="1132" w:customStyle="1">
    <w:name w:val="批注文字 字符1"/>
    <w:basedOn w:val="794"/>
    <w:link w:val="800"/>
    <w:uiPriority w:val="99"/>
    <w:qFormat/>
    <w:rPr>
      <w:sz w:val="21"/>
    </w:rPr>
  </w:style>
  <w:style w:type="character" w:styleId="1133" w:customStyle="1">
    <w:name w:val="批注主题 字符1"/>
    <w:basedOn w:val="1132"/>
    <w:link w:val="822"/>
    <w:uiPriority w:val="99"/>
    <w:semiHidden/>
    <w:qFormat/>
    <w:rPr>
      <w:b/>
      <w:bCs/>
      <w:sz w:val="21"/>
    </w:rPr>
  </w:style>
  <w:style w:type="paragraph" w:styleId="1134" w:customStyle="1">
    <w:name w:val="*正文"/>
    <w:basedOn w:val="784"/>
    <w:uiPriority w:val="0"/>
    <w:qFormat/>
    <w:pPr>
      <w:ind w:left="0" w:right="0" w:firstLine="200"/>
      <w:jc w:val="left"/>
      <w:keepLines w:val="0"/>
      <w:keepNext w:val="0"/>
      <w:spacing w:before="0" w:beforeAutospacing="0" w:after="0" w:afterAutospacing="0" w:line="360" w:lineRule="auto"/>
      <w:widowControl w:val="off"/>
      <w:suppressLineNumbers w:val="0"/>
    </w:pPr>
    <w:rPr>
      <w:rFonts w:hint="eastAsia" w:ascii="宋体" w:hAnsi="宋体" w:eastAsia="宋体" w:cs="Times New Roman"/>
      <w:b/>
      <w:position w:val="-10"/>
      <w:sz w:val="24"/>
      <w:szCs w:val="24"/>
      <w:lang w:val="en-US" w:eastAsia="zh-CN" w:bidi="ar"/>
    </w:rPr>
  </w:style>
  <w:style w:type="paragraph" w:styleId="1135" w:customStyle="1">
    <w:name w:val="标题11"/>
    <w:basedOn w:val="784"/>
    <w:uiPriority w:val="0"/>
    <w:qFormat/>
    <w:pPr>
      <w:jc w:val="center"/>
      <w:spacing w:line="420" w:lineRule="exact"/>
      <w:widowControl/>
    </w:pPr>
    <w:rPr>
      <w:rFonts w:eastAsia="黑体"/>
      <w:b/>
      <w:sz w:val="20"/>
      <w:szCs w:val="20"/>
      <w:lang w:val="en-GB"/>
    </w:rPr>
  </w:style>
  <w:style w:type="paragraph" w:styleId="1136" w:customStyle="1">
    <w:name w:val="页脚11"/>
    <w:basedOn w:val="784"/>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137" w:customStyle="1">
    <w:name w:val="普通正文"/>
    <w:basedOn w:val="784"/>
    <w:uiPriority w:val="0"/>
    <w:qFormat/>
    <w:pPr>
      <w:ind w:firstLine="480"/>
      <w:jc w:val="left"/>
      <w:spacing w:before="120" w:after="120" w:line="360" w:lineRule="auto"/>
    </w:pPr>
    <w:rPr>
      <w:rFonts w:ascii="Arial" w:hAnsi="Arial" w:eastAsia="宋体" w:cs="Times New Roman"/>
      <w:sz w:val="24"/>
      <w:szCs w:val="24"/>
    </w:rPr>
  </w:style>
  <w:style w:type="paragraph" w:styleId="1138" w:customStyle="1">
    <w:name w:val="Normal Indent1"/>
    <w:uiPriority w:val="0"/>
    <w:qFormat/>
    <w:pPr>
      <w:ind w:firstLine="420"/>
      <w:spacing w:line="360" w:lineRule="auto"/>
    </w:pPr>
    <w:rPr>
      <w:rFonts w:hint="default" w:ascii="Times New Roman" w:hAnsi="Times New Roman" w:eastAsia="宋体" w:cs="Times New Roman"/>
      <w:lang w:val="en-US" w:eastAsia="zh-CN" w:bidi="ar-SA"/>
    </w:rPr>
  </w:style>
  <w:style w:type="table" w:styleId="1139" w:customStyle="1">
    <w:name w:val="Table Normal"/>
    <w:uiPriority w:val="0"/>
    <w:unhideWhenUsed/>
    <w:qFormat/>
    <w:tblPr>
      <w:tblCellMar>
        <w:left w:w="0" w:type="dxa"/>
        <w:top w:w="0" w:type="dxa"/>
        <w:right w:w="0" w:type="dxa"/>
        <w:bottom w:w="0" w:type="dxa"/>
      </w:tblCellMar>
    </w:tblPr>
  </w:style>
  <w:style w:type="numbering" w:styleId="113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dc:title>
  <dc:subject>Birt</dc:subject>
  <dc:creator>OPEY</dc:creator>
  <cp:keywords>Birt</cp:keywords>
  <dc:description>Shankar's Birthday falls on 25th</dc:description>
  <cp:lastModifiedBy>宋立海</cp:lastModifiedBy>
  <cp:revision>11</cp:revision>
  <dcterms:created xsi:type="dcterms:W3CDTF">2023-11-14T02:36:00Z</dcterms:created>
  <dcterms:modified xsi:type="dcterms:W3CDTF">2026-06-12T07:47:16Z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C56D7F2A3CD049B59E111CD1BD1A2945_13</vt:lpwstr>
  </property>
  <property fmtid="{D5CDD505-2E9C-101B-9397-08002B2CF9AE}" pid="4" name="KSOTemplateDocerSaveRecord">
    <vt:lpwstr>eyJoZGlkIjoiZTg0YTY2NzQ2YzcyNWYyMGZhMDJiY2I1NWUxNzdjMzciLCJ1c2VySWQiOiIxMzk1MDc0MjU0In0=</vt:lpwstr>
  </property>
</Properties>
</file>