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21"/>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r>
      <w:r/>
    </w:p>
    <w:p>
      <w:pPr>
        <w:jc w:val="center"/>
        <w:rPr>
          <w:rStyle w:val="1021"/>
          <w:rFonts w:hint="eastAsia" w:ascii="宋体" w:hAnsi="宋体" w:eastAsia="宋体" w:cs="宋体"/>
          <w:color w:val="000000" w:themeColor="text1"/>
          <w:spacing w:val="20"/>
          <w:sz w:val="72"/>
          <w:szCs w:val="72"/>
          <w:highlight w:val="none"/>
          <w14:textFill>
            <w14:solidFill>
              <w14:schemeClr w14:val="tx1"/>
            </w14:solidFill>
          </w14:textFill>
        </w:rPr>
      </w:pPr>
      <w:r>
        <w:rPr>
          <w:rStyle w:val="1021"/>
          <w:rFonts w:hint="eastAsia" w:ascii="宋体" w:hAnsi="宋体" w:eastAsia="宋体" w:cs="宋体"/>
          <w:color w:val="000000" w:themeColor="text1"/>
          <w:spacing w:val="20"/>
          <w:sz w:val="72"/>
          <w:szCs w:val="72"/>
          <w:highlight w:val="none"/>
          <w14:textFill>
            <w14:solidFill>
              <w14:schemeClr w14:val="tx1"/>
            </w14:solidFill>
          </w14:textFill>
        </w:rPr>
        <w:t xml:space="preserve">无锡市惠山区政府采购</w:t>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rPr>
          <w:rStyle w:val="1021"/>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color w:val="000000" w:themeColor="text1"/>
          <w:spacing w:val="20"/>
          <w:sz w:val="52"/>
          <w:szCs w:val="52"/>
          <w:highlight w:val="none"/>
          <w14:textFill>
            <w14:solidFill>
              <w14:schemeClr w14:val="tx1"/>
            </w14:solidFill>
          </w14:textFill>
        </w:rPr>
      </w:r>
      <w:r/>
    </w:p>
    <w:p>
      <w:pPr>
        <w:jc w:val="center"/>
        <w:rPr>
          <w:rStyle w:val="1021"/>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（全流程电子化）</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采购项目编号：</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JSZC-320206-HXGW-G2026-0019</w:t>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采购项目名称：</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集聚区2026-2029年市政绿化养护项目</w:t>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Style w:val="1021"/>
          <w:rFonts w:hint="eastAsia" w:ascii="宋体" w:hAnsi="宋体" w:cs="宋体"/>
          <w:b/>
          <w:bCs/>
          <w:color w:val="000000" w:themeColor="text1"/>
          <w:sz w:val="28"/>
          <w:szCs w:val="28"/>
          <w:highlight w:val="none"/>
          <w:lang w:val="en-US" w:eastAsia="zh-CN"/>
          <w14:textFill>
            <w14:solidFill>
              <w14:schemeClr w14:val="tx1"/>
            </w14:solidFill>
          </w14:textFill>
        </w:rPr>
        <w:t xml:space="preserve">人</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无锡惠山工业转型集聚区管理办公室</w:t>
      </w:r>
      <w:r/>
    </w:p>
    <w:p>
      <w:pPr>
        <w:ind w:firstLine="562"/>
        <w:jc w:val="left"/>
        <w:keepLines w:val="0"/>
        <w:keepNext w:val="0"/>
        <w:pageBreakBefore w:val="0"/>
        <w:spacing w:line="480" w:lineRule="auto"/>
        <w:widowControl/>
        <w:rPr>
          <w:rStyle w:val="1021"/>
          <w:rFonts w:hint="eastAsia" w:ascii="宋体" w:hAnsi="宋体" w:eastAsia="宋体" w:cs="宋体"/>
          <w:color w:val="000000" w:themeColor="text1"/>
          <w:sz w:val="32"/>
          <w:szCs w:val="32"/>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代理机构：</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涵熙（苏州）工程顾问有限公司</w:t>
      </w:r>
      <w:r/>
    </w:p>
    <w:p>
      <w:pPr>
        <w:spacing w:line="36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1"/>
          <w:rFonts w:hint="eastAsia" w:ascii="宋体" w:hAnsi="宋体" w:eastAsia="宋体" w:cs="宋体"/>
          <w:b/>
          <w:bCs/>
          <w:color w:val="000000" w:themeColor="text1"/>
          <w:sz w:val="44"/>
          <w:szCs w:val="44"/>
          <w:highlight w:val="none"/>
          <w14:textFill>
            <w14:solidFill>
              <w14:schemeClr w14:val="tx1"/>
            </w14:solidFill>
          </w14:textFill>
        </w:rPr>
      </w:pPr>
      <w:r>
        <w:rPr>
          <w:rStyle w:val="1021"/>
          <w:rFonts w:hint="eastAsia" w:ascii="宋体" w:hAnsi="宋体" w:eastAsia="宋体" w:cs="宋体"/>
          <w:b/>
          <w:bCs/>
          <w:color w:val="000000" w:themeColor="text1"/>
          <w:sz w:val="44"/>
          <w:szCs w:val="44"/>
          <w:highlight w:val="none"/>
          <w:lang w:eastAsia="zh-CN"/>
          <w14:textFill>
            <w14:solidFill>
              <w14:schemeClr w14:val="tx1"/>
            </w14:solidFill>
          </w14:textFill>
        </w:rPr>
        <w:t xml:space="preserve">二〇二</w:t>
      </w:r>
      <w:r>
        <w:rPr>
          <w:rStyle w:val="1021"/>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44"/>
          <w:szCs w:val="44"/>
          <w:highlight w:val="none"/>
          <w14:textFill>
            <w14:solidFill>
              <w14:schemeClr w14:val="tx1"/>
            </w14:solidFill>
          </w14:textFill>
        </w:rPr>
        <w:t xml:space="preserve">年</w:t>
      </w:r>
      <w:r>
        <w:rPr>
          <w:rStyle w:val="1021"/>
          <w:rFonts w:hint="eastAsia" w:ascii="宋体" w:hAnsi="宋体" w:cs="宋体"/>
          <w:b/>
          <w:bCs/>
          <w:color w:val="000000" w:themeColor="text1"/>
          <w:sz w:val="44"/>
          <w:szCs w:val="4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t xml:space="preserve">目录</w:t>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一、</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投标邀请函</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二、</w:t>
      </w:r>
      <w:r>
        <w:rPr>
          <w:rStyle w:val="1021"/>
          <w:rFonts w:hint="eastAsia" w:ascii="宋体" w:hAnsi="宋体" w:cs="宋体"/>
          <w:color w:val="000000" w:themeColor="text1"/>
          <w:sz w:val="30"/>
          <w:szCs w:val="30"/>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须知</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采购需求</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四、</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合同书及条款（格式文本）</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五、</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附件（投标文件格式）</w:t>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一、</w:t>
      </w: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投标邀请函</w:t>
      </w:r>
      <w:r/>
    </w:p>
    <w:p>
      <w:pPr>
        <w:pStyle w:val="988"/>
        <w:ind w:firstLine="480"/>
        <w:jc w:val="both"/>
        <w:spacing w:before="0" w:after="0"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受</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无锡惠山工业转型集聚区管理办公室</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的委托，对</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集聚区2026-2029年市政绿化养护项目</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进行公开招标，欢迎你单位参加投标并提请注意下列附表中的相关事项：</w:t>
      </w:r>
      <w:r/>
    </w:p>
    <w:tbl>
      <w:tblPr>
        <w:tblStyle w:val="787"/>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9701" w:type="dxa"/>
            <w:vAlign w:val="top"/>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项目名称：</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集聚区2026-2029年市政绿化养护项目</w:t>
            </w:r>
            <w:r/>
          </w:p>
          <w:p>
            <w:pP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项目编号：</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JSZC-320206-HXGW-G2026-0019</w:t>
            </w:r>
            <w:r/>
          </w:p>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养护项目内容主要包括北惠路、惠洲大道、汇新路、邓北路、盛洲路等道路两侧、宗祠文化公园、东港河公园、集聚区门户节点、部分河道两侧市政绿化带及沪蓉高速沿线林带。本项目共需养护市政绿化面积共计约432926.1m2，高速林带约9.5亩</w:t>
            </w:r>
            <w:r>
              <w:rPr>
                <w:rFonts w:hint="eastAsia" w:ascii="宋体" w:hAnsi="宋体" w:eastAsia="宋体" w:cs="宋体"/>
                <w:color w:val="000000" w:themeColor="text1"/>
                <w:sz w:val="24"/>
                <w:highlight w:val="none"/>
                <w14:textFill>
                  <w14:solidFill>
                    <w14:schemeClr w14:val="tx1"/>
                  </w14:solidFill>
                </w14:textFill>
              </w:rPr>
              <w:t xml:space="preserve">。具体要求详见</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rPr>
                <w:rFonts w:hint="eastAsia" w:ascii="宋体" w:hAnsi="宋体" w:eastAsia="宋体" w:cs="宋体"/>
                <w:color w:val="000000" w:themeColor="text1"/>
                <w:sz w:val="24"/>
                <w:highlight w:val="none"/>
                <w:lang w:eastAsia="zh-CN"/>
                <w14:textFill>
                  <w14:solidFill>
                    <w14:schemeClr w14:val="tx1"/>
                  </w14:solidFill>
                </w14:textFill>
              </w:rPr>
              <w:t xml:space="preserve">三年（</w:t>
            </w:r>
            <w:r>
              <w:rPr>
                <w:rFonts w:hint="eastAsia" w:ascii="宋体" w:hAnsi="宋体" w:eastAsia="宋体" w:cs="宋体"/>
                <w:color w:val="000000" w:themeColor="text1"/>
                <w:sz w:val="24"/>
                <w:highlight w:val="none"/>
                <w14:textFill>
                  <w14:solidFill>
                    <w14:schemeClr w14:val="tx1"/>
                  </w14:solidFill>
                </w14:textFill>
              </w:rPr>
              <w:t xml:space="preserve">具体起始日期以合同签订日期为准）</w:t>
            </w:r>
            <w:r>
              <w:rPr>
                <w:rFonts w:hint="eastAsia" w:ascii="宋体" w:hAnsi="宋体" w:eastAsia="宋体" w:cs="宋体"/>
                <w:color w:val="000000" w:themeColor="text1"/>
                <w:sz w:val="24"/>
                <w:highlight w:val="none"/>
                <w:lang w:eastAsia="zh-CN"/>
                <w14:textFill>
                  <w14:solidFill>
                    <w14:schemeClr w14:val="tx1"/>
                  </w14:solidFill>
                </w14:textFill>
              </w:rPr>
              <w:t xml:space="preserve">，采取“1+1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”模式，合同一年一签，若上一年度服务程度未达到采购人要求或考核不合格的，采购人有权拒绝签订下一年度服务合同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质量要求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符合《惠山区绿地养护等级作业标准》，并满足采购人要求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本项目预算价：</w:t>
            </w:r>
            <w:r>
              <w:rPr>
                <w:rFonts w:hint="eastAsia" w:ascii="宋体" w:hAnsi="宋体" w:cs="宋体"/>
                <w:color w:val="000000" w:themeColor="text1"/>
                <w:sz w:val="24"/>
                <w:highlight w:val="none"/>
                <w:lang w:val="en-US" w:eastAsia="zh-CN"/>
                <w14:textFill>
                  <w14:solidFill>
                    <w14:schemeClr w14:val="tx1"/>
                  </w14:solidFill>
                </w14:textFill>
              </w:rPr>
              <w:t xml:space="preserve">457</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采购最高限价：</w:t>
            </w:r>
            <w:r>
              <w:rPr>
                <w:rFonts w:hint="eastAsia" w:ascii="宋体" w:hAnsi="宋体" w:cs="宋体"/>
                <w:color w:val="000000" w:themeColor="text1"/>
                <w:sz w:val="24"/>
                <w:highlight w:val="none"/>
                <w:lang w:val="en-US" w:eastAsia="zh-CN"/>
                <w14:textFill>
                  <w14:solidFill>
                    <w14:schemeClr w14:val="tx1"/>
                  </w14:solidFill>
                </w14:textFill>
              </w:rPr>
              <w:t xml:space="preserve"> 456.717258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供应商投标报价不得超过上述最高限价，否则按无效标处理。</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本项目是否专门面向中小企业：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是</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本项目所属行业：根据中小企业划型标准规定（工信部联企业</w:t>
            </w:r>
            <w:r>
              <w:rPr>
                <w:rFonts w:hint="eastAsia" w:ascii="宋体" w:hAnsi="宋体" w:eastAsia="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中的：其他未列明行业）；</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不</w:t>
            </w:r>
            <w:r>
              <w:rPr>
                <w:rFonts w:hint="eastAsia" w:ascii="宋体" w:hAnsi="宋体" w:eastAsia="宋体" w:cs="宋体"/>
                <w:color w:val="000000" w:themeColor="text1"/>
                <w:sz w:val="24"/>
                <w:highlight w:val="none"/>
                <w:u w:val="single"/>
                <w14:textFill>
                  <w14:solidFill>
                    <w14:schemeClr w14:val="tx1"/>
                  </w14:solidFill>
                </w14:textFill>
              </w:rPr>
              <w:t xml:space="preserve">接受</w:t>
            </w:r>
            <w:r>
              <w:rPr>
                <w:rFonts w:hint="eastAsia" w:ascii="宋体" w:hAnsi="宋体" w:eastAsia="宋体" w:cs="宋体"/>
                <w:color w:val="000000" w:themeColor="text1"/>
                <w:sz w:val="24"/>
                <w:highlight w:val="none"/>
                <w14:textFill>
                  <w14:solidFill>
                    <w14:schemeClr w14:val="tx1"/>
                  </w14:solidFill>
                </w14:textFill>
              </w:rPr>
              <w:t xml:space="preserve">联合体参与投标。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资格要求：</w:t>
            </w:r>
            <w:r/>
          </w:p>
          <w:p>
            <w:p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月以后的，则可不提供社保证明材料；法定代表人亲自参加投标的除外）</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w:t>
            </w:r>
            <w:r>
              <w:rPr>
                <w:rFonts w:hint="eastAsia" w:ascii="宋体" w:hAnsi="宋体" w:cs="宋体"/>
                <w:color w:val="000000" w:themeColor="text1"/>
                <w:sz w:val="24"/>
                <w:highlight w:val="none"/>
                <w:lang w:val="en-US" w:eastAsia="zh-CN"/>
                <w14:textFill>
                  <w14:solidFill>
                    <w14:schemeClr w14:val="tx1"/>
                  </w14:solidFill>
                </w14:textFill>
              </w:rPr>
              <w:t xml:space="preserve">二年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落实政府采购政策需满足的资格要求：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拟派项目负责人须具备园林绿化专业中级及以上职称；[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供应商拟派项目负责人</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与企业签订的劳动合同和由社保机构出具的近三个月中任意一个月份（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）的缴费证明（网上查询带有二维码/验证码的打印件可作原件使用，如供应商成立时间为202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法定代表人亲自担任本项目的项目负责人的除外</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采购人及采购代理机构有权对以上资格条件进行核查，如</w:t>
            </w:r>
            <w:r>
              <w:rPr>
                <w:rFonts w:hint="eastAsia" w:ascii="宋体" w:hAnsi="宋体" w:cs="宋体"/>
                <w:b/>
                <w:bCs/>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9701" w:type="dxa"/>
            <w:vAlign w:val="top"/>
            <w:textDirection w:val="lrTb"/>
            <w:noWrap w:val="false"/>
          </w:tcPr>
          <w:p>
            <w:pPr>
              <w:jc w:val="left"/>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已报名项目</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获取时间：自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招标文件公告发布之日起5个工作日</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地点：供应商登录苏采云http://jszfcg.jsczt.cn/进行获取。</w:t>
            </w:r>
            <w:r/>
          </w:p>
          <w:p>
            <w:pPr>
              <w:ind w:firstLine="480"/>
              <w:jc w:val="left"/>
              <w:keepLines w:val="0"/>
              <w:keepNext w:val="0"/>
              <w:pageBreakBefore w:val="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对招标文件提出修改、澄清要求的截止时间：202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月15</w:t>
            </w:r>
            <w:r>
              <w:rPr>
                <w:rFonts w:hint="eastAsia" w:ascii="宋体" w:hAnsi="宋体" w:eastAsia="宋体" w:cs="宋体"/>
                <w:color w:val="000000" w:themeColor="text1"/>
                <w:sz w:val="24"/>
                <w:highlight w:val="none"/>
                <w14:textFill>
                  <w14:solidFill>
                    <w14:schemeClr w14:val="tx1"/>
                  </w14:solidFill>
                </w14:textFill>
              </w:rPr>
              <w:t xml:space="preserve">日10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00时，以书面传真形式和电子邮件形式发送给采购代理机构。</w:t>
            </w:r>
            <w:r/>
          </w:p>
          <w:p>
            <w:pPr>
              <w:jc w:val="left"/>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采购人对招标文件澄清、修改的时间</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提交投标文件截止时间前15天，</w:t>
            </w:r>
            <w:r>
              <w:rPr>
                <w:rFonts w:hint="eastAsia" w:ascii="宋体" w:hAnsi="宋体" w:eastAsia="宋体" w:cs="宋体"/>
                <w:color w:val="000000" w:themeColor="text1"/>
                <w:sz w:val="24"/>
                <w:highlight w:val="none"/>
                <w14:textFill>
                  <w14:solidFill>
                    <w14:schemeClr w14:val="tx1"/>
                  </w14:solidFill>
                </w14:textFill>
              </w:rPr>
              <w:t xml:space="preserve">以书面（或电子邮件）形式通知所有</w:t>
            </w:r>
            <w:r>
              <w:rPr>
                <w:rFonts w:hint="eastAsia" w:ascii="宋体" w:hAnsi="宋体" w:eastAsia="宋体" w:cs="宋体"/>
                <w:bCs/>
                <w:color w:val="000000" w:themeColor="text1"/>
                <w:sz w:val="24"/>
                <w:szCs w:val="24"/>
                <w:highlight w:val="none"/>
                <w14:textFill>
                  <w14:solidFill>
                    <w14:schemeClr w14:val="tx1"/>
                  </w14:solidFill>
                </w14:textFill>
              </w:rPr>
              <w:t xml:space="preserve">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w:t>
            </w:r>
            <w:r/>
          </w:p>
          <w:p>
            <w:pPr>
              <w:ind w:firstLine="480"/>
              <w:keepLines w:val="0"/>
              <w:keepNext w:val="0"/>
              <w:pageBreakBefore w:val="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可自行踏勘现场。未踏勘现场或踏勘工作不详细的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网上投标截止时间：202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本项目</w:t>
            </w:r>
            <w:r>
              <w:rPr>
                <w:rFonts w:hint="eastAsia" w:ascii="宋体" w:hAnsi="宋体" w:cs="宋体"/>
                <w:bCs/>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投标文件提交地点：“苏采云”系统（网址：</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http://jszfcg.jsczt.cn/）“报名详情”</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325"/>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开标地点：“苏采云”系统（网址：http://jszfcg.jsczt.cn/）“开标大厅”</w:t>
            </w:r>
            <w:r>
              <w:rPr>
                <w:rStyle w:val="1021"/>
                <w:rFonts w:hint="eastAsia" w:ascii="宋体" w:hAnsi="宋体" w:eastAsia="宋体" w:cs="宋体"/>
                <w:color w:val="000000" w:themeColor="text1"/>
                <w:highlight w:val="none"/>
                <w14:textFill>
                  <w14:solidFill>
                    <w14:schemeClr w14:val="tx1"/>
                  </w14:solidFill>
                </w14:textFill>
              </w:rPr>
              <w:t xml:space="preserve">投标文件提交地点：</w:t>
            </w:r>
            <w:r>
              <w:rPr>
                <w:rFonts w:hint="eastAsia" w:ascii="宋体" w:hAnsi="宋体" w:eastAsia="宋体" w:cs="宋体"/>
                <w:color w:val="000000" w:themeColor="text1"/>
                <w:highlight w:val="none"/>
                <w14:textFill>
                  <w14:solidFill>
                    <w14:schemeClr w14:val="tx1"/>
                  </w14:solidFill>
                </w14:textFill>
              </w:rPr>
              <w:t xml:space="preserve">江苏省政府采购（苏采云）平台中上传</w:t>
            </w:r>
            <w:r>
              <w:rPr>
                <w:rStyle w:val="1021"/>
                <w:rFonts w:hint="eastAsia" w:ascii="宋体" w:hAnsi="宋体" w:eastAsia="宋体" w:cs="宋体"/>
                <w:color w:val="000000" w:themeColor="text1"/>
                <w:highlight w:val="none"/>
                <w14:textFill>
                  <w14:solidFill>
                    <w14:schemeClr w14:val="tx1"/>
                  </w14:solidFill>
                </w14:textFill>
              </w:rPr>
              <w:t xml:space="preserve">；</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唱标结束后</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评审结束</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1.因本项目作为采用线上电子开评标（网上不见面开标），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w:t>
            </w:r>
            <w:r/>
          </w:p>
          <w:p>
            <w:pPr>
              <w:ind w:firstLine="482"/>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被授权代表须在接到在线询标函后在规定时间内，在开标界面在线以澄清函回复并加盖公章或签电子公章；若</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被授权代表未在规定时间内按上述要求做出回复，则视为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默认资审结果或评审结果。</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W w:w="970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履约保证金要求：</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1.为保证</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按合同约定的服务质量履行合同，</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需向采购人提交履约保证金。</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在收到</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中标</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通知书后</w:t>
            </w:r>
            <w:r>
              <w:rPr>
                <w:rFonts w:hint="eastAsia" w:ascii="宋体" w:hAnsi="宋体" w:eastAsia="宋体" w:cs="宋体"/>
                <w:b/>
                <w:bCs/>
                <w:color w:val="000000" w:themeColor="text1"/>
                <w:sz w:val="24"/>
                <w:szCs w:val="20"/>
                <w:highlight w:val="none"/>
                <w14:textFill>
                  <w14:solidFill>
                    <w14:schemeClr w14:val="tx1"/>
                  </w14:solidFill>
                </w14:textFill>
              </w:rPr>
              <w:t xml:space="preserve">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个工作</w:t>
            </w:r>
            <w:r>
              <w:rPr>
                <w:rFonts w:hint="eastAsia" w:ascii="宋体" w:hAnsi="宋体" w:eastAsia="宋体" w:cs="宋体"/>
                <w:b/>
                <w:bCs/>
                <w:color w:val="000000" w:themeColor="text1"/>
                <w:sz w:val="24"/>
                <w:szCs w:val="20"/>
                <w:highlight w:val="none"/>
                <w14:textFill>
                  <w14:solidFill>
                    <w14:schemeClr w14:val="tx1"/>
                  </w14:solidFill>
                </w14:textFill>
              </w:rPr>
              <w:t xml:space="preserve">日内</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，并在签订合同协议书之前，按</w:t>
            </w:r>
            <w:r>
              <w:rPr>
                <w:rFonts w:hint="eastAsia" w:ascii="宋体" w:hAnsi="宋体" w:eastAsia="宋体" w:cs="宋体"/>
                <w:b/>
                <w:bCs/>
                <w:color w:val="000000" w:themeColor="text1"/>
                <w:sz w:val="24"/>
                <w:szCs w:val="20"/>
                <w:highlight w:val="none"/>
                <w14:textFill>
                  <w14:solidFill>
                    <w14:schemeClr w14:val="tx1"/>
                  </w14:solidFill>
                </w14:textFill>
              </w:rPr>
              <w:t xml:space="preserve">合同总价款10%</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的金额向采购人提交履约保证金。合同存续期间，履约保证金不得撤回。</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2.履约保证金缴纳形式：支票、汇票、本票、保函、电汇等非现金方式缴纳。</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提交履约保证金所需费用均由</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负担。</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3.如果</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未能履行合同规定的任何义务，采购人有权从履约保证金中取得补偿。</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4.</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未按约定提交履约保证金的，应当对采购人的损失承担赔偿责任。除本款所列情形外，采购人不得以其他理由拒绝退还履约保证金。</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5.履约保证金退还时间、方式：履约保证金将在</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全部工作内容完成并经采购人确认后无息退回无正当理由逾期不退的，采购人应以应退还履约保证金数额按人民银行同期存款基准利率按日向</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承担利息损失，直至上述履约保证金退还</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本次招标联系事项：</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采购人：</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无锡惠山工业转型集聚区管理办公室</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ascii="Arial" w:hAnsi="Arial" w:eastAsia="Arial" w:cs="Arial"/>
                <w:color w:val="000000"/>
                <w:sz w:val="24"/>
                <w:szCs w:val="24"/>
                <w:highlight w:val="none"/>
              </w:rPr>
              <w:t xml:space="preserve">江苏省无锡市惠山区前洲北惠路99号</w:t>
            </w:r>
            <w:r>
              <w:rPr>
                <w:rFonts w:hint="eastAsia" w:ascii="宋体" w:hAnsi="宋体" w:eastAsia="宋体" w:cs="宋体"/>
                <w:color w:val="000000" w:themeColor="text1"/>
                <w:sz w:val="24"/>
                <w:highlight w:val="none"/>
                <w:lang w:eastAsia="zh-CN"/>
                <w14:textFill>
                  <w14:solidFill>
                    <w14:schemeClr w14:val="tx1"/>
                  </w14:solidFill>
                </w14:textFill>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0" w:name="_Hlk21622344"/>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郑浩敏</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bookmarkEnd w:id="0"/>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0510-83591533</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杨逸、蒋鼎</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卢祯</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电子邮件地址：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"mailto:892872176@qq.com"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Style w:val="1005"/>
                <w:rFonts w:hint="eastAsia" w:ascii="宋体" w:hAnsi="宋体" w:eastAsia="宋体" w:cs="宋体"/>
                <w:color w:val="000000" w:themeColor="text1"/>
                <w:sz w:val="24"/>
                <w:highlight w:val="none"/>
                <w:lang w:eastAsia="zh-CN"/>
                <w14:textFill>
                  <w14:solidFill>
                    <w14:schemeClr w14:val="tx1"/>
                  </w14:solidFill>
                </w14:textFill>
              </w:rPr>
              <w:t xml:space="preserve">464823780@qq.com</w:t>
            </w:r>
            <w:r>
              <w:rPr>
                <w:rFonts w:hint="eastAsia" w:ascii="宋体" w:hAnsi="宋体" w:eastAsia="宋体" w:cs="宋体"/>
                <w:color w:val="000000" w:themeColor="text1"/>
                <w:sz w:val="24"/>
                <w:highlight w:val="none"/>
                <w14:textFill>
                  <w14:solidFill>
                    <w14:schemeClr w14:val="tx1"/>
                  </w14:solidFill>
                </w14:textFill>
              </w:rPr>
              <w:fldChar w:fldCharType="end"/>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有关本次招标活动程序方面的问题</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潜在</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获取“CA数字证书”--CA绑定与登录--网上报名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kedt”）--将后缀名为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导入政府采购客户端工具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制作投标文件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（6）招标代理机构（采购代理机构）将数据电文形式的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加载至“苏采云”系统，供潜在</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（7）苏采云系统使用谷歌浏览器参与不见面开标。</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2.有关本次招标的事项若存在变动或修改，敬请及时关注“中国政府采购网”“江苏政府采购网”发布的信息。</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3.特别提醒：</w:t>
            </w:r>
            <w:r/>
          </w:p>
          <w:p>
            <w:pPr>
              <w:ind w:firstLine="482"/>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pStyle w:val="994"/>
        <w:spacing w:before="0" w:after="0"/>
        <w:rPr>
          <w:rStyle w:val="1021"/>
          <w:rFonts w:hint="eastAsia" w:ascii="宋体" w:hAnsi="宋体" w:eastAsia="宋体" w:cs="宋体"/>
          <w:color w:val="000000" w:themeColor="text1"/>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color w:val="000000" w:themeColor="text1"/>
          <w:highlight w:val="none"/>
          <w:lang w:eastAsia="zh-CN"/>
          <w14:textFill>
            <w14:solidFill>
              <w14:schemeClr w14:val="tx1"/>
            </w14:solidFill>
          </w14:textFill>
        </w:rPr>
        <w:t xml:space="preserve">二、</w:t>
      </w:r>
      <w:r>
        <w:rPr>
          <w:rStyle w:val="1218"/>
          <w:rFonts w:hint="eastAsia" w:ascii="宋体" w:hAnsi="宋体" w:cs="宋体"/>
          <w:b w:val="0"/>
          <w:bCs w:val="0"/>
          <w:color w:val="000000" w:themeColor="text1"/>
          <w:highlight w:val="none"/>
          <w:lang w:eastAsia="zh-CN"/>
          <w14:textFill>
            <w14:solidFill>
              <w14:schemeClr w14:val="tx1"/>
            </w14:solidFill>
          </w14:textFill>
        </w:rPr>
        <w:t xml:space="preserve">供应商</w:t>
      </w:r>
      <w:r>
        <w:rPr>
          <w:rStyle w:val="1218"/>
          <w:rFonts w:hint="eastAsia" w:ascii="宋体" w:hAnsi="宋体" w:eastAsia="宋体" w:cs="宋体"/>
          <w:b w:val="0"/>
          <w:bCs w:val="0"/>
          <w:color w:val="000000" w:themeColor="text1"/>
          <w:highlight w:val="none"/>
          <w14:textFill>
            <w14:solidFill>
              <w14:schemeClr w14:val="tx1"/>
            </w14:solidFill>
          </w14:textFill>
        </w:rPr>
        <w:t xml:space="preserve">须知</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（一）遵循原则：</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0"/>
        </w:num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招标文件：</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招标文件中的“法定代表人”是指报价人的营业执照的“法定代表人”或相关部门的登记证明文件中的“负责人”。</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应在登录</w:t>
      </w:r>
      <w:r>
        <w:rPr>
          <w:rFonts w:hint="eastAsia" w:ascii="宋体" w:hAnsi="宋体" w:eastAsia="宋体" w:cs="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7"/>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numPr>
          <w:ilvl w:val="0"/>
          <w:numId w:val="0"/>
        </w:numPr>
        <w:ind w:left="0" w:firstLine="523"/>
        <w:keepLines w:val="0"/>
        <w:keepNext w:val="0"/>
        <w:pageBreakBefore w:val="0"/>
        <w:spacing w:line="360" w:lineRule="auto"/>
        <w:tabs>
          <w:tab w:val="left" w:pos="0" w:leader="none"/>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招标文件仅作为本次招投标使用</w:t>
      </w:r>
      <w:r/>
    </w:p>
    <w:p>
      <w:pPr>
        <w:keepLines w:val="0"/>
        <w:keepNext w:val="0"/>
        <w:pageBreakBefore w:val="0"/>
        <w:spacing w:line="360" w:lineRule="auto"/>
        <w:tabs>
          <w:tab w:val="left" w:pos="630"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如有需要对招标文件要求澄清的问题，请以书面</w:t>
      </w:r>
      <w:r>
        <w:rPr>
          <w:rFonts w:hint="eastAsia" w:ascii="宋体" w:hAnsi="宋体" w:eastAsia="宋体" w:cs="宋体"/>
          <w:bCs/>
          <w:color w:val="000000" w:themeColor="text1"/>
          <w:sz w:val="24"/>
          <w:szCs w:val="20"/>
          <w:highlight w:val="none"/>
          <w14:textFill>
            <w14:solidFill>
              <w14:schemeClr w14:val="tx1"/>
            </w14:solidFill>
          </w14:textFill>
        </w:rPr>
        <w:t xml:space="preserve">（或电子邮件）</w:t>
      </w:r>
      <w:r>
        <w:rPr>
          <w:rFonts w:hint="eastAsia" w:ascii="宋体" w:hAnsi="宋体" w:eastAsia="宋体" w:cs="宋体"/>
          <w:bCs/>
          <w:color w:val="000000" w:themeColor="text1"/>
          <w:sz w:val="24"/>
          <w:szCs w:val="24"/>
          <w:highlight w:val="none"/>
          <w14:textFill>
            <w14:solidFill>
              <w14:schemeClr w14:val="tx1"/>
            </w14:solidFill>
          </w14:textFill>
        </w:rPr>
        <w:t xml:space="preserve">形式提出，</w:t>
      </w:r>
      <w:r>
        <w:rPr>
          <w:rFonts w:hint="eastAsia" w:ascii="宋体" w:hAnsi="宋体" w:eastAsia="宋体" w:cs="宋体"/>
          <w:b/>
          <w:color w:val="000000" w:themeColor="text1"/>
          <w:sz w:val="24"/>
          <w:szCs w:val="24"/>
          <w:highlight w:val="none"/>
          <w14:textFill>
            <w14:solidFill>
              <w14:schemeClr w14:val="tx1"/>
            </w14:solidFill>
          </w14:textFill>
        </w:rPr>
        <w:t xml:space="preserve">应在投标截止时间15日前</w:t>
      </w:r>
      <w:r>
        <w:rPr>
          <w:rFonts w:hint="eastAsia" w:ascii="宋体" w:hAnsi="宋体" w:eastAsia="宋体" w:cs="宋体"/>
          <w:bCs/>
          <w:color w:val="000000" w:themeColor="text1"/>
          <w:sz w:val="24"/>
          <w:szCs w:val="24"/>
          <w:highlight w:val="none"/>
          <w14:textFill>
            <w14:solidFill>
              <w14:schemeClr w14:val="tx1"/>
            </w14:solidFill>
          </w14:textFill>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采购人将在</w:t>
      </w:r>
      <w:r>
        <w:rPr>
          <w:rFonts w:hint="eastAsia" w:ascii="宋体" w:hAnsi="宋体" w:eastAsia="宋体" w:cs="宋体"/>
          <w:b/>
          <w:color w:val="000000" w:themeColor="text1"/>
          <w:sz w:val="24"/>
          <w:szCs w:val="24"/>
          <w:highlight w:val="none"/>
          <w14:textFill>
            <w14:solidFill>
              <w14:schemeClr w14:val="tx1"/>
            </w14:solidFill>
          </w14:textFill>
        </w:rPr>
        <w:t xml:space="preserve">投标截止时间15日前</w:t>
      </w:r>
      <w:r>
        <w:rPr>
          <w:rFonts w:hint="eastAsia" w:ascii="宋体" w:hAnsi="宋体" w:eastAsia="宋体" w:cs="宋体"/>
          <w:bCs/>
          <w:color w:val="000000" w:themeColor="text1"/>
          <w:sz w:val="24"/>
          <w:szCs w:val="20"/>
          <w:highlight w:val="none"/>
          <w14:textFill>
            <w14:solidFill>
              <w14:schemeClr w14:val="tx1"/>
            </w14:solidFill>
          </w14:textFill>
        </w:rPr>
        <w:t xml:space="preserve">对</w:t>
      </w:r>
      <w:r>
        <w:rPr>
          <w:rFonts w:hint="eastAsia" w:ascii="宋体" w:hAnsi="宋体" w:cs="宋体"/>
          <w:bCs/>
          <w:color w:val="000000" w:themeColor="text1"/>
          <w:sz w:val="24"/>
          <w:szCs w:val="20"/>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0"/>
          <w:highlight w:val="none"/>
          <w14:textFill>
            <w14:solidFill>
              <w14:schemeClr w14:val="tx1"/>
            </w14:solidFill>
          </w14:textFill>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（四）招标文件的补充或修正</w:t>
      </w:r>
      <w:r/>
    </w:p>
    <w:p>
      <w:pPr>
        <w:numPr>
          <w:ilvl w:val="0"/>
          <w:numId w:val="0"/>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14:textFill>
            <w14:solidFill>
              <w14:schemeClr w14:val="tx1"/>
            </w14:solidFill>
          </w14:textFill>
        </w:rPr>
        <w:t xml:space="preserve">江苏省政府采购网站上</w:t>
      </w:r>
      <w:r>
        <w:rPr>
          <w:rFonts w:hint="eastAsia" w:ascii="宋体" w:hAnsi="宋体" w:eastAsia="宋体" w:cs="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bookmarkStart w:id="1" w:name="_Toc116946292"/>
      <w:r/>
      <w:bookmarkStart w:id="2" w:name="_Toc98277328"/>
      <w:r>
        <w:rPr>
          <w:rFonts w:hint="eastAsia" w:ascii="宋体" w:hAnsi="宋体" w:eastAsia="宋体" w:cs="宋体"/>
          <w:b/>
          <w:color w:val="000000" w:themeColor="text1"/>
          <w:sz w:val="24"/>
          <w:szCs w:val="24"/>
          <w:highlight w:val="none"/>
          <w14:textFill>
            <w14:solidFill>
              <w14:schemeClr w14:val="tx1"/>
            </w14:solidFill>
          </w14:textFill>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接收单位：</w:t>
      </w:r>
      <w:r>
        <w:rPr>
          <w:rFonts w:hint="eastAsia" w:ascii="宋体" w:hAnsi="宋体" w:cs="宋体"/>
          <w:bCs/>
          <w:color w:val="000000" w:themeColor="text1"/>
          <w:sz w:val="24"/>
          <w:szCs w:val="24"/>
          <w:highlight w:val="none"/>
          <w:lang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地址：无锡市惠山区长安街道政和大道189号、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邮编：214000、214000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郑浩敏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电话：0510-83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533</w:t>
      </w:r>
      <w:r>
        <w:rPr>
          <w:rFonts w:hint="eastAsia" w:ascii="宋体" w:hAnsi="宋体" w:eastAsia="宋体" w:cs="宋体"/>
          <w:bCs/>
          <w:color w:val="000000" w:themeColor="text1"/>
          <w:sz w:val="24"/>
          <w:szCs w:val="24"/>
          <w:highlight w:val="none"/>
          <w14:textFill>
            <w14:solidFill>
              <w14:schemeClr w14:val="tx1"/>
            </w14:solidFill>
          </w14:textFill>
        </w:rPr>
        <w:t xml:space="preserve">、0510-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）投标文件的组成：</w:t>
      </w:r>
      <w:r/>
    </w:p>
    <w:p>
      <w:pPr>
        <w:ind w:firstLine="482"/>
        <w:keepLines w:val="0"/>
        <w:keepNext w:val="0"/>
        <w:pageBreakBefore w:val="0"/>
        <w:spacing w:line="360" w:lineRule="auto"/>
        <w:widowControl/>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1.证明文件部分：</w:t>
      </w:r>
      <w:r/>
    </w:p>
    <w:p>
      <w:pPr>
        <w:ind w:firstLine="480"/>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第一部分：资格证明文件</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rPr>
          <w:rFonts w:hint="eastAsia" w:ascii="宋体" w:hAnsi="宋体" w:eastAsia="宋体" w:cs="宋体"/>
          <w:b/>
          <w:color w:val="000000" w:themeColor="text1"/>
          <w:sz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rPr>
          <w:rFonts w:hint="eastAsia" w:ascii="宋体" w:hAnsi="宋体" w:eastAsia="宋体" w:cs="宋体"/>
          <w:b/>
          <w:color w:val="000000" w:themeColor="text1"/>
          <w:sz w:val="24"/>
          <w:highlight w:val="none"/>
          <w:lang w:val="zh-CN"/>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color w:val="000000" w:themeColor="text1"/>
          <w:sz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
          <w:bCs/>
          <w:color w:val="000000" w:themeColor="text1"/>
          <w:sz w:val="24"/>
          <w:highlight w:val="none"/>
          <w14:textFill>
            <w14:solidFill>
              <w14:schemeClr w14:val="tx1"/>
            </w14:solidFill>
          </w14:textFill>
        </w:rPr>
        <w:t xml:space="preserve">（格式见附件，法定代表人亲自参与的除外）</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正、反双面扫描</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14:textFill>
            <w14:solidFill>
              <w14:schemeClr w14:val="tx1"/>
            </w14:solidFill>
          </w14:textFill>
        </w:rPr>
        <w:t xml:space="preserve">）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14:textFill>
            <w14:solidFill>
              <w14:schemeClr w14:val="tx1"/>
            </w14:solidFill>
          </w14:textFill>
        </w:rPr>
        <w:t xml:space="preserve">；法定代表人亲自参加投标的除外</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近两年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供应商必须是中小微企业或监狱企业或残疾人福</w:t>
      </w:r>
      <w:r>
        <w:rPr>
          <w:rFonts w:hint="eastAsia" w:ascii="宋体" w:hAnsi="宋体" w:eastAsia="宋体" w:cs="宋体"/>
          <w:color w:val="000000" w:themeColor="text1"/>
          <w:sz w:val="24"/>
          <w:highlight w:val="none"/>
          <w14:textFill>
            <w14:solidFill>
              <w14:schemeClr w14:val="tx1"/>
            </w14:solidFill>
          </w14:textFill>
        </w:rPr>
        <w:t xml:space="preserve">利性单位；供应商如为中小微企业的提供《中小企业声明函》原件扫描件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；如为残疾人福利性单位的提供《残疾人福利性单位声明函》原件扫描件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供应商特定资格条件证明材料扫描件（详见投标邀请函中本项目的特定资格要求）。</w:t>
      </w:r>
      <w:r/>
    </w:p>
    <w:p>
      <w:pPr>
        <w:pStyle w:val="1010"/>
        <w:keepLines w:val="0"/>
        <w:keepNext w:val="0"/>
        <w:pageBreakBefore w:val="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*注：上述资格、资信证明文件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必须按要求全部提供，必须确保所有证明文件均为真实的、有效的且清晰的。如上述资格、资信证明文件遇有国家相关政策规定可不具备的，必须提供相关政策规定或相关单位出具的有效证明复印件或扫描件。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可以</w:t>
      </w:r>
      <w:r>
        <w:rPr>
          <w:rFonts w:hint="eastAsia" w:ascii="宋体" w:hAnsi="宋体" w:eastAsia="宋体" w:cs="宋体"/>
          <w:b/>
          <w:bCs/>
          <w:color w:val="000000" w:themeColor="text1"/>
          <w:sz w:val="24"/>
          <w:szCs w:val="24"/>
          <w:highlight w:val="none"/>
          <w14:textFill>
            <w14:solidFill>
              <w14:schemeClr w14:val="tx1"/>
            </w14:solidFill>
          </w14:textFill>
        </w:rPr>
        <w:t xml:space="preserve">在中国大陆有效居留的许可证明。 </w:t>
      </w:r>
      <w:r/>
    </w:p>
    <w:p>
      <w:pPr>
        <w:ind w:firstLine="480"/>
        <w:jc w:val="left"/>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第二部分：补充证明文件：</w:t>
      </w:r>
      <w:r/>
    </w:p>
    <w:p>
      <w:pPr>
        <w:numPr>
          <w:ilvl w:val="0"/>
          <w:numId w:val="0"/>
        </w:numPr>
        <w:ind w:firstLine="480"/>
        <w:jc w:val="left"/>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简介和经营情况说明；</w:t>
      </w:r>
      <w:r/>
    </w:p>
    <w:p>
      <w:pPr>
        <w:ind w:firstLine="480"/>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认为有必要提供的证明资料；</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2.投标函部分：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3.</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商务</w:t>
      </w:r>
      <w:r>
        <w:rPr>
          <w:rFonts w:hint="eastAsia" w:ascii="宋体" w:hAnsi="宋体" w:eastAsia="宋体" w:cs="宋体"/>
          <w:color w:val="000000" w:themeColor="text1"/>
          <w:sz w:val="24"/>
          <w:szCs w:val="28"/>
          <w:highlight w:val="none"/>
          <w14:textFill>
            <w14:solidFill>
              <w14:schemeClr w14:val="tx1"/>
            </w14:solidFill>
          </w14:textFill>
        </w:rPr>
        <w:t xml:space="preserve">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（1）开标一览表（格式见附件）；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明细报价表</w:t>
      </w:r>
      <w:r>
        <w:rPr>
          <w:rFonts w:hint="eastAsia" w:ascii="宋体" w:hAnsi="宋体" w:eastAsia="宋体" w:cs="宋体"/>
          <w:color w:val="000000" w:themeColor="text1"/>
          <w:sz w:val="24"/>
          <w:szCs w:val="28"/>
          <w:highlight w:val="none"/>
          <w14:textFill>
            <w14:solidFill>
              <w14:schemeClr w14:val="tx1"/>
            </w14:solidFill>
          </w14:textFill>
        </w:rPr>
        <w:t xml:space="preserve">（格式见附件）；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业绩一览表（格式见附件）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供应商拟投入本项目人员一览表（格式）；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（6）拟投入的主要器具设备表（格式）；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要求采购人提供的配合（如有自拟并自行添加）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认为有必要提供的声明和文件，如有自拟并自行添加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.技术标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部分</w:t>
      </w:r>
      <w:r>
        <w:rPr>
          <w:rFonts w:hint="eastAsia" w:ascii="宋体" w:hAnsi="宋体" w:cs="宋体"/>
          <w:color w:val="000000" w:themeColor="text1"/>
          <w:sz w:val="24"/>
          <w:highlight w:val="none"/>
          <w:lang w:val="en-US" w:eastAsia="zh-CN"/>
          <w14:textFill>
            <w14:solidFill>
              <w14:schemeClr w14:val="tx1"/>
            </w14:solidFill>
          </w14:textFill>
        </w:rPr>
        <w:t xml:space="preserve">（暗标）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（根据招标文件及评标标准要求，自行拟定）</w:t>
      </w:r>
      <w:r/>
    </w:p>
    <w:p>
      <w:pPr>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报价要求</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投标供应商的报价总额应是投标供应商在招标文件中提出的各项支付金额的总和，也应是完成招标文件所述采购需求内容的全部费用。</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报价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.一项投标内容只允许一个报价，采购人不接受任何有选择性的投标报价。</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.供应商报价一律以人民币为投标结算货币，结算单位为“元”。</w:t>
      </w:r>
      <w:r/>
    </w:p>
    <w:p>
      <w:pPr>
        <w:ind w:firstLine="482"/>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经评标委员会评审，在评标过程中启动异常低价投标（响应）审查程序的投标（响应）供应商须在30分钟内提供书面说明、证明材料证明其报价合理性</w:t>
      </w: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，否则将作为无效投标文件</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525" w:leader="none"/>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）投标文件的制作：</w:t>
      </w:r>
      <w:r/>
    </w:p>
    <w:p>
      <w:pPr>
        <w:ind w:left="458"/>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left="458"/>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2.投标文件由</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4.投标文件格式部分，应由</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按给定格式提供，不得更改。</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rPr>
          <w:rStyle w:val="1021"/>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6</w:t>
      </w:r>
      <w:r>
        <w:rPr>
          <w:rFonts w:hint="eastAsia" w:ascii="宋体" w:hAnsi="宋体"/>
          <w:b/>
          <w:bCs/>
          <w:color w:val="000000" w:themeColor="text1"/>
          <w:sz w:val="24"/>
          <w:highlight w:val="none"/>
          <w14:textFill>
            <w14:solidFill>
              <w14:schemeClr w14:val="tx1"/>
            </w14:solidFill>
          </w14:textFill>
        </w:rPr>
        <w:t xml:space="preserve">.本项目技术文件为暗标，采用暗标形式，须按下列格式编制，否则视为无效投标文件：（1）技术文件正文所用文字采用“宋体”</w:t>
      </w:r>
      <w:r>
        <w:rPr>
          <w:rFonts w:hint="eastAsia" w:ascii="宋体" w:hAnsi="宋体"/>
          <w:b/>
          <w:bCs/>
          <w:color w:val="000000" w:themeColor="text1"/>
          <w:sz w:val="24"/>
          <w:highlight w:val="none"/>
          <w:lang w:val="en-US" w:eastAsia="zh-CN"/>
          <w14:textFill>
            <w14:solidFill>
              <w14:schemeClr w14:val="tx1"/>
            </w14:solidFill>
          </w14:textFill>
        </w:rPr>
        <w:t xml:space="preserve">小四</w:t>
      </w:r>
      <w:r>
        <w:rPr>
          <w:rFonts w:hint="eastAsia" w:ascii="宋体" w:hAnsi="宋体"/>
          <w:b/>
          <w:bCs/>
          <w:color w:val="000000" w:themeColor="text1"/>
          <w:sz w:val="24"/>
          <w:highlight w:val="none"/>
          <w14:textFill>
            <w14:solidFill>
              <w14:schemeClr w14:val="tx1"/>
            </w14:solidFill>
          </w14:textFill>
        </w:rPr>
        <w:t xml:space="preserve">号“常规”字（黑色），不得出现手写，不得有任何加粗、斜体、下划线、底纹、阴影等标记</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表格中所用文字采用“宋体”“常规”字（黑色），字号不限。不得设置页眉，</w:t>
      </w:r>
      <w:r>
        <w:rPr>
          <w:rFonts w:hint="eastAsia" w:ascii="宋体" w:hAnsi="宋体"/>
          <w:b/>
          <w:bCs/>
          <w:color w:val="000000" w:themeColor="text1"/>
          <w:sz w:val="24"/>
          <w:highlight w:val="none"/>
          <w14:textFill>
            <w14:solidFill>
              <w14:schemeClr w14:val="tx1"/>
            </w14:solidFill>
          </w14:textFill>
        </w:rPr>
        <w:t xml:space="preserve">页脚仅能设置页码</w:t>
      </w:r>
      <w:r>
        <w:rPr>
          <w:rFonts w:hint="eastAsia" w:ascii="宋体" w:hAnsi="宋体"/>
          <w:b/>
          <w:bCs/>
          <w:color w:val="000000" w:themeColor="text1"/>
          <w:sz w:val="24"/>
          <w:highlight w:val="none"/>
          <w14:textFill>
            <w14:solidFill>
              <w14:schemeClr w14:val="tx1"/>
            </w14:solidFill>
          </w14:textFill>
        </w:rPr>
        <w:t xml:space="preserve">，纸张必须为A4纸，不得有空白页。（2）技术文件内不得出现可识别投标供应商身份的任何字符和徽标（包括文字、符号、图案、标识、标志、人员姓名、企业名称等），相关人员姓名应以职务或职称代替。（3）技术文件中出现的效果图、照片、图片</w:t>
      </w:r>
      <w:r>
        <w:rPr>
          <w:rFonts w:hint="eastAsia" w:ascii="宋体" w:hAnsi="宋体"/>
          <w:b/>
          <w:bCs/>
          <w:color w:val="000000" w:themeColor="text1"/>
          <w:sz w:val="24"/>
          <w:highlight w:val="none"/>
          <w:lang w:val="en-US" w:eastAsia="zh-CN"/>
          <w14:textFill>
            <w14:solidFill>
              <w14:schemeClr w14:val="tx1"/>
            </w14:solidFill>
          </w14:textFill>
        </w:rPr>
        <w:t xml:space="preserve">不得出现</w:t>
      </w:r>
      <w:r>
        <w:rPr>
          <w:rFonts w:hint="eastAsia" w:ascii="宋体" w:hAnsi="宋体"/>
          <w:b/>
          <w:bCs/>
          <w:color w:val="000000" w:themeColor="text1"/>
          <w:sz w:val="24"/>
          <w:highlight w:val="none"/>
          <w14:textFill>
            <w14:solidFill>
              <w14:schemeClr w14:val="tx1"/>
            </w14:solidFill>
          </w14:textFill>
        </w:rPr>
        <w:t xml:space="preserve">彩色图片，文字大小颜色不</w:t>
      </w:r>
      <w:r>
        <w:rPr>
          <w:rFonts w:hint="eastAsia" w:ascii="宋体" w:hAnsi="宋体"/>
          <w:b/>
          <w:bCs/>
          <w:color w:val="000000" w:themeColor="text1"/>
          <w:sz w:val="24"/>
          <w:highlight w:val="none"/>
          <w:lang w:eastAsia="zh-CN"/>
          <w14:textFill>
            <w14:solidFill>
              <w14:schemeClr w14:val="tx1"/>
            </w14:solidFill>
          </w14:textFill>
        </w:rPr>
        <w:t xml:space="preserve">做</w:t>
      </w:r>
      <w:r>
        <w:rPr>
          <w:rFonts w:hint="eastAsia" w:ascii="宋体" w:hAnsi="宋体"/>
          <w:b/>
          <w:bCs/>
          <w:color w:val="000000" w:themeColor="text1"/>
          <w:sz w:val="24"/>
          <w:highlight w:val="none"/>
          <w14:textFill>
            <w14:solidFill>
              <w14:schemeClr w14:val="tx1"/>
            </w14:solidFill>
          </w14:textFill>
        </w:rPr>
        <w:t xml:space="preserve">限制，但不得出现能体现投标供应商身份的信息</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4</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cs="Times New Roman"/>
          <w:b/>
          <w:bCs/>
          <w:color w:val="000000" w:themeColor="text1"/>
          <w:sz w:val="24"/>
          <w:highlight w:val="none"/>
          <w:lang w:eastAsia="zh-CN"/>
          <w14:textFill>
            <w14:solidFill>
              <w14:schemeClr w14:val="tx1"/>
            </w14:solidFill>
          </w14:textFill>
        </w:rPr>
        <w:t xml:space="preserve">无需编制封面及目录。（</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5</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b/>
          <w:bCs/>
          <w:color w:val="000000" w:themeColor="text1"/>
          <w:sz w:val="24"/>
          <w:highlight w:val="none"/>
          <w:lang w:val="en-US" w:eastAsia="zh-CN"/>
          <w14:textFill>
            <w14:solidFill>
              <w14:schemeClr w14:val="tx1"/>
            </w14:solidFill>
          </w14:textFill>
        </w:rPr>
        <w:t xml:space="preserve">不得</w:t>
      </w:r>
      <w:r>
        <w:rPr>
          <w:rFonts w:hint="eastAsia" w:ascii="宋体" w:hAnsi="宋体" w:cs="Times New Roman"/>
          <w:b/>
          <w:bCs/>
          <w:color w:val="000000" w:themeColor="text1"/>
          <w:sz w:val="24"/>
          <w:highlight w:val="none"/>
          <w:lang w:eastAsia="zh-CN"/>
          <w14:textFill>
            <w14:solidFill>
              <w14:schemeClr w14:val="tx1"/>
            </w14:solidFill>
          </w14:textFill>
        </w:rPr>
        <w:t xml:space="preserve">内容偏少(技术方案少于80页)或内容繁琐(技术方案超过300页)，</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需编制</w:t>
      </w:r>
      <w:r>
        <w:rPr>
          <w:rFonts w:hint="eastAsia" w:ascii="Arial" w:hAnsi="Arial" w:eastAsia="Arial"/>
          <w:b/>
          <w:bCs/>
          <w:color w:val="000000" w:themeColor="text1"/>
          <w:sz w:val="24"/>
          <w:szCs w:val="24"/>
          <w:highlight w:val="none"/>
          <w14:textFill>
            <w14:solidFill>
              <w14:schemeClr w14:val="tx1"/>
            </w14:solidFill>
          </w14:textFill>
        </w:rPr>
        <w:t xml:space="preserve">页码</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页码位于页脚居中，</w:t>
      </w:r>
      <w:r>
        <w:rPr>
          <w:rFonts w:hint="eastAsia" w:ascii="Arial" w:hAnsi="Arial" w:eastAsia="Arial"/>
          <w:b/>
          <w:bCs/>
          <w:color w:val="000000" w:themeColor="text1"/>
          <w:sz w:val="24"/>
          <w:szCs w:val="24"/>
          <w:highlight w:val="none"/>
          <w14:textFill>
            <w14:solidFill>
              <w14:schemeClr w14:val="tx1"/>
            </w14:solidFill>
          </w14:textFill>
        </w:rPr>
        <w:t xml:space="preserve">字体为黑色、小四号宋体</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从</w:t>
      </w:r>
      <w:r>
        <w:rPr>
          <w:rFonts w:hint="eastAsia" w:ascii="Arial" w:hAnsi="Arial" w:eastAsia="Arial"/>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Arial" w:hAnsi="Arial" w:eastAsia="Arial"/>
          <w:b/>
          <w:bCs/>
          <w:color w:val="000000" w:themeColor="text1"/>
          <w:sz w:val="24"/>
          <w:szCs w:val="24"/>
          <w:highlight w:val="none"/>
          <w14:textFill>
            <w14:solidFill>
              <w14:schemeClr w14:val="tx1"/>
            </w14:solidFill>
          </w14:textFill>
        </w:rPr>
        <w:t xml:space="preserve">”正文</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第一页开始编号，编号应当连续</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14:textFill>
            <w14:solidFill>
              <w14:schemeClr w14:val="tx1"/>
            </w14:solidFill>
          </w14:textFill>
        </w:rPr>
        <w:t xml:space="preserve">，纸张必须为A4纸。</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）网上投标：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highlight w:val="none"/>
          <w14:textFill>
            <w14:solidFill>
              <w14:schemeClr w14:val="tx1"/>
            </w14:solidFill>
          </w14:textFill>
        </w:rPr>
        <w:t xml:space="preserve">江苏省政府采购（苏采云）平台获取招标文件，在</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bCs/>
          <w:color w:val="000000" w:themeColor="text1"/>
          <w:sz w:val="24"/>
          <w:highlight w:val="none"/>
          <w14:textFill>
            <w14:solidFill>
              <w14:schemeClr w14:val="tx1"/>
            </w14:solidFill>
          </w14:textFill>
        </w:rPr>
        <w:t xml:space="preserve">投标客户端制作投标文件（电子数据），并在投标截止时间之前上传投标文件</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应对CA数字证书妥善保管，如被他人盗用投标，后果自负。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进行网上报价请参照《江苏省政府采购管理交易系统（苏采云）供应商操作指南》（网址http://cz.wuxi.gov.cn/doc/2023/10/11/4080287.shtml）</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）无效投标文件的确认</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电子投标文件未在规定期限内提交的；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投标供应商未按采购文件要求解密投标文件的；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w:t>
      </w:r>
      <w:r>
        <w:rPr>
          <w:rFonts w:hint="eastAsia" w:ascii="宋体" w:hAnsi="宋体" w:eastAsia="宋体" w:cs="宋体"/>
          <w:b/>
          <w:bCs/>
          <w:color w:val="000000" w:themeColor="text1"/>
          <w:sz w:val="24"/>
          <w:szCs w:val="20"/>
          <w:highlight w:val="none"/>
          <w14:textFill>
            <w14:solidFill>
              <w14:schemeClr w14:val="tx1"/>
            </w14:solidFill>
          </w14:textFill>
        </w:rPr>
        <w:t xml:space="preserve">的法定代表人授权代表无法定代表人授权委托书的</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不具备招标文件中规定的资格要求的；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投标文件中有招标文件未允许提供的选择性内容的；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恶意串通其他投标供应商，故意哄抬价格或压价的；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投标文件中同一方案有选择性报价且未声明以哪一个为准的；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报价超过招标文件中规定的预算金额或者最高限价的；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失信主体</w:t>
      </w:r>
      <w:r>
        <w:rPr>
          <w:rFonts w:hint="eastAsia" w:ascii="宋体" w:hAnsi="宋体" w:eastAsia="宋体" w:cs="宋体"/>
          <w:b/>
          <w:bCs/>
          <w:color w:val="000000" w:themeColor="text1"/>
          <w:sz w:val="24"/>
          <w:szCs w:val="24"/>
          <w:highlight w:val="none"/>
          <w14:textFill>
            <w14:solidFill>
              <w14:schemeClr w14:val="tx1"/>
            </w14:solidFill>
          </w14:textFill>
        </w:rPr>
        <w:t xml:space="preserve">名单、严重失信</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主体</w:t>
      </w:r>
      <w:r>
        <w:rPr>
          <w:rFonts w:hint="eastAsia" w:ascii="宋体" w:hAnsi="宋体" w:eastAsia="宋体" w:cs="宋体"/>
          <w:b/>
          <w:bCs/>
          <w:color w:val="000000" w:themeColor="text1"/>
          <w:sz w:val="24"/>
          <w:szCs w:val="24"/>
          <w:highlight w:val="none"/>
          <w14:textFill>
            <w14:solidFill>
              <w14:schemeClr w14:val="tx1"/>
            </w14:solidFill>
          </w14:textFill>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不同投标供应商委托同一单位或者个人办理投标事宜的；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不同投标供应商的投标文件相互混装的；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投标文件中含有采购人不能接受的附加条件的；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同一投标文件中单位名称落款与公章不是同一单位的；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投标文件内容不全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、未响应采购需求相关要求</w:t>
      </w:r>
      <w:r>
        <w:rPr>
          <w:rFonts w:hint="eastAsia" w:ascii="宋体" w:hAnsi="宋体" w:eastAsia="宋体" w:cs="宋体"/>
          <w:b/>
          <w:bCs/>
          <w:color w:val="000000" w:themeColor="text1"/>
          <w:sz w:val="24"/>
          <w:szCs w:val="24"/>
          <w:highlight w:val="none"/>
          <w14:textFill>
            <w14:solidFill>
              <w14:schemeClr w14:val="tx1"/>
            </w14:solidFill>
          </w14:textFill>
        </w:rPr>
        <w:t xml:space="preserve">或不符合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和招标文件中规定的其他无效情形的；</w:t>
      </w:r>
      <w:r/>
    </w:p>
    <w:p>
      <w:pPr>
        <w:numPr>
          <w:ilvl w:val="0"/>
          <w:numId w:val="0"/>
        </w:numPr>
        <w:ind w:left="0"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hAnsi="宋体" w:eastAsia="宋体" w:cs="宋体"/>
          <w:b/>
          <w:bCs/>
          <w:color w:val="000000" w:themeColor="text1"/>
          <w:sz w:val="24"/>
          <w:szCs w:val="24"/>
          <w:highlight w:val="none"/>
          <w:u w:val="none"/>
          <w:lang w:val="en-US" w:eastAsia="zh-CN" w:bidi="ar-SA"/>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和招标文件规定的其他无效情形。</w:t>
      </w:r>
      <w:r/>
    </w:p>
    <w:p>
      <w:pPr>
        <w:jc w:val="left"/>
        <w:keepLines w:val="0"/>
        <w:keepNext w:val="0"/>
        <w:pageBreakBefore w:val="0"/>
        <w:spacing w:line="360" w:lineRule="auto"/>
        <w:tabs>
          <w:tab w:val="left" w:pos="630"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）开标、评标</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1.开标工作程序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1.1所有投标单位在招标文件规定的时间内解密各自投标文件。</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1.2投标截止时间后参加投标的供应商或解密投标文件的供应商不足三家的，不开标；开标后，所有投标供应商可在线上开标大厅中看到所有</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的投标报价。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2.资格性审查：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2.1投标文件资格性检查由采购人和采购代理机构组建的资格审查小组负责。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2.3信用信息查询</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采购人或采购代理机构于开标当日资格审查阶段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3.评标工作程序：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3.1依法组建评标委员会，并实行回避制度。</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3.2评审时，投标文件出现不一致情形的，按下列规定执行：</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5）同时出现两种以上不一致的，按照上述（1）-（4）款规定的顺序修正。修正后的报价经投标供应商通过政府采购交易管理一体化系统进行澄清、说明或者补正，由其授权的代表应答并加盖电子公章后产生约束力，</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不确认的，其投标无效。</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 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3.3.1投标文件的符合性检查由评标委员会负责。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评审委员会</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对投标文件的有效性、完整性和对招标文件要求的符合性进行审查，以确定是否对招标文件的实质性要求做出响应。</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作出必要的澄清、说明或者纠正。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3.4.1投标文件资格性检查和符合性检查结束后，凡属于“（</w:t>
      </w:r>
      <w:r>
        <w:rPr>
          <w:rFonts w:hint="eastAsia" w:ascii="宋体" w:hAnsi="宋体" w:cs="宋体"/>
          <w:color w:val="000000" w:themeColor="text1"/>
          <w:sz w:val="24"/>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3.4.2经评审有效的投标文件按招标文件中规定的评标方法和标准，由评标委员会进行比较与评价。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3.4.3评审全部结束后，由工作人员在公证或监督下，在评标室当场核对、汇总各投标供应商得分，确定各投标供应商总分和最终排序。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4.评标方法</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投标供应商通过资格性与符合性审查的，方可进入比较与评价程序。</w:t>
      </w:r>
      <w:r/>
    </w:p>
    <w:p>
      <w:pPr>
        <w:ind w:firstLine="480"/>
        <w:keepLines w:val="0"/>
        <w:keepNext w:val="0"/>
        <w:pageBreakBefore w:val="0"/>
        <w:spacing w:line="360" w:lineRule="auto"/>
        <w:tabs>
          <w:tab w:val="left" w:pos="136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推荐3家中标候选人。得分相同的，按投标报价由低到高顺序排列。得分且投标报价相同的并列。投标文件满足招标文件全部实质性要求，且按照评审因素的量化指标综合评审得分最高的</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为排名第一的中标候选人。未列入本评分标准的其他条件不作为评分内容。</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3" w:name="_Toc381971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5.评分标准</w:t>
      </w:r>
      <w:bookmarkEnd w:id="3"/>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5.1综合评分法满分为100分，计分均保留2位小数。</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5.2评分项目及分值：</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（1）价格分                25分</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商务资信分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2</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tabs>
          <w:tab w:val="left" w:pos="136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技术分</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5</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5.3各项评分标准：</w:t>
      </w:r>
      <w:r/>
    </w:p>
    <w:p>
      <w:pPr>
        <w:ind w:firstLine="482"/>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价格分</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highlight w:val="none"/>
          <w14:textFill>
            <w14:solidFill>
              <w14:schemeClr w14:val="tx1"/>
            </w14:solidFill>
          </w14:textFill>
        </w:rPr>
        <w:t xml:space="preserve">分）</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1、投标总报价低于或等于采购最高限价的，为有效投标报价。超过采购最高限价的投标报价为无效投标报价。无效投标报价的投标文件不进行评审，也不得中标。</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2、价格得分计算方法：采用低价优先法计算，即满足招标文件要求且投标价格最低的投标报价为评标基准价，其价格分为满分。其他投标供应商的价格分统一按照下列公式计算：</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投标报价得分=（评标基准价／投标报价）×25。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注：（一）评审过程中出现下列情形之一的，评审委员会应当启动异常低价投标（响应）审查程序：</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原</w:t>
      </w:r>
      <w:r>
        <w:rPr>
          <w:rFonts w:hint="eastAsia" w:ascii="宋体" w:hAnsi="宋体" w:eastAsia="宋体" w:cs="宋体"/>
          <w:b/>
          <w:bCs/>
          <w:color w:val="000000" w:themeColor="text1"/>
          <w:sz w:val="24"/>
          <w:szCs w:val="24"/>
          <w:highlight w:val="none"/>
          <w14:textFill>
            <w14:solidFill>
              <w14:schemeClr w14:val="tx1"/>
            </w14:solidFill>
          </w14:textFill>
        </w:rPr>
        <w:t xml:space="preserve">料成本、人工成本、制造费用等，给予相关供应商的时间为30分钟。其中，属于第3项情形，供应商已随投标（响应）文件一并提交相关书面说明及必要的证明材料的，在评审现场可不再重复提交。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11"/>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价格扣除：本项目专门面向中小企业采购，不再执行价格评审优惠的扶持政策</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商务资信分</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业绩</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w:t>
      </w:r>
      <w:r>
        <w:rPr>
          <w:rFonts w:hint="eastAsia" w:ascii="宋体" w:hAnsi="宋体" w:cs="宋体"/>
          <w:color w:val="000000" w:themeColor="text1"/>
          <w:spacing w:val="0"/>
          <w:position w:val="0"/>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分）</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自2023年1月1日以来</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（以合同签订日期为准）承担过同类业务的，每个得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（投标文件中提供合同原件扫描件并加盖公章或签电子公章，不提供或不符合要求均不得分）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②体系认证</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pacing w:val="0"/>
          <w:position w:val="0"/>
          <w:sz w:val="24"/>
          <w:szCs w:val="24"/>
          <w:highlight w:val="none"/>
          <w:lang w:eastAsia="zh-CN"/>
          <w14:textFill>
            <w14:solidFill>
              <w14:schemeClr w14:val="tx1"/>
            </w14:solidFill>
          </w14:textFill>
        </w:rPr>
        <w:t xml:space="preserve">供应商</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具有有效的质量管理体系认证证书、环境管理体系认证证书、职业健康安全管理体系认证证书，</w:t>
      </w:r>
      <w:r>
        <w:rPr>
          <w:rFonts w:hint="eastAsia" w:ascii="宋体" w:hAnsi="宋体" w:eastAsia="宋体" w:cs="宋体"/>
          <w:color w:val="000000" w:themeColor="text1"/>
          <w:sz w:val="24"/>
          <w:szCs w:val="24"/>
          <w:highlight w:val="none"/>
          <w14:textFill>
            <w14:solidFill>
              <w14:schemeClr w14:val="tx1"/>
            </w14:solidFill>
          </w14:textFill>
        </w:rPr>
        <w:t xml:space="preserve">每</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个</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得1分，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最高</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得3分。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投标文件中提供证书原件扫描件及证书在国家认监委官方网站http://www.cnca.gov.cn/查验截图加盖公</w:t>
      </w:r>
      <w:r>
        <w:rPr>
          <w:rFonts w:hint="eastAsia" w:ascii="宋体" w:hAnsi="宋体" w:eastAsia="宋体" w:cs="宋体"/>
          <w:b/>
          <w:bCs/>
          <w:color w:val="000000" w:themeColor="text1"/>
          <w:spacing w:val="0"/>
          <w:position w:val="0"/>
          <w:sz w:val="24"/>
          <w:szCs w:val="24"/>
          <w:highlight w:val="none"/>
          <w:u w:val="none"/>
          <w14:textFill>
            <w14:solidFill>
              <w14:schemeClr w14:val="tx1"/>
            </w14:solidFill>
          </w14:textFill>
        </w:rPr>
        <w:t xml:space="preserve">章或签电子公章</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，不提供或不符合要求均不得分</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③设备配备（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：投标供应商在满足“三、采购需求-2.养护人员、设备最低配备要求”的基础上：</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（1）配备专用高空升降车的，每辆得1分，最高得2分；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（2）配备制式水车（</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核定载质量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≥10吨）的，每辆得1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（3）配备防撞缓冲车（用于养护作业安全防护）的得2分；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（4）配备客车（核定载人数不少于17人，用于接送作业人员）的得1分</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自有车辆需提供①车辆购买发票、②车辆行驶证（车辆行驶证上的所有人名称必须与供应商名称一致）、③车辆照片（含车牌）；租赁的车辆需提供①车辆行驶证、②车辆租赁发票（发票销售方必须与出租方名称一致）、③有效期内的车辆租赁协议（租赁协议中出租人与车辆行驶证名称一致，且租赁期满足本项目养护期）、④车辆照片（含车牌）。以上资料的原件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并加盖公章或签电子公章</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，不提供或不符合要求的不得分）。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④人员配置（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本项目养护人员基本配置要求中：</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1.项目负责人（2分）：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（1）具有绿化类或环境类或管理类本科（含）以上学历的得1分；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（2）具有安全管理相关证书的得1分。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2.养护作业人员（项目负责人除外）（</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（1）具有绿化工或花卉工中级（含）以上技能证书的，每个得0.5分，最高得2分。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注：一人多证，不重复计分，按最高得分计。投标文件中提供①人员清单、②证书扫描件并加盖公章或签电子公章，以及由区级及以上社保部门出具的近三个月任意一个月（</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2026年3月/4月/5月</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）的供应商为其缴纳的社保缴费证明，社保缴费证明必须提交带有社保部门红章或含有县（区）级及以上社保部门电子签章或带二维码验证的扫描件，不提供或提供不全均不得分。</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⑤荣誉奖项（2分）：供应商自2023年1月1日以来（以证书落款日期为准）承担过的绿化养护项目获得过主管部门颁发的荣誉奖项的，每个得1分，最高得2分。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（投标文件中提供相关获奖证书或获奖文件扫描件并加盖公章或签电子公章，日期以获奖证书或获奖文件落款日期为准，发证、发文时间不一致的以发文时间为准，未按要求提供不得分)。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⑥场地配置（2分）：为保障养护的及时性，供应商具有能满足制式专业浇灌水车、运输卡车、巡查车等养护机械设备固定停放场所的得2分。</w:t>
      </w: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投标文件中：①自有场所提供房产证或房屋所有权的有效证明材料原件扫描件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并加盖公章或签电子公章</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；②租赁场所提供租赁协议（租赁期满足本项目养护期）、被租赁方的房产证或房屋所有权的有效证明材料原件扫描件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并加盖公章或签电子公章</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供应商</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承诺中标后15个工作日内提供满足要求的养护机械设备固定停放场所</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供采购人核验</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采购人</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可拒绝签订合同</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承诺书格式自拟</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p>
    <w:p>
      <w:pPr>
        <w:pStyle w:val="968"/>
        <w:numPr>
          <w:ilvl w:val="0"/>
          <w:numId w:val="8"/>
        </w:numPr>
        <w:ind w:firstLine="663"/>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968"/>
        <w:numPr>
          <w:ilvl w:val="0"/>
          <w:numId w:val="0"/>
        </w:numPr>
        <w:ind w:firstLine="482"/>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注：技术部分属于暗标，供应商在制作技术部分相关内容时应注意暗标要求，否则投标无效。</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绿化养护方案（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10分）：投标供应商须针对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绿化养护方案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进行阐述，阐述内容包括：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①养护计划、作业规范；②养护管理制度和养护管理档案；③专项养护方案；④园林绿化废弃物处置方案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以上内容存在1处瑕疵：得6分；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以上内容存在2处瑕疵：得3分；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2.养护任务实施的重点难点及解决方案（8分）：投标供应商须针对养护任务实施的重点难点及解决方案进行阐述，阐述内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①养护作业重点难点梳理分析；②分区养护标准化作业管控；③重难点问题专项处置解决方案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3.抢险救灾应急预案（8分）：投标供应商须针对抢险救灾应急预案进行阐述，阐述内容包括：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①组织机构及人员培训；②日常巡查及安全抢险方案；③灾后恢复计划方案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以上内容不存在瑕疵：得8分；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以上内容存在1处瑕疵：得5分；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4.设备配备及管理（6分）：投标供应商须针对设备配备及管理进行阐述，阐述内容包括：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①设备投入配置及现场使用方案；②设备日常维修与定期保养计划；③设备台账管控及规范化管理制度</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5.安全文明保障措施方案（6分）：投标供应商须针对安全保障措施进行阐述，阐述内容包括：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①安全养护指导思想及各类专项安全防护措施；②安全文明管理制度及常态化安全教育制度;③安全隐患排查整治及应急处置保障预案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质量保障措施</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（8分）：投标供应商须针对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质量保障措施</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①服务质量管理方案；②服务质量保证措施；③市民休闲活动对绿化养护质量的影响及应对措施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7.常见病害养护技术措施（6分）：投标供应商须针对常见病害养护技术措施进行阐述，阐述内容包括：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①针对病害类型的防治技术措施；②根据不同植物类型的重点病害专项防治技术措施；③病害监测预警及后期复壮养护配套技术</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评委为5人以上的单数（含5人）时，计算分项得分时取平均值为供应商的得分，各分项得分合计即为供应商的总得分。所有评委打分的平均值为各供应商最终得分。最终得分最高者将为推荐中标候选人。</w:t>
      </w:r>
      <w:r>
        <w:rPr>
          <w:rFonts w:hint="eastAsia" w:ascii="宋体" w:hAnsi="宋体" w:eastAsia="宋体" w:cs="宋体"/>
          <w:bCs/>
          <w:color w:val="000000" w:themeColor="text1"/>
          <w:sz w:val="24"/>
          <w:szCs w:val="24"/>
          <w:highlight w:val="none"/>
          <w14:textFill>
            <w14:solidFill>
              <w14:schemeClr w14:val="tx1"/>
            </w14:solidFill>
          </w14:textFill>
        </w:rPr>
        <w:t xml:space="preserve">评分办法及评分细则的解释权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采购人。未列入本评分细则的其他条件不作为评分内容。</w:t>
      </w:r>
      <w:r/>
    </w:p>
    <w:p>
      <w:pPr>
        <w:jc w:val="left"/>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1.评标委员会根据招标文件规定的评标方法和评标标准进行评审，按招标文件的要求确定中标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strike w:val="0"/>
          <w:color w:val="000000" w:themeColor="text1"/>
          <w:sz w:val="24"/>
          <w:szCs w:val="24"/>
          <w:highlight w:val="none"/>
          <w14:textFill>
            <w14:solidFill>
              <w14:schemeClr w14:val="tx1"/>
            </w14:solidFill>
          </w14:textFill>
        </w:rPr>
        <w:t xml:space="preserve">将在江苏政府采购网</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2.投标、评标及确定中标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3.在发布中标公告的同时，将向</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发出中标通知书。</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）废标的确认</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1.因重大变故，采购任务取消；</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的报价均超过采购预算，采购人不能支付的。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4.在采购过程中符合要求的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或者报价未超过采购预算的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不足3家的。</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）围标与串标的确认</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1.投标人在政府采购活动中有下列情形之一的，认定其有围标、串标行为：</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（1）由同一人或分别由几个有利害关系人代表两个以上（含两个）投标人获取招标资料、开标的；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（2）不同投标人的法定代表人、委托代理人、项目负责人、项目经理（建造师）等人员有在同一个单位缴纳社会保险的；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（3）递交投标文件截止时间开始至评标结束，投标人撤回投标文件的；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（4）不同投标人的投标文件中项目组成员出现同一人的；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（5）不同投标人的投标文件内容存在非正常一致的；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（6）在资格审查或开标时不同投标人的投标资料相互混装的；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（7）中标公示的中标候选人无正当理由放弃中标或不按规定与采购人签订合同的；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（8）参加投标活动的人员不能提供其属于投标企业正式在职人员的有效证明的（如：社保缴纳情况证明等资料）；</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（9）法律法规规定的其他围标、串标行为。</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2.在评标过程中评标委员会发现投标人除（九）无效投标文件的确认规定的围标、串标行为外，另有下列情形之一的，认定其有围标、串标行为，否决其投标：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（2）评标委员会依法认定的有其他明显违规行为情形的。</w:t>
      </w:r>
      <w:r/>
    </w:p>
    <w:p>
      <w:pPr>
        <w:ind w:firstLine="480"/>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如出现上述围标、串标的行为，将及时</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上报</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财政部门，进行相应</w:t>
      </w:r>
      <w:r>
        <w:rPr>
          <w:rFonts w:hint="eastAsia" w:ascii="宋体" w:hAnsi="宋体" w:eastAsia="宋体" w:cs="宋体"/>
          <w:bCs/>
          <w:color w:val="000000" w:themeColor="text1"/>
          <w:sz w:val="24"/>
          <w:szCs w:val="24"/>
          <w:highlight w:val="none"/>
          <w14:textFill>
            <w14:solidFill>
              <w14:schemeClr w14:val="tx1"/>
            </w14:solidFill>
          </w14:textFill>
        </w:rPr>
        <w:t xml:space="preserve">的处罚。</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w:t>
      </w: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投标保证金</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1.响应苏财购</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〔2020〕52号</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文要求，本项目不要求递交投标保证金。</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中标无效的确认</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3.与采购人、其他</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或者采购代理机构恶意串通的；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5.拒绝有关部门监督检查或者提供虚假情况的；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7.中标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拒绝签订政府采购合同的。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采购人代表应当自中标通知书发出之日起三十日内，按照招标文件和中标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投标文件的约定，与中标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签订书面合同。所签订的合同不得对招标文件确定的事项和中标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投标文件作实质性修改。采购人不得向中标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提出任何不合理的要求，作为签订合同的条件，不得与中标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私下订立背离合同实质性内容的协议。合同经</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监督合同的履行。中标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）代理服务费</w:t>
      </w:r>
      <w:r/>
    </w:p>
    <w:p>
      <w:pPr>
        <w:ind w:firstLine="72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本项目代理服务费（服务招标）按差额定率累进法计算，以一年中标金额为基数</w:t>
      </w:r>
      <w:bookmarkStart w:id="29" w:name="_GoBack"/>
      <w:r/>
      <w:bookmarkEnd w:id="2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中标金</w:t>
      </w:r>
      <w:r>
        <w:rPr>
          <w:rFonts w:hint="eastAsia" w:ascii="宋体" w:hAnsi="宋体" w:eastAsia="宋体" w:cs="宋体"/>
          <w:color w:val="000000" w:themeColor="text1"/>
          <w:sz w:val="24"/>
          <w:szCs w:val="24"/>
          <w:highlight w:val="none"/>
          <w14:textFill>
            <w14:solidFill>
              <w14:schemeClr w14:val="tx1"/>
            </w14:solidFill>
          </w14:textFill>
        </w:rPr>
        <w:t xml:space="preserve">额100万元以内1.</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为0.</w:t>
      </w:r>
      <w:r>
        <w:rPr>
          <w:rFonts w:hint="eastAsia" w:ascii="宋体" w:hAnsi="宋体" w:cs="宋体"/>
          <w:color w:val="000000" w:themeColor="text1"/>
          <w:sz w:val="24"/>
          <w:szCs w:val="24"/>
          <w:highlight w:val="none"/>
          <w:lang w:val="en-US" w:eastAsia="zh-CN"/>
          <w14:textFill>
            <w14:solidFill>
              <w14:schemeClr w14:val="tx1"/>
            </w14:solidFill>
          </w14:textFill>
        </w:rPr>
        <w:t xml:space="preserve">56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。本项目代理服务费由采购人支付。</w:t>
      </w:r>
      <w:r/>
    </w:p>
    <w:p>
      <w:pP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b/>
          <w:bCs/>
          <w:color w:val="000000" w:themeColor="text1"/>
          <w:sz w:val="24"/>
          <w:highlight w:val="none"/>
          <w14:textFill>
            <w14:solidFill>
              <w14:schemeClr w14:val="tx1"/>
            </w14:solidFill>
          </w14:textFill>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000000" w:themeColor="text1"/>
          <w:sz w:val="24"/>
          <w:szCs w:val="20"/>
          <w:highlight w:val="none"/>
          <w14:textFill>
            <w14:solidFill>
              <w14:schemeClr w14:val="tx1"/>
            </w14:solidFill>
          </w14:textFill>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二十</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政府采购履约资金扶持政策</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中标、成交供应商可采用合同融资形式，</w:t>
      </w: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可凭政府采购合同办理融资贷款，详见无锡市政府采购网“政采贷”专栏。</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采购需求</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4" w:name="_Toc98277368"/>
      <w:r/>
      <w:bookmarkStart w:id="5" w:name="_Toc36830580"/>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采购标的需实现的功能或者目标，以及为落实政府采购政策需满足的要求</w:t>
      </w:r>
      <w:bookmarkEnd w:id="4"/>
      <w:r/>
      <w:bookmarkEnd w:id="5"/>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6" w:name="_Toc36830581"/>
      <w:r/>
      <w:bookmarkStart w:id="7" w:name="_Toc98277369"/>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本项目是否专门面向中小企业（含监狱企业、残疾人福利性单位）采购：是</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本项目标的所属行业：其他未列明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行业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，其他未列明行业：从业人员300人以下的为中小微型企业。其中，从业人员100人及以上的为中型企业；从业人员10人及以上的为小型企业；从业人员10人以下的为微型企业。</w:t>
      </w:r>
      <w:bookmarkEnd w:id="6"/>
      <w:r/>
      <w:bookmarkEnd w:id="7"/>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本项目采购标的概况、养护期、质量标准及其他要求</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项目编号：JSZC-320206-HXGW-G2026-0019</w:t>
      </w:r>
      <w:r/>
    </w:p>
    <w:p>
      <w:pPr>
        <w:numPr>
          <w:ilvl w:val="0"/>
          <w:numId w:val="0"/>
        </w:numPr>
        <w:ind w:firstLine="480"/>
        <w:jc w:val="left"/>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8" w:name="_Hlk37847209"/>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bookmarkEnd w:id="8"/>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bookmarkStart w:id="9" w:name="_Hlk159492151"/>
      <w:r/>
      <w:bookmarkStart w:id="10" w:name="_Hlk159499769"/>
      <w:r>
        <w:rPr>
          <w:rFonts w:hint="eastAsia" w:ascii="宋体" w:hAnsi="宋体" w:eastAsia="宋体" w:cs="宋体"/>
          <w:bCs/>
          <w:color w:val="000000" w:themeColor="text1"/>
          <w:sz w:val="24"/>
          <w:szCs w:val="24"/>
          <w:highlight w:val="none"/>
          <w14:textFill>
            <w14:solidFill>
              <w14:schemeClr w14:val="tx1"/>
            </w14:solidFill>
          </w14:textFill>
        </w:rPr>
        <w:t xml:space="preserve">本项目为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本养护项目内容主要包括北惠路、惠洲大道、汇新路、邓北路、盛洲路等道路两侧、宗祠文化公园、东港河公园、集聚区门户节点、部分河道两侧市政绿化带及沪蓉高速沿线林带。本项目共需养护市政绿化面积共计约432926.1m2，高速林带约9.5亩。</w:t>
      </w:r>
      <w:bookmarkEnd w:id="9"/>
      <w:r/>
      <w:bookmarkEnd w:id="10"/>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养护期：</w:t>
      </w:r>
      <w:r>
        <w:rPr>
          <w:rFonts w:hint="eastAsia" w:ascii="宋体" w:hAnsi="宋体" w:eastAsia="宋体" w:cs="宋体"/>
          <w:color w:val="000000" w:themeColor="text1"/>
          <w:sz w:val="24"/>
          <w:highlight w:val="none"/>
          <w:lang w:eastAsia="zh-CN"/>
          <w14:textFill>
            <w14:solidFill>
              <w14:schemeClr w14:val="tx1"/>
            </w14:solidFill>
          </w14:textFill>
        </w:rPr>
        <w:t xml:space="preserve">三年（</w:t>
      </w:r>
      <w:r>
        <w:rPr>
          <w:rFonts w:hint="eastAsia" w:ascii="宋体" w:hAnsi="宋体" w:eastAsia="宋体" w:cs="宋体"/>
          <w:color w:val="000000" w:themeColor="text1"/>
          <w:sz w:val="24"/>
          <w:highlight w:val="none"/>
          <w14:textFill>
            <w14:solidFill>
              <w14:schemeClr w14:val="tx1"/>
            </w14:solidFill>
          </w14:textFill>
        </w:rPr>
        <w:t xml:space="preserve">具体起始日期以合同签订日期为准）</w:t>
      </w:r>
      <w:r>
        <w:rPr>
          <w:rFonts w:hint="eastAsia" w:ascii="宋体" w:hAnsi="宋体" w:eastAsia="宋体" w:cs="宋体"/>
          <w:color w:val="000000" w:themeColor="text1"/>
          <w:sz w:val="24"/>
          <w:highlight w:val="none"/>
          <w:lang w:eastAsia="zh-CN"/>
          <w14:textFill>
            <w14:solidFill>
              <w14:schemeClr w14:val="tx1"/>
            </w14:solidFill>
          </w14:textFill>
        </w:rPr>
        <w:t xml:space="preserve">，采取“1+1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”模式，合同一年一签，若上一年度服务程度未达到采购人要求或考核不合格的，采购人有权拒绝签订下一年度服务合同</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质量要求：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符合《惠山区绿地养护等级作业标准》，并满足采购人要求。</w:t>
      </w:r>
      <w:r/>
    </w:p>
    <w:p>
      <w:pPr>
        <w:numPr>
          <w:ilvl w:val="0"/>
          <w:numId w:val="0"/>
        </w:numPr>
        <w:ind w:firstLine="482"/>
        <w:jc w:val="left"/>
        <w:spacing w:line="360" w:lineRule="auto"/>
        <w:widowControl w:val="off"/>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本项目预算价：</w:t>
      </w:r>
      <w:r>
        <w:rPr>
          <w:rFonts w:hint="eastAsia" w:ascii="宋体" w:hAnsi="宋体" w:cs="宋体"/>
          <w:color w:val="000000" w:themeColor="text1"/>
          <w:sz w:val="24"/>
          <w:highlight w:val="none"/>
          <w:lang w:val="en-US" w:eastAsia="zh-CN"/>
          <w14:textFill>
            <w14:solidFill>
              <w14:schemeClr w14:val="tx1"/>
            </w14:solidFill>
          </w14:textFill>
        </w:rPr>
        <w:t xml:space="preserve">457</w:t>
      </w:r>
      <w:r>
        <w:rPr>
          <w:rFonts w:hint="eastAsia" w:ascii="宋体" w:hAnsi="宋体" w:eastAsia="宋体" w:cs="宋体"/>
          <w:color w:val="000000" w:themeColor="text1"/>
          <w:sz w:val="24"/>
          <w:highlight w:val="none"/>
          <w14:textFill>
            <w14:solidFill>
              <w14:schemeClr w14:val="tx1"/>
            </w14:solidFill>
          </w14:textFill>
        </w:rPr>
        <w:t xml:space="preserve">万元</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付款方式：</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合同价款的结算：养护服务费每三个月结算一次，招标人根据中标人履行合同的情况，并结合实际的考核情况，确认实际应支付的三个月的养护费金额【实际应付养护费金额＝∑（当期三个月实际养护工作量×相应养护费中标单价）—当期三个月累计考核扣款（如有）—当期三个月累计违约扣款（如有）】。</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支付时间：第七个月支付前六个月的养护服务费，按（1）的结算结果予以支付，后续支付时间以此类推。每一期服务费的支付，以中标人当期所有月度及季度考核均已完成且扣款金额已核定，中标人无重大违约、未发生安全/质量事故、台账资料齐全且经招标人审核合格为前提。若因中标人原因导致考核延误，支付时间相应顺延。</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新增服务内容的情况下（年度新增养护服务费不超过年度合同价的10%）：招标人向中标人支付的增加部分的养护服务费=∑（新增的服务内容的工作量×相应养护费中标单价），并结合实际发生的时间以及考核情况和履约情况予以支付。</w:t>
      </w:r>
      <w:r/>
    </w:p>
    <w:p>
      <w:pPr>
        <w:numPr>
          <w:ilvl w:val="0"/>
          <w:numId w:val="0"/>
        </w:numPr>
        <w:ind w:firstLine="482"/>
        <w:jc w:val="left"/>
        <w:spacing w:line="360"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以上价款均不计息。每次付款前，中标人须向招标人递交前六个月养护服务费用支付的书面申请单，同时向招标人开具符合招标人财务要求的相应金额的增值税专用发票，否则招标人有权拒付或迟延支付服务费，且不视为违约。</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11" w:name="_Toc83622598"/>
      <w:r/>
      <w:bookmarkStart w:id="12" w:name="_Toc36414917"/>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服务内容及要求</w:t>
      </w:r>
      <w:bookmarkEnd w:id="11"/>
      <w:r/>
      <w:r/>
    </w:p>
    <w:p>
      <w:pPr>
        <w:numPr>
          <w:ilvl w:val="0"/>
          <w:numId w:val="0"/>
        </w:numPr>
        <w:ind w:firstLine="422"/>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default" w:ascii="宋体" w:hAnsi="宋体" w:eastAsia="宋体" w:cs="宋体"/>
          <w:b/>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养护清单</w:t>
      </w:r>
      <w:r/>
    </w:p>
    <w:tbl>
      <w:tblPr>
        <w:tblStyle w:val="787"/>
        <w:tblW w:w="89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2"/>
        <w:gridCol w:w="1866"/>
        <w:gridCol w:w="2267"/>
        <w:gridCol w:w="1548"/>
        <w:gridCol w:w="2853"/>
      </w:tblGrid>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widowControl/>
              <w:rPr>
                <w:rFonts w:ascii="等线" w:hAnsi="等线" w:eastAsia="等线" w:cs="等线"/>
                <w:i w:val="0"/>
                <w:iCs w:val="0"/>
                <w:color w:val="000000" w:themeColor="text1"/>
                <w:sz w:val="22"/>
                <w:szCs w:val="22"/>
                <w:highlight w:val="none"/>
                <w:u w:val="none"/>
                <w14:textFill>
                  <w14:solidFill>
                    <w14:schemeClr w14:val="tx1"/>
                  </w14:solidFill>
                </w14:textFill>
              </w:rPr>
              <w:suppressLineNumbers w:val="0"/>
            </w:pPr>
            <w:r/>
            <w:bookmarkStart w:id="13" w:name="_Toc83622600"/>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惠澄大道-邓北路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40364.6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绿地31971.3；荒地 8393.3</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13415.1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浮舟路-宁舟路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7104.8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宁舟路-惠洲大道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21837.1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锦舟路-玉祁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6504.8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9930.3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7504.9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2862.7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32037.8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绿地28910.8；荒地 3127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21892.3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绿地17188.3；荒地 4704</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5667.6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10222.5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5301.1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5887.8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9822.9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宁舟路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牛车泾河-北惠路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6393.9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4685.1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绿地4041.3；荒地 643.8</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15402.7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6693.4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16729.1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盛洲路-沪蓉高速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3480.4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11928.6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大联圩中心河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9705.4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绿地6311；荒地 3394.4</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7134.6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7818.2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绿地3527；荒地 4291.2</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东港河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22587.8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10781.3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绿地5273.6；荒地 5507.7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5568.2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35726.7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18450.3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6425.8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4868.2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15317.4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小桥头新河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东港河-邓北路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绿地6900.3；荒地 1795.7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牛车泾河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西塘河-惠洲大道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7910.5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14766.2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余家宕河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高速林带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9.5亩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w:t>
            </w:r>
            <w:r/>
          </w:p>
        </w:tc>
      </w:tr>
      <w:tr>
        <w:trPr>
          <w:trHeight w:val="96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合计（不含林带）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501403.9</w:t>
            </w:r>
            <w:r/>
          </w:p>
        </w:tc>
        <w:tc>
          <w:tcPr>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绿地共432926.1</w:t>
            </w: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br/>
            </w: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荒地共68477.8</w:t>
            </w:r>
            <w:r/>
          </w:p>
        </w:tc>
      </w:tr>
    </w:tbl>
    <w:p>
      <w:pPr>
        <w:ind w:firstLine="422"/>
        <w:jc w:val="left"/>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林带养护：枯枝死树及落叶及时清理，无主垃圾清理，配合做好乱垦种恢复。</w:t>
      </w:r>
      <w:bookmarkEnd w:id="13"/>
      <w:r/>
      <w:r/>
    </w:p>
    <w:p>
      <w:pPr>
        <w:numPr>
          <w:ilvl w:val="0"/>
          <w:numId w:val="0"/>
        </w:numPr>
        <w:ind w:left="1" w:firstLine="523"/>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养护人员</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color w:val="000000" w:themeColor="text1"/>
          <w:sz w:val="21"/>
          <w:szCs w:val="21"/>
          <w:highlight w:val="none"/>
          <w14:textFill>
            <w14:solidFill>
              <w14:schemeClr w14:val="tx1"/>
            </w14:solidFill>
          </w14:textFill>
        </w:rPr>
        <w:t xml:space="preserve">最低配备要求</w:t>
      </w:r>
      <w:r/>
    </w:p>
    <w:p>
      <w:pPr>
        <w:numPr>
          <w:ilvl w:val="0"/>
          <w:numId w:val="0"/>
        </w:numPr>
        <w:ind w:left="524"/>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lang w:eastAsia="zh-CN"/>
          <w14:textFill>
            <w14:solidFill>
              <w14:schemeClr w14:val="tx1"/>
            </w14:solidFill>
          </w14:textFill>
        </w:rPr>
        <w:outlineLvl w:val="2"/>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养护人员最低配备要求</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p>
    <w:tbl>
      <w:tblPr>
        <w:tblStyle w:val="787"/>
        <w:tblW w:w="933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51"/>
        <w:gridCol w:w="1388"/>
        <w:gridCol w:w="1729"/>
        <w:gridCol w:w="1922"/>
        <w:gridCol w:w="1347"/>
      </w:tblGrid>
      <w:tr>
        <w:trPr>
          <w:trHeight w:val="1605"/>
        </w:trPr>
        <w:tc>
          <w:tcPr>
            <w:tcBorders>
              <w:top w:val="single" w:color="auto" w:sz="4" w:space="0"/>
              <w:left w:val="single" w:color="auto" w:sz="4" w:space="0"/>
              <w:right w:val="single" w:color="auto" w:sz="4" w:space="0"/>
            </w:tcBorders>
            <w:tcW w:w="2951"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bookmarkStart w:id="14" w:name="_Toc83622613"/>
            <w:r>
              <w:rPr>
                <w:rFonts w:hint="eastAsia" w:ascii="宋体" w:hAnsi="宋体" w:eastAsia="宋体" w:cs="宋体"/>
                <w:b/>
                <w:bCs/>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绿化面积（㎡）</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林带面积</w:t>
            </w:r>
            <w:r/>
          </w:p>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922" w:type="dxa"/>
            <w:vAlign w:val="center"/>
            <w:textDirection w:val="lrTb"/>
            <w:noWrap w:val="false"/>
          </w:tcPr>
          <w:p>
            <w:pPr>
              <w:jc w:val="center"/>
              <w:spacing w:line="360" w:lineRule="auto"/>
              <w:widowControl w:val="off"/>
              <w:rPr>
                <w:rFonts w:hint="eastAsia" w:ascii="宋体" w:hAnsi="宋体" w:eastAsia="宋体" w:cs="宋体"/>
                <w:b/>
                <w:bCs/>
                <w:color w:val="000000" w:themeColor="text1"/>
                <w:spacing w:val="-2"/>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最低作业人员配置要求</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含项目负责人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人工费占比标准</w:t>
            </w:r>
            <w:r/>
          </w:p>
          <w:p>
            <w:pPr>
              <w:jc w:val="center"/>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trHeight w:val="1294"/>
        </w:trPr>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集聚区2026-2029年市政绿化养护项目 </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pacing w:val="-6"/>
                <w:sz w:val="21"/>
                <w:szCs w:val="21"/>
                <w:highlight w:val="none"/>
                <w:lang w:val="en-US" w:eastAsia="zh-CN"/>
                <w14:textFill>
                  <w14:solidFill>
                    <w14:schemeClr w14:val="tx1"/>
                  </w14:solidFill>
                </w14:textFill>
              </w:rPr>
              <w:t xml:space="preserve">432926.1</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63</w:t>
            </w: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27</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922"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66.39</w:t>
            </w:r>
            <w:r/>
          </w:p>
        </w:tc>
      </w:tr>
    </w:tbl>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1）投标供应商的养护作业人员必须满足最低配置要求，否则按无效投标处理，投标时提供以下证明：</w:t>
      </w:r>
      <w:r/>
    </w:p>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投标文件中附《养护作业人员投入计划一览表》（格</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式见附件），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如是退休返聘人员需提供承诺书，承诺中标后缴纳商业保险（雇主责任险或意外险）的承诺书原件扫描件（格式自拟）。同时缴纳社会保险人数的比例不得低于总投入人数的60%。新成立企业不满足社保缴费月份要求的，以企业实际成立月份开始提供。新成立企业不足一个月的，提供上述人员与投标供应商企业签订的劳动合同。</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中标供应商中标后，一旦被采购人发现，投入该项目</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的人</w:t>
      </w:r>
      <w:r>
        <w:rPr>
          <w:rFonts w:hint="eastAsia" w:ascii="宋体" w:hAnsi="宋体" w:eastAsia="宋体" w:cs="宋体"/>
          <w:b/>
          <w:bCs/>
          <w:color w:val="000000" w:themeColor="text1"/>
          <w:sz w:val="21"/>
          <w:szCs w:val="21"/>
          <w:highlight w:val="none"/>
          <w14:textFill>
            <w14:solidFill>
              <w14:schemeClr w14:val="tx1"/>
            </w14:solidFill>
          </w14:textFill>
        </w:rPr>
        <w:t xml:space="preserve">员数量未达到规定要求的，属于投标供应商违约责任，采购人有权</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终止</w:t>
      </w:r>
      <w:r>
        <w:rPr>
          <w:rFonts w:hint="eastAsia" w:ascii="宋体" w:hAnsi="宋体" w:eastAsia="宋体" w:cs="宋体"/>
          <w:b/>
          <w:bCs/>
          <w:color w:val="000000" w:themeColor="text1"/>
          <w:sz w:val="21"/>
          <w:szCs w:val="21"/>
          <w:highlight w:val="none"/>
          <w14:textFill>
            <w14:solidFill>
              <w14:schemeClr w14:val="tx1"/>
            </w14:solidFill>
          </w14:textFill>
        </w:rPr>
        <w:t xml:space="preserve">服务合同；</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）中标供应商按管理要求严格落实人员数量配备齐全，做到专岗专人；项目管理人员必须专职；作业期间作业人员或管理人员的变动必须在3个工作日内书面报告采购人；</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）根据《中华人民共和国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民法典》《</w:t>
      </w:r>
      <w:r>
        <w:rPr>
          <w:rFonts w:hint="eastAsia" w:ascii="宋体" w:hAnsi="宋体" w:eastAsia="宋体" w:cs="宋体"/>
          <w:b/>
          <w:bCs/>
          <w:color w:val="000000" w:themeColor="text1"/>
          <w:sz w:val="21"/>
          <w:szCs w:val="21"/>
          <w:highlight w:val="none"/>
          <w14:textFill>
            <w14:solidFill>
              <w14:schemeClr w14:val="tx1"/>
            </w14:solidFill>
          </w14:textFill>
        </w:rPr>
        <w:t xml:space="preserve">中华人民共和国社会保险法》，中标供应商必须依法规范用工，依法参加社会保险，所有人员工资应不低于最新公布的无锡市最低工资标准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年龄不得超过70岁</w:t>
      </w:r>
      <w:r>
        <w:rPr>
          <w:rFonts w:hint="eastAsia" w:ascii="宋体" w:hAnsi="宋体" w:eastAsia="宋体" w:cs="宋体"/>
          <w:b/>
          <w:bCs/>
          <w:color w:val="000000" w:themeColor="text1"/>
          <w:sz w:val="21"/>
          <w:szCs w:val="21"/>
          <w:highlight w:val="none"/>
          <w14:textFill>
            <w14:solidFill>
              <w14:schemeClr w14:val="tx1"/>
            </w14:solidFill>
          </w14:textFill>
        </w:rPr>
        <w:t xml:space="preserve">。</w:t>
      </w:r>
      <w:bookmarkEnd w:id="14"/>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color w:val="000000" w:themeColor="text1"/>
          <w:sz w:val="21"/>
          <w:szCs w:val="21"/>
          <w:highlight w:val="none"/>
          <w14:textFill>
            <w14:solidFill>
              <w14:schemeClr w14:val="tx1"/>
            </w14:solidFill>
          </w14:textFill>
        </w:rPr>
        <w:t xml:space="preserve">最低配备要求</w:t>
      </w:r>
      <w:r/>
    </w:p>
    <w:tbl>
      <w:tblPr>
        <w:tblStyle w:val="787"/>
        <w:tblW w:w="84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2115"/>
        <w:gridCol w:w="1800"/>
        <w:gridCol w:w="3136"/>
      </w:tblGrid>
      <w:tr>
        <w:trPr>
          <w:trHeight w:val="887"/>
        </w:trPr>
        <w:tc>
          <w:tcPr>
            <w:tcBorders>
              <w:left w:val="single" w:color="000000" w:sz="4" w:space="0"/>
              <w:right w:val="single" w:color="000000" w:sz="4" w:space="0"/>
            </w:tcBorders>
            <w:tcW w:w="1373"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b/>
                <w:bCs/>
                <w:color w:val="000000" w:themeColor="text1"/>
                <w:sz w:val="22"/>
                <w:szCs w:val="24"/>
                <w:highlight w:val="none"/>
                <w:lang w:val="en-US" w:eastAsia="zh-CN"/>
                <w14:textFill>
                  <w14:solidFill>
                    <w14:schemeClr w14:val="tx1"/>
                  </w14:solidFill>
                </w14:textFill>
              </w:rPr>
              <w:suppressLineNumbers w:val="0"/>
            </w:pPr>
            <w:r/>
            <w:bookmarkStart w:id="15" w:name="_Hlk102643740"/>
            <w:r>
              <w:rPr>
                <w:rFonts w:hint="eastAsia" w:ascii="宋体" w:hAnsi="宋体"/>
                <w:b/>
                <w:bCs/>
                <w:color w:val="000000" w:themeColor="text1"/>
                <w:sz w:val="22"/>
                <w:szCs w:val="24"/>
                <w:highlight w:val="none"/>
                <w:lang w:val="en-US" w:eastAsia="zh-CN"/>
                <w14:textFill>
                  <w14:solidFill>
                    <w14:schemeClr w14:val="tx1"/>
                  </w14:solidFill>
                </w14:textFill>
              </w:rPr>
              <w:t xml:space="preserve">车辆配备</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制式水车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Calibri" w:hAnsi="Calibri"/>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核定载质量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≥10吨</w:t>
            </w:r>
            <w:r/>
          </w:p>
        </w:tc>
      </w:tr>
      <w:tr>
        <w:trPr>
          <w:trHeight w:val="994"/>
        </w:trPr>
        <w:tc>
          <w:tcPr>
            <w:tcBorders>
              <w:left w:val="single" w:color="000000" w:sz="4" w:space="0"/>
              <w:right w:val="single" w:color="000000" w:sz="4" w:space="0"/>
            </w:tcBorders>
            <w:tcW w:w="1373"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b/>
                <w:bCs/>
                <w:color w:val="000000" w:themeColor="text1"/>
                <w:sz w:val="22"/>
                <w:szCs w:val="24"/>
                <w:highlight w:val="none"/>
                <w:lang w:val="en-US" w:eastAsia="zh-CN"/>
                <w14:textFill>
                  <w14:solidFill>
                    <w14:schemeClr w14:val="tx1"/>
                  </w14:solidFill>
                </w14:textFill>
              </w:rPr>
              <w:suppressLineNumbers w:val="0"/>
            </w:pPr>
            <w:r>
              <w:rPr>
                <w:rFonts w:hint="default" w:ascii="宋体" w:hAnsi="宋体" w:eastAsia="宋体"/>
                <w:b/>
                <w:bCs/>
                <w:color w:val="000000" w:themeColor="text1"/>
                <w:sz w:val="22"/>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运输卡车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top w:val="single" w:color="000000" w:sz="4" w:space="0"/>
              <w:left w:val="single" w:color="000000" w:sz="4" w:space="0"/>
              <w:right w:val="single" w:color="000000" w:sz="4" w:space="0"/>
            </w:tcBorders>
            <w:tcW w:w="3136"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总质量≥5T</w:t>
            </w:r>
            <w:r/>
          </w:p>
        </w:tc>
      </w:tr>
      <w:tr>
        <w:trPr>
          <w:trHeight w:val="1103"/>
        </w:trPr>
        <w:tc>
          <w:tcPr>
            <w:tcBorders>
              <w:left w:val="single" w:color="000000" w:sz="4" w:space="0"/>
              <w:bottom w:val="single" w:color="000000" w:sz="4" w:space="0"/>
              <w:right w:val="single" w:color="000000" w:sz="4" w:space="0"/>
            </w:tcBorders>
            <w:tcW w:w="1373"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14:textFill>
                  <w14:solidFill>
                    <w14:schemeClr w14:val="tx1"/>
                  </w14:solidFill>
                </w14:textFill>
              </w:rPr>
              <w:suppressLineNumbers w:val="0"/>
            </w:pPr>
            <w:r>
              <w:rPr>
                <w:rFonts w:hint="eastAsia" w:ascii="宋体" w:hAnsi="宋体"/>
                <w:color w:val="000000" w:themeColor="text1"/>
                <w:sz w:val="22"/>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巡查车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left w:val="single" w:color="000000" w:sz="4" w:space="0"/>
              <w:bottom w:val="single" w:color="000000" w:sz="4" w:space="0"/>
              <w:right w:val="single" w:color="000000" w:sz="4" w:space="0"/>
            </w:tcBorders>
            <w:tcW w:w="3136"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4座及以上机动车辆</w:t>
            </w:r>
            <w:r/>
          </w:p>
        </w:tc>
      </w:tr>
    </w:tbl>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时，自有车辆需提供①车辆购买发票、②车辆行驶证（车辆行驶证上的所有人名称必须与投标人名称一致）、③车辆照片（含车牌）；租赁的车辆需提供①车辆行驶证、②车辆租赁发票（发票销售方必须与出租方名称一致）、③有效期内的车辆租赁协议（租赁协议中出租人与车辆行驶证名称一致，且租赁期满足本项目养护期）、④车辆照片（含车牌）。以上资料的原件扫描件并签章。</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考核要求</w:t>
      </w:r>
      <w:bookmarkEnd w:id="15"/>
      <w:r/>
      <w:r/>
    </w:p>
    <w:p>
      <w:pPr>
        <w:numPr>
          <w:ilvl w:val="0"/>
          <w:numId w:val="0"/>
        </w:numPr>
        <w:ind w:firstLine="480"/>
        <w:jc w:val="left"/>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具体作业标准与考核办法详见附件1和附件2。</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按月考核，每个考核周期满分为100分，95分以上为优秀。未达到优秀者，每少0.5分，扣当月养护款的1%，以此类推。</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出现</w:t>
      </w:r>
      <w:r>
        <w:rPr>
          <w:rFonts w:hint="eastAsia" w:ascii="宋体" w:hAnsi="宋体" w:eastAsia="宋体" w:cs="宋体"/>
          <w:bCs/>
          <w:color w:val="000000" w:themeColor="text1"/>
          <w:sz w:val="24"/>
          <w:szCs w:val="24"/>
          <w:highlight w:val="none"/>
          <w14:textFill>
            <w14:solidFill>
              <w14:schemeClr w14:val="tx1"/>
            </w14:solidFill>
          </w14:textFill>
        </w:rPr>
        <w:t xml:space="preserve">下列情况之一的，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有权无条件终止合同，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接到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通知后24小时内必须无条件清退出场，由此造成的经济损失由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承担：</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每月综合考核得分连续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两个月</w:t>
      </w:r>
      <w:r>
        <w:rPr>
          <w:rFonts w:hint="eastAsia" w:ascii="宋体" w:hAnsi="宋体" w:eastAsia="宋体" w:cs="宋体"/>
          <w:bCs/>
          <w:color w:val="000000" w:themeColor="text1"/>
          <w:sz w:val="24"/>
          <w:szCs w:val="24"/>
          <w:highlight w:val="none"/>
          <w14:textFill>
            <w14:solidFill>
              <w14:schemeClr w14:val="tx1"/>
            </w14:solidFill>
          </w14:textFill>
        </w:rPr>
        <w:t xml:space="preserve">低于80分，扣除当月养护经费并终止养护合同；</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同一养护质量问题3次未能整改到位的；</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因养护质量问题，被新闻媒体曝光或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受到</w:t>
      </w:r>
      <w:r>
        <w:rPr>
          <w:rFonts w:hint="eastAsia" w:ascii="宋体" w:hAnsi="宋体" w:eastAsia="宋体" w:cs="宋体"/>
          <w:bCs/>
          <w:color w:val="000000" w:themeColor="text1"/>
          <w:sz w:val="24"/>
          <w:szCs w:val="24"/>
          <w:highlight w:val="none"/>
          <w14:textFill>
            <w14:solidFill>
              <w14:schemeClr w14:val="tx1"/>
            </w14:solidFill>
          </w14:textFill>
        </w:rPr>
        <w:t xml:space="preserve">区领导批评且整改不及时、不到位的；</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经群众举报、投诉的问题未及时整改，且情节严重、问题突出的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报价要求</w:t>
      </w:r>
      <w:bookmarkEnd w:id="12"/>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36414916"/>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报价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中标供应商必须为本项目全部服务人员（包括管理人员）购买人身意外伤害险，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须报</w:t>
      </w:r>
      <w:r>
        <w:rPr>
          <w:rFonts w:hint="eastAsia" w:ascii="宋体" w:hAnsi="宋体" w:eastAsia="宋体" w:cs="宋体"/>
          <w:bCs/>
          <w:color w:val="000000" w:themeColor="text1"/>
          <w:sz w:val="24"/>
          <w:szCs w:val="24"/>
          <w:highlight w:val="none"/>
          <w14:textFill>
            <w14:solidFill>
              <w14:schemeClr w14:val="tx1"/>
            </w14:solidFill>
          </w14:textFill>
        </w:rPr>
        <w:t xml:space="preserve">采购人备案登记，年底根据实际上交情况做考核处理，如果没有达到要求比例的则相应扣除费用。</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如遇国家和省、市级迎检、重大活动保障及自然灾害时，中标供应商必须服从采购人统一安排，增加养护人员及设备，所需费用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由</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中标供应商综合考虑，中标后不作增加。</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养护用水、电费请投标供应商自行考虑，费用纳入投标报价中。</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其他说明</w:t>
      </w:r>
      <w:bookmarkEnd w:id="16"/>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中标供应商服务人员在养护期间因正常服务或采购人派遣的委托项目任务内造成的任何人员伤亡事故，采购人均不承担任何责任。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验收标准：中标供应商提供的成果文件必须符合我国最新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颁布与之</w:t>
      </w:r>
      <w:r>
        <w:rPr>
          <w:rFonts w:hint="eastAsia" w:ascii="宋体" w:hAnsi="宋体" w:eastAsia="宋体" w:cs="宋体"/>
          <w:color w:val="000000" w:themeColor="text1"/>
          <w:sz w:val="24"/>
          <w:szCs w:val="24"/>
          <w:highlight w:val="none"/>
          <w14:textFill>
            <w14:solidFill>
              <w14:schemeClr w14:val="tx1"/>
            </w14:solidFill>
          </w14:textFill>
        </w:rPr>
        <w:t xml:space="preserve">相关的技术规范与标准，同时须满足招标文件中所列全部规格、技术条件及功能要求和其承诺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的其他指标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为保证中标供应商按合同约定的服务质量履行合同，中标供应商需向采购人提交履约担保。中标供应商在收到中标通知书后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日内，并在签订合同协议书之前，按合同价款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%的金额向采购人提交履约担保。合同存续期间，履约担保不得撤回。</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履约担保形式：中标供应商可以采用电子履约保函形式，所需费用由中标供应商负担。</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如果中标供应商未能履行合同规定的任何义务，采购人有权从履约担保中取得补偿。</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履约担保的时效要求：履约担保的开始至结束时间（有效期）不得少于合同服务期。</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凡涉及招标文件的补充说明和修改，均以代理机构书面通知为准。 </w:t>
      </w:r>
      <w:r/>
    </w:p>
    <w:p>
      <w:pPr>
        <w:jc w:val="both"/>
        <w:widowControl w:val="off"/>
        <w:rPr>
          <w:rFonts w:hint="eastAsia" w:ascii="仿宋_GB2312" w:hAnsi="Times New Roman" w:eastAsia="仿宋_GB2312" w:cs="Times New Roman"/>
          <w:color w:val="000000" w:themeColor="text1"/>
          <w:sz w:val="28"/>
          <w:szCs w:val="20"/>
          <w:highlight w:val="none"/>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28"/>
          <w:szCs w:val="20"/>
          <w:highlight w:val="none"/>
          <w:lang w:val="en-US" w:eastAsia="zh-CN" w:bidi="ar-SA"/>
          <w14:textFill>
            <w14:solidFill>
              <w14:schemeClr w14:val="tx1"/>
            </w14:solidFill>
          </w14:textFill>
        </w:rPr>
      </w:r>
      <w:r/>
    </w:p>
    <w:p>
      <w:pPr>
        <w:numPr>
          <w:ilvl w:val="-1"/>
          <w:numId w:val="0"/>
        </w:numPr>
        <w:ind w:left="0" w:firstLine="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附件1：惠山区绿地养护等级作业标准</w:t>
      </w:r>
      <w:r/>
    </w:p>
    <w:tbl>
      <w:tblPr>
        <w:tblStyle w:val="787"/>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654"/>
        <w:gridCol w:w="4598"/>
      </w:tblGrid>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211"/>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精品化</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标准化</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行道树</w:t>
            </w:r>
            <w:r/>
          </w:p>
        </w:tc>
        <w:tc>
          <w:tcPr>
            <w:tcBorders>
              <w:top w:val="single" w:color="auto" w:sz="4" w:space="0"/>
              <w:left w:val="single" w:color="auto" w:sz="4" w:space="0"/>
              <w:bottom w:val="single" w:color="auto" w:sz="4" w:space="0"/>
              <w:right w:val="single" w:color="auto" w:sz="4" w:space="0"/>
            </w:tcBorders>
            <w:tcW w:w="4654" w:type="dxa"/>
            <w:vAlign w:val="top"/>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①品种统一，姿态协调，无缺株、死树，</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补植树木与原树木径距不超过20%。</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②生长旺盛，树冠完整美观，叶片叶色正常，无黄叶、卷叶（生长季节），无明显虫屎、虫网。</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③树干挺直，倾斜度不超过10度，相邻5株高差＜10%，枝条均匀，不影响行车。</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④定植3年内乔木应视干旱情况，不定期进行浇水，夏季浇水安排在早晚，冬季浇水安排在午后，其中，夏季连续7天未下雨需浇水，每次浇水需浇透。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⑤定植5年内的行道树，每年植物休眠期施基肥1次，生长期施追肥1次，施肥后及时浇水。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⑥每年常规修剪不少于2次，及时剥芽、去蘖，合理短截并疏剪内膛枝，保持内膛通风透光。</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⑦每月确保冲洗1次。</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⑧树穴应种植地被植物，黄土不裸露，土壤疏松。</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⑨无断桩、坏桩，桩位扎缚规范化。</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⑩基本无病虫害迹象，蛀干性害虫危害率不超过2％，有防治措施。</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①无缺株、死树，</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补植树木与原树木径距不超过30%。</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②生长正常，树冠完整，叶片叶色正常，有少量黄叶、卷叶（生长季节）。</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③树干挺直，倾斜度不超过15度，枝条不影响行车。</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④定植3年内乔木应视干旱情况，不定期进行浇水，夏季浇水安排在早晚，冬季浇水安排在午后，其中，夏季连续10天未下雨需浇水，每次浇水需浇透。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⑤定植5年内的行道树，每年植物休眠期施基肥1次，每2年生长期施追肥1次，施肥后及时浇水。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⑥每年常规修剪不少于1次，及时剥芽、去蘖，合理短截并疏剪内膛枝，保持内膛通风透光。</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⑦每2个月确保冲洗1次。</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⑧树穴种植地被植物，黄土不裸露。</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⑨无断桩、坏桩，桩位扎缚规范化。</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⑩病虫害迹象不明显，蛀干性害虫危害率不超过5％，有防治措施。</w:t>
            </w:r>
            <w:r/>
          </w:p>
        </w:tc>
      </w:tr>
      <w:tr>
        <w:trPr>
          <w:jc w:val="center"/>
          <w:trHeight w:val="1128"/>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其他树木及色块灌木</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①生长旺盛，树冠整齐，主侧枝分枝均匀，数量适宜，内膛通风透光，每年常规修剪不少于2次，色块灌木每年修剪不少于6次。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②叶色正常，无卷叶、黄叶（生长季节），无病虫害。</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③枝干健壮，无枯死枝，基本无病虫害迹象，蛀干性病虫危害率不超过3%。</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④定植3年内乔木及定植5年内的灌木应视干旱情况，不定期进行浇水，夏季浇水安排在早晚，冬季浇水安排在午后，其中，夏季连续10天未下雨需浇水，每次浇水需浇透。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⑥缺株率在2%以下（含2%）。不得连续2棵缺株，补植树木与原树木径级不超过20%。</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⑦树穴内无垃圾杂草、土壤疏松。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①生长正常，树冠基本完整，主侧枝分枝基本均匀，数量适宜，内膛通风透光，每年常规修剪不少于1次，色块灌木每年修剪不少于4次。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②叶色基本正常，有少量黄叶（生长季节）、焦叶、卷叶，有少量虫屎。</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③枝干生长正常，无明显枯死枝，病虫害迹象不明显，能及时根除，蛀干性病虫危害率不超过5%。</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④定植3年内乔木及定植5年内的灌木应视干旱情况，不定期进行浇水，夏季浇水安排在早晚，冬季浇水安排在午后，其中，夏季连续15天未下雨需浇水，每次浇水需浇透。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⑤施基肥在植物休眠期进行，施追肥在植物生长期进行。定植5年内的乔、灌木，每年施基肥1次，每2年生长期施追肥1次；色块灌木每年施基肥1次，追肥2次。施肥后及时浇水。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⑥缺株率在4%以下（含4%）。不得连续3棵缺株，补植树木与原树木径级不超过30%。</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⑦树穴无垃圾杂草、土壤不板结。</w:t>
            </w:r>
            <w:r/>
          </w:p>
        </w:tc>
      </w:tr>
      <w:tr>
        <w:trPr>
          <w:jc w:val="center"/>
          <w:trHeight w:val="56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花卉</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①植株健壮，花型正，花色艳，株行距适宜，不露底土，覆盖面达90%以上。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②花卉生长正常，无枯枝残花量≤10%，无缺株、倒伏。</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③花坛图案清晰，色彩鲜艳，花朵繁茂，花期一致。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④浇水以土壤不干燥为准，每年施基肥2次，追肥4次。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⑤花径花卉层次分明，高矮有序。</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⑥换栽花卉每年换花不少于4次。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①花卉植株生长良好，花色艳丽，具有一定的株行距，不露底土，覆盖面达80%以上。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②花卉生长正常，残花量≤15%，缺株、倒伏不超过3-5处，无枯枝残花。</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③花期基本一致。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④浇水以土壤不干燥为准，每年施基肥2次，追肥2次。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jc w:val="center"/>
          <w:trHeight w:val="1042"/>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绿篱及地被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①生长茂盛，枝条茂密。</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②每年修剪不少于12次，修剪成型，完整无缺。</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③无垃圾杂物。</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①生长正常。无明显枯枝、断枝。</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②每年修剪不少于8次，修剪及时，形状较完整。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③基本无垃圾杂物。</w:t>
            </w:r>
            <w:r/>
          </w:p>
        </w:tc>
      </w:tr>
      <w:tr>
        <w:trPr>
          <w:jc w:val="center"/>
          <w:trHeight w:val="477"/>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草坪</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①生长旺盛，草根不裸露。</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②生长季节不枯黄，杂草率≤15%，覆盖率达95%以上。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③修剪及时，每年修剪不少于12次，修剪高度6-8cm，无垃圾及堆料堆物。</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④集中空秃面积不超过0.1㎡。</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①生长良好，杂草率≤25%，覆盖率达90%以上。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②每年修剪不少于8次，修剪高度不超过10cm，能及时处理堆料堆物。</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③单块空秃面积不超过0.2㎡。</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病虫害控制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食叶性害虫危害的叶片每株小于5%，刺吸性害虫危害的叶片每株小于10%，蛀干性害虫率小于3%，基本无危害迹象。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食叶性害虫危害的叶片每株小于10%，刺吸性害虫危害的叶片每株小于20%，蛀干性害虫危害率小于5%，无明显危害迹象。</w:t>
            </w:r>
            <w:r/>
          </w:p>
        </w:tc>
      </w:tr>
      <w:tr>
        <w:trPr>
          <w:jc w:val="center"/>
          <w:trHeight w:val="875"/>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杂草控制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无杂草。</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基本无杂草。无缠绕性、攀缘性杂草。杂草高度控制在6cm以下，不影响景观效果。</w:t>
            </w:r>
            <w:r/>
          </w:p>
        </w:tc>
      </w:tr>
      <w:tr>
        <w:trPr>
          <w:jc w:val="center"/>
          <w:trHeight w:val="63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环境卫生</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绿地整洁，无垃圾。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绿地整洁，无垃圾。</w:t>
            </w:r>
            <w:r/>
          </w:p>
        </w:tc>
      </w:tr>
    </w:tbl>
    <w:p>
      <w:pPr>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jc w:val="center"/>
        <w:widowControl w:val="off"/>
        <w:tabs>
          <w:tab w:val="center" w:pos="4153" w:leader="none"/>
          <w:tab w:val="right" w:pos="8306"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附件2：绿地养护管理检查考核评分表</w:t>
      </w:r>
      <w:r/>
    </w:p>
    <w:p>
      <w:pPr>
        <w:ind w:firstLine="211"/>
        <w:jc w:val="left"/>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                                              年   月   日</w:t>
      </w:r>
      <w:r/>
    </w:p>
    <w:tbl>
      <w:tblPr>
        <w:tblStyle w:val="787"/>
        <w:tblW w:w="51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29"/>
        <w:gridCol w:w="1623"/>
        <w:gridCol w:w="905"/>
        <w:gridCol w:w="5538"/>
        <w:gridCol w:w="742"/>
        <w:gridCol w:w="626"/>
      </w:tblGrid>
      <w:tr>
        <w:trPr>
          <w:trHeight w:val="631"/>
        </w:trPr>
        <w:tc>
          <w:tcPr>
            <w:tcBorders>
              <w:top w:val="single" w:color="000000" w:sz="2" w:space="0"/>
              <w:left w:val="single" w:color="000000" w:sz="2" w:space="0"/>
              <w:bottom w:val="single" w:color="000000" w:sz="2" w:space="0"/>
              <w:right w:val="single" w:color="000000" w:sz="2" w:space="0"/>
            </w:tcBorders>
            <w:tcW w:w="266" w:type="pct"/>
            <w:vAlign w:val="bottom"/>
            <w:textDirection w:val="lrTb"/>
            <w:noWrap w:val="false"/>
          </w:tcPr>
          <w:p>
            <w:pPr>
              <w:ind w:firstLine="0"/>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内  容</w:t>
            </w:r>
            <w:r/>
          </w:p>
        </w:tc>
        <w:tc>
          <w:tcPr>
            <w:gridSpan w:val="2"/>
            <w:tcBorders>
              <w:top w:val="single" w:color="000000" w:sz="2" w:space="0"/>
              <w:left w:val="single" w:color="000000" w:sz="2" w:space="0"/>
              <w:bottom w:val="single" w:color="000000" w:sz="2" w:space="0"/>
              <w:right w:val="single" w:color="000000" w:sz="2" w:space="0"/>
            </w:tcBorders>
            <w:tcW w:w="3232" w:type="pct"/>
            <w:vAlign w:val="bottom"/>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   分   细   则</w:t>
            </w:r>
            <w:r/>
          </w:p>
        </w:tc>
        <w:tc>
          <w:tcPr>
            <w:tcBorders>
              <w:top w:val="single" w:color="000000" w:sz="2" w:space="0"/>
              <w:left w:val="single" w:color="000000" w:sz="2" w:space="0"/>
              <w:bottom w:val="single" w:color="000000" w:sz="2" w:space="0"/>
              <w:right w:val="single" w:color="000000" w:sz="2" w:space="0"/>
            </w:tcBorders>
            <w:tcW w:w="372" w:type="pct"/>
            <w:vAlign w:val="bottom"/>
            <w:textDirection w:val="lrTb"/>
            <w:noWrap w:val="false"/>
          </w:tcPr>
          <w:p>
            <w:pPr>
              <w:ind w:firstLine="211"/>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w:t>
            </w:r>
            <w:r/>
          </w:p>
        </w:tc>
        <w:tc>
          <w:tcPr>
            <w:tcBorders>
              <w:top w:val="single" w:color="000000" w:sz="2" w:space="0"/>
              <w:left w:val="single" w:color="000000" w:sz="2" w:space="0"/>
              <w:bottom w:val="single" w:color="000000" w:sz="2" w:space="0"/>
              <w:right w:val="single" w:color="000000" w:sz="2" w:space="0"/>
            </w:tcBorders>
            <w:tcW w:w="314" w:type="pct"/>
            <w:vAlign w:val="bottom"/>
            <w:textDirection w:val="lrTb"/>
            <w:noWrap w:val="false"/>
          </w:tcPr>
          <w:p>
            <w:pPr>
              <w:ind w:firstLine="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得分</w:t>
            </w:r>
            <w:r/>
          </w:p>
        </w:tc>
      </w:tr>
      <w:tr>
        <w:trPr>
          <w:trHeight w:val="123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施工组织设计专项考核</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依据中标及合同约定施工组织设计内容开展履约考核，实际养护作业与报审施工组织设计不一致：人员、机械、养护频次、工艺标准不达标，按单项不符程度扣0.5-1分；无方案擅自开展大面积修剪、苗木补植、药剂喷施作业，单次扣1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23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养护计划上报和完成情况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未上报年度养护组织设计，扣 2 分；未上报月度和周养护计划，一次扣 1 分；未按计划落实养护工作，1 项视情扣 0.5-1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217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安全文明生产和工作纪律</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428"/>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突击性、指令性任务完成情况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没有执行，一项扣 4 分；执行不及时，一项扣 3 分；完成质量不符合要求，视情扣 0.5-2 分；完成质量优异受到上级领导表扬，视情加 2-4分。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306"/>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业务培训</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没有参加（含迟到早退），一次扣 2 分；组织不力或学习态度不端正，一次 扣 1 分，学习成果不明显，视情扣 0.5-1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347"/>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巡视报告制度落实情况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无巡视记录或记录不规范，一次扣 1-2 分；未按要求巡视，或发现绿化设施 损坏未及时处理，或处理不当，或未及时上报，一次视情扣 0.5-2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012"/>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台账资料</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资料不全，缺一项扣 1 分；养护日志缺一天扣 0.25 分； 内容不实、整理装 订不规范视情扣 0.5-2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47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上级领导批评、</w:t>
            </w:r>
            <w:r/>
          </w:p>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市民投诉和媒体曝光</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被上级领导批评、市民投诉、新闻媒体曝光属养护单位责任的一次扣 4 分， 在养护标段内但非养护单位责任且已及时上报的不扣分、未及时上报的一 次扣 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113"/>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整改措施落实情况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规定时间内未整改，扣 3 倍原扣分值；整改不及时扣 2 倍原扣分值；整 改后仍不符合要求，视情扣 1-2 倍原扣分值。</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755"/>
        </w:trPr>
        <w:tc>
          <w:tcPr>
            <w:tcBorders>
              <w:top w:val="single" w:color="000000" w:sz="2" w:space="0"/>
              <w:left w:val="single" w:color="000000" w:sz="2" w:space="0"/>
              <w:bottom w:val="single" w:color="000000" w:sz="2" w:space="0"/>
              <w:right w:val="single" w:color="000000" w:sz="2" w:space="0"/>
            </w:tcBorders>
            <w:tcW w:w="266" w:type="pct"/>
            <w:vAlign w:val="center"/>
            <w:vMerge w:val="restart"/>
            <w:textDirection w:val="lrTb"/>
            <w:noWrap w:val="false"/>
          </w:tcPr>
          <w:p>
            <w:pPr>
              <w:ind w:firstLine="21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W w:w="813" w:type="pct"/>
            <w:vAlign w:val="center"/>
            <w:vMerge w:val="restart"/>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绿地养护质量标准执行情况</w:t>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树木</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r/>
          </w:p>
        </w:tc>
        <w:tc>
          <w:tcPr>
            <w:tcBorders>
              <w:top w:val="single" w:color="000000" w:sz="2" w:space="0"/>
              <w:left w:val="single" w:color="000000" w:sz="2" w:space="0"/>
              <w:bottom w:val="single" w:color="000000" w:sz="2" w:space="0"/>
              <w:right w:val="single" w:color="000000" w:sz="2" w:space="0"/>
            </w:tcBorders>
            <w:tcW w:w="372" w:type="pct"/>
            <w:vAlign w:val="center"/>
            <w:vMerge w:val="restart"/>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w:t>
            </w:r>
            <w:r/>
          </w:p>
        </w:tc>
        <w:tc>
          <w:tcPr>
            <w:tcBorders>
              <w:top w:val="single" w:color="000000" w:sz="2" w:space="0"/>
              <w:left w:val="single" w:color="000000" w:sz="2" w:space="0"/>
              <w:bottom w:val="single" w:color="000000" w:sz="2" w:space="0"/>
              <w:right w:val="single" w:color="000000" w:sz="2" w:space="0"/>
            </w:tcBorders>
            <w:tcW w:w="314" w:type="pct"/>
            <w:vAlign w:val="center"/>
            <w:vMerge w:val="restart"/>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205"/>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草坪</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673"/>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花卉</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033"/>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藤本绿篱 地被</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．生长不正常，一处扣 1－3 分；2 ．有枯枝、断枝，一处扣 0.5 分；3 ．修剪不及时，一次扣 2－5  分，修剪不成型、不完整， 一次扣 1－3 分；4 ．有垃圾杂物，一处扣 0.5－2 分；5 ．绿化防 撞栏及铁丝网未及时清洗，一处扣 0.5-2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515"/>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施肥浇水打药</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．未按要求操作，一次扣 1－3 分，工作不及时，一次扣 0.5-1 分；2 ．造成路面污染，一处扣 0.5－2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426"/>
        </w:trPr>
        <w:tc>
          <w:tcPr>
            <w:gridSpan w:val="2"/>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总  分</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bl>
    <w:p>
      <w:pPr>
        <w:numPr>
          <w:ilvl w:val="0"/>
          <w:numId w:val="0"/>
        </w:numPr>
        <w:ind w:firstLine="210"/>
        <w:jc w:val="left"/>
        <w:spacing w:line="360" w:lineRule="auto"/>
        <w:widowControl/>
        <w:tabs>
          <w:tab w:val="left" w:pos="2040"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注：①按月考核，每个考核周期满分为100分，95分以上为优秀。未达到优秀者，每少0.5分，扣当月养护款的1%，以此类推。②</w:t>
      </w:r>
      <w:r>
        <w:rPr>
          <w:rFonts w:hint="eastAsia" w:ascii="宋体" w:hAnsi="宋体" w:eastAsia="宋体" w:cs="宋体"/>
          <w:bCs w:val="0"/>
          <w:color w:val="000000" w:themeColor="text1"/>
          <w:sz w:val="21"/>
          <w:szCs w:val="21"/>
          <w:highlight w:val="none"/>
          <w:lang w:val="en-US" w:eastAsia="zh-CN" w:bidi="ar-SA"/>
          <w14:textFill>
            <w14:solidFill>
              <w14:schemeClr w14:val="tx1"/>
            </w14:solidFill>
          </w14:textFill>
        </w:rPr>
        <w:t xml:space="preserve">每月综合考核得分连续两个月低于80分，扣除当月养护经费并终止养护合同。</w:t>
      </w:r>
      <w:r/>
    </w:p>
    <w:p>
      <w:pPr>
        <w:numPr>
          <w:ilvl w:val="0"/>
          <w:numId w:val="0"/>
        </w:numPr>
        <w:ind w:firstLine="2100"/>
        <w:jc w:val="left"/>
        <w:spacing w:line="360" w:lineRule="auto"/>
        <w:widowControl/>
        <w:tabs>
          <w:tab w:val="left" w:pos="2040" w:leader="none"/>
        </w:tabs>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考核单位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被考核单位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w:t>
      </w:r>
      <w:r/>
    </w:p>
    <w:p>
      <w:pPr>
        <w:jc w:val="center"/>
        <w:keepLines w:val="0"/>
        <w:keepNext w:val="0"/>
        <w:pageBreakBefore w:val="0"/>
        <w:widowControl/>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考评人（签字）：</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负责人（签字）：</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p>
    <w:p>
      <w:pPr>
        <w:keepLines w:val="0"/>
        <w:keepNext w:val="0"/>
        <w:pageBreakBefore w:val="0"/>
        <w:widowControl/>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9"/>
        </w:numPr>
        <w:jc w:val="center"/>
        <w:spacing w:line="360" w:lineRule="auto"/>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合同书及条款（格式文本）</w:t>
      </w:r>
      <w:r/>
    </w:p>
    <w:p>
      <w:pPr>
        <w:pStyle w:val="1008"/>
        <w:numPr>
          <w:ilvl w:val="0"/>
          <w:numId w:val="0"/>
        </w:num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51"/>
        <w:ind w:left="0" w:firstLine="0"/>
        <w:jc w:val="center"/>
        <w:rPr>
          <w:rFonts w:hint="eastAsia" w:ascii="宋体" w:hAnsi="宋体" w:eastAsia="宋体" w:cs="宋体"/>
          <w:b/>
          <w:bCs/>
          <w:color w:val="000000" w:themeColor="text1"/>
          <w:sz w:val="44"/>
          <w:szCs w:val="44"/>
          <w:highlight w:val="none"/>
          <w:u w:val="none"/>
          <w:lang w:eastAsia="zh-CN"/>
          <w14:textFill>
            <w14:solidFill>
              <w14:schemeClr w14:val="tx1"/>
            </w14:solidFill>
          </w14:textFill>
        </w:rPr>
      </w:pPr>
      <w:r>
        <w:rPr>
          <w:rFonts w:hint="eastAsia" w:ascii="宋体" w:hAnsi="宋体" w:cs="宋体"/>
          <w:b/>
          <w:bCs/>
          <w:color w:val="000000" w:themeColor="text1"/>
          <w:sz w:val="44"/>
          <w:szCs w:val="44"/>
          <w:highlight w:val="none"/>
          <w:u w:val="none"/>
          <w:lang w:eastAsia="zh-CN"/>
          <w14:textFill>
            <w14:solidFill>
              <w14:schemeClr w14:val="tx1"/>
            </w14:solidFill>
          </w14:textFill>
        </w:rPr>
        <w:t xml:space="preserve">集聚区2026-2029年市政绿化养护项目</w:t>
      </w:r>
      <w:r/>
    </w:p>
    <w:p>
      <w:pPr>
        <w:pStyle w:val="1451"/>
        <w:rPr>
          <w:rFonts w:hint="eastAsia" w:ascii="宋体" w:hAnsi="宋体" w:eastAsia="宋体" w:cs="宋体"/>
          <w:color w:val="000000" w:themeColor="text1"/>
          <w:sz w:val="44"/>
          <w:szCs w:val="44"/>
          <w:highlight w:val="none"/>
          <w:u w:val="none"/>
          <w14:textFill>
            <w14:solidFill>
              <w14:schemeClr w14:val="tx1"/>
            </w14:solidFill>
          </w14:textFill>
        </w:rPr>
      </w:pPr>
      <w:r>
        <w:rPr>
          <w:rFonts w:hint="eastAsia" w:ascii="宋体" w:hAnsi="宋体" w:eastAsia="宋体" w:cs="宋体"/>
          <w:color w:val="000000" w:themeColor="text1"/>
          <w:sz w:val="44"/>
          <w:szCs w:val="44"/>
          <w:highlight w:val="none"/>
          <w:u w:val="none"/>
          <w14:textFill>
            <w14:solidFill>
              <w14:schemeClr w14:val="tx1"/>
            </w14:solidFill>
          </w14:textFill>
        </w:rPr>
      </w:r>
      <w:r/>
    </w:p>
    <w:p>
      <w:pPr>
        <w:jc w:val="both"/>
        <w:widowControl/>
        <w:rPr>
          <w:rFonts w:hint="eastAsia" w:ascii="宋体" w:hAnsi="宋体" w:eastAsia="宋体" w:cs="宋体"/>
          <w:color w:val="000000" w:themeColor="text1"/>
          <w:sz w:val="44"/>
          <w:szCs w:val="44"/>
          <w:highlight w:val="none"/>
          <w:u w:val="none"/>
          <w:lang w:val="en-US" w:eastAsia="zh-CN"/>
          <w14:textFill>
            <w14:solidFill>
              <w14:schemeClr w14:val="tx1"/>
            </w14:solidFill>
          </w14:textFill>
        </w:rPr>
      </w:pPr>
      <w:r>
        <w:rPr>
          <w:rFonts w:hint="eastAsia" w:ascii="宋体" w:hAnsi="宋体" w:eastAsia="宋体" w:cs="宋体"/>
          <w:color w:val="000000" w:themeColor="text1"/>
          <w:sz w:val="44"/>
          <w:szCs w:val="44"/>
          <w:highlight w:val="none"/>
          <w:u w:val="none"/>
          <w:lang w:val="en-US" w:eastAsia="zh-CN"/>
          <w14:textFill>
            <w14:solidFill>
              <w14:schemeClr w14:val="tx1"/>
            </w14:solidFill>
          </w14:textFill>
        </w:rPr>
      </w:r>
      <w:r/>
    </w:p>
    <w:p>
      <w:pPr>
        <w:pStyle w:val="1694"/>
        <w:rPr>
          <w:rFonts w:hint="eastAsia" w:ascii="宋体" w:hAnsi="宋体" w:eastAsia="宋体" w:cs="宋体"/>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t xml:space="preserve">合      同</w:t>
      </w:r>
      <w:r/>
    </w:p>
    <w:p>
      <w:pPr>
        <w:jc w:val="center"/>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甲方（采购人）：</w:t>
      </w:r>
      <w:r>
        <w:rPr>
          <w:rFonts w:hint="eastAsia" w:ascii="宋体" w:hAnsi="宋体" w:cs="宋体"/>
          <w:b/>
          <w:bCs w:val="0"/>
          <w:color w:val="000000" w:themeColor="text1"/>
          <w:sz w:val="30"/>
          <w:szCs w:val="30"/>
          <w:highlight w:val="none"/>
          <w:u w:val="single"/>
          <w:lang w:eastAsia="zh-CN"/>
          <w14:textFill>
            <w14:solidFill>
              <w14:schemeClr w14:val="tx1"/>
            </w14:solidFill>
          </w14:textFill>
        </w:rPr>
        <w:t xml:space="preserve">无锡惠山工业转型集聚区管理办公室</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乙方（</w:t>
      </w:r>
      <w:r>
        <w:rPr>
          <w:rFonts w:hint="eastAsia" w:ascii="宋体" w:hAnsi="宋体" w:cs="宋体"/>
          <w:b/>
          <w:bCs w:val="0"/>
          <w:color w:val="000000" w:themeColor="text1"/>
          <w:sz w:val="30"/>
          <w:szCs w:val="30"/>
          <w:highlight w:val="none"/>
          <w:lang w:eastAsia="zh-CN"/>
          <w14:textFill>
            <w14:solidFill>
              <w14:schemeClr w14:val="tx1"/>
            </w14:solidFill>
          </w14:textFill>
        </w:rPr>
        <w:t xml:space="preserve">中标供应商</w:t>
      </w: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t xml:space="preserve"> </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合同签订时间：</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年     月   日</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sectPr>
          <w:footerReference w:type="default" r:id="rId11"/>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合同书（格式文本）</w:t>
      </w:r>
      <w:r/>
    </w:p>
    <w:p>
      <w:pPr>
        <w:ind w:firstLine="371"/>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17" w:name="五．合同条款"/>
      <w:r/>
      <w:bookmarkEnd w:id="17"/>
      <w:r>
        <w:rPr>
          <w:rFonts w:hint="eastAsia" w:ascii="宋体" w:hAnsi="宋体" w:eastAsia="宋体" w:cs="宋体"/>
          <w:bCs/>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371"/>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8" w:name="_Hlk81602575"/>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bookmarkEnd w:id="1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集聚区2026-2029年市政绿化养护项目</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采购内容：</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，本养护项目内容主要包括北惠路、</w:t>
      </w:r>
      <w:r>
        <w:rPr>
          <w:rFonts w:hint="eastAsia" w:ascii="宋体" w:hAnsi="宋体" w:cs="宋体"/>
          <w:bCs/>
          <w:color w:val="000000" w:themeColor="text1"/>
          <w:sz w:val="24"/>
          <w:szCs w:val="24"/>
          <w:highlight w:val="none"/>
          <w:lang w:eastAsia="zh-CN"/>
          <w14:textFill>
            <w14:solidFill>
              <w14:schemeClr w14:val="tx1"/>
            </w14:solidFill>
          </w14:textFill>
        </w:rPr>
        <w:t xml:space="preserve">惠洲大道</w:t>
      </w:r>
      <w:r>
        <w:rPr>
          <w:rFonts w:hint="eastAsia" w:ascii="宋体" w:hAnsi="宋体" w:eastAsia="宋体" w:cs="宋体"/>
          <w:bCs/>
          <w:color w:val="000000" w:themeColor="text1"/>
          <w:sz w:val="24"/>
          <w:szCs w:val="24"/>
          <w:highlight w:val="none"/>
          <w14:textFill>
            <w14:solidFill>
              <w14:schemeClr w14:val="tx1"/>
            </w14:solidFill>
          </w14:textFill>
        </w:rPr>
        <w:t xml:space="preserve">、汇新路、邓北路、盛洲路等道路两侧、宗祠文化公园、东港河公园、集聚区门户节点、部分河道两侧市政绿化带及沪蓉高速沿线林带。本项目共需养护市政绿化面积共计约432926.1m2，高速林带约9.5亩。</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合同价格形式、中标金额及年度合同价款：</w:t>
      </w:r>
      <w:r/>
    </w:p>
    <w:p>
      <w:pPr>
        <w:ind w:firstLine="482"/>
        <w:spacing w:line="360" w:lineRule="auto"/>
        <w:widowControl w:val="off"/>
        <w:tabs>
          <w:tab w:val="left" w:pos="210" w:leader="none"/>
          <w:tab w:val="left" w:pos="840" w:leader="none"/>
          <w:tab w:val="left" w:pos="12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合同价格形式：</w:t>
      </w:r>
      <w:r>
        <w:rPr>
          <w:rFonts w:hint="eastAsia" w:ascii="宋体" w:hAnsi="宋体" w:eastAsia="宋体" w:cs="宋体"/>
          <w:color w:val="000000" w:themeColor="text1"/>
          <w:sz w:val="24"/>
          <w:szCs w:val="24"/>
          <w:highlight w:val="none"/>
          <w14:textFill>
            <w14:solidFill>
              <w14:schemeClr w14:val="tx1"/>
            </w14:solidFill>
          </w14:textFill>
        </w:rPr>
        <w:t xml:space="preserve">固定单价。</w:t>
      </w:r>
      <w:r/>
    </w:p>
    <w:p>
      <w:pPr>
        <w:numPr>
          <w:ilvl w:val="0"/>
          <w:numId w:val="0"/>
        </w:numPr>
        <w:ind w:firstLine="48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合同价款：</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一年合同金额</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大写</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numPr>
          <w:ilvl w:val="0"/>
          <w:numId w:val="0"/>
        </w:numPr>
        <w:ind w:firstLine="265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三年合同金额</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大写</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numPr>
          <w:ilvl w:val="0"/>
          <w:numId w:val="0"/>
        </w:numPr>
        <w:ind w:left="0" w:firstLine="283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w:t>
      </w:r>
      <w:r/>
    </w:p>
    <w:p>
      <w:pPr>
        <w:ind w:firstLine="422"/>
        <w:spacing w:line="360" w:lineRule="auto"/>
        <w:widowControl w:val="off"/>
        <w:tabs>
          <w:tab w:val="left" w:pos="210" w:leader="none"/>
          <w:tab w:val="left" w:pos="840" w:leader="none"/>
          <w:tab w:val="left" w:pos="126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养护单价：</w:t>
      </w:r>
      <w:r/>
    </w:p>
    <w:tbl>
      <w:tblPr>
        <w:tblStyle w:val="78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615"/>
        <w:gridCol w:w="1276"/>
        <w:gridCol w:w="1532"/>
        <w:gridCol w:w="1794"/>
        <w:gridCol w:w="1532"/>
        <w:gridCol w:w="1254"/>
      </w:tblGrid>
      <w:tr>
        <w:trPr>
          <w:trHeight w:val="8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养护内容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养护标准</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合价（元）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绿化</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标准化</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432926.1</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林带</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6327</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0"/>
        </w:trPr>
        <w:tc>
          <w:tcPr>
            <w:gridSpan w:val="5"/>
            <w:tcBorders>
              <w:top w:val="single" w:color="000000" w:sz="4" w:space="0"/>
              <w:left w:val="single" w:color="000000" w:sz="4" w:space="0"/>
              <w:bottom w:val="single" w:color="000000" w:sz="4" w:space="0"/>
              <w:right w:val="single" w:color="000000" w:sz="4" w:space="0"/>
            </w:tcBorders>
            <w:tcW w:w="360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ind w:firstLine="371"/>
        <w:spacing w:line="360" w:lineRule="auto"/>
        <w:widowControl w:val="off"/>
        <w:tabs>
          <w:tab w:val="left" w:pos="210" w:leader="none"/>
          <w:tab w:val="left" w:pos="84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19" w:name="_Hlk87463784"/>
      <w:r>
        <w:rPr>
          <w:rFonts w:hint="eastAsia" w:ascii="宋体" w:hAnsi="宋体" w:eastAsia="宋体" w:cs="宋体"/>
          <w:color w:val="000000" w:themeColor="text1"/>
          <w:sz w:val="24"/>
          <w:szCs w:val="24"/>
          <w:highlight w:val="none"/>
          <w14:textFill>
            <w14:solidFill>
              <w14:schemeClr w14:val="tx1"/>
            </w14:solidFill>
          </w14:textFill>
        </w:rPr>
        <w:t xml:space="preserve">费用结算，以实际养护面积、养护时间和移交时间、考核情况支付养护费用。</w:t>
      </w:r>
      <w:r/>
    </w:p>
    <w:p>
      <w:pPr>
        <w:ind w:firstLine="371"/>
        <w:spacing w:line="360" w:lineRule="auto"/>
        <w:widowControl w:val="off"/>
        <w:tabs>
          <w:tab w:val="left" w:pos="210" w:leader="none"/>
          <w:tab w:val="left" w:pos="8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合同金额</w:t>
      </w:r>
      <w:r>
        <w:rPr>
          <w:rFonts w:hint="eastAsia" w:ascii="宋体" w:hAnsi="宋体" w:eastAsia="宋体" w:cs="宋体"/>
          <w:bCs/>
          <w:color w:val="000000" w:themeColor="text1"/>
          <w:sz w:val="24"/>
          <w:szCs w:val="24"/>
          <w:highlight w:val="none"/>
          <w14:textFill>
            <w14:solidFill>
              <w14:schemeClr w14:val="tx1"/>
            </w14:solidFill>
          </w14:textFill>
        </w:rPr>
        <w:t xml:space="preserve">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0"/>
        </w:numPr>
        <w:ind w:left="0" w:firstLine="42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20" w:name="_Hlk123566999"/>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质量要求：</w:t>
      </w:r>
      <w:bookmarkEnd w:id="20"/>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符合《惠山区绿地养护等级作业标准》，并满足采购人要求。</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服务期（</w:t>
      </w:r>
      <w:r>
        <w:rPr>
          <w:rFonts w:hint="eastAsia" w:ascii="宋体" w:hAnsi="宋体" w:eastAsia="宋体" w:cs="宋体"/>
          <w:b/>
          <w:color w:val="000000" w:themeColor="text1"/>
          <w:sz w:val="24"/>
          <w:szCs w:val="24"/>
          <w:highlight w:val="none"/>
          <w14:textFill>
            <w14:solidFill>
              <w14:schemeClr w14:val="tx1"/>
            </w14:solidFill>
          </w14:textFill>
        </w:rPr>
        <w:t xml:space="preserve">养护期</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22"/>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中标养护期：三年（具体起始日期以合同签订日期为准），采取“1+1+1”模式，合同一年一签，若上一年度服务程度未达到采购人要求或考核不合格的，采购人有权拒绝签订下一年度服务合同</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9"/>
      <w:r/>
      <w:r/>
    </w:p>
    <w:p>
      <w:pPr>
        <w:numPr>
          <w:ilvl w:val="0"/>
          <w:numId w:val="0"/>
        </w:numPr>
        <w:ind w:left="42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）本合同养护期为：202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年   月   日起至  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年     月    日，为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个月</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甲方的权利和义务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1）在乙方达到《绿化管养工作考核办法》的情况下，按照约定的时限和方式将应付款项支付给乙方；</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2）严格按照《绿化管养工作考核办法》对乙方养护质量进行不定期抽查。</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3）甲方每月对乙方的养护质量进行检查考核，养护期满后根据考核结果支付养护费。</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4）如遇突发事件，协调乙方在作业过程中与其他管理部门的关系。</w:t>
      </w:r>
      <w:r/>
    </w:p>
    <w:p>
      <w:pPr>
        <w:ind w:firstLine="369"/>
        <w:spacing w:line="360" w:lineRule="auto"/>
        <w:widowControl w:val="off"/>
        <w:tabs>
          <w:tab w:val="left" w:pos="0" w:leader="none"/>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5）对因供水、供电等原因影响正常养护工作，且乙方无力解决的问题，予以协助协调解决。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合同期内，因国家需要征用、改造、临时占用绿地等需要调整乙方管护绿化地段和管护等级时，乙方应服从大局，退出原养护地段，或相应减少养护范围及经费。由此造成的经济损失，甲方不承担赔偿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7）甲方未尽的其他权利和义务，双方可在补充条款内另行约定。</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乙方的权利和义务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建立完善的绿化养护管理制度，并根据甲方提出的各项要求进行养护工作；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乙方需保持管理范围内环境整洁，苗木生长旺盛，无病虫害，无杂草，无枯树残叶，无缺棵，绿化带修剪整齐，绿化带内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覆土</w:t>
      </w:r>
      <w:r>
        <w:rPr>
          <w:rFonts w:hint="eastAsia" w:ascii="宋体" w:hAnsi="宋体" w:eastAsia="宋体" w:cs="宋体"/>
          <w:color w:val="000000" w:themeColor="text1"/>
          <w:sz w:val="24"/>
          <w:szCs w:val="24"/>
          <w:highlight w:val="none"/>
          <w14:textFill>
            <w14:solidFill>
              <w14:schemeClr w14:val="tx1"/>
            </w14:solidFill>
          </w14:textFill>
        </w:rPr>
        <w:t xml:space="preserve">平整，无垃圾杂物；</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乙方必须做到定期施肥、修剪，病虫害发生情况及时做好预防工作，病虫害发生后及时防治；干旱天气乙方要浇水保墒，不得因干旱（或积水）造成苗木生长受阻或死亡；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不得利用所承包养护的绿地及绿地内设施从事任何营利性活动；</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对因养护责任造成的绿地内苗木死亡，按照原有苗木的品种、规格、数量进行补植，费用自筹。由于人为偷盗、破坏、工程建设毁坏及其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他</w:t>
      </w:r>
      <w:r>
        <w:rPr>
          <w:rFonts w:hint="eastAsia" w:ascii="宋体" w:hAnsi="宋体" w:eastAsia="宋体" w:cs="宋体"/>
          <w:color w:val="000000" w:themeColor="text1"/>
          <w:sz w:val="24"/>
          <w:szCs w:val="24"/>
          <w:highlight w:val="none"/>
          <w14:textFill>
            <w14:solidFill>
              <w14:schemeClr w14:val="tx1"/>
            </w14:solidFill>
          </w14:textFill>
        </w:rPr>
        <w:t xml:space="preserve">因素造成损坏的，乙方应及时制止并报甲方，进行处理赔偿；</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造成</w:t>
      </w:r>
      <w:r>
        <w:rPr>
          <w:rFonts w:hint="eastAsia" w:ascii="宋体" w:hAnsi="宋体" w:eastAsia="宋体" w:cs="宋体"/>
          <w:color w:val="000000" w:themeColor="text1"/>
          <w:sz w:val="24"/>
          <w:szCs w:val="24"/>
          <w:highlight w:val="none"/>
          <w14:textFill>
            <w14:solidFill>
              <w14:schemeClr w14:val="tx1"/>
            </w14:solidFill>
          </w14:textFill>
        </w:rPr>
        <w:t xml:space="preserve">的损失，由乙方承担；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乙方必须提高安全意识，加强对职工在工作中安全防范措施的落实。发生安全事故由乙方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承担</w:t>
      </w:r>
      <w:r>
        <w:rPr>
          <w:rFonts w:hint="eastAsia" w:ascii="宋体" w:hAnsi="宋体" w:eastAsia="宋体" w:cs="宋体"/>
          <w:color w:val="000000" w:themeColor="text1"/>
          <w:sz w:val="24"/>
          <w:szCs w:val="24"/>
          <w:highlight w:val="none"/>
          <w14:textFill>
            <w14:solidFill>
              <w14:schemeClr w14:val="tx1"/>
            </w14:solidFill>
          </w14:textFill>
        </w:rPr>
        <w:t xml:space="preserve">法律及经济责任。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养护不得拖欠农民工工资，由此造成的损失、纠纷等由乙方承担。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乙方应服从所在地的绿化行政主管部门的行业管理。</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在养护期内乙方应服从甲方的安排，做好以下服务工作：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因不可抗力造成的抢修保养工作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防汛抗灾期间的汛前、汛期、汛后的各项工作；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养护相关的社会职能工作；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上级布置的突击性活动而发生的各项工作；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确保国定节假日的养护工作。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乙方承担防范、杀灭四害等有关规定的义务，所使用的肥料、农药等符合环保标准，农药废弃物要妥善处理，不可随意丢弃。同时，需提供相关处理台账。</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乙方未尽的其他权利和义务，双方可在补充条款内另行约定。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乙方的工作人员为乙方的员工，与乙方之间系劳动合同关系，工作人员的薪资、社保、加班费、疾病、生育、非因工死亡、工伤以及在服务过程中的伤亡由乙方自行负责处理并承担费用，甲方概不负责。</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检查和考核</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乙方应认真按约定的</w:t>
      </w:r>
      <w:r>
        <w:rPr>
          <w:rFonts w:hint="eastAsia" w:ascii="宋体" w:hAnsi="宋体" w:eastAsia="宋体" w:cs="宋体"/>
          <w:bCs/>
          <w:color w:val="000000" w:themeColor="text1"/>
          <w:sz w:val="24"/>
          <w:szCs w:val="24"/>
          <w:highlight w:val="none"/>
          <w14:textFill>
            <w14:solidFill>
              <w14:schemeClr w14:val="tx1"/>
            </w14:solidFill>
          </w14:textFill>
        </w:rPr>
        <w:t xml:space="preserve">《绿化管养工作考核办法》进</w:t>
      </w:r>
      <w:r>
        <w:rPr>
          <w:rFonts w:hint="eastAsia" w:ascii="宋体" w:hAnsi="宋体" w:eastAsia="宋体" w:cs="宋体"/>
          <w:color w:val="000000" w:themeColor="text1"/>
          <w:sz w:val="24"/>
          <w:szCs w:val="24"/>
          <w:highlight w:val="none"/>
          <w14:textFill>
            <w14:solidFill>
              <w14:schemeClr w14:val="tx1"/>
            </w14:solidFill>
          </w14:textFill>
        </w:rPr>
        <w:t xml:space="preserve">行养护，随时接受甲方的检查和考核。 </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对于养护质量不符合要求的，甲方先通知整改，乙方在规定时间内不整改的或整改效果不符合要求的，甲方有权委托第三方进行整改，整改费用将在乙方养护费中给予扣除，不足部分由乙方予以补足。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乙方退出管护，需在规定时间内按要求整改到位后交付，逾期整改不到位由接管方进行整改，所需费用由乙方承担。</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安全文明施工与检查</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乙方应做好养护作业管理区内的安全管理工作，并随时接受甲方或行业安全检查人员依法实施的监督检查，采取必要的安全防护措施，消除事故隐患。</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由于乙方管理不善，引起政府职能部门处罚和停工整改，或安全措施不力造成事故的，由乙方承担一切责任和损失。</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
          <w:color w:val="000000" w:themeColor="text1"/>
          <w:sz w:val="24"/>
          <w:szCs w:val="24"/>
          <w:highlight w:val="none"/>
          <w14:textFill>
            <w14:solidFill>
              <w14:schemeClr w14:val="tx1"/>
            </w14:solidFill>
          </w14:textFill>
        </w:rPr>
        <w:t xml:space="preserve">安全防护</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养护作业人员应做好各项安全防范措施，必须统一着装上岗，穿着安全背心，施工区域按规定设立安全标识。</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事故处理：发生重大伤亡及其他安全事故，乙方应当先行通知甲方，并按有关规定立即上报相关部门。同时按有关部门要求处理，事故处理过程中所有发生的费用均由责任方进行承担。</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
          <w:color w:val="000000" w:themeColor="text1"/>
          <w:sz w:val="24"/>
          <w:szCs w:val="24"/>
          <w:highlight w:val="none"/>
          <w14:textFill>
            <w14:solidFill>
              <w14:schemeClr w14:val="tx1"/>
            </w14:solidFill>
          </w14:textFill>
        </w:rPr>
        <w:t xml:space="preserve">合同价款</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合同价款由甲、乙双方依据中标通知书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确定的价格在协议书内进行约定。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乙方应向甲方提交季度养护作业统计报表。甲方可以按报表内容进行计量与考核，考核结果作为支付合同价款的依据。</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如实际养护作业量与设施量清单有出入时，乙方按照补充条款约定的时间上报计划变更单，经甲方审核并报有关部门审定后，方可在下月养护计划中进行调整。</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对乙方超出养护范围和因乙方原因造成返工的工作量，甲方不予认可。</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b/>
          <w:color w:val="000000" w:themeColor="text1"/>
          <w:sz w:val="24"/>
          <w:szCs w:val="24"/>
          <w:highlight w:val="none"/>
          <w14:textFill>
            <w14:solidFill>
              <w14:schemeClr w14:val="tx1"/>
            </w14:solidFill>
          </w14:textFill>
        </w:rPr>
        <w:t xml:space="preserve">支付方式及乙方账户信息</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合同价款的结算：养护服务费每三个月结算一次，招标人根据中标人履行合同的情况，并结合实际的考核情况，确认实际应支付的三个月的养护费金额【实际应付养护费金额＝∑（当期三个月实际养护工作量×相应养护费中标单价）—当期三个月累计考核扣款（如有）—当期三个月累计违约扣款（如有）】。</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支付时间：第七个月支付前六个月的养护服务费，按（1）的结算结果予以支付，后续支付时间以此类推。每一期服务费的支付，以中标人当期所有月度及季度考核均已完成且扣款金额已核定，中标人无重大违约、未发生安全/质量事故、台账资料齐全且经招标人审核合格为前提。若因中标人原因导致考核延误，支付时间相应顺延。</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新增服务内容的情况下（年度新增养护服务费不超过年度合同价的10%）：招标人向中标人支付的增加部分的养护服务费=∑（新增的服务内容的工作量×相应养护费中标单价），并结合实际发生的时间以及考核情况和履约情况予以支付。</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以上价款均不计息。每次付款前，中标人须向招标人递交前六个月养护服务费用支付的书面申请单，同时向招标人开具符合招标人财务要求的相应金额的增值税专用发票，否则招标人有权拒付或迟延支付服务费，且不视为违约。</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乙方账户信息：</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开户银行：                 </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地址：                     </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账号：                     </w:t>
      </w:r>
      <w:r/>
    </w:p>
    <w:p>
      <w:pPr>
        <w:numPr>
          <w:ilvl w:val="0"/>
          <w:numId w:val="0"/>
        </w:numPr>
        <w:ind w:left="47" w:firstLine="373"/>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b/>
          <w:color w:val="000000" w:themeColor="text1"/>
          <w:sz w:val="24"/>
          <w:szCs w:val="24"/>
          <w:highlight w:val="none"/>
          <w14:textFill>
            <w14:solidFill>
              <w14:schemeClr w14:val="tx1"/>
            </w14:solidFill>
          </w14:textFill>
        </w:rPr>
        <w:t xml:space="preserve">履约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b/>
          <w:color w:val="000000" w:themeColor="text1"/>
          <w:sz w:val="24"/>
          <w:szCs w:val="24"/>
          <w:highlight w:val="none"/>
          <w14:textFill>
            <w14:solidFill>
              <w14:schemeClr w14:val="tx1"/>
            </w14:solidFill>
          </w14:textFill>
        </w:rPr>
        <w:t xml:space="preserve">要求</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为保证乙方按合同约定的服务质量履行合同，乙方需向甲方提交履约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。乙方在收到中标通知书后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日内，并在签订合同协议书之前，按合同价款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%的金额向甲方提交履约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。合同存续期间，履约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不得撤回。</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形式：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乙方可以采用电子履约保函形式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所需费用由乙方负担。</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如果乙方未能履行合同规定的任何义务，甲方有权从履约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中取得补偿。</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乙方不履行与甲方订立的合同或者履行合同不符合约定，致使不能实现合同目的的，履约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不予退还，给甲方造成的损失超过履约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数额的，还应当对超过部分予以赔偿；乙方未按约定提交履约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的，应当对甲方的损失承担赔偿责任。除本款所列情形外，甲方不得以其他理由拒绝退还履约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1"/>
          <w:numId w:val="0"/>
        </w:numPr>
        <w:ind w:left="0" w:firstLine="420"/>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担保的时效要求：履约担保的开始至结束时间（有效期）不得少于合同服务期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违约条款</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合同乙方不履行合同义务或者履行合同义务不符合规定的，应当承担继续履行、采取补救措施或者赔偿损失等违约责任。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因乙方原因造成本合同无法按时签订，视为乙方违约，甲方有权终止合同；乙方违约对甲方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造成</w:t>
      </w:r>
      <w:r>
        <w:rPr>
          <w:rFonts w:hint="eastAsia" w:ascii="宋体" w:hAnsi="宋体" w:eastAsia="宋体" w:cs="宋体"/>
          <w:color w:val="000000" w:themeColor="text1"/>
          <w:sz w:val="24"/>
          <w:szCs w:val="24"/>
          <w:highlight w:val="none"/>
          <w14:textFill>
            <w14:solidFill>
              <w14:schemeClr w14:val="tx1"/>
            </w14:solidFill>
          </w14:textFill>
        </w:rPr>
        <w:t xml:space="preserve">损失的，乙方还需另行支付相应的赔偿。</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合同期间，甲方不得无故终止合同，如终止合同，非乙方责任，乙方有权要求甲方在付清实际应支付服务费的基础上再赔偿对应全部服务费的30%。</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合同期间，乙方不得无故终止合同，如终止此合同，非甲方责任，甲方无需支付服务费且乙方需赔偿甲方全部服务费的30%。</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因乙方原因发生重大质量事故，除依约承担赔偿责任外，还将按有关质量管理办法规定执行。同时，甲方有权保留更换乙方的权利，并报相关行政主管部门处罚。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在明确违约责任后，乙方应在接到书面通知书起七天内支付违约金、赔偿金等。</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违约金不足以支付守约方实际损失的，违约方应当赔偿守约方所有的实际损失。</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b/>
          <w:color w:val="000000" w:themeColor="text1"/>
          <w:sz w:val="24"/>
          <w:szCs w:val="24"/>
          <w:highlight w:val="none"/>
          <w14:textFill>
            <w14:solidFill>
              <w14:schemeClr w14:val="tx1"/>
            </w14:solidFill>
          </w14:textFill>
        </w:rPr>
        <w:t xml:space="preserve">争议</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甲乙双方因合同发生争议，可由甲乙双方协商、调解、调解不成的，双方同意向甲方所在地的人民法院提起诉讼。</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发生争议后，除出现以下情况的，双方都应继续履行合同，保持养护连续性：</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1）合同确已无法履行；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2）双方协议停止养护作业；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3）法院要求停止养护作业。</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b/>
          <w:color w:val="000000" w:themeColor="text1"/>
          <w:sz w:val="24"/>
          <w:szCs w:val="24"/>
          <w:highlight w:val="none"/>
          <w14:textFill>
            <w14:solidFill>
              <w14:schemeClr w14:val="tx1"/>
            </w14:solidFill>
          </w14:textFill>
        </w:rPr>
        <w:t xml:space="preserve">合同终止</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乙方不得擅自将合同范围内的养护管理项目采取任何形式的转包和分包，凡违反此规定的，甲方将有权立即取消乙方的成交资格，终止或解除本合同，由此产生的一切法律责任和经济损失由乙方自行承担；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出现下列情况之一的，甲方有权无条件终止合同，乙方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接到</w:t>
      </w:r>
      <w:r>
        <w:rPr>
          <w:rFonts w:hint="eastAsia" w:ascii="宋体" w:hAnsi="宋体" w:eastAsia="宋体" w:cs="宋体"/>
          <w:bCs/>
          <w:color w:val="000000" w:themeColor="text1"/>
          <w:sz w:val="24"/>
          <w:szCs w:val="24"/>
          <w:highlight w:val="none"/>
          <w14:textFill>
            <w14:solidFill>
              <w14:schemeClr w14:val="tx1"/>
            </w14:solidFill>
          </w14:textFill>
        </w:rPr>
        <w:t xml:space="preserve">甲方通知后24小时内必须无条件清退出场，由此造成的经济损失由乙方承担：</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1）每月综合考核得分连续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两个</w:t>
      </w:r>
      <w:r>
        <w:rPr>
          <w:rFonts w:hint="eastAsia" w:ascii="宋体" w:hAnsi="宋体" w:eastAsia="宋体" w:cs="宋体"/>
          <w:bCs/>
          <w:color w:val="000000" w:themeColor="text1"/>
          <w:sz w:val="24"/>
          <w:szCs w:val="24"/>
          <w:highlight w:val="none"/>
          <w14:textFill>
            <w14:solidFill>
              <w14:schemeClr w14:val="tx1"/>
            </w14:solidFill>
          </w14:textFill>
        </w:rPr>
        <w:t xml:space="preserve">月低于80分，扣除当月养护经费并终止养护合同；</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）同一养护质量问题3次未能整改到位的；</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）因养护质量问题，被新闻媒体曝光或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受到</w:t>
      </w:r>
      <w:r>
        <w:rPr>
          <w:rFonts w:hint="eastAsia" w:ascii="宋体" w:hAnsi="宋体" w:eastAsia="宋体" w:cs="宋体"/>
          <w:bCs/>
          <w:color w:val="000000" w:themeColor="text1"/>
          <w:sz w:val="24"/>
          <w:szCs w:val="24"/>
          <w:highlight w:val="none"/>
          <w14:textFill>
            <w14:solidFill>
              <w14:schemeClr w14:val="tx1"/>
            </w14:solidFill>
          </w14:textFill>
        </w:rPr>
        <w:t xml:space="preserve">区领导批评且整改不及时、不到位的；</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）经群众举报、投诉的问题未及时整改，且情节严重、问题突出的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b/>
          <w:color w:val="000000" w:themeColor="text1"/>
          <w:sz w:val="24"/>
          <w:szCs w:val="24"/>
          <w:highlight w:val="none"/>
          <w14:textFill>
            <w14:solidFill>
              <w14:schemeClr w14:val="tx1"/>
            </w14:solidFill>
          </w14:textFill>
        </w:rPr>
        <w:t xml:space="preserve">其他</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在本合同执行过程中如遇和国家政策、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地方性法规</w:t>
      </w:r>
      <w:r>
        <w:rPr>
          <w:rFonts w:hint="eastAsia" w:ascii="宋体" w:hAnsi="宋体" w:eastAsia="宋体" w:cs="宋体"/>
          <w:color w:val="000000" w:themeColor="text1"/>
          <w:sz w:val="24"/>
          <w:szCs w:val="24"/>
          <w:highlight w:val="none"/>
          <w14:textFill>
            <w14:solidFill>
              <w14:schemeClr w14:val="tx1"/>
            </w14:solidFill>
          </w14:textFill>
        </w:rPr>
        <w:t xml:space="preserve">的有关规定相抵触的，按有关政策法规执行。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如遇自然灾害和不可抗力造成损失的，经双方协商解决。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本合同如有未尽事宜，双方可通过协商补充协议解决。</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b/>
          <w:color w:val="000000" w:themeColor="text1"/>
          <w:sz w:val="24"/>
          <w:szCs w:val="24"/>
          <w:highlight w:val="none"/>
          <w14:textFill>
            <w14:solidFill>
              <w14:schemeClr w14:val="tx1"/>
            </w14:solidFill>
          </w14:textFill>
        </w:rPr>
        <w:t xml:space="preserve">合同生效与终止</w:t>
      </w:r>
      <w:r/>
    </w:p>
    <w:p>
      <w:pPr>
        <w:ind w:left="120"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本合同经双方当事人签字盖章后生效，合同到期后本合同即告终止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双方另有补充约定的除外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b/>
          <w:color w:val="000000" w:themeColor="text1"/>
          <w:sz w:val="24"/>
          <w:szCs w:val="24"/>
          <w:highlight w:val="none"/>
          <w14:textFill>
            <w14:solidFill>
              <w14:schemeClr w14:val="tx1"/>
            </w14:solidFill>
          </w14:textFill>
        </w:rPr>
        <w:t xml:space="preserve">合同不可分割部分</w:t>
      </w:r>
      <w:r/>
    </w:p>
    <w:p>
      <w:pPr>
        <w:ind w:left="120"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1" w:name="_Hlk62404683"/>
      <w:r>
        <w:rPr>
          <w:rFonts w:hint="eastAsia" w:ascii="宋体" w:hAnsi="宋体" w:eastAsia="宋体" w:cs="宋体"/>
          <w:color w:val="000000" w:themeColor="text1"/>
          <w:sz w:val="24"/>
          <w:szCs w:val="24"/>
          <w:highlight w:val="none"/>
          <w14:textFill>
            <w14:solidFill>
              <w14:schemeClr w14:val="tx1"/>
            </w14:solidFill>
          </w14:textFill>
        </w:rPr>
        <w:t xml:space="preserve">招标文件、投标文件、合同条款、合同附件及中标通知书，乙方在投标、评标过程中所作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有关承诺、声明、书面澄清等均为合同不可分割的部分，与主合同具有同等法律效力。</w:t>
      </w:r>
      <w:bookmarkEnd w:id="21"/>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合同份数与解释</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本合同一式伍份，甲乙双方各执贰份，见证方执壹份，具有同等法律效力。</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本协议书中有关词语含义与本合同《通用条款》中的定义相同。</w:t>
      </w:r>
      <w:r/>
    </w:p>
    <w:p>
      <w:pPr>
        <w:numPr>
          <w:ilvl w:val="0"/>
          <w:numId w:val="0"/>
        </w:numPr>
        <w:ind w:left="0" w:firstLine="373"/>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b/>
          <w:color w:val="000000" w:themeColor="text1"/>
          <w:sz w:val="24"/>
          <w:szCs w:val="24"/>
          <w:highlight w:val="none"/>
          <w14:textFill>
            <w14:solidFill>
              <w14:schemeClr w14:val="tx1"/>
            </w14:solidFill>
          </w14:textFill>
        </w:rPr>
        <w:t xml:space="preserve">合同生效  </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合同订立地点：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无锡市惠山区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本合同双方约定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签字盖章并经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见证</w:t>
      </w:r>
      <w:r>
        <w:rPr>
          <w:rFonts w:hint="eastAsia" w:ascii="宋体" w:hAnsi="宋体" w:eastAsia="宋体" w:cs="宋体"/>
          <w:color w:val="000000" w:themeColor="text1"/>
          <w:sz w:val="24"/>
          <w:szCs w:val="24"/>
          <w:highlight w:val="none"/>
          <w14:textFill>
            <w14:solidFill>
              <w14:schemeClr w14:val="tx1"/>
            </w14:solidFill>
          </w14:textFill>
        </w:rPr>
        <w:t xml:space="preserve">后生效。</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b/>
          <w:color w:val="000000" w:themeColor="text1"/>
          <w:sz w:val="24"/>
          <w:szCs w:val="24"/>
          <w:highlight w:val="none"/>
          <w14:textFill>
            <w14:solidFill>
              <w14:schemeClr w14:val="tx1"/>
            </w14:solidFill>
          </w14:textFill>
        </w:rPr>
        <w:t xml:space="preserve">合同附件：</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廉洁协议书》《</w:t>
      </w:r>
      <w:r>
        <w:rPr>
          <w:rFonts w:hint="eastAsia" w:ascii="宋体" w:hAnsi="宋体" w:eastAsia="宋体" w:cs="宋体"/>
          <w:b/>
          <w:color w:val="000000" w:themeColor="text1"/>
          <w:sz w:val="24"/>
          <w:szCs w:val="24"/>
          <w:highlight w:val="none"/>
          <w14:textFill>
            <w14:solidFill>
              <w14:schemeClr w14:val="tx1"/>
            </w14:solidFill>
          </w14:textFill>
        </w:rPr>
        <w:t xml:space="preserve">绿化管养工作考核办法</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明细报价表》。</w:t>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签署页：</w:t>
      </w:r>
      <w:r/>
    </w:p>
    <w:tbl>
      <w:tblPr>
        <w:tblStyle w:val="17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0"/>
        <w:gridCol w:w="4756"/>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bookmarkStart w:id="22" w:name="_Hlk123585932"/>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r>
      <w:tr>
        <w:trPr>
          <w:jc w:val="center"/>
          <w:trHeight w:val="679"/>
        </w:trPr>
        <w:tc>
          <w:tcPr>
            <w:gridSpan w:val="2"/>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见证方（盖章）：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bookmarkEnd w:id="22"/>
            <w:r/>
            <w:r/>
          </w:p>
        </w:tc>
      </w:tr>
    </w:tbl>
    <w:p>
      <w:pPr>
        <w:ind w:firstLine="482"/>
        <w:keepLines w:val="0"/>
        <w:keepNext w:val="0"/>
        <w:pageBreakBefore w:val="0"/>
        <w:spacing w:line="360" w:lineRule="auto"/>
        <w:widowControl w:val="off"/>
        <w:tabs>
          <w:tab w:val="left" w:pos="945"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br w:type="page" w:clear="all"/>
      </w:r>
      <w:r/>
    </w:p>
    <w:p>
      <w:pPr>
        <w:jc w:val="center"/>
        <w:spacing w:line="360" w:lineRule="auto"/>
        <w:widowControl w:val="off"/>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t xml:space="preserve">廉洁协议书</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项目地址：</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工作人员在项目的事前、事中、事后应遵守以下规定。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索要或接受回扣、礼金、有价证券、贵重物品和好处费、感谢费等；不准在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报销任何应由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或其工作人员个人支付的费用。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安排的超标准宴请及健身、娱乐等活动；不得接受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提供的通讯工具、交通工具、高档办公用品等。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（三）不准要求、暗示和接受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为个人装修住房、婚丧嫁娶、配偶子女工作安排以及出国（境）、旅游等提供方便。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（四）配偶、子女不得参与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承包本项目有关的服务、设备材料供应、项目分包、劳务等经济活动。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（五）不得以任何理由向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推荐分包单位或要求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购买项目协议规定以外的材料、设备和服务等。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与项目有关的党风廉政建设和预防腐败的规定。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保持正常的业务交往，按照有关法律法规和程序开展业务工作，严格执行项目建设的有关政策、法规，特别是有关强制性标准和规范，并遵守以下规定：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及其工作人员行贿或赠送礼金、有价证券、贵重物品等。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（二）不准以任何名义为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及其工作人员报销应由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（三）不准以任何理由安排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工作人员参加超标准宴请及健身、娱乐和旅游等活动。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（四）不准为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及其工作人员购置或提供通讯工具、交通工具、高档办公用品和装修住房等。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其他有关</w:t>
      </w:r>
      <w:r>
        <w:rPr>
          <w:rFonts w:hint="eastAsia" w:ascii="宋体" w:hAnsi="宋体" w:eastAsia="宋体" w:cs="宋体"/>
          <w:color w:val="000000" w:themeColor="text1"/>
          <w:sz w:val="24"/>
          <w:szCs w:val="24"/>
          <w:highlight w:val="none"/>
          <w14:textFill>
            <w14:solidFill>
              <w14:schemeClr w14:val="tx1"/>
            </w14:solidFill>
          </w14:textFill>
        </w:rPr>
        <w:t xml:space="preserve">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双方发现对方在业务活动中有违反本协议行为的，有及时提醒对方纠正的权利和义务。情节严重的，有向对方上级有关部门举报的权利。</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双方履行协议的情况进行监督，其职责是：</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（一）严格依据国家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及党和政府的政策、制度、规定和党纪、政纪条规，对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双方遵纪守法情况进行监督检查；</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（二）协助和指导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双方抓好廉政建设，对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双方工作人员有针对性地进行廉政教育。</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违约责任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工作人员有违反本协议第一条、第三条行为的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监督部门按照管理权限，依据有关法律法规和规定给予党纪、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政务处分</w:t>
      </w:r>
      <w:r>
        <w:rPr>
          <w:rFonts w:hint="eastAsia" w:ascii="宋体" w:hAnsi="宋体" w:eastAsia="宋体" w:cs="宋体"/>
          <w:color w:val="000000" w:themeColor="text1"/>
          <w:sz w:val="24"/>
          <w:szCs w:val="24"/>
          <w:highlight w:val="none"/>
          <w14:textFill>
            <w14:solidFill>
              <w14:schemeClr w14:val="tx1"/>
            </w14:solidFill>
          </w14:textFill>
        </w:rPr>
        <w:t xml:space="preserve">或组织处理；涉嫌犯罪的，移交司法机关追究刑事责任；造成经济损失的，应予以赔偿。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工作人员有违反本协议第二条、第三条行为的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监督部门向上级或上级主管部门报告，建议对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予以一至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两年</w:t>
      </w:r>
      <w:r>
        <w:rPr>
          <w:rFonts w:hint="eastAsia" w:ascii="宋体" w:hAnsi="宋体" w:eastAsia="宋体" w:cs="宋体"/>
          <w:color w:val="000000" w:themeColor="text1"/>
          <w:sz w:val="24"/>
          <w:szCs w:val="24"/>
          <w:highlight w:val="none"/>
          <w14:textFill>
            <w14:solidFill>
              <w14:schemeClr w14:val="tx1"/>
            </w14:solidFill>
          </w14:textFill>
        </w:rPr>
        <w:t xml:space="preserve">内不得进入本市招标投标市场或被列入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单位合格供方黑名单等处理。涉嫌犯罪的，移交司法机关追究刑事责任；造成经济损失的，应予以赔偿。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将部分辅助项目依法分包的，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与分包单位就协议的履行承担连带责任。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第七条  本协议作为合同的附件，与主合同具有同等法律效力，本协议自双方法定代表人（负责人）或授权代表签章并加盖双方单位公章后生效。</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firstLine="480"/>
        <w:spacing w:line="440" w:lineRule="exact"/>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日期：年  月  日</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p>
    <w:p>
      <w:pPr>
        <w:spacing w:line="360" w:lineRule="auto"/>
        <w:widowControl w:val="off"/>
        <w:rPr>
          <w:rFonts w:ascii="黑体" w:hAnsi="Times New Roman" w:eastAsia="黑体" w:cs="Times New Roman"/>
          <w:bCs/>
          <w:color w:val="000000" w:themeColor="text1"/>
          <w:sz w:val="24"/>
          <w:szCs w:val="24"/>
          <w:highlight w:val="none"/>
          <w14:textFill>
            <w14:solidFill>
              <w14:schemeClr w14:val="tx1"/>
            </w14:solidFill>
          </w14:textFill>
        </w:rPr>
      </w:pPr>
      <w:r>
        <w:rPr>
          <w:rFonts w:hint="eastAsia" w:ascii="黑体" w:hAnsi="Times New Roman" w:eastAsia="黑体" w:cs="Times New Roman"/>
          <w:bCs/>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456"/>
        <w:jc w:val="center"/>
        <w:spacing w:line="360" w:lineRule="auto"/>
        <w:tabs>
          <w:tab w:val="left" w:pos="0" w:leader="none"/>
          <w:tab w:val="left" w:pos="525" w:leader="none"/>
          <w:tab w:val="left" w:pos="945" w:leader="none"/>
        </w:tabs>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 附件（投标文件格式）</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40"/>
          <w:highlight w:val="none"/>
          <w14:textFill>
            <w14:solidFill>
              <w14:schemeClr w14:val="tx1"/>
            </w14:solidFill>
          </w14:textFill>
        </w:rPr>
      </w:pPr>
      <w:r>
        <w:rPr>
          <w:rFonts w:hint="eastAsia" w:ascii="宋体" w:hAnsi="宋体" w:eastAsia="宋体" w:cs="Times New Roman"/>
          <w:bCs/>
          <w:color w:val="000000" w:themeColor="text1"/>
          <w:sz w:val="40"/>
          <w:szCs w:val="4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投</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标</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文</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件</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32"/>
          <w:szCs w:val="32"/>
          <w:highlight w:val="none"/>
          <w14:textFill>
            <w14:solidFill>
              <w14:schemeClr w14:val="tx1"/>
            </w14:solidFill>
          </w14:textFill>
        </w:rPr>
      </w:pPr>
      <w:r>
        <w:rPr>
          <w:rFonts w:hint="eastAsia" w:ascii="宋体" w:hAnsi="宋体" w:eastAsia="宋体" w:cs="Times New Roman"/>
          <w:bCs/>
          <w:color w:val="000000" w:themeColor="text1"/>
          <w:sz w:val="32"/>
          <w:szCs w:val="3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11"/>
          <w:highlight w:val="none"/>
          <w14:textFill>
            <w14:solidFill>
              <w14:schemeClr w14:val="tx1"/>
            </w14:solidFill>
          </w14:textFill>
        </w:rPr>
      </w:pPr>
      <w:r>
        <w:rPr>
          <w:rFonts w:hint="eastAsia" w:ascii="宋体" w:hAnsi="宋体" w:eastAsia="宋体" w:cs="Times New Roman"/>
          <w:bCs/>
          <w:color w:val="000000" w:themeColor="text1"/>
          <w:sz w:val="40"/>
          <w:szCs w:val="11"/>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项 目 名 称：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招 标 编 号：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cs="Times New Roman"/>
          <w:bCs/>
          <w:color w:val="000000" w:themeColor="text1"/>
          <w:sz w:val="32"/>
          <w:szCs w:val="8"/>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32"/>
          <w:szCs w:val="8"/>
          <w:highlight w:val="none"/>
          <w14:textFill>
            <w14:solidFill>
              <w14:schemeClr w14:val="tx1"/>
            </w14:solidFill>
          </w14:textFill>
        </w:rPr>
        <w:t xml:space="preserve">名称 ：（加盖CA电子公章）</w:t>
      </w:r>
      <w:r/>
    </w:p>
    <w:p>
      <w:pPr>
        <w:ind w:firstLine="12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日      期 ：</w:t>
      </w:r>
      <w:r/>
    </w:p>
    <w:p>
      <w:pPr>
        <w:pStyle w:val="81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招标文件，经仔细阅读和研究，我方决定参加此次</w:t>
      </w:r>
      <w:r>
        <w:rPr>
          <w:rFonts w:hint="eastAsia" w:ascii="宋体" w:hAnsi="宋体" w:eastAsia="宋体" w:cs="宋体"/>
          <w:bCs/>
          <w:color w:val="000000" w:themeColor="text1"/>
          <w:sz w:val="24"/>
          <w:highlight w:val="none"/>
          <w:u w:val="single"/>
          <w14:textFill>
            <w14:solidFill>
              <w14:schemeClr w14:val="tx1"/>
            </w14:solidFill>
          </w14:textFill>
        </w:rPr>
        <w:t xml:space="preserve">                     项目</w:t>
      </w:r>
      <w:r>
        <w:rPr>
          <w:rFonts w:hint="eastAsia" w:ascii="宋体" w:hAnsi="宋体" w:eastAsia="宋体" w:cs="宋体"/>
          <w:bCs/>
          <w:color w:val="000000" w:themeColor="text1"/>
          <w:sz w:val="24"/>
          <w:highlight w:val="none"/>
          <w14:textFill>
            <w14:solidFill>
              <w14:schemeClr w14:val="tx1"/>
            </w14:solidFill>
          </w14:textFill>
        </w:rPr>
        <w:t xml:space="preserve">的投标。</w:t>
      </w:r>
      <w:r/>
    </w:p>
    <w:p>
      <w:pPr>
        <w:numPr>
          <w:ilvl w:val="0"/>
          <w:numId w:val="10"/>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highlight w:val="none"/>
          <w14:textFill>
            <w14:solidFill>
              <w14:schemeClr w14:val="tx1"/>
            </w14:solidFill>
          </w14:textFill>
        </w:rPr>
        <w:t xml:space="preserve">在招标文件中要求的文件、资料。</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我方同意按照招标文件中的规定，本投标文件投标的有效期限为投标截止之日起90天。</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我方认为贵方有权决定中标者。</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eastAsia="宋体" w:cs="宋体"/>
          <w:bCs/>
          <w:color w:val="000000" w:themeColor="text1"/>
          <w:sz w:val="24"/>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4"/>
          <w:highlight w:val="none"/>
          <w14:textFill>
            <w14:solidFill>
              <w14:schemeClr w14:val="tx1"/>
            </w14:solidFill>
          </w14:textFill>
        </w:rPr>
        <w:t xml:space="preserve">《中华人民共和国民法典》、财政部《政府采购货物和服务招标投标管理办法》</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合同条款履行自己的全部责任。</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在合同履行过程中，双方如有争议，同意由单位协调解决，并按相关法规和有关文件规定处理。</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邮编：</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开户账户：</w:t>
      </w:r>
      <w:r/>
    </w:p>
    <w:p>
      <w:pPr>
        <w:ind w:firstLine="480"/>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（二）（</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）关于资格的声明函（格式）：</w:t>
      </w:r>
      <w:r/>
    </w:p>
    <w:p>
      <w:pPr>
        <w:spacing w:line="360" w:lineRule="auto"/>
        <w:rPr>
          <w:rStyle w:val="102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参加本次项目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政府采购活动前三年内，在经营活动中没有重大违法记录，我公司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愿针对本次项目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w:t>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法定代表人（签字或盖章）：</w:t>
      </w:r>
      <w:r/>
    </w:p>
    <w:p>
      <w:pPr>
        <w:ind w:firstLine="4680"/>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w:t>
      </w:r>
      <w:r/>
    </w:p>
    <w:p>
      <w:pPr>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8"/>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（三）（</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）法定代表人授权委托书（格式）：</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法定代表人授权委托书</w:t>
      </w:r>
      <w:r/>
    </w:p>
    <w:p>
      <w:pPr>
        <w:ind w:firstLine="1080"/>
        <w:jc w:val="center"/>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szCs w:val="24"/>
          <w:highlight w:val="none"/>
          <w14:textFill>
            <w14:solidFill>
              <w14:schemeClr w14:val="tx1"/>
            </w14:solidFill>
          </w14:textFill>
        </w:rPr>
        <w:t xml:space="preserve">系中华人民共和国合法企业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                   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bl>
      <w:tblPr>
        <w:tblStyle w:val="787"/>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（正反面）</w:t>
            </w:r>
            <w:r/>
          </w:p>
        </w:tc>
      </w:tr>
    </w:tbl>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color w:val="000000" w:themeColor="text1"/>
          <w:sz w:val="28"/>
          <w:szCs w:val="28"/>
          <w:highlight w:val="none"/>
          <w14:textFill>
            <w14:solidFill>
              <w14:schemeClr w14:val="tx1"/>
            </w14:solidFill>
          </w14:textFill>
        </w:rPr>
        <w:t xml:space="preserve">    </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法定代表人亲自参加投标的需提供：</w:t>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2"/>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612"/>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单位名称：</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2"/>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单位性质：</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地址：</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经营期限：</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14:textFill>
            <w14:solidFill>
              <w14:schemeClr w14:val="tx1"/>
            </w14:solidFill>
          </w14:textFill>
        </w:rPr>
        <w:t xml:space="preserve">          （盖公章）</w:t>
      </w:r>
      <w:r/>
    </w:p>
    <w:p>
      <w:pPr>
        <w:ind w:right="480" w:firstLine="5280"/>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tbl>
      <w:tblPr>
        <w:tblStyle w:val="787"/>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（正面）</w:t>
            </w:r>
            <w:r/>
          </w:p>
        </w:tc>
        <w:tc>
          <w:tcPr>
            <w:tcW w:w="720" w:type="dxa"/>
            <w:vAlign w:val="top"/>
            <w:textDirection w:val="lrTb"/>
            <w:noWrap w:val="false"/>
          </w:tcPr>
          <w:p>
            <w:pPr>
              <w:jc w:val="left"/>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（反面）</w:t>
            </w:r>
            <w:r/>
          </w:p>
        </w:tc>
      </w:tr>
    </w:tbl>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（四）承诺书（格式）</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80" w:lineRule="auto"/>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14:textFill>
            <w14:solidFill>
              <w14:schemeClr w14:val="tx1"/>
            </w14:solidFill>
          </w14:textFill>
        </w:rPr>
        <w:t xml:space="preserve">承诺书</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一</w:t>
      </w:r>
      <w:r/>
    </w:p>
    <w:p>
      <w:pPr>
        <w:spacing w:line="48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投标供应商</w:t>
      </w:r>
      <w:r>
        <w:rPr>
          <w:rFonts w:hint="eastAsia" w:ascii="宋体" w:hAnsi="宋体" w:eastAsia="宋体" w:cs="Times New Roman"/>
          <w:color w:val="000000" w:themeColor="text1"/>
          <w:sz w:val="24"/>
          <w:szCs w:val="24"/>
          <w:highlight w:val="none"/>
          <w14:textFill>
            <w14:solidFill>
              <w14:schemeClr w14:val="tx1"/>
            </w14:solidFill>
          </w14:textFill>
        </w:rPr>
        <w:t xml:space="preserve">名称）在此承诺：</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我公司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愿针对此次</w:t>
      </w:r>
      <w:r>
        <w:rPr>
          <w:rFonts w:hint="eastAsia" w:ascii="宋体" w:hAnsi="宋体" w:eastAsia="宋体" w:cs="Times New Roman"/>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ascii="宋体" w:hAnsi="宋体" w:eastAsia="宋体" w:cs="Times New Roman"/>
          <w:bCs/>
          <w:color w:val="000000" w:themeColor="text1"/>
          <w:sz w:val="24"/>
          <w:szCs w:val="24"/>
          <w:highlight w:val="none"/>
          <w14:textFill>
            <w14:solidFill>
              <w14:schemeClr w14:val="tx1"/>
            </w14:solidFill>
          </w14:textFill>
        </w:rPr>
        <w:t xml:space="preserve">进行投标。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我单位承诺如下：</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（2）我方符合法律、行政法规规定的其他条件。</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6</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7</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8</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10</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15.根据</w:t>
      </w:r>
      <w:r>
        <w:rPr>
          <w:rFonts w:hint="eastAsia" w:ascii="宋体" w:hAnsi="宋体" w:eastAsia="宋体" w:cs="Times New Roman"/>
          <w:bCs/>
          <w:color w:val="000000" w:themeColor="text1"/>
          <w:sz w:val="24"/>
          <w:szCs w:val="24"/>
          <w:highlight w:val="none"/>
          <w14:textFill>
            <w14:solidFill>
              <w14:schemeClr w14:val="tx1"/>
            </w14:solidFill>
          </w14:textFill>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17.我单位承诺不非法转包、分包。</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19.所有与本项目有关的函件请发往下列地址：</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地 址：__________________，邮政编码：__________________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电 话：__________________</w:t>
      </w:r>
      <w:r>
        <w:rPr>
          <w:rFonts w:hint="eastAsia" w:ascii="宋体" w:hAnsi="宋体" w:eastAsia="宋体" w:cs="Times New Roman"/>
          <w:bCs/>
          <w:color w:val="000000" w:themeColor="text1"/>
          <w:sz w:val="24"/>
          <w:szCs w:val="20"/>
          <w:highlight w:val="none"/>
          <w14:textFill>
            <w14:solidFill>
              <w14:schemeClr w14:val="tx1"/>
            </w14:solidFill>
          </w14:textFill>
        </w:rPr>
        <w:t xml:space="preserve">，</w:t>
      </w:r>
      <w:r>
        <w:rPr>
          <w:rFonts w:ascii="宋体" w:hAnsi="宋体" w:eastAsia="宋体" w:cs="Times New Roman"/>
          <w:bCs/>
          <w:color w:val="000000" w:themeColor="text1"/>
          <w:sz w:val="24"/>
          <w:szCs w:val="20"/>
          <w:highlight w:val="none"/>
          <w14:textFill>
            <w14:solidFill>
              <w14:schemeClr w14:val="tx1"/>
            </w14:solidFill>
          </w14:textFill>
        </w:rPr>
        <w:t xml:space="preserve">传</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 真：__________________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代表姓名：_______________，职 </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务：__________________</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540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372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（盖章）：</w:t>
      </w:r>
      <w:r/>
    </w:p>
    <w:p>
      <w:pPr>
        <w:ind w:firstLine="108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  期：</w:t>
      </w:r>
      <w:r/>
    </w:p>
    <w:p>
      <w:pPr>
        <w:ind w:firstLine="516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602"/>
        <w:spacing w:line="360" w:lineRule="auto"/>
        <w:rPr>
          <w:rFonts w:hint="eastAsia" w:ascii="宋体" w:hAnsi="宋体" w:eastAsia="宋体" w:cs="宋体"/>
          <w:b/>
          <w:bCs/>
          <w:color w:val="000000" w:themeColor="text1"/>
          <w:sz w:val="28"/>
          <w:szCs w:val="28"/>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spacing w:line="460" w:lineRule="exact"/>
        <w:widowControl w:val="off"/>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t xml:space="preserve">承诺书二</w:t>
      </w:r>
      <w:r/>
    </w:p>
    <w:p>
      <w:pPr>
        <w:ind w:firstLine="420"/>
        <w:jc w:val="both"/>
        <w:spacing w:line="360" w:lineRule="auto"/>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pPr>
      <w:r>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r>
      <w:r/>
    </w:p>
    <w:p>
      <w:pPr>
        <w:ind w:firstLine="470"/>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t xml:space="preserve">我单位</w:t>
      </w:r>
      <w:r>
        <w:rPr>
          <w:rFonts w:hint="eastAsia" w:ascii="宋体" w:hAnsi="宋体" w:eastAsia="宋体" w:cs="宋体"/>
          <w:bCs/>
          <w:color w:val="000000" w:themeColor="text1"/>
          <w:sz w:val="24"/>
          <w:szCs w:val="22"/>
          <w:highlight w:val="none"/>
          <w14:textFill>
            <w14:solidFill>
              <w14:schemeClr w14:val="tx1"/>
            </w14:solidFill>
          </w14:textFill>
        </w:rPr>
        <w:t xml:space="preserve">郑重</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承诺</w:t>
      </w:r>
      <w:r>
        <w:rPr>
          <w:rFonts w:hint="eastAsia" w:ascii="宋体" w:hAnsi="宋体" w:eastAsia="宋体" w:cs="宋体"/>
          <w:bCs/>
          <w:color w:val="000000" w:themeColor="text1"/>
          <w:sz w:val="24"/>
          <w:szCs w:val="22"/>
          <w:highlight w:val="none"/>
          <w14:textFill>
            <w14:solidFill>
              <w14:schemeClr w14:val="tx1"/>
            </w14:solidFill>
          </w14:textFill>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000000" w:themeColor="text1"/>
          <w:sz w:val="24"/>
          <w:szCs w:val="22"/>
          <w:highlight w:val="none"/>
          <w14:textFill>
            <w14:solidFill>
              <w14:schemeClr w14:val="tx1"/>
            </w14:solidFill>
          </w14:textFill>
        </w:rPr>
        <w:t xml:space="preserve">行政处罚。</w:t>
      </w:r>
      <w:r/>
    </w:p>
    <w:p>
      <w:pPr>
        <w:ind w:firstLine="420"/>
        <w:spacing w:line="360" w:lineRule="auto"/>
        <w:widowControl w:val="off"/>
        <w:rPr>
          <w:rFonts w:ascii="Times New Roman" w:hAnsi="Times New Roman" w:eastAsia="宋体" w:cs="Times New Roman"/>
          <w:bCs/>
          <w:color w:val="000000" w:themeColor="text1"/>
          <w:sz w:val="24"/>
          <w:szCs w:val="21"/>
          <w:highlight w:val="none"/>
          <w14:textFill>
            <w14:solidFill>
              <w14:schemeClr w14:val="tx1"/>
            </w14:solidFill>
          </w14:textFill>
        </w:rPr>
      </w:pPr>
      <w:r>
        <w:rPr>
          <w:rFonts w:ascii="Times New Roman" w:hAnsi="Times New Roman" w:eastAsia="宋体" w:cs="Times New Roman"/>
          <w:bCs/>
          <w:color w:val="000000" w:themeColor="text1"/>
          <w:sz w:val="24"/>
          <w:szCs w:val="21"/>
          <w:highlight w:val="none"/>
          <w14:textFill>
            <w14:solidFill>
              <w14:schemeClr w14:val="tx1"/>
            </w14:solidFill>
          </w14:textFill>
        </w:rPr>
      </w:r>
      <w:r/>
    </w:p>
    <w:p>
      <w:pPr>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ascii="Times New Roman" w:hAnsi="Times New Roman" w:eastAsia="宋体" w:cs="Times New Roman"/>
          <w:color w:val="000000" w:themeColor="text1"/>
          <w:sz w:val="24"/>
          <w:szCs w:val="28"/>
          <w:highlight w:val="none"/>
          <w14:textFill>
            <w14:solidFill>
              <w14:schemeClr w14:val="tx1"/>
            </w14:solidFill>
          </w14:textFill>
        </w:rPr>
        <w:t xml:space="preserve">（公章）：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法定代表人（签名或盖章）：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602"/>
        <w:jc w:val="center"/>
        <w:spacing w:line="360" w:lineRule="auto"/>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年</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月</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日</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（五）开标一览表（格式）：</w:t>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08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（盖章）          采购项目编号：</w:t>
      </w:r>
      <w:r/>
    </w:p>
    <w:tbl>
      <w:tblPr>
        <w:tblStyle w:val="787"/>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pStyle w:val="974"/>
              <w:ind w:firstLine="19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223" w:type="dxa"/>
            <w:vAlign w:val="center"/>
            <w:textDirection w:val="lrTb"/>
            <w:noWrap w:val="false"/>
          </w:tcPr>
          <w:p>
            <w:pPr>
              <w:pStyle w:val="974"/>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集聚区2026-2029年市政绿化养护项目</w:t>
            </w:r>
            <w:r/>
          </w:p>
        </w:tc>
      </w:tr>
      <w:tr>
        <w:trPr>
          <w:cantSplit/>
          <w:trHeight w:val="3719"/>
        </w:trPr>
        <w:tc>
          <w:tcPr>
            <w:tcW w:w="2436" w:type="dxa"/>
            <w:vAlign w:val="center"/>
            <w:textDirection w:val="lrTb"/>
            <w:noWrap w:val="false"/>
          </w:tcPr>
          <w:p>
            <w:pPr>
              <w:pStyle w:val="97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项目报价</w:t>
            </w:r>
            <w:r>
              <w:rPr>
                <w:rFonts w:hint="eastAsia" w:ascii="宋体" w:hAnsi="宋体" w:eastAsia="宋体" w:cs="宋体"/>
                <w:color w:val="000000" w:themeColor="text1"/>
                <w:sz w:val="24"/>
                <w:highlight w:val="none"/>
                <w14:textFill>
                  <w14:solidFill>
                    <w14:schemeClr w14:val="tx1"/>
                  </w14:solidFill>
                </w14:textFill>
              </w:rPr>
              <w:t xml:space="preserve">（总价） （人民币）</w:t>
            </w:r>
            <w:r/>
          </w:p>
        </w:tc>
        <w:tc>
          <w:tcPr>
            <w:tcW w:w="6223" w:type="dxa"/>
            <w:vAlign w:val="center"/>
            <w:textDirection w:val="lrTb"/>
            <w:noWrap w:val="false"/>
          </w:tcPr>
          <w:p>
            <w:pPr>
              <w:ind w:firstLine="0"/>
              <w:jc w:val="both"/>
              <w:shd w:val="clear" w:color="auto"/>
              <w:widowControl w:val="off"/>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一年投标报价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三年投标总报价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pStyle w:val="97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w:t>
            </w:r>
            <w:r/>
          </w:p>
        </w:tc>
        <w:tc>
          <w:tcPr>
            <w:tcW w:w="6223" w:type="dxa"/>
            <w:vAlign w:val="center"/>
            <w:textDirection w:val="lrTb"/>
            <w:noWrap w:val="false"/>
          </w:tcPr>
          <w:p>
            <w:pPr>
              <w:pStyle w:val="99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项目负责人</w:t>
            </w:r>
            <w:r/>
          </w:p>
        </w:tc>
        <w:tc>
          <w:tcPr>
            <w:tcW w:w="6223" w:type="dxa"/>
            <w:vAlign w:val="center"/>
            <w:textDirection w:val="lrTb"/>
            <w:noWrap w:val="false"/>
          </w:tcPr>
          <w:p>
            <w:pPr>
              <w:pStyle w:val="99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r>
    </w:tbl>
    <w:p>
      <w:pPr>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注：1、开标一览表中的内容应与投标函内容一致，若不一致，评标时一律按开标一览表中内容为准，开标一览表中必须按要求盖章、签字。</w:t>
      </w:r>
      <w:r/>
    </w:p>
    <w:p>
      <w:pPr>
        <w:spacing w:line="360" w:lineRule="auto"/>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明细</w:t>
      </w:r>
      <w:r>
        <w:rPr>
          <w:rFonts w:hint="eastAsia" w:ascii="宋体" w:hAnsi="宋体" w:eastAsia="宋体" w:cs="宋体"/>
          <w:b/>
          <w:color w:val="000000" w:themeColor="text1"/>
          <w:sz w:val="30"/>
          <w:szCs w:val="30"/>
          <w:highlight w:val="none"/>
          <w14:textFill>
            <w14:solidFill>
              <w14:schemeClr w14:val="tx1"/>
            </w14:solidFill>
          </w14:textFill>
        </w:rPr>
        <w:t xml:space="preserve">报价表</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highlight w:val="none"/>
          <w14:textFill>
            <w14:solidFill>
              <w14:schemeClr w14:val="tx1"/>
            </w14:solidFill>
          </w14:textFill>
        </w:rPr>
        <w:t xml:space="preserve">名称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p>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p>
    <w:tbl>
      <w:tblPr>
        <w:tblStyle w:val="787"/>
        <w:tblW w:w="90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3"/>
        <w:gridCol w:w="1387"/>
        <w:gridCol w:w="1095"/>
        <w:gridCol w:w="1592"/>
        <w:gridCol w:w="1263"/>
        <w:gridCol w:w="1315"/>
        <w:gridCol w:w="1532"/>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432926.1</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6327</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50"/>
        </w:trPr>
        <w:tc>
          <w:tcPr>
            <w:gridSpan w:val="5"/>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t xml:space="preserve">附：报价合理性分析表</w:t>
            </w:r>
            <w:r/>
          </w:p>
        </w:tc>
      </w:tr>
    </w:tbl>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before="5" w:line="56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3720"/>
        <w:jc w:val="center"/>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w:t>
      </w:r>
      <w:r/>
    </w:p>
    <w:p>
      <w:pPr>
        <w:ind w:firstLine="1020"/>
        <w:jc w:val="right"/>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48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right="3077" w:firstLine="466"/>
        <w:jc w:val="both"/>
        <w:spacing w:before="202" w:line="288"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 xml:space="preserve">附：报价合理性分析表</w:t>
      </w:r>
      <w:r/>
    </w:p>
    <w:p>
      <w:pPr>
        <w:jc w:val="center"/>
        <w:spacing w:line="360" w:lineRule="auto"/>
        <w:widowControl w:val="off"/>
        <w:rPr>
          <w:rFonts w:hint="eastAsia" w:ascii="宋体" w:hAnsi="宋体" w:eastAsia="宋体" w:cs="Times New Roman"/>
          <w:b/>
          <w:color w:val="000000" w:themeColor="text1"/>
          <w:sz w:val="30"/>
          <w:szCs w:val="30"/>
          <w:highlight w:val="none"/>
          <w:lang w:val="en-US" w:eastAsia="zh-CN"/>
          <w14:textFill>
            <w14:solidFill>
              <w14:schemeClr w14:val="tx1"/>
            </w14:solidFill>
          </w14:textFill>
        </w:rPr>
        <w:outlineLvl w:val="9"/>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报价合理性分析表</w:t>
      </w:r>
      <w:r>
        <w:rPr>
          <w:rFonts w:hint="eastAsia" w:ascii="宋体" w:hAnsi="宋体" w:eastAsia="宋体" w:cs="Times New Roman"/>
          <w:b/>
          <w:color w:val="000000" w:themeColor="text1"/>
          <w:sz w:val="30"/>
          <w:szCs w:val="30"/>
          <w:highlight w:val="none"/>
          <w14:textFill>
            <w14:solidFill>
              <w14:schemeClr w14:val="tx1"/>
            </w14:solidFill>
          </w14:textFill>
        </w:rPr>
        <w:t xml:space="preserve">（格式）</w:t>
      </w: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      </w:t>
      </w:r>
      <w:r/>
    </w:p>
    <w:tbl>
      <w:tblPr>
        <w:tblStyle w:val="787"/>
        <w:tblW w:w="11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821"/>
        <w:gridCol w:w="1188"/>
        <w:gridCol w:w="1440"/>
        <w:gridCol w:w="1044"/>
        <w:gridCol w:w="1044"/>
        <w:gridCol w:w="1044"/>
        <w:gridCol w:w="3411"/>
      </w:tblGrid>
      <w:tr>
        <w:trPr>
          <w:jc w:val="center"/>
          <w:trHeight w:val="756"/>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内容</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投入数量</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人工工资</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元/人/月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合价</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jc w:val="center"/>
          <w:trHeight w:val="2585"/>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1821" w:type="dxa"/>
            <w:vAlign w:val="center"/>
            <w:textDirection w:val="lrTb"/>
            <w:noWrap w:val="false"/>
          </w:tcPr>
          <w:p>
            <w:pPr>
              <w:numPr>
                <w:ilvl w:val="0"/>
                <w:numId w:val="0"/>
              </w:num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作业人员</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费用</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不缴纳社保</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12个月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36个月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341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1.养护人员投入数量以养护作业人员投入计划一览表为准（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不缴纳社保人员的占比不得超过总投入人数的40%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配置总人数</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不得低于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采购需求中养护人员的最低配备要求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否则</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按无效标处理。</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2.人工工资不得低于无锡市最低工资标准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2810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元/人/月（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含</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0元/人/月的高温费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2720"/>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tcW w:w="1821" w:type="dxa"/>
            <w:vAlign w:val="center"/>
            <w:textDirection w:val="lrTb"/>
            <w:noWrap w:val="false"/>
          </w:tcPr>
          <w:p>
            <w:pPr>
              <w:numPr>
                <w:ilvl w:val="0"/>
                <w:numId w:val="0"/>
              </w:num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作业人员</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费用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（缴纳社保）</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12个月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36个月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341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1.养护人员投入数量以养护作业人员投入计划一览表为准（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缴纳社保人员的占比不得低于总投入人数的60%）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配置总人数</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不得低于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采购需求中养护人员的最低配备要求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否则</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按无效标处理。</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2.人工工资不得低于无锡市最低工资标准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4182.40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元/人/月（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其中无锡市最低工资标准2660元/人/月；最低法定计提1372.40元/人/月；另含</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0元/人/月的高温费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751"/>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投标总价</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元</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与开标一览表及投标函内容一致</w:t>
            </w:r>
            <w:r/>
          </w:p>
        </w:tc>
      </w:tr>
      <w:tr>
        <w:trPr>
          <w:jc w:val="center"/>
          <w:trHeight w:val="668"/>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人工费占比</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养护人员合价/投标总价</w:t>
            </w:r>
            <w:r/>
          </w:p>
        </w:tc>
      </w:tr>
      <w:tr>
        <w:trPr>
          <w:jc w:val="center"/>
          <w:trHeight w:val="668"/>
        </w:trPr>
        <w:tc>
          <w:tcPr>
            <w:tcW w:w="758"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p>
        </w:tc>
        <w:tc>
          <w:tcPr>
            <w:tcW w:w="182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3" w:name="_Toc20019"/>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人工费占比标准</w:t>
            </w:r>
            <w:bookmarkEnd w:id="23"/>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4" w:name="_Toc1793"/>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bookmarkEnd w:id="24"/>
            <w:r/>
            <w:r/>
          </w:p>
        </w:tc>
        <w:tc>
          <w:tcPr>
            <w:tcW w:w="341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5" w:name="_Toc2051"/>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招标文件中人工费占比标准</w:t>
            </w:r>
            <w:bookmarkEnd w:id="25"/>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注：1.单价、合价均以人民币元表示，金额及百分比精确到小数点后2位。</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人员配置总数不得低于采购需求中本项目的最低配置要求（其中项目负责人必须依法缴纳社保，不缴纳社保人员的占比不得超过总配置人数的40%；缴纳社保人员的占比不得低于总投入人数的60%）。</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3.高温费，按人员配置总数计算，缴费基数不低于300元/月/人，每年计提6、7、8、9月四个月份</w:t>
      </w:r>
      <w:r>
        <w:rPr>
          <w:rFonts w:hint="eastAsia" w:ascii="宋体" w:hAnsi="宋体" w:cs="宋体"/>
          <w:color w:val="000000" w:themeColor="text1"/>
          <w:sz w:val="24"/>
          <w:szCs w:val="24"/>
          <w:highlight w:val="none"/>
          <w:lang w:val="en-US" w:eastAsia="zh-CN"/>
          <w14:textFill>
            <w14:solidFill>
              <w14:schemeClr w14:val="tx1"/>
            </w14:solidFill>
          </w14:textFill>
        </w:rPr>
        <w:t xml:space="preserve">，折算到服务期12个月为100元/人/月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4.人员工资报价要求：</w:t>
      </w:r>
      <w:r/>
    </w:p>
    <w:p>
      <w:pPr>
        <w:ind w:right="-283"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不缴纳社保的养护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人员工资应不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低于最新公布的无锡市最低工资标准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元/月/人（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0元/人/月的高温费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283"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缴纳社保的养护人员：1）最低工资应不低于最新公布的无锡市最低工资标准2660元/月/人；2）法定计提不得低于1372.40元/人/月：（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社保的缴费基数不得低于4952元/月/人；</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城镇职工基本养老保险计提比例不低于16%，即792.32元/人/月；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3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失业保险计提比例不低于0.50%，即24.76元/人/月；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工伤保险计提比例不低于0.7%，即34.66元/人/月；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5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职工基本医疗保险计提比例不低于7%，即346.64元/人/月；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6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企业补充医疗保险计提比例不低于0.20%，即9.90元/人/月；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7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⑦</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生育保险计提比例不低于0.80%，即39.62元/人/月；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8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⑧</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住房公积金的缴费基数不低于2490元/月/人，计提比例不低于5%，即124.5元/人/月；3）高温费1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0元/人/月。</w:t>
      </w:r>
      <w:r/>
    </w:p>
    <w:p>
      <w:pPr>
        <w:ind w:right="-283"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）人工费占比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要求：人工费占比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不得高于人工费占比标准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66.39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jc w:val="righ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left="0" w:firstLine="0"/>
        <w:jc w:val="righ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left="420"/>
        <w:jc w:val="right"/>
        <w:spacing w:line="40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法定代表人或法定代表人授权代表（签字或盖章）：</w:t>
      </w:r>
      <w:r/>
    </w:p>
    <w:p>
      <w:pPr>
        <w:ind w:left="0" w:firstLine="0"/>
        <w:jc w:val="right"/>
        <w:widowControl w:val="off"/>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r>
      <w:r/>
    </w:p>
    <w:p>
      <w:pPr>
        <w:jc w:val="right"/>
        <w:spacing w:line="48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ind w:firstLine="431"/>
        <w:spacing w:line="380" w:lineRule="exact"/>
        <w:widowControl w:val="off"/>
        <w:rPr>
          <w:rFonts w:hint="eastAsia" w:ascii="宋体" w:hAnsi="宋体" w:eastAsia="宋体" w:cs="宋体"/>
          <w:bCs/>
          <w:color w:val="000000" w:themeColor="text1"/>
          <w:spacing w:val="0"/>
          <w:position w:val="0"/>
          <w:sz w:val="22"/>
          <w:szCs w:val="21"/>
          <w:highlight w:val="none"/>
          <w14:textFill>
            <w14:solidFill>
              <w14:schemeClr w14:val="tx1"/>
            </w14:solidFill>
          </w14:textFill>
        </w:rPr>
      </w:pPr>
      <w:r>
        <w:rPr>
          <w:rFonts w:hint="eastAsia" w:ascii="宋体" w:hAnsi="宋体" w:eastAsia="宋体" w:cs="宋体"/>
          <w:bCs/>
          <w:color w:val="000000" w:themeColor="text1"/>
          <w:spacing w:val="0"/>
          <w:position w:val="0"/>
          <w:sz w:val="22"/>
          <w:szCs w:val="21"/>
          <w:highlight w:val="none"/>
          <w14:textFill>
            <w14:solidFill>
              <w14:schemeClr w14:val="tx1"/>
            </w14:solidFill>
          </w14:textFill>
        </w:rPr>
      </w:r>
      <w:r/>
    </w:p>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（七）投标偏离表（格式）：</w:t>
      </w:r>
      <w:r/>
    </w:p>
    <w:p>
      <w:pPr>
        <w:ind w:firstLine="49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投标偏离表</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政府采购编号：  </w:t>
      </w:r>
      <w:r/>
    </w:p>
    <w:tbl>
      <w:tblPr>
        <w:tblStyle w:val="78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4"/>
          <w:szCs w:val="24"/>
          <w:highlight w:val="none"/>
          <w14:textFill>
            <w14:solidFill>
              <w14:schemeClr w14:val="tx1"/>
            </w14:solidFill>
          </w14:textFill>
        </w:rPr>
        <w:t xml:space="preserve">（盖章）</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ind w:left="0" w:right="0" w:firstLine="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4"/>
          <w:szCs w:val="20"/>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cs="宋体"/>
          <w:b/>
          <w:color w:val="000000" w:themeColor="text1"/>
          <w:sz w:val="24"/>
          <w:szCs w:val="20"/>
          <w:highlight w:val="none"/>
          <w:lang w:eastAsia="zh-CN"/>
          <w14:textFill>
            <w14:solidFill>
              <w14:schemeClr w14:val="tx1"/>
            </w14:solidFill>
          </w14:textFill>
        </w:rPr>
        <w:t xml:space="preserve">无需</w:t>
      </w:r>
      <w:r>
        <w:rPr>
          <w:rFonts w:hint="eastAsia" w:ascii="宋体" w:hAnsi="宋体" w:eastAsia="宋体" w:cs="宋体"/>
          <w:b/>
          <w:color w:val="000000" w:themeColor="text1"/>
          <w:sz w:val="24"/>
          <w:szCs w:val="20"/>
          <w:highlight w:val="none"/>
          <w14:textFill>
            <w14:solidFill>
              <w14:schemeClr w14:val="tx1"/>
            </w14:solidFill>
          </w14:textFill>
        </w:rPr>
        <w:t xml:space="preserve">赘述。</w:t>
      </w:r>
      <w:r/>
    </w:p>
    <w:p>
      <w:pPr>
        <w:ind w:firstLine="367"/>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（八） </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业绩一览表（格式）</w:t>
      </w:r>
      <w:r/>
    </w:p>
    <w:p>
      <w:pPr>
        <w:pStyle w:val="974"/>
        <w:ind w:firstLine="3640"/>
        <w:jc w:val="left"/>
        <w:spacing w:before="11"/>
        <w:rPr>
          <w:rFonts w:hint="eastAsia" w:ascii="宋体" w:hAnsi="宋体" w:eastAsia="宋体" w:cs="宋体"/>
          <w:color w:val="000000" w:themeColor="text1"/>
          <w:szCs w:val="28"/>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 xml:space="preserve"> </w:t>
      </w:r>
      <w:r>
        <w:rPr>
          <w:rFonts w:hint="eastAsia" w:ascii="宋体" w:hAnsi="宋体" w:eastAsia="宋体" w:cs="宋体"/>
          <w:color w:val="000000" w:themeColor="text1"/>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8"/>
          <w:highlight w:val="none"/>
          <w14:textFill>
            <w14:solidFill>
              <w14:schemeClr w14:val="tx1"/>
            </w14:solidFill>
          </w14:textFill>
        </w:rPr>
        <w:t xml:space="preserve">类似业绩一览表</w:t>
      </w:r>
      <w:r/>
    </w:p>
    <w:p>
      <w:pPr>
        <w:pStyle w:val="974"/>
        <w:ind w:firstLine="5760"/>
        <w:spacing w:before="96"/>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政府采购编号：</w:t>
      </w:r>
      <w:r/>
    </w:p>
    <w:tbl>
      <w:tblPr>
        <w:tblStyle w:val="787"/>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83"/>
              <w:ind w:left="287" w:right="16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val="false"/>
          </w:tcPr>
          <w:p>
            <w:pPr>
              <w:pStyle w:val="1383"/>
              <w:ind w:left="340" w:right="21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val="false"/>
          </w:tcPr>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合同签订</w:t>
            </w:r>
            <w:r>
              <w:rPr>
                <w:rFonts w:hint="eastAsia" w:ascii="宋体" w:hAnsi="宋体" w:eastAsia="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pStyle w:val="1383"/>
              <w:ind w:left="276" w:right="146"/>
              <w:jc w:val="center"/>
              <w:spacing w:before="15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335"/>
        </w:trPr>
        <w:tc>
          <w:tcPr>
            <w:tcW w:w="977" w:type="dxa"/>
            <w:vAlign w:val="top"/>
            <w:textDirection w:val="lrTb"/>
            <w:noWrap w:val="false"/>
          </w:tcPr>
          <w:p>
            <w:pPr>
              <w:pStyle w:val="1383"/>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1 </w:t>
            </w:r>
            <w:r/>
          </w:p>
        </w:tc>
        <w:tc>
          <w:tcPr>
            <w:tcW w:w="1560"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3"/>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2 </w:t>
            </w:r>
            <w:r/>
          </w:p>
        </w:tc>
        <w:tc>
          <w:tcPr>
            <w:tcW w:w="1560"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3"/>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3 </w:t>
            </w:r>
            <w:r/>
          </w:p>
        </w:tc>
        <w:tc>
          <w:tcPr>
            <w:tcW w:w="1560"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5"/>
        </w:trPr>
        <w:tc>
          <w:tcPr>
            <w:tcW w:w="977" w:type="dxa"/>
            <w:vAlign w:val="top"/>
            <w:textDirection w:val="lrTb"/>
            <w:noWrap w:val="false"/>
          </w:tcPr>
          <w:p>
            <w:pPr>
              <w:pStyle w:val="1383"/>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4 </w:t>
            </w:r>
            <w:r/>
          </w:p>
        </w:tc>
        <w:tc>
          <w:tcPr>
            <w:tcW w:w="1560"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3"/>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5 </w:t>
            </w:r>
            <w:r/>
          </w:p>
        </w:tc>
        <w:tc>
          <w:tcPr>
            <w:tcW w:w="1560"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3"/>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560"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bl>
    <w:p>
      <w:pPr>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22"/>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 </w:t>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法定代表人或法定代表人授权代表签字或盖章： </w:t>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期 ：  年  月  日</w:t>
      </w:r>
      <w:r/>
    </w:p>
    <w:p>
      <w:pPr>
        <w:pStyle w:val="974"/>
        <w:jc w:val="left"/>
        <w:spacing w:before="2"/>
        <w:rPr>
          <w:rFonts w:hint="eastAsia" w:ascii="宋体" w:hAnsi="宋体" w:eastAsia="宋体" w:cs="宋体"/>
          <w:color w:val="000000" w:themeColor="text1"/>
          <w:sz w:val="31"/>
          <w:highlight w:val="none"/>
          <w14:textFill>
            <w14:solidFill>
              <w14:schemeClr w14:val="tx1"/>
            </w14:solidFill>
          </w14:textFill>
        </w:rPr>
      </w:pPr>
      <w:r>
        <w:rPr>
          <w:rFonts w:hint="eastAsia" w:ascii="宋体" w:hAnsi="宋体" w:eastAsia="宋体" w:cs="宋体"/>
          <w:color w:val="000000" w:themeColor="text1"/>
          <w:sz w:val="31"/>
          <w:highlight w:val="none"/>
          <w14:textFill>
            <w14:solidFill>
              <w14:schemeClr w14:val="tx1"/>
            </w14:solidFill>
          </w14:textFill>
        </w:rPr>
      </w:r>
      <w:r/>
    </w:p>
    <w:p>
      <w:pPr>
        <w:jc w:val="left"/>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2"/>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2"/>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（九）</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供应商拟投入本项目人员一览表（格式）</w:t>
      </w:r>
      <w:r/>
    </w:p>
    <w:p>
      <w:pPr>
        <w:jc w:val="center"/>
        <w:spacing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养护作业人员投入计划一览表</w:t>
      </w:r>
      <w:r/>
    </w:p>
    <w:p>
      <w:pPr>
        <w:jc w:val="center"/>
        <w:spacing w:line="400" w:lineRule="exact"/>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单位：人</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748"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w:t>
            </w:r>
            <w:r/>
          </w:p>
        </w:tc>
        <w:tc>
          <w:tcPr>
            <w:tcW w:w="862"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职务</w:t>
            </w:r>
            <w:r/>
          </w:p>
        </w:tc>
        <w:tc>
          <w:tcPr>
            <w:tcW w:w="151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身份证编号</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年龄</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性别</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专业</w:t>
            </w:r>
            <w:r/>
          </w:p>
        </w:tc>
        <w:tc>
          <w:tcPr>
            <w:tcW w:w="1342"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职业资格等级证书</w:t>
            </w:r>
            <w:r/>
          </w:p>
        </w:tc>
        <w:tc>
          <w:tcPr>
            <w:tcW w:w="834"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社保</w:t>
            </w:r>
            <w:r/>
          </w:p>
        </w:tc>
        <w:tc>
          <w:tcPr>
            <w:tcW w:w="78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bl>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注：1、（表格可自行拓展）后附上述养护作业人员的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身份证、</w:t>
      </w:r>
      <w:r>
        <w:rPr>
          <w:rFonts w:hint="eastAsia" w:ascii="宋体" w:hAnsi="宋体" w:eastAsia="宋体" w:cs="宋体"/>
          <w:color w:val="000000" w:themeColor="text1"/>
          <w:sz w:val="24"/>
          <w:szCs w:val="24"/>
          <w:highlight w:val="none"/>
          <w14:textFill>
            <w14:solidFill>
              <w14:schemeClr w14:val="tx1"/>
            </w14:solidFill>
          </w14:textFill>
        </w:rPr>
        <w:t xml:space="preserve">相关技术等级证书、岗位证书及由法定的社保收缴部门出具的社保证明等扫描件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无法提供全员社保的，后附承诺书（格式自拟）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表格中须填写所有投入人员，包含项目负责人、专业技工和一般作业人员，职务一栏填写项目负责人/专业技工/绿化工/花卉工等。</w:t>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983"/>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2</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14:textFill>
            <w14:solidFill>
              <w14:schemeClr w14:val="tx1"/>
            </w14:solidFill>
          </w14:textFill>
        </w:rPr>
        <w:t xml:space="preserve">项目负责人简历表</w:t>
      </w:r>
      <w:r/>
    </w:p>
    <w:p>
      <w:pPr>
        <w:ind w:right="-170"/>
        <w:jc w:val="left"/>
        <w:spacing w:line="44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p>
    <w:p>
      <w:pPr>
        <w:ind w:right="-170"/>
        <w:jc w:val="left"/>
        <w:spacing w:line="440" w:lineRule="exact"/>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p>
    <w:tbl>
      <w:tblPr>
        <w:tblStyle w:val="78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bl>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 w:val="28"/>
          <w:szCs w:val="28"/>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ind w:firstLine="470"/>
        <w:spacing w:line="460" w:lineRule="exact"/>
        <w:widowControl w:val="off"/>
        <w:rPr>
          <w:rFonts w:hint="eastAsia"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注：</w:t>
      </w:r>
      <w:r/>
    </w:p>
    <w:p>
      <w:pPr>
        <w:ind w:firstLine="470"/>
        <w:spacing w:line="460" w:lineRule="exact"/>
        <w:widowControl w:val="off"/>
        <w:rPr>
          <w:rFonts w:hint="eastAsia"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1.上表如需要自行延长。</w:t>
      </w:r>
      <w:r/>
    </w:p>
    <w:p>
      <w:pPr>
        <w:ind w:firstLine="420"/>
        <w:jc w:val="left"/>
        <w:shd w:val="clear" w:color="auto"/>
        <w:widowControl w:val="off"/>
        <w:rPr>
          <w:rFonts w:ascii="黑体" w:hAnsi="宋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cs="Times New Roman"/>
          <w:bCs/>
          <w:color w:val="000000" w:themeColor="text1"/>
          <w:sz w:val="24"/>
          <w:szCs w:val="22"/>
          <w:highlight w:val="none"/>
          <w14:textFill>
            <w14:solidFill>
              <w14:schemeClr w14:val="tx1"/>
            </w14:solidFill>
          </w14:textFill>
        </w:rPr>
        <w:t xml:space="preserve">2</w:t>
      </w:r>
      <w:r>
        <w:rPr>
          <w:rFonts w:hint="default" w:ascii="宋体" w:hAnsi="宋体" w:eastAsia="宋体" w:cs="Times New Roman"/>
          <w:bCs/>
          <w:color w:val="000000" w:themeColor="text1"/>
          <w:sz w:val="24"/>
          <w:szCs w:val="22"/>
          <w:highlight w:val="none"/>
          <w14:textFill>
            <w14:solidFill>
              <w14:schemeClr w14:val="tx1"/>
            </w14:solidFill>
          </w14:textFill>
        </w:rPr>
        <w:t xml:space="preserve">.</w:t>
      </w:r>
      <w:r>
        <w:rPr>
          <w:rFonts w:hint="eastAsia" w:ascii="宋体" w:hAnsi="宋体" w:eastAsia="宋体" w:cs="Times New Roman"/>
          <w:bCs/>
          <w:color w:val="000000" w:themeColor="text1"/>
          <w:sz w:val="24"/>
          <w:szCs w:val="22"/>
          <w:highlight w:val="none"/>
          <w14:textFill>
            <w14:solidFill>
              <w14:schemeClr w14:val="tx1"/>
            </w14:solidFill>
          </w14:textFill>
        </w:rPr>
        <w:t xml:space="preserve">上表内容须提供人员身份证及证书复印件作为填列证明材料，证明材料请附在本表之后。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widowControl w:val="off"/>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（十）机械设备配备表（格式）</w:t>
      </w:r>
      <w:r/>
    </w:p>
    <w:p>
      <w:pPr>
        <w:jc w:val="center"/>
        <w:spacing w:line="360" w:lineRule="auto"/>
        <w:widowControl w:val="off"/>
        <w:rPr>
          <w:rFonts w:hint="default"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机械设备配备表（格式）</w:t>
      </w:r>
      <w:r/>
    </w:p>
    <w:tbl>
      <w:tblPr>
        <w:tblStyle w:val="78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1260"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机械设备</w:t>
            </w:r>
            <w:r/>
          </w:p>
        </w:tc>
        <w:tc>
          <w:tcPr>
            <w:tcW w:w="1200"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型号规格</w:t>
            </w:r>
            <w:r/>
          </w:p>
        </w:tc>
        <w:tc>
          <w:tcPr>
            <w:tcW w:w="758"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1243"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国别产地</w:t>
            </w:r>
            <w:r/>
          </w:p>
        </w:tc>
        <w:tc>
          <w:tcPr>
            <w:tcW w:w="1271"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制造年份</w:t>
            </w:r>
            <w:r/>
          </w:p>
        </w:tc>
        <w:tc>
          <w:tcPr>
            <w:tcW w:w="927" w:type="dxa"/>
            <w:vAlign w:val="center"/>
            <w:textDirection w:val="lrTb"/>
            <w:noWrap w:val="false"/>
          </w:tcPr>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额定</w:t>
            </w:r>
            <w:r/>
          </w:p>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功率</w:t>
            </w:r>
            <w:r/>
          </w:p>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kW</w:t>
            </w:r>
            <w:r/>
          </w:p>
        </w:tc>
        <w:tc>
          <w:tcPr>
            <w:tcW w:w="778" w:type="dxa"/>
            <w:vAlign w:val="center"/>
            <w:textDirection w:val="lrTb"/>
            <w:noWrap w:val="false"/>
          </w:tcPr>
          <w:p>
            <w:pPr>
              <w:jc w:val="left"/>
              <w:spacing w:line="3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生产能力</w:t>
            </w:r>
            <w:r/>
          </w:p>
        </w:tc>
        <w:tc>
          <w:tcPr>
            <w:tcW w:w="876"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Pr>
        <w:tc>
          <w:tcPr>
            <w:tcW w:w="853"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bl>
    <w:p>
      <w:pPr>
        <w:jc w:val="left"/>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jc w:val="left"/>
        <w:widowControl w:val="off"/>
        <w:rPr>
          <w:rFonts w:hint="default"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highlight w:val="none"/>
          <w14:textFill>
            <w14:solidFill>
              <w14:schemeClr w14:val="tx1"/>
            </w14:solidFill>
          </w14:textFill>
        </w:rPr>
      </w:r>
      <w:r/>
    </w:p>
    <w:p>
      <w:pPr>
        <w:ind w:firstLine="480"/>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注：提供相关养护机械购置发票、租赁协议、租赁费支付发票（如有）、车辆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照片、行驶证或车辆登记证等扫描件及评标办法中要求的其他材料。</w:t>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十一</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简介和经营情况说明</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（内容写不完的栏目可相应扩展）</w:t>
      </w:r>
      <w:r/>
    </w:p>
    <w:p>
      <w:pPr>
        <w:pStyle w:val="966"/>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highlight w:val="none"/>
          <w14:textFill>
            <w14:solidFill>
              <w14:schemeClr w14:val="tx1"/>
            </w14:solidFill>
          </w14:textFill>
        </w:rPr>
        <w:t xml:space="preserve">（盖章）：</w:t>
      </w:r>
      <w:r/>
    </w:p>
    <w:tbl>
      <w:tblPr>
        <w:tblStyle w:val="7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企业地址</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注册资本</w:t>
            </w:r>
            <w:r/>
          </w:p>
        </w:tc>
        <w:tc>
          <w:tcPr>
            <w:tcW w:w="2601" w:type="dxa"/>
            <w:vAlign w:val="center"/>
            <w:textDirection w:val="lrTb"/>
            <w:noWrap w:val="false"/>
          </w:tcPr>
          <w:p>
            <w:pPr>
              <w:pStyle w:val="966"/>
              <w:ind w:firstLine="84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7"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职工人数</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p>
            <w:pPr>
              <w:pStyle w:val="966"/>
              <w:ind w:left="959" w:hanging="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证书</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人数</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年12月资产总额</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净资产</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年12月股东权益</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年业务收入</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年实现利润</w:t>
            </w:r>
            <w:r/>
          </w:p>
        </w:tc>
        <w:tc>
          <w:tcPr>
            <w:tcW w:w="1885" w:type="dxa"/>
            <w:vAlign w:val="center"/>
            <w:textDirection w:val="lrTb"/>
            <w:noWrap w:val="false"/>
          </w:tcPr>
          <w:p>
            <w:pPr>
              <w:pStyle w:val="966"/>
              <w:ind w:firstLine="10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办公面积</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平方米</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tc>
        <w:tc>
          <w:tcPr>
            <w:tcW w:w="2601"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自有面积    平方米</w:t>
            </w:r>
            <w:r/>
          </w:p>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承租面积    平方米</w:t>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近三年来完成或正在履行的重大合同情况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最近3年内有无因违纪</w:t>
            </w:r>
            <w:r>
              <w:rPr>
                <w:rFonts w:hint="eastAsia"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其他原因被投诉或起诉的情况及说明</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（包括解决方式和结果）</w:t>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pacing w:val="-10"/>
          <w:sz w:val="24"/>
          <w:highlight w:val="none"/>
          <w14:textFill>
            <w14:solidFill>
              <w14:schemeClr w14:val="tx1"/>
            </w14:solidFill>
          </w14:textFill>
        </w:rPr>
        <w:t xml:space="preserve">法定代表人或法定代表人授权代表签字或盖章：</w:t>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）中小企业声明函（格式）</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中小企业声明函（工程、服务）</w:t>
      </w:r>
      <w:r/>
    </w:p>
    <w:p>
      <w:pPr>
        <w:ind w:firstLine="480"/>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招标</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招标文件</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企业名称（盖章）： </w:t>
      </w:r>
      <w:r/>
    </w:p>
    <w:p>
      <w:pPr>
        <w:pStyle w:val="974"/>
        <w:ind w:left="301"/>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 期：</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26" w:name="OLE_LINK14"/>
      <w:r/>
      <w:bookmarkStart w:id="27" w:name="OLE_LINK13"/>
      <w:r/>
      <w:bookmarkStart w:id="28" w:name="_Hlk6917152"/>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）残疾人福利性单位声明函（格式）：</w:t>
      </w:r>
      <w:bookmarkEnd w:id="26"/>
      <w:r/>
      <w:bookmarkEnd w:id="27"/>
      <w:r/>
      <w:r/>
    </w:p>
    <w:p>
      <w:pPr>
        <w:spacing w:line="360"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bookmarkEnd w:id="28"/>
      <w:r/>
      <w:r/>
    </w:p>
    <w:p>
      <w:pPr>
        <w:pStyle w:val="99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99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9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单位名称（盖章）：</w:t>
      </w:r>
      <w:r/>
    </w:p>
    <w:p>
      <w:pPr>
        <w:pStyle w:val="99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十四</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技术文件</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根据招标文件及评标标准要求</w:t>
      </w:r>
      <w:r>
        <w:rPr>
          <w:rFonts w:hint="eastAsia" w:ascii="宋体" w:hAnsi="宋体" w:eastAsia="宋体" w:cs="宋体"/>
          <w:color w:val="000000" w:themeColor="text1"/>
          <w:sz w:val="24"/>
          <w:highlight w:val="none"/>
          <w:lang w:eastAsia="zh-CN"/>
          <w14:textFill>
            <w14:solidFill>
              <w14:schemeClr w14:val="tx1"/>
            </w14:solidFill>
          </w14:textFill>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headerReference w:type="default" r:id="rId10"/>
      <w:footerReference w:type="default" r:id="rId13"/>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pPr>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59"/>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40"/>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68"/>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97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9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7"/>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0"/>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696"/>
    <w:uiPriority w:val="0"/>
    <w:qFormat/>
    <w:pPr>
      <w:jc w:val="both"/>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13"/>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4"/>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5"/>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7"/>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8"/>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0"/>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1"/>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annotation text"/>
    <w:basedOn w:val="776"/>
    <w:uiPriority w:val="99"/>
    <w:semiHidden/>
    <w:unhideWhenUsed/>
    <w:qFormat/>
    <w:pPr>
      <w:jc w:val="left"/>
    </w:pPr>
  </w:style>
  <w:style w:type="paragraph" w:styleId="791">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792">
    <w:name w:val="toc 5"/>
    <w:basedOn w:val="776"/>
    <w:next w:val="776"/>
    <w:uiPriority w:val="39"/>
    <w:unhideWhenUsed/>
    <w:qFormat/>
    <w:pPr>
      <w:ind w:left="1134" w:right="0" w:firstLine="0"/>
      <w:spacing w:after="57"/>
    </w:pPr>
  </w:style>
  <w:style w:type="paragraph" w:styleId="793">
    <w:name w:val="toc 3"/>
    <w:basedOn w:val="776"/>
    <w:next w:val="776"/>
    <w:uiPriority w:val="39"/>
    <w:unhideWhenUsed/>
    <w:qFormat/>
    <w:pPr>
      <w:ind w:left="567" w:right="0" w:firstLine="0"/>
      <w:spacing w:after="57"/>
    </w:pPr>
  </w:style>
  <w:style w:type="paragraph" w:styleId="794">
    <w:name w:val="toc 8"/>
    <w:basedOn w:val="776"/>
    <w:next w:val="776"/>
    <w:uiPriority w:val="39"/>
    <w:unhideWhenUsed/>
    <w:qFormat/>
    <w:pPr>
      <w:ind w:left="1984" w:right="0" w:firstLine="0"/>
      <w:spacing w:after="57"/>
    </w:pPr>
  </w:style>
  <w:style w:type="paragraph" w:styleId="795">
    <w:name w:val="endnote text"/>
    <w:basedOn w:val="776"/>
    <w:link w:val="958"/>
    <w:uiPriority w:val="99"/>
    <w:semiHidden/>
    <w:unhideWhenUsed/>
    <w:qFormat/>
    <w:pPr>
      <w:spacing w:after="0" w:line="240" w:lineRule="auto"/>
    </w:pPr>
    <w:rPr>
      <w:sz w:val="20"/>
    </w:rPr>
  </w:style>
  <w:style w:type="paragraph" w:styleId="796">
    <w:name w:val="Footer"/>
    <w:basedOn w:val="776"/>
    <w:link w:val="831"/>
    <w:uiPriority w:val="99"/>
    <w:unhideWhenUsed/>
    <w:qFormat/>
    <w:pPr>
      <w:spacing w:after="0" w:line="240" w:lineRule="auto"/>
      <w:tabs>
        <w:tab w:val="center" w:pos="7143" w:leader="none"/>
        <w:tab w:val="right" w:pos="14287" w:leader="none"/>
      </w:tabs>
    </w:pPr>
  </w:style>
  <w:style w:type="paragraph" w:styleId="797">
    <w:name w:val="Header"/>
    <w:basedOn w:val="776"/>
    <w:link w:val="829"/>
    <w:uiPriority w:val="99"/>
    <w:unhideWhenUsed/>
    <w:qFormat/>
    <w:pPr>
      <w:spacing w:after="0" w:line="240" w:lineRule="auto"/>
      <w:tabs>
        <w:tab w:val="center" w:pos="7143" w:leader="none"/>
        <w:tab w:val="right" w:pos="14287" w:leader="none"/>
      </w:tabs>
    </w:pPr>
  </w:style>
  <w:style w:type="paragraph" w:styleId="798">
    <w:name w:val="toc 1"/>
    <w:basedOn w:val="776"/>
    <w:next w:val="776"/>
    <w:uiPriority w:val="39"/>
    <w:unhideWhenUsed/>
    <w:qFormat/>
    <w:pPr>
      <w:ind w:left="0" w:right="0" w:firstLine="0"/>
      <w:spacing w:after="57"/>
    </w:pPr>
  </w:style>
  <w:style w:type="paragraph" w:styleId="799">
    <w:name w:val="toc 4"/>
    <w:basedOn w:val="776"/>
    <w:next w:val="776"/>
    <w:uiPriority w:val="39"/>
    <w:unhideWhenUsed/>
    <w:qFormat/>
    <w:pPr>
      <w:ind w:left="850" w:right="0" w:firstLine="0"/>
      <w:spacing w:after="57"/>
    </w:pPr>
  </w:style>
  <w:style w:type="paragraph" w:styleId="800">
    <w:name w:val="Subtitle"/>
    <w:basedOn w:val="776"/>
    <w:next w:val="776"/>
    <w:link w:val="824"/>
    <w:uiPriority w:val="11"/>
    <w:qFormat/>
    <w:pPr>
      <w:spacing w:before="200" w:after="200"/>
    </w:pPr>
    <w:rPr>
      <w:sz w:val="24"/>
      <w:szCs w:val="24"/>
    </w:rPr>
  </w:style>
  <w:style w:type="paragraph" w:styleId="801">
    <w:name w:val="footnote text"/>
    <w:basedOn w:val="776"/>
    <w:link w:val="957"/>
    <w:uiPriority w:val="99"/>
    <w:semiHidden/>
    <w:unhideWhenUsed/>
    <w:qFormat/>
    <w:pPr>
      <w:spacing w:after="40" w:line="240" w:lineRule="auto"/>
    </w:pPr>
    <w:rPr>
      <w:sz w:val="18"/>
    </w:rPr>
  </w:style>
  <w:style w:type="paragraph" w:styleId="802">
    <w:name w:val="toc 6"/>
    <w:basedOn w:val="776"/>
    <w:next w:val="776"/>
    <w:uiPriority w:val="39"/>
    <w:unhideWhenUsed/>
    <w:qFormat/>
    <w:pPr>
      <w:ind w:left="1417" w:right="0" w:firstLine="0"/>
      <w:spacing w:after="57"/>
    </w:pPr>
  </w:style>
  <w:style w:type="paragraph" w:styleId="803">
    <w:name w:val="table of figures"/>
    <w:basedOn w:val="776"/>
    <w:next w:val="776"/>
    <w:uiPriority w:val="99"/>
    <w:unhideWhenUsed/>
    <w:qFormat/>
    <w:pPr>
      <w:spacing w:after="0" w:afterAutospacing="0"/>
    </w:pPr>
  </w:style>
  <w:style w:type="paragraph" w:styleId="804">
    <w:name w:val="toc 2"/>
    <w:basedOn w:val="776"/>
    <w:next w:val="776"/>
    <w:uiPriority w:val="39"/>
    <w:unhideWhenUsed/>
    <w:qFormat/>
    <w:pPr>
      <w:ind w:left="283" w:right="0" w:firstLine="0"/>
      <w:spacing w:after="57"/>
    </w:pPr>
  </w:style>
  <w:style w:type="paragraph" w:styleId="805">
    <w:name w:val="toc 9"/>
    <w:basedOn w:val="776"/>
    <w:next w:val="776"/>
    <w:uiPriority w:val="39"/>
    <w:unhideWhenUsed/>
    <w:qFormat/>
    <w:pPr>
      <w:ind w:left="2268" w:right="0" w:firstLine="0"/>
      <w:spacing w:after="57"/>
    </w:pPr>
  </w:style>
  <w:style w:type="paragraph" w:styleId="806">
    <w:name w:val="Title"/>
    <w:basedOn w:val="776"/>
    <w:next w:val="776"/>
    <w:link w:val="823"/>
    <w:uiPriority w:val="10"/>
    <w:qFormat/>
    <w:pPr>
      <w:contextualSpacing/>
      <w:spacing w:before="300" w:after="200"/>
    </w:pPr>
    <w:rPr>
      <w:sz w:val="48"/>
      <w:szCs w:val="48"/>
    </w:rPr>
  </w:style>
  <w:style w:type="paragraph" w:styleId="807">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索引 411"/>
    <w:basedOn w:val="776"/>
    <w:next w:val="776"/>
    <w:uiPriority w:val="99"/>
    <w:qFormat/>
    <w:pPr>
      <w:ind w:left="840" w:hanging="210"/>
      <w:jc w:val="left"/>
      <w:spacing w:line="240" w:lineRule="auto"/>
    </w:pPr>
    <w:rPr>
      <w:sz w:val="20"/>
    </w:rPr>
  </w:style>
  <w:style w:type="character" w:styleId="813" w:customStyle="1">
    <w:name w:val="Heading 1 Char"/>
    <w:link w:val="777"/>
    <w:uiPriority w:val="9"/>
    <w:qFormat/>
    <w:rPr>
      <w:rFonts w:ascii="Arial" w:hAnsi="Arial" w:eastAsia="Arial" w:cs="Arial"/>
      <w:sz w:val="40"/>
      <w:szCs w:val="40"/>
    </w:rPr>
  </w:style>
  <w:style w:type="character" w:styleId="814" w:customStyle="1">
    <w:name w:val="Heading 2 Char"/>
    <w:link w:val="778"/>
    <w:uiPriority w:val="9"/>
    <w:qFormat/>
    <w:rPr>
      <w:rFonts w:ascii="Arial" w:hAnsi="Arial" w:eastAsia="Arial" w:cs="Arial"/>
      <w:sz w:val="34"/>
    </w:rPr>
  </w:style>
  <w:style w:type="character" w:styleId="815" w:customStyle="1">
    <w:name w:val="Heading 3 Char"/>
    <w:link w:val="779"/>
    <w:uiPriority w:val="9"/>
    <w:qFormat/>
    <w:rPr>
      <w:rFonts w:ascii="Arial" w:hAnsi="Arial" w:eastAsia="Arial" w:cs="Arial"/>
      <w:sz w:val="30"/>
      <w:szCs w:val="30"/>
    </w:rPr>
  </w:style>
  <w:style w:type="character" w:styleId="816" w:customStyle="1">
    <w:name w:val="Heading 4 Char"/>
    <w:link w:val="780"/>
    <w:uiPriority w:val="9"/>
    <w:qFormat/>
    <w:rPr>
      <w:rFonts w:ascii="Arial" w:hAnsi="Arial" w:eastAsia="Arial" w:cs="Arial"/>
      <w:b/>
      <w:bCs/>
      <w:sz w:val="26"/>
      <w:szCs w:val="26"/>
    </w:rPr>
  </w:style>
  <w:style w:type="character" w:styleId="817" w:customStyle="1">
    <w:name w:val="Heading 5 Char"/>
    <w:link w:val="781"/>
    <w:uiPriority w:val="9"/>
    <w:qFormat/>
    <w:rPr>
      <w:rFonts w:ascii="Arial" w:hAnsi="Arial" w:eastAsia="Arial" w:cs="Arial"/>
      <w:b/>
      <w:bCs/>
      <w:sz w:val="24"/>
      <w:szCs w:val="24"/>
    </w:rPr>
  </w:style>
  <w:style w:type="character" w:styleId="818" w:customStyle="1">
    <w:name w:val="Heading 6 Char"/>
    <w:link w:val="782"/>
    <w:uiPriority w:val="9"/>
    <w:qFormat/>
    <w:rPr>
      <w:rFonts w:ascii="Arial" w:hAnsi="Arial" w:eastAsia="Arial" w:cs="Arial"/>
      <w:b/>
      <w:bCs/>
      <w:sz w:val="22"/>
      <w:szCs w:val="22"/>
    </w:rPr>
  </w:style>
  <w:style w:type="character" w:styleId="819" w:customStyle="1">
    <w:name w:val="Heading 7 Char"/>
    <w:link w:val="783"/>
    <w:uiPriority w:val="9"/>
    <w:qFormat/>
    <w:rPr>
      <w:rFonts w:ascii="Arial" w:hAnsi="Arial" w:eastAsia="Arial" w:cs="Arial"/>
      <w:b/>
      <w:bCs/>
      <w:i/>
      <w:iCs/>
      <w:sz w:val="22"/>
      <w:szCs w:val="22"/>
    </w:rPr>
  </w:style>
  <w:style w:type="character" w:styleId="820" w:customStyle="1">
    <w:name w:val="Heading 8 Char"/>
    <w:link w:val="784"/>
    <w:uiPriority w:val="9"/>
    <w:qFormat/>
    <w:rPr>
      <w:rFonts w:ascii="Arial" w:hAnsi="Arial" w:eastAsia="Arial" w:cs="Arial"/>
      <w:i/>
      <w:iCs/>
      <w:sz w:val="22"/>
      <w:szCs w:val="22"/>
    </w:rPr>
  </w:style>
  <w:style w:type="character" w:styleId="821" w:customStyle="1">
    <w:name w:val="Heading 9 Char"/>
    <w:link w:val="785"/>
    <w:uiPriority w:val="9"/>
    <w:qFormat/>
    <w:rPr>
      <w:rFonts w:ascii="Arial" w:hAnsi="Arial" w:eastAsia="Arial" w:cs="Arial"/>
      <w:i/>
      <w:iCs/>
      <w:sz w:val="21"/>
      <w:szCs w:val="21"/>
    </w:r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6"/>
    <w:uiPriority w:val="10"/>
    <w:qFormat/>
    <w:rPr>
      <w:sz w:val="48"/>
      <w:szCs w:val="48"/>
    </w:rPr>
  </w:style>
  <w:style w:type="character" w:styleId="824" w:customStyle="1">
    <w:name w:val="Subtitle Char"/>
    <w:link w:val="800"/>
    <w:uiPriority w:val="11"/>
    <w:qFormat/>
    <w:rPr>
      <w:sz w:val="24"/>
      <w:szCs w:val="24"/>
    </w:rPr>
  </w:style>
  <w:style w:type="paragraph" w:styleId="825">
    <w:name w:val="Quote"/>
    <w:basedOn w:val="776"/>
    <w:next w:val="776"/>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6"/>
    <w:next w:val="7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7"/>
    <w:uiPriority w:val="99"/>
    <w:qFormat/>
  </w:style>
  <w:style w:type="character" w:styleId="830" w:customStyle="1">
    <w:name w:val="Footer Char"/>
    <w:link w:val="796"/>
    <w:uiPriority w:val="99"/>
    <w:qFormat/>
  </w:style>
  <w:style w:type="character" w:styleId="831" w:customStyle="1">
    <w:name w:val="Caption Char"/>
    <w:link w:val="796"/>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1"/>
    <w:uiPriority w:val="99"/>
    <w:qFormat/>
    <w:rPr>
      <w:sz w:val="18"/>
    </w:rPr>
  </w:style>
  <w:style w:type="character" w:styleId="958" w:customStyle="1">
    <w:name w:val="Endnote Text Char"/>
    <w:link w:val="795"/>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76"/>
    <w:next w:val="776"/>
    <w:uiPriority w:val="0"/>
    <w:qFormat/>
    <w:pPr>
      <w:keepLines/>
      <w:keepNext/>
      <w:spacing w:before="340" w:beforeAutospacing="0" w:after="330" w:afterAutospacing="0" w:line="576" w:lineRule="auto"/>
      <w:outlineLvl w:val="0"/>
    </w:pPr>
    <w:rPr>
      <w:b/>
      <w:sz w:val="44"/>
    </w:rPr>
  </w:style>
  <w:style w:type="paragraph" w:styleId="961" w:customStyle="1">
    <w:name w:val="标题 21"/>
    <w:basedOn w:val="776"/>
    <w:next w:val="776"/>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62" w:customStyle="1">
    <w:name w:val="标题 31"/>
    <w:basedOn w:val="776"/>
    <w:next w:val="776"/>
    <w:uiPriority w:val="0"/>
    <w:qFormat/>
    <w:pPr>
      <w:jc w:val="center"/>
      <w:keepNext/>
      <w:outlineLvl w:val="2"/>
    </w:pPr>
    <w:rPr>
      <w:rFonts w:ascii="Calibri" w:hAnsi="Calibri" w:eastAsia="楷体_GB2312"/>
      <w:b/>
      <w:bCs/>
      <w:sz w:val="15"/>
    </w:rPr>
  </w:style>
  <w:style w:type="paragraph" w:styleId="963" w:customStyle="1">
    <w:name w:val="标题 41"/>
    <w:basedOn w:val="776"/>
    <w:next w:val="776"/>
    <w:uiPriority w:val="0"/>
    <w:qFormat/>
    <w:pPr>
      <w:jc w:val="center"/>
      <w:keepNext/>
      <w:outlineLvl w:val="3"/>
    </w:pPr>
    <w:rPr>
      <w:rFonts w:ascii="Calibri" w:hAnsi="Calibri" w:eastAsia="楷体_GB2312"/>
      <w:b/>
      <w:bCs/>
      <w:sz w:val="13"/>
    </w:rPr>
  </w:style>
  <w:style w:type="character" w:styleId="964" w:customStyle="1">
    <w:name w:val="默认段落字体11"/>
    <w:link w:val="776"/>
    <w:uiPriority w:val="99"/>
    <w:semiHidden/>
    <w:qFormat/>
  </w:style>
  <w:style w:type="table" w:styleId="965" w:customStyle="1">
    <w:name w:val="普通表格1"/>
    <w:uiPriority w:val="99"/>
    <w:unhideWhenUsed/>
    <w:qFormat/>
    <w:tblPr/>
  </w:style>
  <w:style w:type="paragraph" w:styleId="966" w:customStyle="1">
    <w:name w:val="正文缩进1"/>
    <w:basedOn w:val="776"/>
    <w:uiPriority w:val="0"/>
    <w:qFormat/>
    <w:pPr>
      <w:ind w:firstLine="420"/>
    </w:pPr>
  </w:style>
  <w:style w:type="paragraph" w:styleId="967" w:customStyle="1">
    <w:name w:val="文档结构图1"/>
    <w:basedOn w:val="776"/>
    <w:next w:val="776"/>
    <w:uiPriority w:val="99"/>
    <w:unhideWhenUsed/>
    <w:qFormat/>
    <w:pPr>
      <w:shd w:val="clear" w:color="auto" w:fill="000080"/>
    </w:pPr>
  </w:style>
  <w:style w:type="paragraph" w:styleId="968" w:customStyle="1">
    <w:name w:val="批注文字1"/>
    <w:basedOn w:val="776"/>
    <w:link w:val="969"/>
    <w:uiPriority w:val="99"/>
    <w:semiHidden/>
    <w:qFormat/>
    <w:pPr>
      <w:jc w:val="left"/>
    </w:pPr>
  </w:style>
  <w:style w:type="character" w:styleId="969" w:customStyle="1">
    <w:name w:val="批注文字 Char"/>
    <w:link w:val="968"/>
    <w:uiPriority w:val="99"/>
    <w:semiHidden/>
    <w:qFormat/>
    <w:rPr>
      <w:szCs w:val="21"/>
    </w:rPr>
  </w:style>
  <w:style w:type="paragraph" w:styleId="970" w:customStyle="1">
    <w:name w:val="称呼1"/>
    <w:basedOn w:val="776"/>
    <w:next w:val="776"/>
    <w:link w:val="971"/>
    <w:uiPriority w:val="99"/>
    <w:qFormat/>
    <w:pPr>
      <w:ind w:firstLine="420"/>
      <w:spacing w:after="20" w:line="288" w:lineRule="auto"/>
    </w:pPr>
    <w:rPr>
      <w:sz w:val="24"/>
      <w:szCs w:val="24"/>
    </w:rPr>
  </w:style>
  <w:style w:type="character" w:styleId="971" w:customStyle="1">
    <w:name w:val="称呼 Char"/>
    <w:link w:val="970"/>
    <w:uiPriority w:val="99"/>
    <w:qFormat/>
    <w:rPr>
      <w:rFonts w:ascii="Times New Roman" w:hAnsi="Times New Roman" w:eastAsia="宋体" w:cs="Times New Roman"/>
      <w:sz w:val="24"/>
      <w:szCs w:val="24"/>
    </w:rPr>
  </w:style>
  <w:style w:type="paragraph" w:styleId="972" w:customStyle="1">
    <w:name w:val="结束语1"/>
    <w:basedOn w:val="776"/>
    <w:link w:val="973"/>
    <w:uiPriority w:val="99"/>
    <w:qFormat/>
    <w:pPr>
      <w:ind w:left="100" w:firstLine="420"/>
      <w:spacing w:after="20" w:line="288" w:lineRule="auto"/>
    </w:pPr>
    <w:rPr>
      <w:sz w:val="24"/>
      <w:szCs w:val="24"/>
    </w:rPr>
  </w:style>
  <w:style w:type="character" w:styleId="973" w:customStyle="1">
    <w:name w:val="结束语 Char"/>
    <w:link w:val="972"/>
    <w:uiPriority w:val="99"/>
    <w:qFormat/>
    <w:rPr>
      <w:rFonts w:ascii="Times New Roman" w:hAnsi="Times New Roman" w:eastAsia="宋体" w:cs="Times New Roman"/>
      <w:sz w:val="24"/>
      <w:szCs w:val="24"/>
    </w:rPr>
  </w:style>
  <w:style w:type="paragraph" w:styleId="974" w:customStyle="1">
    <w:name w:val="正文文本11"/>
    <w:basedOn w:val="776"/>
    <w:next w:val="975"/>
    <w:uiPriority w:val="0"/>
    <w:qFormat/>
    <w:rPr>
      <w:rFonts w:ascii="华文中宋" w:eastAsia="华文中宋"/>
      <w:bCs/>
      <w:sz w:val="28"/>
    </w:rPr>
  </w:style>
  <w:style w:type="paragraph" w:styleId="975" w:customStyle="1">
    <w:name w:val="列表项目符号 51"/>
    <w:basedOn w:val="776"/>
    <w:uiPriority w:val="99"/>
    <w:unhideWhenUsed/>
    <w:qFormat/>
    <w:pPr>
      <w:numPr>
        <w:ilvl w:val="0"/>
        <w:numId w:val="1"/>
      </w:numPr>
    </w:pPr>
  </w:style>
  <w:style w:type="paragraph" w:styleId="976" w:customStyle="1">
    <w:name w:val="正文文本缩进1"/>
    <w:basedOn w:val="776"/>
    <w:uiPriority w:val="99"/>
    <w:qFormat/>
    <w:pPr>
      <w:ind w:firstLine="600"/>
    </w:pPr>
    <w:rPr>
      <w:rFonts w:ascii="宋体" w:hAnsi="Courier New" w:cs="宋体"/>
      <w:color w:val="000000"/>
      <w:sz w:val="30"/>
      <w:szCs w:val="30"/>
    </w:rPr>
  </w:style>
  <w:style w:type="paragraph" w:styleId="977" w:customStyle="1">
    <w:name w:val="文本块1"/>
    <w:basedOn w:val="776"/>
    <w:uiPriority w:val="0"/>
    <w:qFormat/>
    <w:pPr>
      <w:ind w:left="420" w:right="33"/>
      <w:jc w:val="left"/>
      <w:widowControl w:val="off"/>
    </w:pPr>
    <w:rPr>
      <w:sz w:val="24"/>
      <w:szCs w:val="20"/>
    </w:rPr>
  </w:style>
  <w:style w:type="paragraph" w:styleId="978" w:customStyle="1">
    <w:name w:val="纯文本11"/>
    <w:basedOn w:val="776"/>
    <w:uiPriority w:val="0"/>
    <w:qFormat/>
    <w:rPr>
      <w:rFonts w:ascii="宋体" w:hAnsi="Courier New"/>
      <w:sz w:val="20"/>
    </w:rPr>
  </w:style>
  <w:style w:type="paragraph" w:styleId="979" w:customStyle="1">
    <w:name w:val="日期1"/>
    <w:basedOn w:val="776"/>
    <w:next w:val="776"/>
    <w:link w:val="980"/>
    <w:uiPriority w:val="99"/>
    <w:qFormat/>
    <w:rPr>
      <w:rFonts w:eastAsia="黑体"/>
      <w:b/>
      <w:bCs/>
      <w:sz w:val="36"/>
      <w:szCs w:val="36"/>
    </w:rPr>
  </w:style>
  <w:style w:type="character" w:styleId="980" w:customStyle="1">
    <w:name w:val="日期 Char"/>
    <w:link w:val="979"/>
    <w:uiPriority w:val="99"/>
    <w:qFormat/>
    <w:rPr>
      <w:rFonts w:ascii="Times New Roman" w:hAnsi="Times New Roman" w:eastAsia="黑体" w:cs="Times New Roman"/>
      <w:b/>
      <w:bCs/>
      <w:sz w:val="36"/>
      <w:szCs w:val="36"/>
    </w:rPr>
  </w:style>
  <w:style w:type="paragraph" w:styleId="981" w:customStyle="1">
    <w:name w:val="批注框文本1"/>
    <w:basedOn w:val="776"/>
    <w:link w:val="982"/>
    <w:uiPriority w:val="99"/>
    <w:semiHidden/>
    <w:qFormat/>
    <w:rPr>
      <w:sz w:val="18"/>
      <w:szCs w:val="18"/>
    </w:rPr>
  </w:style>
  <w:style w:type="character" w:styleId="982" w:customStyle="1">
    <w:name w:val="批注框文本 Char"/>
    <w:link w:val="981"/>
    <w:uiPriority w:val="99"/>
    <w:semiHidden/>
    <w:qFormat/>
    <w:rPr>
      <w:sz w:val="16"/>
      <w:szCs w:val="0"/>
    </w:rPr>
  </w:style>
  <w:style w:type="paragraph" w:styleId="983" w:customStyle="1">
    <w:name w:val="页脚11"/>
    <w:basedOn w:val="776"/>
    <w:next w:val="984"/>
    <w:link w:val="985"/>
    <w:uiPriority w:val="99"/>
    <w:unhideWhenUsed/>
    <w:qFormat/>
    <w:pPr>
      <w:jc w:val="left"/>
      <w:tabs>
        <w:tab w:val="center" w:pos="4153" w:leader="none"/>
        <w:tab w:val="right" w:pos="8306" w:leader="none"/>
      </w:tabs>
    </w:pPr>
    <w:rPr>
      <w:sz w:val="18"/>
    </w:rPr>
  </w:style>
  <w:style w:type="paragraph" w:styleId="984" w:customStyle="1">
    <w:name w:val="TOC Heading1"/>
    <w:next w:val="776"/>
    <w:uiPriority w:val="0"/>
    <w:qFormat/>
    <w:rPr>
      <w:rFonts w:hint="default" w:ascii="Calibri" w:hAnsi="Calibri" w:eastAsia="宋体" w:cs="Times New Roman"/>
      <w:sz w:val="32"/>
      <w:lang w:val="en-US" w:eastAsia="zh-CN" w:bidi="ar-SA"/>
    </w:rPr>
  </w:style>
  <w:style w:type="character" w:styleId="985" w:customStyle="1">
    <w:name w:val="页脚 Char"/>
    <w:link w:val="983"/>
    <w:uiPriority w:val="99"/>
    <w:qFormat/>
    <w:rPr>
      <w:sz w:val="18"/>
      <w:szCs w:val="21"/>
    </w:rPr>
  </w:style>
  <w:style w:type="paragraph" w:styleId="986" w:customStyle="1">
    <w:name w:val="页眉1"/>
    <w:basedOn w:val="776"/>
    <w:link w:val="987"/>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87" w:customStyle="1">
    <w:name w:val="页眉 Char"/>
    <w:link w:val="986"/>
    <w:uiPriority w:val="99"/>
    <w:qFormat/>
    <w:rPr>
      <w:sz w:val="18"/>
      <w:szCs w:val="21"/>
    </w:rPr>
  </w:style>
  <w:style w:type="paragraph" w:styleId="988" w:customStyle="1">
    <w:name w:val="副标题1"/>
    <w:basedOn w:val="776"/>
    <w:next w:val="776"/>
    <w:link w:val="989"/>
    <w:uiPriority w:val="99"/>
    <w:qFormat/>
    <w:pPr>
      <w:jc w:val="center"/>
      <w:spacing w:before="240" w:after="60" w:line="312" w:lineRule="auto"/>
    </w:pPr>
    <w:rPr>
      <w:rFonts w:ascii="Cambria" w:hAnsi="Cambria"/>
      <w:b/>
      <w:bCs/>
      <w:sz w:val="32"/>
      <w:szCs w:val="32"/>
    </w:rPr>
  </w:style>
  <w:style w:type="character" w:styleId="989" w:customStyle="1">
    <w:name w:val="副标题 Char"/>
    <w:link w:val="988"/>
    <w:uiPriority w:val="99"/>
    <w:qFormat/>
    <w:rPr>
      <w:rFonts w:ascii="Cambria" w:hAnsi="Cambria" w:eastAsia="宋体" w:cs="Cambria"/>
      <w:b/>
      <w:bCs/>
      <w:sz w:val="32"/>
      <w:szCs w:val="32"/>
    </w:rPr>
  </w:style>
  <w:style w:type="paragraph" w:styleId="990" w:customStyle="1">
    <w:name w:val="列表11"/>
    <w:basedOn w:val="776"/>
    <w:uiPriority w:val="99"/>
    <w:qFormat/>
    <w:pPr>
      <w:ind w:left="200" w:hanging="200"/>
      <w:jc w:val="left"/>
    </w:pPr>
    <w:rPr>
      <w:sz w:val="20"/>
      <w:szCs w:val="20"/>
    </w:rPr>
  </w:style>
  <w:style w:type="paragraph" w:styleId="991" w:customStyle="1">
    <w:name w:val="正文文本 21"/>
    <w:basedOn w:val="776"/>
    <w:link w:val="992"/>
    <w:uiPriority w:val="99"/>
    <w:unhideWhenUsed/>
    <w:qFormat/>
    <w:pPr>
      <w:spacing w:after="120" w:line="480" w:lineRule="auto"/>
    </w:pPr>
  </w:style>
  <w:style w:type="character" w:styleId="992" w:customStyle="1">
    <w:name w:val="正文文本 2 Char"/>
    <w:link w:val="991"/>
    <w:uiPriority w:val="99"/>
    <w:semiHidden/>
    <w:qFormat/>
    <w:rPr>
      <w:sz w:val="21"/>
      <w:szCs w:val="21"/>
    </w:rPr>
  </w:style>
  <w:style w:type="paragraph" w:styleId="993" w:customStyle="1">
    <w:name w:val="普通(网站)1"/>
    <w:basedOn w:val="776"/>
    <w:uiPriority w:val="99"/>
    <w:qFormat/>
    <w:pPr>
      <w:ind w:firstLine="420"/>
      <w:jc w:val="left"/>
      <w:spacing w:before="100" w:beforeAutospacing="1" w:after="100" w:afterAutospacing="1" w:line="288" w:lineRule="auto"/>
      <w:widowControl/>
    </w:pPr>
    <w:rPr>
      <w:rFonts w:ascii="宋体" w:hAnsi="宋体"/>
    </w:rPr>
  </w:style>
  <w:style w:type="paragraph" w:styleId="994" w:customStyle="1">
    <w:name w:val="标题1"/>
    <w:basedOn w:val="776"/>
    <w:next w:val="776"/>
    <w:link w:val="995"/>
    <w:uiPriority w:val="99"/>
    <w:qFormat/>
    <w:pPr>
      <w:jc w:val="center"/>
      <w:spacing w:before="240" w:after="60"/>
    </w:pPr>
    <w:rPr>
      <w:rFonts w:ascii="Cambria" w:hAnsi="Cambria"/>
      <w:b/>
      <w:bCs/>
      <w:sz w:val="32"/>
      <w:szCs w:val="32"/>
    </w:rPr>
  </w:style>
  <w:style w:type="character" w:styleId="995" w:customStyle="1">
    <w:name w:val="标题 Char"/>
    <w:link w:val="994"/>
    <w:uiPriority w:val="99"/>
    <w:qFormat/>
    <w:rPr>
      <w:rFonts w:ascii="Cambria" w:hAnsi="Cambria" w:eastAsia="宋体" w:cs="Cambria"/>
      <w:b/>
      <w:bCs/>
      <w:sz w:val="32"/>
      <w:szCs w:val="32"/>
    </w:rPr>
  </w:style>
  <w:style w:type="paragraph" w:styleId="996" w:customStyle="1">
    <w:name w:val="批注主题1"/>
    <w:basedOn w:val="968"/>
    <w:next w:val="968"/>
    <w:link w:val="997"/>
    <w:uiPriority w:val="99"/>
    <w:semiHidden/>
    <w:qFormat/>
    <w:rPr>
      <w:b/>
      <w:bCs/>
    </w:rPr>
  </w:style>
  <w:style w:type="character" w:styleId="997" w:customStyle="1">
    <w:name w:val="批注主题 Char"/>
    <w:link w:val="996"/>
    <w:uiPriority w:val="99"/>
    <w:semiHidden/>
    <w:qFormat/>
    <w:rPr>
      <w:b/>
      <w:bCs/>
    </w:rPr>
  </w:style>
  <w:style w:type="paragraph" w:styleId="998" w:customStyle="1">
    <w:name w:val="正文首行缩进1"/>
    <w:basedOn w:val="974"/>
    <w:uiPriority w:val="0"/>
    <w:unhideWhenUsed/>
    <w:qFormat/>
    <w:pPr>
      <w:ind w:firstLine="420"/>
      <w:spacing w:after="120"/>
    </w:pPr>
    <w:rPr>
      <w:rFonts w:ascii="Times New Roman" w:eastAsia="宋体"/>
      <w:bCs w:val="0"/>
      <w:sz w:val="20"/>
      <w:lang w:val="en-US" w:eastAsia="zh-CN" w:bidi="mn-Mong-CN"/>
    </w:rPr>
  </w:style>
  <w:style w:type="table" w:styleId="999" w:customStyle="1">
    <w:name w:val="网格型1"/>
    <w:basedOn w:val="965"/>
    <w:uiPriority w:val="0"/>
    <w:qFormat/>
    <w:pPr>
      <w:jc w:val="both"/>
      <w:widowControl w:val="off"/>
    </w:pPr>
    <w:tblPr/>
  </w:style>
  <w:style w:type="character" w:styleId="1000" w:customStyle="1">
    <w:name w:val="要点1"/>
    <w:link w:val="776"/>
    <w:uiPriority w:val="99"/>
    <w:qFormat/>
    <w:rPr>
      <w:rFonts w:ascii="Times New Roman" w:hAnsi="Times New Roman" w:eastAsia="宋体" w:cs="Times New Roman"/>
      <w:b/>
      <w:bCs/>
    </w:rPr>
  </w:style>
  <w:style w:type="character" w:styleId="1001" w:customStyle="1">
    <w:name w:val="页码1"/>
    <w:link w:val="776"/>
    <w:uiPriority w:val="99"/>
    <w:unhideWhenUsed/>
    <w:qFormat/>
  </w:style>
  <w:style w:type="character" w:styleId="1002" w:customStyle="1">
    <w:name w:val="已访问的超链接1"/>
    <w:link w:val="776"/>
    <w:uiPriority w:val="99"/>
    <w:unhideWhenUsed/>
    <w:qFormat/>
    <w:rPr>
      <w:color w:val="800080"/>
      <w:u w:val="single"/>
    </w:rPr>
  </w:style>
  <w:style w:type="character" w:styleId="1003" w:customStyle="1">
    <w:name w:val="强调1"/>
    <w:link w:val="776"/>
    <w:uiPriority w:val="99"/>
    <w:qFormat/>
    <w:rPr>
      <w:rFonts w:eastAsia="宋体"/>
    </w:rPr>
  </w:style>
  <w:style w:type="character" w:styleId="1004" w:customStyle="1">
    <w:name w:val="HTML 打字机1"/>
    <w:link w:val="776"/>
    <w:uiPriority w:val="99"/>
    <w:qFormat/>
    <w:rPr>
      <w:rFonts w:ascii="宋体" w:hAnsi="宋体" w:eastAsia="宋体" w:cs="宋体"/>
      <w:sz w:val="24"/>
      <w:szCs w:val="24"/>
    </w:rPr>
  </w:style>
  <w:style w:type="character" w:styleId="1005" w:customStyle="1">
    <w:name w:val="超链接1"/>
    <w:link w:val="776"/>
    <w:uiPriority w:val="99"/>
    <w:qFormat/>
    <w:rPr>
      <w:rFonts w:ascii="Times New Roman" w:hAnsi="Times New Roman" w:eastAsia="宋体" w:cs="Times New Roman"/>
      <w:color w:val="000000"/>
    </w:rPr>
  </w:style>
  <w:style w:type="character" w:styleId="1006" w:customStyle="1">
    <w:name w:val="批注引用11"/>
    <w:link w:val="776"/>
    <w:uiPriority w:val="99"/>
    <w:semiHidden/>
    <w:qFormat/>
    <w:rPr>
      <w:sz w:val="21"/>
      <w:szCs w:val="21"/>
    </w:rPr>
  </w:style>
  <w:style w:type="paragraph" w:styleId="1007" w:customStyle="1">
    <w:name w:val="_Style 1"/>
    <w:basedOn w:val="776"/>
    <w:uiPriority w:val="0"/>
    <w:qFormat/>
    <w:pPr>
      <w:ind w:firstLine="420"/>
      <w:spacing w:line="360" w:lineRule="auto"/>
    </w:pPr>
    <w:rPr>
      <w:rFonts w:ascii="Calibri" w:hAnsi="Calibri"/>
      <w:sz w:val="24"/>
      <w:szCs w:val="22"/>
    </w:rPr>
  </w:style>
  <w:style w:type="paragraph" w:styleId="1008" w:customStyle="1">
    <w:name w:val="索引 41"/>
    <w:basedOn w:val="776"/>
    <w:next w:val="776"/>
    <w:uiPriority w:val="0"/>
    <w:qFormat/>
    <w:pPr>
      <w:ind w:left="600"/>
    </w:pPr>
    <w:rPr>
      <w:rFonts w:ascii="Cambria" w:hAnsi="Cambria" w:eastAsia="华文细黑" w:cs="Cambria"/>
    </w:rPr>
  </w:style>
  <w:style w:type="character" w:styleId="1009" w:customStyle="1">
    <w:name w:val="默认段落字体1"/>
    <w:link w:val="776"/>
    <w:uiPriority w:val="0"/>
    <w:qFormat/>
    <w:rPr>
      <w:sz w:val="21"/>
      <w:szCs w:val="24"/>
    </w:rPr>
  </w:style>
  <w:style w:type="paragraph" w:styleId="1010" w:customStyle="1">
    <w:name w:val="BodyText1I1"/>
    <w:basedOn w:val="1011"/>
    <w:uiPriority w:val="99"/>
    <w:qFormat/>
    <w:pPr>
      <w:ind w:firstLine="420"/>
      <w:spacing w:after="120"/>
    </w:pPr>
    <w:rPr>
      <w:rFonts w:ascii="Times New Roman" w:eastAsia="宋体" w:cs="Times New Roman"/>
      <w:sz w:val="20"/>
      <w:szCs w:val="20"/>
    </w:rPr>
  </w:style>
  <w:style w:type="paragraph" w:styleId="1011" w:customStyle="1">
    <w:name w:val="BodyText1"/>
    <w:basedOn w:val="776"/>
    <w:uiPriority w:val="99"/>
    <w:qFormat/>
    <w:rPr>
      <w:rFonts w:ascii="华文中宋" w:eastAsia="Times New Roman" w:cs="华文中宋"/>
      <w:sz w:val="28"/>
      <w:szCs w:val="28"/>
    </w:rPr>
  </w:style>
  <w:style w:type="character" w:styleId="1012" w:customStyle="1">
    <w:name w:val="UserStyle_158"/>
    <w:link w:val="776"/>
    <w:uiPriority w:val="99"/>
    <w:qFormat/>
    <w:rPr>
      <w:rFonts w:ascii="Courier New" w:hAnsi="Courier New" w:eastAsia="宋体" w:cs="Courier New"/>
      <w:sz w:val="20"/>
      <w:szCs w:val="20"/>
    </w:rPr>
  </w:style>
  <w:style w:type="character" w:styleId="1013" w:customStyle="1">
    <w:name w:val="UserStyle_24"/>
    <w:link w:val="1014"/>
    <w:uiPriority w:val="99"/>
    <w:qFormat/>
    <w:rPr>
      <w:rFonts w:ascii="Times New Roman" w:hAnsi="Times New Roman" w:eastAsia="宋体" w:cs="Times New Roman"/>
      <w:sz w:val="21"/>
      <w:szCs w:val="21"/>
      <w:shd w:val="clear" w:color="auto" w:fill="000080"/>
    </w:rPr>
  </w:style>
  <w:style w:type="paragraph" w:styleId="1014" w:customStyle="1">
    <w:name w:val="NavPane1"/>
    <w:basedOn w:val="776"/>
    <w:link w:val="1013"/>
    <w:uiPriority w:val="99"/>
    <w:qFormat/>
    <w:pPr>
      <w:shd w:val="clear" w:color="auto" w:fill="000080"/>
    </w:pPr>
  </w:style>
  <w:style w:type="character" w:styleId="1015" w:customStyle="1">
    <w:name w:val="UserStyle_192"/>
    <w:link w:val="776"/>
    <w:uiPriority w:val="99"/>
    <w:qFormat/>
    <w:rPr>
      <w:rFonts w:ascii="Times New Roman" w:hAnsi="Times New Roman" w:eastAsia="宋体" w:cs="Times New Roman"/>
      <w:smallCaps/>
      <w:color w:val="000000"/>
      <w:u w:val="single"/>
    </w:rPr>
  </w:style>
  <w:style w:type="character" w:styleId="1016" w:customStyle="1">
    <w:name w:val="UserStyle_135"/>
    <w:link w:val="776"/>
    <w:uiPriority w:val="99"/>
    <w:qFormat/>
    <w:rPr>
      <w:rFonts w:ascii="Times New Roman" w:hAnsi="Times New Roman" w:eastAsia="宋体" w:cs="Times New Roman"/>
      <w:b/>
      <w:bCs/>
      <w:sz w:val="24"/>
      <w:szCs w:val="24"/>
    </w:rPr>
  </w:style>
  <w:style w:type="character" w:styleId="1017" w:customStyle="1">
    <w:name w:val="UserStyle_199"/>
    <w:link w:val="776"/>
    <w:uiPriority w:val="99"/>
    <w:qFormat/>
    <w:rPr>
      <w:rFonts w:ascii="Times New Roman" w:hAnsi="Times New Roman" w:eastAsia="Times New Roman" w:cs="Times New Roman"/>
      <w:sz w:val="24"/>
      <w:szCs w:val="24"/>
      <w:lang w:val="en-US" w:eastAsia="zh-CN"/>
    </w:rPr>
  </w:style>
  <w:style w:type="character" w:styleId="1018" w:customStyle="1">
    <w:name w:val="UserStyle_208"/>
    <w:link w:val="776"/>
    <w:uiPriority w:val="99"/>
    <w:qFormat/>
    <w:rPr>
      <w:rFonts w:ascii="Times New Roman" w:hAnsi="Times New Roman" w:eastAsia="宋体" w:cs="Times New Roman"/>
      <w:sz w:val="18"/>
      <w:szCs w:val="18"/>
    </w:rPr>
  </w:style>
  <w:style w:type="character" w:styleId="1019" w:customStyle="1">
    <w:name w:val="UserStyle_150"/>
    <w:link w:val="776"/>
    <w:uiPriority w:val="99"/>
    <w:qFormat/>
    <w:rPr>
      <w:rFonts w:ascii="Times New Roman" w:hAnsi="Times New Roman" w:eastAsia="宋体" w:cs="Times New Roman"/>
      <w:vanish/>
      <w:color w:val="ff0000"/>
    </w:rPr>
  </w:style>
  <w:style w:type="character" w:styleId="1020" w:customStyle="1">
    <w:name w:val="HtmlCode1"/>
    <w:link w:val="776"/>
    <w:uiPriority w:val="99"/>
    <w:qFormat/>
    <w:rPr>
      <w:rFonts w:ascii="Courier New" w:hAnsi="Courier New" w:eastAsia="宋体" w:cs="Courier New"/>
      <w:sz w:val="20"/>
      <w:szCs w:val="20"/>
    </w:rPr>
  </w:style>
  <w:style w:type="character" w:styleId="1021" w:customStyle="1">
    <w:name w:val="NormalCharacter1"/>
    <w:link w:val="1022"/>
    <w:uiPriority w:val="99"/>
    <w:qFormat/>
    <w:rPr>
      <w:rFonts w:ascii="Times New Roman" w:hAnsi="Times New Roman" w:cs="Times New Roman"/>
    </w:rPr>
  </w:style>
  <w:style w:type="paragraph" w:styleId="1022" w:customStyle="1">
    <w:name w:val="UserStyle_4"/>
    <w:basedOn w:val="776"/>
    <w:link w:val="1021"/>
    <w:uiPriority w:val="99"/>
    <w:qFormat/>
    <w:rPr>
      <w:sz w:val="20"/>
      <w:szCs w:val="20"/>
    </w:rPr>
  </w:style>
  <w:style w:type="character" w:styleId="1023" w:customStyle="1">
    <w:name w:val="UserStyle_155"/>
    <w:link w:val="776"/>
    <w:uiPriority w:val="99"/>
    <w:qFormat/>
    <w:rPr>
      <w:rFonts w:ascii="Times New Roman" w:hAnsi="Times New Roman" w:eastAsia="宋体" w:cs="Times New Roman"/>
      <w:sz w:val="18"/>
      <w:szCs w:val="18"/>
    </w:rPr>
  </w:style>
  <w:style w:type="character" w:styleId="1024" w:customStyle="1">
    <w:name w:val="UserStyle_32"/>
    <w:link w:val="1025"/>
    <w:uiPriority w:val="99"/>
    <w:qFormat/>
    <w:rPr>
      <w:rFonts w:ascii="Times New Roman" w:hAnsi="Times New Roman" w:eastAsia="宋体" w:cs="Times New Roman"/>
    </w:rPr>
  </w:style>
  <w:style w:type="paragraph" w:styleId="1025" w:customStyle="1">
    <w:name w:val="EndnoteText1"/>
    <w:basedOn w:val="776"/>
    <w:link w:val="1024"/>
    <w:uiPriority w:val="99"/>
    <w:qFormat/>
    <w:pPr>
      <w:jc w:val="left"/>
    </w:pPr>
    <w:rPr>
      <w:sz w:val="20"/>
      <w:szCs w:val="20"/>
    </w:rPr>
  </w:style>
  <w:style w:type="character" w:styleId="1026" w:customStyle="1">
    <w:name w:val="UserStyle_79"/>
    <w:link w:val="776"/>
    <w:uiPriority w:val="99"/>
    <w:qFormat/>
    <w:rPr>
      <w:rFonts w:ascii="Times New Roman" w:hAnsi="Times New Roman" w:eastAsia="宋体" w:cs="Times New Roman"/>
      <w:b/>
      <w:bCs/>
      <w:sz w:val="32"/>
      <w:szCs w:val="32"/>
    </w:rPr>
  </w:style>
  <w:style w:type="character" w:styleId="1027" w:customStyle="1">
    <w:name w:val="UserStyle_76"/>
    <w:link w:val="776"/>
    <w:uiPriority w:val="99"/>
    <w:qFormat/>
    <w:rPr>
      <w:rFonts w:ascii="宋体" w:hAnsi="宋体" w:eastAsia="宋体" w:cs="宋体"/>
      <w:b/>
      <w:bCs/>
      <w:sz w:val="24"/>
      <w:szCs w:val="24"/>
      <w:lang w:val="en-US" w:eastAsia="zh-CN"/>
    </w:rPr>
  </w:style>
  <w:style w:type="character" w:styleId="1028" w:customStyle="1">
    <w:name w:val="UserStyle_36"/>
    <w:link w:val="1029"/>
    <w:uiPriority w:val="99"/>
    <w:qFormat/>
    <w:rPr>
      <w:rFonts w:ascii="Times New Roman" w:hAnsi="Times New Roman" w:eastAsia="宋体" w:cs="Times New Roman"/>
      <w:sz w:val="21"/>
      <w:szCs w:val="21"/>
    </w:rPr>
  </w:style>
  <w:style w:type="paragraph" w:styleId="1029" w:customStyle="1">
    <w:name w:val="BodyTextIndent31"/>
    <w:basedOn w:val="776"/>
    <w:link w:val="1028"/>
    <w:uiPriority w:val="99"/>
    <w:qFormat/>
    <w:pPr>
      <w:ind w:left="359" w:firstLine="359"/>
    </w:pPr>
  </w:style>
  <w:style w:type="character" w:styleId="1030" w:customStyle="1">
    <w:name w:val="UserStyle_221"/>
    <w:link w:val="776"/>
    <w:uiPriority w:val="99"/>
    <w:qFormat/>
    <w:rPr>
      <w:rFonts w:ascii="Times New Roman" w:hAnsi="Times New Roman" w:eastAsia="宋体" w:cs="Times New Roman"/>
      <w:b/>
      <w:bCs/>
      <w:sz w:val="24"/>
      <w:szCs w:val="24"/>
    </w:rPr>
  </w:style>
  <w:style w:type="character" w:styleId="1031" w:customStyle="1">
    <w:name w:val="UserStyle_20"/>
    <w:link w:val="776"/>
    <w:uiPriority w:val="99"/>
    <w:qFormat/>
    <w:rPr>
      <w:rFonts w:ascii="Times New Roman" w:hAnsi="Times New Roman" w:eastAsia="宋体" w:cs="Times New Roman"/>
      <w:b/>
      <w:bCs/>
      <w:sz w:val="24"/>
      <w:szCs w:val="24"/>
    </w:rPr>
  </w:style>
  <w:style w:type="character" w:styleId="1032" w:customStyle="1">
    <w:name w:val="UserStyle_118"/>
    <w:link w:val="776"/>
    <w:uiPriority w:val="99"/>
    <w:qFormat/>
    <w:rPr>
      <w:rFonts w:ascii="Times New Roman" w:hAnsi="Times New Roman" w:eastAsia="宋体" w:cs="Times New Roman"/>
      <w:sz w:val="24"/>
      <w:szCs w:val="24"/>
    </w:rPr>
  </w:style>
  <w:style w:type="character" w:styleId="1033" w:customStyle="1">
    <w:name w:val="UserStyle_149"/>
    <w:link w:val="776"/>
    <w:uiPriority w:val="99"/>
    <w:qFormat/>
    <w:rPr>
      <w:rFonts w:ascii="幼圆" w:hAnsi="华文细黑" w:eastAsia="Times New Roman" w:cs="幼圆"/>
      <w:b/>
      <w:bCs/>
      <w:sz w:val="24"/>
      <w:szCs w:val="24"/>
      <w:lang w:val="en-US" w:eastAsia="zh-CN"/>
    </w:rPr>
  </w:style>
  <w:style w:type="character" w:styleId="1034" w:customStyle="1">
    <w:name w:val="UserStyle_245"/>
    <w:link w:val="776"/>
    <w:uiPriority w:val="99"/>
    <w:qFormat/>
    <w:rPr>
      <w:rFonts w:ascii="Times New Roman" w:hAnsi="Times New Roman" w:eastAsia="宋体" w:cs="Times New Roman"/>
      <w:sz w:val="22"/>
      <w:szCs w:val="22"/>
    </w:rPr>
  </w:style>
  <w:style w:type="character" w:styleId="1035" w:customStyle="1">
    <w:name w:val="UserStyle_217"/>
    <w:link w:val="776"/>
    <w:uiPriority w:val="99"/>
    <w:qFormat/>
    <w:rPr>
      <w:rFonts w:ascii="Times New Roman" w:hAnsi="Times New Roman" w:eastAsia="宋体" w:cs="Times New Roman"/>
      <w:sz w:val="24"/>
      <w:szCs w:val="24"/>
    </w:rPr>
  </w:style>
  <w:style w:type="character" w:styleId="1036" w:customStyle="1">
    <w:name w:val="UserStyle_160"/>
    <w:link w:val="776"/>
    <w:uiPriority w:val="99"/>
    <w:qFormat/>
    <w:rPr>
      <w:rFonts w:ascii="宋体" w:hAnsi="宋体" w:eastAsia="宋体" w:cs="宋体"/>
      <w:color w:val="ff0000"/>
      <w:sz w:val="24"/>
      <w:szCs w:val="24"/>
    </w:rPr>
  </w:style>
  <w:style w:type="character" w:styleId="1037" w:customStyle="1">
    <w:name w:val="UserStyle_120"/>
    <w:link w:val="776"/>
    <w:uiPriority w:val="99"/>
    <w:qFormat/>
    <w:rPr>
      <w:rFonts w:ascii="Times New Roman" w:hAnsi="Times New Roman" w:eastAsia="宋体" w:cs="Times New Roman"/>
    </w:rPr>
  </w:style>
  <w:style w:type="character" w:styleId="1038" w:customStyle="1">
    <w:name w:val="UserStyle_211"/>
    <w:link w:val="776"/>
    <w:uiPriority w:val="99"/>
    <w:qFormat/>
    <w:rPr>
      <w:rFonts w:ascii="Times New Roman" w:hAnsi="Times New Roman" w:eastAsia="宋体" w:cs="Times New Roman"/>
      <w:color w:val="333333"/>
    </w:rPr>
  </w:style>
  <w:style w:type="character" w:styleId="1039" w:customStyle="1">
    <w:name w:val="UserStyle_64"/>
    <w:link w:val="776"/>
    <w:uiPriority w:val="99"/>
    <w:qFormat/>
    <w:rPr>
      <w:rFonts w:ascii="Times New Roman" w:hAnsi="Times New Roman" w:eastAsia="宋体" w:cs="Times New Roman"/>
      <w:sz w:val="26"/>
      <w:szCs w:val="26"/>
    </w:rPr>
  </w:style>
  <w:style w:type="character" w:styleId="1040" w:customStyle="1">
    <w:name w:val="UserStyle_140"/>
    <w:link w:val="776"/>
    <w:uiPriority w:val="99"/>
    <w:qFormat/>
    <w:rPr>
      <w:rFonts w:ascii="黑体" w:hAnsi="Arial" w:eastAsia="黑体" w:cs="黑体"/>
      <w:b/>
      <w:bCs/>
      <w:sz w:val="32"/>
      <w:szCs w:val="32"/>
      <w:lang w:val="en-US" w:eastAsia="zh-CN"/>
    </w:rPr>
  </w:style>
  <w:style w:type="character" w:styleId="1041" w:customStyle="1">
    <w:name w:val="UserStyle_3"/>
    <w:link w:val="1042"/>
    <w:uiPriority w:val="99"/>
    <w:qFormat/>
    <w:rPr>
      <w:rFonts w:ascii="Times New Roman" w:hAnsi="Times New Roman" w:eastAsia="宋体" w:cs="Times New Roman"/>
      <w:sz w:val="18"/>
      <w:szCs w:val="18"/>
    </w:rPr>
  </w:style>
  <w:style w:type="paragraph" w:styleId="1042" w:customStyle="1">
    <w:name w:val="Footer1"/>
    <w:basedOn w:val="776"/>
    <w:link w:val="1041"/>
    <w:uiPriority w:val="99"/>
    <w:qFormat/>
    <w:pPr>
      <w:jc w:val="left"/>
      <w:tabs>
        <w:tab w:val="center" w:pos="4153" w:leader="none"/>
        <w:tab w:val="right" w:pos="8306" w:leader="none"/>
      </w:tabs>
    </w:pPr>
    <w:rPr>
      <w:sz w:val="18"/>
      <w:szCs w:val="18"/>
    </w:rPr>
  </w:style>
  <w:style w:type="character" w:styleId="1043" w:customStyle="1">
    <w:name w:val="UserStyle_154"/>
    <w:link w:val="776"/>
    <w:uiPriority w:val="99"/>
    <w:qFormat/>
    <w:rPr>
      <w:rFonts w:ascii="黑体" w:hAnsi="Arial" w:eastAsia="黑体" w:cs="黑体"/>
      <w:b/>
      <w:bCs/>
      <w:sz w:val="32"/>
      <w:szCs w:val="32"/>
      <w:lang w:val="en-US" w:eastAsia="zh-CN"/>
    </w:rPr>
  </w:style>
  <w:style w:type="character" w:styleId="1044" w:customStyle="1">
    <w:name w:val="UserStyle_229"/>
    <w:link w:val="776"/>
    <w:uiPriority w:val="99"/>
    <w:qFormat/>
    <w:rPr>
      <w:rFonts w:ascii="宋体" w:hAnsi="宋体" w:eastAsia="宋体" w:cs="宋体"/>
      <w:color w:val="000000"/>
      <w:sz w:val="21"/>
      <w:szCs w:val="21"/>
    </w:rPr>
  </w:style>
  <w:style w:type="character" w:styleId="1045" w:customStyle="1">
    <w:name w:val="UserStyle_85"/>
    <w:link w:val="776"/>
    <w:uiPriority w:val="99"/>
    <w:qFormat/>
    <w:rPr>
      <w:rFonts w:ascii="Tahoma" w:hAnsi="Tahoma" w:eastAsia="Times New Roman" w:cs="Tahoma"/>
      <w:b/>
      <w:bCs/>
      <w:sz w:val="28"/>
      <w:szCs w:val="28"/>
    </w:rPr>
  </w:style>
  <w:style w:type="character" w:styleId="1046" w:customStyle="1">
    <w:name w:val="UserStyle_172"/>
    <w:link w:val="776"/>
    <w:uiPriority w:val="99"/>
    <w:qFormat/>
    <w:rPr>
      <w:rFonts w:ascii="Arial" w:hAnsi="Arial" w:eastAsia="宋体" w:cs="Arial"/>
      <w:color w:val="000000"/>
      <w:sz w:val="22"/>
      <w:szCs w:val="22"/>
    </w:rPr>
  </w:style>
  <w:style w:type="character" w:styleId="1047" w:customStyle="1">
    <w:name w:val="Salutation Char1"/>
    <w:link w:val="776"/>
    <w:uiPriority w:val="99"/>
    <w:semiHidden/>
    <w:qFormat/>
    <w:rPr>
      <w:szCs w:val="21"/>
    </w:rPr>
  </w:style>
  <w:style w:type="character" w:styleId="1048" w:customStyle="1">
    <w:name w:val="PageNumber1"/>
    <w:link w:val="776"/>
    <w:uiPriority w:val="99"/>
    <w:qFormat/>
    <w:rPr>
      <w:rFonts w:eastAsia="宋体"/>
    </w:rPr>
  </w:style>
  <w:style w:type="character" w:styleId="1049" w:customStyle="1">
    <w:name w:val="UserStyle_123"/>
    <w:link w:val="776"/>
    <w:uiPriority w:val="99"/>
    <w:qFormat/>
    <w:rPr>
      <w:rFonts w:ascii="Times New Roman" w:hAnsi="Times New Roman" w:eastAsia="宋体" w:cs="Times New Roman"/>
    </w:rPr>
  </w:style>
  <w:style w:type="character" w:styleId="1050" w:customStyle="1">
    <w:name w:val="UserStyle_15"/>
    <w:link w:val="776"/>
    <w:uiPriority w:val="99"/>
    <w:qFormat/>
    <w:rPr>
      <w:rFonts w:ascii="楷体_GB2312" w:hAnsi="Times New Roman" w:eastAsia="楷体_GB2312" w:cs="楷体_GB2312"/>
      <w:b/>
      <w:bCs/>
      <w:sz w:val="18"/>
      <w:szCs w:val="18"/>
    </w:rPr>
  </w:style>
  <w:style w:type="character" w:styleId="1051" w:customStyle="1">
    <w:name w:val="UserStyle_213"/>
    <w:link w:val="776"/>
    <w:uiPriority w:val="99"/>
    <w:qFormat/>
    <w:rPr>
      <w:rFonts w:ascii="Times New Roman" w:hAnsi="Times New Roman" w:eastAsia="宋体" w:cs="Times New Roman"/>
      <w:sz w:val="18"/>
      <w:szCs w:val="18"/>
    </w:rPr>
  </w:style>
  <w:style w:type="character" w:styleId="1052" w:customStyle="1">
    <w:name w:val="UserStyle_178"/>
    <w:link w:val="776"/>
    <w:uiPriority w:val="99"/>
    <w:qFormat/>
    <w:rPr>
      <w:rFonts w:ascii="Tahoma" w:hAnsi="Tahoma" w:eastAsia="Times New Roman" w:cs="Tahoma"/>
      <w:sz w:val="24"/>
      <w:szCs w:val="24"/>
    </w:rPr>
  </w:style>
  <w:style w:type="character" w:styleId="1053" w:customStyle="1">
    <w:name w:val="UserStyle_156"/>
    <w:link w:val="776"/>
    <w:uiPriority w:val="99"/>
    <w:qFormat/>
    <w:rPr>
      <w:rFonts w:ascii="Times New Roman" w:hAnsi="Times New Roman" w:eastAsia="宋体" w:cs="Times New Roman"/>
      <w:b/>
      <w:bCs/>
      <w:sz w:val="28"/>
      <w:szCs w:val="28"/>
    </w:rPr>
  </w:style>
  <w:style w:type="character" w:styleId="1054" w:customStyle="1">
    <w:name w:val="UserStyle_151"/>
    <w:link w:val="776"/>
    <w:uiPriority w:val="99"/>
    <w:qFormat/>
    <w:rPr>
      <w:rFonts w:ascii="Arial" w:hAnsi="Arial" w:eastAsia="黑体" w:cs="Arial"/>
      <w:sz w:val="28"/>
      <w:szCs w:val="28"/>
    </w:rPr>
  </w:style>
  <w:style w:type="character" w:styleId="1055" w:customStyle="1">
    <w:name w:val="Date Char1"/>
    <w:link w:val="776"/>
    <w:uiPriority w:val="99"/>
    <w:semiHidden/>
    <w:qFormat/>
    <w:rPr>
      <w:szCs w:val="21"/>
    </w:rPr>
  </w:style>
  <w:style w:type="character" w:styleId="1056" w:customStyle="1">
    <w:name w:val="UserStyle_70"/>
    <w:link w:val="776"/>
    <w:uiPriority w:val="99"/>
    <w:qFormat/>
    <w:rPr>
      <w:rFonts w:ascii="Times New Roman" w:hAnsi="Times New Roman" w:eastAsia="宋体" w:cs="Times New Roman"/>
    </w:rPr>
  </w:style>
  <w:style w:type="character" w:styleId="1057" w:customStyle="1">
    <w:name w:val="UserStyle_191"/>
    <w:link w:val="776"/>
    <w:uiPriority w:val="99"/>
    <w:qFormat/>
    <w:rPr>
      <w:rFonts w:ascii="Times New Roman" w:hAnsi="Times New Roman" w:eastAsia="宋体" w:cs="Times New Roman"/>
    </w:rPr>
  </w:style>
  <w:style w:type="character" w:styleId="1058" w:customStyle="1">
    <w:name w:val="UserStyle_88"/>
    <w:link w:val="776"/>
    <w:uiPriority w:val="99"/>
    <w:qFormat/>
    <w:rPr>
      <w:rFonts w:ascii="Times New Roman" w:hAnsi="Times New Roman" w:eastAsia="宋体" w:cs="Times New Roman"/>
      <w:sz w:val="18"/>
      <w:szCs w:val="18"/>
    </w:rPr>
  </w:style>
  <w:style w:type="character" w:styleId="1059" w:customStyle="1">
    <w:name w:val="UserStyle_92"/>
    <w:link w:val="776"/>
    <w:uiPriority w:val="99"/>
    <w:qFormat/>
    <w:rPr>
      <w:rFonts w:ascii="Times New Roman" w:hAnsi="Times New Roman" w:eastAsia="宋体" w:cs="Times New Roman"/>
      <w:sz w:val="18"/>
      <w:szCs w:val="18"/>
    </w:rPr>
  </w:style>
  <w:style w:type="character" w:styleId="1060" w:customStyle="1">
    <w:name w:val="UserStyle_40"/>
    <w:link w:val="1061"/>
    <w:uiPriority w:val="99"/>
    <w:qFormat/>
    <w:rPr>
      <w:rFonts w:ascii="Times New Roman" w:hAnsi="Times New Roman" w:eastAsia="宋体" w:cs="Times New Roman"/>
      <w:b/>
      <w:bCs/>
      <w:sz w:val="24"/>
      <w:szCs w:val="24"/>
    </w:rPr>
  </w:style>
  <w:style w:type="paragraph" w:styleId="1061" w:customStyle="1">
    <w:name w:val="AnnotationSubject1"/>
    <w:basedOn w:val="1062"/>
    <w:next w:val="1062"/>
    <w:link w:val="1060"/>
    <w:uiPriority w:val="99"/>
    <w:qFormat/>
    <w:pPr>
      <w:spacing w:line="360" w:lineRule="auto"/>
    </w:pPr>
    <w:rPr>
      <w:b/>
      <w:bCs/>
      <w:sz w:val="24"/>
      <w:szCs w:val="24"/>
    </w:rPr>
  </w:style>
  <w:style w:type="paragraph" w:styleId="1062" w:customStyle="1">
    <w:name w:val="AnnotationText1"/>
    <w:basedOn w:val="776"/>
    <w:link w:val="1063"/>
    <w:uiPriority w:val="99"/>
    <w:qFormat/>
    <w:pPr>
      <w:jc w:val="left"/>
    </w:pPr>
  </w:style>
  <w:style w:type="character" w:styleId="1063" w:customStyle="1">
    <w:name w:val="UserStyle_8"/>
    <w:link w:val="1062"/>
    <w:uiPriority w:val="99"/>
    <w:qFormat/>
    <w:rPr>
      <w:rFonts w:ascii="Times New Roman" w:hAnsi="Times New Roman" w:eastAsia="宋体" w:cs="Times New Roman"/>
      <w:sz w:val="21"/>
      <w:szCs w:val="21"/>
    </w:rPr>
  </w:style>
  <w:style w:type="character" w:styleId="1064" w:customStyle="1">
    <w:name w:val="UserStyle_165"/>
    <w:link w:val="776"/>
    <w:uiPriority w:val="99"/>
    <w:qFormat/>
    <w:rPr>
      <w:rFonts w:ascii="Times New Roman" w:hAnsi="Times New Roman" w:eastAsia="宋体" w:cs="Times New Roman"/>
      <w:sz w:val="18"/>
      <w:szCs w:val="18"/>
    </w:rPr>
  </w:style>
  <w:style w:type="character" w:styleId="1065" w:customStyle="1">
    <w:name w:val="UserStyle_180"/>
    <w:link w:val="776"/>
    <w:uiPriority w:val="99"/>
    <w:qFormat/>
    <w:rPr>
      <w:rFonts w:ascii="幼圆" w:hAnsi="华文细黑" w:eastAsia="Times New Roman" w:cs="幼圆"/>
      <w:b/>
      <w:bCs/>
      <w:color w:val="ff0000"/>
      <w:sz w:val="30"/>
      <w:szCs w:val="30"/>
    </w:rPr>
  </w:style>
  <w:style w:type="character" w:styleId="1066" w:customStyle="1">
    <w:name w:val="font31"/>
    <w:link w:val="776"/>
    <w:uiPriority w:val="0"/>
    <w:qFormat/>
    <w:rPr>
      <w:rFonts w:hint="eastAsia" w:ascii="宋体" w:hAnsi="宋体" w:eastAsia="宋体" w:cs="宋体"/>
      <w:b/>
      <w:bCs/>
      <w:color w:val="000000"/>
      <w:sz w:val="20"/>
      <w:szCs w:val="20"/>
      <w:u w:val="none"/>
    </w:rPr>
  </w:style>
  <w:style w:type="character" w:styleId="1067" w:customStyle="1">
    <w:name w:val="UserStyle_0"/>
    <w:link w:val="1068"/>
    <w:uiPriority w:val="99"/>
    <w:qFormat/>
    <w:rPr>
      <w:rFonts w:ascii="华文中宋" w:hAnsi="Times New Roman" w:eastAsia="Times New Roman" w:cs="华文中宋"/>
      <w:sz w:val="28"/>
      <w:szCs w:val="28"/>
    </w:rPr>
  </w:style>
  <w:style w:type="paragraph" w:styleId="1068" w:customStyle="1">
    <w:name w:val="BodyText11"/>
    <w:basedOn w:val="776"/>
    <w:next w:val="1069"/>
    <w:link w:val="1067"/>
    <w:uiPriority w:val="99"/>
    <w:qFormat/>
    <w:rPr>
      <w:rFonts w:ascii="华文中宋" w:eastAsia="Times New Roman"/>
      <w:sz w:val="28"/>
      <w:szCs w:val="28"/>
    </w:rPr>
  </w:style>
  <w:style w:type="paragraph" w:styleId="1069" w:customStyle="1">
    <w:name w:val="TOC21"/>
    <w:basedOn w:val="776"/>
    <w:next w:val="776"/>
    <w:uiPriority w:val="99"/>
    <w:qFormat/>
    <w:pPr>
      <w:ind w:left="420"/>
    </w:pPr>
  </w:style>
  <w:style w:type="character" w:styleId="1070" w:customStyle="1">
    <w:name w:val="UserStyle_100"/>
    <w:link w:val="776"/>
    <w:uiPriority w:val="99"/>
    <w:qFormat/>
    <w:rPr>
      <w:rFonts w:ascii="幼圆" w:hAnsi="华文细黑" w:eastAsia="Times New Roman" w:cs="幼圆"/>
      <w:b/>
      <w:bCs/>
      <w:sz w:val="24"/>
      <w:szCs w:val="24"/>
    </w:rPr>
  </w:style>
  <w:style w:type="character" w:styleId="1071" w:customStyle="1">
    <w:name w:val="UserStyle_13"/>
    <w:link w:val="1072"/>
    <w:uiPriority w:val="99"/>
    <w:qFormat/>
    <w:rPr>
      <w:rFonts w:ascii="Times New Roman" w:hAnsi="Times New Roman" w:eastAsia="宋体" w:cs="Times New Roman"/>
      <w:sz w:val="21"/>
      <w:szCs w:val="21"/>
    </w:rPr>
  </w:style>
  <w:style w:type="paragraph" w:styleId="1072" w:customStyle="1">
    <w:name w:val="NormalIndent1"/>
    <w:basedOn w:val="776"/>
    <w:link w:val="1071"/>
    <w:uiPriority w:val="99"/>
    <w:qFormat/>
    <w:pPr>
      <w:ind w:firstLine="420"/>
    </w:pPr>
  </w:style>
  <w:style w:type="character" w:styleId="1073" w:customStyle="1">
    <w:name w:val="UserStyle_141"/>
    <w:link w:val="776"/>
    <w:uiPriority w:val="99"/>
    <w:qFormat/>
    <w:rPr>
      <w:rFonts w:ascii="黑体" w:hAnsi="宋体" w:eastAsia="黑体" w:cs="黑体"/>
      <w:b/>
      <w:bCs/>
      <w:sz w:val="24"/>
      <w:szCs w:val="24"/>
      <w:lang w:val="en-US" w:eastAsia="zh-CN"/>
    </w:rPr>
  </w:style>
  <w:style w:type="character" w:styleId="1074" w:customStyle="1">
    <w:name w:val="UserStyle_234"/>
    <w:link w:val="1075"/>
    <w:uiPriority w:val="99"/>
    <w:qFormat/>
    <w:rPr>
      <w:rFonts w:ascii="Times New Roman" w:hAnsi="Times New Roman" w:eastAsia="宋体" w:cs="Times New Roman"/>
      <w:b/>
      <w:bCs/>
      <w:i/>
      <w:iCs/>
      <w:color w:val="4f81bd"/>
      <w:sz w:val="22"/>
      <w:szCs w:val="22"/>
    </w:rPr>
  </w:style>
  <w:style w:type="paragraph" w:styleId="1075" w:customStyle="1">
    <w:name w:val="UserStyle_233"/>
    <w:basedOn w:val="776"/>
    <w:next w:val="776"/>
    <w:link w:val="1074"/>
    <w:uiPriority w:val="99"/>
    <w:qFormat/>
    <w:pPr>
      <w:ind w:left="936" w:right="936"/>
      <w:spacing w:before="200" w:after="280"/>
      <w:pBdr>
        <w:bottom w:val="single" w:color="808080" w:sz="4" w:space="4"/>
      </w:pBdr>
    </w:pPr>
    <w:rPr>
      <w:b/>
      <w:bCs/>
      <w:i/>
      <w:iCs/>
      <w:color w:val="4f81bd"/>
      <w:sz w:val="22"/>
      <w:szCs w:val="22"/>
    </w:rPr>
  </w:style>
  <w:style w:type="character" w:styleId="1076" w:customStyle="1">
    <w:name w:val="UserStyle_52"/>
    <w:link w:val="776"/>
    <w:uiPriority w:val="99"/>
    <w:qFormat/>
    <w:rPr>
      <w:rFonts w:ascii="Times New Roman" w:hAnsi="Times New Roman" w:eastAsia="宋体" w:cs="Times New Roman"/>
    </w:rPr>
  </w:style>
  <w:style w:type="character" w:styleId="1077" w:customStyle="1">
    <w:name w:val="UserStyle_39"/>
    <w:link w:val="1078"/>
    <w:uiPriority w:val="99"/>
    <w:qFormat/>
    <w:rPr>
      <w:rFonts w:ascii="Times New Roman" w:hAnsi="Times New Roman" w:eastAsia="宋体" w:cs="Times New Roman"/>
      <w:sz w:val="24"/>
      <w:szCs w:val="24"/>
    </w:rPr>
  </w:style>
  <w:style w:type="paragraph" w:styleId="1078" w:customStyle="1">
    <w:name w:val="HtmlNormal1"/>
    <w:basedOn w:val="776"/>
    <w:link w:val="1077"/>
    <w:uiPriority w:val="99"/>
    <w:qFormat/>
    <w:pPr>
      <w:jc w:val="left"/>
      <w:spacing w:before="100" w:beforeAutospacing="1" w:after="100" w:afterAutospacing="1"/>
    </w:pPr>
    <w:rPr>
      <w:sz w:val="24"/>
      <w:szCs w:val="24"/>
    </w:rPr>
  </w:style>
  <w:style w:type="character" w:styleId="1079" w:customStyle="1">
    <w:name w:val="UserStyle_166"/>
    <w:link w:val="776"/>
    <w:uiPriority w:val="99"/>
    <w:qFormat/>
    <w:rPr>
      <w:rFonts w:ascii="Calibri" w:hAnsi="Calibri" w:eastAsia="宋体" w:cs="Calibri"/>
    </w:rPr>
  </w:style>
  <w:style w:type="character" w:styleId="1080" w:customStyle="1">
    <w:name w:val="UserStyle_63"/>
    <w:link w:val="1081"/>
    <w:uiPriority w:val="99"/>
    <w:qFormat/>
    <w:rPr>
      <w:rFonts w:ascii="Times New Roman" w:hAnsi="Times New Roman" w:eastAsia="宋体" w:cs="Times New Roman"/>
      <w:sz w:val="24"/>
      <w:szCs w:val="24"/>
    </w:rPr>
  </w:style>
  <w:style w:type="paragraph" w:styleId="1081" w:customStyle="1">
    <w:name w:val="UserStyle_62"/>
    <w:basedOn w:val="776"/>
    <w:link w:val="1080"/>
    <w:uiPriority w:val="99"/>
    <w:qFormat/>
    <w:pPr>
      <w:ind w:firstLine="420"/>
    </w:pPr>
    <w:rPr>
      <w:sz w:val="24"/>
      <w:szCs w:val="24"/>
    </w:rPr>
  </w:style>
  <w:style w:type="character" w:styleId="1082" w:customStyle="1">
    <w:name w:val="UserStyle_108"/>
    <w:link w:val="776"/>
    <w:uiPriority w:val="99"/>
    <w:qFormat/>
    <w:rPr>
      <w:rFonts w:ascii="Times New Roman" w:hAnsi="Times New Roman" w:eastAsia="宋体" w:cs="Times New Roman"/>
      <w:b/>
      <w:bCs/>
      <w:sz w:val="44"/>
      <w:szCs w:val="44"/>
      <w:lang w:val="en-US" w:eastAsia="zh-CN"/>
    </w:rPr>
  </w:style>
  <w:style w:type="character" w:styleId="1083" w:customStyle="1">
    <w:name w:val="UserStyle_23"/>
    <w:link w:val="1084"/>
    <w:uiPriority w:val="99"/>
    <w:qFormat/>
    <w:rPr>
      <w:rFonts w:ascii="Tahoma" w:hAnsi="Tahoma" w:eastAsia="楷体_GB2312" w:cs="Tahoma"/>
      <w:sz w:val="24"/>
      <w:szCs w:val="24"/>
      <w:lang w:val="zh-CN" w:eastAsia="zh-CN"/>
    </w:rPr>
  </w:style>
  <w:style w:type="paragraph" w:styleId="1084" w:customStyle="1">
    <w:name w:val="ListNumber1"/>
    <w:basedOn w:val="776"/>
    <w:link w:val="1083"/>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85" w:customStyle="1">
    <w:name w:val="UserStyle_207"/>
    <w:link w:val="776"/>
    <w:uiPriority w:val="99"/>
    <w:qFormat/>
    <w:rPr>
      <w:rFonts w:ascii="Times New Roman" w:hAnsi="Times New Roman" w:eastAsia="宋体" w:cs="Times New Roman"/>
    </w:rPr>
  </w:style>
  <w:style w:type="character" w:styleId="1086" w:customStyle="1">
    <w:name w:val="UserStyle_69"/>
    <w:link w:val="776"/>
    <w:uiPriority w:val="99"/>
    <w:qFormat/>
    <w:rPr>
      <w:rFonts w:ascii="Times New Roman" w:hAnsi="Times New Roman" w:eastAsia="宋体" w:cs="Times New Roman"/>
      <w:b/>
      <w:bCs/>
      <w:i/>
      <w:iCs/>
      <w:color w:val="4f81bd"/>
      <w:sz w:val="24"/>
      <w:szCs w:val="24"/>
    </w:rPr>
  </w:style>
  <w:style w:type="character" w:styleId="1087" w:customStyle="1">
    <w:name w:val="UserStyle_133"/>
    <w:link w:val="776"/>
    <w:uiPriority w:val="99"/>
    <w:qFormat/>
    <w:rPr>
      <w:rFonts w:ascii="Arial" w:hAnsi="Arial" w:eastAsia="黑体" w:cs="Arial"/>
      <w:b/>
      <w:bCs/>
      <w:sz w:val="32"/>
      <w:szCs w:val="32"/>
      <w:lang w:val="en-US" w:eastAsia="zh-CN"/>
    </w:rPr>
  </w:style>
  <w:style w:type="character" w:styleId="1088" w:customStyle="1">
    <w:name w:val="UserStyle_242"/>
    <w:link w:val="776"/>
    <w:uiPriority w:val="99"/>
    <w:qFormat/>
    <w:rPr>
      <w:rFonts w:ascii="Cambria" w:hAnsi="Cambria" w:eastAsia="宋体" w:cs="Cambria"/>
      <w:b/>
      <w:bCs/>
      <w:sz w:val="32"/>
      <w:szCs w:val="32"/>
    </w:rPr>
  </w:style>
  <w:style w:type="character" w:styleId="1089" w:customStyle="1">
    <w:name w:val="UserStyle_111"/>
    <w:link w:val="776"/>
    <w:uiPriority w:val="99"/>
    <w:qFormat/>
    <w:rPr>
      <w:rFonts w:ascii="Times New Roman" w:hAnsi="Times New Roman" w:eastAsia="宋体" w:cs="Times New Roman"/>
      <w:sz w:val="18"/>
      <w:szCs w:val="18"/>
    </w:rPr>
  </w:style>
  <w:style w:type="character" w:styleId="1090" w:customStyle="1">
    <w:name w:val="UserStyle_37"/>
    <w:link w:val="1091"/>
    <w:uiPriority w:val="99"/>
    <w:qFormat/>
    <w:rPr>
      <w:rFonts w:ascii="Times New Roman" w:hAnsi="Times New Roman" w:eastAsia="宋体" w:cs="Times New Roman"/>
      <w:sz w:val="21"/>
      <w:szCs w:val="21"/>
    </w:rPr>
  </w:style>
  <w:style w:type="paragraph" w:styleId="1091" w:customStyle="1">
    <w:name w:val="BodyText21"/>
    <w:basedOn w:val="776"/>
    <w:link w:val="1090"/>
    <w:uiPriority w:val="99"/>
    <w:qFormat/>
    <w:pPr>
      <w:spacing w:after="120" w:line="480" w:lineRule="auto"/>
    </w:pPr>
  </w:style>
  <w:style w:type="character" w:styleId="1092" w:customStyle="1">
    <w:name w:val="UserStyle_196"/>
    <w:link w:val="776"/>
    <w:uiPriority w:val="99"/>
    <w:qFormat/>
    <w:rPr>
      <w:rFonts w:ascii="华文细黑" w:hAnsi="华文细黑" w:eastAsia="Times New Roman" w:cs="华文细黑"/>
      <w:b/>
      <w:bCs/>
      <w:sz w:val="30"/>
      <w:szCs w:val="30"/>
    </w:rPr>
  </w:style>
  <w:style w:type="character" w:styleId="1093" w:customStyle="1">
    <w:name w:val="UserStyle_179"/>
    <w:link w:val="776"/>
    <w:uiPriority w:val="99"/>
    <w:qFormat/>
    <w:rPr>
      <w:rFonts w:ascii="华文中宋" w:hAnsi="Times New Roman" w:eastAsia="Times New Roman" w:cs="华文中宋"/>
      <w:sz w:val="21"/>
      <w:szCs w:val="21"/>
    </w:rPr>
  </w:style>
  <w:style w:type="character" w:styleId="1094" w:customStyle="1">
    <w:name w:val="UserStyle_169"/>
    <w:link w:val="776"/>
    <w:uiPriority w:val="99"/>
    <w:qFormat/>
    <w:rPr>
      <w:rFonts w:ascii="Arial" w:hAnsi="Arial" w:eastAsia="宋体" w:cs="Arial"/>
      <w:sz w:val="24"/>
      <w:szCs w:val="24"/>
      <w:lang w:val="en-US" w:eastAsia="zh-CN"/>
    </w:rPr>
  </w:style>
  <w:style w:type="character" w:styleId="1095" w:customStyle="1">
    <w:name w:val="UserStyle_29"/>
    <w:link w:val="1096"/>
    <w:uiPriority w:val="99"/>
    <w:qFormat/>
    <w:rPr>
      <w:rFonts w:ascii="宋体" w:hAnsi="Courier New" w:eastAsia="宋体" w:cs="宋体"/>
    </w:rPr>
  </w:style>
  <w:style w:type="paragraph" w:styleId="1096" w:customStyle="1">
    <w:name w:val="PlainText1"/>
    <w:basedOn w:val="776"/>
    <w:link w:val="1095"/>
    <w:uiPriority w:val="99"/>
    <w:qFormat/>
    <w:rPr>
      <w:rFonts w:ascii="宋体" w:hAnsi="Courier New"/>
      <w:sz w:val="20"/>
      <w:szCs w:val="20"/>
    </w:rPr>
  </w:style>
  <w:style w:type="character" w:styleId="1097" w:customStyle="1">
    <w:name w:val="AnnotationReference1"/>
    <w:link w:val="776"/>
    <w:uiPriority w:val="99"/>
    <w:qFormat/>
    <w:rPr>
      <w:rFonts w:ascii="Times New Roman" w:hAnsi="Times New Roman" w:eastAsia="宋体" w:cs="Times New Roman"/>
      <w:sz w:val="21"/>
      <w:szCs w:val="21"/>
    </w:rPr>
  </w:style>
  <w:style w:type="character" w:styleId="1098" w:customStyle="1">
    <w:name w:val="UserStyle_125"/>
    <w:link w:val="776"/>
    <w:uiPriority w:val="99"/>
    <w:qFormat/>
    <w:rPr>
      <w:rFonts w:ascii="华文细黑" w:hAnsi="华文细黑" w:eastAsia="Times New Roman" w:cs="华文细黑"/>
      <w:b/>
      <w:bCs/>
      <w:sz w:val="32"/>
      <w:szCs w:val="32"/>
      <w:lang w:val="en-US" w:eastAsia="zh-CN"/>
    </w:rPr>
  </w:style>
  <w:style w:type="character" w:styleId="1099" w:customStyle="1">
    <w:name w:val="UserStyle_65"/>
    <w:link w:val="776"/>
    <w:uiPriority w:val="99"/>
    <w:qFormat/>
    <w:rPr>
      <w:rFonts w:ascii="Times New Roman" w:hAnsi="Times New Roman" w:eastAsia="宋体" w:cs="Times New Roman"/>
      <w:sz w:val="18"/>
      <w:szCs w:val="18"/>
    </w:rPr>
  </w:style>
  <w:style w:type="character" w:styleId="1100" w:customStyle="1">
    <w:name w:val="UserStyle_210"/>
    <w:link w:val="776"/>
    <w:uiPriority w:val="99"/>
    <w:qFormat/>
    <w:rPr>
      <w:rFonts w:ascii="Tahoma" w:hAnsi="Tahoma" w:eastAsia="宋体" w:cs="Tahoma"/>
      <w:sz w:val="20"/>
      <w:szCs w:val="20"/>
    </w:rPr>
  </w:style>
  <w:style w:type="character" w:styleId="1101" w:customStyle="1">
    <w:name w:val="UserStyle_19"/>
    <w:link w:val="776"/>
    <w:uiPriority w:val="99"/>
    <w:qFormat/>
    <w:rPr>
      <w:rFonts w:ascii="Arial" w:hAnsi="Arial" w:eastAsia="黑体" w:cs="Arial"/>
      <w:b/>
      <w:bCs/>
      <w:sz w:val="24"/>
      <w:szCs w:val="24"/>
    </w:rPr>
  </w:style>
  <w:style w:type="character" w:styleId="1102" w:customStyle="1">
    <w:name w:val="UserStyle_50"/>
    <w:link w:val="776"/>
    <w:uiPriority w:val="99"/>
    <w:qFormat/>
    <w:rPr>
      <w:rFonts w:ascii="Times New Roman" w:hAnsi="Times New Roman" w:eastAsia="宋体" w:cs="Times New Roman"/>
      <w:sz w:val="24"/>
      <w:szCs w:val="24"/>
    </w:rPr>
  </w:style>
  <w:style w:type="character" w:styleId="1103" w:customStyle="1">
    <w:name w:val="UserStyle_117"/>
    <w:link w:val="776"/>
    <w:uiPriority w:val="99"/>
    <w:qFormat/>
    <w:rPr>
      <w:rFonts w:ascii="Calibri" w:hAnsi="Calibri" w:eastAsia="宋体" w:cs="Calibri"/>
    </w:rPr>
  </w:style>
  <w:style w:type="character" w:styleId="1104" w:customStyle="1">
    <w:name w:val="UserStyle_231"/>
    <w:link w:val="776"/>
    <w:uiPriority w:val="99"/>
    <w:qFormat/>
    <w:rPr>
      <w:rFonts w:ascii="宋体" w:hAnsi="Times New Roman" w:eastAsia="宋体" w:cs="宋体"/>
      <w:sz w:val="20"/>
      <w:szCs w:val="20"/>
    </w:rPr>
  </w:style>
  <w:style w:type="character" w:styleId="1105" w:customStyle="1">
    <w:name w:val="UserStyle_59"/>
    <w:link w:val="1106"/>
    <w:uiPriority w:val="99"/>
    <w:qFormat/>
    <w:rPr>
      <w:rFonts w:ascii="Arial" w:hAnsi="Arial" w:eastAsia="宋体" w:cs="Arial"/>
      <w:b/>
      <w:bCs/>
      <w:sz w:val="32"/>
      <w:szCs w:val="32"/>
    </w:rPr>
  </w:style>
  <w:style w:type="paragraph" w:styleId="1106" w:customStyle="1">
    <w:name w:val="UserStyle_58"/>
    <w:basedOn w:val="1107"/>
    <w:next w:val="1108"/>
    <w:link w:val="1105"/>
    <w:uiPriority w:val="99"/>
    <w:qFormat/>
    <w:pPr>
      <w:jc w:val="both"/>
      <w:keepLines/>
      <w:spacing w:before="260" w:after="260" w:line="412" w:lineRule="auto"/>
    </w:pPr>
    <w:rPr>
      <w:rFonts w:ascii="Arial" w:hAnsi="Arial" w:eastAsia="宋体" w:cs="Times New Roman"/>
      <w:sz w:val="32"/>
      <w:szCs w:val="32"/>
    </w:rPr>
  </w:style>
  <w:style w:type="paragraph" w:styleId="1107" w:customStyle="1">
    <w:name w:val="Heading21"/>
    <w:basedOn w:val="776"/>
    <w:next w:val="1072"/>
    <w:uiPriority w:val="99"/>
    <w:qFormat/>
    <w:pPr>
      <w:jc w:val="center"/>
      <w:keepNext/>
    </w:pPr>
    <w:rPr>
      <w:rFonts w:ascii="楷体_GB2312" w:eastAsia="楷体_GB2312" w:cs="楷体_GB2312"/>
      <w:b/>
      <w:bCs/>
      <w:sz w:val="18"/>
      <w:szCs w:val="18"/>
    </w:rPr>
  </w:style>
  <w:style w:type="paragraph" w:styleId="1108" w:customStyle="1">
    <w:name w:val="Index41"/>
    <w:basedOn w:val="776"/>
    <w:next w:val="776"/>
    <w:uiPriority w:val="99"/>
    <w:qFormat/>
    <w:pPr>
      <w:ind w:left="600"/>
    </w:pPr>
  </w:style>
  <w:style w:type="character" w:styleId="1109" w:customStyle="1">
    <w:name w:val="UserStyle_171"/>
    <w:link w:val="776"/>
    <w:uiPriority w:val="99"/>
    <w:qFormat/>
    <w:rPr>
      <w:rFonts w:ascii="Times New Roman" w:hAnsi="Times New Roman" w:eastAsia="宋体" w:cs="Times New Roman"/>
      <w:sz w:val="16"/>
      <w:szCs w:val="16"/>
    </w:rPr>
  </w:style>
  <w:style w:type="character" w:styleId="1110" w:customStyle="1">
    <w:name w:val="UserStyle_121"/>
    <w:link w:val="776"/>
    <w:uiPriority w:val="99"/>
    <w:qFormat/>
    <w:rPr>
      <w:rFonts w:ascii="Tahoma" w:hAnsi="Tahoma" w:eastAsia="Times New Roman" w:cs="Tahoma"/>
      <w:sz w:val="24"/>
      <w:szCs w:val="24"/>
    </w:rPr>
  </w:style>
  <w:style w:type="character" w:styleId="1111" w:customStyle="1">
    <w:name w:val="UserStyle_101"/>
    <w:link w:val="776"/>
    <w:uiPriority w:val="99"/>
    <w:qFormat/>
    <w:rPr>
      <w:rFonts w:ascii="宋体" w:hAnsi="MS Sans Serif" w:eastAsia="宋体" w:cs="宋体"/>
      <w:spacing w:val="12"/>
      <w:sz w:val="24"/>
      <w:szCs w:val="24"/>
    </w:rPr>
  </w:style>
  <w:style w:type="character" w:styleId="1112" w:customStyle="1">
    <w:name w:val="UserStyle_16"/>
    <w:link w:val="776"/>
    <w:uiPriority w:val="99"/>
    <w:qFormat/>
    <w:rPr>
      <w:rFonts w:ascii="Times New Roman" w:hAnsi="Times New Roman" w:eastAsia="楷体_GB2312" w:cs="Times New Roman"/>
      <w:b/>
      <w:bCs/>
      <w:sz w:val="15"/>
      <w:szCs w:val="15"/>
    </w:rPr>
  </w:style>
  <w:style w:type="character" w:styleId="1113" w:customStyle="1">
    <w:name w:val="UserStyle_75"/>
    <w:link w:val="776"/>
    <w:uiPriority w:val="99"/>
    <w:qFormat/>
    <w:rPr>
      <w:rFonts w:ascii="Cambria" w:hAnsi="Cambria" w:eastAsia="宋体" w:cs="Cambria"/>
      <w:b/>
      <w:bCs/>
      <w:sz w:val="32"/>
      <w:szCs w:val="32"/>
    </w:rPr>
  </w:style>
  <w:style w:type="character" w:styleId="1114" w:customStyle="1">
    <w:name w:val="UserStyle_139"/>
    <w:link w:val="776"/>
    <w:uiPriority w:val="99"/>
    <w:qFormat/>
    <w:rPr>
      <w:rFonts w:ascii="宋体" w:hAnsi="宋体" w:eastAsia="宋体" w:cs="宋体"/>
      <w:sz w:val="21"/>
      <w:szCs w:val="21"/>
    </w:rPr>
  </w:style>
  <w:style w:type="character" w:styleId="1115" w:customStyle="1">
    <w:name w:val="UserStyle_168"/>
    <w:link w:val="1116"/>
    <w:uiPriority w:val="99"/>
    <w:qFormat/>
    <w:rPr>
      <w:rFonts w:ascii="Times New Roman" w:hAnsi="Times New Roman" w:eastAsia="楷体_GB2312" w:cs="Times New Roman"/>
      <w:spacing w:val="-10"/>
      <w:sz w:val="21"/>
      <w:szCs w:val="21"/>
    </w:rPr>
  </w:style>
  <w:style w:type="paragraph" w:styleId="1116" w:customStyle="1">
    <w:name w:val="UserStyle_167"/>
    <w:basedOn w:val="776"/>
    <w:link w:val="1115"/>
    <w:uiPriority w:val="99"/>
    <w:qFormat/>
    <w:pPr>
      <w:jc w:val="left"/>
      <w:spacing w:line="320" w:lineRule="atLeast"/>
    </w:pPr>
    <w:rPr>
      <w:rFonts w:eastAsia="楷体_GB2312"/>
      <w:spacing w:val="-10"/>
    </w:rPr>
  </w:style>
  <w:style w:type="character" w:styleId="1117" w:customStyle="1">
    <w:name w:val="UserStyle_193"/>
    <w:link w:val="776"/>
    <w:uiPriority w:val="99"/>
    <w:qFormat/>
    <w:rPr>
      <w:rFonts w:ascii="Times New Roman" w:hAnsi="Times New Roman" w:eastAsia="宋体" w:cs="Times New Roman"/>
      <w:sz w:val="24"/>
      <w:szCs w:val="24"/>
    </w:rPr>
  </w:style>
  <w:style w:type="character" w:styleId="1118" w:customStyle="1">
    <w:name w:val="UserStyle_21"/>
    <w:link w:val="776"/>
    <w:uiPriority w:val="99"/>
    <w:qFormat/>
    <w:rPr>
      <w:rFonts w:ascii="Arial" w:hAnsi="Arial" w:eastAsia="黑体" w:cs="Arial"/>
      <w:sz w:val="24"/>
      <w:szCs w:val="24"/>
    </w:rPr>
  </w:style>
  <w:style w:type="character" w:styleId="1119" w:customStyle="1">
    <w:name w:val="font21"/>
    <w:link w:val="776"/>
    <w:uiPriority w:val="0"/>
    <w:qFormat/>
    <w:rPr>
      <w:rFonts w:hint="eastAsia" w:ascii="宋体" w:hAnsi="宋体" w:eastAsia="宋体" w:cs="宋体"/>
      <w:color w:val="000000"/>
      <w:sz w:val="20"/>
      <w:szCs w:val="20"/>
      <w:u w:val="none"/>
    </w:rPr>
  </w:style>
  <w:style w:type="character" w:styleId="1120" w:customStyle="1">
    <w:name w:val="UserStyle_177"/>
    <w:link w:val="1121"/>
    <w:uiPriority w:val="99"/>
    <w:qFormat/>
    <w:rPr>
      <w:rFonts w:ascii="黑体" w:hAnsi="Arial" w:eastAsia="黑体" w:cs="黑体"/>
      <w:b/>
      <w:bCs/>
      <w:spacing w:val="14"/>
      <w:sz w:val="30"/>
      <w:szCs w:val="30"/>
    </w:rPr>
  </w:style>
  <w:style w:type="paragraph" w:styleId="1121" w:customStyle="1">
    <w:name w:val="UserStyle_176"/>
    <w:basedOn w:val="1122"/>
    <w:next w:val="776"/>
    <w:link w:val="1120"/>
    <w:uiPriority w:val="99"/>
    <w:qFormat/>
    <w:rPr>
      <w:rFonts w:cs="Times New Roman"/>
      <w:sz w:val="30"/>
      <w:szCs w:val="30"/>
    </w:rPr>
  </w:style>
  <w:style w:type="paragraph" w:styleId="1122" w:customStyle="1">
    <w:name w:val="UserStyle_175"/>
    <w:basedOn w:val="776"/>
    <w:next w:val="776"/>
    <w:link w:val="1123"/>
    <w:uiPriority w:val="99"/>
    <w:qFormat/>
    <w:pPr>
      <w:keepLines/>
      <w:spacing w:before="200" w:after="40"/>
    </w:pPr>
    <w:rPr>
      <w:rFonts w:ascii="黑体" w:hAnsi="Arial" w:eastAsia="黑体"/>
      <w:b/>
      <w:bCs/>
      <w:spacing w:val="14"/>
      <w:sz w:val="32"/>
      <w:szCs w:val="32"/>
    </w:rPr>
  </w:style>
  <w:style w:type="character" w:styleId="1123" w:customStyle="1">
    <w:name w:val="UserStyle_174"/>
    <w:link w:val="1122"/>
    <w:uiPriority w:val="99"/>
    <w:qFormat/>
    <w:rPr>
      <w:rFonts w:ascii="黑体" w:hAnsi="Arial" w:eastAsia="黑体" w:cs="黑体"/>
      <w:b/>
      <w:bCs/>
      <w:spacing w:val="14"/>
      <w:sz w:val="32"/>
      <w:szCs w:val="32"/>
    </w:rPr>
  </w:style>
  <w:style w:type="character" w:styleId="1124" w:customStyle="1">
    <w:name w:val="UserStyle_236"/>
    <w:link w:val="1125"/>
    <w:uiPriority w:val="99"/>
    <w:qFormat/>
    <w:rPr>
      <w:rFonts w:ascii="Times New Roman" w:hAnsi="Times New Roman" w:eastAsia="宋体" w:cs="Times New Roman"/>
      <w:i/>
      <w:iCs/>
      <w:color w:val="000000"/>
      <w:sz w:val="22"/>
      <w:szCs w:val="22"/>
    </w:rPr>
  </w:style>
  <w:style w:type="paragraph" w:styleId="1125" w:customStyle="1">
    <w:name w:val="UserStyle_235"/>
    <w:basedOn w:val="776"/>
    <w:next w:val="776"/>
    <w:link w:val="1124"/>
    <w:uiPriority w:val="99"/>
    <w:qFormat/>
    <w:rPr>
      <w:i/>
      <w:iCs/>
      <w:color w:val="000000"/>
      <w:sz w:val="22"/>
      <w:szCs w:val="22"/>
    </w:rPr>
  </w:style>
  <w:style w:type="character" w:styleId="1126" w:customStyle="1">
    <w:name w:val="UserStyle_129"/>
    <w:link w:val="776"/>
    <w:uiPriority w:val="99"/>
    <w:qFormat/>
    <w:rPr>
      <w:rFonts w:ascii="宋体" w:hAnsi="宋体" w:eastAsia="宋体" w:cs="宋体"/>
      <w:color w:val="000000"/>
      <w:sz w:val="21"/>
      <w:szCs w:val="21"/>
    </w:rPr>
  </w:style>
  <w:style w:type="character" w:styleId="1127" w:customStyle="1">
    <w:name w:val="UserStyle_251"/>
    <w:link w:val="776"/>
    <w:uiPriority w:val="99"/>
    <w:qFormat/>
    <w:rPr>
      <w:rFonts w:ascii="Times New Roman" w:hAnsi="Times New Roman" w:eastAsia="宋体" w:cs="Times New Roman"/>
      <w:b/>
      <w:bCs/>
      <w:i/>
      <w:iCs/>
      <w:color w:val="4f81bd"/>
    </w:rPr>
  </w:style>
  <w:style w:type="character" w:styleId="1128" w:customStyle="1">
    <w:name w:val="UserStyle_568"/>
    <w:link w:val="776"/>
    <w:uiPriority w:val="99"/>
    <w:qFormat/>
    <w:rPr>
      <w:rFonts w:eastAsia="宋体"/>
    </w:rPr>
  </w:style>
  <w:style w:type="character" w:styleId="1129" w:customStyle="1">
    <w:name w:val="UserStyle_2"/>
    <w:link w:val="1130"/>
    <w:uiPriority w:val="99"/>
    <w:qFormat/>
    <w:rPr>
      <w:rFonts w:ascii="Times New Roman" w:hAnsi="Times New Roman" w:eastAsia="宋体" w:cs="Times New Roman"/>
      <w:sz w:val="18"/>
      <w:szCs w:val="18"/>
    </w:rPr>
  </w:style>
  <w:style w:type="paragraph" w:styleId="1130" w:customStyle="1">
    <w:name w:val="Header1"/>
    <w:basedOn w:val="776"/>
    <w:link w:val="1129"/>
    <w:uiPriority w:val="99"/>
    <w:qFormat/>
    <w:pPr>
      <w:jc w:val="center"/>
      <w:tabs>
        <w:tab w:val="center" w:pos="4153" w:leader="none"/>
        <w:tab w:val="right" w:pos="8306" w:leader="none"/>
      </w:tabs>
      <w:pBdr>
        <w:bottom w:val="single" w:color="000000" w:sz="6" w:space="1"/>
      </w:pBdr>
    </w:pPr>
    <w:rPr>
      <w:sz w:val="18"/>
      <w:szCs w:val="18"/>
    </w:rPr>
  </w:style>
  <w:style w:type="character" w:styleId="1131" w:customStyle="1">
    <w:name w:val="UserStyle_110"/>
    <w:link w:val="1132"/>
    <w:uiPriority w:val="99"/>
    <w:qFormat/>
    <w:rPr>
      <w:rFonts w:ascii="Times New Roman" w:hAnsi="Times New Roman" w:eastAsia="宋体" w:cs="Times New Roman"/>
      <w:color w:val="000000"/>
      <w:sz w:val="28"/>
      <w:szCs w:val="28"/>
    </w:rPr>
  </w:style>
  <w:style w:type="paragraph" w:styleId="1132" w:customStyle="1">
    <w:name w:val="UserStyle_109"/>
    <w:basedOn w:val="776"/>
    <w:link w:val="1131"/>
    <w:uiPriority w:val="99"/>
    <w:qFormat/>
    <w:pPr>
      <w:jc w:val="center"/>
      <w:spacing w:line="360" w:lineRule="exact"/>
    </w:pPr>
    <w:rPr>
      <w:color w:val="000000"/>
      <w:sz w:val="28"/>
      <w:szCs w:val="28"/>
    </w:rPr>
  </w:style>
  <w:style w:type="character" w:styleId="1133" w:customStyle="1">
    <w:name w:val="UserStyle_14"/>
    <w:link w:val="776"/>
    <w:uiPriority w:val="99"/>
    <w:qFormat/>
    <w:rPr>
      <w:rFonts w:ascii="楷体_GB2312" w:hAnsi="Times New Roman" w:eastAsia="楷体_GB2312" w:cs="楷体_GB2312"/>
      <w:b/>
      <w:bCs/>
      <w:sz w:val="28"/>
      <w:szCs w:val="28"/>
    </w:rPr>
  </w:style>
  <w:style w:type="character" w:styleId="1134" w:customStyle="1">
    <w:name w:val="UserStyle_194"/>
    <w:link w:val="776"/>
    <w:uiPriority w:val="99"/>
    <w:qFormat/>
    <w:rPr>
      <w:rFonts w:ascii="幼圆" w:hAnsi="Tahoma" w:eastAsia="Times New Roman" w:cs="幼圆"/>
      <w:b/>
      <w:bCs/>
      <w:sz w:val="32"/>
      <w:szCs w:val="32"/>
      <w:lang w:val="en-US" w:eastAsia="zh-CN"/>
    </w:rPr>
  </w:style>
  <w:style w:type="character" w:styleId="1135" w:customStyle="1">
    <w:name w:val="UserStyle_122"/>
    <w:link w:val="776"/>
    <w:uiPriority w:val="99"/>
    <w:qFormat/>
    <w:rPr>
      <w:rFonts w:ascii="Times New Roman" w:hAnsi="Times New Roman" w:eastAsia="宋体" w:cs="Times New Roman"/>
      <w:sz w:val="21"/>
      <w:szCs w:val="21"/>
    </w:rPr>
  </w:style>
  <w:style w:type="character" w:styleId="1136" w:customStyle="1">
    <w:name w:val="UserStyle_218"/>
    <w:link w:val="776"/>
    <w:uiPriority w:val="99"/>
    <w:qFormat/>
    <w:rPr>
      <w:rFonts w:ascii="Times New Roman" w:hAnsi="Times New Roman" w:eastAsia="宋体" w:cs="Times New Roman"/>
      <w:b/>
      <w:bCs/>
      <w:sz w:val="24"/>
      <w:szCs w:val="24"/>
      <w:lang w:val="en-US" w:eastAsia="zh-CN"/>
    </w:rPr>
  </w:style>
  <w:style w:type="character" w:styleId="1137" w:customStyle="1">
    <w:name w:val="UserStyle_187"/>
    <w:link w:val="1138"/>
    <w:uiPriority w:val="99"/>
    <w:qFormat/>
    <w:rPr>
      <w:rFonts w:ascii="Times New Roman" w:hAnsi="Times New Roman" w:eastAsia="宋体" w:cs="Times New Roman"/>
      <w:sz w:val="24"/>
      <w:szCs w:val="24"/>
    </w:rPr>
  </w:style>
  <w:style w:type="paragraph" w:styleId="1138" w:customStyle="1">
    <w:name w:val="UserStyle_186"/>
    <w:basedOn w:val="776"/>
    <w:link w:val="1137"/>
    <w:uiPriority w:val="99"/>
    <w:qFormat/>
    <w:pPr>
      <w:ind w:firstLine="480"/>
      <w:spacing w:line="312" w:lineRule="auto"/>
    </w:pPr>
    <w:rPr>
      <w:sz w:val="24"/>
      <w:szCs w:val="24"/>
    </w:rPr>
  </w:style>
  <w:style w:type="character" w:styleId="1139" w:customStyle="1">
    <w:name w:val="UserStyle_67"/>
    <w:link w:val="776"/>
    <w:uiPriority w:val="99"/>
    <w:qFormat/>
    <w:rPr>
      <w:rFonts w:ascii="宋体" w:hAnsi="Arial" w:eastAsia="宋体" w:cs="宋体"/>
      <w:color w:val="000000"/>
      <w:sz w:val="24"/>
      <w:szCs w:val="24"/>
      <w:lang w:val="zh-CN"/>
    </w:rPr>
  </w:style>
  <w:style w:type="character" w:styleId="1140" w:customStyle="1">
    <w:name w:val="UserStyle_87"/>
    <w:link w:val="776"/>
    <w:uiPriority w:val="99"/>
    <w:qFormat/>
    <w:rPr>
      <w:rFonts w:ascii="华文细黑" w:hAnsi="华文细黑" w:eastAsia="Times New Roman" w:cs="华文细黑"/>
      <w:sz w:val="21"/>
      <w:szCs w:val="21"/>
      <w:lang w:val="en-US" w:eastAsia="zh-CN"/>
    </w:rPr>
  </w:style>
  <w:style w:type="character" w:styleId="1141" w:customStyle="1">
    <w:name w:val="UserStyle_26"/>
    <w:link w:val="1142"/>
    <w:uiPriority w:val="99"/>
    <w:qFormat/>
    <w:rPr>
      <w:rFonts w:ascii="宋体" w:hAnsi="Times New Roman" w:eastAsia="宋体" w:cs="宋体"/>
      <w:sz w:val="24"/>
      <w:szCs w:val="24"/>
    </w:rPr>
  </w:style>
  <w:style w:type="paragraph" w:styleId="1142" w:customStyle="1">
    <w:name w:val="BodyText31"/>
    <w:basedOn w:val="776"/>
    <w:link w:val="1141"/>
    <w:uiPriority w:val="99"/>
    <w:qFormat/>
    <w:rPr>
      <w:rFonts w:ascii="宋体"/>
      <w:sz w:val="24"/>
      <w:szCs w:val="24"/>
    </w:rPr>
  </w:style>
  <w:style w:type="character" w:styleId="1143" w:customStyle="1">
    <w:name w:val="UserStyle_126"/>
    <w:link w:val="776"/>
    <w:uiPriority w:val="99"/>
    <w:qFormat/>
    <w:rPr>
      <w:rFonts w:ascii="Times New Roman" w:hAnsi="Times New Roman" w:eastAsia="宋体" w:cs="Times New Roman"/>
    </w:rPr>
  </w:style>
  <w:style w:type="character" w:styleId="1144" w:customStyle="1">
    <w:name w:val="UserStyle_97"/>
    <w:link w:val="776"/>
    <w:uiPriority w:val="99"/>
    <w:qFormat/>
    <w:rPr>
      <w:rFonts w:ascii="Cambria" w:hAnsi="Cambria" w:eastAsia="宋体" w:cs="Cambria"/>
      <w:b/>
      <w:bCs/>
      <w:sz w:val="32"/>
      <w:szCs w:val="32"/>
    </w:rPr>
  </w:style>
  <w:style w:type="character" w:styleId="1145" w:customStyle="1">
    <w:name w:val="UserStyle_195"/>
    <w:link w:val="776"/>
    <w:uiPriority w:val="99"/>
    <w:qFormat/>
    <w:rPr>
      <w:rFonts w:ascii="Times New Roman" w:hAnsi="Times New Roman" w:eastAsia="宋体" w:cs="Times New Roman"/>
      <w:i/>
      <w:iCs/>
      <w:color w:val="808080"/>
    </w:rPr>
  </w:style>
  <w:style w:type="character" w:styleId="1146" w:customStyle="1">
    <w:name w:val="UserStyle_107"/>
    <w:link w:val="776"/>
    <w:uiPriority w:val="99"/>
    <w:qFormat/>
    <w:rPr>
      <w:rFonts w:ascii="宋体" w:hAnsi="宋体" w:eastAsia="宋体" w:cs="宋体"/>
      <w:color w:val="000000"/>
      <w:sz w:val="24"/>
      <w:szCs w:val="24"/>
    </w:rPr>
  </w:style>
  <w:style w:type="character" w:styleId="1147" w:customStyle="1">
    <w:name w:val="*正文 Char"/>
    <w:link w:val="1148"/>
    <w:uiPriority w:val="0"/>
    <w:qFormat/>
    <w:rPr>
      <w:rFonts w:ascii="宋体" w:hAnsi="宋体"/>
      <w:sz w:val="22"/>
      <w:szCs w:val="24"/>
    </w:rPr>
  </w:style>
  <w:style w:type="paragraph" w:styleId="1148" w:customStyle="1">
    <w:name w:val="*正文"/>
    <w:basedOn w:val="776"/>
    <w:link w:val="1147"/>
    <w:uiPriority w:val="0"/>
    <w:qFormat/>
    <w:pPr>
      <w:ind w:firstLine="200"/>
      <w:spacing w:line="360" w:lineRule="auto"/>
      <w:widowControl w:val="off"/>
    </w:pPr>
    <w:rPr>
      <w:rFonts w:ascii="宋体" w:hAnsi="宋体"/>
      <w:sz w:val="22"/>
      <w:szCs w:val="24"/>
    </w:rPr>
  </w:style>
  <w:style w:type="character" w:styleId="1149" w:customStyle="1">
    <w:name w:val="UserStyle_72"/>
    <w:link w:val="776"/>
    <w:uiPriority w:val="99"/>
    <w:qFormat/>
    <w:rPr>
      <w:rFonts w:ascii="宋体" w:hAnsi="Arial" w:eastAsia="宋体" w:cs="宋体"/>
      <w:color w:val="000000"/>
      <w:sz w:val="24"/>
      <w:szCs w:val="24"/>
      <w:lang w:val="zh-CN"/>
    </w:rPr>
  </w:style>
  <w:style w:type="character" w:styleId="1150" w:customStyle="1">
    <w:name w:val="UserStyle_209"/>
    <w:link w:val="776"/>
    <w:uiPriority w:val="99"/>
    <w:qFormat/>
    <w:rPr>
      <w:rFonts w:ascii="??" w:hAnsi="??" w:eastAsia="宋体" w:cs="??"/>
      <w:sz w:val="24"/>
      <w:szCs w:val="24"/>
    </w:rPr>
  </w:style>
  <w:style w:type="character" w:styleId="1151" w:customStyle="1">
    <w:name w:val="UserStyle_220"/>
    <w:link w:val="776"/>
    <w:uiPriority w:val="99"/>
    <w:qFormat/>
    <w:rPr>
      <w:rFonts w:ascii="Tahoma" w:hAnsi="Tahoma" w:eastAsia="宋体" w:cs="Tahoma"/>
      <w:sz w:val="23"/>
      <w:szCs w:val="23"/>
    </w:rPr>
  </w:style>
  <w:style w:type="character" w:styleId="1152" w:customStyle="1">
    <w:name w:val="UserStyle_164"/>
    <w:link w:val="776"/>
    <w:uiPriority w:val="99"/>
    <w:qFormat/>
    <w:rPr>
      <w:rFonts w:ascii="仿宋_GB2312" w:hAnsi="仿宋_GB2312" w:eastAsia="宋体" w:cs="仿宋_GB2312"/>
      <w:b/>
      <w:bCs/>
      <w:sz w:val="28"/>
      <w:szCs w:val="28"/>
    </w:rPr>
  </w:style>
  <w:style w:type="character" w:styleId="1153" w:customStyle="1">
    <w:name w:val="UserStyle_131"/>
    <w:link w:val="776"/>
    <w:uiPriority w:val="99"/>
    <w:qFormat/>
    <w:rPr>
      <w:rFonts w:ascii="Times New Roman" w:hAnsi="Times New Roman" w:eastAsia="宋体" w:cs="Times New Roman"/>
      <w:vanish/>
    </w:rPr>
  </w:style>
  <w:style w:type="character" w:styleId="1154" w:customStyle="1">
    <w:name w:val="UserStyle_136"/>
    <w:link w:val="776"/>
    <w:uiPriority w:val="99"/>
    <w:qFormat/>
    <w:rPr>
      <w:rFonts w:ascii="Times New Roman" w:hAnsi="Times New Roman" w:eastAsia="Times New Roman" w:cs="Times New Roman"/>
      <w:b/>
      <w:bCs/>
      <w:sz w:val="24"/>
      <w:szCs w:val="24"/>
      <w:lang w:val="en-US" w:eastAsia="zh-CN"/>
    </w:rPr>
  </w:style>
  <w:style w:type="character" w:styleId="1155" w:customStyle="1">
    <w:name w:val="UserStyle_163"/>
    <w:link w:val="776"/>
    <w:uiPriority w:val="99"/>
    <w:qFormat/>
    <w:rPr>
      <w:rFonts w:ascii="Times New Roman" w:hAnsi="Times New Roman" w:eastAsia="宋体" w:cs="Times New Roman"/>
      <w:b/>
      <w:bCs/>
      <w:smallCaps/>
      <w:color w:val="000000"/>
      <w:spacing w:val="5"/>
      <w:u w:val="single"/>
    </w:rPr>
  </w:style>
  <w:style w:type="character" w:styleId="1156" w:customStyle="1">
    <w:name w:val="UserStyle_238"/>
    <w:link w:val="1157"/>
    <w:uiPriority w:val="99"/>
    <w:qFormat/>
    <w:rPr>
      <w:sz w:val="24"/>
      <w:szCs w:val="24"/>
      <w:lang w:val="en-US" w:eastAsia="zh-CN" w:bidi="ar-SA"/>
    </w:rPr>
  </w:style>
  <w:style w:type="paragraph" w:styleId="1157" w:customStyle="1">
    <w:name w:val="UserStyle_237"/>
    <w:link w:val="1156"/>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58" w:customStyle="1">
    <w:name w:val="UserStyle_116"/>
    <w:link w:val="776"/>
    <w:uiPriority w:val="99"/>
    <w:qFormat/>
    <w:rPr>
      <w:rFonts w:ascii="Times New Roman" w:hAnsi="Times New Roman" w:eastAsia="宋体" w:cs="Times New Roman"/>
      <w:sz w:val="30"/>
      <w:szCs w:val="30"/>
    </w:rPr>
  </w:style>
  <w:style w:type="character" w:styleId="1159" w:customStyle="1">
    <w:name w:val="UserStyle_153"/>
    <w:link w:val="776"/>
    <w:uiPriority w:val="99"/>
    <w:qFormat/>
    <w:rPr>
      <w:rFonts w:ascii="Tahoma" w:hAnsi="Tahoma" w:eastAsia="宋体" w:cs="Tahoma"/>
      <w:color w:val="000000"/>
      <w:sz w:val="20"/>
      <w:szCs w:val="20"/>
    </w:rPr>
  </w:style>
  <w:style w:type="character" w:styleId="1160" w:customStyle="1">
    <w:name w:val="UserStyle_183"/>
    <w:link w:val="776"/>
    <w:uiPriority w:val="99"/>
    <w:qFormat/>
    <w:rPr>
      <w:rFonts w:ascii="Tahoma" w:hAnsi="Tahoma" w:eastAsia="宋体" w:cs="Tahoma"/>
      <w:sz w:val="20"/>
      <w:szCs w:val="20"/>
    </w:rPr>
  </w:style>
  <w:style w:type="character" w:styleId="1161" w:customStyle="1">
    <w:name w:val="UserStyle_201"/>
    <w:link w:val="1162"/>
    <w:uiPriority w:val="99"/>
    <w:qFormat/>
    <w:rPr>
      <w:rFonts w:ascii="宋体" w:hAnsi="宋体" w:eastAsia="宋体" w:cs="宋体"/>
      <w:color w:val="000000"/>
      <w:sz w:val="24"/>
      <w:szCs w:val="24"/>
    </w:rPr>
  </w:style>
  <w:style w:type="paragraph" w:styleId="1162" w:customStyle="1">
    <w:name w:val="UserStyle_200"/>
    <w:basedOn w:val="1163"/>
    <w:link w:val="1161"/>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63" w:customStyle="1">
    <w:name w:val="Heading51"/>
    <w:basedOn w:val="776"/>
    <w:next w:val="776"/>
    <w:uiPriority w:val="99"/>
    <w:qFormat/>
    <w:pPr>
      <w:ind w:left="360" w:hanging="360"/>
      <w:keepNext/>
      <w:tabs>
        <w:tab w:val="left" w:pos="360" w:leader="none"/>
      </w:tabs>
    </w:pPr>
    <w:rPr>
      <w:rFonts w:ascii="楷体_GB2312" w:eastAsia="楷体_GB2312" w:cs="楷体_GB2312"/>
      <w:sz w:val="28"/>
      <w:szCs w:val="28"/>
    </w:rPr>
  </w:style>
  <w:style w:type="character" w:styleId="1164" w:customStyle="1">
    <w:name w:val="UserStyle_44"/>
    <w:link w:val="776"/>
    <w:uiPriority w:val="99"/>
    <w:qFormat/>
    <w:rPr>
      <w:rFonts w:ascii="Arial" w:hAnsi="Arial" w:eastAsia="黑体" w:cs="Arial"/>
      <w:b/>
      <w:bCs/>
      <w:sz w:val="24"/>
      <w:szCs w:val="24"/>
    </w:rPr>
  </w:style>
  <w:style w:type="character" w:styleId="1165" w:customStyle="1">
    <w:name w:val="UserStyle_190"/>
    <w:link w:val="776"/>
    <w:uiPriority w:val="99"/>
    <w:qFormat/>
    <w:rPr>
      <w:rFonts w:ascii="??" w:hAnsi="??" w:eastAsia="宋体" w:cs="??"/>
      <w:sz w:val="18"/>
      <w:szCs w:val="18"/>
    </w:rPr>
  </w:style>
  <w:style w:type="character" w:styleId="1166" w:customStyle="1">
    <w:name w:val="UserStyle_41"/>
    <w:link w:val="1167"/>
    <w:uiPriority w:val="99"/>
    <w:qFormat/>
    <w:rPr>
      <w:rFonts w:ascii="Times New Roman" w:hAnsi="Times New Roman" w:eastAsia="宋体" w:cs="Times New Roman"/>
      <w:sz w:val="21"/>
      <w:szCs w:val="21"/>
    </w:rPr>
  </w:style>
  <w:style w:type="paragraph" w:styleId="1167" w:customStyle="1">
    <w:name w:val="BodyText1I21"/>
    <w:basedOn w:val="1168"/>
    <w:link w:val="1166"/>
    <w:uiPriority w:val="99"/>
    <w:qFormat/>
    <w:pPr>
      <w:ind w:left="420" w:firstLine="420"/>
      <w:spacing w:after="120"/>
    </w:pPr>
    <w:rPr>
      <w:b w:val="0"/>
      <w:bCs w:val="0"/>
      <w:sz w:val="21"/>
      <w:szCs w:val="21"/>
    </w:rPr>
  </w:style>
  <w:style w:type="paragraph" w:styleId="1168" w:customStyle="1">
    <w:name w:val="BodyTextIndent1"/>
    <w:basedOn w:val="776"/>
    <w:link w:val="1169"/>
    <w:uiPriority w:val="99"/>
    <w:qFormat/>
    <w:pPr>
      <w:ind w:firstLine="576"/>
    </w:pPr>
    <w:rPr>
      <w:b/>
      <w:bCs/>
      <w:sz w:val="30"/>
      <w:szCs w:val="30"/>
    </w:rPr>
  </w:style>
  <w:style w:type="character" w:styleId="1169" w:customStyle="1">
    <w:name w:val="UserStyle_28"/>
    <w:link w:val="1168"/>
    <w:uiPriority w:val="99"/>
    <w:qFormat/>
    <w:rPr>
      <w:rFonts w:ascii="Times New Roman" w:hAnsi="Times New Roman" w:eastAsia="宋体" w:cs="Times New Roman"/>
      <w:b/>
      <w:bCs/>
      <w:sz w:val="30"/>
      <w:szCs w:val="30"/>
    </w:rPr>
  </w:style>
  <w:style w:type="character" w:styleId="1170" w:customStyle="1">
    <w:name w:val="UserStyle_248"/>
    <w:link w:val="1171"/>
    <w:uiPriority w:val="99"/>
    <w:qFormat/>
    <w:rPr>
      <w:rFonts w:ascii="Arial" w:hAnsi="Arial" w:eastAsia="宋体" w:cs="Arial"/>
      <w:b/>
      <w:bCs/>
      <w:sz w:val="32"/>
      <w:szCs w:val="32"/>
    </w:rPr>
  </w:style>
  <w:style w:type="paragraph" w:styleId="1171" w:customStyle="1">
    <w:name w:val="UserStyle_247"/>
    <w:basedOn w:val="1172"/>
    <w:link w:val="1170"/>
    <w:uiPriority w:val="99"/>
    <w:qFormat/>
    <w:pPr>
      <w:jc w:val="both"/>
      <w:keepLines/>
      <w:spacing w:before="260" w:after="260" w:line="412" w:lineRule="auto"/>
    </w:pPr>
    <w:rPr>
      <w:rFonts w:ascii="Arial" w:hAnsi="Arial" w:eastAsia="宋体"/>
      <w:sz w:val="32"/>
      <w:szCs w:val="32"/>
    </w:rPr>
  </w:style>
  <w:style w:type="paragraph" w:styleId="1172" w:customStyle="1">
    <w:name w:val="Heading31"/>
    <w:basedOn w:val="776"/>
    <w:next w:val="776"/>
    <w:uiPriority w:val="99"/>
    <w:qFormat/>
    <w:pPr>
      <w:jc w:val="center"/>
      <w:keepNext/>
    </w:pPr>
    <w:rPr>
      <w:rFonts w:eastAsia="楷体_GB2312"/>
      <w:b/>
      <w:bCs/>
      <w:sz w:val="15"/>
      <w:szCs w:val="15"/>
    </w:rPr>
  </w:style>
  <w:style w:type="character" w:styleId="1173" w:customStyle="1">
    <w:name w:val="UserStyle_73"/>
    <w:link w:val="776"/>
    <w:uiPriority w:val="99"/>
    <w:qFormat/>
    <w:rPr>
      <w:rFonts w:ascii="Times New Roman" w:hAnsi="Times New Roman" w:eastAsia="宋体" w:cs="Times New Roman"/>
      <w:sz w:val="21"/>
      <w:szCs w:val="21"/>
    </w:rPr>
  </w:style>
  <w:style w:type="character" w:styleId="1174" w:customStyle="1">
    <w:name w:val="UserStyle_74"/>
    <w:link w:val="776"/>
    <w:uiPriority w:val="99"/>
    <w:qFormat/>
    <w:rPr>
      <w:rFonts w:ascii="宋体" w:hAnsi="Times New Roman" w:eastAsia="宋体" w:cs="宋体"/>
      <w:sz w:val="18"/>
      <w:szCs w:val="18"/>
    </w:rPr>
  </w:style>
  <w:style w:type="character" w:styleId="1175" w:customStyle="1">
    <w:name w:val="UserStyle_206"/>
    <w:link w:val="776"/>
    <w:uiPriority w:val="99"/>
    <w:qFormat/>
    <w:rPr>
      <w:rFonts w:ascii="Times New Roman" w:hAnsi="Times New Roman" w:eastAsia="宋体" w:cs="Times New Roman"/>
    </w:rPr>
  </w:style>
  <w:style w:type="character" w:styleId="1176" w:customStyle="1">
    <w:name w:val="UserStyle_80"/>
    <w:link w:val="776"/>
    <w:uiPriority w:val="99"/>
    <w:qFormat/>
    <w:rPr>
      <w:rFonts w:ascii="Times New Roman" w:hAnsi="Times New Roman" w:eastAsia="宋体" w:cs="Times New Roman"/>
      <w:i/>
      <w:iCs/>
    </w:rPr>
  </w:style>
  <w:style w:type="character" w:styleId="1177" w:customStyle="1">
    <w:name w:val="Closing Char1"/>
    <w:link w:val="776"/>
    <w:uiPriority w:val="99"/>
    <w:semiHidden/>
    <w:qFormat/>
    <w:rPr>
      <w:szCs w:val="21"/>
    </w:rPr>
  </w:style>
  <w:style w:type="character" w:styleId="1178" w:customStyle="1">
    <w:name w:val="UserStyle_132"/>
    <w:link w:val="776"/>
    <w:uiPriority w:val="99"/>
    <w:qFormat/>
    <w:rPr>
      <w:rFonts w:ascii="黑体" w:hAnsi="Arial" w:eastAsia="黑体" w:cs="黑体"/>
      <w:b/>
      <w:bCs/>
      <w:spacing w:val="14"/>
      <w:sz w:val="32"/>
      <w:szCs w:val="32"/>
      <w:lang w:val="en-US" w:eastAsia="zh-CN"/>
    </w:rPr>
  </w:style>
  <w:style w:type="character" w:styleId="1179" w:customStyle="1">
    <w:name w:val="UserStyle_53"/>
    <w:link w:val="776"/>
    <w:uiPriority w:val="99"/>
    <w:qFormat/>
    <w:rPr>
      <w:rFonts w:ascii="Times New Roman" w:hAnsi="Times New Roman" w:eastAsia="宋体" w:cs="Times New Roman"/>
      <w:sz w:val="24"/>
      <w:szCs w:val="24"/>
    </w:rPr>
  </w:style>
  <w:style w:type="character" w:styleId="1180" w:customStyle="1">
    <w:name w:val="UserStyle_184"/>
    <w:link w:val="776"/>
    <w:uiPriority w:val="99"/>
    <w:qFormat/>
    <w:rPr>
      <w:rFonts w:ascii="Courier New" w:hAnsi="Courier New" w:eastAsia="宋体" w:cs="Courier New"/>
      <w:b/>
      <w:bCs/>
      <w:sz w:val="20"/>
      <w:szCs w:val="20"/>
    </w:rPr>
  </w:style>
  <w:style w:type="character" w:styleId="1181" w:customStyle="1">
    <w:name w:val="UserStyle_250"/>
    <w:link w:val="776"/>
    <w:uiPriority w:val="99"/>
    <w:qFormat/>
    <w:rPr>
      <w:rFonts w:ascii="Times New Roman" w:hAnsi="Times New Roman" w:eastAsia="宋体" w:cs="Times New Roman"/>
      <w:sz w:val="24"/>
      <w:szCs w:val="24"/>
    </w:rPr>
  </w:style>
  <w:style w:type="character" w:styleId="1182" w:customStyle="1">
    <w:name w:val="UserStyle_91"/>
    <w:link w:val="776"/>
    <w:uiPriority w:val="99"/>
    <w:qFormat/>
    <w:rPr>
      <w:rFonts w:ascii="Times New Roman" w:hAnsi="Times New Roman" w:eastAsia="宋体" w:cs="Times New Roman"/>
      <w:sz w:val="21"/>
      <w:szCs w:val="21"/>
    </w:rPr>
  </w:style>
  <w:style w:type="character" w:styleId="1183" w:customStyle="1">
    <w:name w:val="UserStyle_106"/>
    <w:link w:val="776"/>
    <w:uiPriority w:val="99"/>
    <w:qFormat/>
    <w:rPr>
      <w:rFonts w:ascii="Times New Roman" w:hAnsi="Times New Roman" w:eastAsia="宋体" w:cs="Times New Roman"/>
      <w:b/>
      <w:bCs/>
      <w:sz w:val="21"/>
      <w:szCs w:val="21"/>
    </w:rPr>
  </w:style>
  <w:style w:type="character" w:styleId="1184" w:customStyle="1">
    <w:name w:val="UserStyle_22"/>
    <w:link w:val="776"/>
    <w:uiPriority w:val="99"/>
    <w:qFormat/>
    <w:rPr>
      <w:rFonts w:ascii="Arial" w:hAnsi="Arial" w:eastAsia="黑体" w:cs="Arial"/>
      <w:sz w:val="21"/>
      <w:szCs w:val="21"/>
    </w:rPr>
  </w:style>
  <w:style w:type="character" w:styleId="1185" w:customStyle="1">
    <w:name w:val="UserStyle_189"/>
    <w:link w:val="776"/>
    <w:uiPriority w:val="99"/>
    <w:qFormat/>
    <w:rPr>
      <w:rFonts w:ascii="Times New Roman" w:hAnsi="Times New Roman" w:eastAsia="宋体" w:cs="Times New Roman"/>
      <w:sz w:val="21"/>
      <w:szCs w:val="21"/>
    </w:rPr>
  </w:style>
  <w:style w:type="character" w:styleId="1186" w:customStyle="1">
    <w:name w:val="UserStyle_90"/>
    <w:link w:val="776"/>
    <w:uiPriority w:val="99"/>
    <w:qFormat/>
    <w:rPr>
      <w:rFonts w:ascii="黑体" w:hAnsi="黑体" w:eastAsia="黑体" w:cs="黑体"/>
      <w:b/>
      <w:bCs/>
      <w:sz w:val="72"/>
      <w:szCs w:val="72"/>
      <w:lang w:val="en-US" w:eastAsia="en-US"/>
    </w:rPr>
  </w:style>
  <w:style w:type="character" w:styleId="1187" w:customStyle="1">
    <w:name w:val="UserStyle_61"/>
    <w:link w:val="1188"/>
    <w:uiPriority w:val="99"/>
    <w:qFormat/>
    <w:rPr>
      <w:rFonts w:ascii="Tahoma" w:hAnsi="Tahoma" w:eastAsia="宋体" w:cs="Tahoma"/>
      <w:sz w:val="24"/>
      <w:szCs w:val="24"/>
    </w:rPr>
  </w:style>
  <w:style w:type="paragraph" w:styleId="1188" w:customStyle="1">
    <w:name w:val="UserStyle_60"/>
    <w:basedOn w:val="1084"/>
    <w:link w:val="1187"/>
    <w:uiPriority w:val="99"/>
    <w:qFormat/>
    <w:pPr>
      <w:ind w:left="0" w:right="-33" w:firstLine="480"/>
      <w:jc w:val="left"/>
    </w:pPr>
    <w:rPr>
      <w:rFonts w:eastAsia="宋体"/>
    </w:rPr>
  </w:style>
  <w:style w:type="character" w:styleId="1189" w:customStyle="1">
    <w:name w:val="UserStyle_49"/>
    <w:link w:val="776"/>
    <w:uiPriority w:val="99"/>
    <w:qFormat/>
    <w:rPr>
      <w:rFonts w:ascii="宋体" w:hAnsi="Courier New" w:eastAsia="宋体" w:cs="宋体"/>
      <w:sz w:val="21"/>
      <w:szCs w:val="21"/>
    </w:rPr>
  </w:style>
  <w:style w:type="character" w:styleId="1190" w:customStyle="1">
    <w:name w:val="UserStyle_219"/>
    <w:link w:val="776"/>
    <w:uiPriority w:val="99"/>
    <w:qFormat/>
    <w:rPr>
      <w:rFonts w:ascii="Times New Roman" w:hAnsi="Times New Roman" w:eastAsia="宋体" w:cs="Times New Roman"/>
      <w:b/>
      <w:bCs/>
      <w:sz w:val="24"/>
      <w:szCs w:val="24"/>
    </w:rPr>
  </w:style>
  <w:style w:type="character" w:styleId="1191" w:customStyle="1">
    <w:name w:val="UserStyle_47"/>
    <w:link w:val="776"/>
    <w:uiPriority w:val="99"/>
    <w:qFormat/>
    <w:rPr>
      <w:rFonts w:ascii="Times New Roman" w:hAnsi="Times New Roman" w:eastAsia="宋体" w:cs="Times New Roman"/>
      <w:b/>
      <w:bCs/>
      <w:i/>
      <w:iCs/>
      <w:color w:val="4f81bd"/>
      <w:sz w:val="21"/>
      <w:szCs w:val="21"/>
    </w:rPr>
  </w:style>
  <w:style w:type="character" w:styleId="1192" w:customStyle="1">
    <w:name w:val="UserStyle_94"/>
    <w:link w:val="1193"/>
    <w:uiPriority w:val="99"/>
    <w:qFormat/>
    <w:rPr>
      <w:rFonts w:ascii="Times New Roman" w:hAnsi="Times New Roman" w:eastAsia="宋体" w:cs="Times New Roman"/>
      <w:color w:val="000000"/>
      <w:sz w:val="23"/>
      <w:szCs w:val="23"/>
    </w:rPr>
  </w:style>
  <w:style w:type="paragraph" w:styleId="1193" w:customStyle="1">
    <w:name w:val="UserStyle_93"/>
    <w:basedOn w:val="776"/>
    <w:link w:val="1192"/>
    <w:uiPriority w:val="99"/>
    <w:qFormat/>
    <w:pPr>
      <w:jc w:val="left"/>
      <w:spacing w:before="100" w:beforeAutospacing="1" w:after="100" w:afterAutospacing="1" w:line="300" w:lineRule="atLeast"/>
    </w:pPr>
    <w:rPr>
      <w:color w:val="000000"/>
      <w:sz w:val="23"/>
      <w:szCs w:val="23"/>
    </w:rPr>
  </w:style>
  <w:style w:type="character" w:styleId="1194" w:customStyle="1">
    <w:name w:val="UserStyle_46"/>
    <w:link w:val="1195"/>
    <w:uiPriority w:val="99"/>
    <w:qFormat/>
    <w:rPr>
      <w:rFonts w:ascii="Times New Roman" w:hAnsi="Times New Roman" w:eastAsia="黑体" w:cs="Times New Roman"/>
      <w:spacing w:val="-10"/>
      <w:sz w:val="21"/>
      <w:szCs w:val="21"/>
    </w:rPr>
  </w:style>
  <w:style w:type="paragraph" w:styleId="1195" w:customStyle="1">
    <w:name w:val="UserStyle_45"/>
    <w:basedOn w:val="776"/>
    <w:link w:val="1194"/>
    <w:uiPriority w:val="99"/>
    <w:qFormat/>
    <w:pPr>
      <w:jc w:val="center"/>
      <w:spacing w:line="320" w:lineRule="atLeast"/>
    </w:pPr>
    <w:rPr>
      <w:rFonts w:eastAsia="黑体"/>
      <w:spacing w:val="-10"/>
    </w:rPr>
  </w:style>
  <w:style w:type="character" w:styleId="1196" w:customStyle="1">
    <w:name w:val="UserStyle_84"/>
    <w:link w:val="776"/>
    <w:uiPriority w:val="99"/>
    <w:qFormat/>
    <w:rPr>
      <w:rFonts w:ascii="宋体" w:hAnsi="宋体" w:eastAsia="宋体" w:cs="宋体"/>
      <w:b/>
      <w:bCs/>
      <w:sz w:val="24"/>
      <w:szCs w:val="24"/>
      <w:lang w:val="en-US" w:eastAsia="zh-CN"/>
    </w:rPr>
  </w:style>
  <w:style w:type="character" w:styleId="1197" w:customStyle="1">
    <w:name w:val="Title Char1"/>
    <w:link w:val="776"/>
    <w:uiPriority w:val="10"/>
    <w:qFormat/>
    <w:rPr>
      <w:rFonts w:ascii="Cambria" w:hAnsi="Cambria" w:cs="Times New Roman"/>
      <w:b/>
      <w:bCs/>
      <w:sz w:val="32"/>
      <w:szCs w:val="32"/>
    </w:rPr>
  </w:style>
  <w:style w:type="character" w:styleId="1198" w:customStyle="1">
    <w:name w:val="UserStyle_202"/>
    <w:link w:val="776"/>
    <w:uiPriority w:val="99"/>
    <w:qFormat/>
    <w:rPr>
      <w:rFonts w:ascii="黑体" w:hAnsi="??" w:eastAsia="黑体" w:cs="黑体"/>
      <w:sz w:val="28"/>
      <w:szCs w:val="28"/>
    </w:rPr>
  </w:style>
  <w:style w:type="character" w:styleId="1199" w:customStyle="1">
    <w:name w:val="UserStyle_113"/>
    <w:link w:val="1200"/>
    <w:uiPriority w:val="99"/>
    <w:qFormat/>
    <w:rPr>
      <w:rFonts w:ascii="Tahoma" w:hAnsi="Tahoma" w:eastAsia="宋体" w:cs="Tahoma"/>
      <w:sz w:val="21"/>
      <w:szCs w:val="21"/>
    </w:rPr>
  </w:style>
  <w:style w:type="paragraph" w:styleId="1200" w:customStyle="1">
    <w:name w:val="UserStyle_112"/>
    <w:basedOn w:val="776"/>
    <w:link w:val="1199"/>
    <w:uiPriority w:val="99"/>
    <w:qFormat/>
    <w:pPr>
      <w:ind w:left="1134"/>
      <w:spacing w:line="360" w:lineRule="auto"/>
    </w:pPr>
    <w:rPr>
      <w:rFonts w:ascii="Tahoma" w:hAnsi="Tahoma"/>
    </w:rPr>
  </w:style>
  <w:style w:type="character" w:styleId="1201" w:customStyle="1">
    <w:name w:val="UserStyle_103"/>
    <w:link w:val="776"/>
    <w:uiPriority w:val="99"/>
    <w:qFormat/>
    <w:rPr>
      <w:rFonts w:ascii="华文中宋" w:hAnsi="Times New Roman" w:eastAsia="Times New Roman" w:cs="华文中宋"/>
      <w:sz w:val="21"/>
      <w:szCs w:val="21"/>
    </w:rPr>
  </w:style>
  <w:style w:type="character" w:styleId="1202" w:customStyle="1">
    <w:name w:val="UserStyle_124"/>
    <w:link w:val="776"/>
    <w:uiPriority w:val="99"/>
    <w:qFormat/>
    <w:rPr>
      <w:rFonts w:ascii="Arial" w:hAnsi="Arial" w:eastAsia="黑体" w:cs="Arial"/>
      <w:b/>
      <w:bCs/>
      <w:sz w:val="52"/>
      <w:szCs w:val="52"/>
    </w:rPr>
  </w:style>
  <w:style w:type="character" w:styleId="1203" w:customStyle="1">
    <w:name w:val="UserStyle_35"/>
    <w:link w:val="1204"/>
    <w:uiPriority w:val="99"/>
    <w:qFormat/>
    <w:rPr>
      <w:rFonts w:ascii="Times New Roman" w:hAnsi="Times New Roman" w:eastAsia="宋体" w:cs="Times New Roman"/>
      <w:sz w:val="18"/>
      <w:szCs w:val="18"/>
    </w:rPr>
  </w:style>
  <w:style w:type="paragraph" w:styleId="1204" w:customStyle="1">
    <w:name w:val="FootnoteText1"/>
    <w:basedOn w:val="776"/>
    <w:link w:val="1203"/>
    <w:uiPriority w:val="99"/>
    <w:qFormat/>
    <w:pPr>
      <w:jc w:val="left"/>
      <w:spacing w:line="312" w:lineRule="atLeast"/>
    </w:pPr>
    <w:rPr>
      <w:sz w:val="18"/>
      <w:szCs w:val="18"/>
    </w:rPr>
  </w:style>
  <w:style w:type="character" w:styleId="1205" w:customStyle="1">
    <w:name w:val="UserStyle_83"/>
    <w:link w:val="776"/>
    <w:uiPriority w:val="99"/>
    <w:qFormat/>
    <w:rPr>
      <w:rFonts w:ascii="Times New Roman" w:hAnsi="Times New Roman" w:eastAsia="宋体" w:cs="Times New Roman"/>
      <w:i/>
      <w:iCs/>
      <w:color w:val="000000"/>
      <w:sz w:val="24"/>
      <w:szCs w:val="24"/>
    </w:rPr>
  </w:style>
  <w:style w:type="character" w:styleId="1206" w:customStyle="1">
    <w:name w:val="UserStyle_223"/>
    <w:link w:val="1207"/>
    <w:uiPriority w:val="99"/>
    <w:qFormat/>
    <w:rPr>
      <w:rFonts w:ascii="Arial" w:hAnsi="Arial" w:eastAsia="宋体" w:cs="Arial"/>
      <w:sz w:val="24"/>
      <w:szCs w:val="24"/>
    </w:rPr>
  </w:style>
  <w:style w:type="paragraph" w:styleId="1207" w:customStyle="1">
    <w:name w:val="UserStyle_222"/>
    <w:basedOn w:val="776"/>
    <w:link w:val="1206"/>
    <w:uiPriority w:val="99"/>
    <w:qFormat/>
    <w:pPr>
      <w:ind w:firstLine="200"/>
      <w:jc w:val="left"/>
      <w:spacing w:line="360" w:lineRule="auto"/>
    </w:pPr>
    <w:rPr>
      <w:rFonts w:ascii="Arial" w:hAnsi="Arial"/>
      <w:sz w:val="24"/>
      <w:szCs w:val="24"/>
    </w:rPr>
  </w:style>
  <w:style w:type="character" w:styleId="1208" w:customStyle="1">
    <w:name w:val="UserStyle_66"/>
    <w:link w:val="776"/>
    <w:uiPriority w:val="99"/>
    <w:qFormat/>
    <w:rPr>
      <w:rFonts w:ascii="Times New Roman" w:hAnsi="Times New Roman" w:eastAsia="宋体" w:cs="Times New Roman"/>
    </w:rPr>
  </w:style>
  <w:style w:type="character" w:styleId="1209" w:customStyle="1">
    <w:name w:val="UserStyle_1"/>
    <w:link w:val="1210"/>
    <w:uiPriority w:val="99"/>
    <w:qFormat/>
    <w:rPr>
      <w:rFonts w:ascii="Times New Roman" w:hAnsi="Times New Roman" w:eastAsia="宋体" w:cs="Times New Roman"/>
    </w:rPr>
  </w:style>
  <w:style w:type="paragraph" w:styleId="1210" w:customStyle="1">
    <w:name w:val="BodyText1I11"/>
    <w:basedOn w:val="1068"/>
    <w:link w:val="1209"/>
    <w:uiPriority w:val="99"/>
    <w:qFormat/>
    <w:pPr>
      <w:ind w:firstLine="420"/>
      <w:spacing w:after="120"/>
    </w:pPr>
    <w:rPr>
      <w:rFonts w:ascii="Times New Roman" w:eastAsia="宋体"/>
      <w:sz w:val="20"/>
      <w:szCs w:val="20"/>
    </w:rPr>
  </w:style>
  <w:style w:type="character" w:styleId="1211" w:customStyle="1">
    <w:name w:val="UserStyle_128"/>
    <w:link w:val="776"/>
    <w:uiPriority w:val="99"/>
    <w:qFormat/>
    <w:rPr>
      <w:rFonts w:ascii="宋体" w:hAnsi="Courier New" w:eastAsia="宋体" w:cs="宋体"/>
      <w:sz w:val="21"/>
      <w:szCs w:val="21"/>
      <w:lang w:val="en-US" w:eastAsia="zh-CN"/>
    </w:rPr>
  </w:style>
  <w:style w:type="character" w:styleId="1212" w:customStyle="1">
    <w:name w:val="UserStyle_98"/>
    <w:link w:val="776"/>
    <w:uiPriority w:val="99"/>
    <w:qFormat/>
    <w:rPr>
      <w:rFonts w:ascii="宋体" w:hAnsi="MS Sans Serif" w:eastAsia="宋体" w:cs="宋体"/>
      <w:color w:val="000000"/>
      <w:sz w:val="24"/>
      <w:szCs w:val="24"/>
    </w:rPr>
  </w:style>
  <w:style w:type="character" w:styleId="1213" w:customStyle="1">
    <w:name w:val="UserStyle_68"/>
    <w:link w:val="776"/>
    <w:uiPriority w:val="99"/>
    <w:qFormat/>
    <w:rPr>
      <w:rFonts w:ascii="Times New Roman" w:hAnsi="Times New Roman" w:eastAsia="宋体" w:cs="Times New Roman"/>
      <w:sz w:val="22"/>
      <w:szCs w:val="22"/>
    </w:rPr>
  </w:style>
  <w:style w:type="character" w:styleId="1214" w:customStyle="1">
    <w:name w:val="UserStyle_182"/>
    <w:link w:val="1215"/>
    <w:uiPriority w:val="99"/>
    <w:qFormat/>
    <w:rPr>
      <w:rFonts w:ascii="Arial" w:hAnsi="Arial" w:cs="Arial"/>
      <w:sz w:val="18"/>
      <w:szCs w:val="18"/>
      <w:lang w:val="en-US" w:eastAsia="zh-CN" w:bidi="ar-SA"/>
    </w:rPr>
  </w:style>
  <w:style w:type="paragraph" w:styleId="1215" w:customStyle="1">
    <w:name w:val="UserStyle_181"/>
    <w:link w:val="1214"/>
    <w:uiPriority w:val="99"/>
    <w:qFormat/>
    <w:pPr>
      <w:spacing w:before="80" w:after="80"/>
    </w:pPr>
    <w:rPr>
      <w:rFonts w:hint="default" w:ascii="Arial" w:hAnsi="Arial" w:eastAsia="宋体" w:cs="Arial"/>
      <w:sz w:val="18"/>
      <w:szCs w:val="18"/>
      <w:lang w:val="en-US" w:eastAsia="zh-CN" w:bidi="ar-SA"/>
    </w:rPr>
  </w:style>
  <w:style w:type="character" w:styleId="1216" w:customStyle="1">
    <w:name w:val="UserStyle_9"/>
    <w:link w:val="1217"/>
    <w:uiPriority w:val="99"/>
    <w:qFormat/>
    <w:rPr>
      <w:rFonts w:ascii="Calibri" w:hAnsi="Calibri" w:eastAsia="宋体" w:cs="Calibri"/>
      <w:sz w:val="22"/>
      <w:szCs w:val="22"/>
    </w:rPr>
  </w:style>
  <w:style w:type="paragraph" w:styleId="1217" w:customStyle="1">
    <w:name w:val="UserStyle_10"/>
    <w:basedOn w:val="776"/>
    <w:link w:val="1216"/>
    <w:uiPriority w:val="99"/>
    <w:qFormat/>
    <w:pPr>
      <w:ind w:firstLine="420"/>
    </w:pPr>
    <w:rPr>
      <w:rFonts w:ascii="Calibri" w:hAnsi="Calibri"/>
      <w:sz w:val="22"/>
      <w:szCs w:val="22"/>
    </w:rPr>
  </w:style>
  <w:style w:type="character" w:styleId="1218" w:customStyle="1">
    <w:name w:val="Subtitle Char1"/>
    <w:link w:val="776"/>
    <w:uiPriority w:val="11"/>
    <w:qFormat/>
    <w:rPr>
      <w:rFonts w:ascii="Cambria" w:hAnsi="Cambria" w:cs="Times New Roman"/>
      <w:b/>
      <w:bCs/>
      <w:sz w:val="32"/>
      <w:szCs w:val="32"/>
    </w:rPr>
  </w:style>
  <w:style w:type="character" w:styleId="1219" w:customStyle="1">
    <w:name w:val="UserStyle_569"/>
    <w:link w:val="776"/>
    <w:uiPriority w:val="99"/>
    <w:qFormat/>
    <w:rPr>
      <w:rFonts w:eastAsia="宋体"/>
      <w:color w:val="000000"/>
    </w:rPr>
  </w:style>
  <w:style w:type="character" w:styleId="1220" w:customStyle="1">
    <w:name w:val="UserStyle_240"/>
    <w:link w:val="776"/>
    <w:uiPriority w:val="99"/>
    <w:qFormat/>
    <w:rPr>
      <w:rFonts w:ascii="Tahoma" w:hAnsi="Tahoma" w:eastAsia="宋体" w:cs="Tahoma"/>
      <w:sz w:val="20"/>
      <w:szCs w:val="20"/>
    </w:rPr>
  </w:style>
  <w:style w:type="character" w:styleId="1221" w:customStyle="1">
    <w:name w:val="UserStyle_42"/>
    <w:link w:val="776"/>
    <w:uiPriority w:val="99"/>
    <w:qFormat/>
    <w:rPr>
      <w:rFonts w:ascii="仿宋_GB2312" w:hAnsi="宋体" w:eastAsia="仿宋_GB2312" w:cs="仿宋_GB2312"/>
      <w:sz w:val="24"/>
      <w:szCs w:val="24"/>
      <w:lang w:val="en-US" w:eastAsia="zh-CN"/>
    </w:rPr>
  </w:style>
  <w:style w:type="character" w:styleId="1222" w:customStyle="1">
    <w:name w:val="HtmlTt1"/>
    <w:link w:val="776"/>
    <w:uiPriority w:val="99"/>
    <w:qFormat/>
    <w:rPr>
      <w:rFonts w:ascii="宋体" w:hAnsi="宋体" w:eastAsia="宋体" w:cs="宋体"/>
      <w:sz w:val="24"/>
      <w:szCs w:val="24"/>
    </w:rPr>
  </w:style>
  <w:style w:type="character" w:styleId="1223" w:customStyle="1">
    <w:name w:val="UserStyle_152"/>
    <w:link w:val="776"/>
    <w:uiPriority w:val="99"/>
    <w:qFormat/>
    <w:rPr>
      <w:rFonts w:ascii="Cambria" w:hAnsi="Cambria" w:eastAsia="宋体" w:cs="Cambria"/>
      <w:b/>
      <w:bCs/>
      <w:sz w:val="32"/>
      <w:szCs w:val="32"/>
    </w:rPr>
  </w:style>
  <w:style w:type="character" w:styleId="1224" w:customStyle="1">
    <w:name w:val="UserStyle_38"/>
    <w:link w:val="1225"/>
    <w:uiPriority w:val="99"/>
    <w:qFormat/>
    <w:rPr>
      <w:rFonts w:ascii="黑体" w:hAnsi="Courier New" w:eastAsia="黑体" w:cs="黑体"/>
    </w:rPr>
  </w:style>
  <w:style w:type="paragraph" w:styleId="1225" w:customStyle="1">
    <w:name w:val="HtmlPre1"/>
    <w:basedOn w:val="776"/>
    <w:link w:val="122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26" w:customStyle="1">
    <w:name w:val="UserStyle_232"/>
    <w:link w:val="776"/>
    <w:uiPriority w:val="99"/>
    <w:qFormat/>
    <w:rPr>
      <w:rFonts w:ascii="Times New Roman" w:hAnsi="Times New Roman" w:eastAsia="宋体" w:cs="Times New Roman"/>
      <w:sz w:val="18"/>
      <w:szCs w:val="18"/>
      <w:lang w:val="en-US" w:eastAsia="zh-CN"/>
    </w:rPr>
  </w:style>
  <w:style w:type="character" w:styleId="1227" w:customStyle="1">
    <w:name w:val="UserStyle_239"/>
    <w:link w:val="776"/>
    <w:uiPriority w:val="99"/>
    <w:qFormat/>
    <w:rPr>
      <w:rFonts w:ascii="Times New Roman" w:hAnsi="Times New Roman" w:eastAsia="宋体" w:cs="Times New Roman"/>
      <w:sz w:val="24"/>
      <w:szCs w:val="24"/>
      <w:lang w:val="en-US" w:eastAsia="zh-CN"/>
    </w:rPr>
  </w:style>
  <w:style w:type="character" w:styleId="1228" w:customStyle="1">
    <w:name w:val="UserStyle_142"/>
    <w:link w:val="776"/>
    <w:uiPriority w:val="99"/>
    <w:qFormat/>
    <w:rPr>
      <w:rFonts w:ascii="Times New Roman" w:hAnsi="Times New Roman" w:eastAsia="宋体" w:cs="Times New Roman"/>
      <w:sz w:val="24"/>
      <w:szCs w:val="24"/>
      <w:lang w:val="en-US" w:eastAsia="zh-CN"/>
    </w:rPr>
  </w:style>
  <w:style w:type="character" w:styleId="1229" w:customStyle="1">
    <w:name w:val="UserStyle_104"/>
    <w:link w:val="776"/>
    <w:uiPriority w:val="99"/>
    <w:qFormat/>
    <w:rPr>
      <w:rFonts w:ascii="宋体" w:hAnsi="宋体" w:eastAsia="黑体" w:cs="宋体"/>
      <w:b/>
      <w:bCs/>
      <w:sz w:val="32"/>
      <w:szCs w:val="32"/>
      <w:lang w:val="en-US" w:eastAsia="zh-CN"/>
    </w:rPr>
  </w:style>
  <w:style w:type="character" w:styleId="1230" w:customStyle="1">
    <w:name w:val="UserStyle_148"/>
    <w:link w:val="776"/>
    <w:uiPriority w:val="99"/>
    <w:qFormat/>
    <w:rPr>
      <w:rFonts w:ascii="宋体" w:hAnsi="Times New Roman" w:eastAsia="宋体" w:cs="宋体"/>
      <w:sz w:val="18"/>
      <w:szCs w:val="18"/>
    </w:rPr>
  </w:style>
  <w:style w:type="character" w:styleId="1231" w:customStyle="1">
    <w:name w:val="UserStyle_31"/>
    <w:link w:val="1232"/>
    <w:uiPriority w:val="99"/>
    <w:qFormat/>
    <w:rPr>
      <w:rFonts w:ascii="楷体_GB2312" w:hAnsi="Times New Roman" w:eastAsia="楷体_GB2312" w:cs="楷体_GB2312"/>
      <w:b/>
      <w:bCs/>
      <w:sz w:val="28"/>
      <w:szCs w:val="28"/>
    </w:rPr>
  </w:style>
  <w:style w:type="paragraph" w:styleId="1232" w:customStyle="1">
    <w:name w:val="BodyTextIndent21"/>
    <w:basedOn w:val="776"/>
    <w:link w:val="1231"/>
    <w:uiPriority w:val="99"/>
    <w:qFormat/>
    <w:pPr>
      <w:ind w:left="900"/>
    </w:pPr>
    <w:rPr>
      <w:rFonts w:ascii="楷体_GB2312" w:eastAsia="楷体_GB2312"/>
      <w:b/>
      <w:bCs/>
      <w:sz w:val="28"/>
      <w:szCs w:val="28"/>
    </w:rPr>
  </w:style>
  <w:style w:type="character" w:styleId="1233" w:customStyle="1">
    <w:name w:val="UserStyle_212"/>
    <w:link w:val="776"/>
    <w:uiPriority w:val="99"/>
    <w:qFormat/>
    <w:rPr>
      <w:rFonts w:ascii="Times New Roman" w:hAnsi="Times New Roman" w:eastAsia="宋体" w:cs="Times New Roman"/>
      <w:b/>
      <w:bCs/>
      <w:i/>
      <w:iCs/>
      <w:color w:val="4f81bd"/>
      <w:sz w:val="21"/>
      <w:szCs w:val="21"/>
    </w:rPr>
  </w:style>
  <w:style w:type="character" w:styleId="1234" w:customStyle="1">
    <w:name w:val="UserStyle_198"/>
    <w:link w:val="776"/>
    <w:uiPriority w:val="99"/>
    <w:qFormat/>
    <w:rPr>
      <w:rFonts w:ascii="宋体" w:hAnsi="Courier New" w:eastAsia="宋体" w:cs="宋体"/>
      <w:sz w:val="21"/>
      <w:szCs w:val="21"/>
    </w:rPr>
  </w:style>
  <w:style w:type="character" w:styleId="1235" w:customStyle="1">
    <w:name w:val="UserStyle_43"/>
    <w:link w:val="776"/>
    <w:uiPriority w:val="99"/>
    <w:qFormat/>
    <w:rPr>
      <w:rFonts w:ascii="Times New Roman" w:hAnsi="Times New Roman" w:eastAsia="宋体" w:cs="Times New Roman"/>
      <w:sz w:val="24"/>
      <w:szCs w:val="24"/>
    </w:rPr>
  </w:style>
  <w:style w:type="character" w:styleId="1236" w:customStyle="1">
    <w:name w:val="UserStyle_137"/>
    <w:link w:val="776"/>
    <w:uiPriority w:val="99"/>
    <w:qFormat/>
    <w:rPr>
      <w:rFonts w:ascii="Tahoma" w:hAnsi="Tahoma" w:eastAsia="宋体" w:cs="Tahoma"/>
      <w:sz w:val="20"/>
      <w:szCs w:val="20"/>
      <w:u w:val="single"/>
    </w:rPr>
  </w:style>
  <w:style w:type="character" w:styleId="1237" w:customStyle="1">
    <w:name w:val="UserStyle_226"/>
    <w:link w:val="776"/>
    <w:uiPriority w:val="99"/>
    <w:qFormat/>
    <w:rPr>
      <w:rFonts w:ascii="Arial" w:hAnsi="Arial" w:cs="Arial"/>
      <w:sz w:val="20"/>
      <w:szCs w:val="20"/>
    </w:rPr>
  </w:style>
  <w:style w:type="character" w:styleId="1238" w:customStyle="1">
    <w:name w:val="UserStyle_246"/>
    <w:link w:val="776"/>
    <w:uiPriority w:val="99"/>
    <w:qFormat/>
    <w:rPr>
      <w:rFonts w:ascii="Times New Roman" w:hAnsi="Times New Roman" w:eastAsia="宋体" w:cs="Times New Roman"/>
      <w:sz w:val="18"/>
      <w:szCs w:val="18"/>
    </w:rPr>
  </w:style>
  <w:style w:type="character" w:styleId="1239" w:customStyle="1">
    <w:name w:val="UserStyle_71"/>
    <w:link w:val="776"/>
    <w:uiPriority w:val="99"/>
    <w:qFormat/>
    <w:rPr>
      <w:rFonts w:ascii="Times New Roman" w:hAnsi="Times New Roman" w:eastAsia="宋体" w:cs="Times New Roman"/>
      <w:i/>
      <w:iCs/>
      <w:color w:val="000000"/>
      <w:sz w:val="21"/>
      <w:szCs w:val="21"/>
    </w:rPr>
  </w:style>
  <w:style w:type="character" w:styleId="1240" w:customStyle="1">
    <w:name w:val="UserStyle_143"/>
    <w:link w:val="776"/>
    <w:uiPriority w:val="99"/>
    <w:qFormat/>
    <w:rPr>
      <w:rFonts w:ascii="仿宋_GB2312" w:hAnsi="仿宋_GB2312" w:eastAsia="宋体" w:cs="仿宋_GB2312"/>
      <w:b/>
      <w:bCs/>
      <w:sz w:val="28"/>
      <w:szCs w:val="28"/>
    </w:rPr>
  </w:style>
  <w:style w:type="character" w:styleId="1241" w:customStyle="1">
    <w:name w:val="font01"/>
    <w:link w:val="776"/>
    <w:uiPriority w:val="0"/>
    <w:qFormat/>
    <w:rPr>
      <w:rFonts w:hint="eastAsia" w:ascii="宋体" w:hAnsi="宋体" w:eastAsia="宋体" w:cs="宋体"/>
      <w:color w:val="ff0000"/>
      <w:sz w:val="20"/>
      <w:szCs w:val="20"/>
      <w:u w:val="none"/>
    </w:rPr>
  </w:style>
  <w:style w:type="character" w:styleId="1242" w:customStyle="1">
    <w:name w:val="UserStyle_33"/>
    <w:link w:val="1243"/>
    <w:uiPriority w:val="99"/>
    <w:qFormat/>
    <w:rPr>
      <w:rFonts w:ascii="Times New Roman" w:hAnsi="Times New Roman" w:eastAsia="宋体" w:cs="Times New Roman"/>
      <w:sz w:val="18"/>
      <w:szCs w:val="18"/>
    </w:rPr>
  </w:style>
  <w:style w:type="paragraph" w:styleId="1243" w:customStyle="1">
    <w:name w:val="Acetate1"/>
    <w:basedOn w:val="776"/>
    <w:link w:val="1242"/>
    <w:uiPriority w:val="99"/>
    <w:qFormat/>
    <w:rPr>
      <w:sz w:val="18"/>
      <w:szCs w:val="18"/>
    </w:rPr>
  </w:style>
  <w:style w:type="character" w:styleId="1244" w:customStyle="1">
    <w:name w:val="UserStyle_138"/>
    <w:link w:val="776"/>
    <w:uiPriority w:val="99"/>
    <w:qFormat/>
    <w:rPr>
      <w:rFonts w:ascii="黑体" w:hAnsi="Arial" w:eastAsia="黑体" w:cs="黑体"/>
      <w:spacing w:val="14"/>
      <w:sz w:val="30"/>
      <w:szCs w:val="30"/>
      <w:lang w:val="en-US" w:eastAsia="zh-CN"/>
    </w:rPr>
  </w:style>
  <w:style w:type="character" w:styleId="1245" w:customStyle="1">
    <w:name w:val="UserStyle_225"/>
    <w:link w:val="776"/>
    <w:uiPriority w:val="99"/>
    <w:qFormat/>
    <w:rPr>
      <w:rFonts w:ascii="黑体" w:hAnsi="宋体" w:eastAsia="黑体" w:cs="黑体"/>
      <w:b/>
      <w:bCs/>
      <w:sz w:val="24"/>
      <w:szCs w:val="24"/>
      <w:lang w:val="en-US" w:eastAsia="zh-CN"/>
    </w:rPr>
  </w:style>
  <w:style w:type="character" w:styleId="1246" w:customStyle="1">
    <w:name w:val="UserStyle_170"/>
    <w:link w:val="776"/>
    <w:uiPriority w:val="99"/>
    <w:qFormat/>
    <w:rPr>
      <w:rFonts w:ascii="Arial" w:hAnsi="Arial" w:eastAsia="宋体" w:cs="Arial"/>
      <w:color w:val="000000"/>
      <w:spacing w:val="272"/>
      <w:sz w:val="16"/>
      <w:szCs w:val="16"/>
    </w:rPr>
  </w:style>
  <w:style w:type="character" w:styleId="1247" w:customStyle="1">
    <w:name w:val="UserStyle_147"/>
    <w:link w:val="1248"/>
    <w:uiPriority w:val="99"/>
    <w:qFormat/>
    <w:rPr>
      <w:rFonts w:ascii="微软雅黑" w:hAnsi="微软雅黑" w:eastAsia="微软雅黑" w:cs="微软雅黑"/>
      <w:color w:val="000000"/>
      <w:sz w:val="21"/>
      <w:szCs w:val="21"/>
    </w:rPr>
  </w:style>
  <w:style w:type="paragraph" w:styleId="1248" w:customStyle="1">
    <w:name w:val="UserStyle_146"/>
    <w:basedOn w:val="1130"/>
    <w:link w:val="1247"/>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49" w:customStyle="1">
    <w:name w:val="UserStyle_51"/>
    <w:link w:val="776"/>
    <w:uiPriority w:val="99"/>
    <w:qFormat/>
    <w:rPr>
      <w:rFonts w:ascii="Tahoma" w:hAnsi="Tahoma" w:eastAsia="宋体" w:cs="Tahoma"/>
      <w:sz w:val="18"/>
      <w:szCs w:val="18"/>
      <w:lang w:val="en-US" w:eastAsia="zh-CN"/>
    </w:rPr>
  </w:style>
  <w:style w:type="character" w:styleId="1250" w:customStyle="1">
    <w:name w:val="UserStyle_243"/>
    <w:link w:val="776"/>
    <w:uiPriority w:val="99"/>
    <w:qFormat/>
    <w:rPr>
      <w:rFonts w:ascii="Tahoma" w:hAnsi="Tahoma" w:eastAsia="Times New Roman" w:cs="Tahoma"/>
      <w:b/>
      <w:bCs/>
      <w:sz w:val="28"/>
      <w:szCs w:val="28"/>
    </w:rPr>
  </w:style>
  <w:style w:type="character" w:styleId="1251" w:customStyle="1">
    <w:name w:val="UserStyle_56"/>
    <w:link w:val="776"/>
    <w:uiPriority w:val="99"/>
    <w:qFormat/>
    <w:rPr>
      <w:rFonts w:ascii="宋体" w:hAnsi="宋体" w:eastAsia="宋体" w:cs="宋体"/>
      <w:sz w:val="20"/>
      <w:szCs w:val="20"/>
    </w:rPr>
  </w:style>
  <w:style w:type="character" w:styleId="1252" w:customStyle="1">
    <w:name w:val="UserStyle_145"/>
    <w:link w:val="1253"/>
    <w:uiPriority w:val="99"/>
    <w:qFormat/>
    <w:rPr>
      <w:rFonts w:ascii="Times New Roman" w:hAnsi="Times New Roman" w:eastAsia="宋体" w:cs="Times New Roman"/>
      <w:sz w:val="24"/>
      <w:szCs w:val="24"/>
    </w:rPr>
  </w:style>
  <w:style w:type="paragraph" w:styleId="1253" w:customStyle="1">
    <w:name w:val="UserStyle_144"/>
    <w:basedOn w:val="776"/>
    <w:link w:val="1252"/>
    <w:uiPriority w:val="99"/>
    <w:qFormat/>
    <w:pPr>
      <w:ind w:firstLine="480"/>
      <w:spacing w:line="360" w:lineRule="auto"/>
    </w:pPr>
    <w:rPr>
      <w:sz w:val="24"/>
      <w:szCs w:val="24"/>
    </w:rPr>
  </w:style>
  <w:style w:type="character" w:styleId="1254" w:customStyle="1">
    <w:name w:val="UserStyle_204"/>
    <w:link w:val="776"/>
    <w:uiPriority w:val="99"/>
    <w:qFormat/>
    <w:rPr>
      <w:rFonts w:ascii="Times New Roman" w:hAnsi="Times New Roman" w:eastAsia="宋体" w:cs="Times New Roman"/>
      <w:sz w:val="21"/>
      <w:szCs w:val="21"/>
    </w:rPr>
  </w:style>
  <w:style w:type="character" w:styleId="1255" w:customStyle="1">
    <w:name w:val="UserStyle_162"/>
    <w:link w:val="776"/>
    <w:uiPriority w:val="99"/>
    <w:qFormat/>
    <w:rPr>
      <w:rFonts w:ascii="Cambria" w:hAnsi="Cambria" w:eastAsia="宋体" w:cs="Cambria"/>
      <w:b/>
      <w:bCs/>
      <w:sz w:val="32"/>
      <w:szCs w:val="32"/>
    </w:rPr>
  </w:style>
  <w:style w:type="character" w:styleId="1256" w:customStyle="1">
    <w:name w:val="EndnoteReference1"/>
    <w:link w:val="776"/>
    <w:uiPriority w:val="99"/>
    <w:qFormat/>
    <w:rPr>
      <w:rFonts w:ascii="Times New Roman" w:hAnsi="Times New Roman" w:eastAsia="宋体" w:cs="Times New Roman"/>
      <w:vertAlign w:val="superscript"/>
    </w:rPr>
  </w:style>
  <w:style w:type="character" w:styleId="1257" w:customStyle="1">
    <w:name w:val="UserStyle_48"/>
    <w:link w:val="776"/>
    <w:uiPriority w:val="99"/>
    <w:qFormat/>
    <w:rPr>
      <w:rFonts w:ascii="Times New Roman" w:hAnsi="Times New Roman" w:eastAsia="黑体" w:cs="Times New Roman"/>
      <w:spacing w:val="-10"/>
      <w:sz w:val="21"/>
      <w:szCs w:val="21"/>
      <w:lang w:val="en-US" w:eastAsia="zh-CN"/>
    </w:rPr>
  </w:style>
  <w:style w:type="character" w:styleId="1258" w:customStyle="1">
    <w:name w:val="font41"/>
    <w:link w:val="776"/>
    <w:uiPriority w:val="0"/>
    <w:qFormat/>
    <w:rPr>
      <w:rFonts w:ascii="Times New Roman" w:hAnsi="Times New Roman" w:cs="Times New Roman"/>
      <w:b/>
      <w:bCs/>
      <w:color w:val="000000"/>
      <w:sz w:val="20"/>
      <w:szCs w:val="20"/>
      <w:u w:val="none"/>
    </w:rPr>
  </w:style>
  <w:style w:type="character" w:styleId="1259" w:customStyle="1">
    <w:name w:val="UserStyle_244"/>
    <w:link w:val="776"/>
    <w:uiPriority w:val="99"/>
    <w:qFormat/>
    <w:rPr>
      <w:rFonts w:ascii="Times New Roman" w:hAnsi="Times New Roman" w:eastAsia="宋体" w:cs="Times New Roman"/>
      <w:i/>
      <w:iCs/>
    </w:rPr>
  </w:style>
  <w:style w:type="character" w:styleId="1260" w:customStyle="1">
    <w:name w:val="UserStyle_54"/>
    <w:link w:val="776"/>
    <w:uiPriority w:val="99"/>
    <w:qFormat/>
    <w:rPr>
      <w:rFonts w:ascii="Tahoma" w:hAnsi="Tahoma" w:eastAsia="Times New Roman" w:cs="Tahoma"/>
      <w:b/>
      <w:bCs/>
      <w:sz w:val="24"/>
      <w:szCs w:val="24"/>
    </w:rPr>
  </w:style>
  <w:style w:type="character" w:styleId="1261" w:customStyle="1">
    <w:name w:val="UserStyle_161"/>
    <w:link w:val="776"/>
    <w:uiPriority w:val="99"/>
    <w:qFormat/>
    <w:rPr>
      <w:rFonts w:ascii="宋体" w:hAnsi="宋体" w:eastAsia="宋体" w:cs="宋体"/>
      <w:b/>
      <w:bCs/>
      <w:color w:val="ff0000"/>
      <w:sz w:val="24"/>
      <w:szCs w:val="24"/>
    </w:rPr>
  </w:style>
  <w:style w:type="character" w:styleId="1262" w:customStyle="1">
    <w:name w:val="UserStyle_157"/>
    <w:link w:val="776"/>
    <w:uiPriority w:val="99"/>
    <w:qFormat/>
    <w:rPr>
      <w:rFonts w:ascii="Times New Roman" w:hAnsi="Times New Roman" w:eastAsia="宋体" w:cs="Times New Roman"/>
      <w:sz w:val="21"/>
      <w:szCs w:val="21"/>
    </w:rPr>
  </w:style>
  <w:style w:type="character" w:styleId="1263" w:customStyle="1">
    <w:name w:val="UserStyle_115"/>
    <w:link w:val="776"/>
    <w:uiPriority w:val="99"/>
    <w:qFormat/>
    <w:rPr>
      <w:rFonts w:ascii="Times New Roman" w:hAnsi="Times New Roman" w:eastAsia="宋体" w:cs="Times New Roman"/>
      <w:sz w:val="21"/>
      <w:szCs w:val="21"/>
    </w:rPr>
  </w:style>
  <w:style w:type="character" w:styleId="1264" w:customStyle="1">
    <w:name w:val="UserStyle_119"/>
    <w:link w:val="776"/>
    <w:uiPriority w:val="99"/>
    <w:qFormat/>
    <w:rPr>
      <w:rFonts w:ascii="黑体" w:hAnsi="Times New Roman" w:eastAsia="黑体" w:cs="黑体"/>
      <w:sz w:val="52"/>
      <w:szCs w:val="52"/>
    </w:rPr>
  </w:style>
  <w:style w:type="character" w:styleId="1265" w:customStyle="1">
    <w:name w:val="UserStyle_89"/>
    <w:link w:val="776"/>
    <w:uiPriority w:val="99"/>
    <w:qFormat/>
    <w:rPr>
      <w:rFonts w:ascii="Courier New" w:hAnsi="Courier New" w:eastAsia="宋体" w:cs="Courier New"/>
    </w:rPr>
  </w:style>
  <w:style w:type="character" w:styleId="1266" w:customStyle="1">
    <w:name w:val="UserStyle_86"/>
    <w:link w:val="776"/>
    <w:uiPriority w:val="99"/>
    <w:qFormat/>
    <w:rPr>
      <w:rFonts w:ascii="Times New Roman" w:hAnsi="Times New Roman" w:eastAsia="宋体" w:cs="Times New Roman"/>
      <w:sz w:val="20"/>
      <w:szCs w:val="20"/>
    </w:rPr>
  </w:style>
  <w:style w:type="character" w:styleId="1267" w:customStyle="1">
    <w:name w:val="UserStyle_114"/>
    <w:link w:val="776"/>
    <w:uiPriority w:val="99"/>
    <w:qFormat/>
    <w:rPr>
      <w:rFonts w:ascii="Times New Roman" w:hAnsi="Times New Roman" w:eastAsia="宋体" w:cs="Times New Roman"/>
      <w:b/>
      <w:bCs/>
      <w:sz w:val="44"/>
      <w:szCs w:val="44"/>
    </w:rPr>
  </w:style>
  <w:style w:type="character" w:styleId="1268" w:customStyle="1">
    <w:name w:val="UserStyle_77"/>
    <w:link w:val="776"/>
    <w:uiPriority w:val="99"/>
    <w:qFormat/>
    <w:rPr>
      <w:rFonts w:ascii="Times New Roman" w:hAnsi="Times New Roman" w:eastAsia="宋体" w:cs="Times New Roman"/>
    </w:rPr>
  </w:style>
  <w:style w:type="character" w:styleId="1269" w:customStyle="1">
    <w:name w:val="UserStyle_55"/>
    <w:link w:val="776"/>
    <w:uiPriority w:val="99"/>
    <w:qFormat/>
    <w:rPr>
      <w:rFonts w:ascii="宋体" w:hAnsi="Times New Roman" w:eastAsia="宋体" w:cs="宋体"/>
      <w:sz w:val="18"/>
      <w:szCs w:val="18"/>
    </w:rPr>
  </w:style>
  <w:style w:type="character" w:styleId="1270" w:customStyle="1">
    <w:name w:val="UserStyle_130"/>
    <w:link w:val="776"/>
    <w:uiPriority w:val="99"/>
    <w:qFormat/>
    <w:rPr>
      <w:rFonts w:ascii="Times New Roman" w:hAnsi="Times New Roman" w:eastAsia="宋体" w:cs="Times New Roman"/>
      <w:sz w:val="18"/>
      <w:szCs w:val="18"/>
    </w:rPr>
  </w:style>
  <w:style w:type="character" w:styleId="1271" w:customStyle="1">
    <w:name w:val="UserStyle_78"/>
    <w:link w:val="776"/>
    <w:uiPriority w:val="99"/>
    <w:qFormat/>
    <w:rPr>
      <w:rFonts w:ascii="Cambria" w:hAnsi="Cambria" w:eastAsia="宋体" w:cs="Cambria"/>
      <w:b/>
      <w:bCs/>
      <w:sz w:val="32"/>
      <w:szCs w:val="32"/>
    </w:rPr>
  </w:style>
  <w:style w:type="character" w:styleId="1272" w:customStyle="1">
    <w:name w:val="UserStyle_197"/>
    <w:link w:val="776"/>
    <w:uiPriority w:val="99"/>
    <w:qFormat/>
    <w:rPr>
      <w:rFonts w:ascii="Courier New" w:hAnsi="Courier New" w:eastAsia="宋体" w:cs="Courier New"/>
      <w:sz w:val="20"/>
      <w:szCs w:val="20"/>
    </w:rPr>
  </w:style>
  <w:style w:type="character" w:styleId="1273" w:customStyle="1">
    <w:name w:val="UserStyle_17"/>
    <w:link w:val="776"/>
    <w:uiPriority w:val="99"/>
    <w:qFormat/>
    <w:rPr>
      <w:rFonts w:ascii="Times New Roman" w:hAnsi="Times New Roman" w:eastAsia="楷体_GB2312" w:cs="Times New Roman"/>
      <w:b/>
      <w:bCs/>
      <w:sz w:val="13"/>
      <w:szCs w:val="13"/>
    </w:rPr>
  </w:style>
  <w:style w:type="character" w:styleId="1274" w:customStyle="1">
    <w:name w:val="UserStyle_99"/>
    <w:link w:val="776"/>
    <w:uiPriority w:val="99"/>
    <w:qFormat/>
    <w:rPr>
      <w:rFonts w:ascii="黑体" w:hAnsi="Times New Roman" w:eastAsia="黑体" w:cs="黑体"/>
      <w:b/>
      <w:bCs/>
      <w:sz w:val="32"/>
      <w:szCs w:val="32"/>
      <w:lang w:val="en-US" w:eastAsia="zh-CN"/>
    </w:rPr>
  </w:style>
  <w:style w:type="character" w:styleId="1275" w:customStyle="1">
    <w:name w:val="UserStyle_224"/>
    <w:link w:val="776"/>
    <w:uiPriority w:val="99"/>
    <w:qFormat/>
    <w:rPr>
      <w:rFonts w:ascii="Courier New" w:hAnsi="Courier New" w:eastAsia="宋体" w:cs="Courier New"/>
    </w:rPr>
  </w:style>
  <w:style w:type="character" w:styleId="1276" w:customStyle="1">
    <w:name w:val="UserStyle_203"/>
    <w:link w:val="776"/>
    <w:uiPriority w:val="99"/>
    <w:qFormat/>
    <w:rPr>
      <w:rFonts w:ascii="黑体" w:hAnsi="宋体" w:eastAsia="黑体" w:cs="黑体"/>
      <w:b/>
      <w:bCs/>
      <w:sz w:val="24"/>
      <w:szCs w:val="24"/>
      <w:lang w:val="en-US" w:eastAsia="zh-CN"/>
    </w:rPr>
  </w:style>
  <w:style w:type="character" w:styleId="1277" w:customStyle="1">
    <w:name w:val="UserStyle_228"/>
    <w:link w:val="776"/>
    <w:uiPriority w:val="99"/>
    <w:qFormat/>
    <w:rPr>
      <w:rFonts w:ascii="Arial" w:hAnsi="Arial" w:eastAsia="宋体" w:cs="Arial"/>
      <w:sz w:val="18"/>
      <w:szCs w:val="18"/>
      <w:lang w:val="en-US" w:eastAsia="zh-CN"/>
    </w:rPr>
  </w:style>
  <w:style w:type="character" w:styleId="1278" w:customStyle="1">
    <w:name w:val="UserStyle_185"/>
    <w:link w:val="776"/>
    <w:uiPriority w:val="99"/>
    <w:qFormat/>
    <w:rPr>
      <w:rFonts w:ascii="宋体" w:hAnsi="宋体" w:eastAsia="宋体" w:cs="宋体"/>
      <w:b/>
      <w:bCs/>
      <w:sz w:val="24"/>
      <w:szCs w:val="24"/>
      <w:lang w:val="en-US" w:eastAsia="zh-CN"/>
    </w:rPr>
  </w:style>
  <w:style w:type="character" w:styleId="1279" w:customStyle="1">
    <w:name w:val="UserStyle_134"/>
    <w:link w:val="776"/>
    <w:uiPriority w:val="99"/>
    <w:qFormat/>
    <w:rPr>
      <w:rFonts w:ascii="Arial" w:hAnsi="Arial" w:eastAsia="黑体" w:cs="Arial"/>
      <w:sz w:val="24"/>
      <w:szCs w:val="24"/>
    </w:rPr>
  </w:style>
  <w:style w:type="character" w:styleId="1280" w:customStyle="1">
    <w:name w:val="UserStyle_216"/>
    <w:link w:val="776"/>
    <w:uiPriority w:val="99"/>
    <w:qFormat/>
    <w:rPr>
      <w:rFonts w:ascii="Times New Roman" w:hAnsi="Times New Roman" w:eastAsia="宋体" w:cs="Times New Roman"/>
    </w:rPr>
  </w:style>
  <w:style w:type="character" w:styleId="1281" w:customStyle="1">
    <w:name w:val="UserStyle_127"/>
    <w:link w:val="776"/>
    <w:uiPriority w:val="99"/>
    <w:qFormat/>
    <w:rPr>
      <w:rFonts w:ascii="Times New Roman" w:hAnsi="Times New Roman" w:eastAsia="宋体" w:cs="Times New Roman"/>
      <w:i/>
      <w:iCs/>
      <w:color w:val="000000"/>
      <w:sz w:val="21"/>
      <w:szCs w:val="21"/>
    </w:rPr>
  </w:style>
  <w:style w:type="character" w:styleId="1282" w:customStyle="1">
    <w:name w:val="UserStyle_102"/>
    <w:link w:val="776"/>
    <w:uiPriority w:val="99"/>
    <w:qFormat/>
    <w:rPr>
      <w:rFonts w:ascii="Times New Roman" w:hAnsi="Times New Roman" w:eastAsia="宋体" w:cs="Times New Roman"/>
      <w:b/>
      <w:bCs/>
      <w:sz w:val="44"/>
      <w:szCs w:val="44"/>
    </w:rPr>
  </w:style>
  <w:style w:type="character" w:styleId="1283" w:customStyle="1">
    <w:name w:val="UserStyle_188"/>
    <w:link w:val="776"/>
    <w:uiPriority w:val="99"/>
    <w:qFormat/>
    <w:rPr>
      <w:rFonts w:ascii="Times New Roman" w:hAnsi="Times New Roman" w:eastAsia="宋体" w:cs="Times New Roman"/>
      <w:sz w:val="18"/>
      <w:szCs w:val="18"/>
    </w:rPr>
  </w:style>
  <w:style w:type="character" w:styleId="1284" w:customStyle="1">
    <w:name w:val="UserStyle_173"/>
    <w:link w:val="776"/>
    <w:uiPriority w:val="99"/>
    <w:qFormat/>
    <w:rPr>
      <w:rFonts w:ascii="幼圆" w:hAnsi="华文细黑" w:eastAsia="Times New Roman" w:cs="幼圆"/>
      <w:b/>
      <w:bCs/>
      <w:sz w:val="24"/>
      <w:szCs w:val="24"/>
    </w:rPr>
  </w:style>
  <w:style w:type="character" w:styleId="1285" w:customStyle="1">
    <w:name w:val="UserStyle_227"/>
    <w:link w:val="776"/>
    <w:uiPriority w:val="99"/>
    <w:qFormat/>
    <w:rPr>
      <w:rFonts w:ascii="Times New Roman" w:hAnsi="Times New Roman" w:eastAsia="宋体" w:cs="Times New Roman"/>
      <w:b/>
      <w:bCs/>
      <w:smallCaps/>
      <w:spacing w:val="5"/>
    </w:rPr>
  </w:style>
  <w:style w:type="character" w:styleId="1286" w:customStyle="1">
    <w:name w:val="UserStyle_159"/>
    <w:link w:val="776"/>
    <w:uiPriority w:val="99"/>
    <w:qFormat/>
    <w:rPr>
      <w:rFonts w:ascii="宋体" w:hAnsi="宋体" w:eastAsia="宋体" w:cs="宋体"/>
      <w:b/>
      <w:bCs/>
      <w:color w:val="000000"/>
      <w:sz w:val="22"/>
      <w:szCs w:val="22"/>
    </w:rPr>
  </w:style>
  <w:style w:type="character" w:styleId="1287" w:customStyle="1">
    <w:name w:val="UserStyle_241"/>
    <w:link w:val="776"/>
    <w:uiPriority w:val="99"/>
    <w:qFormat/>
    <w:rPr>
      <w:rFonts w:ascii="Times New Roman" w:hAnsi="Times New Roman" w:eastAsia="宋体" w:cs="Times New Roman"/>
    </w:rPr>
  </w:style>
  <w:style w:type="character" w:styleId="1288" w:customStyle="1">
    <w:name w:val="UserStyle_82"/>
    <w:link w:val="1289"/>
    <w:uiPriority w:val="99"/>
    <w:qFormat/>
    <w:rPr>
      <w:rFonts w:eastAsia="楷体_GB2312"/>
      <w:sz w:val="24"/>
      <w:szCs w:val="24"/>
      <w:lang w:val="en-US" w:eastAsia="zh-CN" w:bidi="ar-SA"/>
    </w:rPr>
  </w:style>
  <w:style w:type="paragraph" w:styleId="1289" w:customStyle="1">
    <w:name w:val="UserStyle_81"/>
    <w:link w:val="1288"/>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90" w:customStyle="1">
    <w:name w:val="FootnoteReference1"/>
    <w:link w:val="776"/>
    <w:uiPriority w:val="99"/>
    <w:qFormat/>
    <w:rPr>
      <w:rFonts w:ascii="Times New Roman" w:hAnsi="Times New Roman" w:eastAsia="宋体" w:cs="Times New Roman"/>
      <w:vertAlign w:val="superscript"/>
    </w:rPr>
  </w:style>
  <w:style w:type="character" w:styleId="1291" w:customStyle="1">
    <w:name w:val="UserStyle_249"/>
    <w:link w:val="776"/>
    <w:uiPriority w:val="99"/>
    <w:qFormat/>
    <w:rPr>
      <w:rFonts w:ascii="华文细黑" w:hAnsi="华文细黑" w:eastAsia="Times New Roman" w:cs="华文细黑"/>
      <w:b/>
      <w:bCs/>
      <w:sz w:val="30"/>
      <w:szCs w:val="30"/>
    </w:rPr>
  </w:style>
  <w:style w:type="character" w:styleId="1292" w:customStyle="1">
    <w:name w:val="UserStyle_18"/>
    <w:link w:val="776"/>
    <w:uiPriority w:val="99"/>
    <w:qFormat/>
    <w:rPr>
      <w:rFonts w:ascii="楷体_GB2312" w:hAnsi="Times New Roman" w:eastAsia="楷体_GB2312" w:cs="楷体_GB2312"/>
      <w:sz w:val="28"/>
      <w:szCs w:val="28"/>
    </w:rPr>
  </w:style>
  <w:style w:type="character" w:styleId="1293" w:customStyle="1">
    <w:name w:val="UserStyle_215"/>
    <w:link w:val="1294"/>
    <w:uiPriority w:val="99"/>
    <w:qFormat/>
    <w:rPr>
      <w:rFonts w:ascii="仿宋_GB2312" w:hAnsi="宋体" w:eastAsia="仿宋_GB2312" w:cs="仿宋_GB2312"/>
      <w:sz w:val="28"/>
      <w:szCs w:val="28"/>
      <w:lang w:val="en-US" w:eastAsia="zh-CN" w:bidi="ar-SA"/>
    </w:rPr>
  </w:style>
  <w:style w:type="paragraph" w:styleId="1294" w:customStyle="1">
    <w:name w:val="UserStyle_214"/>
    <w:link w:val="1293"/>
    <w:uiPriority w:val="99"/>
    <w:qFormat/>
    <w:pPr>
      <w:ind w:firstLine="200"/>
    </w:pPr>
    <w:rPr>
      <w:rFonts w:hint="default" w:ascii="仿宋_GB2312" w:hAnsi="宋体" w:eastAsia="仿宋_GB2312" w:cs="仿宋_GB2312"/>
      <w:sz w:val="28"/>
      <w:szCs w:val="28"/>
      <w:lang w:val="en-US" w:eastAsia="zh-CN" w:bidi="ar-SA"/>
    </w:rPr>
  </w:style>
  <w:style w:type="character" w:styleId="1295" w:customStyle="1">
    <w:name w:val="UserStyle_230"/>
    <w:link w:val="776"/>
    <w:uiPriority w:val="99"/>
    <w:qFormat/>
    <w:rPr>
      <w:rFonts w:ascii="宋体" w:hAnsi="宋体" w:eastAsia="黑体" w:cs="宋体"/>
      <w:b/>
      <w:bCs/>
      <w:sz w:val="32"/>
      <w:szCs w:val="32"/>
      <w:lang w:val="en-US" w:eastAsia="zh-CN"/>
    </w:rPr>
  </w:style>
  <w:style w:type="character" w:styleId="1296" w:customStyle="1">
    <w:name w:val="UserStyle_205"/>
    <w:link w:val="776"/>
    <w:uiPriority w:val="99"/>
    <w:qFormat/>
    <w:rPr>
      <w:rFonts w:ascii="Times New Roman" w:hAnsi="Times New Roman" w:eastAsia="宋体" w:cs="Times New Roman"/>
      <w:b/>
      <w:bCs/>
      <w:sz w:val="24"/>
      <w:szCs w:val="24"/>
      <w:lang w:val="en-US" w:eastAsia="zh-CN"/>
    </w:rPr>
  </w:style>
  <w:style w:type="character" w:styleId="1297" w:customStyle="1">
    <w:name w:val="UserStyle_96"/>
    <w:link w:val="1298"/>
    <w:uiPriority w:val="99"/>
    <w:qFormat/>
    <w:rPr>
      <w:rFonts w:ascii="Calibri" w:hAnsi="Calibri" w:cs="Calibri"/>
      <w:sz w:val="22"/>
      <w:szCs w:val="22"/>
      <w:lang w:val="en-US" w:eastAsia="zh-CN" w:bidi="ar-SA"/>
    </w:rPr>
  </w:style>
  <w:style w:type="paragraph" w:styleId="1298" w:customStyle="1">
    <w:name w:val="UserStyle_95"/>
    <w:link w:val="1297"/>
    <w:uiPriority w:val="99"/>
    <w:qFormat/>
    <w:rPr>
      <w:rFonts w:hint="default" w:ascii="Calibri" w:hAnsi="Calibri" w:eastAsia="宋体" w:cs="Calibri"/>
      <w:sz w:val="22"/>
      <w:szCs w:val="22"/>
      <w:lang w:val="en-US" w:eastAsia="zh-CN" w:bidi="ar-SA"/>
    </w:rPr>
  </w:style>
  <w:style w:type="character" w:styleId="1299" w:customStyle="1">
    <w:name w:val="UserStyle_105"/>
    <w:link w:val="776"/>
    <w:uiPriority w:val="99"/>
    <w:qFormat/>
    <w:rPr>
      <w:rFonts w:ascii="Arial" w:hAnsi="Arial" w:eastAsia="黑体" w:cs="Arial"/>
      <w:sz w:val="21"/>
      <w:szCs w:val="21"/>
    </w:rPr>
  </w:style>
  <w:style w:type="character" w:styleId="1300" w:customStyle="1">
    <w:name w:val="UserStyle_252"/>
    <w:link w:val="776"/>
    <w:uiPriority w:val="99"/>
    <w:qFormat/>
    <w:rPr>
      <w:rFonts w:ascii="Times New Roman" w:hAnsi="Times New Roman" w:eastAsia="宋体" w:cs="Times New Roman"/>
      <w:i/>
      <w:iCs/>
    </w:rPr>
  </w:style>
  <w:style w:type="character" w:styleId="1301" w:customStyle="1">
    <w:name w:val="UserStyle_57"/>
    <w:link w:val="776"/>
    <w:uiPriority w:val="99"/>
    <w:qFormat/>
    <w:rPr>
      <w:rFonts w:ascii="幼圆" w:hAnsi="华文细黑" w:eastAsia="Times New Roman" w:cs="幼圆"/>
      <w:b/>
      <w:bCs/>
      <w:color w:val="ff0000"/>
      <w:sz w:val="30"/>
      <w:szCs w:val="30"/>
    </w:rPr>
  </w:style>
  <w:style w:type="paragraph" w:styleId="1302" w:customStyle="1">
    <w:name w:val="UserStyle_492"/>
    <w:basedOn w:val="776"/>
    <w:next w:val="776"/>
    <w:uiPriority w:val="99"/>
    <w:qFormat/>
    <w:pPr>
      <w:keepLines/>
      <w:keepNext/>
      <w:pageBreakBefore/>
    </w:pPr>
    <w:rPr>
      <w:rFonts w:ascii="Tahoma" w:hAnsi="Tahoma" w:cs="Tahoma"/>
      <w:sz w:val="24"/>
      <w:szCs w:val="24"/>
    </w:rPr>
  </w:style>
  <w:style w:type="paragraph" w:styleId="1303" w:customStyle="1">
    <w:name w:val="Heading71"/>
    <w:basedOn w:val="776"/>
    <w:next w:val="776"/>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304" w:customStyle="1">
    <w:name w:val="UserStyle_549"/>
    <w:basedOn w:val="776"/>
    <w:uiPriority w:val="99"/>
    <w:qFormat/>
    <w:pPr>
      <w:ind w:firstLine="480"/>
      <w:jc w:val="left"/>
      <w:spacing w:before="120" w:after="120" w:line="360" w:lineRule="auto"/>
    </w:pPr>
    <w:rPr>
      <w:rFonts w:ascii="Arial" w:hAnsi="Arial" w:cs="Arial"/>
      <w:sz w:val="24"/>
      <w:szCs w:val="24"/>
    </w:rPr>
  </w:style>
  <w:style w:type="paragraph" w:styleId="1305" w:customStyle="1">
    <w:name w:val="Heading11"/>
    <w:basedOn w:val="776"/>
    <w:next w:val="776"/>
    <w:uiPriority w:val="99"/>
    <w:qFormat/>
    <w:pPr>
      <w:jc w:val="center"/>
      <w:keepNext/>
    </w:pPr>
    <w:rPr>
      <w:rFonts w:ascii="楷体_GB2312" w:eastAsia="楷体_GB2312" w:cs="楷体_GB2312"/>
      <w:b/>
      <w:bCs/>
      <w:sz w:val="28"/>
      <w:szCs w:val="28"/>
    </w:rPr>
  </w:style>
  <w:style w:type="paragraph" w:styleId="1306" w:customStyle="1">
    <w:name w:val="UserStyle_440"/>
    <w:basedOn w:val="776"/>
    <w:next w:val="776"/>
    <w:uiPriority w:val="99"/>
    <w:qFormat/>
    <w:pPr>
      <w:jc w:val="left"/>
      <w:keepNext/>
      <w:spacing w:before="100" w:after="100"/>
    </w:pPr>
    <w:rPr>
      <w:b/>
      <w:bCs/>
      <w:sz w:val="28"/>
      <w:szCs w:val="28"/>
    </w:rPr>
  </w:style>
  <w:style w:type="paragraph" w:styleId="1307" w:customStyle="1">
    <w:name w:val="UserStyle_40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customStyle="1">
    <w:name w:val="UserStyle_524"/>
    <w:basedOn w:val="776"/>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309" w:customStyle="1">
    <w:name w:val="UserStyle_406"/>
    <w:basedOn w:val="776"/>
    <w:uiPriority w:val="99"/>
    <w:qFormat/>
    <w:pPr>
      <w:ind w:left="405" w:hanging="405"/>
      <w:spacing w:line="360" w:lineRule="auto"/>
      <w:tabs>
        <w:tab w:val="left" w:pos="405" w:leader="none"/>
      </w:tabs>
    </w:pPr>
    <w:rPr>
      <w:rFonts w:ascii="宋体" w:eastAsia="仿宋_GB2312" w:cs="宋体"/>
      <w:sz w:val="24"/>
      <w:szCs w:val="24"/>
    </w:rPr>
  </w:style>
  <w:style w:type="paragraph" w:styleId="1310" w:customStyle="1">
    <w:name w:val="UserStyle_463"/>
    <w:next w:val="776"/>
    <w:uiPriority w:val="99"/>
    <w:qFormat/>
    <w:pPr>
      <w:jc w:val="both"/>
    </w:pPr>
    <w:rPr>
      <w:rFonts w:hint="default" w:ascii="黑体" w:hAnsi="Times New Roman" w:eastAsia="黑体" w:cs="黑体"/>
      <w:sz w:val="21"/>
      <w:szCs w:val="21"/>
      <w:lang w:val="en-US" w:eastAsia="zh-CN" w:bidi="ar-SA"/>
    </w:rPr>
  </w:style>
  <w:style w:type="paragraph" w:styleId="1311" w:customStyle="1">
    <w:name w:val="UserStyle_319"/>
    <w:basedOn w:val="776"/>
    <w:uiPriority w:val="99"/>
    <w:qFormat/>
    <w:pPr>
      <w:jc w:val="left"/>
      <w:spacing w:before="100" w:beforeAutospacing="1" w:after="100" w:afterAutospacing="1"/>
    </w:pPr>
    <w:rPr>
      <w:b/>
      <w:bCs/>
      <w:sz w:val="20"/>
      <w:szCs w:val="20"/>
    </w:rPr>
  </w:style>
  <w:style w:type="paragraph" w:styleId="1312" w:customStyle="1">
    <w:name w:val="UserStyle_362"/>
    <w:basedOn w:val="776"/>
    <w:uiPriority w:val="99"/>
    <w:qFormat/>
    <w:pPr>
      <w:jc w:val="center"/>
      <w:spacing w:before="320" w:after="160" w:line="360" w:lineRule="atLeast"/>
    </w:pPr>
    <w:rPr>
      <w:rFonts w:ascii="Arial" w:eastAsia="黑体" w:cs="Arial"/>
      <w:sz w:val="30"/>
      <w:szCs w:val="30"/>
    </w:rPr>
  </w:style>
  <w:style w:type="paragraph" w:styleId="1313" w:customStyle="1">
    <w:name w:val="UserStyle_391"/>
    <w:basedOn w:val="776"/>
    <w:uiPriority w:val="99"/>
    <w:qFormat/>
    <w:pPr>
      <w:ind w:left="851" w:hanging="284"/>
      <w:spacing w:before="120" w:line="360" w:lineRule="auto"/>
      <w:tabs>
        <w:tab w:val="left" w:pos="851" w:leader="none"/>
        <w:tab w:val="left" w:pos="927" w:leader="none"/>
      </w:tabs>
    </w:pPr>
    <w:rPr>
      <w:sz w:val="24"/>
      <w:szCs w:val="24"/>
    </w:rPr>
  </w:style>
  <w:style w:type="paragraph" w:styleId="1314" w:customStyle="1">
    <w:name w:val="xl80"/>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15" w:customStyle="1">
    <w:name w:val="xl65"/>
    <w:basedOn w:val="776"/>
    <w:uiPriority w:val="0"/>
    <w:qFormat/>
    <w:pPr>
      <w:jc w:val="center"/>
      <w:spacing w:before="100" w:beforeAutospacing="1" w:after="100" w:afterAutospacing="1"/>
    </w:pPr>
    <w:rPr>
      <w:rFonts w:ascii="宋体" w:hAnsi="宋体" w:cs="宋体"/>
      <w:sz w:val="24"/>
      <w:szCs w:val="24"/>
    </w:rPr>
  </w:style>
  <w:style w:type="paragraph" w:styleId="1316" w:customStyle="1">
    <w:name w:val="UserStyle_318"/>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7" w:customStyle="1">
    <w:name w:val="UserStyle_38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8" w:customStyle="1">
    <w:name w:val="UserStyle_497"/>
    <w:basedOn w:val="776"/>
    <w:uiPriority w:val="99"/>
    <w:qFormat/>
    <w:pPr>
      <w:spacing w:line="360" w:lineRule="auto"/>
    </w:pPr>
    <w:rPr>
      <w:sz w:val="24"/>
      <w:szCs w:val="24"/>
    </w:rPr>
  </w:style>
  <w:style w:type="paragraph" w:styleId="1319" w:customStyle="1">
    <w:name w:val="UserStyle_382"/>
    <w:basedOn w:val="776"/>
    <w:uiPriority w:val="99"/>
    <w:qFormat/>
    <w:pPr>
      <w:ind w:firstLine="567"/>
      <w:spacing w:line="480" w:lineRule="atLeast"/>
    </w:pPr>
    <w:rPr>
      <w:rFonts w:ascii="仿宋_GB2312" w:eastAsia="仿宋_GB2312" w:cs="仿宋_GB2312"/>
      <w:sz w:val="28"/>
      <w:szCs w:val="28"/>
    </w:rPr>
  </w:style>
  <w:style w:type="paragraph" w:styleId="1320" w:customStyle="1">
    <w:name w:val="xl69"/>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1" w:customStyle="1">
    <w:name w:val="UserStyle_511"/>
    <w:basedOn w:val="776"/>
    <w:uiPriority w:val="99"/>
    <w:qFormat/>
    <w:pPr>
      <w:spacing w:line="360" w:lineRule="auto"/>
    </w:pPr>
    <w:rPr>
      <w:rFonts w:ascii="仿宋_GB2312" w:eastAsia="仿宋_GB2312" w:cs="仿宋_GB2312"/>
      <w:b/>
      <w:bCs/>
      <w:sz w:val="32"/>
      <w:szCs w:val="32"/>
    </w:rPr>
  </w:style>
  <w:style w:type="paragraph" w:styleId="1322" w:customStyle="1">
    <w:name w:val="UserStyle_29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23" w:customStyle="1">
    <w:name w:val="UserStyle_427"/>
    <w:basedOn w:val="1324"/>
    <w:next w:val="1210"/>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324" w:customStyle="1">
    <w:name w:val="Heading41"/>
    <w:basedOn w:val="776"/>
    <w:next w:val="776"/>
    <w:uiPriority w:val="99"/>
    <w:qFormat/>
    <w:pPr>
      <w:jc w:val="center"/>
      <w:keepNext/>
    </w:pPr>
    <w:rPr>
      <w:rFonts w:eastAsia="楷体_GB2312"/>
      <w:b/>
      <w:bCs/>
      <w:sz w:val="13"/>
      <w:szCs w:val="13"/>
    </w:rPr>
  </w:style>
  <w:style w:type="paragraph" w:styleId="1325" w:customStyle="1">
    <w:name w:val="UserStyle_6"/>
    <w:basedOn w:val="776"/>
    <w:next w:val="776"/>
    <w:uiPriority w:val="99"/>
    <w:qFormat/>
    <w:rPr>
      <w:rFonts w:ascii="宋体" w:cs="宋体"/>
      <w:sz w:val="24"/>
      <w:szCs w:val="24"/>
    </w:rPr>
  </w:style>
  <w:style w:type="paragraph" w:styleId="1326" w:customStyle="1">
    <w:name w:val="UserStyle_441"/>
    <w:basedOn w:val="1107"/>
    <w:next w:val="776"/>
    <w:uiPriority w:val="99"/>
    <w:qFormat/>
    <w:pPr>
      <w:jc w:val="left"/>
      <w:keepLines/>
      <w:spacing w:before="120" w:after="120"/>
    </w:pPr>
    <w:rPr>
      <w:rFonts w:ascii="Arial" w:hAnsi="Arial" w:eastAsia="黑体" w:cs="Arial"/>
      <w:sz w:val="32"/>
      <w:szCs w:val="32"/>
    </w:rPr>
  </w:style>
  <w:style w:type="paragraph" w:styleId="1327" w:customStyle="1">
    <w:name w:val="UserStyle_42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8" w:customStyle="1">
    <w:name w:val="UserStyle_510"/>
    <w:basedOn w:val="776"/>
    <w:next w:val="776"/>
    <w:uiPriority w:val="99"/>
    <w:qFormat/>
    <w:pPr>
      <w:ind w:left="420" w:hanging="420"/>
      <w:jc w:val="left"/>
      <w:spacing w:line="360" w:lineRule="auto"/>
      <w:tabs>
        <w:tab w:val="left" w:pos="420" w:leader="none"/>
      </w:tabs>
    </w:pPr>
    <w:rPr>
      <w:rFonts w:ascii="宋体" w:cs="宋体"/>
      <w:sz w:val="24"/>
      <w:szCs w:val="24"/>
    </w:rPr>
  </w:style>
  <w:style w:type="paragraph" w:styleId="1329" w:customStyle="1">
    <w:name w:val="明显引用"/>
    <w:next w:val="77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330" w:customStyle="1">
    <w:name w:val="UserStyle_387"/>
    <w:basedOn w:val="776"/>
    <w:uiPriority w:val="99"/>
    <w:qFormat/>
  </w:style>
  <w:style w:type="paragraph" w:styleId="1331" w:customStyle="1">
    <w:name w:val="xl81"/>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32" w:customStyle="1">
    <w:name w:val="UserStyle_409"/>
    <w:basedOn w:val="776"/>
    <w:next w:val="776"/>
    <w:uiPriority w:val="99"/>
    <w:qFormat/>
    <w:pPr>
      <w:jc w:val="left"/>
      <w:keepNext/>
      <w:spacing w:before="100" w:after="100"/>
    </w:pPr>
    <w:rPr>
      <w:b/>
      <w:bCs/>
      <w:sz w:val="48"/>
      <w:szCs w:val="48"/>
    </w:rPr>
  </w:style>
  <w:style w:type="paragraph" w:styleId="1333" w:customStyle="1">
    <w:name w:val="UserStyle_555"/>
    <w:basedOn w:val="1014"/>
    <w:uiPriority w:val="99"/>
    <w:qFormat/>
    <w:pPr>
      <w:ind w:left="357"/>
      <w:jc w:val="left"/>
      <w:spacing w:line="436" w:lineRule="exact"/>
    </w:pPr>
    <w:rPr>
      <w:rFonts w:ascii="Tahoma" w:hAnsi="Tahoma" w:cs="Tahoma"/>
      <w:b/>
      <w:bCs/>
      <w:sz w:val="24"/>
      <w:szCs w:val="24"/>
    </w:rPr>
  </w:style>
  <w:style w:type="paragraph" w:styleId="1334" w:customStyle="1">
    <w:name w:val="TOC31"/>
    <w:basedOn w:val="776"/>
    <w:next w:val="776"/>
    <w:uiPriority w:val="99"/>
    <w:qFormat/>
    <w:pPr>
      <w:ind w:left="780"/>
      <w:jc w:val="center"/>
    </w:pPr>
    <w:rPr>
      <w:b/>
      <w:bCs/>
      <w:sz w:val="24"/>
      <w:szCs w:val="24"/>
    </w:rPr>
  </w:style>
  <w:style w:type="paragraph" w:styleId="1335" w:customStyle="1">
    <w:name w:val="UserStyle_28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36" w:customStyle="1">
    <w:name w:val="UserStyle_310"/>
    <w:basedOn w:val="1305"/>
    <w:next w:val="776"/>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37" w:customStyle="1">
    <w:name w:val="UserStyle_516"/>
    <w:basedOn w:val="776"/>
    <w:uiPriority w:val="99"/>
    <w:qFormat/>
    <w:pPr>
      <w:spacing w:line="360" w:lineRule="auto"/>
    </w:pPr>
    <w:rPr>
      <w:rFonts w:ascii="仿宋_GB2312" w:eastAsia="仿宋_GB2312" w:cs="仿宋_GB2312"/>
      <w:b/>
      <w:bCs/>
      <w:sz w:val="32"/>
      <w:szCs w:val="32"/>
    </w:rPr>
  </w:style>
  <w:style w:type="paragraph" w:styleId="1338" w:customStyle="1">
    <w:name w:val="UserStyle_545"/>
    <w:basedOn w:val="776"/>
    <w:uiPriority w:val="99"/>
    <w:qFormat/>
  </w:style>
  <w:style w:type="paragraph" w:styleId="1339" w:customStyle="1">
    <w:name w:val="UserStyle_353"/>
    <w:basedOn w:val="776"/>
    <w:uiPriority w:val="99"/>
    <w:qFormat/>
    <w:pPr>
      <w:ind w:firstLine="200"/>
      <w:spacing w:line="360" w:lineRule="auto"/>
    </w:pPr>
    <w:rPr>
      <w:rFonts w:ascii="Tahoma" w:hAnsi="Tahoma" w:cs="Tahoma"/>
      <w:sz w:val="24"/>
      <w:szCs w:val="24"/>
    </w:rPr>
  </w:style>
  <w:style w:type="paragraph" w:styleId="1340" w:customStyle="1">
    <w:name w:val="UserStyle_540"/>
    <w:basedOn w:val="776"/>
    <w:next w:val="776"/>
    <w:uiPriority w:val="99"/>
    <w:qFormat/>
    <w:pPr>
      <w:ind w:firstLine="200"/>
      <w:jc w:val="left"/>
      <w:spacing w:line="360" w:lineRule="auto"/>
      <w:tabs>
        <w:tab w:val="left" w:pos="425" w:leader="none"/>
      </w:tabs>
    </w:pPr>
    <w:rPr>
      <w:rFonts w:ascii="宋体" w:cs="宋体"/>
      <w:sz w:val="24"/>
      <w:szCs w:val="24"/>
    </w:rPr>
  </w:style>
  <w:style w:type="paragraph" w:styleId="1341" w:customStyle="1">
    <w:name w:val="UserStyle_50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42" w:customStyle="1">
    <w:name w:val="UserStyle_262"/>
    <w:basedOn w:val="776"/>
    <w:uiPriority w:val="99"/>
    <w:qFormat/>
    <w:pPr>
      <w:ind w:firstLine="420"/>
    </w:pPr>
  </w:style>
  <w:style w:type="paragraph" w:styleId="1343" w:customStyle="1">
    <w:name w:val="UserStyle_28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4" w:customStyle="1">
    <w:name w:val="UserStyle_32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customStyle="1">
    <w:name w:val="UserStyle_283"/>
    <w:basedOn w:val="776"/>
    <w:uiPriority w:val="99"/>
    <w:qFormat/>
    <w:pPr>
      <w:jc w:val="center"/>
      <w:spacing w:before="80" w:after="80" w:line="360" w:lineRule="auto"/>
    </w:pPr>
    <w:rPr>
      <w:sz w:val="20"/>
      <w:szCs w:val="20"/>
    </w:rPr>
  </w:style>
  <w:style w:type="paragraph" w:styleId="1346" w:customStyle="1">
    <w:name w:val="UserStyle_311"/>
    <w:basedOn w:val="1305"/>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47" w:customStyle="1">
    <w:name w:val="Heading81"/>
    <w:basedOn w:val="776"/>
    <w:next w:val="776"/>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48" w:customStyle="1">
    <w:name w:val="纯文本1"/>
    <w:basedOn w:val="776"/>
    <w:uiPriority w:val="0"/>
    <w:qFormat/>
    <w:rPr>
      <w:rFonts w:hint="eastAsia" w:ascii="宋体" w:hAnsi="Courier New" w:eastAsia="楷体_GB2312"/>
      <w:sz w:val="28"/>
      <w:szCs w:val="20"/>
    </w:rPr>
  </w:style>
  <w:style w:type="paragraph" w:styleId="1349" w:customStyle="1">
    <w:name w:val="UserStyle_408"/>
    <w:basedOn w:val="776"/>
    <w:uiPriority w:val="99"/>
    <w:qFormat/>
  </w:style>
  <w:style w:type="paragraph" w:styleId="1350"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51" w:customStyle="1">
    <w:name w:val="UserStyle_417"/>
    <w:basedOn w:val="776"/>
    <w:uiPriority w:val="99"/>
    <w:qFormat/>
    <w:pPr>
      <w:ind w:firstLine="200"/>
      <w:spacing w:line="360" w:lineRule="auto"/>
    </w:pPr>
    <w:rPr>
      <w:rFonts w:ascii="宋体" w:hAnsi="宋体" w:cs="宋体"/>
      <w:b/>
      <w:bCs/>
      <w:sz w:val="24"/>
      <w:szCs w:val="24"/>
    </w:rPr>
  </w:style>
  <w:style w:type="paragraph" w:styleId="1352" w:customStyle="1">
    <w:name w:val="UserStyle_473"/>
    <w:basedOn w:val="776"/>
    <w:uiPriority w:val="99"/>
    <w:qFormat/>
    <w:pPr>
      <w:jc w:val="center"/>
    </w:pPr>
    <w:rPr>
      <w:rFonts w:eastAsia="黑体"/>
      <w:b/>
      <w:bCs/>
      <w:sz w:val="48"/>
      <w:szCs w:val="48"/>
    </w:rPr>
  </w:style>
  <w:style w:type="paragraph" w:styleId="1353" w:customStyle="1">
    <w:name w:val="UserStyle_480"/>
    <w:next w:val="1289"/>
    <w:uiPriority w:val="99"/>
    <w:qFormat/>
    <w:rPr>
      <w:rFonts w:hint="default" w:ascii="Times New Roman" w:hAnsi="Times New Roman" w:eastAsia="宋体" w:cs="Times New Roman"/>
      <w:sz w:val="21"/>
      <w:szCs w:val="21"/>
      <w:lang w:val="en-US" w:eastAsia="zh-CN" w:bidi="ar-SA"/>
    </w:rPr>
  </w:style>
  <w:style w:type="paragraph" w:styleId="1354" w:customStyle="1">
    <w:name w:val="UserStyle_374"/>
    <w:basedOn w:val="776"/>
    <w:uiPriority w:val="99"/>
    <w:qFormat/>
    <w:pPr>
      <w:jc w:val="left"/>
      <w:spacing w:after="160" w:line="240" w:lineRule="exact"/>
    </w:pPr>
    <w:rPr>
      <w:rFonts w:ascii="Verdana" w:hAnsi="Verdana" w:eastAsia="仿宋_GB2312" w:cs="Verdana"/>
      <w:sz w:val="24"/>
      <w:szCs w:val="24"/>
      <w:lang w:eastAsia="en-US"/>
    </w:rPr>
  </w:style>
  <w:style w:type="paragraph" w:styleId="1355" w:customStyle="1">
    <w:name w:val="xl73"/>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6" w:customStyle="1">
    <w:name w:val="UserStyle_423"/>
    <w:basedOn w:val="1305"/>
    <w:next w:val="1357"/>
    <w:uiPriority w:val="99"/>
    <w:qFormat/>
    <w:pPr>
      <w:ind w:left="432" w:hanging="432"/>
      <w:tabs>
        <w:tab w:val="left" w:pos="432" w:leader="none"/>
      </w:tabs>
    </w:pPr>
    <w:rPr>
      <w:rFonts w:ascii="黑体" w:eastAsia="黑体" w:cs="黑体"/>
      <w:b w:val="0"/>
      <w:bCs w:val="0"/>
      <w:sz w:val="52"/>
      <w:szCs w:val="52"/>
    </w:rPr>
  </w:style>
  <w:style w:type="paragraph" w:styleId="1357"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58" w:customStyle="1">
    <w:name w:val="UserStyle_4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59" w:customStyle="1">
    <w:name w:val="UserStyle_320"/>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60" w:customStyle="1">
    <w:name w:val="xl74"/>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61" w:customStyle="1">
    <w:name w:val="UserStyle_327"/>
    <w:basedOn w:val="1014"/>
    <w:uiPriority w:val="99"/>
    <w:qFormat/>
    <w:rPr>
      <w:rFonts w:ascii="Tahoma" w:hAnsi="Tahoma" w:cs="Tahoma"/>
      <w:sz w:val="24"/>
      <w:szCs w:val="24"/>
      <w:lang w:val="zh-CN"/>
    </w:rPr>
  </w:style>
  <w:style w:type="paragraph" w:styleId="1362" w:customStyle="1">
    <w:name w:val="UserStyle_306"/>
    <w:basedOn w:val="776"/>
    <w:uiPriority w:val="99"/>
    <w:qFormat/>
    <w:pPr>
      <w:jc w:val="left"/>
      <w:spacing w:before="100" w:beforeAutospacing="1" w:after="100" w:afterAutospacing="1"/>
    </w:pPr>
    <w:rPr>
      <w:rFonts w:ascii="宋体" w:hAnsi="宋体" w:cs="宋体"/>
      <w:b/>
      <w:bCs/>
      <w:i/>
      <w:iCs/>
      <w:sz w:val="20"/>
      <w:szCs w:val="20"/>
    </w:rPr>
  </w:style>
  <w:style w:type="paragraph" w:styleId="1363" w:customStyle="1">
    <w:name w:val="UserStyle_505"/>
    <w:basedOn w:val="77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4" w:customStyle="1">
    <w:name w:val="UserStyle_368"/>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65" w:customStyle="1">
    <w:name w:val="UserStyle_372"/>
    <w:basedOn w:val="776"/>
    <w:uiPriority w:val="99"/>
    <w:qFormat/>
    <w:pPr>
      <w:spacing w:line="120" w:lineRule="exact"/>
    </w:pPr>
    <w:rPr>
      <w:rFonts w:eastAsia="仿宋_GB2312"/>
      <w:color w:val="ffffff"/>
      <w:sz w:val="30"/>
      <w:szCs w:val="30"/>
    </w:rPr>
  </w:style>
  <w:style w:type="paragraph" w:styleId="1366" w:customStyle="1">
    <w:name w:val="xl67"/>
    <w:basedOn w:val="776"/>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67" w:customStyle="1">
    <w:name w:val="UserStyle_350"/>
    <w:basedOn w:val="776"/>
    <w:uiPriority w:val="99"/>
    <w:qFormat/>
    <w:pPr>
      <w:jc w:val="left"/>
      <w:spacing w:before="100" w:beforeAutospacing="1" w:after="100" w:afterAutospacing="1"/>
    </w:pPr>
    <w:rPr>
      <w:i/>
      <w:iCs/>
      <w:sz w:val="36"/>
      <w:szCs w:val="36"/>
    </w:rPr>
  </w:style>
  <w:style w:type="paragraph" w:styleId="1368" w:customStyle="1">
    <w:name w:val="UserStyle_295"/>
    <w:basedOn w:val="776"/>
    <w:uiPriority w:val="99"/>
    <w:qFormat/>
    <w:pPr>
      <w:numPr>
        <w:ilvl w:val="0"/>
        <w:numId w:val="2"/>
      </w:numPr>
      <w:jc w:val="left"/>
      <w:spacing w:after="240" w:line="240" w:lineRule="atLeast"/>
    </w:pPr>
    <w:rPr>
      <w:color w:val="000000"/>
      <w:sz w:val="24"/>
      <w:szCs w:val="24"/>
      <w:lang w:eastAsia="en-US"/>
    </w:rPr>
  </w:style>
  <w:style w:type="paragraph" w:styleId="1369" w:customStyle="1">
    <w:name w:val="UserStyle_444"/>
    <w:basedOn w:val="776"/>
    <w:uiPriority w:val="99"/>
    <w:qFormat/>
    <w:pPr>
      <w:ind w:left="1680" w:firstLine="420"/>
      <w:spacing w:after="20" w:line="288" w:lineRule="auto"/>
    </w:pPr>
    <w:rPr>
      <w:sz w:val="24"/>
      <w:szCs w:val="24"/>
    </w:rPr>
  </w:style>
  <w:style w:type="paragraph" w:styleId="1370" w:customStyle="1">
    <w:name w:val="UserStyle_47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customStyle="1">
    <w:name w:val="UserStyle_550"/>
    <w:basedOn w:val="776"/>
    <w:uiPriority w:val="99"/>
    <w:qFormat/>
  </w:style>
  <w:style w:type="paragraph" w:styleId="1372" w:customStyle="1">
    <w:name w:val="UserStyle_33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3" w:customStyle="1">
    <w:name w:val="UserStyle_517"/>
    <w:basedOn w:val="776"/>
    <w:uiPriority w:val="99"/>
    <w:qFormat/>
    <w:pPr>
      <w:jc w:val="left"/>
      <w:spacing w:after="160" w:line="240" w:lineRule="exact"/>
    </w:pPr>
    <w:rPr>
      <w:rFonts w:ascii="Verdana" w:hAnsi="Verdana" w:eastAsia="仿宋_GB2312" w:cs="Verdana"/>
      <w:sz w:val="24"/>
      <w:szCs w:val="24"/>
      <w:lang w:eastAsia="en-US"/>
    </w:rPr>
  </w:style>
  <w:style w:type="paragraph" w:styleId="1374" w:customStyle="1">
    <w:name w:val="UserStyle_528"/>
    <w:next w:val="776"/>
    <w:uiPriority w:val="99"/>
    <w:qFormat/>
    <w:pPr>
      <w:jc w:val="center"/>
    </w:pPr>
    <w:rPr>
      <w:rFonts w:hint="default" w:ascii="Arial" w:hAnsi="Arial" w:eastAsia="宋体" w:cs="Arial"/>
      <w:sz w:val="18"/>
      <w:szCs w:val="18"/>
      <w:lang w:val="en-US" w:eastAsia="zh-CN" w:bidi="ar-SA"/>
    </w:rPr>
  </w:style>
  <w:style w:type="paragraph" w:styleId="1375" w:customStyle="1">
    <w:name w:val="TOC91"/>
    <w:basedOn w:val="776"/>
    <w:next w:val="776"/>
    <w:uiPriority w:val="99"/>
    <w:qFormat/>
    <w:pPr>
      <w:ind w:left="1600"/>
      <w:jc w:val="left"/>
    </w:pPr>
    <w:rPr>
      <w:sz w:val="20"/>
      <w:szCs w:val="20"/>
    </w:rPr>
  </w:style>
  <w:style w:type="paragraph" w:styleId="1376" w:customStyle="1">
    <w:name w:val="UserStyle_275"/>
    <w:basedOn w:val="776"/>
    <w:uiPriority w:val="99"/>
    <w:qFormat/>
    <w:pPr>
      <w:spacing w:line="480" w:lineRule="exact"/>
    </w:pPr>
    <w:rPr>
      <w:rFonts w:ascii="宋体" w:cs="宋体"/>
      <w:sz w:val="24"/>
      <w:szCs w:val="24"/>
    </w:rPr>
  </w:style>
  <w:style w:type="paragraph" w:styleId="1377" w:customStyle="1">
    <w:name w:val="UserStyle_547"/>
    <w:basedOn w:val="1378"/>
    <w:uiPriority w:val="99"/>
    <w:qFormat/>
    <w:pPr>
      <w:numPr>
        <w:ilvl w:val="0"/>
        <w:numId w:val="3"/>
      </w:numPr>
      <w:ind w:left="567" w:firstLine="0"/>
      <w:tabs>
        <w:tab w:val="left" w:pos="360" w:leader="none"/>
      </w:tabs>
    </w:pPr>
    <w:rPr>
      <w:rFonts w:ascii="Times New Roman" w:hAnsi="Times New Roman" w:cs="Times New Roman"/>
    </w:rPr>
  </w:style>
  <w:style w:type="paragraph" w:styleId="1378" w:customStyle="1">
    <w:name w:val="UserStyle_261"/>
    <w:basedOn w:val="776"/>
    <w:uiPriority w:val="99"/>
    <w:qFormat/>
    <w:pPr>
      <w:ind w:firstLine="454"/>
      <w:jc w:val="left"/>
      <w:spacing w:line="360" w:lineRule="auto"/>
    </w:pPr>
    <w:rPr>
      <w:rFonts w:ascii="Arial" w:hAnsi="Arial" w:cs="Arial"/>
    </w:rPr>
  </w:style>
  <w:style w:type="paragraph" w:styleId="1379" w:customStyle="1">
    <w:name w:val="UserStyle_529"/>
    <w:basedOn w:val="776"/>
    <w:uiPriority w:val="99"/>
    <w:qFormat/>
    <w:pPr>
      <w:ind w:right="-120" w:firstLine="420"/>
      <w:jc w:val="left"/>
      <w:keepLines/>
      <w:spacing w:after="20" w:line="240" w:lineRule="atLeast"/>
    </w:pPr>
    <w:rPr>
      <w:sz w:val="16"/>
      <w:szCs w:val="16"/>
    </w:rPr>
  </w:style>
  <w:style w:type="paragraph" w:styleId="1380" w:customStyle="1">
    <w:name w:val="UserStyle_544"/>
    <w:basedOn w:val="776"/>
    <w:uiPriority w:val="99"/>
    <w:qFormat/>
    <w:pPr>
      <w:spacing w:line="480" w:lineRule="exact"/>
    </w:pPr>
    <w:rPr>
      <w:rFonts w:ascii="宋体" w:cs="宋体"/>
      <w:sz w:val="24"/>
      <w:szCs w:val="24"/>
    </w:rPr>
  </w:style>
  <w:style w:type="paragraph" w:styleId="1381" w:customStyle="1">
    <w:name w:val="xl83"/>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82" w:customStyle="1">
    <w:name w:val="UserStyle_508"/>
    <w:basedOn w:val="776"/>
    <w:uiPriority w:val="99"/>
    <w:qFormat/>
    <w:pPr>
      <w:spacing w:before="100" w:beforeAutospacing="1"/>
    </w:pPr>
    <w:rPr>
      <w:rFonts w:ascii="宋体" w:hAnsi="宋体" w:cs="宋体"/>
      <w:color w:val="000000"/>
      <w:sz w:val="30"/>
      <w:szCs w:val="30"/>
    </w:rPr>
  </w:style>
  <w:style w:type="paragraph" w:styleId="1383" w:customStyle="1">
    <w:name w:val="Table Paragraph"/>
    <w:basedOn w:val="776"/>
    <w:uiPriority w:val="0"/>
    <w:qFormat/>
    <w:pPr>
      <w:jc w:val="left"/>
    </w:pPr>
    <w:rPr>
      <w:rFonts w:ascii="Calibri" w:hAnsi="Calibri"/>
      <w:sz w:val="22"/>
      <w:szCs w:val="22"/>
      <w:lang w:eastAsia="en-US"/>
    </w:rPr>
  </w:style>
  <w:style w:type="paragraph" w:styleId="1384" w:customStyle="1">
    <w:name w:val="Index71"/>
    <w:basedOn w:val="776"/>
    <w:next w:val="776"/>
    <w:uiPriority w:val="99"/>
    <w:qFormat/>
    <w:pPr>
      <w:ind w:left="2520"/>
    </w:pPr>
    <w:rPr>
      <w:rFonts w:eastAsia="楷体_GB2312"/>
      <w:sz w:val="26"/>
      <w:szCs w:val="26"/>
    </w:rPr>
  </w:style>
  <w:style w:type="paragraph" w:styleId="1385" w:customStyle="1">
    <w:name w:val="UserStyle_464"/>
    <w:basedOn w:val="776"/>
    <w:uiPriority w:val="99"/>
    <w:qFormat/>
    <w:pPr>
      <w:jc w:val="left"/>
      <w:spacing w:before="100" w:beforeAutospacing="1" w:after="100" w:afterAutospacing="1"/>
    </w:pPr>
    <w:rPr>
      <w:rFonts w:ascii="宋体" w:hAnsi="宋体" w:cs="宋体"/>
      <w:sz w:val="24"/>
      <w:szCs w:val="24"/>
    </w:rPr>
  </w:style>
  <w:style w:type="paragraph" w:styleId="1386" w:customStyle="1">
    <w:name w:val="UserStyle_54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87" w:customStyle="1">
    <w:name w:val="UserStyle_554"/>
    <w:basedOn w:val="1305"/>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88" w:customStyle="1">
    <w:name w:val="UserStyle_506"/>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89" w:customStyle="1">
    <w:name w:val="UserStyle_552"/>
    <w:basedOn w:val="776"/>
    <w:next w:val="1068"/>
    <w:uiPriority w:val="99"/>
    <w:qFormat/>
    <w:pPr>
      <w:spacing w:line="240" w:lineRule="atLeast"/>
    </w:pPr>
    <w:rPr>
      <w:sz w:val="30"/>
      <w:szCs w:val="30"/>
    </w:rPr>
  </w:style>
  <w:style w:type="paragraph" w:styleId="1390" w:customStyle="1">
    <w:name w:val="UserStyle_348"/>
    <w:uiPriority w:val="99"/>
    <w:qFormat/>
    <w:rPr>
      <w:rFonts w:hint="default" w:ascii="Times New Roman" w:hAnsi="Times New Roman" w:eastAsia="宋体" w:cs="Times New Roman"/>
      <w:sz w:val="21"/>
      <w:szCs w:val="21"/>
      <w:lang w:val="en-US" w:eastAsia="zh-CN" w:bidi="ar-SA"/>
    </w:rPr>
  </w:style>
  <w:style w:type="paragraph" w:styleId="1391" w:customStyle="1">
    <w:name w:val="TOC71"/>
    <w:basedOn w:val="776"/>
    <w:next w:val="776"/>
    <w:uiPriority w:val="99"/>
    <w:qFormat/>
    <w:pPr>
      <w:ind w:left="1200"/>
      <w:jc w:val="left"/>
    </w:pPr>
    <w:rPr>
      <w:sz w:val="20"/>
      <w:szCs w:val="20"/>
    </w:rPr>
  </w:style>
  <w:style w:type="paragraph" w:styleId="1392" w:customStyle="1">
    <w:name w:val="UserStyle_471"/>
    <w:basedOn w:val="776"/>
    <w:uiPriority w:val="99"/>
    <w:qFormat/>
  </w:style>
  <w:style w:type="paragraph" w:styleId="1393" w:customStyle="1">
    <w:name w:val="UserStyle_290"/>
    <w:basedOn w:val="776"/>
    <w:uiPriority w:val="99"/>
    <w:qFormat/>
    <w:pPr>
      <w:ind w:firstLine="200"/>
      <w:spacing w:line="360" w:lineRule="auto"/>
    </w:pPr>
  </w:style>
  <w:style w:type="paragraph" w:styleId="1394" w:customStyle="1">
    <w:name w:val="UserStyle_333"/>
    <w:basedOn w:val="776"/>
    <w:uiPriority w:val="99"/>
    <w:qFormat/>
    <w:pPr>
      <w:ind w:left="1678" w:right="210" w:hanging="1049"/>
      <w:jc w:val="left"/>
      <w:spacing w:after="20" w:line="320" w:lineRule="exact"/>
    </w:pPr>
    <w:rPr>
      <w:sz w:val="24"/>
      <w:szCs w:val="24"/>
    </w:rPr>
  </w:style>
  <w:style w:type="paragraph" w:styleId="1395" w:customStyle="1">
    <w:name w:val="UserStyle_50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6" w:customStyle="1">
    <w:name w:val="UserStyle_343"/>
    <w:uiPriority w:val="99"/>
    <w:qFormat/>
    <w:pPr>
      <w:jc w:val="both"/>
    </w:pPr>
    <w:rPr>
      <w:rFonts w:hint="default" w:ascii="Calibri" w:hAnsi="Calibri" w:eastAsia="宋体" w:cs="Calibri"/>
      <w:sz w:val="21"/>
      <w:szCs w:val="21"/>
      <w:lang w:val="en-US" w:eastAsia="zh-CN" w:bidi="ar-SA"/>
    </w:rPr>
  </w:style>
  <w:style w:type="paragraph" w:styleId="1397" w:customStyle="1">
    <w:name w:val="Index81"/>
    <w:basedOn w:val="776"/>
    <w:next w:val="776"/>
    <w:uiPriority w:val="99"/>
    <w:qFormat/>
    <w:pPr>
      <w:ind w:left="2940"/>
    </w:pPr>
    <w:rPr>
      <w:rFonts w:eastAsia="楷体_GB2312"/>
      <w:sz w:val="26"/>
      <w:szCs w:val="26"/>
    </w:rPr>
  </w:style>
  <w:style w:type="paragraph" w:styleId="1398" w:customStyle="1">
    <w:name w:val="UserStyle_335"/>
    <w:basedOn w:val="776"/>
    <w:uiPriority w:val="99"/>
    <w:qFormat/>
    <w:pPr>
      <w:ind w:firstLine="420"/>
      <w:spacing w:after="20" w:line="360" w:lineRule="auto"/>
    </w:pPr>
    <w:rPr>
      <w:sz w:val="24"/>
      <w:szCs w:val="24"/>
    </w:rPr>
  </w:style>
  <w:style w:type="paragraph" w:styleId="1399" w:customStyle="1">
    <w:name w:val="UserStyle_52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400"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401" w:customStyle="1">
    <w:name w:val="font6"/>
    <w:basedOn w:val="776"/>
    <w:uiPriority w:val="0"/>
    <w:qFormat/>
    <w:pPr>
      <w:jc w:val="left"/>
      <w:spacing w:before="100" w:beforeAutospacing="1" w:after="100" w:afterAutospacing="1"/>
    </w:pPr>
    <w:rPr>
      <w:rFonts w:ascii="Symbol" w:hAnsi="Symbol" w:cs="宋体"/>
      <w:color w:val="000000"/>
    </w:rPr>
  </w:style>
  <w:style w:type="paragraph" w:styleId="1402" w:customStyle="1">
    <w:name w:val="List21"/>
    <w:basedOn w:val="776"/>
    <w:uiPriority w:val="99"/>
    <w:qFormat/>
    <w:pPr>
      <w:ind w:left="100" w:hanging="200"/>
      <w:jc w:val="left"/>
    </w:pPr>
    <w:rPr>
      <w:sz w:val="20"/>
      <w:szCs w:val="20"/>
    </w:rPr>
  </w:style>
  <w:style w:type="paragraph" w:styleId="1403" w:customStyle="1">
    <w:name w:val="UserStyle_317"/>
    <w:basedOn w:val="776"/>
    <w:uiPriority w:val="99"/>
    <w:qFormat/>
    <w:pPr>
      <w:spacing w:line="360" w:lineRule="auto"/>
    </w:pPr>
    <w:rPr>
      <w:rFonts w:ascii="Tahoma" w:hAnsi="Tahoma" w:cs="Tahoma"/>
      <w:sz w:val="24"/>
      <w:szCs w:val="24"/>
    </w:rPr>
  </w:style>
  <w:style w:type="paragraph" w:styleId="1404" w:customStyle="1">
    <w:name w:val="UserStyle_442"/>
    <w:basedOn w:val="776"/>
    <w:uiPriority w:val="99"/>
    <w:qFormat/>
    <w:pPr>
      <w:ind w:firstLine="200"/>
      <w:spacing w:line="360" w:lineRule="auto"/>
    </w:pPr>
    <w:rPr>
      <w:rFonts w:eastAsia="仿宋_GB2312"/>
      <w:sz w:val="24"/>
      <w:szCs w:val="24"/>
    </w:rPr>
  </w:style>
  <w:style w:type="paragraph" w:styleId="1405" w:customStyle="1">
    <w:name w:val="UserStyle_496"/>
    <w:basedOn w:val="776"/>
    <w:uiPriority w:val="99"/>
    <w:qFormat/>
    <w:pPr>
      <w:ind w:left="903" w:hanging="453"/>
      <w:spacing w:before="240" w:line="240" w:lineRule="atLeast"/>
      <w:tabs>
        <w:tab w:val="left" w:pos="903" w:leader="none"/>
        <w:tab w:val="left" w:pos="1200" w:leader="none"/>
      </w:tabs>
    </w:pPr>
    <w:rPr>
      <w:sz w:val="24"/>
      <w:szCs w:val="24"/>
    </w:rPr>
  </w:style>
  <w:style w:type="paragraph" w:styleId="1406" w:customStyle="1">
    <w:name w:val="UserStyle_53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07" w:customStyle="1">
    <w:name w:val="TOC51"/>
    <w:basedOn w:val="776"/>
    <w:next w:val="776"/>
    <w:uiPriority w:val="99"/>
    <w:qFormat/>
    <w:pPr>
      <w:ind w:left="800"/>
      <w:jc w:val="left"/>
    </w:pPr>
    <w:rPr>
      <w:sz w:val="20"/>
      <w:szCs w:val="20"/>
    </w:rPr>
  </w:style>
  <w:style w:type="paragraph" w:styleId="1408" w:customStyle="1">
    <w:name w:val="UserStyle_326"/>
    <w:basedOn w:val="776"/>
    <w:uiPriority w:val="99"/>
    <w:qFormat/>
    <w:pPr>
      <w:ind w:left="600" w:hanging="600"/>
      <w:spacing w:line="420" w:lineRule="atLeast"/>
    </w:pPr>
    <w:rPr>
      <w:rFonts w:ascii="宋体" w:hAnsi="宋体" w:cs="宋体"/>
      <w:color w:val="000000"/>
      <w:sz w:val="24"/>
      <w:szCs w:val="24"/>
    </w:rPr>
  </w:style>
  <w:style w:type="paragraph" w:styleId="1409" w:customStyle="1">
    <w:name w:val="UserStyle_553"/>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0" w:customStyle="1">
    <w:name w:val="UserStyle_30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1" w:customStyle="1">
    <w:name w:val="UserStyle_47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2" w:customStyle="1">
    <w:name w:val="UserStyle_498"/>
    <w:basedOn w:val="776"/>
    <w:uiPriority w:val="99"/>
    <w:qFormat/>
    <w:pPr>
      <w:ind w:firstLine="480"/>
      <w:spacing w:line="360" w:lineRule="auto"/>
    </w:pPr>
    <w:rPr>
      <w:sz w:val="24"/>
      <w:szCs w:val="24"/>
    </w:rPr>
  </w:style>
  <w:style w:type="paragraph" w:styleId="1413" w:customStyle="1">
    <w:name w:val="列出段落1"/>
    <w:basedOn w:val="776"/>
    <w:uiPriority w:val="0"/>
    <w:qFormat/>
    <w:pPr>
      <w:ind w:firstLine="420"/>
    </w:pPr>
    <w:rPr>
      <w:rFonts w:ascii="Calibri" w:hAnsi="Calibri"/>
      <w:color w:val="000000"/>
      <w:spacing w:val="-8"/>
      <w:szCs w:val="22"/>
    </w:rPr>
  </w:style>
  <w:style w:type="paragraph" w:styleId="1414" w:customStyle="1">
    <w:name w:val="UserStyle_478"/>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415" w:customStyle="1">
    <w:name w:val="UserStyle_354"/>
    <w:basedOn w:val="1014"/>
    <w:uiPriority w:val="99"/>
    <w:qFormat/>
    <w:pPr>
      <w:spacing w:line="360" w:lineRule="auto"/>
    </w:pPr>
    <w:rPr>
      <w:rFonts w:ascii="Tahoma" w:hAnsi="Tahoma" w:cs="Tahoma"/>
      <w:sz w:val="24"/>
      <w:szCs w:val="24"/>
      <w:lang w:val="zh-CN"/>
    </w:rPr>
  </w:style>
  <w:style w:type="paragraph" w:styleId="1416" w:customStyle="1">
    <w:name w:val="xl68"/>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7" w:customStyle="1">
    <w:name w:val="UserStyle_45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8" w:customStyle="1">
    <w:name w:val="UserStyle_287"/>
    <w:basedOn w:val="776"/>
    <w:uiPriority w:val="99"/>
    <w:qFormat/>
  </w:style>
  <w:style w:type="paragraph" w:styleId="1419" w:customStyle="1">
    <w:name w:val="UserStyle_332"/>
    <w:basedOn w:val="1172"/>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20" w:customStyle="1">
    <w:name w:val="UserStyle_296"/>
    <w:basedOn w:val="776"/>
    <w:uiPriority w:val="99"/>
    <w:qFormat/>
    <w:pPr>
      <w:ind w:firstLine="480"/>
      <w:spacing w:line="360" w:lineRule="auto"/>
    </w:pPr>
    <w:rPr>
      <w:sz w:val="24"/>
      <w:szCs w:val="24"/>
    </w:rPr>
  </w:style>
  <w:style w:type="paragraph" w:styleId="1421" w:customStyle="1">
    <w:name w:val="UserStyle_392"/>
    <w:basedOn w:val="776"/>
    <w:uiPriority w:val="99"/>
    <w:qFormat/>
    <w:pPr>
      <w:ind w:left="2520" w:hanging="360"/>
      <w:spacing w:line="360" w:lineRule="auto"/>
    </w:pPr>
    <w:rPr>
      <w:rFonts w:ascii="宋体" w:cs="宋体"/>
      <w:sz w:val="24"/>
      <w:szCs w:val="24"/>
    </w:rPr>
  </w:style>
  <w:style w:type="paragraph" w:styleId="1422" w:customStyle="1">
    <w:name w:val="xl85"/>
    <w:basedOn w:val="776"/>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423" w:customStyle="1">
    <w:name w:val="TOC41"/>
    <w:basedOn w:val="776"/>
    <w:next w:val="776"/>
    <w:uiPriority w:val="99"/>
    <w:qFormat/>
    <w:pPr>
      <w:ind w:left="600"/>
      <w:jc w:val="left"/>
    </w:pPr>
    <w:rPr>
      <w:sz w:val="20"/>
      <w:szCs w:val="20"/>
    </w:rPr>
  </w:style>
  <w:style w:type="paragraph" w:styleId="1424" w:customStyle="1">
    <w:name w:val="UserStyle_50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25" w:customStyle="1">
    <w:name w:val="Index51"/>
    <w:basedOn w:val="776"/>
    <w:next w:val="776"/>
    <w:uiPriority w:val="99"/>
    <w:qFormat/>
    <w:pPr>
      <w:ind w:left="1680"/>
    </w:pPr>
    <w:rPr>
      <w:rFonts w:eastAsia="楷体_GB2312"/>
      <w:sz w:val="26"/>
      <w:szCs w:val="26"/>
    </w:rPr>
  </w:style>
  <w:style w:type="paragraph" w:styleId="1426" w:customStyle="1">
    <w:name w:val="UserStyle_257"/>
    <w:basedOn w:val="776"/>
    <w:next w:val="776"/>
    <w:uiPriority w:val="99"/>
    <w:qFormat/>
    <w:pPr>
      <w:jc w:val="left"/>
    </w:pPr>
    <w:rPr>
      <w:i/>
      <w:iCs/>
      <w:sz w:val="24"/>
      <w:szCs w:val="24"/>
    </w:rPr>
  </w:style>
  <w:style w:type="paragraph" w:styleId="1427" w:customStyle="1">
    <w:name w:val="UserStyle_39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8" w:customStyle="1">
    <w:name w:val="IndexHeading1"/>
    <w:basedOn w:val="776"/>
    <w:next w:val="1429"/>
    <w:uiPriority w:val="99"/>
    <w:qFormat/>
    <w:rPr>
      <w:rFonts w:eastAsia="楷体_GB2312"/>
      <w:sz w:val="26"/>
      <w:szCs w:val="26"/>
    </w:rPr>
  </w:style>
  <w:style w:type="paragraph" w:styleId="1429" w:customStyle="1">
    <w:name w:val="Index11"/>
    <w:basedOn w:val="776"/>
    <w:next w:val="776"/>
    <w:uiPriority w:val="99"/>
    <w:qFormat/>
  </w:style>
  <w:style w:type="paragraph" w:styleId="1430" w:customStyle="1">
    <w:name w:val="UserStyle_286"/>
    <w:basedOn w:val="1172"/>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1" w:customStyle="1">
    <w:name w:val="UserStyle_26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2"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33" w:customStyle="1">
    <w:name w:val="xl66"/>
    <w:basedOn w:val="776"/>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34" w:customStyle="1">
    <w:name w:val="UserStyle_50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5" w:customStyle="1">
    <w:name w:val="UserStyle_357"/>
    <w:basedOn w:val="776"/>
    <w:next w:val="1436"/>
    <w:uiPriority w:val="99"/>
    <w:qFormat/>
    <w:pPr>
      <w:jc w:val="left"/>
    </w:pPr>
    <w:rPr>
      <w:sz w:val="24"/>
      <w:szCs w:val="24"/>
    </w:rPr>
  </w:style>
  <w:style w:type="paragraph" w:styleId="1436" w:customStyle="1">
    <w:name w:val="UserStyle_358"/>
    <w:basedOn w:val="776"/>
    <w:next w:val="1435"/>
    <w:uiPriority w:val="99"/>
    <w:qFormat/>
    <w:pPr>
      <w:ind w:left="360"/>
      <w:jc w:val="left"/>
    </w:pPr>
    <w:rPr>
      <w:sz w:val="24"/>
      <w:szCs w:val="24"/>
    </w:rPr>
  </w:style>
  <w:style w:type="paragraph" w:styleId="1437" w:customStyle="1">
    <w:name w:val="UserStyle_439"/>
    <w:basedOn w:val="776"/>
    <w:uiPriority w:val="99"/>
    <w:qFormat/>
    <w:pPr>
      <w:ind w:left="420" w:firstLine="420"/>
      <w:spacing w:line="360" w:lineRule="auto"/>
    </w:pPr>
    <w:rPr>
      <w:rFonts w:ascii="宋体" w:cs="宋体"/>
    </w:rPr>
  </w:style>
  <w:style w:type="paragraph" w:styleId="1438" w:customStyle="1">
    <w:name w:val="UserStyle_561"/>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9"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40" w:customStyle="1">
    <w:name w:val="UserStyle_447"/>
    <w:basedOn w:val="776"/>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41" w:customStyle="1">
    <w:name w:val="UserStyle_533"/>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2" w:customStyle="1">
    <w:name w:val="xl76"/>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43" w:customStyle="1">
    <w:name w:val="xl70"/>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44" w:customStyle="1">
    <w:name w:val="UserStyle_456"/>
    <w:basedOn w:val="1350"/>
    <w:uiPriority w:val="99"/>
    <w:qFormat/>
    <w:rPr>
      <w:rFonts w:ascii="宋体" w:hAnsi="宋体" w:cs="宋体"/>
    </w:rPr>
  </w:style>
  <w:style w:type="paragraph" w:styleId="1445" w:customStyle="1">
    <w:name w:val="普通文字"/>
    <w:basedOn w:val="776"/>
    <w:next w:val="776"/>
    <w:uiPriority w:val="0"/>
    <w:qFormat/>
    <w:rPr>
      <w:rFonts w:ascii="宋体"/>
      <w:sz w:val="24"/>
    </w:rPr>
  </w:style>
  <w:style w:type="paragraph" w:styleId="1446" w:customStyle="1">
    <w:name w:val="UserStyle_324"/>
    <w:basedOn w:val="1014"/>
    <w:uiPriority w:val="99"/>
    <w:qFormat/>
    <w:pPr>
      <w:ind w:left="2040" w:hanging="360"/>
      <w:spacing w:line="360" w:lineRule="auto"/>
      <w:tabs>
        <w:tab w:val="left" w:pos="2040" w:leader="none"/>
      </w:tabs>
    </w:pPr>
    <w:rPr>
      <w:rFonts w:ascii="Tahoma" w:hAnsi="Tahoma" w:cs="Tahoma"/>
      <w:sz w:val="24"/>
      <w:szCs w:val="24"/>
      <w:lang w:val="zh-CN"/>
    </w:rPr>
  </w:style>
  <w:style w:type="paragraph" w:styleId="1447" w:customStyle="1">
    <w:name w:val="UserStyle_431"/>
    <w:basedOn w:val="1305"/>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48" w:customStyle="1">
    <w:name w:val="UserStyle_37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9" w:customStyle="1">
    <w:name w:val="UserStyle_46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0" w:customStyle="1">
    <w:name w:val="UserStyle_303"/>
    <w:basedOn w:val="776"/>
    <w:uiPriority w:val="99"/>
    <w:qFormat/>
  </w:style>
  <w:style w:type="paragraph" w:styleId="1451" w:customStyle="1">
    <w:name w:val="列出段落"/>
    <w:basedOn w:val="776"/>
    <w:uiPriority w:val="34"/>
    <w:qFormat/>
    <w:pPr>
      <w:ind w:firstLine="420"/>
    </w:pPr>
    <w:rPr>
      <w:rFonts w:ascii="Calibri" w:hAnsi="Calibri"/>
      <w:szCs w:val="22"/>
    </w:rPr>
  </w:style>
  <w:style w:type="paragraph" w:styleId="1452" w:customStyle="1">
    <w:name w:val="UserStyle_41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53" w:customStyle="1">
    <w:name w:val="UserStyle_26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4" w:customStyle="1">
    <w:name w:val="UserStyle_435"/>
    <w:basedOn w:val="776"/>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55" w:customStyle="1">
    <w:name w:val="UserStyle_349"/>
    <w:basedOn w:val="776"/>
    <w:uiPriority w:val="99"/>
    <w:qFormat/>
    <w:pPr>
      <w:jc w:val="left"/>
      <w:spacing w:after="160" w:line="240" w:lineRule="exact"/>
    </w:pPr>
    <w:rPr>
      <w:rFonts w:ascii="Arial" w:hAnsi="Arial" w:cs="Arial"/>
      <w:b/>
      <w:bCs/>
      <w:sz w:val="24"/>
      <w:szCs w:val="24"/>
      <w:lang w:eastAsia="en-US"/>
    </w:rPr>
  </w:style>
  <w:style w:type="paragraph" w:styleId="1456" w:customStyle="1">
    <w:name w:val="UserStyle_41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7" w:customStyle="1">
    <w:name w:val="UserStyle_388"/>
    <w:next w:val="776"/>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58" w:customStyle="1">
    <w:name w:val="UserStyle_359"/>
    <w:basedOn w:val="776"/>
    <w:uiPriority w:val="99"/>
    <w:qFormat/>
    <w:pPr>
      <w:jc w:val="left"/>
      <w:spacing w:before="100" w:beforeAutospacing="1" w:after="100" w:afterAutospacing="1"/>
    </w:pPr>
    <w:rPr>
      <w:b/>
      <w:bCs/>
      <w:i/>
      <w:iCs/>
      <w:sz w:val="20"/>
      <w:szCs w:val="20"/>
    </w:rPr>
  </w:style>
  <w:style w:type="paragraph" w:styleId="1459" w:customStyle="1">
    <w:name w:val="UserStyle_352"/>
    <w:basedOn w:val="776"/>
    <w:uiPriority w:val="99"/>
    <w:qFormat/>
    <w:pPr>
      <w:numPr>
        <w:ilvl w:val="0"/>
        <w:numId w:val="5"/>
      </w:numPr>
      <w:spacing w:line="360" w:lineRule="auto"/>
    </w:pPr>
    <w:rPr>
      <w:rFonts w:ascii="宋体" w:hAnsi="宋体" w:cs="宋体"/>
      <w:sz w:val="24"/>
      <w:szCs w:val="24"/>
    </w:rPr>
  </w:style>
  <w:style w:type="paragraph" w:styleId="1460" w:customStyle="1">
    <w:name w:val="ListBullet51"/>
    <w:basedOn w:val="776"/>
    <w:uiPriority w:val="99"/>
    <w:qFormat/>
    <w:pPr>
      <w:ind w:left="2040" w:hanging="360"/>
      <w:spacing w:line="360" w:lineRule="exact"/>
      <w:tabs>
        <w:tab w:val="left" w:pos="2040" w:leader="none"/>
      </w:tabs>
    </w:pPr>
    <w:rPr>
      <w:rFonts w:eastAsia="楷体_GB2312"/>
      <w:sz w:val="24"/>
      <w:szCs w:val="24"/>
    </w:rPr>
  </w:style>
  <w:style w:type="paragraph" w:styleId="1461" w:customStyle="1">
    <w:name w:val="UserStyle_268"/>
    <w:next w:val="776"/>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62" w:customStyle="1">
    <w:name w:val="UserStyle_267"/>
    <w:basedOn w:val="1305"/>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63" w:customStyle="1">
    <w:name w:val="font5"/>
    <w:basedOn w:val="776"/>
    <w:uiPriority w:val="0"/>
    <w:qFormat/>
    <w:pPr>
      <w:jc w:val="left"/>
      <w:spacing w:before="100" w:beforeAutospacing="1" w:after="100" w:afterAutospacing="1"/>
    </w:pPr>
    <w:rPr>
      <w:rFonts w:ascii="宋体" w:hAnsi="宋体" w:cs="宋体"/>
      <w:color w:val="000000"/>
    </w:rPr>
  </w:style>
  <w:style w:type="paragraph" w:styleId="1464" w:customStyle="1">
    <w:name w:val="UserStyle_418"/>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65" w:customStyle="1">
    <w:name w:val="UserStyle_519"/>
    <w:basedOn w:val="776"/>
    <w:uiPriority w:val="99"/>
    <w:qFormat/>
    <w:pPr>
      <w:jc w:val="left"/>
      <w:spacing w:after="160" w:line="240" w:lineRule="exact"/>
    </w:pPr>
    <w:rPr>
      <w:rFonts w:ascii="Verdana" w:hAnsi="Verdana" w:cs="Verdana"/>
      <w:sz w:val="20"/>
      <w:szCs w:val="20"/>
      <w:lang w:eastAsia="en-US"/>
    </w:rPr>
  </w:style>
  <w:style w:type="paragraph" w:styleId="1466" w:customStyle="1">
    <w:name w:val="UserStyle_42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67" w:customStyle="1">
    <w:name w:val="UserStyle_48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8" w:customStyle="1">
    <w:name w:val="UserStyle_541"/>
    <w:basedOn w:val="776"/>
    <w:uiPriority w:val="99"/>
    <w:qFormat/>
    <w:pPr>
      <w:ind w:firstLine="480"/>
      <w:spacing w:line="360" w:lineRule="auto"/>
    </w:pPr>
    <w:rPr>
      <w:rFonts w:ascii="宋体" w:cs="宋体"/>
      <w:b/>
      <w:bCs/>
      <w:lang w:val="zh-CN"/>
    </w:rPr>
  </w:style>
  <w:style w:type="paragraph" w:styleId="1469"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70" w:customStyle="1">
    <w:name w:val="UserStyle_375"/>
    <w:basedOn w:val="776"/>
    <w:next w:val="776"/>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71" w:customStyle="1">
    <w:name w:val="UserStyle_304"/>
    <w:basedOn w:val="776"/>
    <w:uiPriority w:val="99"/>
    <w:qFormat/>
    <w:pPr>
      <w:ind w:left="1559" w:firstLine="200"/>
      <w:spacing w:before="156" w:line="360" w:lineRule="auto"/>
      <w:tabs>
        <w:tab w:val="left" w:pos="1559" w:leader="none"/>
      </w:tabs>
    </w:pPr>
    <w:rPr>
      <w:sz w:val="24"/>
      <w:szCs w:val="24"/>
    </w:rPr>
  </w:style>
  <w:style w:type="paragraph" w:styleId="1472" w:customStyle="1">
    <w:name w:val="明显引用1"/>
    <w:next w:val="77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73" w:customStyle="1">
    <w:name w:val="UserStyle_403"/>
    <w:basedOn w:val="776"/>
    <w:uiPriority w:val="99"/>
    <w:qFormat/>
    <w:pPr>
      <w:jc w:val="left"/>
    </w:pPr>
    <w:rPr>
      <w:rFonts w:ascii="Calibri" w:hAnsi="Calibri" w:cs="Calibri"/>
      <w:sz w:val="22"/>
      <w:szCs w:val="22"/>
      <w:lang w:eastAsia="en-US"/>
    </w:rPr>
  </w:style>
  <w:style w:type="paragraph" w:styleId="1474" w:customStyle="1">
    <w:name w:val="UserStyle_53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5" w:customStyle="1">
    <w:name w:val="UserStyle_25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76" w:customStyle="1">
    <w:name w:val="UserStyle_336"/>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7" w:customStyle="1">
    <w:name w:val="UserStyle_429"/>
    <w:basedOn w:val="776"/>
    <w:uiPriority w:val="99"/>
    <w:qFormat/>
    <w:pPr>
      <w:ind w:left="839" w:firstLine="420"/>
      <w:spacing w:after="20" w:line="288" w:lineRule="auto"/>
    </w:pPr>
    <w:rPr>
      <w:rFonts w:eastAsia="仿宋_GB2312"/>
      <w:sz w:val="24"/>
      <w:szCs w:val="24"/>
    </w:rPr>
  </w:style>
  <w:style w:type="paragraph" w:styleId="1478" w:customStyle="1">
    <w:name w:val="UserStyle_477"/>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9" w:customStyle="1">
    <w:name w:val="UserStyle_25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80" w:customStyle="1">
    <w:name w:val="UserStyle_2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1" w:customStyle="1">
    <w:name w:val="UserStyle_426"/>
    <w:basedOn w:val="1172"/>
    <w:uiPriority w:val="99"/>
    <w:qFormat/>
    <w:pPr>
      <w:jc w:val="left"/>
      <w:keepLines/>
      <w:spacing w:line="400" w:lineRule="exact"/>
      <w:tabs>
        <w:tab w:val="left" w:pos="7200" w:leader="none"/>
      </w:tabs>
    </w:pPr>
    <w:rPr>
      <w:rFonts w:ascii="宋体" w:hAnsi="宋体" w:eastAsia="黑体" w:cs="宋体"/>
      <w:sz w:val="30"/>
      <w:szCs w:val="30"/>
    </w:rPr>
  </w:style>
  <w:style w:type="paragraph" w:styleId="1482" w:customStyle="1">
    <w:name w:val="UserStyle_344"/>
    <w:next w:val="776"/>
    <w:uiPriority w:val="99"/>
    <w:qFormat/>
    <w:pPr>
      <w:jc w:val="center"/>
      <w:keepLines/>
    </w:pPr>
    <w:rPr>
      <w:rFonts w:hint="default" w:ascii="Arial" w:hAnsi="Arial" w:eastAsia="宋体" w:cs="Arial"/>
      <w:sz w:val="18"/>
      <w:szCs w:val="18"/>
      <w:lang w:val="en-US" w:eastAsia="zh-CN" w:bidi="ar-SA"/>
    </w:rPr>
  </w:style>
  <w:style w:type="paragraph" w:styleId="1483" w:customStyle="1">
    <w:name w:val="UserStyle_313"/>
    <w:basedOn w:val="776"/>
    <w:uiPriority w:val="99"/>
    <w:qFormat/>
    <w:pPr>
      <w:jc w:val="left"/>
    </w:pPr>
    <w:rPr>
      <w:rFonts w:ascii="宋体" w:hAnsi="宋体" w:cs="宋体"/>
    </w:rPr>
  </w:style>
  <w:style w:type="paragraph" w:styleId="1484" w:customStyle="1">
    <w:name w:val="UserStyle_539"/>
    <w:basedOn w:val="776"/>
    <w:uiPriority w:val="99"/>
    <w:qFormat/>
    <w:rPr>
      <w:rFonts w:ascii="Tahoma" w:hAnsi="Tahoma" w:cs="Tahoma"/>
      <w:sz w:val="24"/>
      <w:szCs w:val="24"/>
    </w:rPr>
  </w:style>
  <w:style w:type="paragraph" w:styleId="1485" w:customStyle="1">
    <w:name w:val="UserStyle_395"/>
    <w:basedOn w:val="776"/>
    <w:uiPriority w:val="99"/>
    <w:qFormat/>
    <w:pPr>
      <w:ind w:firstLine="200"/>
      <w:keepLines/>
      <w:keepNext/>
      <w:spacing w:line="360" w:lineRule="auto"/>
    </w:pPr>
    <w:rPr>
      <w:rFonts w:ascii="Tahoma" w:hAnsi="Tahoma" w:cs="Tahoma"/>
      <w:sz w:val="24"/>
      <w:szCs w:val="24"/>
    </w:rPr>
  </w:style>
  <w:style w:type="paragraph" w:styleId="1486" w:customStyle="1">
    <w:name w:val="UserStyle_377"/>
    <w:basedOn w:val="776"/>
    <w:uiPriority w:val="99"/>
    <w:qFormat/>
    <w:pPr>
      <w:ind w:left="2268" w:right="709"/>
      <w:jc w:val="center"/>
      <w:spacing w:before="20" w:after="20" w:line="360" w:lineRule="auto"/>
    </w:pPr>
    <w:rPr>
      <w:rFonts w:ascii="Arial" w:hAnsi="Arial" w:cs="Arial"/>
      <w:spacing w:val="2"/>
      <w:sz w:val="18"/>
      <w:szCs w:val="18"/>
    </w:rPr>
  </w:style>
  <w:style w:type="paragraph" w:styleId="1487" w:customStyle="1">
    <w:name w:val="UserStyle_521"/>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88" w:customStyle="1">
    <w:name w:val="UserStyle_563"/>
    <w:basedOn w:val="776"/>
    <w:next w:val="776"/>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89" w:customStyle="1">
    <w:name w:val="UserStyle_438"/>
    <w:basedOn w:val="776"/>
    <w:uiPriority w:val="99"/>
    <w:qFormat/>
    <w:rPr>
      <w:rFonts w:ascii="Tahoma" w:hAnsi="Tahoma" w:cs="Tahoma"/>
      <w:sz w:val="24"/>
      <w:szCs w:val="24"/>
    </w:rPr>
  </w:style>
  <w:style w:type="paragraph" w:styleId="1490"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491" w:customStyle="1">
    <w:name w:val="UserStyle_373"/>
    <w:basedOn w:val="776"/>
    <w:uiPriority w:val="99"/>
    <w:qFormat/>
    <w:pPr>
      <w:jc w:val="left"/>
      <w:spacing w:before="100" w:beforeAutospacing="1" w:after="100" w:afterAutospacing="1"/>
    </w:pPr>
    <w:rPr>
      <w:rFonts w:ascii="宋体" w:hAnsi="宋体" w:cs="宋体"/>
      <w:sz w:val="36"/>
      <w:szCs w:val="36"/>
    </w:rPr>
  </w:style>
  <w:style w:type="paragraph" w:styleId="1492" w:customStyle="1">
    <w:name w:val="xl82"/>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93" w:customStyle="1">
    <w:name w:val="UserStyle_451"/>
    <w:basedOn w:val="776"/>
    <w:uiPriority w:val="99"/>
    <w:qFormat/>
  </w:style>
  <w:style w:type="paragraph" w:styleId="1494" w:customStyle="1">
    <w:name w:val="列表段落1"/>
    <w:basedOn w:val="776"/>
    <w:uiPriority w:val="0"/>
    <w:qFormat/>
    <w:pPr>
      <w:ind w:firstLine="420"/>
      <w:widowControl w:val="off"/>
    </w:pPr>
    <w:rPr>
      <w:szCs w:val="24"/>
    </w:rPr>
  </w:style>
  <w:style w:type="paragraph" w:styleId="1495" w:customStyle="1">
    <w:name w:val="UserStyle_269"/>
    <w:basedOn w:val="776"/>
    <w:uiPriority w:val="99"/>
    <w:qFormat/>
    <w:pPr>
      <w:ind w:left="1469" w:hanging="420"/>
      <w:spacing w:after="20" w:line="288" w:lineRule="auto"/>
      <w:tabs>
        <w:tab w:val="left" w:pos="1470" w:leader="none"/>
      </w:tabs>
    </w:pPr>
    <w:rPr>
      <w:sz w:val="24"/>
      <w:szCs w:val="24"/>
    </w:rPr>
  </w:style>
  <w:style w:type="paragraph" w:styleId="1496" w:customStyle="1">
    <w:name w:val="UserStyle_445"/>
    <w:basedOn w:val="776"/>
    <w:uiPriority w:val="99"/>
    <w:qFormat/>
    <w:pPr>
      <w:jc w:val="left"/>
      <w:spacing w:before="100" w:beforeAutospacing="1" w:after="100" w:afterAutospacing="1"/>
    </w:pPr>
    <w:rPr>
      <w:rFonts w:ascii="宋体" w:hAnsi="宋体" w:cs="宋体"/>
      <w:b/>
      <w:bCs/>
      <w:sz w:val="20"/>
      <w:szCs w:val="20"/>
    </w:rPr>
  </w:style>
  <w:style w:type="paragraph" w:styleId="1497" w:customStyle="1">
    <w:name w:val="UserStyle_298"/>
    <w:uiPriority w:val="99"/>
    <w:qFormat/>
    <w:rPr>
      <w:rFonts w:hint="default" w:ascii="宋体" w:hAnsi="Times New Roman" w:eastAsia="宋体" w:cs="宋体"/>
      <w:sz w:val="24"/>
      <w:szCs w:val="24"/>
      <w:lang w:val="en-US" w:eastAsia="zh-CN" w:bidi="ar-SA"/>
    </w:rPr>
  </w:style>
  <w:style w:type="paragraph" w:styleId="1498" w:customStyle="1">
    <w:name w:val="BlockQuote1"/>
    <w:basedOn w:val="776"/>
    <w:uiPriority w:val="99"/>
    <w:qFormat/>
    <w:pPr>
      <w:ind w:left="420" w:right="33"/>
      <w:jc w:val="left"/>
    </w:pPr>
    <w:rPr>
      <w:sz w:val="24"/>
      <w:szCs w:val="24"/>
    </w:rPr>
  </w:style>
  <w:style w:type="paragraph" w:styleId="1499" w:customStyle="1">
    <w:name w:val="List41"/>
    <w:basedOn w:val="776"/>
    <w:uiPriority w:val="99"/>
    <w:qFormat/>
    <w:pPr>
      <w:ind w:left="100" w:hanging="200"/>
      <w:jc w:val="left"/>
    </w:pPr>
    <w:rPr>
      <w:sz w:val="20"/>
      <w:szCs w:val="20"/>
    </w:rPr>
  </w:style>
  <w:style w:type="paragraph" w:styleId="1500" w:customStyle="1">
    <w:name w:val="UserStyle_321"/>
    <w:basedOn w:val="776"/>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501" w:customStyle="1">
    <w:name w:val="UserStyle_55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02" w:customStyle="1">
    <w:name w:val="UserStyle_404"/>
    <w:basedOn w:val="776"/>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503" w:customStyle="1">
    <w:name w:val="UserStyle_40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4" w:customStyle="1">
    <w:name w:val="xl84"/>
    <w:basedOn w:val="776"/>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505" w:customStyle="1">
    <w:name w:val="UserStyle_449"/>
    <w:basedOn w:val="776"/>
    <w:uiPriority w:val="99"/>
    <w:qFormat/>
    <w:pPr>
      <w:jc w:val="left"/>
      <w:spacing w:after="160" w:line="240" w:lineRule="exact"/>
    </w:pPr>
    <w:rPr>
      <w:rFonts w:ascii="Verdana" w:hAnsi="Verdana" w:cs="Verdana"/>
      <w:sz w:val="20"/>
      <w:szCs w:val="20"/>
      <w:lang w:eastAsia="en-US"/>
    </w:rPr>
  </w:style>
  <w:style w:type="paragraph" w:styleId="1506" w:customStyle="1">
    <w:name w:val="UserStyle_507"/>
    <w:basedOn w:val="776"/>
    <w:uiPriority w:val="99"/>
    <w:qFormat/>
    <w:pPr>
      <w:ind w:right="210"/>
      <w:spacing w:line="360" w:lineRule="auto"/>
    </w:pPr>
    <w:rPr>
      <w:sz w:val="24"/>
      <w:szCs w:val="24"/>
    </w:rPr>
  </w:style>
  <w:style w:type="paragraph" w:styleId="1507" w:customStyle="1">
    <w:name w:val="UserStyle_458"/>
    <w:basedOn w:val="776"/>
    <w:uiPriority w:val="99"/>
    <w:qFormat/>
    <w:pPr>
      <w:spacing w:line="360" w:lineRule="auto"/>
    </w:pPr>
    <w:rPr>
      <w:rFonts w:ascii="Tahoma" w:hAnsi="Tahoma" w:cs="Tahoma"/>
      <w:sz w:val="24"/>
      <w:szCs w:val="24"/>
    </w:rPr>
  </w:style>
  <w:style w:type="paragraph" w:styleId="1508"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509" w:customStyle="1">
    <w:name w:val="UserStyle_360"/>
    <w:basedOn w:val="1107"/>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510">
    <w:name w:val="List Paragraph"/>
    <w:basedOn w:val="776"/>
    <w:uiPriority w:val="0"/>
    <w:qFormat/>
    <w:pPr>
      <w:ind w:firstLine="420"/>
    </w:pPr>
    <w:rPr>
      <w:rFonts w:ascii="Calibri" w:hAnsi="Calibri"/>
      <w:szCs w:val="22"/>
    </w:rPr>
  </w:style>
  <w:style w:type="paragraph" w:styleId="1511" w:customStyle="1">
    <w:name w:val="ListBullet21"/>
    <w:basedOn w:val="776"/>
    <w:uiPriority w:val="99"/>
    <w:qFormat/>
    <w:pPr>
      <w:spacing w:line="360" w:lineRule="auto"/>
    </w:pPr>
    <w:rPr>
      <w:sz w:val="24"/>
      <w:szCs w:val="24"/>
    </w:rPr>
  </w:style>
  <w:style w:type="paragraph" w:styleId="1512" w:customStyle="1">
    <w:name w:val="UserStyle_434"/>
    <w:basedOn w:val="1014"/>
    <w:uiPriority w:val="99"/>
    <w:qFormat/>
    <w:rPr>
      <w:rFonts w:ascii="Tahoma" w:hAnsi="Tahoma" w:cs="Tahoma"/>
      <w:sz w:val="24"/>
      <w:szCs w:val="24"/>
      <w:lang w:val="zh-CN"/>
    </w:rPr>
  </w:style>
  <w:style w:type="paragraph" w:styleId="1513" w:customStyle="1">
    <w:name w:val="UserStyle_309"/>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514" w:customStyle="1">
    <w:name w:val="Index61"/>
    <w:basedOn w:val="776"/>
    <w:next w:val="776"/>
    <w:uiPriority w:val="99"/>
    <w:qFormat/>
    <w:pPr>
      <w:ind w:left="2100"/>
    </w:pPr>
    <w:rPr>
      <w:rFonts w:eastAsia="楷体_GB2312"/>
      <w:sz w:val="26"/>
      <w:szCs w:val="26"/>
    </w:rPr>
  </w:style>
  <w:style w:type="paragraph" w:styleId="1515" w:customStyle="1">
    <w:name w:val="UserStyle_28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6" w:customStyle="1">
    <w:name w:val="UserStyle_316"/>
    <w:basedOn w:val="776"/>
    <w:uiPriority w:val="99"/>
    <w:qFormat/>
    <w:pPr>
      <w:ind w:firstLine="420"/>
      <w:spacing w:after="20" w:line="288" w:lineRule="auto"/>
      <w:shd w:val="pct10" w:color="auto" w:fill="000000"/>
    </w:pPr>
    <w:rPr>
      <w:rFonts w:eastAsia="黑体"/>
      <w:b/>
      <w:bCs/>
      <w:sz w:val="24"/>
      <w:szCs w:val="24"/>
    </w:rPr>
  </w:style>
  <w:style w:type="paragraph" w:styleId="1517" w:customStyle="1">
    <w:name w:val="UserStyle_385"/>
    <w:basedOn w:val="776"/>
    <w:uiPriority w:val="99"/>
    <w:qFormat/>
    <w:pPr>
      <w:ind w:left="360" w:right="360"/>
      <w:jc w:val="left"/>
      <w:spacing w:before="100" w:after="100"/>
    </w:pPr>
    <w:rPr>
      <w:sz w:val="24"/>
      <w:szCs w:val="24"/>
    </w:rPr>
  </w:style>
  <w:style w:type="paragraph" w:styleId="1518" w:customStyle="1">
    <w:name w:val="UserStyle_370"/>
    <w:basedOn w:val="776"/>
    <w:uiPriority w:val="99"/>
    <w:qFormat/>
    <w:pPr>
      <w:ind w:left="420"/>
      <w:spacing w:line="600" w:lineRule="exact"/>
    </w:pPr>
    <w:rPr>
      <w:sz w:val="28"/>
      <w:szCs w:val="28"/>
    </w:rPr>
  </w:style>
  <w:style w:type="paragraph" w:styleId="1519" w:customStyle="1">
    <w:name w:val="UserStyle_11"/>
    <w:basedOn w:val="776"/>
    <w:uiPriority w:val="99"/>
    <w:qFormat/>
    <w:pPr>
      <w:ind w:firstLine="420"/>
    </w:pPr>
  </w:style>
  <w:style w:type="paragraph" w:styleId="1520" w:customStyle="1">
    <w:name w:val="UserStyle_542"/>
    <w:basedOn w:val="776"/>
    <w:uiPriority w:val="99"/>
    <w:qFormat/>
    <w:pPr>
      <w:jc w:val="center"/>
    </w:pPr>
    <w:rPr>
      <w:rFonts w:ascii="华文细黑" w:hAnsi="华文细黑" w:cs="华文细黑"/>
    </w:rPr>
  </w:style>
  <w:style w:type="paragraph" w:styleId="1521" w:customStyle="1">
    <w:name w:val="UserStyle_371"/>
    <w:basedOn w:val="776"/>
    <w:uiPriority w:val="99"/>
    <w:qFormat/>
    <w:pPr>
      <w:spacing w:line="360" w:lineRule="auto"/>
    </w:pPr>
    <w:rPr>
      <w:rFonts w:ascii="Tahoma" w:hAnsi="Tahoma" w:cs="Tahoma"/>
      <w:sz w:val="24"/>
      <w:szCs w:val="24"/>
    </w:rPr>
  </w:style>
  <w:style w:type="paragraph" w:styleId="1522" w:customStyle="1">
    <w:name w:val="Caption1"/>
    <w:basedOn w:val="776"/>
    <w:next w:val="776"/>
    <w:uiPriority w:val="99"/>
    <w:qFormat/>
    <w:rPr>
      <w:rFonts w:ascii="Cambria" w:hAnsi="Cambria" w:eastAsia="黑体" w:cs="Cambria"/>
      <w:sz w:val="20"/>
      <w:szCs w:val="20"/>
    </w:rPr>
  </w:style>
  <w:style w:type="paragraph" w:styleId="1523" w:customStyle="1">
    <w:name w:val="UserStyle_419"/>
    <w:basedOn w:val="776"/>
    <w:uiPriority w:val="99"/>
    <w:qFormat/>
    <w:pPr>
      <w:jc w:val="left"/>
      <w:spacing w:before="100" w:beforeAutospacing="1" w:after="100" w:afterAutospacing="1"/>
    </w:pPr>
    <w:rPr>
      <w:rFonts w:ascii="宋体" w:hAnsi="宋体" w:cs="宋体"/>
      <w:sz w:val="24"/>
      <w:szCs w:val="24"/>
    </w:rPr>
  </w:style>
  <w:style w:type="paragraph" w:styleId="1524" w:customStyle="1">
    <w:name w:val="UserStyle_513"/>
    <w:basedOn w:val="1305"/>
    <w:uiPriority w:val="99"/>
    <w:qFormat/>
    <w:pPr>
      <w:keepLines/>
      <w:spacing w:before="120" w:after="120" w:line="400" w:lineRule="exact"/>
    </w:pPr>
    <w:rPr>
      <w:rFonts w:ascii="黑体" w:hAnsi="黑体" w:eastAsia="黑体" w:cs="黑体"/>
      <w:b w:val="0"/>
      <w:bCs w:val="0"/>
      <w:sz w:val="32"/>
      <w:szCs w:val="32"/>
    </w:rPr>
  </w:style>
  <w:style w:type="paragraph" w:styleId="1525" w:customStyle="1">
    <w:name w:val="UserStyle_308"/>
    <w:basedOn w:val="776"/>
    <w:uiPriority w:val="99"/>
    <w:qFormat/>
    <w:pPr>
      <w:spacing w:line="360" w:lineRule="auto"/>
    </w:pPr>
    <w:rPr>
      <w:rFonts w:ascii="Tahoma" w:hAnsi="Tahoma" w:cs="Tahoma"/>
      <w:sz w:val="24"/>
      <w:szCs w:val="24"/>
    </w:rPr>
  </w:style>
  <w:style w:type="paragraph" w:styleId="1526" w:customStyle="1">
    <w:name w:val="TOC11"/>
    <w:basedOn w:val="776"/>
    <w:next w:val="776"/>
    <w:uiPriority w:val="99"/>
    <w:qFormat/>
    <w:pPr>
      <w:spacing w:line="440" w:lineRule="exact"/>
    </w:pPr>
  </w:style>
  <w:style w:type="paragraph" w:styleId="1527" w:customStyle="1">
    <w:name w:val="UserStyle_537"/>
    <w:basedOn w:val="776"/>
    <w:uiPriority w:val="99"/>
    <w:qFormat/>
    <w:pPr>
      <w:ind w:right="-210" w:firstLine="556"/>
      <w:spacing w:line="312" w:lineRule="auto"/>
      <w:tabs>
        <w:tab w:val="left" w:pos="8520" w:leader="none"/>
      </w:tabs>
    </w:pPr>
    <w:rPr>
      <w:rFonts w:ascii="宋体" w:cs="宋体"/>
      <w:sz w:val="28"/>
      <w:szCs w:val="28"/>
    </w:rPr>
  </w:style>
  <w:style w:type="paragraph" w:styleId="1528" w:customStyle="1">
    <w:name w:val="UserStyle_256"/>
    <w:basedOn w:val="776"/>
    <w:uiPriority w:val="99"/>
    <w:qFormat/>
    <w:pPr>
      <w:spacing w:line="360" w:lineRule="auto"/>
      <w:tabs>
        <w:tab w:val="left" w:pos="360" w:leader="none"/>
      </w:tabs>
    </w:pPr>
    <w:rPr>
      <w:sz w:val="24"/>
      <w:szCs w:val="24"/>
    </w:rPr>
  </w:style>
  <w:style w:type="paragraph" w:styleId="1529" w:customStyle="1">
    <w:name w:val="UserStyle_288"/>
    <w:basedOn w:val="776"/>
    <w:uiPriority w:val="99"/>
    <w:qFormat/>
    <w:pPr>
      <w:jc w:val="center"/>
      <w:keepNext/>
      <w:spacing w:before="120" w:after="120"/>
    </w:pPr>
    <w:rPr>
      <w:rFonts w:ascii="Arial" w:hAnsi="Arial" w:cs="Arial"/>
      <w:b/>
      <w:bCs/>
      <w:caps/>
      <w:sz w:val="22"/>
      <w:szCs w:val="22"/>
      <w:lang w:eastAsia="en-US"/>
    </w:rPr>
  </w:style>
  <w:style w:type="paragraph" w:styleId="1530" w:customStyle="1">
    <w:name w:val="UserStyle_300"/>
    <w:basedOn w:val="776"/>
    <w:next w:val="776"/>
    <w:uiPriority w:val="99"/>
    <w:qFormat/>
    <w:pPr>
      <w:jc w:val="left"/>
      <w:keepNext/>
      <w:spacing w:before="100" w:after="100"/>
    </w:pPr>
    <w:rPr>
      <w:b/>
      <w:bCs/>
      <w:sz w:val="20"/>
      <w:szCs w:val="20"/>
    </w:rPr>
  </w:style>
  <w:style w:type="paragraph" w:styleId="1531" w:customStyle="1">
    <w:name w:val="UserStyle_52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32" w:customStyle="1">
    <w:name w:val="UserStyle_446"/>
    <w:basedOn w:val="776"/>
    <w:uiPriority w:val="99"/>
    <w:qFormat/>
    <w:pPr>
      <w:spacing w:before="80" w:after="80"/>
      <w:tabs>
        <w:tab w:val="decimal" w:pos="0" w:leader="none"/>
      </w:tabs>
    </w:pPr>
    <w:rPr>
      <w:rFonts w:ascii="Arial" w:hAnsi="Arial" w:cs="Arial"/>
      <w:color w:val="000000"/>
      <w:sz w:val="18"/>
      <w:szCs w:val="18"/>
    </w:rPr>
  </w:style>
  <w:style w:type="paragraph" w:styleId="1533" w:customStyle="1">
    <w:name w:val="UserStyle_515"/>
    <w:basedOn w:val="776"/>
    <w:next w:val="1350"/>
    <w:uiPriority w:val="99"/>
    <w:qFormat/>
    <w:pPr>
      <w:spacing w:line="360" w:lineRule="auto"/>
    </w:pPr>
    <w:rPr>
      <w:rFonts w:ascii="Calibri" w:hAnsi="宋体" w:cs="Calibri"/>
      <w:b/>
      <w:bCs/>
      <w:sz w:val="24"/>
      <w:szCs w:val="24"/>
    </w:rPr>
  </w:style>
  <w:style w:type="paragraph" w:styleId="1534" w:customStyle="1">
    <w:name w:val="TOC61"/>
    <w:basedOn w:val="776"/>
    <w:next w:val="776"/>
    <w:uiPriority w:val="99"/>
    <w:qFormat/>
    <w:pPr>
      <w:ind w:left="1000"/>
      <w:jc w:val="left"/>
    </w:pPr>
    <w:rPr>
      <w:sz w:val="20"/>
      <w:szCs w:val="20"/>
    </w:rPr>
  </w:style>
  <w:style w:type="paragraph" w:styleId="1535" w:customStyle="1">
    <w:name w:val="Body text|1"/>
    <w:basedOn w:val="776"/>
    <w:uiPriority w:val="0"/>
    <w:qFormat/>
    <w:pPr>
      <w:ind w:firstLine="400"/>
      <w:spacing w:line="398" w:lineRule="auto"/>
    </w:pPr>
    <w:rPr>
      <w:rFonts w:ascii="MingLiU" w:hAnsi="MingLiU" w:eastAsia="MingLiU" w:cs="MingLiU"/>
      <w:sz w:val="20"/>
      <w:lang w:val="zh-TW" w:eastAsia="zh-TW" w:bidi="zh-TW"/>
    </w:rPr>
  </w:style>
  <w:style w:type="paragraph" w:styleId="1536" w:customStyle="1">
    <w:name w:val="UserStyle_279"/>
    <w:uiPriority w:val="99"/>
    <w:qFormat/>
    <w:rPr>
      <w:rFonts w:hint="default" w:ascii="宋体" w:hAnsi="宋体" w:eastAsia="宋体" w:cs="宋体"/>
      <w:color w:val="000000"/>
      <w:sz w:val="24"/>
      <w:szCs w:val="24"/>
      <w:lang w:val="en-US" w:eastAsia="zh-CN" w:bidi="ar-SA"/>
    </w:rPr>
  </w:style>
  <w:style w:type="paragraph" w:styleId="1537" w:customStyle="1">
    <w:name w:val="UserStyle_31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8" w:customStyle="1">
    <w:name w:val="UserStyle_329"/>
    <w:basedOn w:val="776"/>
    <w:uiPriority w:val="99"/>
    <w:qFormat/>
    <w:pPr>
      <w:ind w:left="855" w:hanging="855"/>
      <w:tabs>
        <w:tab w:val="left" w:pos="360" w:leader="none"/>
        <w:tab w:val="left" w:pos="855" w:leader="none"/>
      </w:tabs>
    </w:pPr>
    <w:rPr>
      <w:sz w:val="24"/>
      <w:szCs w:val="24"/>
    </w:rPr>
  </w:style>
  <w:style w:type="paragraph" w:styleId="1539"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40" w:customStyle="1">
    <w:name w:val="UserStyle_302"/>
    <w:basedOn w:val="776"/>
    <w:uiPriority w:val="99"/>
    <w:qFormat/>
    <w:pPr>
      <w:jc w:val="left"/>
      <w:spacing w:before="100" w:beforeAutospacing="1" w:after="100" w:afterAutospacing="1"/>
    </w:pPr>
    <w:rPr>
      <w:b/>
      <w:bCs/>
      <w:sz w:val="18"/>
      <w:szCs w:val="18"/>
    </w:rPr>
  </w:style>
  <w:style w:type="paragraph" w:styleId="1541" w:customStyle="1">
    <w:name w:val="UserStyle_270"/>
    <w:basedOn w:val="776"/>
    <w:uiPriority w:val="99"/>
    <w:qFormat/>
    <w:pPr>
      <w:ind w:firstLine="200"/>
    </w:pPr>
    <w:rPr>
      <w:sz w:val="24"/>
      <w:szCs w:val="24"/>
    </w:rPr>
  </w:style>
  <w:style w:type="paragraph" w:styleId="1542" w:customStyle="1">
    <w:name w:val="UserStyle_559"/>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43" w:customStyle="1">
    <w:name w:val="UserStyle_27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44"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45" w:customStyle="1">
    <w:name w:val="UserStyle_538"/>
    <w:basedOn w:val="776"/>
    <w:uiPriority w:val="99"/>
    <w:qFormat/>
    <w:pPr>
      <w:jc w:val="left"/>
      <w:spacing w:line="360" w:lineRule="auto"/>
    </w:pPr>
    <w:rPr>
      <w:rFonts w:ascii="黑体" w:eastAsia="黑体" w:cs="黑体"/>
      <w:b/>
      <w:bCs/>
      <w:sz w:val="20"/>
      <w:szCs w:val="20"/>
    </w:rPr>
  </w:style>
  <w:style w:type="paragraph" w:styleId="1546" w:customStyle="1">
    <w:name w:val="UserStyle_452"/>
    <w:basedOn w:val="776"/>
    <w:uiPriority w:val="99"/>
    <w:qFormat/>
    <w:pPr>
      <w:jc w:val="left"/>
      <w:spacing w:after="160" w:line="240" w:lineRule="exact"/>
    </w:pPr>
    <w:rPr>
      <w:rFonts w:ascii="黑体" w:hAnsi="Verdana" w:eastAsia="黑体" w:cs="黑体"/>
      <w:sz w:val="32"/>
      <w:szCs w:val="32"/>
    </w:rPr>
  </w:style>
  <w:style w:type="paragraph" w:styleId="1547" w:customStyle="1">
    <w:name w:val="Index91"/>
    <w:basedOn w:val="776"/>
    <w:next w:val="776"/>
    <w:uiPriority w:val="99"/>
    <w:qFormat/>
    <w:pPr>
      <w:ind w:left="3360"/>
    </w:pPr>
    <w:rPr>
      <w:rFonts w:eastAsia="楷体_GB2312"/>
      <w:sz w:val="26"/>
      <w:szCs w:val="26"/>
    </w:rPr>
  </w:style>
  <w:style w:type="paragraph" w:styleId="1548" w:customStyle="1">
    <w:name w:val="UserStyle_337"/>
    <w:basedOn w:val="776"/>
    <w:uiPriority w:val="99"/>
    <w:qFormat/>
    <w:pPr>
      <w:jc w:val="left"/>
      <w:spacing w:after="160" w:line="240" w:lineRule="exact"/>
    </w:pPr>
    <w:rPr>
      <w:rFonts w:ascii="Verdana" w:hAnsi="Verdana" w:eastAsia="MS Mincho" w:cs="Verdana"/>
      <w:sz w:val="20"/>
      <w:szCs w:val="20"/>
      <w:lang w:eastAsia="en-US"/>
    </w:rPr>
  </w:style>
  <w:style w:type="paragraph" w:styleId="1549" w:customStyle="1">
    <w:name w:val="UserStyle_272"/>
    <w:basedOn w:val="776"/>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50" w:customStyle="1">
    <w:name w:val="UserStyle_410"/>
    <w:basedOn w:val="776"/>
    <w:uiPriority w:val="99"/>
    <w:qFormat/>
    <w:pPr>
      <w:jc w:val="left"/>
      <w:spacing w:before="100" w:beforeAutospacing="1" w:after="100" w:afterAutospacing="1"/>
    </w:pPr>
    <w:rPr>
      <w:rFonts w:ascii="宋体" w:hAnsi="宋体" w:cs="宋体"/>
      <w:sz w:val="24"/>
      <w:szCs w:val="24"/>
    </w:rPr>
  </w:style>
  <w:style w:type="paragraph" w:styleId="1551" w:customStyle="1">
    <w:name w:val="UserStyle_379"/>
    <w:basedOn w:val="1552"/>
    <w:uiPriority w:val="99"/>
    <w:qFormat/>
    <w:pPr>
      <w:ind w:firstLine="0"/>
      <w:spacing w:after="0"/>
    </w:pPr>
  </w:style>
  <w:style w:type="paragraph" w:styleId="1552" w:customStyle="1">
    <w:name w:val="UserStyle_378"/>
    <w:basedOn w:val="776"/>
    <w:uiPriority w:val="99"/>
    <w:qFormat/>
    <w:pPr>
      <w:ind w:left="2325" w:hanging="2325"/>
      <w:spacing w:after="20" w:line="288" w:lineRule="auto"/>
    </w:pPr>
    <w:rPr>
      <w:sz w:val="24"/>
      <w:szCs w:val="24"/>
    </w:rPr>
  </w:style>
  <w:style w:type="paragraph" w:styleId="1553" w:customStyle="1">
    <w:name w:val="UserStyle_412"/>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54" w:customStyle="1">
    <w:name w:val="UserStyle_486"/>
    <w:basedOn w:val="1014"/>
    <w:uiPriority w:val="99"/>
    <w:qFormat/>
    <w:pPr>
      <w:spacing w:line="360" w:lineRule="auto"/>
    </w:pPr>
    <w:rPr>
      <w:rFonts w:ascii="Tahoma" w:hAnsi="Tahoma" w:cs="Tahoma"/>
      <w:sz w:val="24"/>
      <w:szCs w:val="24"/>
      <w:lang w:val="zh-CN"/>
    </w:rPr>
  </w:style>
  <w:style w:type="paragraph" w:styleId="1555" w:customStyle="1">
    <w:name w:val="UserStyle_454"/>
    <w:basedOn w:val="776"/>
    <w:uiPriority w:val="99"/>
    <w:qFormat/>
    <w:pPr>
      <w:ind w:firstLine="420"/>
      <w:spacing w:line="360" w:lineRule="auto"/>
    </w:pPr>
    <w:rPr>
      <w:rFonts w:ascii="Calibri" w:hAnsi="Calibri" w:cs="Calibri"/>
      <w:sz w:val="24"/>
      <w:szCs w:val="24"/>
    </w:rPr>
  </w:style>
  <w:style w:type="paragraph" w:styleId="1556" w:customStyle="1">
    <w:name w:val="UserStyle_46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57" w:customStyle="1">
    <w:name w:val="Heading91"/>
    <w:basedOn w:val="776"/>
    <w:next w:val="776"/>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58" w:customStyle="1">
    <w:name w:val="UserStyle_325"/>
    <w:basedOn w:val="776"/>
    <w:uiPriority w:val="99"/>
    <w:qFormat/>
    <w:pPr>
      <w:ind w:firstLine="420"/>
      <w:jc w:val="center"/>
      <w:spacing w:after="20" w:line="288" w:lineRule="auto"/>
    </w:pPr>
    <w:rPr>
      <w:sz w:val="24"/>
      <w:szCs w:val="24"/>
    </w:rPr>
  </w:style>
  <w:style w:type="paragraph" w:styleId="1559" w:customStyle="1">
    <w:name w:val="UserStyle_52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0" w:customStyle="1">
    <w:name w:val="UserStyle_366"/>
    <w:basedOn w:val="776"/>
    <w:uiPriority w:val="99"/>
    <w:qFormat/>
    <w:pPr>
      <w:jc w:val="center"/>
      <w:spacing w:before="120" w:line="400" w:lineRule="exact"/>
    </w:pPr>
    <w:rPr>
      <w:spacing w:val="8"/>
      <w:sz w:val="24"/>
      <w:szCs w:val="24"/>
    </w:rPr>
  </w:style>
  <w:style w:type="paragraph" w:styleId="1561" w:customStyle="1">
    <w:name w:val="UserStyle_47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2" w:customStyle="1">
    <w:name w:val="UserStyle_398"/>
    <w:basedOn w:val="1305"/>
    <w:next w:val="776"/>
    <w:uiPriority w:val="99"/>
    <w:qFormat/>
    <w:pPr>
      <w:tabs>
        <w:tab w:val="left" w:pos="1800" w:leader="none"/>
      </w:tabs>
    </w:pPr>
    <w:rPr>
      <w:rFonts w:ascii="Cambria" w:hAnsi="Cambria" w:eastAsia="宋体" w:cs="Cambria"/>
    </w:rPr>
  </w:style>
  <w:style w:type="paragraph" w:styleId="1563" w:customStyle="1">
    <w:name w:val="UserStyle_436"/>
    <w:basedOn w:val="77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4" w:customStyle="1">
    <w:name w:val="UserStyle_390"/>
    <w:basedOn w:val="776"/>
    <w:uiPriority w:val="99"/>
    <w:qFormat/>
    <w:pPr>
      <w:ind w:left="552" w:hanging="420"/>
      <w:tabs>
        <w:tab w:val="left" w:pos="425" w:leader="none"/>
        <w:tab w:val="left" w:pos="552" w:leader="none"/>
      </w:tabs>
    </w:pPr>
    <w:rPr>
      <w:sz w:val="24"/>
      <w:szCs w:val="24"/>
    </w:rPr>
  </w:style>
  <w:style w:type="paragraph" w:styleId="1565" w:customStyle="1">
    <w:name w:val="UserStyle_483"/>
    <w:basedOn w:val="776"/>
    <w:uiPriority w:val="99"/>
    <w:qFormat/>
    <w:pPr>
      <w:jc w:val="left"/>
      <w:spacing w:before="100" w:beforeAutospacing="1" w:after="100" w:afterAutospacing="1"/>
    </w:pPr>
    <w:rPr>
      <w:rFonts w:ascii="宋体" w:hAnsi="宋体" w:cs="宋体"/>
      <w:sz w:val="18"/>
      <w:szCs w:val="18"/>
    </w:rPr>
  </w:style>
  <w:style w:type="paragraph" w:styleId="1566" w:customStyle="1">
    <w:name w:val="UserStyle_305"/>
    <w:basedOn w:val="776"/>
    <w:uiPriority w:val="99"/>
    <w:qFormat/>
    <w:pPr>
      <w:jc w:val="center"/>
      <w:spacing w:line="300" w:lineRule="auto"/>
    </w:pPr>
    <w:rPr>
      <w:rFonts w:ascii="宋体" w:hAnsi="宋体" w:cs="宋体"/>
      <w:sz w:val="24"/>
      <w:szCs w:val="24"/>
    </w:rPr>
  </w:style>
  <w:style w:type="paragraph" w:styleId="1567" w:customStyle="1">
    <w:name w:val="UserStyle_469"/>
    <w:basedOn w:val="776"/>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68" w:customStyle="1">
    <w:name w:val="UserStyle_51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9" w:customStyle="1">
    <w:name w:val="UserStyle_499"/>
    <w:basedOn w:val="77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70" w:customStyle="1">
    <w:name w:val="UserStyle_518"/>
    <w:basedOn w:val="776"/>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71" w:customStyle="1">
    <w:name w:val="UserStyle_312"/>
    <w:basedOn w:val="776"/>
    <w:uiPriority w:val="99"/>
    <w:qFormat/>
    <w:pPr>
      <w:jc w:val="left"/>
      <w:spacing w:after="160" w:line="240" w:lineRule="exact"/>
    </w:pPr>
    <w:rPr>
      <w:rFonts w:ascii="Verdana" w:hAnsi="Verdana" w:cs="Verdana"/>
      <w:sz w:val="20"/>
      <w:szCs w:val="20"/>
      <w:lang w:eastAsia="en-US"/>
    </w:rPr>
  </w:style>
  <w:style w:type="paragraph" w:styleId="1572" w:customStyle="1">
    <w:name w:val="UserStyle_531"/>
    <w:basedOn w:val="1014"/>
    <w:uiPriority w:val="99"/>
    <w:qFormat/>
    <w:pPr>
      <w:spacing w:line="360" w:lineRule="auto"/>
    </w:pPr>
    <w:rPr>
      <w:rFonts w:ascii="Tahoma" w:hAnsi="Tahoma" w:cs="Tahoma"/>
      <w:sz w:val="24"/>
      <w:szCs w:val="24"/>
    </w:rPr>
  </w:style>
  <w:style w:type="paragraph" w:styleId="1573" w:customStyle="1">
    <w:name w:val="UserStyle_401"/>
    <w:basedOn w:val="776"/>
    <w:uiPriority w:val="99"/>
    <w:qFormat/>
    <w:pPr>
      <w:ind w:firstLine="425"/>
      <w:jc w:val="center"/>
      <w:keepLines/>
      <w:spacing w:line="354" w:lineRule="auto"/>
    </w:pPr>
    <w:rPr>
      <w:sz w:val="24"/>
      <w:szCs w:val="24"/>
    </w:rPr>
  </w:style>
  <w:style w:type="paragraph" w:styleId="1574" w:customStyle="1">
    <w:name w:val="UserStyle_36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75" w:customStyle="1">
    <w:name w:val="Index31"/>
    <w:basedOn w:val="776"/>
    <w:next w:val="776"/>
    <w:uiPriority w:val="99"/>
    <w:qFormat/>
    <w:pPr>
      <w:ind w:left="840"/>
    </w:pPr>
    <w:rPr>
      <w:rFonts w:eastAsia="楷体_GB2312"/>
      <w:sz w:val="26"/>
      <w:szCs w:val="26"/>
    </w:rPr>
  </w:style>
  <w:style w:type="paragraph" w:styleId="1576" w:customStyle="1">
    <w:name w:val="UserStyle_292"/>
    <w:next w:val="776"/>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77" w:customStyle="1">
    <w:name w:val="UserStyle_448"/>
    <w:basedOn w:val="776"/>
    <w:uiPriority w:val="99"/>
    <w:qFormat/>
    <w:pPr>
      <w:ind w:left="600" w:hanging="420"/>
      <w:tabs>
        <w:tab w:val="left" w:pos="600" w:leader="none"/>
      </w:tabs>
    </w:pPr>
  </w:style>
  <w:style w:type="paragraph" w:styleId="1578" w:customStyle="1">
    <w:name w:val="UserStyle_396"/>
    <w:basedOn w:val="776"/>
    <w:uiPriority w:val="99"/>
    <w:qFormat/>
    <w:pPr>
      <w:spacing w:line="360" w:lineRule="auto"/>
    </w:pPr>
    <w:rPr>
      <w:rFonts w:ascii="Tahoma" w:hAnsi="Tahoma" w:cs="Tahoma"/>
      <w:sz w:val="24"/>
      <w:szCs w:val="24"/>
    </w:rPr>
  </w:style>
  <w:style w:type="paragraph" w:styleId="1579" w:customStyle="1">
    <w:name w:val="UserStyle_274"/>
    <w:basedOn w:val="776"/>
    <w:uiPriority w:val="99"/>
    <w:qFormat/>
    <w:rPr>
      <w:rFonts w:ascii="Tahoma" w:hAnsi="Tahoma" w:cs="Tahoma"/>
      <w:sz w:val="24"/>
      <w:szCs w:val="24"/>
    </w:rPr>
  </w:style>
  <w:style w:type="paragraph" w:styleId="1580" w:customStyle="1">
    <w:name w:val="UserStyle_500"/>
    <w:basedOn w:val="776"/>
    <w:uiPriority w:val="99"/>
    <w:qFormat/>
    <w:pPr>
      <w:ind w:firstLine="480"/>
      <w:spacing w:line="360" w:lineRule="auto"/>
    </w:pPr>
    <w:rPr>
      <w:rFonts w:eastAsia="楷体_GB2312"/>
      <w:sz w:val="24"/>
      <w:szCs w:val="24"/>
    </w:rPr>
  </w:style>
  <w:style w:type="paragraph" w:styleId="1581" w:customStyle="1">
    <w:name w:val="TOC81"/>
    <w:basedOn w:val="776"/>
    <w:next w:val="776"/>
    <w:uiPriority w:val="99"/>
    <w:qFormat/>
    <w:pPr>
      <w:ind w:left="1400"/>
      <w:jc w:val="left"/>
    </w:pPr>
    <w:rPr>
      <w:sz w:val="20"/>
      <w:szCs w:val="20"/>
    </w:rPr>
  </w:style>
  <w:style w:type="paragraph" w:styleId="1582" w:customStyle="1">
    <w:name w:val="UserStyle_12"/>
    <w:basedOn w:val="776"/>
    <w:uiPriority w:val="99"/>
    <w:qFormat/>
    <w:pPr>
      <w:jc w:val="center"/>
      <w:spacing w:line="360" w:lineRule="auto"/>
    </w:pPr>
    <w:rPr>
      <w:rFonts w:ascii="宋体" w:hAnsi="宋体" w:cs="宋体"/>
      <w:color w:val="ff0000"/>
      <w:sz w:val="24"/>
      <w:szCs w:val="24"/>
    </w:rPr>
  </w:style>
  <w:style w:type="paragraph" w:styleId="1583" w:customStyle="1">
    <w:name w:val="UserStyle_490"/>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84" w:customStyle="1">
    <w:name w:val="UserStyle_502"/>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5" w:customStyle="1">
    <w:name w:val="UserStyle_307"/>
    <w:basedOn w:val="776"/>
    <w:uiPriority w:val="99"/>
    <w:qFormat/>
    <w:pPr>
      <w:spacing w:line="360" w:lineRule="auto"/>
    </w:pPr>
    <w:rPr>
      <w:sz w:val="24"/>
      <w:szCs w:val="24"/>
    </w:rPr>
  </w:style>
  <w:style w:type="paragraph" w:styleId="1586" w:customStyle="1">
    <w:name w:val="UserStyle_363"/>
    <w:basedOn w:val="776"/>
    <w:next w:val="1522"/>
    <w:uiPriority w:val="99"/>
    <w:qFormat/>
    <w:pPr>
      <w:jc w:val="center"/>
      <w:spacing w:line="360" w:lineRule="auto"/>
    </w:pPr>
    <w:rPr>
      <w:b/>
      <w:bCs/>
      <w:color w:val="000000"/>
      <w:sz w:val="24"/>
      <w:szCs w:val="24"/>
      <w:lang w:val="en-GB"/>
    </w:rPr>
  </w:style>
  <w:style w:type="paragraph" w:styleId="1587" w:customStyle="1">
    <w:name w:val="UserStyle_468"/>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88" w:customStyle="1">
    <w:name w:val="UserStyle_342"/>
    <w:basedOn w:val="776"/>
    <w:uiPriority w:val="99"/>
    <w:qFormat/>
    <w:pPr>
      <w:ind w:firstLine="200"/>
      <w:spacing w:line="360" w:lineRule="auto"/>
    </w:pPr>
    <w:rPr>
      <w:rFonts w:ascii="Tahoma" w:hAnsi="Tahoma" w:cs="Tahoma"/>
      <w:sz w:val="24"/>
      <w:szCs w:val="24"/>
    </w:rPr>
  </w:style>
  <w:style w:type="paragraph" w:styleId="1589" w:customStyle="1">
    <w:name w:val="UserStyle_491"/>
    <w:basedOn w:val="776"/>
    <w:uiPriority w:val="99"/>
    <w:qFormat/>
    <w:pPr>
      <w:jc w:val="left"/>
      <w:spacing w:after="160" w:line="240" w:lineRule="exact"/>
    </w:pPr>
    <w:rPr>
      <w:rFonts w:ascii="Verdana" w:hAnsi="Verdana" w:cs="Verdana"/>
      <w:sz w:val="20"/>
      <w:szCs w:val="20"/>
      <w:lang w:eastAsia="en-US"/>
    </w:rPr>
  </w:style>
  <w:style w:type="paragraph" w:styleId="1590" w:customStyle="1">
    <w:name w:val="UserStyle_345"/>
    <w:basedOn w:val="1014"/>
    <w:uiPriority w:val="99"/>
    <w:qFormat/>
    <w:pPr>
      <w:numPr>
        <w:ilvl w:val="0"/>
        <w:numId w:val="6"/>
      </w:numPr>
      <w:ind w:firstLine="183"/>
    </w:pPr>
    <w:rPr>
      <w:rFonts w:ascii="Tahoma" w:hAnsi="Tahoma" w:cs="Tahoma"/>
      <w:sz w:val="24"/>
      <w:szCs w:val="24"/>
      <w:lang w:val="zh-CN"/>
    </w:rPr>
  </w:style>
  <w:style w:type="paragraph" w:styleId="1591" w:customStyle="1">
    <w:name w:val="UserStyle_380"/>
    <w:basedOn w:val="1551"/>
    <w:uiPriority w:val="99"/>
    <w:qFormat/>
    <w:pPr>
      <w:ind w:left="2745" w:hanging="420"/>
      <w:tabs>
        <w:tab w:val="left" w:pos="2745" w:leader="none"/>
      </w:tabs>
    </w:pPr>
  </w:style>
  <w:style w:type="paragraph" w:styleId="1592"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593" w:customStyle="1">
    <w:name w:val="ListBullet1"/>
    <w:basedOn w:val="776"/>
    <w:uiPriority w:val="99"/>
    <w:qFormat/>
    <w:pPr>
      <w:ind w:left="1050" w:hanging="420"/>
      <w:tabs>
        <w:tab w:val="left" w:pos="1050" w:leader="none"/>
      </w:tabs>
    </w:pPr>
  </w:style>
  <w:style w:type="paragraph" w:styleId="1594" w:customStyle="1">
    <w:name w:val="UserStyle_530"/>
    <w:basedOn w:val="776"/>
    <w:next w:val="776"/>
    <w:uiPriority w:val="99"/>
    <w:qFormat/>
    <w:pPr>
      <w:jc w:val="left"/>
      <w:keepNext/>
      <w:spacing w:before="100" w:after="100"/>
    </w:pPr>
    <w:rPr>
      <w:b/>
      <w:bCs/>
      <w:sz w:val="36"/>
      <w:szCs w:val="36"/>
    </w:rPr>
  </w:style>
  <w:style w:type="paragraph" w:styleId="1595" w:customStyle="1">
    <w:name w:val="UserStyle_38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596" w:customStyle="1">
    <w:name w:val="UserStyle_339"/>
    <w:basedOn w:val="776"/>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597" w:customStyle="1">
    <w:name w:val="UserStyle_430"/>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598" w:customStyle="1">
    <w:name w:val="UserStyle_394"/>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599" w:customStyle="1">
    <w:name w:val="xl72"/>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00" w:customStyle="1">
    <w:name w:val="UserStyle_522"/>
    <w:uiPriority w:val="99"/>
    <w:qFormat/>
    <w:rPr>
      <w:rFonts w:hint="default" w:ascii="Times New Roman" w:hAnsi="Times New Roman" w:eastAsia="宋体" w:cs="Times New Roman"/>
      <w:sz w:val="21"/>
      <w:szCs w:val="21"/>
      <w:lang w:val="en-US" w:eastAsia="zh-CN" w:bidi="ar-SA"/>
    </w:rPr>
  </w:style>
  <w:style w:type="paragraph" w:styleId="1601" w:customStyle="1">
    <w:name w:val="UserStyle_361"/>
    <w:basedOn w:val="776"/>
    <w:uiPriority w:val="99"/>
    <w:qFormat/>
    <w:pPr>
      <w:ind w:firstLine="420"/>
      <w:spacing w:line="440" w:lineRule="exact"/>
    </w:pPr>
    <w:rPr>
      <w:rFonts w:ascii="宋体" w:cs="宋体"/>
      <w:sz w:val="24"/>
      <w:szCs w:val="24"/>
    </w:rPr>
  </w:style>
  <w:style w:type="paragraph" w:styleId="1602" w:customStyle="1">
    <w:name w:val="UserStyle_494"/>
    <w:basedOn w:val="776"/>
    <w:uiPriority w:val="99"/>
    <w:qFormat/>
    <w:pPr>
      <w:jc w:val="left"/>
      <w:spacing w:line="480" w:lineRule="auto"/>
    </w:pPr>
    <w:rPr>
      <w:rFonts w:ascii="宋体" w:hAnsi="宋体" w:cs="宋体"/>
      <w:sz w:val="24"/>
      <w:szCs w:val="24"/>
    </w:rPr>
  </w:style>
  <w:style w:type="paragraph" w:styleId="1603" w:customStyle="1">
    <w:name w:val="UserStyle_443"/>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04" w:customStyle="1">
    <w:name w:val="UserStyle_482"/>
    <w:basedOn w:val="776"/>
    <w:uiPriority w:val="99"/>
    <w:qFormat/>
    <w:pPr>
      <w:ind w:firstLine="420"/>
      <w:spacing w:line="360" w:lineRule="auto"/>
    </w:pPr>
    <w:rPr>
      <w:sz w:val="24"/>
      <w:szCs w:val="24"/>
    </w:rPr>
  </w:style>
  <w:style w:type="paragraph" w:styleId="1605" w:customStyle="1">
    <w:name w:val="UserStyle_347"/>
    <w:basedOn w:val="1014"/>
    <w:uiPriority w:val="99"/>
    <w:qFormat/>
    <w:pPr>
      <w:spacing w:line="360" w:lineRule="auto"/>
    </w:pPr>
    <w:rPr>
      <w:rFonts w:ascii="Tahoma" w:hAnsi="Tahoma" w:cs="Tahoma"/>
      <w:sz w:val="24"/>
      <w:szCs w:val="24"/>
      <w:lang w:val="zh-CN"/>
    </w:rPr>
  </w:style>
  <w:style w:type="paragraph" w:styleId="1606" w:customStyle="1">
    <w:name w:val="Index21"/>
    <w:basedOn w:val="776"/>
    <w:next w:val="776"/>
    <w:uiPriority w:val="99"/>
    <w:qFormat/>
    <w:pPr>
      <w:ind w:left="420"/>
    </w:pPr>
    <w:rPr>
      <w:rFonts w:eastAsia="楷体_GB2312"/>
      <w:sz w:val="26"/>
      <w:szCs w:val="26"/>
    </w:rPr>
  </w:style>
  <w:style w:type="paragraph" w:styleId="1607" w:customStyle="1">
    <w:name w:val="UserStyle_433"/>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608" w:customStyle="1">
    <w:name w:val="UserStyle_546"/>
    <w:basedOn w:val="776"/>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609" w:customStyle="1">
    <w:name w:val="UserStyle_38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10" w:customStyle="1">
    <w:name w:val="UserStyle_520"/>
    <w:basedOn w:val="776"/>
    <w:uiPriority w:val="99"/>
    <w:qFormat/>
    <w:pPr>
      <w:ind w:firstLine="200"/>
      <w:spacing w:line="360" w:lineRule="auto"/>
    </w:pPr>
  </w:style>
  <w:style w:type="paragraph" w:styleId="1611" w:customStyle="1">
    <w:name w:val="UserStyle_42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2" w:customStyle="1">
    <w:name w:val="UserStyle_383"/>
    <w:basedOn w:val="776"/>
    <w:uiPriority w:val="99"/>
    <w:qFormat/>
    <w:pPr>
      <w:ind w:left="425" w:hanging="425"/>
      <w:spacing w:line="360" w:lineRule="auto"/>
      <w:tabs>
        <w:tab w:val="left" w:pos="425" w:leader="none"/>
      </w:tabs>
    </w:pPr>
    <w:rPr>
      <w:sz w:val="28"/>
      <w:szCs w:val="28"/>
    </w:rPr>
  </w:style>
  <w:style w:type="paragraph" w:styleId="1613" w:customStyle="1">
    <w:name w:val="xl78"/>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14" w:customStyle="1">
    <w:name w:val="UserStyle_484"/>
    <w:basedOn w:val="776"/>
    <w:uiPriority w:val="99"/>
    <w:qFormat/>
    <w:pPr>
      <w:jc w:val="left"/>
    </w:pPr>
    <w:rPr>
      <w:rFonts w:ascii="Calibri" w:hAnsi="Calibri" w:cs="Calibri"/>
      <w:sz w:val="22"/>
      <w:szCs w:val="22"/>
      <w:lang w:eastAsia="en-US"/>
    </w:rPr>
  </w:style>
  <w:style w:type="paragraph" w:styleId="1615" w:customStyle="1">
    <w:name w:val="UserStyle_331"/>
    <w:basedOn w:val="776"/>
    <w:uiPriority w:val="99"/>
    <w:qFormat/>
    <w:pPr>
      <w:jc w:val="center"/>
      <w:spacing w:line="360" w:lineRule="atLeast"/>
    </w:pPr>
    <w:rPr>
      <w:sz w:val="24"/>
      <w:szCs w:val="24"/>
    </w:rPr>
  </w:style>
  <w:style w:type="paragraph" w:styleId="1616" w:customStyle="1">
    <w:name w:val="UserStyle_405"/>
    <w:basedOn w:val="776"/>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617" w:customStyle="1">
    <w:name w:val="UserStyle_41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18" w:customStyle="1">
    <w:name w:val="List31"/>
    <w:basedOn w:val="776"/>
    <w:uiPriority w:val="99"/>
    <w:qFormat/>
    <w:pPr>
      <w:ind w:left="100" w:hanging="200"/>
      <w:jc w:val="left"/>
    </w:pPr>
    <w:rPr>
      <w:sz w:val="20"/>
      <w:szCs w:val="20"/>
    </w:rPr>
  </w:style>
  <w:style w:type="paragraph" w:styleId="1619" w:customStyle="1">
    <w:name w:val="UserStyle_45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0" w:customStyle="1">
    <w:name w:val="UserStyle_264"/>
    <w:basedOn w:val="776"/>
    <w:uiPriority w:val="99"/>
    <w:qFormat/>
    <w:pPr>
      <w:jc w:val="left"/>
      <w:spacing w:before="100" w:beforeAutospacing="1" w:after="100" w:afterAutospacing="1"/>
    </w:pPr>
    <w:rPr>
      <w:rFonts w:ascii="宋体" w:hAnsi="宋体" w:cs="宋体"/>
      <w:sz w:val="24"/>
      <w:szCs w:val="24"/>
    </w:rPr>
  </w:style>
  <w:style w:type="paragraph" w:styleId="1621" w:customStyle="1">
    <w:name w:val="UserStyle_428"/>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22" w:customStyle="1">
    <w:name w:val="UserStyle_355"/>
    <w:basedOn w:val="776"/>
    <w:uiPriority w:val="99"/>
    <w:qFormat/>
    <w:pPr>
      <w:ind w:firstLine="200"/>
      <w:spacing w:line="360" w:lineRule="auto"/>
    </w:pPr>
    <w:rPr>
      <w:rFonts w:ascii="宋体" w:hAnsi="宋体" w:cs="宋体"/>
      <w:sz w:val="24"/>
      <w:szCs w:val="24"/>
    </w:rPr>
  </w:style>
  <w:style w:type="paragraph" w:styleId="1623" w:customStyle="1">
    <w:name w:val="UserStyle_400"/>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24" w:customStyle="1">
    <w:name w:val="UserStyle_558"/>
    <w:basedOn w:val="994"/>
    <w:next w:val="994"/>
    <w:uiPriority w:val="99"/>
    <w:qFormat/>
    <w:pPr>
      <w:ind w:firstLine="420"/>
      <w:spacing w:line="288" w:lineRule="auto"/>
    </w:pPr>
    <w:rPr>
      <w:rFonts w:ascii="Arial" w:hAnsi="Arial" w:cs="Arial"/>
      <w:sz w:val="52"/>
      <w:szCs w:val="52"/>
    </w:rPr>
  </w:style>
  <w:style w:type="paragraph" w:styleId="1625" w:customStyle="1">
    <w:name w:val="UserStyle_432"/>
    <w:basedOn w:val="776"/>
    <w:uiPriority w:val="99"/>
    <w:qFormat/>
    <w:pPr>
      <w:ind w:firstLine="200"/>
      <w:spacing w:before="100" w:beforeAutospacing="1" w:after="100" w:afterAutospacing="1"/>
    </w:pPr>
  </w:style>
  <w:style w:type="paragraph" w:styleId="1626" w:customStyle="1">
    <w:name w:val="UserStyle_562"/>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627" w:customStyle="1">
    <w:name w:val="UserStyle_527"/>
    <w:basedOn w:val="1305"/>
    <w:next w:val="776"/>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628" w:customStyle="1">
    <w:name w:val="UserStyle_273"/>
    <w:basedOn w:val="776"/>
    <w:uiPriority w:val="99"/>
    <w:qFormat/>
    <w:pPr>
      <w:jc w:val="center"/>
      <w:spacing w:line="360" w:lineRule="auto"/>
    </w:pPr>
    <w:rPr>
      <w:rFonts w:ascii="宋体" w:hAnsi="宋体" w:cs="宋体"/>
    </w:rPr>
  </w:style>
  <w:style w:type="paragraph" w:styleId="1629" w:customStyle="1">
    <w:name w:val="UserStyle_551"/>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0" w:customStyle="1">
    <w:name w:val="xl71"/>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631" w:customStyle="1">
    <w:name w:val="UserStyle_7"/>
    <w:basedOn w:val="776"/>
    <w:uiPriority w:val="99"/>
    <w:qFormat/>
    <w:pPr>
      <w:ind w:firstLine="480"/>
      <w:spacing w:line="360" w:lineRule="auto"/>
    </w:pPr>
    <w:rPr>
      <w:sz w:val="24"/>
      <w:szCs w:val="24"/>
    </w:rPr>
  </w:style>
  <w:style w:type="paragraph" w:styleId="1632" w:customStyle="1">
    <w:name w:val="UserStyle_472"/>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33" w:customStyle="1">
    <w:name w:val="UserStyle_488"/>
    <w:basedOn w:val="776"/>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34" w:customStyle="1">
    <w:name w:val="Heading61"/>
    <w:basedOn w:val="776"/>
    <w:next w:val="776"/>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35" w:customStyle="1">
    <w:name w:val="UserStyle_328"/>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36" w:customStyle="1">
    <w:name w:val="UserStyle_560"/>
    <w:basedOn w:val="776"/>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37" w:customStyle="1">
    <w:name w:val="UserStyle_277"/>
    <w:basedOn w:val="776"/>
    <w:uiPriority w:val="99"/>
    <w:qFormat/>
    <w:pPr>
      <w:ind w:firstLine="560"/>
      <w:spacing w:before="100" w:beforeAutospacing="1" w:after="100" w:afterAutospacing="1"/>
    </w:pPr>
    <w:rPr>
      <w:rFonts w:eastAsia="仿宋_GB2312"/>
      <w:b/>
      <w:bCs/>
      <w:sz w:val="24"/>
      <w:szCs w:val="24"/>
    </w:rPr>
  </w:style>
  <w:style w:type="paragraph" w:styleId="1638" w:customStyle="1">
    <w:name w:val="UserStyle_53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39" w:customStyle="1">
    <w:name w:val="UserStyle_259"/>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0" w:customStyle="1">
    <w:name w:val="UserStyle_470"/>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1" w:customStyle="1">
    <w:name w:val="UserStyle_461"/>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2" w:customStyle="1">
    <w:name w:val="UserStyle_415"/>
    <w:basedOn w:val="776"/>
    <w:next w:val="1168"/>
    <w:uiPriority w:val="99"/>
    <w:qFormat/>
    <w:pPr>
      <w:ind w:firstLine="540"/>
      <w:spacing w:line="360" w:lineRule="auto"/>
    </w:pPr>
    <w:rPr>
      <w:rFonts w:ascii="宋体" w:hAnsi="MS Sans Serif" w:cs="宋体"/>
      <w:spacing w:val="12"/>
      <w:sz w:val="24"/>
      <w:szCs w:val="24"/>
    </w:rPr>
  </w:style>
  <w:style w:type="paragraph" w:styleId="1643" w:customStyle="1">
    <w:name w:val="UserStyle_465"/>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44" w:customStyle="1">
    <w:name w:val="UserStyle_3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5" w:customStyle="1">
    <w:name w:val="UserStyle_48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46" w:customStyle="1">
    <w:name w:val="UserStyle_46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7"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48" w:customStyle="1">
    <w:name w:val="UserStyle_254"/>
    <w:basedOn w:val="1172"/>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49" w:customStyle="1">
    <w:name w:val="UserStyle_271"/>
    <w:basedOn w:val="1096"/>
    <w:uiPriority w:val="99"/>
    <w:qFormat/>
    <w:pPr>
      <w:ind w:firstLine="200"/>
      <w:spacing w:line="400" w:lineRule="exact"/>
    </w:pPr>
    <w:rPr>
      <w:rFonts w:ascii="楷体_GB2312" w:hAnsi="Times New Roman" w:eastAsia="楷体_GB2312" w:cs="楷体_GB2312"/>
      <w:sz w:val="24"/>
      <w:szCs w:val="24"/>
    </w:rPr>
  </w:style>
  <w:style w:type="paragraph" w:styleId="1650" w:customStyle="1">
    <w:name w:val="UserStyle_487"/>
    <w:basedOn w:val="776"/>
    <w:uiPriority w:val="99"/>
    <w:qFormat/>
    <w:pPr>
      <w:jc w:val="left"/>
    </w:pPr>
    <w:rPr>
      <w:rFonts w:ascii="Palatino Linotype" w:hAnsi="Palatino Linotype" w:cs="Palatino Linotype"/>
      <w:sz w:val="18"/>
      <w:szCs w:val="18"/>
    </w:rPr>
  </w:style>
  <w:style w:type="paragraph" w:styleId="1651" w:customStyle="1">
    <w:name w:val="UserStyle_346"/>
    <w:basedOn w:val="776"/>
    <w:next w:val="1068"/>
    <w:uiPriority w:val="99"/>
    <w:qFormat/>
    <w:pPr>
      <w:spacing w:line="240" w:lineRule="atLeast"/>
    </w:pPr>
    <w:rPr>
      <w:sz w:val="30"/>
      <w:szCs w:val="30"/>
    </w:rPr>
  </w:style>
  <w:style w:type="paragraph" w:styleId="1652" w:customStyle="1">
    <w:name w:val="UserStyle_532"/>
    <w:basedOn w:val="776"/>
    <w:uiPriority w:val="99"/>
    <w:qFormat/>
    <w:pPr>
      <w:jc w:val="center"/>
    </w:pPr>
    <w:rPr>
      <w:rFonts w:ascii="宋体" w:cs="宋体"/>
      <w:b/>
      <w:bCs/>
      <w:sz w:val="36"/>
      <w:szCs w:val="36"/>
    </w:rPr>
  </w:style>
  <w:style w:type="paragraph" w:styleId="1653" w:customStyle="1">
    <w:name w:val="UserStyle_330"/>
    <w:basedOn w:val="776"/>
    <w:uiPriority w:val="99"/>
    <w:qFormat/>
    <w:pPr>
      <w:jc w:val="left"/>
    </w:pPr>
    <w:rPr>
      <w:sz w:val="24"/>
      <w:szCs w:val="24"/>
    </w:rPr>
  </w:style>
  <w:style w:type="paragraph" w:styleId="1654" w:customStyle="1">
    <w:name w:val="UserStyle_557"/>
    <w:next w:val="1350"/>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55"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56" w:customStyle="1">
    <w:name w:val="ToCaption1"/>
    <w:basedOn w:val="776"/>
    <w:next w:val="776"/>
    <w:uiPriority w:val="99"/>
    <w:qFormat/>
    <w:pPr>
      <w:ind w:left="420" w:hanging="420"/>
      <w:jc w:val="left"/>
    </w:pPr>
    <w:rPr>
      <w:rFonts w:eastAsia="楷体_GB2312"/>
      <w:smallCaps/>
      <w:sz w:val="24"/>
      <w:szCs w:val="24"/>
    </w:rPr>
  </w:style>
  <w:style w:type="paragraph" w:styleId="1657" w:customStyle="1">
    <w:name w:val="UserStyle_437"/>
    <w:basedOn w:val="776"/>
    <w:uiPriority w:val="99"/>
    <w:qFormat/>
    <w:pPr>
      <w:jc w:val="center"/>
      <w:spacing w:line="360" w:lineRule="auto"/>
    </w:pPr>
    <w:rPr>
      <w:sz w:val="24"/>
      <w:szCs w:val="24"/>
    </w:rPr>
  </w:style>
  <w:style w:type="paragraph" w:styleId="1658" w:customStyle="1">
    <w:name w:val="UserStyle_356"/>
    <w:basedOn w:val="776"/>
    <w:uiPriority w:val="99"/>
    <w:qFormat/>
    <w:pPr>
      <w:jc w:val="left"/>
      <w:spacing w:after="160" w:line="240" w:lineRule="exact"/>
    </w:pPr>
  </w:style>
  <w:style w:type="paragraph" w:styleId="1659" w:customStyle="1">
    <w:name w:val="UserStyle_425"/>
    <w:basedOn w:val="776"/>
    <w:uiPriority w:val="99"/>
    <w:qFormat/>
    <w:pPr>
      <w:jc w:val="center"/>
    </w:pPr>
    <w:rPr>
      <w:rFonts w:ascii="幼圆" w:eastAsia="Times New Roman" w:cs="幼圆"/>
      <w:b/>
      <w:bCs/>
      <w:sz w:val="32"/>
      <w:szCs w:val="32"/>
    </w:rPr>
  </w:style>
  <w:style w:type="paragraph" w:styleId="1660" w:customStyle="1">
    <w:name w:val="UserStyle_297"/>
    <w:basedOn w:val="776"/>
    <w:uiPriority w:val="99"/>
    <w:qFormat/>
    <w:pPr>
      <w:jc w:val="left"/>
      <w:spacing w:before="100" w:beforeAutospacing="1" w:after="100" w:afterAutospacing="1"/>
    </w:pPr>
    <w:rPr>
      <w:sz w:val="36"/>
      <w:szCs w:val="36"/>
    </w:rPr>
  </w:style>
  <w:style w:type="paragraph" w:styleId="1661" w:customStyle="1">
    <w:name w:val="UserStyle_299"/>
    <w:basedOn w:val="776"/>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62" w:customStyle="1">
    <w:name w:val="xl75"/>
    <w:basedOn w:val="776"/>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63" w:customStyle="1">
    <w:name w:val="xl77"/>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64" w:customStyle="1">
    <w:name w:val="xl79"/>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65" w:customStyle="1">
    <w:name w:val="UserStyle_367"/>
    <w:basedOn w:val="776"/>
    <w:uiPriority w:val="99"/>
    <w:qFormat/>
    <w:pPr>
      <w:ind w:left="1701" w:hanging="1701"/>
      <w:spacing w:after="20" w:line="520" w:lineRule="exact"/>
    </w:pPr>
    <w:rPr>
      <w:sz w:val="24"/>
      <w:szCs w:val="24"/>
    </w:rPr>
  </w:style>
  <w:style w:type="paragraph" w:styleId="1666" w:customStyle="1">
    <w:name w:val="UserStyle_450"/>
    <w:basedOn w:val="776"/>
    <w:uiPriority w:val="99"/>
    <w:qFormat/>
  </w:style>
  <w:style w:type="paragraph" w:styleId="1667" w:customStyle="1">
    <w:name w:val="UserStyle_47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68" w:customStyle="1">
    <w:name w:val="UserStyle_493"/>
    <w:basedOn w:val="776"/>
    <w:uiPriority w:val="99"/>
    <w:qFormat/>
    <w:pPr>
      <w:spacing w:line="360" w:lineRule="auto"/>
    </w:pPr>
    <w:rPr>
      <w:rFonts w:ascii="Tahoma" w:hAnsi="Tahoma" w:cs="Tahoma"/>
      <w:sz w:val="24"/>
      <w:szCs w:val="24"/>
    </w:rPr>
  </w:style>
  <w:style w:type="paragraph" w:styleId="1669" w:customStyle="1">
    <w:name w:val="+正文"/>
    <w:basedOn w:val="776"/>
    <w:uiPriority w:val="0"/>
    <w:qFormat/>
    <w:pPr>
      <w:ind w:firstLine="200"/>
      <w:spacing w:line="360" w:lineRule="auto"/>
    </w:pPr>
    <w:rPr>
      <w:sz w:val="28"/>
      <w:szCs w:val="28"/>
    </w:rPr>
  </w:style>
  <w:style w:type="paragraph" w:styleId="1670" w:customStyle="1">
    <w:name w:val="UserStyle_32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71" w:customStyle="1">
    <w:name w:val="UserStyle_495"/>
    <w:basedOn w:val="1107"/>
    <w:uiPriority w:val="99"/>
    <w:qFormat/>
    <w:pPr>
      <w:jc w:val="both"/>
      <w:keepLines/>
      <w:spacing w:before="100" w:line="400" w:lineRule="exact"/>
    </w:pPr>
    <w:rPr>
      <w:rFonts w:ascii="Times New Roman" w:eastAsia="黑体" w:cs="Times New Roman"/>
      <w:b w:val="0"/>
      <w:bCs w:val="0"/>
      <w:sz w:val="30"/>
      <w:szCs w:val="30"/>
    </w:rPr>
  </w:style>
  <w:style w:type="paragraph" w:styleId="1672" w:customStyle="1">
    <w:name w:val="UserStyle_460"/>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73" w:customStyle="1">
    <w:name w:val="UserStyle_278"/>
    <w:basedOn w:val="1069"/>
    <w:uiPriority w:val="99"/>
    <w:qFormat/>
    <w:pPr>
      <w:ind w:left="210" w:firstLine="420"/>
      <w:jc w:val="left"/>
      <w:spacing w:line="288" w:lineRule="auto"/>
    </w:pPr>
    <w:rPr>
      <w:smallCaps/>
      <w:sz w:val="20"/>
      <w:szCs w:val="20"/>
    </w:rPr>
  </w:style>
  <w:style w:type="paragraph" w:styleId="1674" w:customStyle="1">
    <w:name w:val="UserStyle_548"/>
    <w:basedOn w:val="776"/>
    <w:uiPriority w:val="99"/>
    <w:qFormat/>
    <w:pPr>
      <w:ind w:firstLine="375"/>
      <w:jc w:val="left"/>
      <w:spacing w:before="100" w:beforeAutospacing="1" w:after="100" w:afterAutospacing="1" w:line="300" w:lineRule="atLeast"/>
    </w:pPr>
    <w:rPr>
      <w:rFonts w:ascii="宋体" w:hAnsi="宋体" w:cs="宋体"/>
    </w:rPr>
  </w:style>
  <w:style w:type="paragraph" w:styleId="1675" w:customStyle="1">
    <w:name w:val="UserStyle_399"/>
    <w:basedOn w:val="776"/>
    <w:uiPriority w:val="99"/>
    <w:qFormat/>
    <w:rPr>
      <w:rFonts w:ascii="Tahoma" w:hAnsi="Tahoma" w:cs="Tahoma"/>
      <w:sz w:val="24"/>
      <w:szCs w:val="24"/>
    </w:rPr>
  </w:style>
  <w:style w:type="paragraph" w:styleId="1676" w:customStyle="1">
    <w:name w:val="UserStyle_365"/>
    <w:basedOn w:val="776"/>
    <w:uiPriority w:val="99"/>
    <w:qFormat/>
    <w:pPr>
      <w:spacing w:line="360" w:lineRule="auto"/>
    </w:pPr>
    <w:rPr>
      <w:rFonts w:ascii="仿宋_GB2312" w:hAnsi="华文仿宋" w:eastAsia="仿宋_GB2312" w:cs="仿宋_GB2312"/>
    </w:rPr>
  </w:style>
  <w:style w:type="paragraph" w:styleId="1677" w:customStyle="1">
    <w:name w:val="UserStyle_293"/>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78" w:customStyle="1">
    <w:name w:val="UserStyle_338"/>
    <w:basedOn w:val="1014"/>
    <w:uiPriority w:val="99"/>
    <w:qFormat/>
    <w:pPr>
      <w:spacing w:line="360" w:lineRule="auto"/>
    </w:pPr>
    <w:rPr>
      <w:rFonts w:ascii="Tahoma" w:hAnsi="Tahoma" w:cs="Tahoma"/>
      <w:sz w:val="24"/>
      <w:szCs w:val="24"/>
      <w:lang w:val="zh-CN"/>
    </w:rPr>
  </w:style>
  <w:style w:type="paragraph" w:styleId="1679" w:customStyle="1">
    <w:name w:val="UserStyle_455"/>
    <w:basedOn w:val="776"/>
    <w:next w:val="776"/>
    <w:uiPriority w:val="99"/>
    <w:qFormat/>
    <w:pPr>
      <w:jc w:val="left"/>
      <w:keepNext/>
      <w:spacing w:before="100" w:after="100"/>
    </w:pPr>
    <w:rPr>
      <w:b/>
      <w:bCs/>
      <w:sz w:val="16"/>
      <w:szCs w:val="16"/>
    </w:rPr>
  </w:style>
  <w:style w:type="paragraph" w:styleId="1680" w:customStyle="1">
    <w:name w:val="UserStyle_393"/>
    <w:basedOn w:val="1107"/>
    <w:uiPriority w:val="99"/>
    <w:qFormat/>
    <w:pPr>
      <w:keepLines/>
      <w:spacing w:before="260" w:after="260" w:line="413" w:lineRule="auto"/>
    </w:pPr>
    <w:rPr>
      <w:rFonts w:ascii="黑体" w:hAnsi="宋体" w:eastAsia="黑体" w:cs="黑体"/>
      <w:b w:val="0"/>
      <w:bCs w:val="0"/>
      <w:sz w:val="52"/>
      <w:szCs w:val="52"/>
    </w:rPr>
  </w:style>
  <w:style w:type="paragraph" w:styleId="1681" w:customStyle="1">
    <w:name w:val="样式 小四 段前: 5 磅 段后: 5 磅 首行缩进:  2 字符"/>
    <w:basedOn w:val="776"/>
    <w:uiPriority w:val="0"/>
    <w:qFormat/>
    <w:pPr>
      <w:spacing w:line="360" w:lineRule="auto"/>
    </w:pPr>
    <w:rPr>
      <w:rFonts w:ascii="宋体" w:hAnsi="宋体"/>
      <w:szCs w:val="21"/>
    </w:rPr>
  </w:style>
  <w:style w:type="paragraph" w:styleId="1682" w:customStyle="1">
    <w:name w:val="UserStyle_564"/>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83" w:customStyle="1">
    <w:name w:val="UserStyle_291"/>
    <w:basedOn w:val="776"/>
    <w:uiPriority w:val="99"/>
    <w:qFormat/>
    <w:pPr>
      <w:ind w:left="552" w:hanging="420"/>
      <w:tabs>
        <w:tab w:val="left" w:pos="552" w:leader="none"/>
      </w:tabs>
    </w:pPr>
    <w:rPr>
      <w:sz w:val="24"/>
      <w:szCs w:val="24"/>
    </w:rPr>
  </w:style>
  <w:style w:type="paragraph" w:styleId="1684" w:customStyle="1">
    <w:name w:val="UserStyle_260"/>
    <w:basedOn w:val="776"/>
    <w:uiPriority w:val="99"/>
    <w:qFormat/>
    <w:pPr>
      <w:spacing w:before="60" w:line="360" w:lineRule="exact"/>
    </w:pPr>
    <w:rPr>
      <w:rFonts w:eastAsia="楷体_GB2312"/>
      <w:sz w:val="24"/>
      <w:szCs w:val="24"/>
    </w:rPr>
  </w:style>
  <w:style w:type="paragraph" w:styleId="1685" w:customStyle="1">
    <w:name w:val="UserStyle_289"/>
    <w:basedOn w:val="776"/>
    <w:uiPriority w:val="99"/>
    <w:qFormat/>
    <w:pPr>
      <w:jc w:val="left"/>
    </w:pPr>
    <w:rPr>
      <w:sz w:val="20"/>
      <w:szCs w:val="20"/>
    </w:rPr>
  </w:style>
  <w:style w:type="paragraph" w:styleId="1686" w:customStyle="1">
    <w:name w:val="UserStyle_341"/>
    <w:basedOn w:val="776"/>
    <w:next w:val="776"/>
    <w:uiPriority w:val="99"/>
    <w:qFormat/>
    <w:pPr>
      <w:jc w:val="left"/>
      <w:keepNext/>
      <w:spacing w:before="100" w:after="100"/>
    </w:pPr>
    <w:rPr>
      <w:b/>
      <w:bCs/>
      <w:sz w:val="24"/>
      <w:szCs w:val="24"/>
    </w:rPr>
  </w:style>
  <w:style w:type="table" w:styleId="1687" w:customStyle="1">
    <w:name w:val="TableGrid1"/>
    <w:basedOn w:val="1688"/>
    <w:uiPriority w:val="99"/>
    <w:qFormat/>
    <w:tblPr/>
  </w:style>
  <w:style w:type="table" w:styleId="1688" w:customStyle="1">
    <w:name w:val="TableNormal1"/>
    <w:uiPriority w:val="99"/>
    <w:qFormat/>
    <w:rPr>
      <w:lang w:val="en-US" w:eastAsia="zh-CN" w:bidi="ar-SA"/>
    </w:rPr>
    <w:tblPr/>
  </w:style>
  <w:style w:type="table" w:styleId="1689" w:customStyle="1">
    <w:name w:val="UserStyle_567"/>
    <w:basedOn w:val="1688"/>
    <w:uiPriority w:val="99"/>
    <w:qFormat/>
    <w:tblPr/>
  </w:style>
  <w:style w:type="table" w:styleId="1690" w:customStyle="1">
    <w:name w:val="UserStyle_565"/>
    <w:basedOn w:val="1688"/>
    <w:uiPriority w:val="99"/>
    <w:qFormat/>
    <w:tblPr/>
  </w:style>
  <w:style w:type="table" w:styleId="1691" w:customStyle="1">
    <w:name w:val="UserStyle_566"/>
    <w:basedOn w:val="1688"/>
    <w:uiPriority w:val="99"/>
    <w:qFormat/>
    <w:tblPr/>
  </w:style>
  <w:style w:type="paragraph" w:styleId="1692" w:customStyle="1">
    <w:name w:val="页脚1"/>
    <w:basedOn w:val="776"/>
    <w:uiPriority w:val="0"/>
    <w:qFormat/>
    <w:pPr>
      <w:jc w:val="left"/>
      <w:tabs>
        <w:tab w:val="center" w:pos="4153" w:leader="none"/>
        <w:tab w:val="right" w:pos="8306" w:leader="none"/>
      </w:tabs>
    </w:pPr>
    <w:rPr>
      <w:sz w:val="18"/>
      <w:szCs w:val="18"/>
    </w:rPr>
  </w:style>
  <w:style w:type="paragraph" w:styleId="1693"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694" w:customStyle="1">
    <w:name w:val="正文文本1"/>
    <w:basedOn w:val="776"/>
    <w:next w:val="1695"/>
    <w:uiPriority w:val="0"/>
    <w:qFormat/>
    <w:rPr>
      <w:rFonts w:ascii="仿宋_GB2312" w:eastAsia="仿宋_GB2312"/>
      <w:sz w:val="28"/>
    </w:rPr>
  </w:style>
  <w:style w:type="paragraph" w:styleId="1695" w:customStyle="1">
    <w:name w:val="列表1"/>
    <w:basedOn w:val="776"/>
    <w:uiPriority w:val="0"/>
    <w:qFormat/>
    <w:pPr>
      <w:ind w:left="420" w:hanging="420"/>
      <w:spacing w:after="20" w:line="288" w:lineRule="auto"/>
      <w:tabs>
        <w:tab w:val="left" w:pos="420" w:leader="none"/>
      </w:tabs>
    </w:pPr>
    <w:rPr>
      <w:szCs w:val="20"/>
      <w:lang w:val="en-GB"/>
    </w:rPr>
  </w:style>
  <w:style w:type="character" w:styleId="1696" w:customStyle="1">
    <w:name w:val="批注引用1"/>
    <w:basedOn w:val="1009"/>
    <w:link w:val="776"/>
    <w:uiPriority w:val="0"/>
    <w:qFormat/>
    <w:rPr>
      <w:sz w:val="21"/>
      <w:szCs w:val="21"/>
      <w:lang w:val="en-US" w:eastAsia="zh-CN" w:bidi="ar-SA"/>
    </w:rPr>
  </w:style>
  <w:style w:type="paragraph" w:styleId="1697"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698"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699"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15fab71e-c0e7-4290-847c-a4db9e2e50e3</errorID>
      <errorWord>抑制扬</errorWord>
      <group>L1_Grammar</group>
      <groupName>语法问题</groupName>
      <ability>L2_Order</ability>
      <abilityName>语序不当</abilityName>
      <candidateList>
        <item>抑</item>
      </candidateList>
      <explain>句子可能没有遵循时空、逻辑顺序，或者介词、关联词等位置不当。</explain>
      <paraID>1CC5E16E</paraID>
      <start>100</start>
      <end>103</end>
      <status>unmodified</status>
      <modifiedWord/>
      <trackRevisions>false</trackRevisions>
    </reviewItem>
    <reviewItem>
      <errorID>214e8f08-9c45-48b7-a0ca-f97e1f2a8d9d</errorID>
      <errorWord>日</errorWord>
      <group>L1_Word</group>
      <groupName>字词问题</groupName>
      <ability>L2_Typo</ability>
      <abilityName>字词错误</abilityName>
      <candidateList>
        <item>日内</item>
      </candidateList>
      <explain/>
      <paraID>245E20CC</paraID>
      <start>27</start>
      <end>28</end>
      <status>unmodified</status>
      <modifiedWord/>
      <trackRevisions>false</trackRevisions>
    </reviewItem>
    <reviewItem>
      <errorID>393506ed-3e95-47c4-a994-4857237971a2</errorID>
      <errorWord>的的</errorWord>
      <group>L1_Other</group>
      <groupName>其他问题</groupName>
      <ability>L2_UserTypo</ability>
      <abilityName>自定义错误</abilityName>
      <candidateList>
        <item>的</item>
      </candidateList>
      <explain>来自自定义错词库。</explain>
      <paraID>750A3A55</paraID>
      <start>38</start>
      <end>40</end>
      <status>unmodified</status>
      <modifiedWord/>
      <trackRevisions>false</trackRevisions>
    </reviewItem>
    <reviewItem>
      <errorID>2d4082d8-1ee3-401c-a780-db602dda541c</errorID>
      <errorWord>应在</errorWord>
      <group>L1_Word</group>
      <groupName>字词问题</groupName>
      <ability>L2_Typo</ability>
      <abilityName>字词错误</abilityName>
      <candidateList>
        <item>应</item>
      </candidateList>
      <explain/>
      <paraID>506B30F3</paraID>
      <start>3</start>
      <end>5</end>
      <status>unmodified</status>
      <modifiedWord/>
      <trackRevisions>false</trackRevisions>
    </reviewItem>
    <reviewItem>
      <errorID>aeb4f4f3-b10a-47ab-b488-039b0afb33f4</errorID>
      <errorWord>近二年</errorWord>
      <group>L1_Word</group>
      <groupName>字词问题</groupName>
      <ability>L2_Typo</ability>
      <abilityName>字词错误</abilityName>
      <candidateList>
        <item>近两年</item>
      </candidateList>
      <explain/>
      <paraID>67874CC6</paraID>
      <start>54</start>
      <end>57</end>
      <status>modified</status>
      <modifiedWord>近两年</modifiedWord>
      <trackRevisions>false</trackRevisions>
    </reviewItem>
    <reviewItem>
      <errorID>2da6e482-3cb2-481f-b603-534acc1025d6</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dbb53ae2-67b9-4f58-8f6d-703f61517773</errorID>
      <errorWord>作</errorWord>
      <group>L1_Word</group>
      <groupName>字词问题</groupName>
      <ability>L2_Typo</ability>
      <abilityName>字词错误</abilityName>
      <candidateList>
        <item>做</item>
      </candidateList>
      <explain>存在发音相同字词的误用。</explain>
      <paraID>4B8497E9</paraID>
      <start>272</start>
      <end>273</end>
      <status>modified</status>
      <modifiedWord>做</modifiedWord>
      <trackRevisions>false</trackRevisions>
    </reviewItem>
    <reviewItem>
      <errorID>2e2dfa79-e8ef-42bb-ae91-688158adb9c0</errorID>
      <errorWord>（</errorWord>
      <group>L1_Punc</group>
      <groupName>标点问题</groupName>
      <ability>L2_Punc</ability>
      <abilityName>标点符号检查</abilityName>
      <candidateList/>
      <explain>同一形式括号套用。</explain>
      <paraID>5B2E9213</paraID>
      <start>87</start>
      <end>88</end>
      <status>unmodified</status>
      <modifiedWord/>
      <trackRevisions>false</trackRevisions>
    </reviewItem>
    <reviewItem>
      <errorID>1f8a9bc6-9747-4e4b-a93e-e5873632a15e</errorID>
      <errorWord>）</errorWord>
      <group>L1_Punc</group>
      <groupName>标点问题</groupName>
      <ability>L2_Punc</ability>
      <abilityName>标点符号检查</abilityName>
      <candidateList/>
      <explain>同一形式括号套用。</explain>
      <paraID>5B2E9213</paraID>
      <start>91</start>
      <end>92</end>
      <status>unmodified</status>
      <modifiedWord/>
      <trackRevisions>false</trackRevisions>
    </reviewItem>
    <reviewItem>
      <errorID>ba8daa4a-0280-42d9-afc4-9831f1c634e0</errorID>
      <errorWord>&lt;</errorWord>
      <group>L1_Format</group>
      <groupName>格式问题</groupName>
      <ability>L2_HalfPunc</ability>
      <abilityName>全半角检查</abilityName>
      <candidateList>
        <item>〈</item>
      </candidateList>
      <explain>文本全半角错误。</explain>
      <paraID>6DD7740D</paraID>
      <start>49</start>
      <end>50</end>
      <status>unmodified</status>
      <modifiedWord/>
      <trackRevisions>false</trackRevisions>
    </reviewItem>
    <reviewItem>
      <errorID>55bd5793-1b11-4a89-985b-bdb4e12cc180</errorID>
      <errorWord>&lt;</errorWord>
      <group>L1_Format</group>
      <groupName>格式问题</groupName>
      <ability>L2_HalfPunc</ability>
      <abilityName>全半角检查</abilityName>
      <candidateList>
        <item>〈</item>
      </candidateList>
      <explain>文本全半角错误。</explain>
      <paraID>1F5B456E</paraID>
      <start>49</start>
      <end>50</end>
      <status>unmodified</status>
      <modifiedWord/>
      <trackRevisions>false</trackRevisions>
    </reviewItem>
    <reviewItem>
      <errorID>c957e894-93e2-4c56-a8b0-67a6c2e2b78e</errorID>
      <errorWord>&lt;</errorWord>
      <group>L1_Format</group>
      <groupName>格式问题</groupName>
      <ability>L2_HalfPunc</ability>
      <abilityName>全半角检查</abilityName>
      <candidateList>
        <item>〈</item>
      </candidateList>
      <explain>文本全半角错误。</explain>
      <paraID>4808FE9A</paraID>
      <start>34</start>
      <end>35</end>
      <status>unmodified</status>
      <modifiedWord/>
      <trackRevisions>false</trackRevisions>
    </reviewItem>
    <reviewItem>
      <errorID>91fd9020-9ec3-48bd-9a55-ddfe2428a105</errorID>
      <errorWord>，，</errorWord>
      <group>L1_Punc</group>
      <groupName>标点问题</groupName>
      <ability>L2_Punc</ability>
      <abilityName>标点符号检查</abilityName>
      <candidateList>
        <item>，</item>
      </candidateList>
      <explain/>
      <paraID>69E93EBE</paraID>
      <start>107</start>
      <end>109</end>
      <status>unmodified</status>
      <modifiedWord/>
      <trackRevisions>false</trackRevisions>
    </reviewItem>
    <reviewItem>
      <errorID>be85f809-adf3-4308-8eb9-fa01372d28e9</errorID>
      <errorWord>(</errorWord>
      <group>L1_Format</group>
      <groupName>格式问题</groupName>
      <ability>L2_HalfPunc</ability>
      <abilityName>全半角检查</abilityName>
      <candidateList>
        <item>（</item>
      </candidateList>
      <explain>文本全半角错误。</explain>
      <paraID>3F75C492</paraID>
      <start>0</start>
      <end>1</end>
      <status>unmodified</status>
      <modifiedWord/>
      <trackRevisions>false</trackRevisions>
    </reviewItem>
    <reviewItem>
      <errorID>0c9d5919-012e-4596-9dde-04cc01f85be8</errorID>
      <errorWord>翔实</errorWord>
      <group>L1_Word</group>
      <groupName>字词问题</groupName>
      <ability>L2_Typo</ability>
      <abilityName>字词错误</abilityName>
      <candidateList>
        <item>详实</item>
      </candidateList>
      <explain>存在发音相同字词的误用。</explain>
      <paraID>1544BDCA</paraID>
      <start>49</start>
      <end>51</end>
      <status>modified</status>
      <modifiedWord>详实</modifiedWord>
      <trackRevisions>false</trackRevisions>
    </reviewItem>
    <reviewItem>
      <errorID>069327dd-db7d-431f-b277-7d3b53351d08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63EFA9C3</paraID>
      <start>0</start>
      <end>2</end>
      <status>unmodified</status>
      <modifiedWord/>
      <trackRevisions>false</trackRevisions>
    </reviewItem>
    <reviewItem>
      <errorID>9c07c32b-bc92-4c55-b718-93db4f82b76b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4CDCC906</paraID>
      <start>0</start>
      <end>2</end>
      <status>unmodified</status>
      <modifiedWord/>
      <trackRevisions>false</trackRevisions>
    </reviewItem>
    <reviewItem>
      <errorID>eebc960a-939b-4de8-aff7-68f4f5762310</errorID>
      <errorWord>号</errorWord>
      <group>L1_Knowledge</group>
      <groupName>知识性问题</groupName>
      <ability>L2_Knowledge</ability>
      <abilityName>其他知识</abilityName>
      <candidateList>
        <item>日</item>
      </candidateList>
      <explain>请检查“号”是否为量词使用错误，建议修改为“日”。</explain>
      <paraID>749BB1BF</paraID>
      <start>49</start>
      <end>50</end>
      <status>modified</status>
      <modifiedWord>日</modifiedWord>
      <trackRevisions>false</trackRevisions>
    </reviewItem>
    <reviewItem>
      <errorID>084a78c3-b44e-4440-80f8-eed7d340b4d5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4A32AA14</paraID>
      <start>0</start>
      <end>2</end>
      <status>unmodified</status>
      <modifiedWord/>
      <trackRevisions>false</trackRevisions>
    </reviewItem>
    <reviewItem>
      <errorID>c78865cf-9ef1-4f97-a5e3-7d62bd519d62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1922C629</paraID>
      <start>0</start>
      <end>2</end>
      <status>unmodified</status>
      <modifiedWord/>
      <trackRevisions>false</trackRevisions>
    </reviewItem>
    <reviewItem>
      <errorID>32c801d0-9752-41b2-948f-0f5f083525a5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4181A4D8</paraID>
      <start>0</start>
      <end>2</end>
      <status>unmodified</status>
      <modifiedWord/>
      <trackRevisions>false</trackRevisions>
    </reviewItem>
    <reviewItem>
      <errorID>83359dab-f847-458c-84b6-d06318a9a6e0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2A4E4D0</paraID>
      <start>0</start>
      <end>2</end>
      <status>unmodified</status>
      <modifiedWord/>
      <trackRevisions>false</trackRevisions>
    </reviewItem>
    <reviewItem>
      <errorID>29a5d07e-b8ad-4b59-86f9-f572cd49b600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233C7ECB</paraID>
      <start>0</start>
      <end>2</end>
      <status>unmodified</status>
      <modifiedWord/>
      <trackRevisions>false</trackRevisions>
    </reviewItem>
    <reviewItem>
      <errorID>2c897e93-2a08-4ea5-8803-ace59b094e4f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3772EA9A</paraID>
      <start>0</start>
      <end>2</end>
      <status>unmodified</status>
      <modifiedWord/>
      <trackRevisions>false</trackRevisions>
    </reviewItem>
    <reviewItem>
      <errorID>f8cedd33-3cb0-49fb-b8ff-f84e9b62ec5a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15E217DA</paraID>
      <start>0</start>
      <end>2</end>
      <status>unmodified</status>
      <modifiedWord/>
      <trackRevisions>false</trackRevisions>
    </reviewItem>
    <reviewItem>
      <errorID>ce2b9c74-9461-4f9b-821d-1379546adb78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64BA574</paraID>
      <start>0</start>
      <end>2</end>
      <status>unmodified</status>
      <modifiedWord/>
      <trackRevisions>false</trackRevisions>
    </reviewItem>
    <reviewItem>
      <errorID>16a8bfa2-fdbe-41c4-a340-c56fecbb28b7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65004774</paraID>
      <start>0</start>
      <end>2</end>
      <status>unmodified</status>
      <modifiedWord/>
      <trackRevisions>false</trackRevisions>
    </reviewItem>
    <reviewItem>
      <errorID>cfb22e21-104f-4328-8121-5a838bb60f83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134FE18E</paraID>
      <start>0</start>
      <end>2</end>
      <status>unmodified</status>
      <modifiedWord/>
      <trackRevisions>false</trackRevisions>
    </reviewItem>
    <reviewItem>
      <errorID>167ae631-20bf-4fc9-8abf-c4b8263cf9a3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3F03B227</paraID>
      <start>0</start>
      <end>2</end>
      <status>unmodified</status>
      <modifiedWord/>
      <trackRevisions>false</trackRevisions>
    </reviewItem>
    <reviewItem>
      <errorID>d5363aa2-6d4f-4a89-98d3-07caf151d638</errorID>
      <errorWord>损害</errorWord>
      <group>L1_Word</group>
      <groupName>字词问题</groupName>
      <ability>L2_Typo</ability>
      <abilityName>字词错误</abilityName>
      <candidateList>
        <item>损坏</item>
      </candidateList>
      <explain>存在发音相近字词的误用。</explain>
      <paraID>3F03B227</paraID>
      <start>21</start>
      <end>23</end>
      <status>unmodified</status>
      <modifiedWord/>
      <trackRevisions>false</trackRevisions>
    </reviewItem>
    <reviewItem>
      <errorID>d45349b6-c903-4437-9ea6-c7053e65f48a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395C6DF</paraID>
      <start>0</start>
      <end>2</end>
      <status>unmodified</status>
      <modifiedWord/>
      <trackRevisions>false</trackRevisions>
    </reviewItem>
    <reviewItem>
      <errorID>96c69ea2-915c-4fd5-8c4a-9a7c967619d0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4A34F523</paraID>
      <start>0</start>
      <end>3</end>
      <status>unmodified</status>
      <modifiedWord/>
      <trackRevisions>false</trackRevisions>
    </reviewItem>
    <reviewItem>
      <errorID>1d46a882-7198-4d30-b527-d49205c082ab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109EEF29</paraID>
      <start>0</start>
      <end>3</end>
      <status>unmodified</status>
      <modifiedWord/>
      <trackRevisions>false</trackRevisions>
    </reviewItem>
    <reviewItem>
      <errorID>6b9d2b8d-8dd0-4a3e-ae9a-f1e8c72ac8cf</errorID>
      <errorWord>不须</errorWord>
      <group>L1_Word</group>
      <groupName>字词问题</groupName>
      <ability>L2_Typo</ability>
      <abilityName>字词错误</abilityName>
      <candidateList>
        <item>无需</item>
      </candidateList>
      <explain>同“无须”。</explain>
      <paraID>1B322959</paraID>
      <start>39</start>
      <end>41</end>
      <status>modified</status>
      <modifiedWord>无需</modifiedWord>
      <trackRevisions>false</trackRevisions>
    </reviewItem>
    <reviewItem>
      <errorID>0c7974fc-818c-4ec8-8d68-5b4b6bc376d9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35733138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2AC991-83BB-41B9-871F-3B06C4334985}"/>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花锡兰</cp:lastModifiedBy>
  <cp:revision>10</cp:revision>
  <dcterms:created xsi:type="dcterms:W3CDTF">2025-05-09T04:32:00Z</dcterms:created>
  <dcterms:modified xsi:type="dcterms:W3CDTF">2026-06-15T02:03:42Z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2052-12.1.0.26375</vt:lpwstr>
  </property>
  <property fmtid="{D5CDD505-2E9C-101B-9397-08002B2CF9AE}" pid="4" name="ICV">
    <vt:lpwstr>1028DD2CB6FF43959B8703340210B9F3_13</vt:lpwstr>
  </property>
</Properties>
</file>