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92"/>
        <w:ind w:firstLine="0"/>
        <w:jc w:val="center"/>
        <w:rPr>
          <w:rFonts w:hint="eastAsia" w:ascii="Arial" w:hAnsi="Arial" w:eastAsia="宋体" w:cs="Times New Roman"/>
          <w:b/>
          <w:bCs/>
          <w:sz w:val="32"/>
          <w:szCs w:val="24"/>
        </w:rPr>
      </w:pPr>
      <w:r>
        <w:rPr>
          <w:rFonts w:hint="eastAsia" w:ascii="Arial" w:hAnsi="Arial"/>
          <w:b/>
          <w:bCs/>
          <w:sz w:val="32"/>
          <w:szCs w:val="24"/>
          <w:lang w:val="en-US" w:eastAsia="zh-CN"/>
        </w:rPr>
        <w:t xml:space="preserve">              </w:t>
      </w:r>
      <w:r>
        <w:rPr>
          <w:rFonts w:hint="eastAsia" w:ascii="Arial" w:hAnsi="Arial"/>
          <w:b/>
          <w:bCs/>
          <w:sz w:val="32"/>
          <w:szCs w:val="24"/>
        </w:rPr>
        <w:t xml:space="preserve">项目名称：</w:t>
      </w:r>
      <w:r>
        <w:rPr>
          <w:rFonts w:hint="eastAsia" w:ascii="Arial" w:hAnsi="Arial" w:eastAsia="宋体" w:cs="Times New Roman"/>
          <w:b/>
          <w:bCs/>
          <w:sz w:val="32"/>
          <w:szCs w:val="24"/>
        </w:rPr>
        <w:t xml:space="preserve">吴江区“江城哨兵”新就业群体服务管理系统（一期）项目</w:t>
      </w:r>
      <w:r>
        <w:rPr>
          <w:rFonts w:hint="eastAsia" w:ascii="Arial" w:hAnsi="Arial" w:eastAsia="宋体" w:cs="Times New Roman"/>
          <w:b/>
          <w:bCs/>
          <w:sz w:val="32"/>
          <w:szCs w:val="24"/>
        </w:rPr>
      </w:r>
      <w:r/>
    </w:p>
    <w:p>
      <w:pPr>
        <w:pStyle w:val="892"/>
        <w:ind w:firstLine="2249"/>
        <w:jc w:val="left"/>
        <w:spacing w:before="120" w:after="120" w:line="360" w:lineRule="auto"/>
        <w:rPr>
          <w:b/>
          <w:sz w:val="30"/>
          <w:szCs w:val="30"/>
        </w:rPr>
      </w:pPr>
      <w:r>
        <w:rPr>
          <w:rFonts w:hint="eastAsia" w:ascii="Arial" w:hAnsi="Arial"/>
          <w:b/>
          <w:bCs/>
          <w:sz w:val="32"/>
          <w:szCs w:val="24"/>
        </w:rPr>
        <w:t xml:space="preserve">项目编号：JSZC-320509-JZCG-C2026-0017</w:t>
      </w:r>
      <w:r>
        <w:rPr>
          <w:rFonts w:hint="eastAsia"/>
          <w:b/>
          <w:sz w:val="30"/>
          <w:szCs w:val="30"/>
        </w:rPr>
        <w:t xml:space="preserve"> </w:t>
      </w:r>
      <w:r>
        <w:rPr>
          <w:b/>
          <w:sz w:val="30"/>
          <w:szCs w:val="30"/>
        </w:rPr>
      </w:r>
      <w:r/>
    </w:p>
    <w:p>
      <w:pPr>
        <w:pStyle w:val="892"/>
        <w:ind w:firstLine="2268"/>
        <w:jc w:val="left"/>
        <w:spacing w:before="120" w:after="120" w:line="360" w:lineRule="auto"/>
        <w:rPr>
          <w:rFonts w:hint="eastAsia"/>
          <w:b/>
          <w:sz w:val="30"/>
          <w:szCs w:val="30"/>
        </w:rPr>
      </w:pPr>
      <w:r>
        <w:rPr>
          <w:rFonts w:hint="eastAsia"/>
          <w:b/>
          <w:sz w:val="30"/>
          <w:szCs w:val="30"/>
        </w:rPr>
        <w:t xml:space="preserve">采购类别：服务类</w:t>
      </w:r>
      <w:r>
        <w:rPr>
          <w:rFonts w:hint="eastAsia"/>
          <w:b/>
          <w:sz w:val="30"/>
          <w:szCs w:val="30"/>
        </w:rPr>
      </w:r>
      <w:r/>
    </w:p>
    <w:p>
      <w:pPr>
        <w:pStyle w:val="970"/>
        <w:rPr>
          <w:rFonts w:hint="eastAsia"/>
        </w:rPr>
      </w:pPr>
      <w:r>
        <w:rPr>
          <w:rFonts w:hint="eastAsia"/>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925"/>
        <w:rPr>
          <w:rFonts w:hint="eastAsia" w:ascii="宋体" w:hAnsi="宋体"/>
          <w:sz w:val="24"/>
          <w:szCs w:val="24"/>
        </w:rPr>
      </w:pPr>
      <w:r>
        <w:rPr>
          <w:rFonts w:hint="eastAsia" w:ascii="宋体" w:hAnsi="宋体"/>
          <w:sz w:val="24"/>
          <w:szCs w:val="24"/>
        </w:rPr>
      </w:r>
      <w:r/>
    </w:p>
    <w:p>
      <w:pPr>
        <w:pStyle w:val="927"/>
        <w:rPr>
          <w:rFonts w:hint="eastAsia" w:ascii="宋体" w:hAnsi="宋体"/>
          <w:sz w:val="24"/>
          <w:szCs w:val="24"/>
        </w:rPr>
      </w:pPr>
      <w:r>
        <w:rPr>
          <w:rFonts w:hint="eastAsia" w:ascii="宋体" w:hAnsi="宋体"/>
          <w:sz w:val="24"/>
          <w:szCs w:val="24"/>
        </w:rPr>
      </w:r>
      <w:r/>
    </w:p>
    <w:p>
      <w:pPr>
        <w:pStyle w:val="927"/>
        <w:rPr>
          <w:rFonts w:hint="eastAsia" w:ascii="宋体" w:hAnsi="宋体"/>
          <w:sz w:val="24"/>
          <w:szCs w:val="24"/>
        </w:rPr>
      </w:pPr>
      <w:r>
        <w:rPr>
          <w:rFonts w:hint="eastAsia" w:ascii="宋体" w:hAnsi="宋体"/>
          <w:sz w:val="24"/>
          <w:szCs w:val="24"/>
        </w:rPr>
      </w:r>
      <w:r/>
    </w:p>
    <w:p>
      <w:pPr>
        <w:pStyle w:val="927"/>
        <w:rPr>
          <w:rFonts w:hint="eastAsia" w:ascii="宋体" w:hAnsi="宋体"/>
          <w:sz w:val="24"/>
          <w:szCs w:val="24"/>
        </w:rPr>
      </w:pPr>
      <w:r>
        <w:rPr>
          <w:rFonts w:hint="eastAsia" w:ascii="宋体" w:hAnsi="宋体"/>
          <w:sz w:val="24"/>
          <w:szCs w:val="24"/>
        </w:rPr>
      </w:r>
      <w:r/>
    </w:p>
    <w:p>
      <w:pPr>
        <w:pStyle w:val="927"/>
        <w:rPr>
          <w:rFonts w:hint="eastAsia" w:ascii="宋体" w:hAnsi="宋体"/>
          <w:sz w:val="24"/>
          <w:szCs w:val="24"/>
        </w:rPr>
      </w:pPr>
      <w:r>
        <w:rPr>
          <w:rFonts w:hint="eastAsia" w:ascii="宋体" w:hAnsi="宋体"/>
          <w:sz w:val="24"/>
          <w:szCs w:val="24"/>
        </w:rPr>
      </w:r>
      <w:r/>
    </w:p>
    <w:p>
      <w:pPr>
        <w:pStyle w:val="927"/>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360" w:lineRule="auto"/>
        <w:rPr>
          <w:rFonts w:hint="eastAsia" w:ascii="Arial" w:hAnsi="Arial"/>
          <w:b/>
          <w:bCs/>
          <w:sz w:val="32"/>
          <w:szCs w:val="24"/>
        </w:rPr>
      </w:pPr>
      <w:r>
        <w:rPr>
          <w:rFonts w:hint="eastAsia" w:ascii="Arial" w:hAnsi="Arial"/>
          <w:b/>
          <w:bCs/>
          <w:sz w:val="32"/>
          <w:szCs w:val="24"/>
        </w:rPr>
        <w:t xml:space="preserve">苏州市公共资源交易中心吴江分中心</w:t>
      </w:r>
      <w:r>
        <w:rPr>
          <w:rFonts w:hint="eastAsia" w:ascii="Arial" w:hAnsi="Arial"/>
          <w:b/>
          <w:bCs/>
          <w:sz w:val="32"/>
          <w:szCs w:val="24"/>
        </w:rPr>
      </w:r>
      <w:r/>
    </w:p>
    <w:p>
      <w:pPr>
        <w:pStyle w:val="892"/>
        <w:jc w:val="center"/>
        <w:spacing w:before="120" w:after="120" w:line="360" w:lineRule="auto"/>
        <w:rPr>
          <w:rFonts w:hint="eastAsia"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w:t>
      </w:r>
      <w:r>
        <w:rPr>
          <w:rFonts w:hint="eastAsia" w:ascii="Arial" w:hAnsi="Arial"/>
          <w:b/>
          <w:bCs/>
          <w:sz w:val="32"/>
          <w:szCs w:val="24"/>
          <w:lang w:val="en-US" w:eastAsia="zh-CN"/>
        </w:rPr>
        <w:t xml:space="preserve">7</w:t>
      </w:r>
      <w:r>
        <w:rPr>
          <w:rFonts w:hint="eastAsia" w:ascii="Arial" w:hAnsi="Arial"/>
          <w:b/>
          <w:bCs/>
          <w:sz w:val="32"/>
          <w:szCs w:val="24"/>
        </w:rPr>
        <w:t xml:space="preserve">月</w:t>
      </w:r>
      <w:r>
        <w:rPr>
          <w:rFonts w:hint="eastAsia" w:ascii="Arial" w:hAnsi="Arial"/>
          <w:b/>
          <w:bCs/>
          <w:sz w:val="32"/>
          <w:szCs w:val="24"/>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89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92"/>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2"/>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r>
      <w:r/>
    </w:p>
    <w:p>
      <w:pPr>
        <w:pStyle w:val="892"/>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磋商邀请</w:t>
      </w:r>
      <w:r>
        <w:rPr>
          <w:rFonts w:hint="eastAsia" w:ascii="黑体" w:eastAsia="黑体"/>
          <w:bCs/>
          <w:sz w:val="44"/>
          <w:szCs w:val="44"/>
        </w:rPr>
      </w:r>
      <w:r/>
    </w:p>
    <w:p>
      <w:pPr>
        <w:pStyle w:val="892"/>
        <w:ind w:firstLine="0"/>
        <w:jc w:val="left"/>
        <w:rPr>
          <w:rFonts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受</w:t>
      </w:r>
      <w:r>
        <w:rPr>
          <w:rFonts w:hint="eastAsia" w:ascii="宋体" w:hAnsi="宋体"/>
          <w:sz w:val="24"/>
          <w:szCs w:val="24"/>
          <w:lang w:val="en-US" w:eastAsia="zh-CN"/>
        </w:rPr>
        <w:t xml:space="preserve">中共中共苏州市吴江区委社会工作部</w:t>
      </w:r>
      <w:r>
        <w:rPr>
          <w:rFonts w:hint="eastAsia" w:ascii="宋体" w:hAnsi="宋体"/>
          <w:sz w:val="24"/>
          <w:szCs w:val="24"/>
        </w:rPr>
        <w:t xml:space="preserve">的委托，苏州市公共资源交易中心吴江分中心就</w:t>
      </w:r>
      <w:r>
        <w:rPr>
          <w:rFonts w:hint="eastAsia" w:ascii="宋体" w:hAnsi="宋体" w:eastAsia="宋体" w:cs="Times New Roman"/>
          <w:sz w:val="24"/>
          <w:szCs w:val="24"/>
          <w:lang w:val="en-US" w:eastAsia="zh-CN"/>
        </w:rPr>
        <w:t xml:space="preserve">吴江区“江城哨兵”新就业群体服务管理系统（一期）项目</w:t>
      </w:r>
      <w:r>
        <w:rPr>
          <w:rFonts w:hint="eastAsia" w:ascii="宋体" w:hAnsi="宋体"/>
          <w:sz w:val="24"/>
          <w:szCs w:val="24"/>
        </w:rPr>
        <w:t xml:space="preserve">(JSZC-320509-JZCG-C2026-0017)项目进行竞争性磋商采购，欢迎符合条件的供应商参加磋商。</w:t>
      </w:r>
      <w:r>
        <w:rPr>
          <w:rFonts w:ascii="宋体" w:hAnsi="宋体"/>
          <w:sz w:val="24"/>
          <w:szCs w:val="24"/>
        </w:rPr>
      </w:r>
      <w:r/>
    </w:p>
    <w:p>
      <w:pPr>
        <w:pStyle w:val="89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lang w:eastAsia="zh-CN"/>
        </w:rPr>
        <w:t xml:space="preserve">：</w:t>
      </w:r>
      <w:r>
        <w:rPr>
          <w:rFonts w:hint="eastAsia" w:ascii="宋体" w:hAnsi="宋体" w:eastAsia="宋体" w:cs="Times New Roman"/>
          <w:sz w:val="24"/>
          <w:szCs w:val="24"/>
          <w:u w:val="single"/>
          <w:lang w:val="en-US" w:eastAsia="zh-CN"/>
        </w:rPr>
        <w:t xml:space="preserve">吴江区“江城哨兵”新就业群体服务管理系统（一期）项目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2</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 点</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92"/>
        <w:ind w:firstLine="498"/>
        <w:keepLines/>
        <w:keepNext/>
        <w:spacing w:before="120" w:after="120" w:line="360" w:lineRule="auto"/>
        <w:rPr>
          <w:b/>
          <w:bCs/>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项目编号：JSZC-320509-JZCG-C2026-0017 </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val="en-US" w:eastAsia="zh-CN"/>
        </w:rPr>
        <w:t xml:space="preserve">吴江区“江城哨兵”新就业群体服务管理系统（一期）项目</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1570000.00元</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最高限价：</w:t>
      </w:r>
      <w:r>
        <w:rPr>
          <w:rFonts w:hint="eastAsia" w:ascii="宋体" w:hAnsi="宋体" w:eastAsia="宋体" w:cs="Times New Roman"/>
          <w:sz w:val="24"/>
          <w:szCs w:val="24"/>
          <w:lang w:val="en-US" w:eastAsia="zh-CN"/>
        </w:rPr>
        <w:t xml:space="preserve">1525000.00元</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采购方式：竞争性磋商</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采购需求： 当前吴江区新就业群体面临“进门难”与服务断层双重困境：社区依赖低效人工核验，易引发冲突与延误；社保、培训、维权等需求分散于多部门，触达率低，权益保障严重缺失；城乡数字化</w:t>
      </w:r>
      <w:r>
        <w:rPr>
          <w:rFonts w:hint="eastAsia" w:ascii="宋体" w:hAnsi="宋体" w:eastAsia="宋体" w:cs="Times New Roman"/>
          <w:sz w:val="24"/>
          <w:szCs w:val="24"/>
        </w:rPr>
        <w:t xml:space="preserve">基建不均、跨部门协同机制缺位，加剧服务碎片化；传统登记方式隐私泄露风险突出，而数字化手段若设计不当易引发抵触。建设“江城哨兵”新就业群体服务管理平台，围绕新就业群体服务与基层治理，以“小哥码”破解外卖员、快递员小区通行效率难题，通过数字化实名制管理、《文明配送三方公约》规范行为，结合积分动态管理与“红码”约束机制，既提升配送效率，又畅通基层问题反馈渠道。不仅能系统性破解进门效率与安全矛盾，更将推动治理模式从“被动管控”向“主动服务”转型，为新就业群体构建全周期权益保障生态，助力社会融入与劳动关系可持续发展。</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合同履行期限：项目签订一个月内上线，上线试运行三个月后系统无任何问题，进行验收，验收后一年免费运维。</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本项目（是/否）接受联合体投标：不接受联合体</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本项目不接受进口产品投标</w:t>
      </w:r>
      <w:r>
        <w:rPr>
          <w:rFonts w:hint="eastAsia" w:ascii="宋体" w:hAnsi="宋体" w:eastAsia="宋体" w:cs="Times New Roman"/>
          <w:sz w:val="24"/>
          <w:szCs w:val="24"/>
        </w:rPr>
      </w:r>
      <w:r/>
    </w:p>
    <w:p>
      <w:pPr>
        <w:pStyle w:val="892"/>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采购标的对应的中小企业划分标准所属行业：软件和信息技术服务业</w:t>
      </w:r>
      <w:r>
        <w:rPr>
          <w:rFonts w:hint="eastAsia" w:ascii="宋体" w:hAnsi="宋体" w:eastAsia="宋体" w:cs="Times New Roman"/>
          <w:sz w:val="24"/>
          <w:szCs w:val="24"/>
        </w:rPr>
      </w:r>
      <w:r/>
    </w:p>
    <w:p>
      <w:pPr>
        <w:pStyle w:val="970"/>
        <w:rPr>
          <w:rFonts w:hint="eastAsia"/>
        </w:rPr>
      </w:pPr>
      <w:r>
        <w:rPr>
          <w:rFonts w:hint="eastAsia"/>
        </w:rPr>
      </w:r>
      <w:r/>
    </w:p>
    <w:p>
      <w:pPr>
        <w:pStyle w:val="892"/>
        <w:ind w:firstLine="498"/>
        <w:keepLines/>
        <w:keepNext/>
        <w:spacing w:before="120" w:after="120" w:line="360" w:lineRule="auto"/>
        <w:rPr>
          <w:b/>
          <w:bCs/>
          <w:sz w:val="32"/>
          <w:szCs w:val="32"/>
        </w:rPr>
        <w:outlineLvl w:val="2"/>
      </w:pPr>
      <w:r/>
      <w:bookmarkStart w:id="12" w:name="_Toc35393791"/>
      <w:r/>
      <w:bookmarkStart w:id="13" w:name="_Toc35393622"/>
      <w:r/>
      <w:bookmarkStart w:id="14" w:name="_Toc28359080"/>
      <w:r/>
      <w:bookmarkStart w:id="15" w:name="_Toc28359003"/>
      <w:r/>
      <w:bookmarkStart w:id="16" w:name="_Toc38985264"/>
      <w:r/>
      <w:bookmarkStart w:id="17" w:name="_Toc38985269"/>
      <w:r/>
      <w:bookmarkStart w:id="18" w:name="_Toc35393796"/>
      <w:r/>
      <w:bookmarkStart w:id="19" w:name="_Toc28359085"/>
      <w:r/>
      <w:bookmarkStart w:id="20" w:name="_Toc28359008"/>
      <w:r/>
      <w:bookmarkStart w:id="21" w:name="_Toc35393627"/>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892"/>
        <w:ind w:firstLine="480"/>
        <w:spacing w:line="360" w:lineRule="auto"/>
        <w:rPr>
          <w:rFonts w:ascii="宋体" w:hAnsi="宋体"/>
          <w:sz w:val="24"/>
          <w:szCs w:val="24"/>
        </w:rPr>
      </w:pPr>
      <w:r/>
      <w:bookmarkStart w:id="22" w:name="_Toc28359081"/>
      <w:r/>
      <w:bookmarkStart w:id="23" w:name="_Toc35393623"/>
      <w:r/>
      <w:bookmarkStart w:id="24" w:name="_Toc38985265"/>
      <w:r/>
      <w:bookmarkStart w:id="25" w:name="_Toc35393792"/>
      <w:r/>
      <w:bookmarkStart w:id="26" w:name="_Toc28359004"/>
      <w:r>
        <w:rPr>
          <w:rFonts w:hint="eastAsia" w:ascii="宋体" w:hAnsi="宋体"/>
          <w:sz w:val="24"/>
          <w:szCs w:val="24"/>
        </w:rPr>
        <w:t xml:space="preserve">（一）通用资格要求：</w:t>
      </w:r>
      <w:r>
        <w:rPr>
          <w:rFonts w:ascii="宋体" w:hAnsi="宋体"/>
          <w:sz w:val="24"/>
          <w:szCs w:val="24"/>
        </w:rPr>
      </w:r>
      <w:r/>
    </w:p>
    <w:p>
      <w:pPr>
        <w:pStyle w:val="892"/>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2"/>
        <w:ind w:firstLine="482"/>
        <w:spacing w:line="360" w:lineRule="auto"/>
        <w:rPr>
          <w:rFonts w:hint="eastAsia" w:ascii="宋体" w:hAnsi="宋体" w:eastAsia="宋体"/>
          <w:sz w:val="24"/>
          <w:szCs w:val="24"/>
          <w:lang w:eastAsia="zh-CN"/>
        </w:rPr>
      </w:pPr>
      <w:r>
        <w:rPr>
          <w:rFonts w:hint="eastAsia" w:ascii="宋体" w:hAnsi="宋体"/>
          <w:sz w:val="24"/>
          <w:szCs w:val="24"/>
        </w:rPr>
        <w:t xml:space="preserve">1.1.具有独立承担民事责任的能力。提供法人或者其他组织的营业执照等证明文件，自然人的身份证明</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92"/>
        <w:ind w:firstLine="482"/>
        <w:spacing w:line="360" w:lineRule="auto"/>
        <w:rPr>
          <w:rFonts w:hint="eastAsia" w:ascii="宋体" w:hAnsi="宋体" w:eastAsia="宋体"/>
          <w:sz w:val="24"/>
          <w:szCs w:val="24"/>
          <w:lang w:eastAsia="zh-CN"/>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92"/>
        <w:ind w:firstLine="482"/>
        <w:spacing w:line="360" w:lineRule="auto"/>
        <w:rPr>
          <w:rFonts w:hint="eastAsia" w:ascii="宋体" w:hAnsi="宋体" w:eastAsia="宋体"/>
          <w:sz w:val="24"/>
          <w:szCs w:val="24"/>
          <w:lang w:eastAsia="zh-CN"/>
        </w:rPr>
      </w:pPr>
      <w:r>
        <w:rPr>
          <w:rFonts w:hint="eastAsia" w:ascii="宋体" w:hAnsi="宋体"/>
          <w:sz w:val="24"/>
          <w:szCs w:val="24"/>
        </w:rPr>
        <w:t xml:space="preserve">1.3.有依法缴纳税收和社会保障资金的良好记录。提供参加本次政府采购活动前依法缴纳税收和社会保障资金的相关材料</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92"/>
        <w:ind w:firstLine="482"/>
        <w:spacing w:line="360" w:lineRule="auto"/>
        <w:rPr>
          <w:rFonts w:hint="eastAsia" w:ascii="宋体" w:hAnsi="宋体" w:eastAsia="宋体"/>
          <w:sz w:val="24"/>
          <w:szCs w:val="24"/>
          <w:lang w:eastAsia="zh-CN"/>
        </w:rPr>
      </w:pPr>
      <w:r>
        <w:rPr>
          <w:rFonts w:hint="eastAsia" w:ascii="宋体" w:hAnsi="宋体"/>
          <w:sz w:val="24"/>
          <w:szCs w:val="24"/>
        </w:rPr>
        <w:t xml:space="preserve">1.4.提供具有履行合同所必需的设备和专业技术能力的书面声明</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92"/>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rPr>
          <w:rFonts w:ascii="宋体" w:hAnsi="宋体"/>
          <w:sz w:val="24"/>
          <w:szCs w:val="24"/>
        </w:rPr>
      </w:r>
      <w:r/>
    </w:p>
    <w:p>
      <w:pPr>
        <w:pStyle w:val="892"/>
        <w:ind w:firstLine="480"/>
        <w:spacing w:line="360" w:lineRule="auto"/>
        <w:rPr>
          <w:rFonts w:ascii="宋体" w:hAnsi="宋体"/>
          <w:b/>
          <w:bCs/>
          <w:sz w:val="24"/>
          <w:szCs w:val="24"/>
        </w:rPr>
      </w:pPr>
      <w:r>
        <w:rPr>
          <w:rFonts w:hint="eastAsia" w:ascii="宋体" w:hAnsi="宋体"/>
          <w:sz w:val="24"/>
          <w:szCs w:val="24"/>
        </w:rPr>
        <w:t xml:space="preserve">（二）落实政府采购政策需满足的资格要求：根据《政府采购促进中小企业发展管理办法》的相关规定，本项目专门面向中小企业，承接服务的供应商应为中小微企业、监狱企业、残疾人福利性单位。</w:t>
      </w:r>
      <w:r>
        <w:rPr>
          <w:rFonts w:ascii="宋体" w:hAnsi="宋体"/>
          <w:b/>
          <w:bCs/>
          <w:sz w:val="24"/>
          <w:szCs w:val="24"/>
        </w:rPr>
      </w:r>
      <w:r/>
    </w:p>
    <w:p>
      <w:pPr>
        <w:pStyle w:val="892"/>
        <w:ind w:firstLine="480"/>
        <w:spacing w:line="360" w:lineRule="auto"/>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892"/>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rPr>
          <w:rFonts w:ascii="宋体" w:hAnsi="宋体"/>
          <w:sz w:val="24"/>
          <w:szCs w:val="24"/>
        </w:rPr>
      </w:r>
      <w:r/>
    </w:p>
    <w:p>
      <w:pPr>
        <w:pStyle w:val="892"/>
        <w:ind w:firstLine="498"/>
        <w:keepLines/>
        <w:keepNext/>
        <w:spacing w:before="120" w:after="120" w:line="360" w:lineRule="auto"/>
        <w:rPr>
          <w:b/>
          <w:bCs/>
          <w:sz w:val="32"/>
          <w:szCs w:val="32"/>
        </w:rPr>
        <w:outlineLvl w:val="2"/>
      </w:pPr>
      <w:r>
        <w:rPr>
          <w:rFonts w:hint="eastAsia"/>
          <w:b/>
          <w:bCs/>
          <w:sz w:val="32"/>
          <w:szCs w:val="32"/>
        </w:rPr>
        <w:t xml:space="preserve">三、获取</w:t>
      </w:r>
      <w:bookmarkEnd w:id="22"/>
      <w:r/>
      <w:bookmarkEnd w:id="23"/>
      <w:r/>
      <w:bookmarkEnd w:id="24"/>
      <w:r/>
      <w:bookmarkEnd w:id="25"/>
      <w:r/>
      <w:bookmarkEnd w:id="26"/>
      <w:r>
        <w:rPr>
          <w:rFonts w:hint="eastAsia"/>
          <w:b/>
          <w:bCs/>
          <w:sz w:val="32"/>
          <w:szCs w:val="32"/>
        </w:rPr>
        <w:t xml:space="preserve">磋商文件</w:t>
      </w:r>
      <w:r>
        <w:rPr>
          <w:b/>
          <w:bCs/>
          <w:sz w:val="32"/>
          <w:szCs w:val="32"/>
        </w:rPr>
      </w:r>
      <w:r/>
    </w:p>
    <w:p>
      <w:pPr>
        <w:pStyle w:val="892"/>
        <w:ind w:firstLine="540"/>
        <w:spacing w:line="360" w:lineRule="auto"/>
        <w:rPr>
          <w:rFonts w:ascii="宋体" w:hAnsi="宋体" w:cs="宋体"/>
          <w:b/>
          <w:sz w:val="24"/>
          <w:szCs w:val="24"/>
        </w:rPr>
      </w:pPr>
      <w:r>
        <w:rPr>
          <w:rFonts w:hint="eastAsia" w:ascii="宋体" w:hAnsi="宋体" w:cs="宋体"/>
          <w:sz w:val="24"/>
          <w:szCs w:val="24"/>
        </w:rPr>
        <w:t xml:space="preserve">时间：自招标文件公告发布之日起5个工作日。</w:t>
      </w:r>
      <w:r>
        <w:rPr>
          <w:rFonts w:ascii="宋体" w:hAnsi="宋体" w:cs="宋体"/>
          <w:b/>
          <w:sz w:val="24"/>
          <w:szCs w:val="24"/>
        </w:rPr>
      </w:r>
      <w:r/>
    </w:p>
    <w:p>
      <w:pPr>
        <w:pStyle w:val="892"/>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rPr>
          <w:rFonts w:ascii="宋体" w:hAnsi="宋体" w:cs="宋体"/>
          <w:sz w:val="24"/>
          <w:szCs w:val="24"/>
        </w:rPr>
      </w:r>
      <w:r/>
    </w:p>
    <w:p>
      <w:pPr>
        <w:pStyle w:val="892"/>
        <w:ind w:firstLine="540"/>
        <w:spacing w:line="360" w:lineRule="auto"/>
        <w:rPr>
          <w:rFonts w:ascii="宋体" w:hAnsi="宋体" w:cs="宋体"/>
          <w:sz w:val="24"/>
          <w:szCs w:val="24"/>
        </w:rPr>
      </w:pPr>
      <w:r>
        <w:rPr>
          <w:rFonts w:hint="eastAsia" w:ascii="宋体" w:hAnsi="宋体" w:cs="宋体"/>
          <w:sz w:val="24"/>
          <w:szCs w:val="24"/>
        </w:rPr>
        <w:t xml:space="preserve">方式：自行下载 </w:t>
      </w:r>
      <w:r>
        <w:rPr>
          <w:rFonts w:ascii="宋体" w:hAnsi="宋体" w:cs="宋体"/>
          <w:sz w:val="24"/>
          <w:szCs w:val="24"/>
        </w:rPr>
      </w:r>
      <w:r/>
    </w:p>
    <w:p>
      <w:pPr>
        <w:pStyle w:val="892"/>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rPr>
          <w:rFonts w:ascii="宋体" w:hAnsi="宋体" w:cs="宋体"/>
          <w:sz w:val="24"/>
          <w:szCs w:val="24"/>
          <w:u w:val="single"/>
        </w:rPr>
      </w:r>
      <w:r/>
    </w:p>
    <w:p>
      <w:pPr>
        <w:pStyle w:val="892"/>
        <w:ind w:firstLine="498"/>
        <w:keepLines/>
        <w:keepNext/>
        <w:spacing w:before="145" w:after="145" w:line="360" w:lineRule="auto"/>
        <w:rPr>
          <w:b/>
          <w:bCs/>
          <w:sz w:val="32"/>
          <w:szCs w:val="32"/>
        </w:rPr>
        <w:outlineLvl w:val="2"/>
      </w:pPr>
      <w:r>
        <w:rPr>
          <w:rFonts w:hint="eastAsia"/>
          <w:b/>
          <w:bCs/>
          <w:sz w:val="32"/>
          <w:szCs w:val="32"/>
        </w:rPr>
        <w:t xml:space="preserve">四、响应文件提交</w:t>
      </w:r>
      <w:r>
        <w:rPr>
          <w:b/>
          <w:bCs/>
          <w:sz w:val="32"/>
          <w:szCs w:val="32"/>
        </w:rPr>
      </w:r>
      <w:r/>
    </w:p>
    <w:p>
      <w:pPr>
        <w:pStyle w:val="892"/>
        <w:ind w:firstLine="480"/>
        <w:spacing w:line="360" w:lineRule="auto"/>
        <w:rPr>
          <w:rFonts w:ascii="宋体" w:hAnsi="宋体"/>
          <w:bCs/>
          <w:sz w:val="24"/>
          <w:szCs w:val="24"/>
        </w:rPr>
      </w:pPr>
      <w:r>
        <w:rPr>
          <w:rFonts w:hint="eastAsia" w:ascii="宋体" w:hAnsi="宋体"/>
          <w:bCs/>
          <w:sz w:val="24"/>
          <w:szCs w:val="24"/>
        </w:rPr>
        <w:t xml:space="preserve">截止时间：202</w:t>
      </w:r>
      <w:r>
        <w:rPr>
          <w:rFonts w:hint="eastAsia" w:ascii="宋体" w:hAnsi="宋体"/>
          <w:bCs/>
          <w:sz w:val="24"/>
          <w:szCs w:val="24"/>
          <w:lang w:val="en-US" w:eastAsia="zh-CN"/>
        </w:rPr>
        <w:t xml:space="preserve">6</w:t>
      </w:r>
      <w:r>
        <w:rPr>
          <w:rFonts w:hint="eastAsia" w:ascii="宋体" w:hAnsi="宋体"/>
          <w:bCs/>
          <w:sz w:val="24"/>
          <w:szCs w:val="24"/>
        </w:rPr>
        <w:t xml:space="preserve">-</w:t>
      </w:r>
      <w:r>
        <w:rPr>
          <w:rFonts w:hint="eastAsia" w:ascii="宋体" w:hAnsi="宋体"/>
          <w:bCs/>
          <w:sz w:val="24"/>
          <w:szCs w:val="24"/>
          <w:lang w:val="en-US" w:eastAsia="zh-CN"/>
        </w:rPr>
        <w:t xml:space="preserve">7</w:t>
      </w:r>
      <w:r>
        <w:rPr>
          <w:rFonts w:hint="eastAsia" w:ascii="宋体" w:hAnsi="宋体"/>
          <w:bCs/>
          <w:sz w:val="24"/>
          <w:szCs w:val="24"/>
        </w:rPr>
        <w:t xml:space="preserve">-</w:t>
      </w:r>
      <w:r>
        <w:rPr>
          <w:rFonts w:hint="eastAsia" w:ascii="宋体" w:hAnsi="宋体"/>
          <w:bCs/>
          <w:sz w:val="24"/>
          <w:szCs w:val="24"/>
          <w:lang w:val="en-US" w:eastAsia="zh-CN"/>
        </w:rPr>
        <w:t xml:space="preserve">22</w:t>
      </w:r>
      <w:r>
        <w:rPr>
          <w:rFonts w:hint="eastAsia" w:ascii="宋体" w:hAnsi="宋体"/>
          <w:bCs/>
          <w:sz w:val="24"/>
          <w:szCs w:val="24"/>
          <w:lang w:val="en-US" w:eastAsia="zh-CN"/>
        </w:rPr>
        <w:t xml:space="preserve"> </w:t>
      </w:r>
      <w:r>
        <w:rPr>
          <w:rFonts w:hint="eastAsia" w:ascii="宋体" w:hAnsi="宋体"/>
          <w:bCs/>
          <w:sz w:val="24"/>
          <w:szCs w:val="24"/>
        </w:rPr>
        <w:t xml:space="preserve"> </w:t>
      </w:r>
      <w:r>
        <w:rPr>
          <w:rFonts w:ascii="宋体" w:hAnsi="宋体"/>
          <w:bCs/>
          <w:sz w:val="24"/>
          <w:szCs w:val="24"/>
        </w:rPr>
        <w:t xml:space="preserve">13</w:t>
      </w:r>
      <w:r>
        <w:rPr>
          <w:rFonts w:hint="eastAsia" w:ascii="宋体" w:hAnsi="宋体"/>
          <w:bCs/>
          <w:sz w:val="24"/>
          <w:szCs w:val="24"/>
        </w:rPr>
        <w:t xml:space="preserve">:30 （北京时间）</w:t>
      </w:r>
      <w:r>
        <w:rPr>
          <w:rFonts w:ascii="宋体" w:hAnsi="宋体"/>
          <w:bCs/>
          <w:sz w:val="24"/>
          <w:szCs w:val="24"/>
        </w:rPr>
      </w:r>
      <w:r/>
    </w:p>
    <w:p>
      <w:pPr>
        <w:pStyle w:val="892"/>
        <w:ind w:firstLine="480"/>
        <w:spacing w:line="360" w:lineRule="auto"/>
        <w:rPr>
          <w:rFonts w:ascii="宋体" w:hAnsi="宋体"/>
          <w:bCs/>
          <w:sz w:val="24"/>
          <w:szCs w:val="24"/>
        </w:rPr>
      </w:pPr>
      <w:r>
        <w:rPr>
          <w:rFonts w:hint="eastAsia" w:ascii="宋体" w:hAnsi="宋体"/>
          <w:bCs/>
          <w:sz w:val="24"/>
          <w:szCs w:val="24"/>
        </w:rPr>
        <w:t xml:space="preserve">地点：“苏采云”系统（网址：</w:t>
      </w:r>
      <w:r>
        <w:fldChar w:fldCharType="begin"/>
      </w:r>
      <w:r>
        <w:instrText xml:space="preserve"> HYPERLINK "http://jszfcg.jsczt.cn/）" </w:instrText>
      </w:r>
      <w:r>
        <w:fldChar w:fldCharType="separate"/>
      </w:r>
      <w:r>
        <w:rPr>
          <w:rFonts w:hint="eastAsia" w:ascii="宋体" w:hAnsi="宋体"/>
          <w:bCs/>
          <w:sz w:val="24"/>
          <w:szCs w:val="24"/>
        </w:rPr>
        <w:t xml:space="preserve">http://jszfcg.jsczt.cn/）</w:t>
      </w:r>
      <w:r>
        <w:rPr>
          <w:rFonts w:ascii="宋体" w:hAnsi="宋体"/>
          <w:bCs/>
          <w:sz w:val="24"/>
          <w:szCs w:val="24"/>
        </w:rPr>
        <w:fldChar w:fldCharType="end"/>
      </w:r>
      <w:r>
        <w:rPr>
          <w:rFonts w:ascii="宋体" w:hAnsi="宋体"/>
          <w:bCs/>
          <w:sz w:val="24"/>
          <w:szCs w:val="24"/>
        </w:rPr>
      </w:r>
      <w:r/>
    </w:p>
    <w:p>
      <w:pPr>
        <w:pStyle w:val="892"/>
        <w:ind w:firstLine="498"/>
        <w:keepLines/>
        <w:keepNext/>
        <w:spacing w:before="145" w:after="145" w:line="360" w:lineRule="auto"/>
        <w:rPr>
          <w:b/>
          <w:bCs/>
          <w:sz w:val="32"/>
          <w:szCs w:val="32"/>
        </w:rPr>
        <w:outlineLvl w:val="2"/>
      </w:pPr>
      <w:r>
        <w:rPr>
          <w:rFonts w:hint="eastAsia"/>
          <w:b/>
          <w:bCs/>
          <w:sz w:val="32"/>
          <w:szCs w:val="32"/>
        </w:rPr>
        <w:t xml:space="preserve">五、开启</w:t>
      </w:r>
      <w:r>
        <w:rPr>
          <w:b/>
          <w:bCs/>
          <w:sz w:val="32"/>
          <w:szCs w:val="32"/>
        </w:rPr>
      </w:r>
      <w:r/>
    </w:p>
    <w:p>
      <w:pPr>
        <w:pStyle w:val="892"/>
        <w:ind w:firstLine="540"/>
        <w:spacing w:line="360" w:lineRule="auto"/>
        <w:rPr>
          <w:rFonts w:ascii="宋体" w:hAnsi="宋体" w:cs="宋体"/>
          <w:sz w:val="24"/>
          <w:szCs w:val="24"/>
        </w:rPr>
      </w:pPr>
      <w:r>
        <w:rPr>
          <w:rFonts w:hint="eastAsia" w:ascii="宋体" w:hAnsi="宋体" w:cs="宋体"/>
          <w:sz w:val="24"/>
          <w:szCs w:val="24"/>
        </w:rPr>
        <w:t xml:space="preserve">时间：202</w:t>
      </w:r>
      <w:r>
        <w:rPr>
          <w:rFonts w:hint="eastAsia" w:ascii="宋体" w:hAnsi="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rPr>
        <w:t xml:space="preserve">-</w:t>
      </w:r>
      <w:r>
        <w:rPr>
          <w:rFonts w:hint="eastAsia" w:ascii="宋体" w:hAnsi="宋体" w:cs="宋体"/>
          <w:sz w:val="24"/>
          <w:szCs w:val="24"/>
          <w:lang w:val="en-US" w:eastAsia="zh-CN"/>
        </w:rPr>
        <w:t xml:space="preserve">22 </w:t>
      </w:r>
      <w:r>
        <w:rPr>
          <w:rFonts w:hint="eastAsia" w:ascii="宋体" w:hAnsi="宋体" w:cs="宋体"/>
          <w:sz w:val="24"/>
          <w:szCs w:val="24"/>
        </w:rPr>
        <w:t xml:space="preserve"> </w:t>
      </w:r>
      <w:r>
        <w:rPr>
          <w:rFonts w:ascii="宋体" w:hAnsi="宋体" w:cs="宋体"/>
          <w:sz w:val="24"/>
          <w:szCs w:val="24"/>
        </w:rPr>
        <w:t xml:space="preserve">13</w:t>
      </w:r>
      <w:r>
        <w:rPr>
          <w:rFonts w:hint="eastAsia" w:ascii="宋体" w:hAnsi="宋体" w:cs="宋体"/>
          <w:sz w:val="24"/>
          <w:szCs w:val="24"/>
        </w:rPr>
        <w:t xml:space="preserve">:30 （北京时间）</w:t>
      </w:r>
      <w:r>
        <w:rPr>
          <w:rFonts w:ascii="宋体" w:hAnsi="宋体" w:cs="宋体"/>
          <w:sz w:val="24"/>
          <w:szCs w:val="24"/>
        </w:rPr>
      </w:r>
      <w:r/>
    </w:p>
    <w:p>
      <w:pPr>
        <w:pStyle w:val="892"/>
        <w:ind w:firstLine="540"/>
        <w:spacing w:line="360" w:lineRule="auto"/>
        <w:rPr>
          <w:b/>
          <w:bCs/>
          <w:sz w:val="32"/>
          <w:szCs w:val="32"/>
        </w:rPr>
      </w:pPr>
      <w:r>
        <w:rPr>
          <w:rFonts w:hint="eastAsia" w:ascii="宋体" w:hAnsi="宋体" w:cs="宋体"/>
          <w:sz w:val="24"/>
          <w:szCs w:val="24"/>
        </w:rPr>
        <w:t xml:space="preserve">地点：吴江区不见面开标室2</w:t>
      </w:r>
      <w:r>
        <w:rPr>
          <w:b/>
          <w:bCs/>
          <w:sz w:val="32"/>
          <w:szCs w:val="32"/>
        </w:rPr>
      </w:r>
      <w:r/>
    </w:p>
    <w:p>
      <w:pPr>
        <w:pStyle w:val="892"/>
        <w:ind w:firstLine="498"/>
        <w:keepLines/>
        <w:keepNext/>
        <w:spacing w:before="145" w:after="145" w:line="360" w:lineRule="auto"/>
        <w:rPr>
          <w:b/>
          <w:bCs/>
          <w:sz w:val="32"/>
          <w:szCs w:val="32"/>
        </w:rPr>
        <w:outlineLvl w:val="2"/>
      </w:pPr>
      <w:r>
        <w:rPr>
          <w:rFonts w:hint="eastAsia"/>
          <w:b/>
          <w:bCs/>
          <w:sz w:val="32"/>
          <w:szCs w:val="32"/>
        </w:rPr>
        <w:t xml:space="preserve">六、公告期限</w:t>
      </w:r>
      <w:r>
        <w:rPr>
          <w:b/>
          <w:bCs/>
          <w:sz w:val="32"/>
          <w:szCs w:val="32"/>
        </w:rPr>
      </w:r>
      <w:r/>
    </w:p>
    <w:p>
      <w:pPr>
        <w:pStyle w:val="892"/>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892"/>
        <w:ind w:firstLine="498"/>
        <w:keepLines/>
        <w:keepNext/>
        <w:spacing w:before="145" w:after="145" w:line="360" w:lineRule="auto"/>
        <w:rPr>
          <w:b/>
          <w:bCs/>
          <w:sz w:val="32"/>
          <w:szCs w:val="32"/>
        </w:rPr>
        <w:outlineLvl w:val="2"/>
      </w:pPr>
      <w:r>
        <w:rPr>
          <w:rFonts w:hint="eastAsia"/>
          <w:b/>
          <w:bCs/>
          <w:sz w:val="32"/>
          <w:szCs w:val="32"/>
        </w:rPr>
        <w:t xml:space="preserve">七、其他补充事宜</w:t>
      </w:r>
      <w:r>
        <w:rPr>
          <w:b/>
          <w:bCs/>
          <w:sz w:val="32"/>
          <w:szCs w:val="32"/>
        </w:rPr>
      </w:r>
      <w:r/>
    </w:p>
    <w:p>
      <w:pPr>
        <w:pStyle w:val="892"/>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1.CA证</w:t>
      </w:r>
      <w:r>
        <w:rPr>
          <w:rFonts w:hint="eastAsia" w:ascii="宋体" w:hAnsi="宋体" w:cs="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cs="宋体"/>
          <w:sz w:val="24"/>
          <w:szCs w:val="24"/>
        </w:rPr>
      </w:r>
      <w:r/>
    </w:p>
    <w:p>
      <w:pPr>
        <w:pStyle w:val="892"/>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sz w:val="24"/>
          <w:szCs w:val="24"/>
        </w:rPr>
      </w:r>
      <w:r/>
    </w:p>
    <w:p>
      <w:pPr>
        <w:pStyle w:val="892"/>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cs="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rPr>
          <w:rFonts w:hint="eastAsia" w:ascii="宋体" w:hAnsi="宋体" w:cs="宋体"/>
          <w:sz w:val="24"/>
          <w:szCs w:val="24"/>
        </w:rPr>
      </w:r>
      <w:r/>
    </w:p>
    <w:p>
      <w:pPr>
        <w:pStyle w:val="892"/>
        <w:ind w:firstLine="372"/>
        <w:keepLines/>
        <w:keepNext/>
        <w:spacing w:before="120" w:after="120" w:line="360" w:lineRule="auto"/>
        <w:rPr>
          <w:rFonts w:hint="eastAsia" w:ascii="宋体" w:hAnsi="宋体" w:cs="宋体"/>
          <w:sz w:val="24"/>
          <w:szCs w:val="24"/>
        </w:rPr>
        <w:outlineLvl w:val="2"/>
      </w:pPr>
      <w:r>
        <w:rPr>
          <w:rFonts w:hint="eastAsia" w:ascii="宋体" w:hAnsi="宋体" w:cs="宋体"/>
          <w:sz w:val="24"/>
          <w:szCs w:val="24"/>
        </w:rPr>
        <w:t xml:space="preserve">4.有关本次招标的事项若存在变动或修改，敬请及时关注苏州市公共资源交易中心吴江分中心在“江苏政府采购网、苏州市政府采购网”发布的更正公告。</w:t>
      </w:r>
      <w:r>
        <w:rPr>
          <w:rFonts w:hint="eastAsia" w:ascii="宋体" w:hAnsi="宋体" w:cs="宋体"/>
          <w:sz w:val="24"/>
          <w:szCs w:val="24"/>
        </w:rPr>
      </w:r>
      <w:r/>
    </w:p>
    <w:p>
      <w:pPr>
        <w:pStyle w:val="892"/>
        <w:ind w:firstLine="372"/>
        <w:keepLines/>
        <w:keepNext/>
        <w:spacing w:before="120" w:after="120" w:line="360" w:lineRule="auto"/>
        <w:rPr>
          <w:rFonts w:ascii="宋体" w:hAnsi="宋体" w:cs="宋体"/>
          <w:sz w:val="24"/>
          <w:szCs w:val="24"/>
        </w:rPr>
        <w:outlineLvl w:val="2"/>
      </w:pPr>
      <w:r>
        <w:rPr>
          <w:rFonts w:hint="eastAsia" w:ascii="宋体" w:hAnsi="宋体" w:cs="宋体"/>
          <w:sz w:val="24"/>
          <w:szCs w:val="24"/>
        </w:rPr>
        <w:t xml:space="preserve">5.本次招标不收取投标保证金。</w:t>
      </w:r>
      <w:r>
        <w:rPr>
          <w:rFonts w:ascii="宋体" w:hAnsi="宋体" w:cs="宋体"/>
          <w:sz w:val="24"/>
          <w:szCs w:val="24"/>
        </w:rPr>
      </w:r>
      <w:r/>
    </w:p>
    <w:p>
      <w:pPr>
        <w:pStyle w:val="892"/>
        <w:ind w:firstLine="498"/>
        <w:keepLines/>
        <w:keepNext/>
        <w:spacing w:before="120" w:after="120" w:line="360" w:lineRule="auto"/>
        <w:rPr>
          <w:b/>
          <w:bCs/>
          <w:sz w:val="32"/>
          <w:szCs w:val="32"/>
        </w:rPr>
        <w:outlineLvl w:val="2"/>
      </w:pPr>
      <w:r>
        <w:rPr>
          <w:rFonts w:hint="eastAsia"/>
          <w:b/>
          <w:bCs/>
          <w:sz w:val="32"/>
          <w:szCs w:val="32"/>
        </w:rPr>
        <w:t xml:space="preserve">七、本次磋商联系方式</w:t>
      </w:r>
      <w:bookmarkEnd w:id="17"/>
      <w:r/>
      <w:bookmarkEnd w:id="18"/>
      <w:r/>
      <w:bookmarkEnd w:id="19"/>
      <w:r/>
      <w:bookmarkEnd w:id="20"/>
      <w:r/>
      <w:bookmarkEnd w:id="21"/>
      <w:r>
        <w:rPr>
          <w:b/>
          <w:bCs/>
          <w:sz w:val="32"/>
          <w:szCs w:val="32"/>
        </w:rPr>
      </w:r>
      <w:r/>
    </w:p>
    <w:p>
      <w:pPr>
        <w:pStyle w:val="892"/>
        <w:jc w:val="left"/>
        <w:widowControl/>
        <w:rPr>
          <w:rFonts w:ascii="宋体" w:hAnsi="宋体"/>
          <w:sz w:val="24"/>
          <w:szCs w:val="24"/>
          <w:u w:val="none"/>
        </w:rPr>
      </w:pPr>
      <w:r>
        <w:rPr>
          <w:rFonts w:hint="eastAsia" w:ascii="仿宋" w:hAnsi="仿宋" w:eastAsia="仿宋" w:cs="宋体"/>
          <w:sz w:val="28"/>
          <w:szCs w:val="28"/>
        </w:rPr>
        <w:t xml:space="preserve">　　</w:t>
      </w:r>
      <w:r>
        <w:rPr>
          <w:rFonts w:hint="eastAsia" w:ascii="仿宋" w:hAnsi="仿宋" w:eastAsia="仿宋" w:cs="宋体"/>
          <w:sz w:val="28"/>
          <w:szCs w:val="28"/>
          <w:u w:val="none"/>
        </w:rPr>
        <w:t xml:space="preserve">　</w:t>
      </w:r>
      <w:r>
        <w:rPr>
          <w:rFonts w:hint="eastAsia" w:ascii="宋体" w:hAnsi="宋体" w:cs="宋体"/>
          <w:sz w:val="24"/>
          <w:szCs w:val="24"/>
          <w:u w:val="none"/>
        </w:rPr>
        <w:t xml:space="preserve">1.采购人信息</w:t>
      </w:r>
      <w:r>
        <w:rPr>
          <w:rFonts w:ascii="宋体" w:hAnsi="宋体"/>
          <w:sz w:val="24"/>
          <w:szCs w:val="24"/>
          <w:u w:val="none"/>
        </w:rPr>
      </w:r>
      <w:r/>
    </w:p>
    <w:p>
      <w:pPr>
        <w:pStyle w:val="892"/>
        <w:ind w:left="1079" w:hanging="300"/>
        <w:jc w:val="left"/>
        <w:spacing w:line="360" w:lineRule="auto"/>
        <w:rPr>
          <w:rFonts w:hint="eastAsia" w:ascii="宋体" w:hAnsi="宋体"/>
          <w:sz w:val="24"/>
          <w:szCs w:val="24"/>
          <w:u w:val="none"/>
        </w:rPr>
      </w:pPr>
      <w:r>
        <w:rPr>
          <w:rFonts w:hint="eastAsia" w:ascii="宋体" w:hAnsi="宋体"/>
          <w:sz w:val="24"/>
          <w:szCs w:val="24"/>
          <w:u w:val="none"/>
        </w:rPr>
        <w:t xml:space="preserve">名 称：中共苏州市吴江区委社会工作部 </w:t>
      </w:r>
      <w:r>
        <w:rPr>
          <w:rFonts w:hint="eastAsia" w:ascii="宋体" w:hAnsi="宋体"/>
          <w:sz w:val="24"/>
          <w:szCs w:val="24"/>
          <w:u w:val="none"/>
        </w:rPr>
      </w:r>
      <w:r/>
    </w:p>
    <w:p>
      <w:pPr>
        <w:pStyle w:val="892"/>
        <w:ind w:left="1079" w:hanging="300"/>
        <w:jc w:val="left"/>
        <w:spacing w:line="360" w:lineRule="auto"/>
        <w:rPr>
          <w:rFonts w:ascii="宋体" w:hAnsi="宋体" w:eastAsia="宋体"/>
          <w:sz w:val="24"/>
          <w:szCs w:val="24"/>
          <w:u w:val="none"/>
          <w:lang w:val="en-US" w:eastAsia="zh-CN"/>
        </w:rPr>
      </w:pPr>
      <w:r>
        <w:rPr>
          <w:rFonts w:hint="eastAsia" w:ascii="宋体" w:hAnsi="宋体"/>
          <w:sz w:val="24"/>
          <w:szCs w:val="24"/>
          <w:u w:val="none"/>
        </w:rPr>
        <w:t xml:space="preserve">地址： </w:t>
      </w:r>
      <w:r>
        <w:rPr>
          <w:rFonts w:hint="eastAsia" w:ascii="宋体" w:hAnsi="宋体"/>
          <w:sz w:val="24"/>
          <w:szCs w:val="24"/>
          <w:u w:val="none"/>
          <w:lang w:val="en-US" w:eastAsia="zh-CN"/>
        </w:rPr>
        <w:t xml:space="preserve">苏州市吴江区开平路1000号</w:t>
      </w:r>
      <w:r>
        <w:rPr>
          <w:rFonts w:ascii="宋体" w:hAnsi="宋体" w:eastAsia="宋体"/>
          <w:sz w:val="24"/>
          <w:szCs w:val="24"/>
          <w:u w:val="none"/>
          <w:lang w:val="en-US" w:eastAsia="zh-CN"/>
        </w:rPr>
      </w:r>
      <w:r/>
    </w:p>
    <w:p>
      <w:pPr>
        <w:pStyle w:val="892"/>
        <w:ind w:left="1079" w:hanging="300"/>
        <w:jc w:val="left"/>
        <w:spacing w:line="360" w:lineRule="auto"/>
        <w:rPr>
          <w:rFonts w:hint="eastAsia" w:ascii="宋体" w:hAnsi="宋体"/>
          <w:sz w:val="24"/>
          <w:szCs w:val="24"/>
          <w:u w:val="none"/>
          <w:lang w:val="en-US" w:eastAsia="zh-CN"/>
        </w:rPr>
      </w:pPr>
      <w:r>
        <w:rPr>
          <w:rFonts w:hint="eastAsia" w:ascii="宋体" w:hAnsi="宋体"/>
          <w:sz w:val="24"/>
          <w:szCs w:val="24"/>
          <w:u w:val="none"/>
        </w:rPr>
        <w:t xml:space="preserve">联系人：</w:t>
      </w:r>
      <w:r>
        <w:rPr>
          <w:rFonts w:hint="eastAsia" w:ascii="宋体" w:hAnsi="宋体"/>
          <w:sz w:val="24"/>
          <w:szCs w:val="24"/>
          <w:u w:val="none"/>
          <w:lang w:val="en-US" w:eastAsia="zh-CN"/>
        </w:rPr>
        <w:t xml:space="preserve">卜亚楠</w:t>
      </w:r>
      <w:r>
        <w:rPr>
          <w:rFonts w:hint="eastAsia" w:ascii="宋体" w:hAnsi="宋体"/>
          <w:sz w:val="24"/>
          <w:szCs w:val="24"/>
          <w:u w:val="none"/>
          <w:lang w:val="en-US" w:eastAsia="zh-CN"/>
        </w:rPr>
      </w:r>
      <w:r/>
    </w:p>
    <w:p>
      <w:pPr>
        <w:pStyle w:val="892"/>
        <w:ind w:left="1079" w:hanging="300"/>
        <w:jc w:val="left"/>
        <w:spacing w:line="360" w:lineRule="auto"/>
        <w:rPr>
          <w:rFonts w:hint="eastAsia" w:ascii="宋体" w:hAnsi="宋体"/>
          <w:sz w:val="24"/>
          <w:szCs w:val="24"/>
          <w:u w:val="none"/>
        </w:rPr>
      </w:pPr>
      <w:r>
        <w:rPr>
          <w:rFonts w:hint="eastAsia" w:ascii="宋体" w:hAnsi="宋体"/>
          <w:sz w:val="24"/>
          <w:szCs w:val="24"/>
          <w:u w:val="none"/>
        </w:rPr>
        <w:t xml:space="preserve">联系方式：</w:t>
      </w:r>
      <w:bookmarkStart w:id="27" w:name="_Toc28359009"/>
      <w:r/>
      <w:bookmarkStart w:id="28" w:name="_Toc28359086"/>
      <w:r>
        <w:rPr>
          <w:rFonts w:hint="eastAsia" w:ascii="宋体" w:hAnsi="宋体"/>
          <w:sz w:val="24"/>
          <w:szCs w:val="24"/>
          <w:u w:val="none"/>
          <w:lang w:val="en-US" w:eastAsia="zh-CN"/>
        </w:rPr>
        <w:t xml:space="preserve">0512-63980520</w:t>
      </w:r>
      <w:r>
        <w:rPr>
          <w:rFonts w:hint="eastAsia" w:ascii="宋体" w:hAnsi="宋体"/>
          <w:sz w:val="24"/>
          <w:szCs w:val="24"/>
          <w:u w:val="none"/>
        </w:rPr>
        <w:t xml:space="preserve"> </w:t>
      </w:r>
      <w:r>
        <w:rPr>
          <w:rFonts w:hint="eastAsia" w:ascii="宋体" w:hAnsi="宋体"/>
          <w:sz w:val="24"/>
          <w:szCs w:val="24"/>
          <w:u w:val="none"/>
        </w:rPr>
      </w:r>
      <w:r/>
    </w:p>
    <w:p>
      <w:pPr>
        <w:pStyle w:val="892"/>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  2.</w:t>
      </w:r>
      <w:r>
        <w:rPr>
          <w:rFonts w:hint="eastAsia" w:ascii="宋体" w:hAnsi="宋体" w:eastAsia="宋体" w:cs="Times New Roman"/>
          <w:color w:val="000000"/>
          <w:sz w:val="24"/>
          <w:szCs w:val="21"/>
        </w:rPr>
        <w:t xml:space="preserve">采购代理机构信息（如有）</w:t>
      </w:r>
      <w:r>
        <w:rPr>
          <w:rFonts w:hint="eastAsia" w:ascii="宋体" w:hAnsi="宋体" w:eastAsia="宋体" w:cs="Times New Roman"/>
          <w:color w:val="000000"/>
          <w:sz w:val="24"/>
          <w:szCs w:val="21"/>
          <w:lang w:eastAsia="zh-CN"/>
        </w:rPr>
      </w:r>
      <w:r/>
    </w:p>
    <w:p>
      <w:pPr>
        <w:pStyle w:val="892"/>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单位名称：苏州市公共资源交易中心吴江分中心</w:t>
      </w:r>
      <w:r>
        <w:rPr>
          <w:rFonts w:hint="eastAsia" w:ascii="宋体" w:hAnsi="宋体" w:eastAsia="宋体" w:cs="Times New Roman"/>
          <w:color w:val="000000"/>
          <w:sz w:val="24"/>
          <w:szCs w:val="21"/>
          <w:lang w:eastAsia="zh-CN"/>
        </w:rPr>
      </w:r>
      <w:r/>
    </w:p>
    <w:p>
      <w:pPr>
        <w:pStyle w:val="892"/>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单位地址：苏州市吴江区开平路998号</w:t>
      </w:r>
      <w:r>
        <w:rPr>
          <w:rFonts w:hint="eastAsia" w:ascii="宋体" w:hAnsi="宋体" w:eastAsia="宋体" w:cs="Times New Roman"/>
          <w:color w:val="000000"/>
          <w:sz w:val="24"/>
          <w:szCs w:val="21"/>
          <w:lang w:eastAsia="zh-CN"/>
        </w:rPr>
      </w:r>
      <w:r/>
    </w:p>
    <w:p>
      <w:pPr>
        <w:pStyle w:val="892"/>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联系人：汪</w:t>
      </w:r>
      <w:r>
        <w:rPr>
          <w:rFonts w:hint="eastAsia" w:ascii="宋体" w:hAnsi="宋体" w:eastAsia="宋体" w:cs="Times New Roman"/>
          <w:color w:val="000000"/>
          <w:sz w:val="24"/>
          <w:szCs w:val="21"/>
          <w:lang w:val="en-US" w:eastAsia="zh-CN"/>
        </w:rPr>
        <w:t xml:space="preserve">工</w:t>
      </w:r>
      <w:r>
        <w:rPr>
          <w:rFonts w:hint="eastAsia" w:ascii="宋体" w:hAnsi="宋体" w:eastAsia="宋体" w:cs="Times New Roman"/>
          <w:color w:val="000000"/>
          <w:sz w:val="24"/>
          <w:szCs w:val="21"/>
          <w:lang w:eastAsia="zh-CN"/>
        </w:rPr>
      </w:r>
      <w:r/>
    </w:p>
    <w:p>
      <w:pPr>
        <w:pStyle w:val="892"/>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联系电话：0512-6090585</w:t>
      </w:r>
      <w:r>
        <w:rPr>
          <w:rFonts w:hint="eastAsia" w:ascii="宋体" w:hAnsi="宋体" w:eastAsia="宋体" w:cs="Times New Roman"/>
          <w:color w:val="000000"/>
          <w:sz w:val="24"/>
          <w:szCs w:val="21"/>
          <w:lang w:val="en-US" w:eastAsia="zh-CN"/>
        </w:rPr>
        <w:t xml:space="preserve">2</w:t>
      </w:r>
      <w:r>
        <w:rPr>
          <w:rFonts w:hint="eastAsia" w:ascii="宋体" w:hAnsi="宋体" w:eastAsia="宋体" w:cs="Times New Roman"/>
          <w:color w:val="000000"/>
          <w:sz w:val="24"/>
          <w:szCs w:val="21"/>
          <w:lang w:eastAsia="zh-CN"/>
        </w:rPr>
      </w:r>
      <w:r/>
    </w:p>
    <w:p>
      <w:pPr>
        <w:pStyle w:val="892"/>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3.项目联系方式</w:t>
      </w:r>
      <w:r>
        <w:rPr>
          <w:rFonts w:hint="eastAsia" w:ascii="宋体" w:hAnsi="宋体" w:eastAsia="宋体" w:cs="Times New Roman"/>
          <w:color w:val="000000"/>
          <w:sz w:val="24"/>
          <w:szCs w:val="21"/>
          <w:lang w:eastAsia="zh-CN"/>
        </w:rPr>
      </w:r>
      <w:r/>
    </w:p>
    <w:p>
      <w:pPr>
        <w:pStyle w:val="892"/>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项目联系人：汪</w:t>
      </w:r>
      <w:r>
        <w:rPr>
          <w:rFonts w:hint="eastAsia" w:ascii="宋体" w:hAnsi="宋体" w:eastAsia="宋体" w:cs="Times New Roman"/>
          <w:color w:val="000000"/>
          <w:sz w:val="24"/>
          <w:szCs w:val="21"/>
          <w:lang w:val="en-US" w:eastAsia="zh-CN"/>
        </w:rPr>
        <w:t xml:space="preserve">工</w:t>
      </w:r>
      <w:r>
        <w:rPr>
          <w:rFonts w:hint="eastAsia" w:ascii="宋体" w:hAnsi="宋体" w:eastAsia="宋体" w:cs="Times New Roman"/>
          <w:color w:val="000000"/>
          <w:sz w:val="24"/>
          <w:szCs w:val="21"/>
          <w:lang w:eastAsia="zh-CN"/>
        </w:rPr>
      </w:r>
      <w:r/>
    </w:p>
    <w:p>
      <w:pPr>
        <w:pStyle w:val="892"/>
        <w:jc w:val="left"/>
        <w:spacing w:line="360" w:lineRule="auto"/>
        <w:rPr>
          <w:rFonts w:hint="eastAsia" w:ascii="宋体" w:hAnsi="宋体"/>
          <w:sz w:val="24"/>
          <w:szCs w:val="24"/>
          <w:u w:val="none"/>
        </w:rPr>
      </w:pP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eastAsia="zh-CN"/>
        </w:rPr>
        <w:t xml:space="preserve">电话：0512-6090585</w:t>
      </w:r>
      <w:r>
        <w:rPr>
          <w:rFonts w:hint="eastAsia" w:ascii="宋体" w:hAnsi="宋体" w:eastAsia="宋体" w:cs="Times New Roman"/>
          <w:color w:val="000000"/>
          <w:sz w:val="24"/>
          <w:szCs w:val="21"/>
          <w:lang w:val="en-US" w:eastAsia="zh-CN"/>
        </w:rPr>
        <w:t xml:space="preserve">2</w:t>
      </w:r>
      <w:r>
        <w:rPr>
          <w:rFonts w:hint="eastAsia" w:ascii="宋体" w:hAnsi="宋体"/>
          <w:sz w:val="24"/>
          <w:szCs w:val="24"/>
          <w:u w:val="none"/>
        </w:rPr>
      </w:r>
      <w:r/>
    </w:p>
    <w:p>
      <w:pPr>
        <w:pStyle w:val="892"/>
        <w:ind w:right="840"/>
        <w:rPr>
          <w:rFonts w:hint="eastAsia" w:ascii="宋体" w:hAnsi="宋体"/>
          <w:sz w:val="24"/>
          <w:szCs w:val="24"/>
        </w:rPr>
      </w:pPr>
      <w:r/>
      <w:bookmarkEnd w:id="27"/>
      <w:r/>
      <w:bookmarkEnd w:id="28"/>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jc w:val="center"/>
        <w:keepLines/>
        <w:keepNext/>
        <w:spacing w:before="260" w:after="260" w:line="416" w:lineRule="auto"/>
        <w:rPr>
          <w:rFonts w:hint="eastAsia" w:ascii="黑体" w:hAnsi="Arial" w:eastAsia="黑体" w:cs="Arial"/>
          <w:sz w:val="44"/>
          <w:szCs w:val="44"/>
        </w:rPr>
        <w:outlineLvl w:val="1"/>
      </w:pPr>
      <w:r/>
      <w:bookmarkStart w:id="29" w:name="_Toc120614211"/>
      <w:r>
        <w:rPr>
          <w:rFonts w:hint="eastAsia"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29"/>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92"/>
        <w:ind w:firstLine="498"/>
        <w:keepLines/>
        <w:keepNext/>
        <w:spacing w:before="145" w:after="145" w:line="520" w:lineRule="exact"/>
        <w:rPr>
          <w:b/>
          <w:bCs/>
          <w:sz w:val="32"/>
          <w:szCs w:val="32"/>
        </w:rPr>
        <w:outlineLvl w:val="2"/>
      </w:pPr>
      <w:r/>
      <w:bookmarkStart w:id="30" w:name="_Toc513029203"/>
      <w:r/>
      <w:bookmarkStart w:id="31" w:name="_Toc20823275"/>
      <w:r/>
      <w:bookmarkStart w:id="32" w:name="_Toc16938519"/>
      <w:r/>
      <w:bookmarkStart w:id="33" w:name="_Toc120614214"/>
      <w:r/>
      <w:bookmarkStart w:id="34" w:name="_Toc20823314"/>
      <w:r/>
      <w:bookmarkStart w:id="35" w:name="_Toc16938558"/>
      <w:r/>
      <w:bookmarkStart w:id="36" w:name="_Toc513029242"/>
      <w:r/>
      <w:bookmarkStart w:id="37" w:name="_Toc120614221"/>
      <w:r/>
      <w:bookmarkStart w:id="38" w:name="_Toc479757207"/>
      <w:r>
        <w:rPr>
          <w:rFonts w:hint="eastAsia"/>
          <w:b/>
          <w:bCs/>
          <w:sz w:val="32"/>
          <w:szCs w:val="32"/>
        </w:rPr>
        <w:t xml:space="preserve">一、总则</w:t>
      </w:r>
      <w:bookmarkEnd w:id="30"/>
      <w:r/>
      <w:bookmarkEnd w:id="31"/>
      <w:r/>
      <w:bookmarkEnd w:id="32"/>
      <w:r/>
      <w:bookmarkEnd w:id="33"/>
      <w:r>
        <w:rPr>
          <w:b/>
          <w:bCs/>
          <w:sz w:val="32"/>
          <w:szCs w:val="32"/>
        </w:rPr>
      </w:r>
      <w:r/>
    </w:p>
    <w:p>
      <w:pPr>
        <w:pStyle w:val="892"/>
        <w:ind w:firstLine="420"/>
        <w:keepLines/>
        <w:keepNext/>
        <w:spacing w:line="520" w:lineRule="exact"/>
        <w:rPr>
          <w:rFonts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20823276"/>
      <w:r/>
      <w:bookmarkStart w:id="43" w:name="_Toc16938520"/>
      <w:r>
        <w:rPr>
          <w:rFonts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44" w:name="_Toc20823277"/>
      <w:r/>
      <w:bookmarkStart w:id="45" w:name="_Toc16938521"/>
      <w:r/>
      <w:bookmarkStart w:id="46" w:name="_Toc513029205"/>
      <w:r>
        <w:rPr>
          <w:rFonts w:ascii="Arial" w:hAnsi="Arial" w:eastAsia="黑体" w:cs="Arial"/>
          <w:sz w:val="28"/>
          <w:szCs w:val="28"/>
        </w:rPr>
        <w:t xml:space="preserve">2</w:t>
      </w:r>
      <w:r>
        <w:rPr>
          <w:rFonts w:hint="eastAsia" w:ascii="Arial" w:hAnsi="Arial" w:eastAsia="黑体" w:cs="Arial"/>
          <w:sz w:val="28"/>
          <w:szCs w:val="28"/>
        </w:rPr>
        <w:t xml:space="preserve">、合格的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92"/>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47" w:name="_Toc16938522"/>
      <w:r/>
      <w:bookmarkStart w:id="48" w:name="_Toc513029206"/>
      <w:r/>
      <w:bookmarkStart w:id="49" w:name="_Toc20823278"/>
      <w:r>
        <w:rPr>
          <w:rFonts w:ascii="Arial" w:hAnsi="Arial" w:eastAsia="黑体" w:cs="Arial"/>
          <w:sz w:val="28"/>
          <w:szCs w:val="28"/>
        </w:rPr>
        <w:t xml:space="preserve">3</w:t>
      </w:r>
      <w:r>
        <w:rPr>
          <w:rFonts w:hint="eastAsia" w:ascii="Arial" w:hAnsi="Arial" w:eastAsia="黑体" w:cs="Arial"/>
          <w:sz w:val="28"/>
          <w:szCs w:val="28"/>
        </w:rPr>
        <w:t xml:space="preserve">、适用法律</w:t>
      </w:r>
      <w:bookmarkEnd w:id="47"/>
      <w:r/>
      <w:bookmarkEnd w:id="48"/>
      <w:r/>
      <w:bookmarkEnd w:id="49"/>
      <w:r>
        <w:rPr>
          <w:rFonts w:hint="eastAsia" w:ascii="Arial" w:hAnsi="Arial" w:eastAsia="黑体" w:cs="Arial"/>
          <w:sz w:val="28"/>
          <w:szCs w:val="28"/>
        </w:rPr>
      </w:r>
      <w:r/>
    </w:p>
    <w:p>
      <w:pPr>
        <w:pStyle w:val="892"/>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50" w:name="_Toc462564067"/>
      <w:r/>
      <w:bookmarkStart w:id="51" w:name="_Toc513029207"/>
      <w:r/>
      <w:bookmarkStart w:id="52" w:name="_Toc20823279"/>
      <w:r/>
      <w:bookmarkStart w:id="53" w:name="_Toc16938523"/>
      <w:r>
        <w:rPr>
          <w:rFonts w:ascii="Arial" w:hAnsi="Arial" w:eastAsia="黑体" w:cs="Arial"/>
          <w:sz w:val="28"/>
          <w:szCs w:val="28"/>
        </w:rPr>
        <w:t xml:space="preserve">4</w:t>
      </w:r>
      <w:r>
        <w:rPr>
          <w:rFonts w:hint="eastAsia" w:ascii="Arial" w:hAnsi="Arial" w:eastAsia="黑体" w:cs="Arial"/>
          <w:sz w:val="28"/>
          <w:szCs w:val="28"/>
        </w:rPr>
        <w:t xml:space="preserve">、磋商费用</w:t>
      </w:r>
      <w:bookmarkEnd w:id="50"/>
      <w:r/>
      <w:bookmarkEnd w:id="51"/>
      <w:r/>
      <w:bookmarkEnd w:id="52"/>
      <w:r/>
      <w:bookmarkEnd w:id="53"/>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4.1 投标人应自行承担所有与参加投标有关的费用，无论投标过程中的做法和结果如何，苏州市公共资源交易中心吴江分中心（以下简称交易中心）在任何情况下均无义务和责任承担这些费用。</w:t>
      </w:r>
      <w:r>
        <w:rPr>
          <w:rFonts w:ascii="宋体" w:hAnsi="宋体"/>
          <w:bCs/>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4.2本次磋商交易中心和采购人不收取标书工本费与成交服务费。</w:t>
      </w:r>
      <w:r>
        <w:rPr>
          <w:rFonts w:hint="eastAsia" w:ascii="宋体" w:hAnsi="宋体"/>
          <w:sz w:val="24"/>
          <w:szCs w:val="21"/>
        </w:rPr>
      </w:r>
      <w:r/>
    </w:p>
    <w:p>
      <w:pPr>
        <w:pStyle w:val="892"/>
        <w:ind w:firstLine="301"/>
        <w:keepLines/>
        <w:keepNext/>
        <w:spacing w:line="52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92"/>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92"/>
        <w:ind w:firstLine="321"/>
        <w:keepLines/>
        <w:keepNext/>
        <w:spacing w:before="145" w:after="145" w:line="520" w:lineRule="exact"/>
        <w:rPr>
          <w:rFonts w:hint="eastAsia"/>
          <w:b/>
          <w:bCs/>
          <w:sz w:val="32"/>
          <w:szCs w:val="32"/>
        </w:rPr>
        <w:outlineLvl w:val="2"/>
      </w:pPr>
      <w:r/>
      <w:bookmarkStart w:id="54" w:name="_Toc20823281"/>
      <w:r/>
      <w:bookmarkStart w:id="55" w:name="_Toc513029209"/>
      <w:r/>
      <w:bookmarkStart w:id="56" w:name="_Toc16938525"/>
      <w:r/>
      <w:bookmarkStart w:id="57" w:name="_Toc120614215"/>
      <w:r>
        <w:rPr>
          <w:rFonts w:hint="eastAsia"/>
          <w:b/>
          <w:bCs/>
          <w:sz w:val="32"/>
          <w:szCs w:val="32"/>
        </w:rPr>
        <w:t xml:space="preserve">二、</w:t>
      </w:r>
      <w:bookmarkEnd w:id="54"/>
      <w:r/>
      <w:bookmarkEnd w:id="55"/>
      <w:r/>
      <w:bookmarkEnd w:id="56"/>
      <w:r/>
      <w:bookmarkEnd w:id="57"/>
      <w:r>
        <w:rPr>
          <w:rFonts w:hint="eastAsia"/>
          <w:b/>
          <w:bCs/>
          <w:sz w:val="32"/>
          <w:szCs w:val="32"/>
        </w:rPr>
        <w:t xml:space="preserve">磋商文件</w:t>
      </w:r>
      <w:r>
        <w:rPr>
          <w:rFonts w:hint="eastAsia"/>
          <w:b/>
          <w:bCs/>
          <w:sz w:val="32"/>
          <w:szCs w:val="32"/>
        </w:rPr>
      </w:r>
      <w:r/>
    </w:p>
    <w:p>
      <w:pPr>
        <w:pStyle w:val="892"/>
        <w:ind w:firstLine="420"/>
        <w:keepLines/>
        <w:keepNext/>
        <w:spacing w:line="520" w:lineRule="exact"/>
        <w:rPr>
          <w:rFonts w:ascii="Arial" w:hAnsi="Arial" w:eastAsia="黑体" w:cs="Arial"/>
          <w:sz w:val="28"/>
          <w:szCs w:val="28"/>
        </w:rPr>
        <w:outlineLvl w:val="3"/>
      </w:pPr>
      <w:r/>
      <w:bookmarkStart w:id="58" w:name="_Toc20823282"/>
      <w:r/>
      <w:bookmarkStart w:id="59" w:name="_Toc513029210"/>
      <w:r/>
      <w:bookmarkStart w:id="60" w:name="_Toc16938526"/>
      <w:r>
        <w:rPr>
          <w:rFonts w:ascii="Arial" w:hAnsi="Arial" w:eastAsia="黑体" w:cs="Arial"/>
          <w:sz w:val="28"/>
          <w:szCs w:val="28"/>
        </w:rPr>
        <w:t xml:space="preserve">6</w:t>
      </w:r>
      <w:r>
        <w:rPr>
          <w:rFonts w:hint="eastAsia" w:ascii="Arial" w:hAnsi="Arial" w:eastAsia="黑体" w:cs="Arial"/>
          <w:sz w:val="28"/>
          <w:szCs w:val="28"/>
        </w:rPr>
        <w:t xml:space="preserve">、磋商文件构成</w:t>
      </w:r>
      <w:bookmarkEnd w:id="58"/>
      <w:r/>
      <w:bookmarkEnd w:id="59"/>
      <w:r/>
      <w:bookmarkEnd w:id="60"/>
      <w:r>
        <w:rPr>
          <w:rFonts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（1）磋商邀请</w:t>
      </w:r>
      <w:r>
        <w:rPr>
          <w:rFonts w:hint="eastAsia" w:ascii="宋体" w:hAnsi="宋体"/>
          <w:sz w:val="24"/>
          <w:szCs w:val="24"/>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2"/>
        <w:ind w:firstLine="360"/>
        <w:spacing w:line="52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2"/>
        <w:ind w:firstLine="360"/>
        <w:spacing w:line="5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92"/>
        <w:ind w:firstLine="360"/>
        <w:spacing w:line="52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92"/>
        <w:ind w:firstLine="560"/>
        <w:keepLines/>
        <w:keepNext/>
        <w:spacing w:line="520" w:lineRule="exact"/>
        <w:rPr>
          <w:rFonts w:hint="eastAsia" w:ascii="Arial" w:hAnsi="Arial" w:eastAsia="黑体" w:cs="Arial"/>
          <w:sz w:val="28"/>
          <w:szCs w:val="28"/>
        </w:rPr>
        <w:outlineLvl w:val="3"/>
      </w:pPr>
      <w:r/>
      <w:bookmarkStart w:id="61" w:name="_Toc16938527"/>
      <w:r/>
      <w:bookmarkStart w:id="62" w:name="_Toc462564070"/>
      <w:r/>
      <w:bookmarkStart w:id="63" w:name="_Toc20823283"/>
      <w:r/>
      <w:bookmarkStart w:id="64" w:name="_Toc513029211"/>
      <w:r>
        <w:rPr>
          <w:rFonts w:ascii="Arial" w:hAnsi="Arial" w:eastAsia="黑体" w:cs="Arial"/>
          <w:sz w:val="28"/>
          <w:szCs w:val="28"/>
        </w:rPr>
        <w:t xml:space="preserve">7</w:t>
      </w:r>
      <w:r>
        <w:rPr>
          <w:rFonts w:hint="eastAsia" w:ascii="Arial" w:hAnsi="Arial" w:eastAsia="黑体" w:cs="Arial"/>
          <w:sz w:val="28"/>
          <w:szCs w:val="28"/>
        </w:rPr>
        <w:t xml:space="preserve">、磋商文件的澄清</w:t>
      </w:r>
      <w:bookmarkEnd w:id="61"/>
      <w:r/>
      <w:bookmarkEnd w:id="62"/>
      <w:r/>
      <w:bookmarkEnd w:id="63"/>
      <w:r/>
      <w:bookmarkEnd w:id="64"/>
      <w:r>
        <w:rPr>
          <w:rFonts w:hint="eastAsia" w:ascii="Arial" w:hAnsi="Arial" w:eastAsia="黑体" w:cs="Arial"/>
          <w:sz w:val="28"/>
          <w:szCs w:val="28"/>
        </w:rPr>
      </w:r>
      <w:r/>
    </w:p>
    <w:p>
      <w:pPr>
        <w:pStyle w:val="892"/>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rPr>
          <w:rFonts w:ascii="宋体" w:hAnsi="宋体"/>
          <w:sz w:val="24"/>
          <w:szCs w:val="24"/>
        </w:rPr>
      </w:r>
      <w:r/>
    </w:p>
    <w:p>
      <w:pPr>
        <w:pStyle w:val="892"/>
        <w:ind w:firstLine="560"/>
        <w:keepLines/>
        <w:keepNext/>
        <w:spacing w:line="520" w:lineRule="exact"/>
        <w:rPr>
          <w:rFonts w:hint="eastAsia" w:ascii="Arial" w:hAnsi="Arial" w:eastAsia="黑体" w:cs="Arial"/>
          <w:sz w:val="28"/>
          <w:szCs w:val="28"/>
        </w:rPr>
        <w:outlineLvl w:val="3"/>
      </w:pPr>
      <w:r/>
      <w:bookmarkStart w:id="65" w:name="_Toc16938528"/>
      <w:r/>
      <w:bookmarkStart w:id="66" w:name="_Toc462564071"/>
      <w:r/>
      <w:bookmarkStart w:id="67" w:name="_Toc513029212"/>
      <w:r/>
      <w:bookmarkStart w:id="68" w:name="_Toc20823284"/>
      <w:r>
        <w:rPr>
          <w:rFonts w:ascii="Arial" w:hAnsi="Arial" w:eastAsia="黑体" w:cs="Arial"/>
          <w:sz w:val="28"/>
          <w:szCs w:val="28"/>
        </w:rPr>
        <w:t xml:space="preserve">8</w:t>
      </w:r>
      <w:r>
        <w:rPr>
          <w:rFonts w:hint="eastAsia" w:ascii="Arial" w:hAnsi="Arial" w:eastAsia="黑体" w:cs="Arial"/>
          <w:sz w:val="28"/>
          <w:szCs w:val="28"/>
        </w:rPr>
        <w:t xml:space="preserve">、磋商文件的澄清和修改</w:t>
      </w:r>
      <w:bookmarkEnd w:id="65"/>
      <w:r/>
      <w:bookmarkEnd w:id="66"/>
      <w:r/>
      <w:bookmarkEnd w:id="67"/>
      <w:r/>
      <w:bookmarkEnd w:id="68"/>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，交易中心可以对磋商文件进行澄清和修改,</w:t>
      </w:r>
      <w:r>
        <w:rPr>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现场考察时间：             地点：</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联系人：                   联系电话</w:t>
      </w:r>
      <w:r>
        <w:rPr>
          <w:rFonts w:hint="eastAsia" w:ascii="宋体" w:hAnsi="宋体"/>
          <w:sz w:val="24"/>
          <w:szCs w:val="21"/>
        </w:rPr>
      </w:r>
      <w:r/>
    </w:p>
    <w:p>
      <w:pPr>
        <w:pStyle w:val="892"/>
        <w:ind w:firstLine="482"/>
        <w:keepLines/>
        <w:keepNext/>
        <w:spacing w:before="145" w:after="145" w:line="520" w:lineRule="exact"/>
        <w:rPr>
          <w:rFonts w:hint="eastAsia"/>
          <w:b/>
          <w:bCs/>
          <w:sz w:val="32"/>
          <w:szCs w:val="32"/>
        </w:rPr>
        <w:outlineLvl w:val="2"/>
      </w:pPr>
      <w:r/>
      <w:bookmarkStart w:id="69" w:name="_Toc513029213"/>
      <w:r/>
      <w:bookmarkStart w:id="70" w:name="_Toc20823285"/>
      <w:r/>
      <w:bookmarkStart w:id="71" w:name="_Toc16938529"/>
      <w:r/>
      <w:bookmarkStart w:id="72" w:name="_Toc120614216"/>
      <w:r/>
      <w:bookmarkStart w:id="73" w:name="_Toc462564072"/>
      <w:r>
        <w:rPr>
          <w:rFonts w:hint="eastAsia"/>
          <w:b/>
          <w:bCs/>
          <w:sz w:val="32"/>
          <w:szCs w:val="32"/>
        </w:rPr>
        <w:t xml:space="preserve">三、响应文件的编制</w:t>
      </w:r>
      <w:bookmarkEnd w:id="69"/>
      <w:r/>
      <w:bookmarkEnd w:id="70"/>
      <w:r/>
      <w:bookmarkEnd w:id="71"/>
      <w:r/>
      <w:bookmarkEnd w:id="72"/>
      <w:r/>
      <w:bookmarkEnd w:id="73"/>
      <w:r>
        <w:rPr>
          <w:rFonts w:hint="eastAsia"/>
          <w:b/>
          <w:bCs/>
          <w:sz w:val="32"/>
          <w:szCs w:val="32"/>
        </w:rPr>
      </w:r>
      <w:r/>
    </w:p>
    <w:p>
      <w:pPr>
        <w:pStyle w:val="892"/>
        <w:ind w:firstLine="560"/>
        <w:keepLines/>
        <w:keepNext/>
        <w:spacing w:line="520" w:lineRule="exact"/>
        <w:rPr>
          <w:rFonts w:ascii="Arial" w:hAnsi="Arial" w:eastAsia="黑体" w:cs="Arial"/>
          <w:b/>
          <w:sz w:val="28"/>
          <w:szCs w:val="28"/>
        </w:rPr>
        <w:outlineLvl w:val="3"/>
      </w:pPr>
      <w:r/>
      <w:bookmarkStart w:id="74" w:name="_Toc513029214"/>
      <w:r/>
      <w:bookmarkStart w:id="75" w:name="_Toc20823286"/>
      <w:r/>
      <w:bookmarkStart w:id="76" w:name="_Toc16938530"/>
      <w:r/>
      <w:bookmarkStart w:id="77" w:name="_Toc462564073"/>
      <w:r>
        <w:rPr>
          <w:rFonts w:ascii="Arial" w:hAnsi="Arial" w:eastAsia="黑体" w:cs="Arial"/>
          <w:sz w:val="28"/>
          <w:szCs w:val="28"/>
        </w:rPr>
        <w:t xml:space="preserve">9</w:t>
      </w:r>
      <w:r>
        <w:rPr>
          <w:rFonts w:hint="eastAsia" w:ascii="Arial" w:hAnsi="Arial" w:eastAsia="黑体" w:cs="Arial"/>
          <w:sz w:val="28"/>
          <w:szCs w:val="28"/>
        </w:rPr>
        <w:t xml:space="preserve">、响应文件的语言及度量衡单位</w:t>
      </w:r>
      <w:bookmarkEnd w:id="74"/>
      <w:r/>
      <w:bookmarkEnd w:id="75"/>
      <w:r/>
      <w:bookmarkEnd w:id="76"/>
      <w:r/>
      <w:bookmarkEnd w:id="77"/>
      <w:r>
        <w:rPr>
          <w:rFonts w:ascii="Arial" w:hAnsi="Arial" w:eastAsia="黑体" w:cs="Arial"/>
          <w:b/>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78" w:name="_Toc20823287"/>
      <w:r/>
      <w:bookmarkStart w:id="79" w:name="_Toc462564074"/>
      <w:r/>
      <w:bookmarkStart w:id="80" w:name="_Toc513029215"/>
      <w:r/>
      <w:bookmarkStart w:id="81" w:name="_Toc16938531"/>
      <w:r>
        <w:rPr>
          <w:rFonts w:ascii="Arial" w:hAnsi="Arial" w:eastAsia="黑体" w:cs="Arial"/>
          <w:sz w:val="28"/>
          <w:szCs w:val="28"/>
        </w:rPr>
        <w:t xml:space="preserve">10</w:t>
      </w:r>
      <w:r>
        <w:rPr>
          <w:rFonts w:hint="eastAsia" w:ascii="Arial" w:hAnsi="Arial" w:eastAsia="黑体" w:cs="Arial"/>
          <w:sz w:val="28"/>
          <w:szCs w:val="28"/>
        </w:rPr>
        <w:t xml:space="preserve">、响应文件构成</w:t>
      </w:r>
      <w:bookmarkEnd w:id="78"/>
      <w:r/>
      <w:bookmarkEnd w:id="79"/>
      <w:r/>
      <w:bookmarkEnd w:id="80"/>
      <w:r/>
      <w:bookmarkEnd w:id="81"/>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rPr>
          <w:rFonts w:hint="eastAsia"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82" w:name="_Toc14577357"/>
      <w:r/>
      <w:bookmarkStart w:id="83" w:name="_Toc49090507"/>
      <w:r/>
      <w:bookmarkStart w:id="84" w:name="_Toc14577354"/>
      <w:r/>
      <w:bookmarkStart w:id="85" w:name="_Toc513029216"/>
      <w:r/>
      <w:bookmarkStart w:id="86" w:name="_Toc14577355"/>
      <w:r/>
      <w:bookmarkStart w:id="87" w:name="_Toc49090508"/>
      <w:r/>
      <w:bookmarkStart w:id="88" w:name="_Hlt26954838"/>
      <w:r/>
      <w:bookmarkEnd w:id="88"/>
      <w:r/>
      <w:bookmarkStart w:id="89" w:name="_Hlt26670360"/>
      <w:r/>
      <w:bookmarkEnd w:id="89"/>
      <w:r/>
      <w:bookmarkStart w:id="90" w:name="_Hlt26668975"/>
      <w:r/>
      <w:bookmarkEnd w:id="90"/>
      <w:r/>
      <w:bookmarkStart w:id="91" w:name="_Toc49090509"/>
      <w:r/>
      <w:bookmarkStart w:id="92" w:name="_Toc513029219"/>
      <w:r>
        <w:rPr>
          <w:rFonts w:ascii="Arial" w:hAnsi="Arial" w:eastAsia="黑体" w:cs="Arial"/>
          <w:sz w:val="28"/>
          <w:szCs w:val="28"/>
        </w:rPr>
        <w:t xml:space="preserve">11</w:t>
      </w:r>
      <w:r>
        <w:rPr>
          <w:rFonts w:hint="eastAsia" w:ascii="Arial" w:hAnsi="Arial" w:eastAsia="黑体" w:cs="Arial"/>
          <w:sz w:val="28"/>
          <w:szCs w:val="28"/>
        </w:rPr>
        <w:t xml:space="preserve">、证明磋商响应标的符合磋商文件规定的文件</w:t>
      </w:r>
      <w:bookmarkEnd w:id="82"/>
      <w:r/>
      <w:bookmarkEnd w:id="91"/>
      <w:r/>
      <w:bookmarkEnd w:id="92"/>
      <w:r>
        <w:rPr>
          <w:rFonts w:hint="eastAsia" w:ascii="Arial" w:hAnsi="Arial" w:eastAsia="黑体" w:cs="Arial"/>
          <w:sz w:val="28"/>
          <w:szCs w:val="28"/>
        </w:rPr>
      </w:r>
      <w:r/>
    </w:p>
    <w:p>
      <w:pPr>
        <w:pStyle w:val="892"/>
        <w:spacing w:line="520" w:lineRule="exact"/>
        <w:rPr>
          <w:rFonts w:ascii="宋体" w:hAnsi="宋体"/>
          <w:sz w:val="24"/>
          <w:szCs w:val="24"/>
        </w:rPr>
      </w:pPr>
      <w:r/>
      <w:bookmarkEnd w:id="83"/>
      <w:r/>
      <w:bookmarkEnd w:id="84"/>
      <w:r/>
      <w:bookmarkEnd w:id="85"/>
      <w:r>
        <w:rPr>
          <w:rFonts w:hint="eastAsia" w:ascii="宋体" w:hAnsi="宋体"/>
          <w:sz w:val="24"/>
          <w:szCs w:val="24"/>
        </w:rPr>
        <w:t xml:space="preserve">    11.1供应商应按照磋商文件要求提交证明文件，证明其及磋商响应标的符合磋商文件规定。</w:t>
      </w:r>
      <w:r>
        <w:rPr>
          <w:rFonts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End w:id="86"/>
      <w:r/>
      <w:bookmarkEnd w:id="87"/>
      <w:r>
        <w:rPr>
          <w:rFonts w:ascii="Arial" w:hAnsi="Arial" w:eastAsia="黑体" w:cs="Arial"/>
          <w:sz w:val="28"/>
          <w:szCs w:val="28"/>
        </w:rPr>
        <w:t xml:space="preserve">12</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93" w:name="_Hlt26670486"/>
      <w:r/>
      <w:bookmarkEnd w:id="93"/>
      <w:r/>
      <w:bookmarkStart w:id="94" w:name="_Hlt26954848"/>
      <w:r/>
      <w:bookmarkEnd w:id="94"/>
      <w:r/>
      <w:bookmarkStart w:id="95" w:name="_Hlt26954731"/>
      <w:r/>
      <w:bookmarkEnd w:id="95"/>
      <w:r/>
      <w:bookmarkStart w:id="96" w:name="_Hlt26670482"/>
      <w:r/>
      <w:bookmarkEnd w:id="96"/>
      <w:r/>
      <w:bookmarkStart w:id="97" w:name="_Hlt26954846"/>
      <w:r/>
      <w:bookmarkEnd w:id="97"/>
      <w:r>
        <w:rPr>
          <w:rFonts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92"/>
        <w:ind w:firstLine="480"/>
        <w:spacing w:line="520" w:lineRule="exact"/>
        <w:rPr>
          <w:rFonts w:ascii="宋体" w:hAnsi="Arial" w:cs="宋体"/>
          <w:sz w:val="24"/>
          <w:szCs w:val="21"/>
          <w:lang w:val="zh-CN"/>
        </w:rPr>
      </w:pPr>
      <w:r>
        <w:rPr>
          <w:rFonts w:hint="eastAsia" w:ascii="宋体" w:hAnsi="Arial" w:cs="宋体"/>
          <w:bCs/>
          <w:sz w:val="24"/>
          <w:szCs w:val="21"/>
          <w:lang w:val="zh-CN"/>
        </w:rPr>
        <w:t xml:space="preserve">13.1</w:t>
      </w:r>
      <w:r>
        <w:rPr>
          <w:rFonts w:hint="eastAsia" w:ascii="宋体" w:hAnsi="Arial" w:cs="宋体"/>
          <w:sz w:val="24"/>
          <w:szCs w:val="21"/>
          <w:lang w:val="zh-CN"/>
        </w:rPr>
        <w:t xml:space="preserve">供应商需对磋商文件中的技术要求与商务要求逐项作出响应或偏离，并说明原因。</w:t>
      </w:r>
      <w:r>
        <w:rPr>
          <w:rFonts w:ascii="宋体" w:hAnsi="Arial" w:cs="宋体"/>
          <w:sz w:val="24"/>
          <w:szCs w:val="21"/>
          <w:lang w:val="zh-CN"/>
        </w:rPr>
      </w:r>
      <w:r/>
    </w:p>
    <w:p>
      <w:pPr>
        <w:pStyle w:val="892"/>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892"/>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92"/>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98" w:name="_Toc14577359"/>
      <w:r/>
      <w:bookmarkStart w:id="99" w:name="_Toc49090510"/>
      <w:r>
        <w:rPr>
          <w:rFonts w:ascii="Arial" w:hAnsi="Arial" w:eastAsia="黑体" w:cs="Arial"/>
          <w:sz w:val="28"/>
          <w:szCs w:val="28"/>
        </w:rPr>
        <w:t xml:space="preserve">15</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892"/>
        <w:ind w:firstLine="420"/>
        <w:keepLines/>
        <w:keepNext/>
        <w:spacing w:line="520" w:lineRule="exact"/>
        <w:rPr>
          <w:rFonts w:hint="eastAsia" w:ascii="Arial" w:hAnsi="Arial" w:eastAsia="黑体" w:cs="Arial"/>
          <w:sz w:val="28"/>
          <w:szCs w:val="28"/>
        </w:rPr>
        <w:outlineLvl w:val="3"/>
      </w:pPr>
      <w:r/>
      <w:bookmarkEnd w:id="98"/>
      <w:r/>
      <w:bookmarkEnd w:id="99"/>
      <w:r/>
      <w:bookmarkStart w:id="100" w:name="_Toc49090511"/>
      <w:r/>
      <w:bookmarkStart w:id="101" w:name="_Toc14577360"/>
      <w:r>
        <w:rPr>
          <w:rFonts w:ascii="Arial" w:hAnsi="Arial" w:eastAsia="黑体" w:cs="Arial"/>
          <w:sz w:val="28"/>
          <w:szCs w:val="28"/>
        </w:rPr>
        <w:t xml:space="preserve">16</w:t>
      </w:r>
      <w:r>
        <w:rPr>
          <w:rFonts w:hint="eastAsia" w:ascii="Arial" w:hAnsi="Arial" w:eastAsia="黑体" w:cs="Arial"/>
          <w:sz w:val="28"/>
          <w:szCs w:val="28"/>
        </w:rPr>
        <w:t xml:space="preserve">、磋商有效期</w:t>
      </w:r>
      <w:bookmarkEnd w:id="100"/>
      <w:r/>
      <w:bookmarkEnd w:id="101"/>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仿宋_GB2312" w:hAnsi="仿宋_GB2312"/>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17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892"/>
        <w:ind w:firstLine="482"/>
        <w:keepLines/>
        <w:keepNext/>
        <w:spacing w:before="145" w:after="145" w:line="520" w:lineRule="exact"/>
        <w:rPr>
          <w:rFonts w:hint="eastAsia"/>
          <w:b/>
          <w:bCs/>
          <w:sz w:val="32"/>
          <w:szCs w:val="32"/>
        </w:rPr>
        <w:outlineLvl w:val="2"/>
      </w:pPr>
      <w:r/>
      <w:bookmarkStart w:id="102" w:name="_Toc16938540"/>
      <w:r/>
      <w:bookmarkStart w:id="103" w:name="_Hlt26954852"/>
      <w:r/>
      <w:bookmarkEnd w:id="103"/>
      <w:r/>
      <w:bookmarkStart w:id="104" w:name="_Hlt26954739"/>
      <w:r/>
      <w:bookmarkEnd w:id="104"/>
      <w:r/>
      <w:bookmarkStart w:id="105" w:name="_Toc513029224"/>
      <w:r/>
      <w:bookmarkStart w:id="106" w:name="_Toc120614217"/>
      <w:r/>
      <w:bookmarkStart w:id="107" w:name="_Toc20823296"/>
      <w:r>
        <w:rPr>
          <w:rFonts w:hint="eastAsia"/>
          <w:b/>
          <w:bCs/>
          <w:sz w:val="32"/>
          <w:szCs w:val="32"/>
        </w:rPr>
        <w:t xml:space="preserve">四、响应文件的递交</w:t>
      </w:r>
      <w:bookmarkEnd w:id="102"/>
      <w:r/>
      <w:bookmarkEnd w:id="105"/>
      <w:r/>
      <w:bookmarkEnd w:id="106"/>
      <w:r/>
      <w:bookmarkEnd w:id="107"/>
      <w:r>
        <w:rPr>
          <w:rFonts w:hint="eastAsia"/>
          <w:b/>
          <w:bCs/>
          <w:sz w:val="32"/>
          <w:szCs w:val="32"/>
        </w:rPr>
      </w:r>
      <w:r/>
    </w:p>
    <w:p>
      <w:pPr>
        <w:pStyle w:val="892"/>
        <w:ind w:firstLine="560"/>
        <w:keepLines/>
        <w:keepNext/>
        <w:spacing w:line="520" w:lineRule="exact"/>
        <w:rPr>
          <w:rFonts w:ascii="黑体" w:hAnsi="Arial" w:eastAsia="黑体" w:cs="Arial"/>
          <w:sz w:val="28"/>
          <w:szCs w:val="28"/>
        </w:rPr>
        <w:outlineLvl w:val="3"/>
      </w:pPr>
      <w:r/>
      <w:bookmarkStart w:id="108" w:name="_Toc16938541"/>
      <w:r/>
      <w:bookmarkStart w:id="109" w:name="_Toc513029225"/>
      <w:r/>
      <w:bookmarkStart w:id="110" w:name="_Toc462564084"/>
      <w:r/>
      <w:bookmarkStart w:id="111" w:name="_Toc20823297"/>
      <w:r>
        <w:rPr>
          <w:rFonts w:ascii="Arial" w:hAnsi="Arial" w:eastAsia="黑体" w:cs="Arial"/>
          <w:sz w:val="28"/>
          <w:szCs w:val="28"/>
        </w:rPr>
        <w:t xml:space="preserve">18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08"/>
      <w:r/>
      <w:bookmarkEnd w:id="109"/>
      <w:r/>
      <w:bookmarkEnd w:id="110"/>
      <w:r/>
      <w:bookmarkEnd w:id="111"/>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892"/>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513029226"/>
      <w:r/>
      <w:bookmarkStart w:id="113" w:name="_Toc20823298"/>
      <w:r/>
      <w:bookmarkStart w:id="114" w:name="_Toc16938542"/>
      <w:r>
        <w:rPr>
          <w:rFonts w:hint="eastAsia" w:ascii="宋体" w:hAnsi="宋体"/>
          <w:bCs/>
          <w:sz w:val="24"/>
          <w:szCs w:val="21"/>
        </w:rPr>
      </w:r>
      <w:r/>
    </w:p>
    <w:p>
      <w:pPr>
        <w:pStyle w:val="892"/>
        <w:ind w:firstLine="560"/>
        <w:keepLines/>
        <w:keepNext/>
        <w:spacing w:before="280" w:after="290" w:line="52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892"/>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i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115" w:name="_Toc513029227"/>
      <w:r/>
      <w:bookmarkStart w:id="116" w:name="_Toc16938543"/>
      <w:r/>
      <w:bookmarkStart w:id="117" w:name="_Toc20823299"/>
      <w:r>
        <w:rPr>
          <w:rFonts w:ascii="Arial" w:hAnsi="Arial" w:eastAsia="黑体" w:cs="Arial"/>
          <w:sz w:val="28"/>
          <w:szCs w:val="28"/>
        </w:rPr>
        <w:t xml:space="preserve">20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rPr>
          <w:rFonts w:ascii="宋体" w:hAnsi="宋体"/>
          <w:bCs/>
          <w:sz w:val="24"/>
          <w:szCs w:val="21"/>
        </w:rPr>
      </w:r>
      <w:r/>
    </w:p>
    <w:p>
      <w:pPr>
        <w:pStyle w:val="892"/>
        <w:ind w:firstLine="420"/>
        <w:keepLines/>
        <w:keepNext/>
        <w:spacing w:line="520" w:lineRule="exact"/>
        <w:rPr>
          <w:rFonts w:hint="eastAsia" w:ascii="Arial" w:hAnsi="Arial" w:eastAsia="黑体" w:cs="Arial"/>
          <w:sz w:val="28"/>
          <w:szCs w:val="28"/>
        </w:rPr>
        <w:outlineLvl w:val="3"/>
      </w:pPr>
      <w:r/>
      <w:bookmarkStart w:id="118" w:name="_Toc513029228"/>
      <w:r/>
      <w:bookmarkStart w:id="119" w:name="_Toc20823300"/>
      <w:r/>
      <w:bookmarkStart w:id="120" w:name="_Toc16938544"/>
      <w:r>
        <w:rPr>
          <w:rFonts w:ascii="Arial" w:hAnsi="Arial" w:eastAsia="黑体" w:cs="Arial"/>
          <w:sz w:val="28"/>
          <w:szCs w:val="28"/>
        </w:rPr>
        <w:t xml:space="preserve">21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892"/>
        <w:ind w:firstLine="480"/>
        <w:spacing w:line="520" w:lineRule="exact"/>
        <w:rPr>
          <w:rFonts w:ascii="宋体" w:hAnsi="宋体"/>
          <w:sz w:val="24"/>
          <w:szCs w:val="21"/>
        </w:rPr>
      </w:pPr>
      <w:r>
        <w:rPr>
          <w:rFonts w:hint="eastAsia" w:ascii="宋体" w:hAnsi="宋体"/>
          <w:sz w:val="24"/>
          <w:szCs w:val="21"/>
        </w:rPr>
        <w:t xml:space="preserve">21.1响应文件的撤回</w:t>
      </w:r>
      <w:r>
        <w:rPr>
          <w:rFonts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21.2响应文件的修改</w:t>
      </w:r>
      <w:r>
        <w:rPr>
          <w:rFonts w:hint="eastAsia" w:ascii="宋体" w:hAnsi="宋体"/>
          <w:sz w:val="24"/>
          <w:szCs w:val="24"/>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92"/>
        <w:ind w:firstLine="482"/>
        <w:keepLines/>
        <w:keepNext/>
        <w:spacing w:before="145" w:after="145" w:line="520" w:lineRule="exact"/>
        <w:rPr>
          <w:rFonts w:hint="eastAsia"/>
          <w:b/>
          <w:bCs/>
          <w:sz w:val="32"/>
          <w:szCs w:val="32"/>
        </w:rPr>
        <w:outlineLvl w:val="2"/>
      </w:pPr>
      <w:r/>
      <w:bookmarkStart w:id="121" w:name="_Toc513029229"/>
      <w:r/>
      <w:bookmarkStart w:id="122" w:name="_Toc20823301"/>
      <w:r/>
      <w:bookmarkStart w:id="123" w:name="_Toc16938545"/>
      <w:r/>
      <w:bookmarkStart w:id="124" w:name="_Toc120614218"/>
      <w:r>
        <w:rPr>
          <w:rFonts w:hint="eastAsia"/>
          <w:b/>
          <w:bCs/>
          <w:sz w:val="32"/>
          <w:szCs w:val="32"/>
        </w:rPr>
        <w:t xml:space="preserve">五、响应文件的解密与评审</w:t>
      </w:r>
      <w:bookmarkEnd w:id="121"/>
      <w:r/>
      <w:bookmarkEnd w:id="122"/>
      <w:r/>
      <w:bookmarkEnd w:id="123"/>
      <w:r/>
      <w:bookmarkEnd w:id="124"/>
      <w:r>
        <w:rPr>
          <w:rFonts w:hint="eastAsia"/>
          <w:b/>
          <w:bCs/>
          <w:sz w:val="32"/>
          <w:szCs w:val="32"/>
        </w:rPr>
      </w:r>
      <w:r/>
    </w:p>
    <w:p>
      <w:pPr>
        <w:pStyle w:val="892"/>
        <w:ind w:firstLine="420"/>
        <w:keepLines/>
        <w:keepNext/>
        <w:spacing w:line="520" w:lineRule="exact"/>
        <w:rPr>
          <w:rFonts w:ascii="Arial" w:hAnsi="Arial" w:eastAsia="黑体" w:cs="Arial"/>
          <w:sz w:val="28"/>
          <w:szCs w:val="28"/>
        </w:rPr>
        <w:outlineLvl w:val="3"/>
      </w:pPr>
      <w:r/>
      <w:bookmarkStart w:id="125" w:name="_Toc513029230"/>
      <w:r/>
      <w:bookmarkStart w:id="126" w:name="_Toc16938546"/>
      <w:r/>
      <w:bookmarkStart w:id="127" w:name="_Toc20823302"/>
      <w:r>
        <w:rPr>
          <w:rFonts w:ascii="Arial" w:hAnsi="Arial" w:eastAsia="黑体" w:cs="Arial"/>
          <w:sz w:val="28"/>
          <w:szCs w:val="28"/>
        </w:rPr>
        <w:t xml:space="preserve">22</w:t>
      </w:r>
      <w:r>
        <w:rPr>
          <w:rFonts w:hint="eastAsia" w:ascii="Arial" w:hAnsi="Arial" w:eastAsia="黑体" w:cs="Arial"/>
          <w:sz w:val="28"/>
          <w:szCs w:val="28"/>
        </w:rPr>
        <w:t xml:space="preserve">、</w:t>
      </w:r>
      <w:bookmarkEnd w:id="125"/>
      <w:r/>
      <w:bookmarkEnd w:id="126"/>
      <w:r/>
      <w:bookmarkEnd w:id="127"/>
      <w:r>
        <w:rPr>
          <w:rFonts w:hint="eastAsia" w:ascii="Arial" w:hAnsi="Arial" w:eastAsia="黑体" w:cs="Arial"/>
          <w:sz w:val="28"/>
          <w:szCs w:val="28"/>
        </w:rPr>
        <w:t xml:space="preserve">响应文件解密</w:t>
      </w:r>
      <w:r>
        <w:rPr>
          <w:rFonts w:ascii="Arial" w:hAnsi="Arial" w:eastAsia="黑体" w:cs="Arial"/>
          <w:sz w:val="28"/>
          <w:szCs w:val="28"/>
        </w:rPr>
      </w:r>
      <w:r/>
    </w:p>
    <w:p>
      <w:pPr>
        <w:pStyle w:val="892"/>
        <w:ind w:firstLine="360"/>
        <w:spacing w:line="520" w:lineRule="exact"/>
        <w:rPr>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rPr>
          <w:szCs w:val="21"/>
        </w:rPr>
      </w:r>
      <w:r/>
    </w:p>
    <w:p>
      <w:pPr>
        <w:pStyle w:val="892"/>
        <w:ind w:firstLine="420"/>
        <w:keepLines/>
        <w:keepNext/>
        <w:spacing w:line="520" w:lineRule="exact"/>
        <w:rPr>
          <w:rFonts w:ascii="Arial" w:hAnsi="Arial" w:eastAsia="黑体" w:cs="Arial"/>
          <w:sz w:val="28"/>
          <w:szCs w:val="28"/>
        </w:rPr>
        <w:outlineLvl w:val="3"/>
      </w:pPr>
      <w:r/>
      <w:bookmarkStart w:id="128" w:name="_Toc513029231"/>
      <w:r/>
      <w:bookmarkStart w:id="129" w:name="_Toc16938547"/>
      <w:r/>
      <w:bookmarkStart w:id="130" w:name="_Toc20823303"/>
      <w:r>
        <w:rPr>
          <w:rFonts w:ascii="Arial" w:hAnsi="Arial" w:eastAsia="黑体" w:cs="Arial"/>
          <w:sz w:val="28"/>
          <w:szCs w:val="28"/>
        </w:rPr>
        <w:t xml:space="preserve">23</w:t>
      </w:r>
      <w:r>
        <w:rPr>
          <w:rFonts w:hint="eastAsia" w:ascii="Arial" w:hAnsi="Arial" w:eastAsia="黑体" w:cs="Arial"/>
          <w:sz w:val="28"/>
          <w:szCs w:val="28"/>
        </w:rPr>
        <w:t xml:space="preserve">、磋商小组</w:t>
      </w:r>
      <w:r>
        <w:rPr>
          <w:rFonts w:ascii="Arial" w:hAnsi="Arial" w:eastAsia="黑体" w:cs="Arial"/>
          <w:sz w:val="28"/>
          <w:szCs w:val="28"/>
        </w:rPr>
      </w:r>
      <w:r/>
    </w:p>
    <w:p>
      <w:pPr>
        <w:pStyle w:val="892"/>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rPr>
          <w:rFonts w:ascii="宋体" w:hAnsi="宋体"/>
          <w:b/>
          <w:sz w:val="24"/>
          <w:szCs w:val="24"/>
        </w:rPr>
      </w:r>
      <w:r/>
    </w:p>
    <w:p>
      <w:pPr>
        <w:pStyle w:val="892"/>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rPr>
          <w:rFonts w:hint="eastAsia" w:ascii="宋体" w:hAnsi="宋体"/>
          <w:sz w:val="24"/>
          <w:szCs w:val="24"/>
        </w:rPr>
      </w:r>
      <w:r/>
    </w:p>
    <w:p>
      <w:pPr>
        <w:pStyle w:val="892"/>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24、评审过程的保密与公正</w:t>
      </w:r>
      <w:r>
        <w:rPr>
          <w:rFonts w:hint="eastAsia" w:ascii="黑体" w:hAnsi="Arial" w:eastAsia="黑体" w:cs="Arial"/>
          <w:sz w:val="28"/>
          <w:szCs w:val="28"/>
        </w:rPr>
      </w:r>
      <w:r/>
    </w:p>
    <w:p>
      <w:pPr>
        <w:pStyle w:val="892"/>
        <w:ind w:firstLine="480"/>
        <w:spacing w:line="520" w:lineRule="exact"/>
        <w:rPr>
          <w:rFonts w:hint="eastAsia" w:ascii="宋体" w:hAnsi="宋体"/>
          <w:bCs/>
          <w:sz w:val="24"/>
          <w:szCs w:val="21"/>
        </w:rPr>
      </w:pPr>
      <w:r/>
      <w:bookmarkEnd w:id="128"/>
      <w:r/>
      <w:bookmarkEnd w:id="129"/>
      <w:r/>
      <w:bookmarkEnd w:id="130"/>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92"/>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131" w:name="_Toc513029232"/>
      <w:r/>
      <w:bookmarkStart w:id="132" w:name="_Toc16938548"/>
      <w:r/>
      <w:bookmarkStart w:id="133" w:name="_Toc20823304"/>
      <w:r>
        <w:rPr>
          <w:rFonts w:ascii="Arial" w:hAnsi="Arial" w:eastAsia="黑体" w:cs="Arial"/>
          <w:sz w:val="28"/>
          <w:szCs w:val="28"/>
        </w:rPr>
        <w:t xml:space="preserve">25</w:t>
      </w:r>
      <w:r>
        <w:rPr>
          <w:rFonts w:hint="eastAsia" w:ascii="Arial" w:hAnsi="Arial" w:eastAsia="黑体" w:cs="Arial"/>
          <w:sz w:val="28"/>
          <w:szCs w:val="28"/>
        </w:rPr>
        <w:t xml:space="preserve">、评审过程中的的澄清</w:t>
      </w:r>
      <w:bookmarkEnd w:id="131"/>
      <w:r/>
      <w:bookmarkEnd w:id="132"/>
      <w:r/>
      <w:bookmarkEnd w:id="133"/>
      <w:r>
        <w:rPr>
          <w:rFonts w:hint="eastAsia" w:ascii="Arial" w:hAnsi="Arial" w:eastAsia="黑体" w:cs="Arial"/>
          <w:sz w:val="28"/>
          <w:szCs w:val="28"/>
        </w:rPr>
      </w:r>
      <w:r/>
    </w:p>
    <w:p>
      <w:pPr>
        <w:pStyle w:val="892"/>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892"/>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92"/>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rPr>
          <w:rFonts w:hint="eastAsia" w:ascii="宋体" w:hAnsi="宋体" w:cs="宋体"/>
          <w:sz w:val="24"/>
          <w:szCs w:val="24"/>
        </w:rPr>
      </w:r>
      <w:r/>
    </w:p>
    <w:p>
      <w:pPr>
        <w:pStyle w:val="892"/>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rPr>
          <w:rFonts w:hint="eastAsia" w:ascii="宋体" w:hAnsi="宋体"/>
          <w:sz w:val="24"/>
          <w:szCs w:val="24"/>
        </w:rPr>
      </w:r>
      <w:r/>
    </w:p>
    <w:p>
      <w:pPr>
        <w:pStyle w:val="892"/>
        <w:ind w:firstLine="420"/>
        <w:keepLines/>
        <w:keepNext/>
        <w:spacing w:line="520" w:lineRule="exact"/>
        <w:rPr>
          <w:rFonts w:hint="eastAsia" w:ascii="Arial" w:hAnsi="Arial" w:eastAsia="黑体" w:cs="Arial"/>
          <w:sz w:val="28"/>
          <w:szCs w:val="28"/>
        </w:rPr>
        <w:outlineLvl w:val="3"/>
      </w:pPr>
      <w:r/>
      <w:bookmarkStart w:id="134" w:name="_Toc16938549"/>
      <w:r/>
      <w:bookmarkStart w:id="135" w:name="_Toc513029233"/>
      <w:r/>
      <w:bookmarkStart w:id="136" w:name="_Toc20823305"/>
      <w:r>
        <w:rPr>
          <w:rFonts w:ascii="Arial" w:hAnsi="Arial" w:eastAsia="黑体" w:cs="Arial"/>
          <w:sz w:val="28"/>
          <w:szCs w:val="28"/>
        </w:rPr>
        <w:t xml:space="preserve">26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rPr>
          <w:rFonts w:hint="eastAsia" w:ascii="Arial" w:hAnsi="Arial" w:eastAsia="黑体" w:cs="Arial"/>
          <w:sz w:val="28"/>
          <w:szCs w:val="28"/>
        </w:rPr>
      </w:r>
      <w:r/>
    </w:p>
    <w:p>
      <w:pPr>
        <w:pStyle w:val="892"/>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92"/>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92"/>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（本招标文件中打“★”为实质性要求和条件）。</w:t>
      </w:r>
      <w:r>
        <w:rPr>
          <w:rFonts w:hint="eastAsia" w:ascii="宋体" w:hAnsi="宋体"/>
          <w:bCs/>
          <w:i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26.3.11 不同投标人的投标文件制作机器码一致。</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92"/>
        <w:ind w:firstLine="480"/>
        <w:spacing w:line="520" w:lineRule="exact"/>
        <w:rPr>
          <w:rFonts w:hint="eastAsia" w:ascii="宋体" w:hAnsi="宋体"/>
          <w:sz w:val="24"/>
          <w:szCs w:val="21"/>
        </w:rPr>
      </w:pPr>
      <w:r/>
      <w:bookmarkStart w:id="137" w:name="_Toc16938550"/>
      <w:r/>
      <w:bookmarkStart w:id="138" w:name="_Toc513029234"/>
      <w:r/>
      <w:bookmarkStart w:id="139" w:name="_Toc20823306"/>
      <w:r>
        <w:rPr>
          <w:rFonts w:hint="eastAsia" w:ascii="宋体" w:hAnsi="宋体"/>
          <w:sz w:val="24"/>
          <w:szCs w:val="21"/>
        </w:rPr>
        <w:t xml:space="preserve">26.6供应商在项目评审全过程中应保持通讯畅通，并安排专人与交易中心及磋商小组联系。</w:t>
      </w:r>
      <w:r>
        <w:rPr>
          <w:rFonts w:hint="eastAsia" w:ascii="宋体" w:hAnsi="宋体"/>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26.7</w:t>
      </w:r>
      <w:r>
        <w:rPr>
          <w:rFonts w:hint="eastAsia" w:ascii="宋体" w:hAnsi="宋体"/>
          <w:b/>
          <w:bCs/>
          <w:color w:val="ff0000"/>
          <w:sz w:val="24"/>
          <w:szCs w:val="21"/>
          <w:lang w:val="en-US" w:eastAsia="zh-CN"/>
        </w:rPr>
        <w:t xml:space="preserve">.</w:t>
      </w:r>
      <w:r>
        <w:rPr>
          <w:rFonts w:hint="eastAsia" w:ascii="宋体" w:hAnsi="宋体"/>
          <w:b/>
          <w:bCs/>
          <w:color w:val="ff0000"/>
          <w:sz w:val="24"/>
          <w:szCs w:val="21"/>
        </w:rPr>
        <w:t xml:space="preserve">1政府采购评审中出现下列情形之一的，评审委员会应当启动异常低价投标（响应）审查程序： </w:t>
      </w:r>
      <w:r>
        <w:rPr>
          <w:rFonts w:hint="eastAsia" w:ascii="宋体" w:hAnsi="宋体"/>
          <w:b/>
          <w:bCs/>
          <w:color w:val="ff0000"/>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b/>
          <w:bCs/>
          <w:color w:val="ff0000"/>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b/>
          <w:bCs/>
          <w:color w:val="ff0000"/>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3.投标（响应）报价低于采购项目最高限价45%的，即投标（响应）报价&lt;采购项目最高限价×45%； </w:t>
      </w:r>
      <w:r>
        <w:rPr>
          <w:rFonts w:hint="eastAsia" w:ascii="宋体" w:hAnsi="宋体"/>
          <w:b/>
          <w:bCs/>
          <w:color w:val="ff0000"/>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4.评审委员会基于专业判断，认为供应商报价过低，有可能影响产品质量或者不能诚信履约的其他情形。 </w:t>
      </w:r>
      <w:r>
        <w:rPr>
          <w:rFonts w:hint="eastAsia" w:ascii="宋体" w:hAnsi="宋体"/>
          <w:b/>
          <w:bCs/>
          <w:color w:val="ff0000"/>
          <w:sz w:val="24"/>
          <w:szCs w:val="21"/>
        </w:rPr>
      </w:r>
      <w:r/>
    </w:p>
    <w:p>
      <w:pPr>
        <w:pStyle w:val="892"/>
        <w:ind w:firstLine="480"/>
        <w:spacing w:line="520" w:lineRule="exact"/>
        <w:rPr>
          <w:rFonts w:ascii="宋体" w:hAnsi="宋体"/>
          <w:b/>
          <w:bCs/>
          <w:color w:val="ff0000"/>
          <w:sz w:val="24"/>
          <w:szCs w:val="21"/>
        </w:rPr>
      </w:pPr>
      <w:r>
        <w:rPr>
          <w:rFonts w:hint="eastAsia" w:ascii="宋体" w:hAnsi="宋体"/>
          <w:b/>
          <w:bCs/>
          <w:color w:val="ff0000"/>
          <w:sz w:val="24"/>
          <w:szCs w:val="21"/>
        </w:rPr>
        <w:t xml:space="preserve">相关法律法规对供应商报价有规定的，从其规定。</w:t>
      </w:r>
      <w:r>
        <w:rPr>
          <w:rFonts w:ascii="宋体" w:hAnsi="宋体"/>
          <w:b/>
          <w:bCs/>
          <w:color w:val="ff0000"/>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rPr>
          <w:rFonts w:hint="eastAsia" w:ascii="宋体" w:hAnsi="宋体"/>
          <w:b/>
          <w:bCs/>
          <w:color w:val="ff0000"/>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ff0000"/>
          <w:sz w:val="24"/>
          <w:szCs w:val="21"/>
        </w:rPr>
      </w:r>
      <w:r/>
    </w:p>
    <w:p>
      <w:pPr>
        <w:pStyle w:val="892"/>
        <w:ind w:firstLine="480"/>
        <w:spacing w:line="520" w:lineRule="exact"/>
        <w:rPr>
          <w:rFonts w:hint="eastAsia" w:ascii="宋体" w:hAnsi="宋体"/>
          <w:b/>
          <w:bCs/>
          <w:color w:val="ff0000"/>
          <w:sz w:val="24"/>
          <w:szCs w:val="21"/>
        </w:rPr>
      </w:pPr>
      <w:r>
        <w:rPr>
          <w:rFonts w:hint="eastAsia" w:ascii="宋体" w:hAnsi="宋体"/>
          <w:b/>
          <w:bCs/>
          <w:color w:val="ff0000"/>
          <w:sz w:val="24"/>
          <w:szCs w:val="21"/>
        </w:rPr>
        <w:t xml:space="preserve">26.8 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hint="eastAsia" w:ascii="宋体" w:hAnsi="宋体"/>
          <w:b/>
          <w:bCs/>
          <w:color w:val="ff0000"/>
          <w:sz w:val="24"/>
          <w:szCs w:val="21"/>
        </w:rPr>
      </w:r>
      <w:r/>
    </w:p>
    <w:p>
      <w:pPr>
        <w:pStyle w:val="892"/>
        <w:ind w:firstLine="420"/>
        <w:keepLines/>
        <w:keepNext/>
        <w:spacing w:line="520" w:lineRule="exact"/>
        <w:rPr>
          <w:rFonts w:hint="eastAsia" w:ascii="Arial" w:hAnsi="Arial" w:eastAsia="黑体" w:cs="Arial"/>
          <w:sz w:val="28"/>
          <w:szCs w:val="28"/>
        </w:rPr>
        <w:outlineLvl w:val="3"/>
      </w:pPr>
      <w:r>
        <w:rPr>
          <w:rFonts w:ascii="Arial" w:hAnsi="Arial" w:eastAsia="黑体" w:cs="Arial"/>
          <w:sz w:val="28"/>
          <w:szCs w:val="28"/>
        </w:rPr>
        <w:t xml:space="preserve">27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892"/>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20分钟内提交最后报价。</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92"/>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92"/>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892"/>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92"/>
        <w:ind w:firstLine="482"/>
        <w:keepLines/>
        <w:keepNext/>
        <w:spacing w:before="145" w:after="145" w:line="520" w:lineRule="exact"/>
        <w:rPr>
          <w:rFonts w:hint="eastAsia"/>
          <w:b/>
          <w:bCs/>
          <w:sz w:val="32"/>
          <w:szCs w:val="32"/>
        </w:rPr>
        <w:outlineLvl w:val="2"/>
      </w:pPr>
      <w:r/>
      <w:bookmarkStart w:id="140" w:name="_Toc120614219"/>
      <w:r/>
      <w:bookmarkStart w:id="141" w:name="_Toc16938551"/>
      <w:r/>
      <w:bookmarkStart w:id="142" w:name="_Toc20823307"/>
      <w:r/>
      <w:bookmarkStart w:id="143" w:name="_Toc513029235"/>
      <w:r>
        <w:rPr>
          <w:rFonts w:hint="eastAsia"/>
          <w:b/>
          <w:bCs/>
          <w:sz w:val="32"/>
          <w:szCs w:val="32"/>
        </w:rPr>
        <w:t xml:space="preserve">六、</w:t>
      </w:r>
      <w:bookmarkEnd w:id="140"/>
      <w:r/>
      <w:bookmarkEnd w:id="141"/>
      <w:r/>
      <w:bookmarkEnd w:id="142"/>
      <w:r/>
      <w:bookmarkEnd w:id="143"/>
      <w:r>
        <w:rPr>
          <w:rFonts w:hint="eastAsia"/>
          <w:b/>
          <w:bCs/>
          <w:sz w:val="32"/>
          <w:szCs w:val="32"/>
        </w:rPr>
        <w:t xml:space="preserve">成交</w:t>
      </w:r>
      <w:r>
        <w:rPr>
          <w:rFonts w:hint="eastAsia"/>
          <w:b/>
          <w:bCs/>
          <w:sz w:val="32"/>
          <w:szCs w:val="32"/>
        </w:rPr>
      </w:r>
      <w:r/>
    </w:p>
    <w:p>
      <w:pPr>
        <w:pStyle w:val="892"/>
        <w:ind w:firstLine="600"/>
        <w:keepLines/>
        <w:keepNext/>
        <w:spacing w:line="520" w:lineRule="exact"/>
        <w:rPr>
          <w:rFonts w:ascii="黑体" w:hAnsi="宋体" w:eastAsia="黑体"/>
          <w:bCs/>
          <w:sz w:val="30"/>
          <w:szCs w:val="30"/>
        </w:rPr>
        <w:outlineLvl w:val="3"/>
      </w:pPr>
      <w:r/>
      <w:bookmarkStart w:id="144" w:name="_Toc513029238"/>
      <w:r/>
      <w:bookmarkStart w:id="145" w:name="_Toc20823310"/>
      <w:r/>
      <w:bookmarkStart w:id="146" w:name="_Toc16938554"/>
      <w:r>
        <w:rPr>
          <w:rFonts w:hint="eastAsia" w:ascii="黑体" w:hAnsi="宋体" w:eastAsia="黑体"/>
          <w:bCs/>
          <w:sz w:val="30"/>
          <w:szCs w:val="30"/>
        </w:rPr>
        <w:t xml:space="preserve">28、</w:t>
      </w:r>
      <w:bookmarkEnd w:id="144"/>
      <w:r>
        <w:rPr>
          <w:rFonts w:hint="eastAsia" w:ascii="黑体" w:hAnsi="宋体" w:eastAsia="黑体"/>
          <w:bCs/>
          <w:sz w:val="30"/>
          <w:szCs w:val="30"/>
        </w:rPr>
        <w:t xml:space="preserve">确定</w:t>
      </w:r>
      <w:bookmarkEnd w:id="145"/>
      <w:r/>
      <w:bookmarkEnd w:id="146"/>
      <w:r>
        <w:rPr>
          <w:rFonts w:hint="eastAsia" w:ascii="黑体" w:hAnsi="宋体" w:eastAsia="黑体"/>
          <w:bCs/>
          <w:sz w:val="30"/>
          <w:szCs w:val="30"/>
        </w:rPr>
        <w:t xml:space="preserve">成交单位</w:t>
      </w:r>
      <w:r>
        <w:rPr>
          <w:rFonts w:ascii="黑体" w:hAnsi="宋体" w:eastAsia="黑体"/>
          <w:bCs/>
          <w:sz w:val="30"/>
          <w:szCs w:val="30"/>
        </w:rPr>
      </w:r>
      <w:r/>
    </w:p>
    <w:p>
      <w:pPr>
        <w:pStyle w:val="892"/>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rPr>
          <w:rFonts w:hint="eastAsia" w:ascii="宋体" w:hAnsi="宋体"/>
          <w:sz w:val="24"/>
          <w:szCs w:val="21"/>
        </w:rPr>
      </w:r>
      <w:r/>
    </w:p>
    <w:p>
      <w:pPr>
        <w:pStyle w:val="892"/>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892"/>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892"/>
        <w:ind w:firstLine="600"/>
        <w:keepLines/>
        <w:keepNext/>
        <w:spacing w:line="520" w:lineRule="exact"/>
        <w:rPr>
          <w:rFonts w:hint="eastAsia" w:ascii="黑体" w:hAnsi="宋体" w:eastAsia="黑体"/>
          <w:bCs/>
          <w:sz w:val="30"/>
          <w:szCs w:val="30"/>
        </w:rPr>
        <w:outlineLvl w:val="3"/>
      </w:pPr>
      <w:r/>
      <w:bookmarkStart w:id="147" w:name="_Toc200451960"/>
      <w:r>
        <w:rPr>
          <w:rFonts w:hint="eastAsia" w:ascii="黑体" w:hAnsi="宋体" w:eastAsia="黑体"/>
          <w:bCs/>
          <w:sz w:val="30"/>
          <w:szCs w:val="30"/>
        </w:rPr>
        <w:t xml:space="preserve">29、质疑处理</w:t>
      </w:r>
      <w:bookmarkEnd w:id="147"/>
      <w:r>
        <w:rPr>
          <w:rFonts w:hint="eastAsia" w:ascii="黑体" w:hAnsi="宋体" w:eastAsia="黑体"/>
          <w:bCs/>
          <w:sz w:val="30"/>
          <w:szCs w:val="30"/>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rPr>
          <w:rFonts w:hint="eastAsia" w:ascii="宋体" w:hAnsi="宋体"/>
          <w:sz w:val="24"/>
          <w:szCs w:val="24"/>
        </w:rPr>
      </w:r>
      <w:r/>
    </w:p>
    <w:p>
      <w:pPr>
        <w:pStyle w:val="892"/>
        <w:ind w:firstLine="480"/>
        <w:spacing w:line="520" w:lineRule="exact"/>
        <w:rPr>
          <w:rFonts w:hint="eastAsia" w:hAnsi="宋体" w:cs="宋体"/>
          <w:sz w:val="24"/>
          <w:szCs w:val="24"/>
        </w:rPr>
      </w:pPr>
      <w:r>
        <w:rPr>
          <w:rFonts w:hint="eastAsia" w:ascii="宋体" w:hAnsi="宋体"/>
          <w:sz w:val="24"/>
          <w:szCs w:val="24"/>
        </w:rPr>
        <w:t xml:space="preserve">29.2.1</w:t>
      </w:r>
      <w:r>
        <w:rPr>
          <w:rFonts w:hint="eastAsia"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29.2.2</w:t>
      </w:r>
      <w:r>
        <w:rPr>
          <w:rFonts w:hint="eastAsia" w:hAnsi="宋体" w:cs="宋体"/>
          <w:sz w:val="24"/>
          <w:szCs w:val="24"/>
        </w:rPr>
        <w:t xml:space="preserve">对采购过程提出质疑的，为各采购程序环节结束之日。</w:t>
      </w:r>
      <w:r>
        <w:rPr>
          <w:rFonts w:hAnsi="宋体" w:cs="宋体"/>
          <w:sz w:val="24"/>
          <w:szCs w:val="24"/>
        </w:rPr>
        <w:br w:type="textWrapping" w:clear="all"/>
      </w:r>
      <w:r>
        <w:rPr>
          <w:rFonts w:hint="eastAsia" w:hAnsi="宋体" w:cs="宋体"/>
          <w:sz w:val="24"/>
          <w:szCs w:val="24"/>
        </w:rPr>
        <w:t xml:space="preserve">　　</w:t>
      </w:r>
      <w:r>
        <w:rPr>
          <w:rFonts w:hint="eastAsia" w:ascii="宋体" w:hAnsi="宋体"/>
          <w:sz w:val="24"/>
          <w:szCs w:val="24"/>
        </w:rPr>
        <w:t xml:space="preserve">29.2.3</w:t>
      </w:r>
      <w:r>
        <w:rPr>
          <w:rFonts w:hint="eastAsia" w:hAnsi="宋体" w:cs="宋体"/>
          <w:sz w:val="24"/>
          <w:szCs w:val="24"/>
        </w:rPr>
        <w:t xml:space="preserve">对成交结果提出质疑的，为成交结果公告期限届满之日。</w:t>
      </w:r>
      <w:r>
        <w:rPr>
          <w:rFonts w:hint="eastAsia" w:hAnsi="宋体" w:cs="宋体"/>
          <w:sz w:val="24"/>
          <w:szCs w:val="24"/>
        </w:rPr>
      </w:r>
      <w:r/>
    </w:p>
    <w:p>
      <w:pPr>
        <w:pStyle w:val="892"/>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hAnsi="宋体" w:cs="宋体"/>
          <w:sz w:val="24"/>
          <w:szCs w:val="24"/>
        </w:rPr>
        <w:t xml:space="preserve">中心、采购人将只对供应商第一次质疑作出答复。</w:t>
      </w:r>
      <w:r>
        <w:rPr>
          <w:rFonts w:hAnsi="宋体" w:cs="宋体"/>
          <w:sz w:val="24"/>
          <w:szCs w:val="24"/>
        </w:rPr>
      </w:r>
      <w:r/>
    </w:p>
    <w:p>
      <w:pPr>
        <w:pStyle w:val="892"/>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892"/>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rPr>
          <w:rFonts w:hint="eastAsia" w:ascii="宋体" w:hAnsi="宋体"/>
          <w:b/>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苏州市公共资源交易中心吴江分中心，联系电话：0512-60905861。</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rPr>
          <w:rFonts w:hint="eastAsia" w:ascii="宋体" w:hAnsi="宋体"/>
          <w:sz w:val="24"/>
          <w:szCs w:val="24"/>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29.5.5供应商组成联合体参加磋商，联合体中任何一方或多方未按要求签字、盖章、加盖公章的质疑。</w:t>
      </w:r>
      <w:r>
        <w:rPr>
          <w:rFonts w:hint="eastAsia" w:ascii="宋体" w:hAnsi="宋体"/>
          <w:sz w:val="24"/>
          <w:szCs w:val="24"/>
        </w:rPr>
      </w:r>
      <w:r/>
    </w:p>
    <w:p>
      <w:pPr>
        <w:pStyle w:val="892"/>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2"/>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30、成交通知书</w:t>
      </w:r>
      <w:r>
        <w:rPr>
          <w:rFonts w:hint="eastAsia" w:ascii="黑体" w:hAnsi="宋体" w:eastAsia="黑体"/>
          <w:bCs/>
          <w:sz w:val="30"/>
          <w:szCs w:val="30"/>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92"/>
        <w:keepLines/>
        <w:keepNext/>
        <w:spacing w:before="145" w:after="145" w:line="520" w:lineRule="exact"/>
        <w:rPr>
          <w:rFonts w:hint="eastAsia"/>
          <w:b/>
          <w:bCs/>
          <w:sz w:val="32"/>
          <w:szCs w:val="32"/>
        </w:rPr>
        <w:outlineLvl w:val="2"/>
      </w:pPr>
      <w:r/>
      <w:bookmarkStart w:id="148" w:name="_Toc513029236"/>
      <w:r/>
      <w:bookmarkStart w:id="149" w:name="_Toc20823308"/>
      <w:r/>
      <w:bookmarkStart w:id="150" w:name="_Toc16938552"/>
      <w:r/>
      <w:bookmarkStart w:id="151" w:name="_Toc120614220"/>
      <w:r>
        <w:rPr>
          <w:rFonts w:hint="eastAsia"/>
          <w:b/>
          <w:bCs/>
          <w:sz w:val="32"/>
          <w:szCs w:val="32"/>
        </w:rPr>
        <w:t xml:space="preserve">七、授予合同</w:t>
      </w:r>
      <w:bookmarkEnd w:id="151"/>
      <w:r>
        <w:rPr>
          <w:rFonts w:hint="eastAsia"/>
          <w:b/>
          <w:bCs/>
          <w:sz w:val="32"/>
          <w:szCs w:val="32"/>
        </w:rPr>
      </w:r>
      <w:r/>
    </w:p>
    <w:p>
      <w:pPr>
        <w:pStyle w:val="892"/>
        <w:ind w:firstLine="600"/>
        <w:keepLines/>
        <w:keepNext/>
        <w:spacing w:line="520" w:lineRule="exact"/>
        <w:rPr>
          <w:rFonts w:ascii="黑体" w:hAnsi="宋体" w:eastAsia="黑体"/>
          <w:bCs/>
          <w:sz w:val="30"/>
          <w:szCs w:val="30"/>
        </w:rPr>
        <w:outlineLvl w:val="3"/>
      </w:pPr>
      <w:r/>
      <w:bookmarkEnd w:id="148"/>
      <w:r/>
      <w:bookmarkEnd w:id="149"/>
      <w:r/>
      <w:bookmarkEnd w:id="150"/>
      <w:r/>
      <w:bookmarkStart w:id="152" w:name="_Toc20823309"/>
      <w:r/>
      <w:bookmarkStart w:id="153" w:name="_Toc16938553"/>
      <w:r/>
      <w:bookmarkStart w:id="154" w:name="_Toc513029237"/>
      <w:r>
        <w:rPr>
          <w:rFonts w:hint="eastAsia" w:ascii="黑体" w:hAnsi="宋体" w:eastAsia="黑体"/>
          <w:bCs/>
          <w:sz w:val="30"/>
          <w:szCs w:val="30"/>
        </w:rPr>
        <w:t xml:space="preserve">31. 签订合同</w:t>
      </w:r>
      <w:r>
        <w:rPr>
          <w:rFonts w:ascii="黑体" w:hAnsi="宋体" w:eastAsia="黑体"/>
          <w:bCs/>
          <w:sz w:val="30"/>
          <w:szCs w:val="30"/>
        </w:rPr>
      </w:r>
      <w:r/>
    </w:p>
    <w:p>
      <w:pPr>
        <w:pStyle w:val="892"/>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rPr>
          <w:rFonts w:hint="eastAsia" w:ascii="宋体" w:hAnsi="宋体"/>
          <w:sz w:val="24"/>
          <w:szCs w:val="24"/>
        </w:rPr>
      </w:r>
      <w:r/>
    </w:p>
    <w:p>
      <w:pPr>
        <w:pStyle w:val="892"/>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92"/>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32、标的物的追加</w:t>
      </w:r>
      <w:r>
        <w:rPr>
          <w:rFonts w:hint="eastAsia" w:ascii="黑体" w:hAnsi="宋体" w:eastAsia="黑体"/>
          <w:bCs/>
          <w:sz w:val="30"/>
          <w:szCs w:val="30"/>
        </w:rPr>
      </w:r>
      <w:r/>
    </w:p>
    <w:p>
      <w:pPr>
        <w:pStyle w:val="892"/>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92"/>
        <w:ind w:firstLine="600"/>
        <w:keepLines/>
        <w:keepNext/>
        <w:spacing w:line="520" w:lineRule="exact"/>
        <w:rPr>
          <w:rFonts w:hint="eastAsia" w:ascii="黑体" w:hAnsi="宋体" w:eastAsia="黑体"/>
          <w:bCs/>
          <w:sz w:val="30"/>
          <w:szCs w:val="30"/>
        </w:rPr>
        <w:outlineLvl w:val="3"/>
      </w:pPr>
      <w:r/>
      <w:bookmarkEnd w:id="152"/>
      <w:r/>
      <w:bookmarkEnd w:id="153"/>
      <w:r/>
      <w:bookmarkEnd w:id="154"/>
      <w:r>
        <w:rPr>
          <w:rFonts w:hint="eastAsia" w:ascii="黑体" w:hAnsi="宋体" w:eastAsia="黑体"/>
          <w:bCs/>
          <w:sz w:val="30"/>
          <w:szCs w:val="30"/>
        </w:rPr>
        <w:t xml:space="preserve">33、政府采购履约资金扶持政策</w:t>
      </w:r>
      <w:r>
        <w:rPr>
          <w:rFonts w:hint="eastAsia" w:ascii="黑体" w:hAnsi="宋体" w:eastAsia="黑体"/>
          <w:bCs/>
          <w:sz w:val="30"/>
          <w:szCs w:val="30"/>
        </w:rPr>
      </w:r>
      <w:r/>
    </w:p>
    <w:p>
      <w:pPr>
        <w:pStyle w:val="892"/>
        <w:ind w:firstLine="420"/>
        <w:rPr>
          <w:rFonts w:hint="eastAsia"/>
          <w:szCs w:val="21"/>
        </w:rPr>
      </w:pPr>
      <w:r>
        <w:rPr>
          <w:rFonts w:hint="eastAsia" w:ascii="宋体" w:hAnsi="宋体"/>
          <w:bCs/>
          <w:sz w:val="24"/>
          <w:szCs w:val="24"/>
        </w:rPr>
        <w:t xml:space="preserve">成交供应商可凭政府采购合同办理融资贷款，详情请见江苏政府采购网“政采贷”专栏。</w:t>
      </w:r>
      <w:r>
        <w:rPr>
          <w:rFonts w:hint="eastAsia"/>
          <w:szCs w:val="21"/>
        </w:rPr>
      </w:r>
      <w:r/>
    </w:p>
    <w:p>
      <w:pPr>
        <w:pStyle w:val="892"/>
        <w:ind w:firstLine="2640"/>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第三章  合同</w:t>
      </w:r>
      <w:bookmarkEnd w:id="34"/>
      <w:r/>
      <w:bookmarkEnd w:id="35"/>
      <w:r/>
      <w:bookmarkEnd w:id="36"/>
      <w:r/>
      <w:bookmarkEnd w:id="37"/>
      <w:r/>
      <w:bookmarkEnd w:id="38"/>
      <w:r>
        <w:rPr>
          <w:rFonts w:hint="eastAsia" w:ascii="黑体" w:eastAsia="黑体"/>
          <w:bCs/>
          <w:sz w:val="44"/>
          <w:szCs w:val="28"/>
        </w:rPr>
        <w:t xml:space="preserve">文本</w:t>
      </w:r>
      <w:r>
        <w:rPr>
          <w:rFonts w:hint="eastAsia" w:ascii="黑体" w:eastAsia="黑体"/>
          <w:bCs/>
          <w:sz w:val="44"/>
          <w:szCs w:val="28"/>
        </w:rPr>
      </w:r>
      <w:r/>
    </w:p>
    <w:p>
      <w:pPr>
        <w:pStyle w:val="892"/>
        <w:ind w:firstLine="480"/>
        <w:spacing w:line="500" w:lineRule="exact"/>
        <w:rPr>
          <w:rFonts w:hint="eastAsia" w:ascii="宋体" w:hAnsi="宋体"/>
          <w:bCs/>
          <w:sz w:val="24"/>
          <w:szCs w:val="21"/>
        </w:rPr>
      </w:pPr>
      <w:r/>
      <w:bookmarkStart w:id="155" w:name="_Toc513029243"/>
      <w:r/>
      <w:bookmarkStart w:id="156" w:name="_Toc20823315"/>
      <w:r/>
      <w:bookmarkStart w:id="157" w:name="_Toc16938559"/>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892"/>
        <w:rPr>
          <w:rFonts w:hint="eastAsia"/>
        </w:rPr>
      </w:pPr>
      <w:r>
        <w:rPr>
          <w:rFonts w:hint="eastAsia"/>
        </w:rPr>
      </w:r>
      <w:r/>
    </w:p>
    <w:p>
      <w:pPr>
        <w:pStyle w:val="892"/>
        <w:jc w:val="center"/>
        <w:rPr>
          <w:b/>
          <w:bCs/>
          <w:sz w:val="32"/>
          <w:szCs w:val="28"/>
        </w:rPr>
      </w:pPr>
      <w:r>
        <w:rPr>
          <w:rFonts w:hint="eastAsia"/>
          <w:b/>
          <w:bCs/>
          <w:sz w:val="32"/>
          <w:szCs w:val="36"/>
        </w:rPr>
        <w:t xml:space="preserve">江苏省政府采购合同（合同编号）</w:t>
      </w:r>
      <w:r>
        <w:rPr>
          <w:b/>
          <w:bCs/>
          <w:sz w:val="32"/>
          <w:szCs w:val="28"/>
        </w:rPr>
      </w:r>
      <w:r/>
    </w:p>
    <w:p>
      <w:pPr>
        <w:pStyle w:val="892"/>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92"/>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92"/>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92"/>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92"/>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92"/>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92"/>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92"/>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92"/>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92"/>
        <w:ind w:left="410" w:hanging="410"/>
        <w:spacing w:before="120" w:after="120"/>
        <w:rPr>
          <w:rFonts w:ascii="宋体" w:hAnsi="宋体" w:cs="Courier New"/>
          <w:b/>
          <w:sz w:val="24"/>
          <w:szCs w:val="24"/>
          <w:highlight w:val="none"/>
        </w:rPr>
      </w:pPr>
      <w:r>
        <w:rPr>
          <w:rFonts w:ascii="宋体" w:hAnsi="宋体" w:cs="Courier New"/>
          <w:b/>
          <w:sz w:val="24"/>
          <w:szCs w:val="24"/>
          <w:highlight w:val="none"/>
        </w:rPr>
        <w:t xml:space="preserve">六、履约保证金</w:t>
      </w:r>
      <w:r>
        <w:rPr>
          <w:rFonts w:ascii="宋体" w:hAnsi="宋体" w:cs="Courier New"/>
          <w:b/>
          <w:sz w:val="24"/>
          <w:szCs w:val="24"/>
          <w:highlight w:val="none"/>
        </w:rPr>
      </w:r>
      <w:r/>
    </w:p>
    <w:p>
      <w:pPr>
        <w:pStyle w:val="892"/>
        <w:spacing w:before="120" w:after="120"/>
        <w:rPr>
          <w:rFonts w:ascii="宋体" w:hAnsi="宋体" w:cs="Courier New"/>
          <w:sz w:val="24"/>
          <w:szCs w:val="24"/>
          <w:highlight w:val="none"/>
        </w:rPr>
      </w:pPr>
      <w:r>
        <w:rPr>
          <w:rFonts w:hint="eastAsia" w:ascii="宋体" w:hAnsi="宋体" w:cs="Courier New"/>
          <w:sz w:val="24"/>
          <w:szCs w:val="24"/>
          <w:highlight w:val="none"/>
        </w:rPr>
        <w:t xml:space="preserve">6.1本项目对履约保证金不作要求。</w:t>
      </w:r>
      <w:r>
        <w:rPr>
          <w:rFonts w:ascii="宋体" w:hAnsi="宋体" w:cs="Courier New"/>
          <w:sz w:val="24"/>
          <w:szCs w:val="24"/>
          <w:highlight w:val="none"/>
        </w:rPr>
      </w:r>
      <w:r/>
    </w:p>
    <w:p>
      <w:pPr>
        <w:pStyle w:val="892"/>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2"/>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2"/>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92"/>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9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92"/>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892"/>
        <w:spacing w:before="120" w:after="120"/>
        <w:rPr>
          <w:rFonts w:hint="eastAsia" w:ascii="宋体" w:hAnsi="宋体" w:cs="Courier New"/>
          <w:bCs/>
          <w:sz w:val="24"/>
          <w:szCs w:val="24"/>
        </w:rPr>
      </w:pPr>
      <w:r>
        <w:rPr>
          <w:rFonts w:hint="eastAsia" w:ascii="宋体" w:hAnsi="宋体" w:cs="Courier New"/>
          <w:bCs/>
          <w:sz w:val="24"/>
          <w:szCs w:val="24"/>
        </w:rPr>
        <w:t xml:space="preserve">8.1.1 预付款  支付时间： </w:t>
      </w:r>
      <w:r>
        <w:rPr>
          <w:rFonts w:hint="eastAsia" w:ascii="宋体" w:hAnsi="宋体" w:cs="Courier New"/>
          <w:bCs/>
          <w:sz w:val="24"/>
          <w:szCs w:val="24"/>
        </w:rPr>
      </w:r>
      <w:r/>
    </w:p>
    <w:p>
      <w:pPr>
        <w:pStyle w:val="892"/>
        <w:spacing w:before="120" w:after="120"/>
        <w:rPr>
          <w:rFonts w:ascii="宋体" w:hAnsi="宋体" w:cs="Courier New"/>
          <w:bCs/>
          <w:sz w:val="24"/>
          <w:szCs w:val="24"/>
        </w:rPr>
      </w:pPr>
      <w:r>
        <w:rPr>
          <w:rFonts w:hint="eastAsia" w:ascii="宋体" w:hAnsi="宋体" w:cs="Courier New"/>
          <w:bCs/>
          <w:sz w:val="24"/>
          <w:szCs w:val="24"/>
        </w:rPr>
        <w:t xml:space="preserve">8.1.2 进度款  支付时间： </w:t>
      </w:r>
      <w:r>
        <w:rPr>
          <w:rFonts w:ascii="宋体" w:hAnsi="宋体" w:cs="Courier New"/>
          <w:bCs/>
          <w:sz w:val="24"/>
          <w:szCs w:val="24"/>
        </w:rPr>
      </w:r>
      <w:r/>
    </w:p>
    <w:p>
      <w:pPr>
        <w:pStyle w:val="892"/>
        <w:spacing w:before="120" w:after="120"/>
        <w:rPr>
          <w:rFonts w:ascii="宋体" w:hAnsi="宋体" w:cs="Courier New"/>
          <w:sz w:val="24"/>
          <w:szCs w:val="24"/>
          <w:u w:val="single"/>
        </w:rPr>
      </w:pPr>
      <w:r>
        <w:rPr>
          <w:rFonts w:hint="eastAsia" w:ascii="宋体" w:hAnsi="宋体" w:cs="Courier New"/>
          <w:bCs/>
          <w:sz w:val="24"/>
          <w:szCs w:val="24"/>
        </w:rPr>
        <w:t xml:space="preserve">8.1.3 尾款  支付时间： </w:t>
      </w:r>
      <w:r>
        <w:rPr>
          <w:rFonts w:ascii="宋体" w:hAnsi="宋体" w:cs="Courier New"/>
          <w:sz w:val="24"/>
          <w:szCs w:val="24"/>
          <w:u w:val="single"/>
        </w:rPr>
      </w:r>
      <w:r/>
    </w:p>
    <w:p>
      <w:pPr>
        <w:pStyle w:val="892"/>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2"/>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9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92"/>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rPr>
          <w:rFonts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rPr>
          <w:rFonts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9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9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92"/>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十四、信息安全条款</w:t>
      </w:r>
      <w:r>
        <w:rPr>
          <w:rFonts w:ascii="宋体" w:hAnsi="宋体" w:cs="Courier New"/>
          <w:b/>
          <w:sz w:val="24"/>
          <w:szCs w:val="24"/>
        </w:rPr>
      </w:r>
      <w:r/>
    </w:p>
    <w:p>
      <w:pPr>
        <w:pStyle w:val="970"/>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rPr>
          <w:rFonts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14.1信息安全保密内容和范围 </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14.2双方权利和义务</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14.3信息安全保密期限</w:t>
      </w:r>
      <w:r>
        <w:rPr>
          <w:rFonts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rPr>
          <w:rFonts w:hint="eastAsia" w:ascii="宋体" w:hAnsi="宋体" w:cs="Courier New"/>
          <w:sz w:val="24"/>
          <w:szCs w:val="24"/>
        </w:rPr>
      </w:r>
      <w:r/>
    </w:p>
    <w:p>
      <w:pPr>
        <w:pStyle w:val="892"/>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rPr>
          <w:rFonts w:hint="eastAsia"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rPr>
          <w:rFonts w:ascii="宋体" w:hAnsi="宋体" w:cs="Courier New"/>
          <w:sz w:val="24"/>
          <w:szCs w:val="24"/>
        </w:rPr>
      </w:r>
      <w:r/>
    </w:p>
    <w:p>
      <w:pPr>
        <w:pStyle w:val="89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rPr>
          <w:rFonts w:ascii="宋体" w:hAnsi="宋体" w:cs="Courier New"/>
          <w:b/>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9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89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92"/>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92"/>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92"/>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92"/>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92"/>
        <w:ind w:firstLine="420"/>
        <w:spacing w:line="500" w:lineRule="exact"/>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892"/>
        <w:jc w:val="center"/>
        <w:spacing w:before="120" w:after="120" w:line="0" w:lineRule="atLeast"/>
        <w:rPr>
          <w:rFonts w:ascii="黑体" w:hAnsi="Courier New" w:eastAsia="黑体" w:cs="Courier New"/>
          <w:bCs/>
          <w:sz w:val="44"/>
          <w:szCs w:val="21"/>
        </w:rPr>
      </w:pPr>
      <w:r/>
      <w:bookmarkEnd w:id="155"/>
      <w:r/>
      <w:bookmarkEnd w:id="156"/>
      <w:r/>
      <w:bookmarkEnd w:id="157"/>
      <w:r/>
      <w:bookmarkStart w:id="158" w:name="_Hlt16619369"/>
      <w:r/>
      <w:bookmarkEnd w:id="158"/>
      <w:r/>
      <w:bookmarkStart w:id="159" w:name="_Hlt16619350"/>
      <w:r/>
      <w:bookmarkStart w:id="160" w:name="_Toc16938590"/>
      <w:r/>
      <w:bookmarkStart w:id="161" w:name="_Toc120614244"/>
      <w:r/>
      <w:bookmarkStart w:id="162" w:name="_Toc20823346"/>
      <w:r/>
      <w:bookmarkStart w:id="163" w:name="_Toc462564139"/>
      <w:r/>
      <w:bookmarkStart w:id="164" w:name="_Toc479757211"/>
      <w:r>
        <w:rPr>
          <w:rFonts w:ascii="黑体" w:hAnsi="Courier New" w:eastAsia="黑体" w:cs="Courier New"/>
          <w:bCs/>
          <w:sz w:val="44"/>
          <w:szCs w:val="21"/>
        </w:rPr>
      </w:r>
      <w:r/>
    </w:p>
    <w:p>
      <w:pPr>
        <w:pStyle w:val="892"/>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92"/>
        <w:spacing w:line="500" w:lineRule="exact"/>
        <w:rPr>
          <w:szCs w:val="21"/>
        </w:rPr>
      </w:pPr>
      <w:r>
        <w:rPr>
          <w:rFonts w:hint="eastAsia"/>
          <w:szCs w:val="21"/>
        </w:rPr>
        <w:br w:type="page" w:clear="all"/>
      </w:r>
      <w:r>
        <w:rPr>
          <w:rFonts w:hint="eastAsia"/>
          <w:szCs w:val="21"/>
        </w:rPr>
        <w:t xml:space="preserve">附件：</w:t>
      </w:r>
      <w:r>
        <w:rPr>
          <w:szCs w:val="21"/>
        </w:rPr>
      </w:r>
      <w:r/>
    </w:p>
    <w:p>
      <w:pPr>
        <w:pStyle w:val="892"/>
        <w:jc w:val="center"/>
        <w:spacing w:line="500" w:lineRule="exact"/>
      </w:pPr>
      <w:r>
        <w:rPr>
          <w:rFonts w:hint="eastAsia"/>
          <w:b/>
          <w:bCs/>
          <w:szCs w:val="21"/>
        </w:rPr>
        <w:t xml:space="preserve">验收方案</w:t>
      </w:r>
      <w:r/>
    </w:p>
    <w:p>
      <w:pPr>
        <w:pStyle w:val="892"/>
        <w:ind w:firstLine="480"/>
        <w:spacing w:line="360" w:lineRule="auto"/>
        <w:rPr>
          <w:rFonts w:ascii="宋体" w:hAnsi="宋体" w:cs="宋体"/>
          <w:b/>
          <w:bCs/>
          <w:sz w:val="24"/>
          <w:szCs w:val="24"/>
        </w:rPr>
      </w:pPr>
      <w:r>
        <w:rPr>
          <w:rFonts w:hint="eastAsia" w:ascii="宋体" w:hAnsi="宋体" w:cs="宋体"/>
          <w:sz w:val="24"/>
          <w:szCs w:val="24"/>
          <w:lang w:val="en-US" w:eastAsia="zh-CN"/>
        </w:rPr>
        <w:t xml:space="preserve">验收单位：</w:t>
      </w:r>
      <w:r>
        <w:rPr>
          <w:rFonts w:hint="eastAsia" w:ascii="宋体" w:hAnsi="宋体"/>
          <w:sz w:val="24"/>
          <w:szCs w:val="24"/>
          <w:lang w:val="en-US" w:eastAsia="zh-CN"/>
        </w:rPr>
        <w:t xml:space="preserve">中共苏州市吴江区委社会工作部</w:t>
      </w:r>
      <w:r>
        <w:rPr>
          <w:rFonts w:ascii="宋体" w:hAnsi="宋体" w:cs="宋体"/>
          <w:b/>
          <w:bCs/>
          <w:sz w:val="24"/>
          <w:szCs w:val="24"/>
        </w:rPr>
      </w:r>
      <w:r/>
    </w:p>
    <w:p>
      <w:pPr>
        <w:pStyle w:val="892"/>
        <w:ind w:firstLine="482"/>
        <w:spacing w:line="360" w:lineRule="auto"/>
        <w:rPr>
          <w:rFonts w:ascii="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、验收标准</w:t>
      </w:r>
      <w:r>
        <w:rPr>
          <w:rFonts w:ascii="宋体"/>
          <w:b/>
          <w:bCs/>
          <w:sz w:val="24"/>
          <w:szCs w:val="24"/>
        </w:rPr>
      </w:r>
      <w:r/>
    </w:p>
    <w:p>
      <w:pPr>
        <w:pStyle w:val="892"/>
        <w:ind w:firstLine="480"/>
        <w:spacing w:line="360" w:lineRule="auto"/>
        <w:rPr>
          <w:rFonts w:ascii="宋体"/>
          <w:sz w:val="24"/>
          <w:szCs w:val="24"/>
        </w:rPr>
      </w:pPr>
      <w:r>
        <w:rPr>
          <w:rFonts w:hint="eastAsia" w:ascii="宋体" w:hAnsi="宋体" w:cs="宋体"/>
          <w:sz w:val="24"/>
          <w:szCs w:val="24"/>
        </w:rPr>
        <w:t xml:space="preserve">验收标准按照项目业主方提出的需求规格说明书、双方协商提供的需求确认单以及投标文件中的清单一览表为标准，这些标准或条件必须由客户和项目组签字认可并应和招标文件内容核对一致</w:t>
      </w:r>
      <w:r>
        <w:rPr>
          <w:rFonts w:hint="eastAsia" w:ascii="宋体" w:hAnsi="宋体" w:cs="宋体"/>
          <w:b/>
          <w:bCs/>
          <w:sz w:val="24"/>
          <w:szCs w:val="24"/>
        </w:rPr>
        <w:t xml:space="preserve">。</w:t>
      </w:r>
      <w:r>
        <w:rPr>
          <w:rFonts w:ascii="宋体"/>
          <w:sz w:val="24"/>
          <w:szCs w:val="24"/>
        </w:rPr>
      </w:r>
      <w:r/>
    </w:p>
    <w:p>
      <w:pPr>
        <w:pStyle w:val="892"/>
        <w:ind w:firstLine="482"/>
        <w:spacing w:line="360" w:lineRule="auto"/>
        <w:rPr>
          <w:rFonts w:ascii="宋体"/>
          <w:b/>
          <w:bCs/>
          <w:sz w:val="24"/>
          <w:szCs w:val="24"/>
        </w:rPr>
      </w:pPr>
      <w:r/>
      <w:bookmarkStart w:id="165" w:name="_Toc384077356"/>
      <w:r/>
      <w:bookmarkStart w:id="166" w:name="_Toc527357778"/>
      <w:r>
        <w:rPr>
          <w:rFonts w:ascii="宋体" w:hAnsi="宋体" w:cs="宋体"/>
          <w:b/>
          <w:bCs/>
          <w:sz w:val="24"/>
          <w:szCs w:val="24"/>
        </w:rPr>
        <w:t xml:space="preserve">2</w:t>
      </w:r>
      <w:r>
        <w:rPr>
          <w:rFonts w:hint="eastAsia" w:ascii="宋体" w:hAnsi="宋体" w:cs="宋体"/>
          <w:b/>
          <w:bCs/>
          <w:sz w:val="24"/>
          <w:szCs w:val="24"/>
        </w:rPr>
        <w:t xml:space="preserve">、验收文档清单</w:t>
      </w:r>
      <w:bookmarkEnd w:id="165"/>
      <w:r/>
      <w:bookmarkEnd w:id="166"/>
      <w:r>
        <w:rPr>
          <w:rFonts w:ascii="宋体"/>
          <w:b/>
          <w:bCs/>
          <w:sz w:val="24"/>
          <w:szCs w:val="24"/>
        </w:rPr>
      </w:r>
      <w:r/>
    </w:p>
    <w:p>
      <w:pPr>
        <w:pStyle w:val="892"/>
        <w:ind w:firstLine="480"/>
        <w:spacing w:line="360" w:lineRule="auto"/>
        <w:rPr>
          <w:rFonts w:ascii="宋体"/>
          <w:color w:val="000000"/>
          <w:sz w:val="24"/>
          <w:szCs w:val="24"/>
        </w:rPr>
      </w:pPr>
      <w:r>
        <w:rPr>
          <w:rFonts w:hint="eastAsia" w:ascii="宋体" w:hAnsi="宋体" w:cs="宋体"/>
          <w:color w:val="000000"/>
          <w:sz w:val="24"/>
          <w:szCs w:val="24"/>
        </w:rPr>
        <w:t xml:space="preserve">项目验收清单如下：</w:t>
      </w:r>
      <w:r>
        <w:rPr>
          <w:rFonts w:ascii="宋体"/>
          <w:color w:val="000000"/>
          <w:sz w:val="24"/>
          <w:szCs w:val="24"/>
        </w:rPr>
      </w:r>
      <w:r/>
    </w:p>
    <w:p>
      <w:pPr>
        <w:pStyle w:val="892"/>
        <w:ind w:firstLine="480"/>
        <w:spacing w:line="360" w:lineRule="auto"/>
        <w:rPr>
          <w:rFonts w:ascii="宋体"/>
          <w:color w:val="000000"/>
          <w:sz w:val="24"/>
          <w:szCs w:val="24"/>
        </w:rPr>
      </w:pPr>
      <w:r>
        <w:rPr>
          <w:rFonts w:hint="eastAsia" w:ascii="宋体" w:hAnsi="宋体" w:cs="宋体"/>
          <w:color w:val="000000"/>
          <w:sz w:val="24"/>
          <w:szCs w:val="24"/>
        </w:rPr>
        <w:t xml:space="preserve">《软件功能核对清单》</w:t>
      </w:r>
      <w:r>
        <w:rPr>
          <w:rFonts w:ascii="宋体"/>
          <w:color w:val="000000"/>
          <w:sz w:val="24"/>
          <w:szCs w:val="24"/>
        </w:rPr>
      </w:r>
      <w:r/>
    </w:p>
    <w:p>
      <w:pPr>
        <w:pStyle w:val="892"/>
        <w:ind w:firstLine="480"/>
        <w:spacing w:line="360" w:lineRule="auto"/>
        <w:rPr>
          <w:rFonts w:ascii="宋体"/>
          <w:color w:val="000000"/>
          <w:sz w:val="24"/>
          <w:szCs w:val="24"/>
        </w:rPr>
      </w:pPr>
      <w:r>
        <w:rPr>
          <w:rFonts w:hint="eastAsia" w:ascii="宋体" w:hAnsi="宋体" w:cs="宋体"/>
          <w:color w:val="000000"/>
          <w:sz w:val="24"/>
          <w:szCs w:val="24"/>
        </w:rPr>
        <w:t xml:space="preserve">《用户操作手册》</w:t>
      </w:r>
      <w:r>
        <w:rPr>
          <w:rFonts w:ascii="宋体"/>
          <w:color w:val="000000"/>
          <w:sz w:val="24"/>
          <w:szCs w:val="24"/>
        </w:rPr>
      </w:r>
      <w:r/>
    </w:p>
    <w:p>
      <w:pPr>
        <w:pStyle w:val="892"/>
        <w:ind w:firstLine="480"/>
        <w:spacing w:line="360" w:lineRule="auto"/>
        <w:rPr>
          <w:rFonts w:ascii="宋体"/>
          <w:color w:val="000000"/>
          <w:sz w:val="24"/>
          <w:szCs w:val="24"/>
        </w:rPr>
      </w:pPr>
      <w:r>
        <w:rPr>
          <w:rFonts w:hint="eastAsia" w:ascii="宋体" w:hAnsi="宋体" w:cs="宋体"/>
          <w:color w:val="000000"/>
          <w:sz w:val="24"/>
          <w:szCs w:val="24"/>
        </w:rPr>
        <w:t xml:space="preserve">其他文档参照本项目《验收文档目录》所列要求的文档。</w:t>
      </w:r>
      <w:r>
        <w:rPr>
          <w:rFonts w:ascii="宋体"/>
          <w:color w:val="000000"/>
          <w:sz w:val="24"/>
          <w:szCs w:val="24"/>
        </w:rPr>
      </w:r>
      <w:r/>
    </w:p>
    <w:p>
      <w:pPr>
        <w:pStyle w:val="892"/>
        <w:ind w:firstLine="480"/>
        <w:spacing w:line="360" w:lineRule="auto"/>
        <w:rPr>
          <w:rFonts w:ascii="宋体"/>
          <w:sz w:val="24"/>
          <w:szCs w:val="24"/>
        </w:rPr>
      </w:pPr>
      <w:r>
        <w:rPr>
          <w:rFonts w:hint="eastAsia" w:ascii="宋体" w:hAnsi="宋体" w:cs="宋体"/>
          <w:color w:val="000000"/>
          <w:sz w:val="24"/>
          <w:szCs w:val="24"/>
        </w:rPr>
        <w:t xml:space="preserve">验收完成后需要描述检验结论</w:t>
      </w:r>
      <w:bookmarkStart w:id="167" w:name="_Toc527357779"/>
      <w:r>
        <w:rPr>
          <w:rFonts w:hint="eastAsia" w:ascii="宋体" w:hAnsi="宋体" w:cs="宋体"/>
          <w:sz w:val="24"/>
          <w:szCs w:val="24"/>
        </w:rPr>
        <w:t xml:space="preserve">，签署项目验收报告并存档备案。</w:t>
      </w:r>
      <w:r>
        <w:rPr>
          <w:rFonts w:ascii="宋体"/>
          <w:sz w:val="24"/>
          <w:szCs w:val="24"/>
        </w:rPr>
      </w:r>
      <w:r/>
    </w:p>
    <w:p>
      <w:pPr>
        <w:pStyle w:val="892"/>
        <w:ind w:firstLine="482"/>
        <w:spacing w:line="360" w:lineRule="auto"/>
        <w:rPr>
          <w:rFonts w:ascii="宋体"/>
          <w:b/>
          <w:bCs/>
          <w:sz w:val="24"/>
          <w:szCs w:val="24"/>
        </w:rPr>
      </w:pPr>
      <w:r/>
      <w:bookmarkStart w:id="168" w:name="_Toc384077357"/>
      <w:r>
        <w:rPr>
          <w:rFonts w:ascii="宋体" w:hAnsi="宋体" w:cs="宋体"/>
          <w:b/>
          <w:bCs/>
          <w:sz w:val="24"/>
          <w:szCs w:val="24"/>
        </w:rPr>
        <w:t xml:space="preserve">3</w:t>
      </w:r>
      <w:r>
        <w:rPr>
          <w:rFonts w:hint="eastAsia" w:ascii="宋体" w:hAnsi="宋体" w:cs="宋体"/>
          <w:b/>
          <w:bCs/>
          <w:sz w:val="24"/>
          <w:szCs w:val="24"/>
        </w:rPr>
        <w:t xml:space="preserve">、项目验收</w:t>
      </w:r>
      <w:bookmarkEnd w:id="167"/>
      <w:r>
        <w:rPr>
          <w:rFonts w:hint="eastAsia" w:ascii="宋体" w:hAnsi="宋体" w:cs="宋体"/>
          <w:b/>
          <w:bCs/>
          <w:sz w:val="24"/>
          <w:szCs w:val="24"/>
        </w:rPr>
        <w:t xml:space="preserve">内容</w:t>
      </w:r>
      <w:bookmarkEnd w:id="168"/>
      <w:r>
        <w:rPr>
          <w:rFonts w:ascii="宋体"/>
          <w:b/>
          <w:bCs/>
          <w:sz w:val="24"/>
          <w:szCs w:val="24"/>
        </w:rPr>
      </w:r>
      <w:r/>
    </w:p>
    <w:p>
      <w:pPr>
        <w:pStyle w:val="892"/>
        <w:ind w:firstLine="480"/>
        <w:spacing w:line="360" w:lineRule="auto"/>
        <w:rPr>
          <w:rFonts w:ascii="宋体"/>
          <w:sz w:val="24"/>
          <w:szCs w:val="24"/>
        </w:rPr>
      </w:pPr>
      <w:r>
        <w:rPr>
          <w:rFonts w:hint="eastAsia" w:ascii="宋体" w:hAnsi="宋体" w:cs="宋体"/>
          <w:sz w:val="24"/>
          <w:szCs w:val="24"/>
        </w:rPr>
        <w:t xml:space="preserve">软件系统验收主要以演示系统方式为主，按照需求确认单上描述功能进行逐项功能演示。</w:t>
      </w:r>
      <w:r>
        <w:rPr>
          <w:rFonts w:ascii="宋体"/>
          <w:sz w:val="24"/>
          <w:szCs w:val="24"/>
        </w:rPr>
      </w:r>
      <w:r/>
    </w:p>
    <w:p>
      <w:pPr>
        <w:pStyle w:val="892"/>
        <w:ind w:firstLine="480"/>
        <w:spacing w:line="360" w:lineRule="auto"/>
        <w:rPr>
          <w:rFonts w:ascii="宋体"/>
          <w:sz w:val="24"/>
          <w:szCs w:val="24"/>
        </w:rPr>
      </w:pPr>
      <w:r>
        <w:rPr>
          <w:rFonts w:hint="eastAsia" w:ascii="宋体" w:hAnsi="宋体" w:cs="宋体"/>
          <w:sz w:val="24"/>
          <w:szCs w:val="24"/>
        </w:rPr>
        <w:t xml:space="preserve">项目验收通过后，由项目承建方负责汇总装订项目竣工验收所需文档，所有备案文档均一式三份，按照文档类别归类成册，在完成竣工验收、项目交付前提交项目业主方。</w:t>
      </w:r>
      <w:r>
        <w:rPr>
          <w:rFonts w:ascii="宋体"/>
          <w:sz w:val="24"/>
          <w:szCs w:val="24"/>
        </w:rPr>
      </w:r>
      <w:r/>
    </w:p>
    <w:p>
      <w:pPr>
        <w:pStyle w:val="892"/>
        <w:ind w:firstLine="482"/>
        <w:spacing w:line="360" w:lineRule="auto"/>
        <w:rPr>
          <w:rFonts w:ascii="宋体"/>
          <w:b/>
          <w:bCs/>
          <w:sz w:val="24"/>
          <w:szCs w:val="24"/>
        </w:rPr>
      </w:pPr>
      <w:r>
        <w:rPr>
          <w:rFonts w:ascii="宋体" w:hAnsi="宋体" w:cs="宋体"/>
          <w:b/>
          <w:bCs/>
          <w:sz w:val="24"/>
          <w:szCs w:val="24"/>
        </w:rPr>
        <w:t xml:space="preserve">4</w:t>
      </w:r>
      <w:r>
        <w:rPr>
          <w:rFonts w:hint="eastAsia" w:ascii="宋体" w:hAnsi="宋体" w:cs="宋体"/>
          <w:b/>
          <w:bCs/>
          <w:sz w:val="24"/>
          <w:szCs w:val="24"/>
        </w:rPr>
        <w:t xml:space="preserve">、项目验收总体流程安排</w:t>
      </w:r>
      <w:r>
        <w:rPr>
          <w:rFonts w:ascii="宋体"/>
          <w:b/>
          <w:bCs/>
          <w:sz w:val="24"/>
          <w:szCs w:val="24"/>
        </w:rPr>
      </w:r>
      <w:r/>
    </w:p>
    <w:p>
      <w:pPr>
        <w:pStyle w:val="892"/>
        <w:jc w:val="center"/>
        <w:rPr>
          <w:sz w:val="24"/>
          <w:szCs w:val="24"/>
        </w:rPr>
      </w:pPr>
      <w:r>
        <w:rPr>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承建方提交项目验收申请</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建设方发起项目验收会议</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建设方领导宣布项目验收会议开始</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由建设方负责人简要介绍项目的建设过程</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由承建方简要汇报项目实施情况</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检查项目建设内容的完成情况</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检查项目承建方提交的文档资料</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建设方领导进行项目总结，专家得出验收结论</w:t>
      </w:r>
      <w:r>
        <w:rPr>
          <w:rFonts w:ascii="宋体"/>
          <w:sz w:val="24"/>
          <w:szCs w:val="24"/>
        </w:rPr>
      </w:r>
      <w:r/>
    </w:p>
    <w:p>
      <w:pPr>
        <w:pStyle w:val="892"/>
        <w:numPr>
          <w:ilvl w:val="0"/>
          <w:numId w:val="5"/>
        </w:numPr>
        <w:ind w:firstLine="480"/>
        <w:spacing w:line="360" w:lineRule="auto"/>
        <w:rPr>
          <w:rFonts w:ascii="宋体"/>
          <w:sz w:val="24"/>
          <w:szCs w:val="24"/>
        </w:rPr>
      </w:pPr>
      <w:r>
        <w:rPr>
          <w:rFonts w:hint="eastAsia" w:ascii="宋体" w:hAnsi="宋体" w:cs="宋体"/>
          <w:sz w:val="24"/>
          <w:szCs w:val="24"/>
        </w:rPr>
        <w:t xml:space="preserve">完成项目验收工作，形成验收报告。</w:t>
      </w:r>
      <w:r>
        <w:rPr>
          <w:rFonts w:ascii="宋体"/>
          <w:sz w:val="24"/>
          <w:szCs w:val="24"/>
        </w:rPr>
      </w:r>
      <w:r/>
    </w:p>
    <w:p>
      <w:pPr>
        <w:pStyle w:val="892"/>
        <w:jc w:val="center"/>
        <w:spacing w:line="360" w:lineRule="auto"/>
        <w:rPr>
          <w:rFonts w:ascii="宋体"/>
          <w:sz w:val="24"/>
          <w:szCs w:val="24"/>
        </w:rPr>
      </w:pPr>
      <w:r>
        <w:object w:dxaOrig="7547" w:dyaOrig="717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2pt;height:320.2pt;mso-wrap-distance-left:0.0pt;mso-wrap-distance-top:0.0pt;mso-wrap-distance-right:0.0pt;mso-wrap-distance-bottom:0.0pt;" filled="f" stroked="f">
            <v:path textboxrect="0,0,0,0"/>
            <v:imagedata r:id="rId13" o:title=""/>
          </v:shape>
          <o:OLEObject DrawAspect="Content" r:id="rId14" ObjectID="_1525040" ProgID="Visio.Drawing.11" ShapeID="_x0000_i0" Type="Embed"/>
        </w:object>
      </w:r>
      <w:r>
        <w:rPr>
          <w:rFonts w:ascii="宋体"/>
          <w:sz w:val="24"/>
          <w:szCs w:val="24"/>
        </w:rPr>
      </w:r>
      <w:r/>
    </w:p>
    <w:p>
      <w:pPr>
        <w:pStyle w:val="892"/>
        <w:spacing w:line="360" w:lineRule="auto"/>
        <w:rPr>
          <w:rFonts w:ascii="宋体"/>
          <w:sz w:val="24"/>
          <w:szCs w:val="24"/>
        </w:rPr>
      </w:pPr>
      <w:r>
        <w:rPr>
          <w:rFonts w:ascii="宋体"/>
          <w:sz w:val="24"/>
          <w:szCs w:val="24"/>
        </w:rPr>
      </w:r>
      <w:r/>
    </w:p>
    <w:p>
      <w:pPr>
        <w:pStyle w:val="892"/>
        <w:ind w:firstLine="482"/>
        <w:spacing w:line="360" w:lineRule="auto"/>
        <w:rPr>
          <w:rFonts w:ascii="宋体"/>
          <w:b/>
          <w:bCs/>
          <w:sz w:val="24"/>
          <w:szCs w:val="24"/>
        </w:rPr>
      </w:pPr>
      <w:r/>
      <w:bookmarkStart w:id="169" w:name="_Toc527357788"/>
      <w:r/>
      <w:bookmarkStart w:id="170" w:name="_Toc384077365"/>
      <w:r>
        <w:rPr>
          <w:rFonts w:ascii="宋体" w:hAnsi="宋体" w:cs="宋体"/>
          <w:b/>
          <w:bCs/>
          <w:sz w:val="24"/>
          <w:szCs w:val="24"/>
        </w:rPr>
        <w:t xml:space="preserve">5</w:t>
      </w:r>
      <w:r>
        <w:rPr>
          <w:rFonts w:hint="eastAsia" w:ascii="宋体" w:hAnsi="宋体" w:cs="宋体"/>
          <w:b/>
          <w:bCs/>
          <w:sz w:val="24"/>
          <w:szCs w:val="24"/>
        </w:rPr>
        <w:t xml:space="preserve">、验收所发现问题的解决方式</w:t>
      </w:r>
      <w:bookmarkEnd w:id="169"/>
      <w:r/>
      <w:bookmarkEnd w:id="170"/>
      <w:r>
        <w:rPr>
          <w:rFonts w:ascii="宋体"/>
          <w:b/>
          <w:bCs/>
          <w:sz w:val="24"/>
          <w:szCs w:val="24"/>
        </w:rPr>
      </w:r>
      <w:r/>
    </w:p>
    <w:p>
      <w:pPr>
        <w:pStyle w:val="892"/>
        <w:ind w:firstLine="480"/>
        <w:spacing w:line="360" w:lineRule="auto"/>
        <w:rPr>
          <w:rFonts w:ascii="宋体"/>
          <w:sz w:val="24"/>
          <w:szCs w:val="24"/>
        </w:rPr>
      </w:pPr>
      <w:r>
        <w:rPr>
          <w:rFonts w:hint="eastAsia" w:ascii="宋体" w:hAnsi="宋体" w:cs="宋体"/>
          <w:sz w:val="24"/>
          <w:szCs w:val="24"/>
        </w:rPr>
        <w:t xml:space="preserve">本次验收过程中所发现的任何问题均应详细记录，并对所发现问题进行归类分析。若确实存在系统缺陷性问题，项目承建方应立即安排人员予以解决，并在这些问题解决后在安排业主方对这些问题进行验收确认。</w:t>
      </w:r>
      <w:r>
        <w:rPr>
          <w:rFonts w:ascii="宋体"/>
          <w:sz w:val="24"/>
          <w:szCs w:val="24"/>
        </w:rPr>
      </w:r>
      <w:r/>
    </w:p>
    <w:p>
      <w:pPr>
        <w:pStyle w:val="892"/>
        <w:ind w:firstLine="480"/>
        <w:jc w:val="left"/>
        <w:keepLines w:val="0"/>
        <w:keepNext w:val="0"/>
        <w:pageBreakBefore w:val="0"/>
        <w:spacing w:line="580" w:lineRule="exact"/>
        <w:widowControl w:val="off"/>
        <w:rPr>
          <w:rFonts w:hint="eastAsia" w:ascii="宋体" w:hAnsi="宋体" w:eastAsia="宋体" w:cs="宋体"/>
          <w:sz w:val="24"/>
          <w:szCs w:val="20"/>
        </w:rPr>
      </w:pPr>
      <w:r>
        <w:rPr>
          <w:rFonts w:hint="eastAsia" w:ascii="宋体" w:hAnsi="宋体" w:eastAsia="宋体" w:cs="宋体"/>
          <w:sz w:val="24"/>
          <w:szCs w:val="20"/>
        </w:rPr>
      </w:r>
      <w:r/>
    </w:p>
    <w:p>
      <w:pPr>
        <w:pStyle w:val="925"/>
        <w:rPr>
          <w:rFonts w:hint="eastAsia"/>
        </w:rPr>
      </w:pPr>
      <w:r>
        <w:rPr>
          <w:rFonts w:hint="eastAsia"/>
        </w:rPr>
      </w:r>
      <w:r/>
    </w:p>
    <w:p>
      <w:pPr>
        <w:pStyle w:val="892"/>
        <w:ind w:firstLine="2640"/>
        <w:keepNex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黑体" w:eastAsia="黑体"/>
          <w:bCs/>
          <w:sz w:val="44"/>
          <w:szCs w:val="28"/>
        </w:rPr>
        <w:t xml:space="preserve">第四章  </w:t>
      </w:r>
      <w:bookmarkEnd w:id="159"/>
      <w:r>
        <w:rPr>
          <w:rFonts w:hint="eastAsia" w:ascii="黑体" w:hAnsi="Courier New" w:eastAsia="黑体" w:cs="Courier New"/>
          <w:bCs/>
          <w:sz w:val="44"/>
          <w:szCs w:val="21"/>
        </w:rPr>
        <w:t xml:space="preserve">采购需求</w:t>
      </w:r>
      <w:bookmarkEnd w:id="160"/>
      <w:r/>
      <w:bookmarkEnd w:id="161"/>
      <w:r/>
      <w:bookmarkEnd w:id="162"/>
      <w:r/>
      <w:bookmarkStart w:id="171" w:name="_Toc49090575"/>
      <w:r/>
      <w:bookmarkStart w:id="172" w:name="_Toc26554093"/>
      <w:r>
        <w:rPr>
          <w:rFonts w:hint="eastAsia" w:ascii="黑体" w:hAnsi="Courier New" w:eastAsia="黑体" w:cs="Courier New"/>
          <w:bCs/>
          <w:sz w:val="44"/>
          <w:szCs w:val="21"/>
        </w:rPr>
      </w:r>
      <w:r/>
    </w:p>
    <w:p>
      <w:pPr>
        <w:pStyle w:val="962"/>
        <w:numPr>
          <w:ilvl w:val="0"/>
          <w:numId w:val="0"/>
        </w:numPr>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一、项目背景</w:t>
      </w:r>
      <w:r>
        <w:rPr>
          <w:rFonts w:hint="eastAsia" w:ascii="宋体" w:hAnsi="宋体" w:eastAsia="宋体" w:cs="宋体"/>
          <w:b/>
          <w:bCs/>
          <w:sz w:val="24"/>
          <w:szCs w:val="24"/>
          <w:lang w:val="en-US" w:eastAsia="zh-CN"/>
        </w:rPr>
      </w:r>
      <w:r/>
    </w:p>
    <w:p>
      <w:pPr>
        <w:pStyle w:val="892"/>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随着数字经济快速发展，快递员、网约配送员等新就业形态劳动者规模持续扩大（截至</w:t>
      </w:r>
      <w:r>
        <w:rPr>
          <w:rFonts w:hint="eastAsia" w:ascii="宋体" w:hAnsi="宋体" w:eastAsia="宋体" w:cs="宋体"/>
          <w:sz w:val="24"/>
          <w:szCs w:val="24"/>
          <w:lang w:val="en-US" w:eastAsia="zh-CN"/>
        </w:rPr>
        <w:t xml:space="preserve">目前</w:t>
      </w:r>
      <w:r>
        <w:rPr>
          <w:rFonts w:hint="eastAsia" w:ascii="宋体" w:hAnsi="宋体" w:eastAsia="宋体" w:cs="宋体"/>
          <w:sz w:val="24"/>
          <w:szCs w:val="24"/>
        </w:rPr>
        <w:t xml:space="preserve">，全国</w:t>
      </w:r>
      <w:r>
        <w:rPr>
          <w:rFonts w:hint="eastAsia" w:ascii="宋体" w:hAnsi="宋体" w:eastAsia="宋体" w:cs="宋体"/>
          <w:sz w:val="24"/>
          <w:szCs w:val="24"/>
          <w:lang w:val="en-US" w:eastAsia="zh-CN"/>
        </w:rPr>
        <w:t xml:space="preserve">新就业形态劳动者</w:t>
      </w:r>
      <w:r>
        <w:rPr>
          <w:rFonts w:hint="eastAsia" w:ascii="宋体" w:hAnsi="宋体" w:eastAsia="宋体" w:cs="宋体"/>
          <w:sz w:val="24"/>
          <w:szCs w:val="24"/>
        </w:rPr>
        <w:t xml:space="preserve">已超8</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00万人），成为服务民生、支撑经济的重要力量。然而，该群体面临多重结构性矛盾</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92"/>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此项目</w:t>
      </w:r>
      <w:r>
        <w:rPr>
          <w:rFonts w:hint="eastAsia" w:ascii="宋体" w:hAnsi="宋体" w:eastAsia="宋体" w:cs="宋体"/>
          <w:sz w:val="24"/>
          <w:szCs w:val="24"/>
        </w:rPr>
        <w:t xml:space="preserve">痛点突出：配送“最后一百米”存在社区门禁限制、公共停车区域不足、极端天气应急休息场所缺失等问题，影响服务效率与职业体验。</w:t>
      </w:r>
      <w:r>
        <w:rPr>
          <w:rFonts w:hint="eastAsia" w:ascii="宋体" w:hAnsi="宋体" w:eastAsia="宋体" w:cs="宋体"/>
          <w:sz w:val="24"/>
          <w:szCs w:val="24"/>
        </w:rPr>
      </w:r>
      <w:r/>
    </w:p>
    <w:p>
      <w:pPr>
        <w:pStyle w:val="892"/>
        <w:ind w:firstLine="480"/>
        <w:rPr>
          <w:rFonts w:hint="eastAsia" w:ascii="宋体" w:hAnsi="宋体" w:eastAsia="宋体" w:cs="宋体"/>
          <w:b/>
          <w:bCs/>
          <w:sz w:val="24"/>
          <w:szCs w:val="24"/>
          <w:lang w:val="en-US" w:eastAsia="zh-CN"/>
        </w:rPr>
      </w:pPr>
      <w:r>
        <w:rPr>
          <w:rFonts w:hint="eastAsia" w:ascii="宋体" w:hAnsi="宋体" w:eastAsia="宋体" w:cs="宋体"/>
          <w:sz w:val="24"/>
          <w:szCs w:val="24"/>
        </w:rPr>
        <w:t xml:space="preserve">项目建设旨在响应政策导向，通过整合资源、优化场景、强化监管，破解“进门难、保障弱、认同低”等核心问题，构建“政府主导、平台协同、社会参与”的治理新格局，推动实现新就业群体权益保障与城市治理的双向提升。</w:t>
      </w:r>
      <w:r>
        <w:rPr>
          <w:rFonts w:hint="eastAsia" w:ascii="宋体" w:hAnsi="宋体" w:eastAsia="宋体" w:cs="宋体"/>
          <w:b/>
          <w:bCs/>
          <w:sz w:val="24"/>
          <w:szCs w:val="24"/>
          <w:lang w:val="en-US" w:eastAsia="zh-CN"/>
        </w:rPr>
      </w:r>
      <w:r/>
    </w:p>
    <w:p>
      <w:pPr>
        <w:pStyle w:val="962"/>
        <w:numPr>
          <w:ilvl w:val="0"/>
          <w:numId w:val="0"/>
        </w:numPr>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二、建设内容</w:t>
      </w:r>
      <w:r>
        <w:rPr>
          <w:rFonts w:hint="eastAsia" w:ascii="宋体" w:hAnsi="宋体" w:eastAsia="宋体" w:cs="宋体"/>
          <w:b/>
          <w:bCs/>
          <w:sz w:val="24"/>
          <w:szCs w:val="24"/>
          <w:lang w:val="en-US" w:eastAsia="zh-CN"/>
        </w:rPr>
      </w:r>
      <w:r/>
    </w:p>
    <w:p>
      <w:pPr>
        <w:pStyle w:val="892"/>
        <w:ind w:firstLine="480"/>
        <w:rPr>
          <w:rFonts w:hint="eastAsia" w:ascii="宋体" w:hAnsi="宋体" w:eastAsia="宋体" w:cs="宋体"/>
          <w:b/>
          <w:bCs/>
          <w:sz w:val="24"/>
          <w:szCs w:val="24"/>
          <w:lang w:val="en-US" w:eastAsia="zh-CN"/>
        </w:rPr>
      </w:pPr>
      <w:r>
        <w:rPr>
          <w:rFonts w:hint="eastAsia" w:ascii="宋体" w:hAnsi="宋体" w:eastAsia="宋体" w:cs="宋体"/>
          <w:color w:val="000000"/>
          <w:sz w:val="24"/>
          <w:szCs w:val="24"/>
        </w:rPr>
        <w:t xml:space="preserve">当前</w:t>
      </w:r>
      <w:r>
        <w:rPr>
          <w:rFonts w:hint="eastAsia" w:ascii="宋体" w:hAnsi="宋体" w:eastAsia="宋体" w:cs="宋体"/>
          <w:color w:val="000000"/>
          <w:sz w:val="24"/>
          <w:szCs w:val="24"/>
          <w:lang w:val="en-US" w:eastAsia="zh-CN"/>
        </w:rPr>
        <w:t xml:space="preserve">吴江区</w:t>
      </w:r>
      <w:r>
        <w:rPr>
          <w:rFonts w:hint="eastAsia" w:ascii="宋体" w:hAnsi="宋体" w:eastAsia="宋体" w:cs="宋体"/>
          <w:color w:val="000000"/>
          <w:sz w:val="24"/>
          <w:szCs w:val="24"/>
        </w:rPr>
        <w:t xml:space="preserve">新就业群体面临“进门难”与服务断层双重困境：社区依赖低效人工核验，易引发冲突与延误；社保、培训、维权等需求分散于多部门，触达率低，权益保障严重缺失；城乡数字化基建不均、跨部门协同机制缺位，加剧服务碎片化；传统登记方式隐私泄露风险突出，而数字化手段若设计不当易引发抵触。建设“</w:t>
      </w:r>
      <w:r>
        <w:rPr>
          <w:rFonts w:hint="eastAsia" w:ascii="宋体" w:hAnsi="宋体" w:eastAsia="宋体" w:cs="宋体"/>
          <w:color w:val="000000"/>
          <w:sz w:val="24"/>
          <w:szCs w:val="24"/>
          <w:lang w:val="en-US" w:eastAsia="zh-CN"/>
        </w:rPr>
        <w:t xml:space="preserve">江城哨兵</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新就业群体服务</w:t>
      </w:r>
      <w:r>
        <w:rPr>
          <w:rFonts w:hint="eastAsia" w:ascii="宋体" w:hAnsi="宋体" w:eastAsia="宋体" w:cs="宋体"/>
          <w:color w:val="000000"/>
          <w:sz w:val="24"/>
          <w:szCs w:val="24"/>
        </w:rPr>
        <w:t xml:space="preserve">管理平台，围绕新就业群体服务与基层治理，以“小哥码”破解外卖员、快递员小区通行效率难题，通过数字化实名制管理、《文明配送三方公约》规范行为，结合积分动态管理与“红码”约束机制，既提升配送效率，又畅通基层问题反馈渠道</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不仅能系统性破解进门效率与安全矛盾，更将推动治理模式从“被动管控”向“主动服务”转型，为新就业群体构建全周期权益保障生态，助力社会融入与劳动关系可持续发展。</w:t>
      </w:r>
      <w:r>
        <w:rPr>
          <w:rFonts w:hint="eastAsia" w:ascii="宋体" w:hAnsi="宋体" w:eastAsia="宋体" w:cs="宋体"/>
          <w:b/>
          <w:bCs/>
          <w:sz w:val="24"/>
          <w:szCs w:val="24"/>
          <w:lang w:val="en-US" w:eastAsia="zh-CN"/>
        </w:rPr>
      </w:r>
      <w:r/>
    </w:p>
    <w:p>
      <w:pPr>
        <w:pStyle w:val="962"/>
        <w:numPr>
          <w:ilvl w:val="0"/>
          <w:numId w:val="0"/>
        </w:numPr>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bl>
      <w:tblPr>
        <w:tblW w:w="917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6960"/>
      </w:tblGrid>
      <w:tr>
        <w:trPr>
          <w:trHeight w:val="350"/>
        </w:trPr>
        <w:tc>
          <w:tcPr>
            <w:gridSpan w:val="2"/>
            <w:tcW w:w="9170" w:type="dxa"/>
            <w:vAlign w:val="center"/>
            <w:textDirection w:val="lrTb"/>
            <w:noWrap/>
          </w:tcPr>
          <w:p>
            <w:pPr>
              <w:pStyle w:val="89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4"/>
                <w:sz w:val="24"/>
                <w:szCs w:val="24"/>
                <w:u w:val="none"/>
                <w:lang w:val="en-US" w:eastAsia="zh-CN" w:bidi="ar"/>
              </w:rPr>
              <w:t xml:space="preserve">1、后台管理平台</w:t>
            </w:r>
            <w:r>
              <w:rPr>
                <w:rFonts w:hint="eastAsia" w:ascii="宋体" w:hAnsi="宋体" w:eastAsia="宋体" w:cs="宋体"/>
                <w:b/>
                <w:bCs/>
                <w:i w:val="0"/>
                <w:iCs w:val="0"/>
                <w:color w:val="000000"/>
                <w:sz w:val="24"/>
                <w:szCs w:val="24"/>
                <w:u w:val="none"/>
              </w:rPr>
            </w:r>
            <w:r/>
          </w:p>
        </w:tc>
      </w:tr>
      <w:tr>
        <w:trPr>
          <w:trHeight w:val="350"/>
        </w:trPr>
        <w:tc>
          <w:tcPr>
            <w:shd w:val="clear" w:color="auto" w:fill="4874cb"/>
            <w:tcW w:w="221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功能模块名称</w:t>
            </w:r>
            <w:r>
              <w:rPr>
                <w:rFonts w:hint="eastAsia" w:ascii="宋体" w:hAnsi="宋体" w:eastAsia="宋体" w:cs="宋体"/>
                <w:b/>
                <w:bCs/>
                <w:i w:val="0"/>
                <w:iCs w:val="0"/>
                <w:color w:val="ffffff"/>
                <w:sz w:val="24"/>
                <w:szCs w:val="24"/>
                <w:u w:val="none"/>
              </w:rPr>
            </w:r>
            <w:r/>
          </w:p>
        </w:tc>
        <w:tc>
          <w:tcPr>
            <w:shd w:val="clear" w:color="auto" w:fill="4874cb"/>
            <w:tcW w:w="696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功能描述</w:t>
            </w:r>
            <w:r>
              <w:rPr>
                <w:rFonts w:hint="eastAsia" w:ascii="宋体" w:hAnsi="宋体" w:eastAsia="宋体" w:cs="宋体"/>
                <w:b/>
                <w:bCs/>
                <w:i w:val="0"/>
                <w:iCs w:val="0"/>
                <w:color w:val="ffffff"/>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系统首页</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系统首页作为后台管理平台的核心入口,根据实际要求，配置手机端首页组件和样式，用户可通过手机号获取动态验证码快速登录或使用预设账号密码进行身份验证，系统自动校验权限并记录登录日志</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用户管理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系统管理人员创建账号的唯一入口，赋予人员手机端访问菜单模块的权限和对应机构的配置</w:t>
            </w:r>
            <w:r>
              <w:rPr>
                <w:rFonts w:hint="eastAsia" w:ascii="宋体" w:hAnsi="宋体" w:eastAsia="宋体" w:cs="宋体"/>
                <w:i w:val="0"/>
                <w:iCs w:val="0"/>
                <w:color w:val="000000"/>
                <w:sz w:val="24"/>
                <w:szCs w:val="24"/>
                <w:u w:val="none"/>
              </w:rPr>
            </w:r>
            <w:r/>
          </w:p>
        </w:tc>
      </w:tr>
      <w:tr>
        <w:trPr>
          <w:trHeight w:val="3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角色管理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通过该模块可以新增对应角色PC端、app端和系统级菜单的访问权限</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机构管理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系统中机构主要分为以下几类，政府部门、物业公司、平台、站点，统一管理</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数据字典管理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支持配置常用语、公告类型、骑手问题反馈类型、物业评价类型、人员类型、商铺类型等基础数据类型，从而实现动态管理</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积分和扣分规则配置</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支持配置积分每日登录后的获取规则和不同类型问题上报被采纳的奖励机制。配置扣分规则以及赋予每个用户初始分值</w:t>
            </w:r>
            <w:r>
              <w:rPr>
                <w:rFonts w:hint="eastAsia" w:ascii="宋体" w:hAnsi="宋体" w:eastAsia="宋体" w:cs="宋体"/>
                <w:i w:val="0"/>
                <w:iCs w:val="0"/>
                <w:color w:val="000000"/>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主控台</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可以配置自定义图表配置对总扫码次数、使用人员数量、新增人员数量、不活跃人员数量、问题反馈数量、新就业群体人员趋势、扫码量分布、导出数据、查询范围切换分析展示</w:t>
            </w:r>
            <w:r>
              <w:rPr>
                <w:rFonts w:hint="eastAsia" w:ascii="宋体" w:hAnsi="宋体" w:eastAsia="宋体" w:cs="宋体"/>
                <w:i w:val="0"/>
                <w:iCs w:val="0"/>
                <w:color w:val="000000"/>
                <w:sz w:val="24"/>
                <w:szCs w:val="24"/>
                <w:u w:val="none"/>
              </w:rPr>
            </w:r>
            <w:r/>
          </w:p>
        </w:tc>
      </w:tr>
      <w:tr>
        <w:trPr>
          <w:trHeight w:val="17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公告管理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公告管理模块支持系统内公告的全生命周期管理，涵盖创建、发布、查询及权限控制。管理员可通过“新增公告”功能编辑标题、内容及生效时间，支持富文本格式（图文混排、附件上传），并灵活设置“发布范围”（按机构、角色、用户组或指定人员定向推送）。公告发布后，用户端将实时展示有效公告，支持排序。</w:t>
            </w:r>
            <w:r>
              <w:rPr>
                <w:rFonts w:hint="eastAsia" w:ascii="宋体" w:hAnsi="宋体" w:eastAsia="宋体" w:cs="宋体"/>
                <w:i w:val="0"/>
                <w:iCs w:val="0"/>
                <w:color w:val="000000"/>
                <w:sz w:val="24"/>
                <w:szCs w:val="24"/>
                <w:u w:val="none"/>
              </w:rPr>
            </w:r>
            <w:r/>
          </w:p>
        </w:tc>
      </w:tr>
      <w:tr>
        <w:trPr>
          <w:trHeight w:val="350"/>
        </w:trPr>
        <w:tc>
          <w:tcPr>
            <w:gridSpan w:val="2"/>
            <w:tcW w:w="9170" w:type="dxa"/>
            <w:vAlign w:val="center"/>
            <w:textDirection w:val="lrTb"/>
            <w:noWrap/>
          </w:tcPr>
          <w:p>
            <w:pPr>
              <w:pStyle w:val="89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4"/>
                <w:sz w:val="24"/>
                <w:szCs w:val="24"/>
                <w:u w:val="none"/>
                <w:lang w:val="en-US" w:eastAsia="zh-CN" w:bidi="ar"/>
              </w:rPr>
              <w:t xml:space="preserve">2、系统应用场景-政府端</w:t>
            </w:r>
            <w:r>
              <w:rPr>
                <w:rFonts w:hint="eastAsia" w:ascii="宋体" w:hAnsi="宋体" w:eastAsia="宋体" w:cs="宋体"/>
                <w:b/>
                <w:bCs/>
                <w:i w:val="0"/>
                <w:iCs w:val="0"/>
                <w:color w:val="000000"/>
                <w:sz w:val="24"/>
                <w:szCs w:val="24"/>
                <w:u w:val="none"/>
              </w:rPr>
            </w:r>
            <w:r/>
          </w:p>
        </w:tc>
      </w:tr>
      <w:tr>
        <w:trPr>
          <w:trHeight w:val="365"/>
        </w:trPr>
        <w:tc>
          <w:tcPr>
            <w:shd w:val="clear" w:color="auto" w:fill="4874cb"/>
            <w:tcW w:w="221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功能模块名称</w:t>
            </w:r>
            <w:r>
              <w:rPr>
                <w:rFonts w:hint="eastAsia" w:ascii="宋体" w:hAnsi="宋体" w:eastAsia="宋体" w:cs="宋体"/>
                <w:b/>
                <w:bCs/>
                <w:i w:val="0"/>
                <w:iCs w:val="0"/>
                <w:color w:val="ffffff"/>
                <w:sz w:val="24"/>
                <w:szCs w:val="24"/>
                <w:u w:val="none"/>
              </w:rPr>
            </w:r>
            <w:r/>
          </w:p>
        </w:tc>
        <w:tc>
          <w:tcPr>
            <w:shd w:val="clear" w:color="auto" w:fill="4874cb"/>
            <w:tcW w:w="696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功能描述</w:t>
            </w:r>
            <w:r>
              <w:rPr>
                <w:rFonts w:hint="eastAsia" w:ascii="宋体" w:hAnsi="宋体" w:eastAsia="宋体" w:cs="宋体"/>
                <w:b/>
                <w:bCs/>
                <w:i w:val="0"/>
                <w:iCs w:val="0"/>
                <w:color w:val="ffffff"/>
                <w:sz w:val="24"/>
                <w:szCs w:val="24"/>
                <w:u w:val="none"/>
              </w:rPr>
            </w:r>
            <w:r/>
          </w:p>
        </w:tc>
      </w:tr>
      <w:tr>
        <w:trPr>
          <w:trHeight w:val="31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待审核人员管理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政府端对新就业群体</w:t>
            </w:r>
            <w:r>
              <w:rPr>
                <w:rFonts w:hint="eastAsia" w:ascii="宋体" w:hAnsi="宋体" w:eastAsia="宋体" w:cs="宋体"/>
                <w:i w:val="0"/>
                <w:iCs w:val="0"/>
                <w:color w:val="000000"/>
                <w:spacing w:val="-4"/>
                <w:sz w:val="24"/>
                <w:szCs w:val="24"/>
                <w:u w:val="none"/>
                <w:lang w:val="en-US" w:eastAsia="zh-CN" w:bidi="ar"/>
              </w:rPr>
              <w:t xml:space="preserve">人员注册申请、信息变更等流程的集中审核与监管。该模块支持批量审核、快速筛选（按人员类型、申请时间等条件查询）及一键重置搜索，提升处理效率；审核时可填写意见并触发下一节点流转提示，确保流程透明。管理员可查看完整审核流程（含历史记录）、人员详细信息（如身份证明、资质文件）及退回修改记录，便于多维度核验。针对异常或资料不全的申请，支持退回并注明原因，申请人可重新提交。同时提供批量导出功能，便于数据归档或进一步分析。结合政府监管需求，模块强化了审核留痕与流程规范性，确保人员准入的合法性与准确性，为后续管理奠定基础。</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我的工单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工单”模块为政府端用户提供全流程工单管理。用户可分类查看处理中、退回、12345反馈、已结案、作废工单的实时状态，支持按关键词、时间范围快速查询及重置筛选条件。工单详情页集成处理进度可视化时间轴，展示审核流程、人员信息、处理意见及附件记录</w:t>
            </w:r>
            <w:r>
              <w:rPr>
                <w:rFonts w:hint="eastAsia" w:ascii="宋体" w:hAnsi="宋体" w:eastAsia="宋体" w:cs="宋体"/>
                <w:i w:val="0"/>
                <w:iCs w:val="0"/>
                <w:color w:val="000000"/>
                <w:sz w:val="24"/>
                <w:szCs w:val="24"/>
                <w:u w:val="none"/>
              </w:rPr>
            </w:r>
            <w:r/>
          </w:p>
        </w:tc>
      </w:tr>
      <w:tr>
        <w:trPr>
          <w:trHeight w:val="35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我的待处理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“我的待处理”模块聚焦于工单全流程管理，支持用户高效处理待办任务。功能涵盖工单分类展示（如处理中、退回、123</w:t>
            </w:r>
            <w:r>
              <w:rPr>
                <w:rFonts w:hint="eastAsia" w:ascii="宋体" w:hAnsi="宋体" w:eastAsia="宋体" w:cs="宋体"/>
                <w:i w:val="0"/>
                <w:iCs w:val="0"/>
                <w:color w:val="000000"/>
                <w:spacing w:val="-4"/>
                <w:sz w:val="24"/>
                <w:szCs w:val="24"/>
                <w:u w:val="none"/>
                <w:lang w:val="en-US" w:eastAsia="zh-CN" w:bidi="ar"/>
              </w:rPr>
              <w:t xml:space="preserve">45反馈、结案、作废等按钮）、工单详情查看（含问题描述、进度时间轴、相关附件及审核记录）、处理意见填写与提交，并提供多维度查询（按时间、工单类型、紧急程度等）及重置筛选条件。用户可实时查看工单审核流程节点、人员关联信息，并通过操作按钮进行工单流转（如向上级提交、转至12345系统、结案或退回修改）。模块集成审核详情弹窗，集中展示工单基础信息、历史处理记录及审核意见，支持快速决策。同时，界面以数字徽标提示待处理数量，确保任务优先级可视化。该功能仅保留了待处理的工单，提升工单处理效率与透明度，保障问题闭环管理。</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12345反馈</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该模块用于集中处理与跟踪提交给12345市民服务热线的工单，工单处理详情、详细进度、审核详情、审核流程功能皆与我的待处理一致</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新就业群体管理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该模块用于集中管理新就业群体人员，可以查看具体审核进展、小哥基本信息、支持编辑和删除功能</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失效小哥码管理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该模块监测每一个系统退出用户的历史处置原因，处置人、处置时间等基本信息查看，支持批量导出功能</w:t>
            </w:r>
            <w:r>
              <w:rPr>
                <w:rFonts w:hint="eastAsia" w:ascii="宋体" w:hAnsi="宋体" w:eastAsia="宋体" w:cs="宋体"/>
                <w:i w:val="0"/>
                <w:iCs w:val="0"/>
                <w:color w:val="000000"/>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全部工单列表</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支持管理员查看所有工单的情况，用户按状态（处理中、退回、12345反馈、已结案、作废）预览工单列表，实现工单流转跟踪、状态查询及操作记录查看。提供快速筛选、重置搜索及批量导出功能</w:t>
            </w:r>
            <w:r>
              <w:rPr>
                <w:rFonts w:hint="eastAsia" w:ascii="宋体" w:hAnsi="宋体" w:eastAsia="宋体" w:cs="宋体"/>
                <w:i w:val="0"/>
                <w:iCs w:val="0"/>
                <w:color w:val="000000"/>
                <w:sz w:val="24"/>
                <w:szCs w:val="24"/>
                <w:u w:val="none"/>
              </w:rPr>
            </w:r>
            <w:r/>
          </w:p>
        </w:tc>
      </w:tr>
      <w:tr>
        <w:trPr>
          <w:trHeight w:val="21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物业/站点负责人/商户人员管理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模块面向物业人员、站点负责人及商户人员三类角色，提供统一的人员管理与权限分配功能。支持通过查询组件（如姓名、角色、机构等字段）快速筛选目标人员列表，并支持批量导出数据。针对不同角色，可执行差异化操作：物业人员管理侧重小区通行记录关联与工单处理权限分配；站点负责人管理支持分配站点管辖范围及操作权限；商户人员管理则关联积分核销权限与商铺信息维护。</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小哥哨兵值/行为分记录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提供哨兵值查询功能，展示获取与使用记录，支持查看详情及批量导出，便于管理人员追踪积分变动与核销情况。</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vMerge w:val="continue"/>
            <w:textDirection w:val="lrTb"/>
            <w:noWrap w:val="false"/>
          </w:tcPr>
          <w:p>
            <w:pPr>
              <w:pStyle w:val="892"/>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小哥行为分记录：记录行为分扣分/加分明细，支持按时间、类型查询历史记录，关联规则说明，辅助管理行为规范与积分奖惩</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小区管理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小区管理支持小区信息添加、编辑、删除及坐标定位查询，可批量删除/导出数据，并配置大门信息，便于高效管理社区基础数据</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扫码记录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提供小区各入口的扫码行为数据管理，支持按时间、地点、人员等条件查询，展示扫码时间、位置、用户身份及结果状态，关联大门信息，并支持批量导出记录，便于数据追溯与分析，辅助物业及监管部门实时监控通行情况与异常预警。</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商铺哨兵值获取记录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功能支持商户或管理员查询商铺获取哨兵值（积分）的详细记录，通过筛选条件快速定位数据，列表展示时间、商铺名称、获取分值及来源等关键信息。提供单条记录的详情查看入口，可追溯具体交易或行为依据，确保积分获取的透明性和可审计性。同时支持批量导出数据（如Excel）</w:t>
            </w:r>
            <w:r>
              <w:rPr>
                <w:rFonts w:hint="eastAsia" w:ascii="宋体" w:hAnsi="宋体" w:eastAsia="宋体" w:cs="宋体"/>
                <w:i w:val="0"/>
                <w:iCs w:val="0"/>
                <w:color w:val="000000"/>
                <w:sz w:val="24"/>
                <w:szCs w:val="24"/>
                <w:u w:val="none"/>
              </w:rPr>
            </w:r>
            <w:r/>
          </w:p>
        </w:tc>
      </w:tr>
      <w:tr>
        <w:trPr>
          <w:trHeight w:val="141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积分兑付管理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积分兑付管理功能主要用于处理用户积分兑换审核与发放流程，支持管理员查询历史兑付记录（按时间、用户、状态等条件筛选及导出），通过验证码二次确认保障兑付安全性，确保积分兑付过程的真实性和安全性。适用于政府端对商户的积分奖励发放处理，确保积分流转透明可追溯。</w:t>
            </w:r>
            <w:r>
              <w:rPr>
                <w:rFonts w:hint="eastAsia" w:ascii="宋体" w:hAnsi="宋体" w:eastAsia="宋体" w:cs="宋体"/>
                <w:i w:val="0"/>
                <w:iCs w:val="0"/>
                <w:color w:val="000000"/>
                <w:sz w:val="24"/>
                <w:szCs w:val="24"/>
                <w:u w:val="none"/>
              </w:rPr>
            </w:r>
            <w:r/>
          </w:p>
        </w:tc>
      </w:tr>
      <w:tr>
        <w:trPr>
          <w:trHeight w:val="350"/>
        </w:trPr>
        <w:tc>
          <w:tcPr>
            <w:gridSpan w:val="2"/>
            <w:tcW w:w="9170" w:type="dxa"/>
            <w:vAlign w:val="center"/>
            <w:textDirection w:val="lrTb"/>
            <w:noWrap/>
          </w:tcPr>
          <w:p>
            <w:pPr>
              <w:pStyle w:val="89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4"/>
                <w:sz w:val="24"/>
                <w:szCs w:val="24"/>
                <w:u w:val="none"/>
                <w:lang w:val="en-US" w:eastAsia="zh-CN" w:bidi="ar"/>
              </w:rPr>
              <w:t xml:space="preserve">3、系统应用场景-新就业群体平台端</w:t>
            </w:r>
            <w:r>
              <w:rPr>
                <w:rFonts w:hint="eastAsia" w:ascii="宋体" w:hAnsi="宋体" w:eastAsia="宋体" w:cs="宋体"/>
                <w:b/>
                <w:bCs/>
                <w:i w:val="0"/>
                <w:iCs w:val="0"/>
                <w:color w:val="000000"/>
                <w:sz w:val="24"/>
                <w:szCs w:val="24"/>
                <w:u w:val="none"/>
              </w:rPr>
            </w:r>
            <w:r/>
          </w:p>
        </w:tc>
      </w:tr>
      <w:tr>
        <w:trPr>
          <w:trHeight w:val="365"/>
        </w:trPr>
        <w:tc>
          <w:tcPr>
            <w:shd w:val="clear" w:color="auto" w:fill="4874cb"/>
            <w:tcW w:w="221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功能模块名称</w:t>
            </w:r>
            <w:r>
              <w:rPr>
                <w:rFonts w:hint="eastAsia" w:ascii="宋体" w:hAnsi="宋体" w:eastAsia="宋体" w:cs="宋体"/>
                <w:b/>
                <w:bCs/>
                <w:i w:val="0"/>
                <w:iCs w:val="0"/>
                <w:color w:val="ffffff"/>
                <w:sz w:val="24"/>
                <w:szCs w:val="24"/>
                <w:u w:val="none"/>
              </w:rPr>
            </w:r>
            <w:r/>
          </w:p>
        </w:tc>
        <w:tc>
          <w:tcPr>
            <w:shd w:val="clear" w:color="auto" w:fill="4874cb"/>
            <w:tcW w:w="696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功能描述</w:t>
            </w:r>
            <w:r>
              <w:rPr>
                <w:rFonts w:hint="eastAsia" w:ascii="宋体" w:hAnsi="宋体" w:eastAsia="宋体" w:cs="宋体"/>
                <w:b/>
                <w:bCs/>
                <w:i w:val="0"/>
                <w:iCs w:val="0"/>
                <w:color w:val="ffffff"/>
                <w:sz w:val="24"/>
                <w:szCs w:val="24"/>
                <w:u w:val="none"/>
              </w:rPr>
            </w:r>
            <w:r/>
          </w:p>
        </w:tc>
      </w:tr>
      <w:tr>
        <w:trPr>
          <w:trHeight w:val="71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新就业群体管理（站点管理）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该模块提供站点集中管理新就业群体人员的场景，可以查看具体小哥基本信息、支持编辑和清理功能，为站点管理提供便携操作</w:t>
            </w:r>
            <w:r>
              <w:rPr>
                <w:rFonts w:hint="eastAsia" w:ascii="宋体" w:hAnsi="宋体" w:eastAsia="宋体" w:cs="宋体"/>
                <w:i w:val="0"/>
                <w:iCs w:val="0"/>
                <w:color w:val="000000"/>
                <w:sz w:val="24"/>
                <w:szCs w:val="24"/>
                <w:u w:val="none"/>
              </w:rPr>
            </w:r>
            <w:r/>
          </w:p>
        </w:tc>
      </w:tr>
      <w:tr>
        <w:trPr>
          <w:trHeight w:val="24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待审核人员管理（站点管理）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站点管理员对新就业群体人员注册申请、信息变更等流程的集中审核与监管。该模块支持批量审核、快速筛选（按人员类型、申请时间等条件查询）及一键重置搜索，提升处理效率；审核时可填写意见并触发下一节点流转提示，确保流程透明。管理员可查看完整审核流程（含历史记录）、人员详细信息（如身份证明、资质文件）及退回修改记录，便于多维度核验。针对异常或资料不全的申请，支持退回并注明原因，申请人可重新提交。同时提供批量导出功能，便于数据归档或进一步分析。</w:t>
            </w:r>
            <w:r>
              <w:rPr>
                <w:rFonts w:hint="eastAsia" w:ascii="宋体" w:hAnsi="宋体" w:eastAsia="宋体" w:cs="宋体"/>
                <w:i w:val="0"/>
                <w:iCs w:val="0"/>
                <w:color w:val="000000"/>
                <w:sz w:val="24"/>
                <w:szCs w:val="24"/>
                <w:u w:val="none"/>
              </w:rPr>
            </w:r>
            <w:r/>
          </w:p>
        </w:tc>
      </w:tr>
      <w:tr>
        <w:trPr>
          <w:trHeight w:val="141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我的工单/待处理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工单”模块为站点管理员用户提供全流程工单管理。用户可分类查看处理中、退回、12345反馈、已结案、作废工单的实时状态，支持按关键词、时间范围快速查询及重置筛选条件。工单详情页集成处理进度可视化时间轴，展示审核流程、人员信息、处理意见及附件记录</w:t>
            </w:r>
            <w:r>
              <w:rPr>
                <w:rFonts w:hint="eastAsia" w:ascii="宋体" w:hAnsi="宋体" w:eastAsia="宋体" w:cs="宋体"/>
                <w:i w:val="0"/>
                <w:iCs w:val="0"/>
                <w:color w:val="000000"/>
                <w:sz w:val="24"/>
                <w:szCs w:val="24"/>
                <w:u w:val="none"/>
              </w:rPr>
            </w:r>
            <w:r/>
          </w:p>
        </w:tc>
      </w:tr>
      <w:tr>
        <w:trPr>
          <w:trHeight w:val="350"/>
        </w:trPr>
        <w:tc>
          <w:tcPr>
            <w:gridSpan w:val="2"/>
            <w:tcW w:w="9170" w:type="dxa"/>
            <w:vAlign w:val="center"/>
            <w:textDirection w:val="lrTb"/>
            <w:noWrap/>
          </w:tcPr>
          <w:p>
            <w:pPr>
              <w:pStyle w:val="89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4"/>
                <w:sz w:val="24"/>
                <w:szCs w:val="24"/>
                <w:u w:val="none"/>
                <w:lang w:val="en-US" w:eastAsia="zh-CN" w:bidi="ar"/>
              </w:rPr>
              <w:t xml:space="preserve">4、系统应用场景-新就业群体个人端</w:t>
            </w:r>
            <w:r>
              <w:rPr>
                <w:rFonts w:hint="eastAsia" w:ascii="宋体" w:hAnsi="宋体" w:eastAsia="宋体" w:cs="宋体"/>
                <w:b/>
                <w:bCs/>
                <w:i w:val="0"/>
                <w:iCs w:val="0"/>
                <w:color w:val="000000"/>
                <w:sz w:val="24"/>
                <w:szCs w:val="24"/>
                <w:u w:val="none"/>
              </w:rPr>
            </w:r>
            <w:r/>
          </w:p>
        </w:tc>
      </w:tr>
      <w:tr>
        <w:trPr>
          <w:trHeight w:val="365"/>
        </w:trPr>
        <w:tc>
          <w:tcPr>
            <w:shd w:val="clear" w:color="auto" w:fill="4874cb"/>
            <w:tcW w:w="221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功能模块名称</w:t>
            </w:r>
            <w:r>
              <w:rPr>
                <w:rFonts w:hint="eastAsia" w:ascii="宋体" w:hAnsi="宋体" w:eastAsia="宋体" w:cs="宋体"/>
                <w:b/>
                <w:bCs/>
                <w:i w:val="0"/>
                <w:iCs w:val="0"/>
                <w:color w:val="ffffff"/>
                <w:sz w:val="24"/>
                <w:szCs w:val="24"/>
                <w:u w:val="none"/>
              </w:rPr>
            </w:r>
            <w:r/>
          </w:p>
        </w:tc>
        <w:tc>
          <w:tcPr>
            <w:shd w:val="clear" w:color="auto" w:fill="4874cb"/>
            <w:tcW w:w="696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功能描述</w:t>
            </w:r>
            <w:r>
              <w:rPr>
                <w:rFonts w:hint="eastAsia" w:ascii="宋体" w:hAnsi="宋体" w:eastAsia="宋体" w:cs="宋体"/>
                <w:b/>
                <w:bCs/>
                <w:i w:val="0"/>
                <w:iCs w:val="0"/>
                <w:color w:val="ffffff"/>
                <w:sz w:val="24"/>
                <w:szCs w:val="24"/>
                <w:u w:val="none"/>
              </w:rPr>
            </w:r>
            <w:r/>
          </w:p>
        </w:tc>
      </w:tr>
      <w:tr>
        <w:trPr>
          <w:trHeight w:val="21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积分支付</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积分支付功能支持用户通过扫描商户二维码进入支付页面，实时使用个人账户内的积分完成交易。用户需输入支付密码进行身份核验，系统自动扣除对应积分并生成交易记录，余额实时更新。支付成功后将反馈电子凭证，失败时提示原因并保留待处理状态。该功能集成加密传输与风控机制，确保交易安全，同时支持快速重试与历史记录查询，满足便捷、透明的积分消费场景需求。</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扫码亮码</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用户通过扫描小区大门二维码，实时获取并展示个人通行状态（绿码可通行、红码暂停通行），支持动态更新数据。界面直观展示颜色标识及简短提示，便于用户快速识别通行权限，并与后台审核规则联动，确保状态准确性，适用于新就业群体进出管控场景。</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小区示意图</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小区示意图功能支持用户在线查看小区平面布局图；提供示意图更换入口，允许物业或管理员上传更新后的图纸（如临时调整、扩建区域），确保信息实时准确。用户可缩放、拖动查看细节，适配移动端操作，界面简洁直观，助力新就业群体高效规划通行路线，提升服务效率。</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系统公告</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可以通过首页的模块查看实时发布的服务通知、系统通知、活动通知等类型公告，点击全部可查看历史公告内容</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小区内问题上报</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问题上报功能支持用户通过上传图片并填写问题描述，快速提交小区内的异常情况或建议。系统自动生成工单并分配处理流程，用户可实时查看处理状态及反馈结果。适用于个人端及物业端，覆盖设施损坏、安全隐患、环境卫生等场景，确保问题高效流转与闭环管理。</w:t>
            </w:r>
            <w:r>
              <w:rPr>
                <w:rFonts w:hint="eastAsia" w:ascii="宋体" w:hAnsi="宋体" w:eastAsia="宋体" w:cs="宋体"/>
                <w:i w:val="0"/>
                <w:iCs w:val="0"/>
                <w:color w:val="000000"/>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支付密码设置</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用户可设置初始支付密码，支持通过短信验证码修改密码，并提供忘记密码时的安全找回功能（需验证绑定手机）。流程设计简洁，兼顾操作便捷性与账户安全性，确保支付环节的敏感操作需二次验证，防止未授权访问。</w:t>
            </w:r>
            <w:r>
              <w:rPr>
                <w:rFonts w:hint="eastAsia" w:ascii="宋体" w:hAnsi="宋体" w:eastAsia="宋体" w:cs="宋体"/>
                <w:i w:val="0"/>
                <w:iCs w:val="0"/>
                <w:color w:val="000000"/>
                <w:sz w:val="24"/>
                <w:szCs w:val="24"/>
                <w:u w:val="none"/>
              </w:rPr>
            </w:r>
            <w:r/>
          </w:p>
        </w:tc>
      </w:tr>
      <w:tr>
        <w:trPr>
          <w:trHeight w:val="36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我的工单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查看我上报的工单和处理结果</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我的哨兵值/行为分</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支持用户查看哨兵值获取与使用记录明细，包括订单详情、核销状态及时间等；行为分模块展示当前积分分值、历史扣分原因及规则说明，提供弹窗交互快速了解积分奖惩机制，便于用户实时掌握信用状态、追溯行为记录，并规范日常操作。</w:t>
            </w:r>
            <w:r>
              <w:rPr>
                <w:rFonts w:hint="eastAsia" w:ascii="宋体" w:hAnsi="宋体" w:eastAsia="宋体" w:cs="宋体"/>
                <w:i w:val="0"/>
                <w:iCs w:val="0"/>
                <w:color w:val="000000"/>
                <w:sz w:val="24"/>
                <w:szCs w:val="24"/>
                <w:u w:val="none"/>
              </w:rPr>
            </w:r>
            <w:r/>
          </w:p>
        </w:tc>
      </w:tr>
      <w:tr>
        <w:trPr>
          <w:trHeight w:val="106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自主申请注册</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新就业群体人员可通过该功能在线提交注册申请，填写个人基本信息、上传身份证明等信息，系统实时显示审核状态。若审核退回修改，用户可查看驳回原因并重新修改提交；审核通过后账户自动激活，成为“江城哨兵”。</w:t>
            </w:r>
            <w:r>
              <w:rPr>
                <w:rFonts w:hint="eastAsia" w:ascii="宋体" w:hAnsi="宋体" w:eastAsia="宋体" w:cs="宋体"/>
                <w:i w:val="0"/>
                <w:iCs w:val="0"/>
                <w:color w:val="000000"/>
                <w:sz w:val="24"/>
                <w:szCs w:val="24"/>
                <w:u w:val="none"/>
              </w:rPr>
            </w:r>
            <w:r/>
          </w:p>
        </w:tc>
      </w:tr>
      <w:tr>
        <w:trPr>
          <w:trHeight w:val="350"/>
        </w:trPr>
        <w:tc>
          <w:tcPr>
            <w:gridSpan w:val="2"/>
            <w:tcW w:w="9170" w:type="dxa"/>
            <w:vAlign w:val="center"/>
            <w:textDirection w:val="lrTb"/>
            <w:noWrap/>
          </w:tcPr>
          <w:p>
            <w:pPr>
              <w:pStyle w:val="89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4"/>
                <w:sz w:val="24"/>
                <w:szCs w:val="24"/>
                <w:u w:val="none"/>
                <w:lang w:val="en-US" w:eastAsia="zh-CN" w:bidi="ar"/>
              </w:rPr>
              <w:t xml:space="preserve">5、系统应用场景-小区物业端</w:t>
            </w:r>
            <w:r>
              <w:rPr>
                <w:rFonts w:hint="eastAsia" w:ascii="宋体" w:hAnsi="宋体" w:eastAsia="宋体" w:cs="宋体"/>
                <w:b/>
                <w:bCs/>
                <w:i w:val="0"/>
                <w:iCs w:val="0"/>
                <w:color w:val="000000"/>
                <w:sz w:val="24"/>
                <w:szCs w:val="24"/>
                <w:u w:val="none"/>
              </w:rPr>
            </w:r>
            <w:r/>
          </w:p>
        </w:tc>
      </w:tr>
      <w:tr>
        <w:trPr>
          <w:trHeight w:val="365"/>
        </w:trPr>
        <w:tc>
          <w:tcPr>
            <w:shd w:val="clear" w:color="auto" w:fill="4874cb"/>
            <w:tcW w:w="221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功能模块名称</w:t>
            </w:r>
            <w:r>
              <w:rPr>
                <w:rFonts w:hint="eastAsia" w:ascii="宋体" w:hAnsi="宋体" w:eastAsia="宋体" w:cs="宋体"/>
                <w:b/>
                <w:bCs/>
                <w:i w:val="0"/>
                <w:iCs w:val="0"/>
                <w:color w:val="ffffff"/>
                <w:sz w:val="24"/>
                <w:szCs w:val="24"/>
                <w:u w:val="none"/>
              </w:rPr>
            </w:r>
            <w:r/>
          </w:p>
        </w:tc>
        <w:tc>
          <w:tcPr>
            <w:shd w:val="clear" w:color="auto" w:fill="4874cb"/>
            <w:tcW w:w="696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功能描述</w:t>
            </w:r>
            <w:r>
              <w:rPr>
                <w:rFonts w:hint="eastAsia" w:ascii="宋体" w:hAnsi="宋体" w:eastAsia="宋体" w:cs="宋体"/>
                <w:b/>
                <w:bCs/>
                <w:i w:val="0"/>
                <w:iCs w:val="0"/>
                <w:color w:val="ffffff"/>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通行记录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主要用于小区物业端对人员出入情况进行管理，支持查看各门禁点通行总次数，通过查询组件按时间、门禁位置等条件筛选记录，并展示详情页面（包括扫码时间、人员信息、通行状态等）。</w:t>
            </w:r>
            <w:r>
              <w:rPr>
                <w:rFonts w:hint="eastAsia" w:ascii="宋体" w:hAnsi="宋体" w:eastAsia="宋体" w:cs="宋体"/>
                <w:i w:val="0"/>
                <w:iCs w:val="0"/>
                <w:color w:val="000000"/>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物业评价上报</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功能允许小区物业人员通过上传现场图片（支持多张）并填写问题描述，快速提交对小哥违法规定的行为进行评价或投诉。提交后系统自动生成工单并关联至对应站点核实，物业人员可实时查看处理进度及反馈结果。</w:t>
            </w:r>
            <w:r>
              <w:rPr>
                <w:rFonts w:hint="eastAsia" w:ascii="宋体" w:hAnsi="宋体" w:eastAsia="宋体" w:cs="宋体"/>
                <w:i w:val="0"/>
                <w:iCs w:val="0"/>
                <w:color w:val="000000"/>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我的处理/评价记录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该功能模块支持物业人员集中查看工单处理进度及历史评价记录，实时展示待处理、已处理工单状态，并通过数字徽标提示未处理任务数量。用户可快速分类筛选（如问题上报、物业评价工单），</w:t>
            </w:r>
            <w:r>
              <w:rPr>
                <w:rFonts w:hint="eastAsia" w:ascii="宋体" w:hAnsi="宋体" w:eastAsia="宋体" w:cs="宋体"/>
                <w:i w:val="0"/>
                <w:iCs w:val="0"/>
                <w:color w:val="000000"/>
                <w:sz w:val="24"/>
                <w:szCs w:val="24"/>
                <w:u w:val="none"/>
              </w:rPr>
            </w:r>
            <w:r/>
          </w:p>
        </w:tc>
      </w:tr>
      <w:tr>
        <w:trPr>
          <w:trHeight w:val="71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系统通知</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可以通过首页的模块查看实时发布的服务通知、系统通知、活动通知等类型公告，点击全部可查看历史公告内容</w:t>
            </w:r>
            <w:r>
              <w:rPr>
                <w:rFonts w:hint="eastAsia" w:ascii="宋体" w:hAnsi="宋体" w:eastAsia="宋体" w:cs="宋体"/>
                <w:i w:val="0"/>
                <w:iCs w:val="0"/>
                <w:color w:val="000000"/>
                <w:sz w:val="24"/>
                <w:szCs w:val="24"/>
                <w:u w:val="none"/>
              </w:rPr>
            </w:r>
            <w:r/>
          </w:p>
        </w:tc>
      </w:tr>
      <w:tr>
        <w:trPr>
          <w:trHeight w:val="350"/>
        </w:trPr>
        <w:tc>
          <w:tcPr>
            <w:gridSpan w:val="2"/>
            <w:tcW w:w="9170" w:type="dxa"/>
            <w:vAlign w:val="center"/>
            <w:textDirection w:val="lrTb"/>
            <w:noWrap/>
          </w:tcPr>
          <w:p>
            <w:pPr>
              <w:pStyle w:val="89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4"/>
                <w:sz w:val="24"/>
                <w:szCs w:val="24"/>
                <w:u w:val="none"/>
                <w:lang w:val="en-US" w:eastAsia="zh-CN" w:bidi="ar"/>
              </w:rPr>
              <w:t xml:space="preserve">6、系统应用场景-暖“新”服务场景端</w:t>
            </w:r>
            <w:r>
              <w:rPr>
                <w:rFonts w:hint="eastAsia" w:ascii="宋体" w:hAnsi="宋体" w:eastAsia="宋体" w:cs="宋体"/>
                <w:b/>
                <w:bCs/>
                <w:i w:val="0"/>
                <w:iCs w:val="0"/>
                <w:color w:val="000000"/>
                <w:sz w:val="24"/>
                <w:szCs w:val="24"/>
                <w:u w:val="none"/>
              </w:rPr>
            </w:r>
            <w:r/>
          </w:p>
        </w:tc>
      </w:tr>
      <w:tr>
        <w:trPr>
          <w:trHeight w:val="365"/>
        </w:trPr>
        <w:tc>
          <w:tcPr>
            <w:shd w:val="clear" w:color="auto" w:fill="4874cb"/>
            <w:tcW w:w="221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功能模块名称</w:t>
            </w:r>
            <w:r>
              <w:rPr>
                <w:rFonts w:hint="eastAsia" w:ascii="宋体" w:hAnsi="宋体" w:eastAsia="宋体" w:cs="宋体"/>
                <w:b/>
                <w:bCs/>
                <w:i w:val="0"/>
                <w:iCs w:val="0"/>
                <w:color w:val="ffffff"/>
                <w:sz w:val="24"/>
                <w:szCs w:val="24"/>
                <w:u w:val="none"/>
              </w:rPr>
            </w:r>
            <w:r/>
          </w:p>
        </w:tc>
        <w:tc>
          <w:tcPr>
            <w:shd w:val="clear" w:color="auto" w:fill="4874cb"/>
            <w:tcW w:w="696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功能描述</w:t>
            </w:r>
            <w:r>
              <w:rPr>
                <w:rFonts w:hint="eastAsia" w:ascii="宋体" w:hAnsi="宋体" w:eastAsia="宋体" w:cs="宋体"/>
                <w:b/>
                <w:bCs/>
                <w:i w:val="0"/>
                <w:iCs w:val="0"/>
                <w:color w:val="ffffff"/>
                <w:sz w:val="24"/>
                <w:szCs w:val="24"/>
                <w:u w:val="none"/>
              </w:rPr>
            </w:r>
            <w:r/>
          </w:p>
        </w:tc>
      </w:tr>
      <w:tr>
        <w:trPr>
          <w:trHeight w:val="85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核销记录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提供暖“新”服务场景端商户的核销全流程管理功能，支持查询全部核销记录、发起哨兵值退款申请及查看核销详情（包括时间、金额、关联订单）。系统自动追踪核销数据状态（如已退款/已完成/已兑付）</w:t>
            </w:r>
            <w:r>
              <w:rPr>
                <w:rFonts w:hint="eastAsia" w:ascii="宋体" w:hAnsi="宋体" w:eastAsia="宋体" w:cs="宋体"/>
                <w:i w:val="0"/>
                <w:iCs w:val="0"/>
                <w:color w:val="000000"/>
                <w:sz w:val="24"/>
                <w:szCs w:val="24"/>
                <w:u w:val="none"/>
              </w:rPr>
            </w:r>
            <w:r/>
          </w:p>
        </w:tc>
      </w:tr>
      <w:tr>
        <w:trPr>
          <w:trHeight w:val="57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我的商铺</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功能支持商户自主管理店铺信息，包括基础资料编辑（名称、地址、联系方式等）、营业状态调整（如开放/关闭），并支持上传/更新商铺门牌照。商户可实时维护信息，提交后直接生效。</w:t>
            </w:r>
            <w:r>
              <w:rPr>
                <w:rFonts w:hint="eastAsia" w:ascii="宋体" w:hAnsi="宋体" w:eastAsia="宋体" w:cs="宋体"/>
                <w:i w:val="0"/>
                <w:iCs w:val="0"/>
                <w:color w:val="000000"/>
                <w:sz w:val="24"/>
                <w:szCs w:val="24"/>
                <w:u w:val="none"/>
              </w:rPr>
            </w:r>
            <w:r/>
          </w:p>
        </w:tc>
      </w:tr>
      <w:tr>
        <w:trPr>
          <w:trHeight w:val="280"/>
        </w:trPr>
        <w:tc>
          <w:tcPr>
            <w:shd w:val="clear" w:color="auto" w:fill="ffffff"/>
            <w:tcW w:w="2210"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党建管理</w:t>
            </w:r>
            <w:r>
              <w:rPr>
                <w:rFonts w:hint="eastAsia" w:ascii="宋体" w:hAnsi="宋体" w:eastAsia="宋体" w:cs="宋体"/>
                <w:i w:val="0"/>
                <w:iCs w:val="0"/>
                <w:color w:val="000000"/>
                <w:sz w:val="24"/>
                <w:szCs w:val="24"/>
                <w:u w:val="none"/>
              </w:rPr>
            </w:r>
            <w:r/>
          </w:p>
        </w:tc>
        <w:tc>
          <w:tcPr>
            <w:shd w:val="clear" w:color="auto" w:fill="ffffff"/>
            <w:tcW w:w="6960"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该功能还支持对流动党员信息进行动态更新，确保数据的实时性与准确性。当党员信息发生变更时，管理员可快速完成信息的修改操作，修改后的信息将同步更新至所有相关页面。</w:t>
            </w:r>
            <w:r>
              <w:rPr>
                <w:rFonts w:hint="eastAsia" w:ascii="宋体" w:hAnsi="宋体" w:eastAsia="宋体" w:cs="宋体"/>
                <w:i w:val="0"/>
                <w:iCs w:val="0"/>
                <w:color w:val="000000"/>
                <w:sz w:val="24"/>
                <w:szCs w:val="24"/>
                <w:u w:val="none"/>
              </w:rPr>
            </w:r>
            <w:r/>
          </w:p>
        </w:tc>
      </w:tr>
      <w:tr>
        <w:trPr>
          <w:trHeight w:val="57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驿站人流量</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实时更新驿站内的人流动态，不仅精准记录每日、每小时的进出人次，为驿站的管理与运营提供有力的数据支持。</w:t>
            </w:r>
            <w:r>
              <w:rPr>
                <w:rFonts w:hint="eastAsia" w:ascii="宋体" w:hAnsi="宋体" w:eastAsia="宋体" w:cs="宋体"/>
                <w:i w:val="0"/>
                <w:iCs w:val="0"/>
                <w:color w:val="000000"/>
                <w:sz w:val="24"/>
                <w:szCs w:val="24"/>
                <w:u w:val="none"/>
              </w:rPr>
            </w:r>
            <w:r/>
          </w:p>
        </w:tc>
      </w:tr>
      <w:tr>
        <w:trPr>
          <w:trHeight w:val="29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门磁记录</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该功能和硬件做对接，门磁设备扫码验证开门记录在系统后可直接查看</w:t>
            </w:r>
            <w:r>
              <w:rPr>
                <w:rFonts w:hint="eastAsia" w:ascii="宋体" w:hAnsi="宋体" w:eastAsia="宋体" w:cs="宋体"/>
                <w:i w:val="0"/>
                <w:iCs w:val="0"/>
                <w:color w:val="000000"/>
                <w:sz w:val="24"/>
                <w:szCs w:val="24"/>
                <w:u w:val="none"/>
              </w:rPr>
            </w:r>
            <w:r/>
          </w:p>
        </w:tc>
      </w:tr>
      <w:tr>
        <w:trPr>
          <w:trHeight w:val="29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驿站亮码开门</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该功能和硬件做对接，支持本系统生成二维码后，门磁设备扫码验证开门</w:t>
            </w:r>
            <w:r>
              <w:rPr>
                <w:rFonts w:hint="eastAsia" w:ascii="宋体" w:hAnsi="宋体" w:eastAsia="宋体" w:cs="宋体"/>
                <w:i w:val="0"/>
                <w:iCs w:val="0"/>
                <w:color w:val="000000"/>
                <w:sz w:val="24"/>
                <w:szCs w:val="24"/>
                <w:u w:val="none"/>
              </w:rPr>
            </w:r>
            <w:r/>
          </w:p>
        </w:tc>
      </w:tr>
      <w:tr>
        <w:trPr>
          <w:trHeight w:val="29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暖新商户</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查看全区的暖新商户落图，实现查看列表、详情、一键导航、查看关联积分兑换物资等功能</w:t>
            </w:r>
            <w:r>
              <w:rPr>
                <w:rFonts w:hint="eastAsia" w:ascii="宋体" w:hAnsi="宋体" w:eastAsia="宋体" w:cs="宋体"/>
                <w:i w:val="0"/>
                <w:iCs w:val="0"/>
                <w:color w:val="000000"/>
                <w:sz w:val="24"/>
                <w:szCs w:val="24"/>
                <w:u w:val="none"/>
              </w:rPr>
            </w:r>
            <w:r/>
          </w:p>
        </w:tc>
      </w:tr>
      <w:tr>
        <w:trPr>
          <w:trHeight w:val="29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友好小区</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查看全区的友好小区落图，实现查看列表、详情、一键导航等功能</w:t>
            </w:r>
            <w:r>
              <w:rPr>
                <w:rFonts w:hint="eastAsia" w:ascii="宋体" w:hAnsi="宋体" w:eastAsia="宋体" w:cs="宋体"/>
                <w:i w:val="0"/>
                <w:iCs w:val="0"/>
                <w:color w:val="000000"/>
                <w:sz w:val="24"/>
                <w:szCs w:val="24"/>
                <w:u w:val="none"/>
              </w:rPr>
            </w:r>
            <w:r/>
          </w:p>
        </w:tc>
      </w:tr>
      <w:tr>
        <w:trPr>
          <w:trHeight w:val="280"/>
        </w:trPr>
        <w:tc>
          <w:tcPr>
            <w:shd w:val="clear" w:color="auto" w:fill="ffffff"/>
            <w:tcW w:w="2210"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暖心驿站</w:t>
            </w:r>
            <w:r>
              <w:rPr>
                <w:rFonts w:hint="eastAsia" w:ascii="宋体" w:hAnsi="宋体" w:eastAsia="宋体" w:cs="宋体"/>
                <w:i w:val="0"/>
                <w:iCs w:val="0"/>
                <w:color w:val="000000"/>
                <w:sz w:val="24"/>
                <w:szCs w:val="24"/>
                <w:u w:val="none"/>
              </w:rPr>
            </w:r>
            <w:r/>
          </w:p>
        </w:tc>
        <w:tc>
          <w:tcPr>
            <w:shd w:val="clear" w:color="auto" w:fill="ffffff"/>
            <w:tcW w:w="6960" w:type="dxa"/>
            <w:vAlign w:val="center"/>
            <w:vMerge w:val="restart"/>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查看全区的暖新商户落图，实现查看列表、详情、一键导航等功能</w:t>
            </w:r>
            <w:r>
              <w:rPr>
                <w:rFonts w:hint="eastAsia" w:ascii="宋体" w:hAnsi="宋体" w:eastAsia="宋体" w:cs="宋体"/>
                <w:i w:val="0"/>
                <w:iCs w:val="0"/>
                <w:color w:val="000000"/>
                <w:sz w:val="24"/>
                <w:szCs w:val="24"/>
                <w:u w:val="none"/>
              </w:rPr>
            </w:r>
            <w:r/>
          </w:p>
        </w:tc>
      </w:tr>
      <w:tr>
        <w:trPr>
          <w:trHeight w:val="29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修改手机号</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支持本人进行手机号换绑</w:t>
            </w:r>
            <w:r>
              <w:rPr>
                <w:rFonts w:hint="eastAsia" w:ascii="宋体" w:hAnsi="宋体" w:eastAsia="宋体" w:cs="宋体"/>
                <w:i w:val="0"/>
                <w:iCs w:val="0"/>
                <w:color w:val="000000"/>
                <w:sz w:val="24"/>
                <w:szCs w:val="24"/>
                <w:u w:val="none"/>
              </w:rPr>
            </w:r>
            <w:r/>
          </w:p>
        </w:tc>
      </w:tr>
      <w:tr>
        <w:trPr>
          <w:trHeight w:val="350"/>
        </w:trPr>
        <w:tc>
          <w:tcPr>
            <w:gridSpan w:val="2"/>
            <w:tcW w:w="9170" w:type="dxa"/>
            <w:vAlign w:val="center"/>
            <w:textDirection w:val="lrTb"/>
            <w:noWrap/>
          </w:tcPr>
          <w:p>
            <w:pPr>
              <w:pStyle w:val="892"/>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4"/>
                <w:sz w:val="24"/>
                <w:szCs w:val="24"/>
                <w:u w:val="none"/>
                <w:lang w:val="en-US" w:eastAsia="zh-CN" w:bidi="ar"/>
              </w:rPr>
              <w:t xml:space="preserve">7、数据分析场景-基础概况一张图</w:t>
            </w:r>
            <w:r>
              <w:rPr>
                <w:rFonts w:hint="eastAsia" w:ascii="宋体" w:hAnsi="宋体" w:eastAsia="宋体" w:cs="宋体"/>
                <w:b/>
                <w:bCs/>
                <w:i w:val="0"/>
                <w:iCs w:val="0"/>
                <w:color w:val="000000"/>
                <w:sz w:val="24"/>
                <w:szCs w:val="24"/>
                <w:u w:val="none"/>
              </w:rPr>
            </w:r>
            <w:r/>
          </w:p>
        </w:tc>
      </w:tr>
      <w:tr>
        <w:trPr>
          <w:trHeight w:val="365"/>
        </w:trPr>
        <w:tc>
          <w:tcPr>
            <w:shd w:val="clear" w:color="auto" w:fill="4874cb"/>
            <w:tcW w:w="221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功能模块名称</w:t>
            </w:r>
            <w:r>
              <w:rPr>
                <w:rFonts w:hint="eastAsia" w:ascii="宋体" w:hAnsi="宋体" w:eastAsia="宋体" w:cs="宋体"/>
                <w:b/>
                <w:bCs/>
                <w:i w:val="0"/>
                <w:iCs w:val="0"/>
                <w:color w:val="ffffff"/>
                <w:sz w:val="24"/>
                <w:szCs w:val="24"/>
                <w:u w:val="none"/>
              </w:rPr>
            </w:r>
            <w:r/>
          </w:p>
        </w:tc>
        <w:tc>
          <w:tcPr>
            <w:shd w:val="clear" w:color="auto" w:fill="4874cb"/>
            <w:tcW w:w="6960" w:type="dxa"/>
            <w:vAlign w:val="center"/>
            <w:textDirection w:val="lrTb"/>
            <w:noWrap w:val="false"/>
          </w:tcPr>
          <w:p>
            <w:pPr>
              <w:pStyle w:val="892"/>
              <w:jc w:val="center"/>
              <w:keepLines w:val="0"/>
              <w:keepNext w:val="0"/>
              <w:widowControl/>
              <w:rPr>
                <w:rFonts w:hint="eastAsia" w:ascii="宋体" w:hAnsi="宋体" w:eastAsia="宋体" w:cs="宋体"/>
                <w:b/>
                <w:bCs/>
                <w:i w:val="0"/>
                <w:iCs w:val="0"/>
                <w:color w:val="ffffff"/>
                <w:sz w:val="24"/>
                <w:szCs w:val="24"/>
                <w:u w:val="none"/>
              </w:rPr>
              <w:suppressLineNumbers w:val="0"/>
            </w:pPr>
            <w:r>
              <w:rPr>
                <w:rFonts w:hint="eastAsia" w:ascii="宋体" w:hAnsi="宋体" w:eastAsia="宋体" w:cs="宋体"/>
                <w:b/>
                <w:bCs/>
                <w:i w:val="0"/>
                <w:iCs w:val="0"/>
                <w:color w:val="ffffff"/>
                <w:spacing w:val="-4"/>
                <w:sz w:val="24"/>
                <w:szCs w:val="24"/>
                <w:u w:val="none"/>
                <w:lang w:val="en-US" w:eastAsia="zh-CN" w:bidi="ar"/>
              </w:rPr>
              <w:t xml:space="preserve">功能描述</w:t>
            </w:r>
            <w:r>
              <w:rPr>
                <w:rFonts w:hint="eastAsia" w:ascii="宋体" w:hAnsi="宋体" w:eastAsia="宋体" w:cs="宋体"/>
                <w:b/>
                <w:bCs/>
                <w:i w:val="0"/>
                <w:iCs w:val="0"/>
                <w:color w:val="ffffff"/>
                <w:sz w:val="24"/>
                <w:szCs w:val="24"/>
                <w:u w:val="none"/>
              </w:rPr>
            </w:r>
            <w:r/>
          </w:p>
        </w:tc>
      </w:tr>
      <w:tr>
        <w:trPr>
          <w:trHeight w:val="17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整体概况</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聚焦新就业群体生态全景，动态展示平台企业数、站点分布、从业人员分类统计（快递员、外卖员、网约车司机等）、物业及社区覆盖规模、暖“新”服务资源（商户、驿站）及党群组织数据，通过核心指标（如总扫码量、赋码人数、活跃度）实时监测运行态势，为政府或管理机构提供多维度、可视化的基础数据支撑，助力精准决策与资源调度。</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赋码分析</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功能聚焦新就业群体健康码状态监控与管理，实时展示各平台（如快递、外卖、网约车）的绿码启用率、暂停使用比例及分布趋势。</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Top5社区通行</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聚焦高频访问社区的可视化分析，通过动态更新的饼图直观展示扫码通行次数排名前五的小区及其占比，支持点击查看各社区具体扫码量、时间分布等明细数据。该功能帮助管理者快速识别人流密集区域，优化资源配置与安全管理，提升社区服务效率，同时为决策提供实时数据支撑。</w:t>
            </w:r>
            <w:r>
              <w:rPr>
                <w:rFonts w:hint="eastAsia" w:ascii="宋体" w:hAnsi="宋体" w:eastAsia="宋体" w:cs="宋体"/>
                <w:i w:val="0"/>
                <w:iCs w:val="0"/>
                <w:color w:val="000000"/>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总体指数</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聚合展示平台核心运营数据，包括总扫码次数、当月/今日扫码量、总赋码人数、绿码及暂停使用人数等关键指标，动态更新数据，帮助管理者快速掌握全局运营状态。</w:t>
            </w:r>
            <w:r>
              <w:rPr>
                <w:rFonts w:hint="eastAsia" w:ascii="宋体" w:hAnsi="宋体" w:eastAsia="宋体" w:cs="宋体"/>
                <w:i w:val="0"/>
                <w:iCs w:val="0"/>
                <w:color w:val="000000"/>
                <w:sz w:val="24"/>
                <w:szCs w:val="24"/>
                <w:u w:val="none"/>
              </w:rPr>
            </w:r>
            <w:r/>
          </w:p>
        </w:tc>
      </w:tr>
      <w:tr>
        <w:trPr>
          <w:trHeight w:val="7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人员分析</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基于多维度数据聚合，动态展示新就业群体的年龄、籍贯、性别分布，通过可视化图表（如饼图）直观呈现结构特征，支持大图弹窗深度交互。</w:t>
            </w:r>
            <w:r>
              <w:rPr>
                <w:rFonts w:hint="eastAsia" w:ascii="宋体" w:hAnsi="宋体" w:eastAsia="宋体" w:cs="宋体"/>
                <w:i w:val="0"/>
                <w:iCs w:val="0"/>
                <w:color w:val="000000"/>
                <w:sz w:val="24"/>
                <w:szCs w:val="24"/>
                <w:u w:val="none"/>
              </w:rPr>
            </w:r>
            <w:r/>
          </w:p>
        </w:tc>
      </w:tr>
      <w:tr>
        <w:trPr>
          <w:trHeight w:val="365"/>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地图配置</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部署地图平台，支持app和大屏端调用地图资源以落点关联配置信息</w:t>
            </w:r>
            <w:r>
              <w:rPr>
                <w:rFonts w:hint="eastAsia" w:ascii="宋体" w:hAnsi="宋体" w:eastAsia="宋体" w:cs="宋体"/>
                <w:i w:val="0"/>
                <w:iCs w:val="0"/>
                <w:color w:val="000000"/>
                <w:sz w:val="24"/>
                <w:szCs w:val="24"/>
                <w:u w:val="none"/>
              </w:rPr>
            </w:r>
            <w:r/>
          </w:p>
        </w:tc>
      </w:tr>
      <w:tr>
        <w:trPr>
          <w:trHeight w:val="140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人员流动</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实时监测新就业群体在各平台的动态变化，统计新增注册与退出人数，按快递员、外卖员、网约车司机等职业分类展示流动趋势。帮助管理者掌握行业稳定性、用工需求波动，优化资源配置与政策调整，提升对新就业形态的精准管理能力。</w:t>
            </w:r>
            <w:r>
              <w:rPr>
                <w:rFonts w:hint="eastAsia" w:ascii="宋体" w:hAnsi="宋体" w:eastAsia="宋体" w:cs="宋体"/>
                <w:i w:val="0"/>
                <w:iCs w:val="0"/>
                <w:color w:val="000000"/>
                <w:sz w:val="24"/>
                <w:szCs w:val="24"/>
                <w:u w:val="none"/>
              </w:rPr>
            </w:r>
            <w:r/>
          </w:p>
        </w:tc>
      </w:tr>
      <w:tr>
        <w:trPr>
          <w:trHeight w:val="1050"/>
        </w:trPr>
        <w:tc>
          <w:tcPr>
            <w:shd w:val="clear" w:color="auto" w:fill="ffffff"/>
            <w:tcW w:w="221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高频扫码小区</w:t>
            </w:r>
            <w:r>
              <w:rPr>
                <w:rFonts w:hint="eastAsia" w:ascii="宋体" w:hAnsi="宋体" w:eastAsia="宋体" w:cs="宋体"/>
                <w:i w:val="0"/>
                <w:iCs w:val="0"/>
                <w:color w:val="000000"/>
                <w:sz w:val="24"/>
                <w:szCs w:val="24"/>
                <w:u w:val="none"/>
              </w:rPr>
            </w:r>
            <w:r/>
          </w:p>
        </w:tc>
        <w:tc>
          <w:tcPr>
            <w:shd w:val="clear" w:color="auto" w:fill="ffffff"/>
            <w:tcW w:w="6960" w:type="dxa"/>
            <w:vAlign w:val="center"/>
            <w:textDirection w:val="lrTb"/>
            <w:noWrap w:val="false"/>
          </w:tcPr>
          <w:p>
            <w:pPr>
              <w:pStyle w:val="892"/>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pacing w:val="-4"/>
                <w:sz w:val="24"/>
                <w:szCs w:val="24"/>
                <w:u w:val="none"/>
                <w:lang w:val="en-US" w:eastAsia="zh-CN" w:bidi="ar"/>
              </w:rPr>
              <w:t xml:space="preserve">基于后台数据统计各小区通行扫码频次，通过可视化图表（如折线图）展示扫码量排名及分布，帮助管理部门快速识别高频访问区域。辅助优化资源配置、提升通行效率。</w:t>
            </w:r>
            <w:r>
              <w:rPr>
                <w:rFonts w:hint="eastAsia" w:ascii="宋体" w:hAnsi="宋体" w:eastAsia="宋体" w:cs="宋体"/>
                <w:i w:val="0"/>
                <w:iCs w:val="0"/>
                <w:color w:val="000000"/>
                <w:sz w:val="24"/>
                <w:szCs w:val="24"/>
                <w:u w:val="none"/>
              </w:rPr>
            </w:r>
            <w:r/>
          </w:p>
        </w:tc>
      </w:tr>
    </w:tbl>
    <w:p>
      <w:pPr>
        <w:pStyle w:val="892"/>
      </w:pPr>
      <w:r/>
      <w:r/>
    </w:p>
    <w:p>
      <w:pPr>
        <w:pStyle w:val="962"/>
        <w:numPr>
          <w:ilvl w:val="0"/>
          <w:numId w:val="0"/>
        </w:numPr>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962"/>
        <w:numPr>
          <w:ilvl w:val="0"/>
          <w:numId w:val="0"/>
        </w:numPr>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三、商务要求</w:t>
      </w:r>
      <w:r>
        <w:rPr>
          <w:rFonts w:hint="eastAsia" w:ascii="宋体" w:hAnsi="宋体" w:eastAsia="宋体" w:cs="宋体"/>
          <w:b/>
          <w:bCs/>
          <w:sz w:val="24"/>
          <w:szCs w:val="24"/>
          <w:lang w:val="en-US" w:eastAsia="zh-CN"/>
        </w:rPr>
      </w:r>
      <w:r/>
    </w:p>
    <w:p>
      <w:pPr>
        <w:pStyle w:val="962"/>
        <w:numPr>
          <w:ilvl w:val="0"/>
          <w:numId w:val="0"/>
        </w:numPr>
        <w:keepLines w:val="0"/>
        <w:keepNext w:val="0"/>
        <w:pageBreakBefore w:val="0"/>
        <w:spacing w:line="360" w:lineRule="auto"/>
        <w:rPr>
          <w:rFonts w:hint="eastAsia" w:ascii="宋体" w:hAnsi="宋体" w:eastAsia="宋体" w:cs="宋体"/>
          <w:i w:val="0"/>
          <w:iCs w:val="0"/>
          <w:color w:val="000000"/>
          <w:spacing w:val="-4"/>
          <w:sz w:val="24"/>
          <w:szCs w:val="24"/>
          <w:u w:val="none"/>
          <w:lang w:val="en-US" w:eastAsia="zh-CN" w:bidi="ar"/>
        </w:rPr>
      </w:pPr>
      <w:r>
        <w:rPr>
          <w:rFonts w:hint="eastAsia" w:ascii="宋体" w:hAnsi="宋体" w:eastAsia="宋体" w:cs="宋体"/>
          <w:i w:val="0"/>
          <w:iCs w:val="0"/>
          <w:color w:val="000000"/>
          <w:spacing w:val="-4"/>
          <w:sz w:val="24"/>
          <w:szCs w:val="24"/>
          <w:u w:val="none"/>
          <w:lang w:val="en-US" w:eastAsia="zh-CN" w:bidi="ar"/>
        </w:rPr>
        <w:t xml:space="preserve">1、项目实施要求</w:t>
      </w:r>
      <w:r>
        <w:rPr>
          <w:rFonts w:hint="eastAsia" w:ascii="宋体" w:hAnsi="宋体" w:eastAsia="宋体" w:cs="宋体"/>
          <w:i w:val="0"/>
          <w:iCs w:val="0"/>
          <w:color w:val="000000"/>
          <w:spacing w:val="-4"/>
          <w:sz w:val="24"/>
          <w:szCs w:val="24"/>
          <w:u w:val="none"/>
          <w:lang w:val="en-US" w:eastAsia="zh-CN" w:bidi="ar"/>
        </w:rPr>
      </w:r>
      <w:r/>
    </w:p>
    <w:p>
      <w:pPr>
        <w:pStyle w:val="962"/>
        <w:numPr>
          <w:ilvl w:val="0"/>
          <w:numId w:val="0"/>
        </w:numPr>
        <w:ind w:firstLine="464"/>
        <w:keepLines w:val="0"/>
        <w:keepNext w:val="0"/>
        <w:pageBreakBefore w:val="0"/>
        <w:spacing w:line="360" w:lineRule="auto"/>
        <w:widowControl w:val="off"/>
        <w:rPr>
          <w:rFonts w:ascii="宋体" w:hAnsi="宋体" w:eastAsia="宋体" w:cs="宋体"/>
          <w:i w:val="0"/>
          <w:iCs w:val="0"/>
          <w:color w:val="000000"/>
          <w:spacing w:val="-4"/>
          <w:sz w:val="24"/>
          <w:szCs w:val="24"/>
          <w:u w:val="none"/>
          <w:lang w:val="en-US" w:eastAsia="zh-CN" w:bidi="ar"/>
        </w:rPr>
      </w:pPr>
      <w:r>
        <w:rPr>
          <w:rFonts w:ascii="宋体" w:hAnsi="宋体" w:eastAsia="宋体" w:cs="宋体"/>
          <w:i w:val="0"/>
          <w:iCs w:val="0"/>
          <w:color w:val="000000"/>
          <w:spacing w:val="-4"/>
          <w:sz w:val="24"/>
          <w:szCs w:val="24"/>
          <w:u w:val="none"/>
          <w:lang w:val="en-US" w:eastAsia="zh-CN" w:bidi="ar"/>
        </w:rPr>
        <w:t xml:space="preserve">1.为有效保证本项目的顺利实施，响应单位应根据本项目实施要求项目组成员不少</w:t>
      </w:r>
      <w:r>
        <w:rPr>
          <w:rFonts w:hint="eastAsia" w:ascii="宋体" w:hAnsi="宋体" w:eastAsia="宋体" w:cs="宋体"/>
          <w:i w:val="0"/>
          <w:iCs w:val="0"/>
          <w:color w:val="000000"/>
          <w:spacing w:val="-4"/>
          <w:sz w:val="24"/>
          <w:szCs w:val="24"/>
          <w:u w:val="none"/>
          <w:lang w:val="en-US" w:eastAsia="zh-CN" w:bidi="ar"/>
        </w:rPr>
        <w:t xml:space="preserve">8</w:t>
      </w:r>
      <w:r>
        <w:rPr>
          <w:rFonts w:ascii="宋体" w:hAnsi="宋体" w:eastAsia="宋体" w:cs="宋体"/>
          <w:i w:val="0"/>
          <w:iCs w:val="0"/>
          <w:color w:val="000000"/>
          <w:spacing w:val="-4"/>
          <w:sz w:val="24"/>
          <w:szCs w:val="24"/>
          <w:u w:val="none"/>
          <w:lang w:val="en-US" w:eastAsia="zh-CN" w:bidi="ar"/>
        </w:rPr>
        <w:t xml:space="preserve">人的专业技术人员（其中包括：项目负责人、项目经理、项目研发、项目实施等）进行项目实施，并且要求严格参考标准开展实施工作。同时，采购人将根据项目实施需要，组织各相关处室负责人、业务人员、技术人员参加此项目，与响应单位紧密结合成各级项目实施小组。</w:t>
      </w:r>
      <w:r>
        <w:rPr>
          <w:rFonts w:ascii="宋体" w:hAnsi="宋体" w:eastAsia="宋体" w:cs="宋体"/>
          <w:i w:val="0"/>
          <w:iCs w:val="0"/>
          <w:color w:val="000000"/>
          <w:spacing w:val="-4"/>
          <w:sz w:val="24"/>
          <w:szCs w:val="24"/>
          <w:u w:val="none"/>
          <w:lang w:val="en-US" w:eastAsia="zh-CN" w:bidi="ar"/>
        </w:rPr>
      </w:r>
      <w:r/>
    </w:p>
    <w:p>
      <w:pPr>
        <w:pStyle w:val="962"/>
        <w:numPr>
          <w:ilvl w:val="0"/>
          <w:numId w:val="0"/>
        </w:numPr>
        <w:ind w:firstLine="464"/>
        <w:keepLines w:val="0"/>
        <w:keepNext w:val="0"/>
        <w:pageBreakBefore w:val="0"/>
        <w:spacing w:line="360" w:lineRule="auto"/>
        <w:widowControl w:val="off"/>
        <w:rPr>
          <w:rFonts w:ascii="宋体" w:hAnsi="宋体" w:eastAsia="宋体" w:cs="宋体"/>
          <w:i w:val="0"/>
          <w:iCs w:val="0"/>
          <w:color w:val="000000"/>
          <w:spacing w:val="-4"/>
          <w:sz w:val="24"/>
          <w:szCs w:val="24"/>
          <w:u w:val="none"/>
          <w:lang w:val="en-US" w:eastAsia="zh-CN" w:bidi="ar"/>
        </w:rPr>
      </w:pPr>
      <w:r>
        <w:rPr>
          <w:rFonts w:ascii="宋体" w:hAnsi="宋体" w:eastAsia="宋体" w:cs="宋体"/>
          <w:i w:val="0"/>
          <w:iCs w:val="0"/>
          <w:color w:val="000000"/>
          <w:spacing w:val="-4"/>
          <w:sz w:val="24"/>
          <w:szCs w:val="24"/>
          <w:u w:val="none"/>
          <w:lang w:val="en-US" w:eastAsia="zh-CN" w:bidi="ar"/>
        </w:rPr>
        <w:t xml:space="preserve">2.响应单位应提出详细的本项目实施组织建议。实施组织的具体形式及人员组成、分工由双方在本项目启动阶段根据项目实施需要协商决定，并报采购人领导小组办公室批准执行。在具体实施各阶段，项目组可根据需要，提出本项目实施组织和人员组成变更申请，经采购人领导小组办公室批准执行。</w:t>
      </w:r>
      <w:r>
        <w:rPr>
          <w:rFonts w:ascii="宋体" w:hAnsi="宋体" w:eastAsia="宋体" w:cs="宋体"/>
          <w:i w:val="0"/>
          <w:iCs w:val="0"/>
          <w:color w:val="000000"/>
          <w:spacing w:val="-4"/>
          <w:sz w:val="24"/>
          <w:szCs w:val="24"/>
          <w:u w:val="none"/>
          <w:lang w:val="en-US" w:eastAsia="zh-CN" w:bidi="ar"/>
        </w:rPr>
      </w:r>
      <w:r/>
    </w:p>
    <w:p>
      <w:pPr>
        <w:pStyle w:val="962"/>
        <w:numPr>
          <w:ilvl w:val="0"/>
          <w:numId w:val="0"/>
        </w:numPr>
        <w:keepLines w:val="0"/>
        <w:keepNext w:val="0"/>
        <w:pageBreakBefore w:val="0"/>
        <w:spacing w:line="360" w:lineRule="auto"/>
        <w:rPr>
          <w:rFonts w:hint="eastAsia" w:ascii="宋体" w:hAnsi="宋体" w:eastAsia="宋体" w:cs="宋体"/>
          <w:i w:val="0"/>
          <w:iCs w:val="0"/>
          <w:color w:val="000000"/>
          <w:spacing w:val="-4"/>
          <w:sz w:val="24"/>
          <w:szCs w:val="24"/>
          <w:u w:val="none"/>
          <w:lang w:val="en-US" w:eastAsia="zh-CN" w:bidi="ar"/>
        </w:rPr>
      </w:pPr>
      <w:r>
        <w:rPr>
          <w:rFonts w:hint="eastAsia" w:ascii="宋体" w:hAnsi="宋体" w:eastAsia="宋体" w:cs="宋体"/>
          <w:i w:val="0"/>
          <w:iCs w:val="0"/>
          <w:color w:val="000000"/>
          <w:spacing w:val="-4"/>
          <w:sz w:val="24"/>
          <w:szCs w:val="24"/>
          <w:u w:val="none"/>
          <w:lang w:val="en-US" w:eastAsia="zh-CN" w:bidi="ar"/>
        </w:rPr>
        <w:t xml:space="preserve">2、售后服务要求</w:t>
      </w:r>
      <w:r>
        <w:rPr>
          <w:rFonts w:hint="eastAsia" w:ascii="宋体" w:hAnsi="宋体" w:eastAsia="宋体" w:cs="宋体"/>
          <w:i w:val="0"/>
          <w:iCs w:val="0"/>
          <w:color w:val="000000"/>
          <w:spacing w:val="-4"/>
          <w:sz w:val="24"/>
          <w:szCs w:val="24"/>
          <w:u w:val="none"/>
          <w:lang w:val="en-US" w:eastAsia="zh-CN" w:bidi="ar"/>
        </w:rPr>
      </w:r>
      <w:r/>
    </w:p>
    <w:p>
      <w:pPr>
        <w:pStyle w:val="892"/>
        <w:ind w:left="0" w:firstLine="420"/>
        <w:spacing w:line="360" w:lineRule="auto"/>
        <w:rPr>
          <w:rFonts w:hint="eastAsia" w:ascii="宋体" w:hAnsi="宋体" w:eastAsia="宋体" w:cs="宋体"/>
          <w:i w:val="0"/>
          <w:iCs w:val="0"/>
          <w:color w:val="000000"/>
          <w:spacing w:val="-4"/>
          <w:sz w:val="24"/>
          <w:szCs w:val="24"/>
          <w:u w:val="none"/>
          <w:lang w:val="en-US" w:eastAsia="zh-CN" w:bidi="ar"/>
        </w:rPr>
      </w:pPr>
      <w:r>
        <w:rPr>
          <w:rFonts w:hint="eastAsia" w:ascii="宋体" w:hAnsi="宋体" w:eastAsia="宋体" w:cs="宋体"/>
          <w:i w:val="0"/>
          <w:iCs w:val="0"/>
          <w:color w:val="000000"/>
          <w:spacing w:val="-4"/>
          <w:sz w:val="24"/>
          <w:szCs w:val="24"/>
          <w:u w:val="none"/>
          <w:lang w:val="en-US" w:eastAsia="zh-CN" w:bidi="ar"/>
        </w:rPr>
        <w:t xml:space="preserve">1.供应商应提供软件1年</w:t>
      </w:r>
      <w:bookmarkStart w:id="173" w:name="OLE_LINK104"/>
      <w:r/>
      <w:bookmarkStart w:id="174" w:name="OLE_LINK102"/>
      <w:r/>
      <w:bookmarkStart w:id="175" w:name="OLE_LINK105"/>
      <w:r>
        <w:rPr>
          <w:rFonts w:hint="eastAsia" w:ascii="宋体" w:hAnsi="宋体" w:eastAsia="宋体" w:cs="宋体"/>
          <w:i w:val="0"/>
          <w:iCs w:val="0"/>
          <w:color w:val="000000"/>
          <w:spacing w:val="-4"/>
          <w:sz w:val="24"/>
          <w:szCs w:val="24"/>
          <w:u w:val="none"/>
          <w:lang w:val="en-US" w:eastAsia="zh-CN" w:bidi="ar"/>
        </w:rPr>
        <w:t xml:space="preserve">的免费服务期</w:t>
      </w:r>
      <w:bookmarkEnd w:id="173"/>
      <w:r/>
      <w:bookmarkEnd w:id="174"/>
      <w:r/>
      <w:bookmarkEnd w:id="175"/>
      <w:r>
        <w:rPr>
          <w:rFonts w:hint="eastAsia" w:ascii="宋体" w:hAnsi="宋体" w:eastAsia="宋体" w:cs="宋体"/>
          <w:i w:val="0"/>
          <w:iCs w:val="0"/>
          <w:color w:val="000000"/>
          <w:spacing w:val="-4"/>
          <w:sz w:val="24"/>
          <w:szCs w:val="24"/>
          <w:u w:val="none"/>
          <w:lang w:val="en-US" w:eastAsia="zh-CN" w:bidi="ar"/>
        </w:rPr>
        <w:t xml:space="preserve">，自系统安装调试结束用户验收合格之日起计算。</w:t>
      </w:r>
      <w:r>
        <w:rPr>
          <w:rFonts w:hint="eastAsia" w:ascii="宋体" w:hAnsi="宋体" w:eastAsia="宋体" w:cs="宋体"/>
          <w:i w:val="0"/>
          <w:iCs w:val="0"/>
          <w:color w:val="000000"/>
          <w:spacing w:val="-4"/>
          <w:sz w:val="24"/>
          <w:szCs w:val="24"/>
          <w:u w:val="none"/>
          <w:lang w:val="en-US" w:eastAsia="zh-CN" w:bidi="ar"/>
        </w:rPr>
      </w:r>
      <w:r/>
    </w:p>
    <w:p>
      <w:pPr>
        <w:pStyle w:val="892"/>
        <w:ind w:left="0" w:firstLine="420"/>
        <w:spacing w:line="360" w:lineRule="auto"/>
        <w:rPr>
          <w:rFonts w:hint="eastAsia" w:ascii="宋体" w:hAnsi="宋体" w:eastAsia="宋体" w:cs="宋体"/>
          <w:i w:val="0"/>
          <w:iCs w:val="0"/>
          <w:color w:val="000000"/>
          <w:spacing w:val="-4"/>
          <w:sz w:val="24"/>
          <w:szCs w:val="24"/>
          <w:u w:val="none"/>
          <w:lang w:val="en-US" w:eastAsia="zh-CN" w:bidi="ar"/>
        </w:rPr>
      </w:pPr>
      <w:r>
        <w:rPr>
          <w:rFonts w:hint="eastAsia" w:ascii="宋体" w:hAnsi="宋体" w:eastAsia="宋体" w:cs="宋体"/>
          <w:i w:val="0"/>
          <w:iCs w:val="0"/>
          <w:color w:val="000000"/>
          <w:spacing w:val="-4"/>
          <w:sz w:val="24"/>
          <w:szCs w:val="24"/>
          <w:u w:val="none"/>
          <w:lang w:val="en-US" w:eastAsia="zh-CN" w:bidi="ar"/>
        </w:rPr>
        <w:t xml:space="preserve">2.软件日常维护响应时间为24小时，故障解决响应时间为4小时。自免费服务期结束后，服务保障由双方协商确定。</w:t>
      </w:r>
      <w:r>
        <w:rPr>
          <w:rFonts w:hint="eastAsia" w:ascii="宋体" w:hAnsi="宋体" w:eastAsia="宋体" w:cs="宋体"/>
          <w:i w:val="0"/>
          <w:iCs w:val="0"/>
          <w:color w:val="000000"/>
          <w:spacing w:val="-4"/>
          <w:sz w:val="24"/>
          <w:szCs w:val="24"/>
          <w:u w:val="none"/>
          <w:lang w:val="en-US" w:eastAsia="zh-CN" w:bidi="ar"/>
        </w:rPr>
      </w:r>
      <w:r/>
    </w:p>
    <w:p>
      <w:pPr>
        <w:pStyle w:val="892"/>
        <w:ind w:left="0" w:firstLine="420"/>
        <w:spacing w:line="360" w:lineRule="auto"/>
        <w:rPr>
          <w:rFonts w:hint="eastAsia" w:ascii="宋体" w:hAnsi="宋体" w:eastAsia="宋体" w:cs="宋体"/>
          <w:i w:val="0"/>
          <w:iCs w:val="0"/>
          <w:color w:val="000000"/>
          <w:spacing w:val="-4"/>
          <w:sz w:val="24"/>
          <w:szCs w:val="24"/>
          <w:u w:val="none"/>
          <w:lang w:val="en-US" w:eastAsia="zh-CN" w:bidi="ar"/>
        </w:rPr>
      </w:pPr>
      <w:r>
        <w:rPr>
          <w:rFonts w:hint="eastAsia" w:ascii="宋体" w:hAnsi="宋体" w:eastAsia="宋体" w:cs="宋体"/>
          <w:i w:val="0"/>
          <w:iCs w:val="0"/>
          <w:color w:val="000000"/>
          <w:spacing w:val="-4"/>
          <w:sz w:val="24"/>
          <w:szCs w:val="24"/>
          <w:u w:val="none"/>
          <w:lang w:val="en-US" w:eastAsia="zh-CN" w:bidi="ar"/>
        </w:rPr>
        <w:t xml:space="preserve">4.免费服务期内，采购人如在不改变原有软件架构的情况下，提出软件功能调整、修改要求，响应人必须满足要求，并在约定时间内完成。</w:t>
      </w:r>
      <w:r>
        <w:rPr>
          <w:rFonts w:hint="eastAsia" w:ascii="宋体" w:hAnsi="宋体" w:eastAsia="宋体" w:cs="宋体"/>
          <w:i w:val="0"/>
          <w:iCs w:val="0"/>
          <w:color w:val="000000"/>
          <w:spacing w:val="-4"/>
          <w:sz w:val="24"/>
          <w:szCs w:val="24"/>
          <w:u w:val="none"/>
          <w:lang w:val="en-US" w:eastAsia="zh-CN" w:bidi="ar"/>
        </w:rPr>
      </w:r>
      <w:r/>
    </w:p>
    <w:p>
      <w:pPr>
        <w:pStyle w:val="892"/>
        <w:spacing w:before="120" w:after="120" w:line="0" w:lineRule="atLeast"/>
        <w:rPr>
          <w:rFonts w:hint="eastAsia" w:ascii="宋体" w:hAnsi="宋体" w:eastAsia="宋体" w:cs="宋体"/>
          <w:i w:val="0"/>
          <w:iCs w:val="0"/>
          <w:color w:val="000000"/>
          <w:spacing w:val="-4"/>
          <w:sz w:val="24"/>
          <w:szCs w:val="24"/>
          <w:u w:val="none"/>
          <w:lang w:val="en-US" w:eastAsia="zh-CN" w:bidi="ar"/>
        </w:rPr>
      </w:pPr>
      <w:r>
        <w:rPr>
          <w:rFonts w:hint="eastAsia" w:ascii="宋体" w:hAnsi="宋体" w:eastAsia="宋体" w:cs="宋体"/>
          <w:i w:val="0"/>
          <w:iCs w:val="0"/>
          <w:color w:val="000000"/>
          <w:spacing w:val="-4"/>
          <w:sz w:val="24"/>
          <w:szCs w:val="24"/>
          <w:u w:val="none"/>
          <w:lang w:val="en-US" w:eastAsia="zh-CN" w:bidi="ar"/>
        </w:rPr>
        <w:t xml:space="preserve">3、工期要求</w:t>
      </w:r>
      <w:r>
        <w:rPr>
          <w:rFonts w:hint="eastAsia" w:ascii="宋体" w:hAnsi="宋体" w:eastAsia="宋体" w:cs="宋体"/>
          <w:i w:val="0"/>
          <w:iCs w:val="0"/>
          <w:color w:val="000000"/>
          <w:spacing w:val="-4"/>
          <w:sz w:val="24"/>
          <w:szCs w:val="24"/>
          <w:u w:val="none"/>
          <w:lang w:val="en-US" w:eastAsia="zh-CN" w:bidi="ar"/>
        </w:rPr>
      </w:r>
      <w:r/>
    </w:p>
    <w:p>
      <w:pPr>
        <w:pStyle w:val="892"/>
        <w:jc w:val="left"/>
        <w:keepNext/>
        <w:rPr>
          <w:rFonts w:hint="eastAsia" w:ascii="黑体" w:eastAsia="黑体"/>
          <w:bCs/>
          <w:sz w:val="44"/>
          <w:szCs w:val="28"/>
        </w:rPr>
        <w:outlineLvl w:val="0"/>
      </w:pPr>
      <w:r/>
      <w:bookmarkStart w:id="176" w:name="_Toc120614281"/>
      <w:r>
        <w:rPr>
          <w:rFonts w:hint="eastAsia" w:ascii="宋体" w:hAnsi="宋体"/>
          <w:sz w:val="24"/>
          <w:szCs w:val="24"/>
        </w:rPr>
        <w:t xml:space="preserve">项目签订一个月内上线，上线试运行三个月后系统无任何问题，进行验收，验收后一年免费运维</w:t>
      </w:r>
      <w:r>
        <w:rPr>
          <w:rFonts w:hint="eastAsia" w:ascii="黑体" w:eastAsia="黑体"/>
          <w:bCs/>
          <w:sz w:val="44"/>
          <w:szCs w:val="28"/>
        </w:rPr>
        <w:br w:type="page" w:clear="all"/>
      </w:r>
      <w:r>
        <w:rPr>
          <w:rFonts w:hint="eastAsia" w:ascii="黑体" w:eastAsia="黑体"/>
          <w:bCs/>
          <w:sz w:val="44"/>
          <w:szCs w:val="28"/>
        </w:rPr>
        <w:t xml:space="preserve">第五章  </w:t>
      </w:r>
      <w:r>
        <w:rPr>
          <w:rFonts w:hint="eastAsia" w:ascii="黑体" w:eastAsia="黑体"/>
          <w:b/>
          <w:bCs/>
          <w:sz w:val="44"/>
          <w:szCs w:val="28"/>
        </w:rPr>
        <w:t xml:space="preserve">评审方法与评审标准</w:t>
      </w:r>
      <w:r>
        <w:rPr>
          <w:rFonts w:hint="eastAsia" w:ascii="黑体" w:eastAsia="黑体"/>
          <w:bCs/>
          <w:sz w:val="44"/>
          <w:szCs w:val="28"/>
        </w:rPr>
      </w:r>
      <w:r/>
    </w:p>
    <w:p>
      <w:pPr>
        <w:pStyle w:val="892"/>
        <w:rPr>
          <w:rFonts w:hint="eastAsia"/>
          <w:szCs w:val="21"/>
        </w:rPr>
      </w:pPr>
      <w:r>
        <w:rPr>
          <w:rFonts w:hint="eastAsia"/>
          <w:szCs w:val="21"/>
        </w:rPr>
      </w:r>
      <w:r/>
    </w:p>
    <w:p>
      <w:pPr>
        <w:pStyle w:val="892"/>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rPr>
          <w:rFonts w:hint="eastAsia" w:ascii="宋体" w:hAnsi="宋体"/>
          <w:b/>
          <w:sz w:val="24"/>
          <w:szCs w:val="24"/>
        </w:rPr>
      </w:r>
      <w:r/>
    </w:p>
    <w:p>
      <w:pPr>
        <w:pStyle w:val="892"/>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rPr>
          <w:rFonts w:hint="eastAsia" w:ascii="宋体" w:hAnsi="宋体"/>
          <w:b/>
          <w:sz w:val="24"/>
          <w:szCs w:val="24"/>
        </w:rPr>
      </w:r>
      <w:r/>
    </w:p>
    <w:p>
      <w:pPr>
        <w:pStyle w:val="892"/>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rPr>
          <w:rFonts w:hint="eastAsia" w:ascii="宋体" w:hAnsi="宋体"/>
          <w:b/>
          <w:sz w:val="24"/>
          <w:szCs w:val="24"/>
        </w:rPr>
      </w:r>
      <w:r/>
    </w:p>
    <w:p>
      <w:pPr>
        <w:pStyle w:val="892"/>
        <w:ind w:firstLine="502"/>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价格分(10分)</w:t>
      </w:r>
      <w:r>
        <w:rPr>
          <w:rFonts w:hint="eastAsia" w:ascii="宋体" w:hAnsi="宋体" w:eastAsia="宋体" w:cs="宋体"/>
          <w:b w:val="0"/>
          <w:bCs w:val="0"/>
          <w:color w:val="000000"/>
          <w:sz w:val="24"/>
          <w:szCs w:val="24"/>
          <w:highlight w:val="none"/>
        </w:rPr>
      </w:r>
      <w:r/>
    </w:p>
    <w:p>
      <w:pPr>
        <w:pStyle w:val="892"/>
        <w:ind w:firstLine="502"/>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第一步：响应总报价低于或等于财政预算价格（或最高限价）的，为有效响应报价。超财政预算（或最高限价）的响应报价为无效响应报价。</w:t>
      </w:r>
      <w:r>
        <w:rPr>
          <w:rFonts w:hint="eastAsia" w:ascii="宋体" w:hAnsi="宋体" w:eastAsia="宋体" w:cs="宋体"/>
          <w:b w:val="0"/>
          <w:bCs w:val="0"/>
          <w:color w:val="000000"/>
          <w:sz w:val="24"/>
          <w:szCs w:val="24"/>
          <w:highlight w:val="none"/>
        </w:rPr>
      </w:r>
      <w:r/>
    </w:p>
    <w:p>
      <w:pPr>
        <w:pStyle w:val="892"/>
        <w:ind w:firstLine="502"/>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第二步：在所有有效响应报价中满足采购文件要求，且响应价格最低的响应报价为磋商基准价，其他供应商的价格分按照下列公式计算（计算结果四舍五入保留两位小数）。</w:t>
      </w:r>
      <w:r>
        <w:rPr>
          <w:rFonts w:hint="eastAsia" w:ascii="宋体" w:hAnsi="宋体" w:eastAsia="宋体" w:cs="宋体"/>
          <w:b w:val="0"/>
          <w:bCs w:val="0"/>
          <w:color w:val="000000"/>
          <w:sz w:val="24"/>
          <w:szCs w:val="24"/>
          <w:highlight w:val="none"/>
        </w:rPr>
      </w:r>
      <w:r/>
    </w:p>
    <w:p>
      <w:pPr>
        <w:pStyle w:val="892"/>
        <w:ind w:firstLine="502"/>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报价得分＝（基准价/响应报价）×价格权值×100（价格权值为10%）</w:t>
      </w:r>
      <w:r>
        <w:rPr>
          <w:rFonts w:hint="eastAsia" w:ascii="宋体" w:hAnsi="宋体" w:eastAsia="宋体" w:cs="宋体"/>
          <w:b w:val="0"/>
          <w:bCs w:val="0"/>
          <w:color w:val="000000"/>
          <w:sz w:val="24"/>
          <w:szCs w:val="24"/>
          <w:highlight w:val="none"/>
        </w:rPr>
      </w:r>
      <w:r/>
    </w:p>
    <w:p>
      <w:pPr>
        <w:pStyle w:val="892"/>
        <w:ind w:firstLine="502"/>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技术方案</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p>
      <w:pPr>
        <w:pStyle w:val="892"/>
        <w:ind w:firstLine="502"/>
        <w:jc w:val="left"/>
        <w:keepLines w:val="0"/>
        <w:keepNext w:val="0"/>
        <w:pageBreakBefore w:val="0"/>
        <w:spacing w:line="360" w:lineRule="auto"/>
        <w:widowControl/>
        <w:rPr>
          <w:rFonts w:hint="eastAsia" w:ascii="宋体" w:hAnsi="宋体" w:eastAsia="宋体" w:cs="宋体"/>
          <w:b w:val="0"/>
          <w:bCs/>
          <w:sz w:val="24"/>
          <w:szCs w:val="24"/>
          <w:lang w:val="zh-TW"/>
        </w:rPr>
        <w:outlineLvl w:val="9"/>
      </w:pPr>
      <w:r>
        <w:rPr>
          <w:rFonts w:hint="eastAsia" w:ascii="宋体" w:hAnsi="宋体" w:eastAsia="宋体" w:cs="宋体"/>
          <w:b w:val="0"/>
          <w:bCs/>
          <w:sz w:val="24"/>
          <w:szCs w:val="24"/>
          <w:lang w:val="zh-TW"/>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val="zh-TW"/>
        </w:rPr>
        <w:t xml:space="preserve">）组织实施方案(</w:t>
      </w:r>
      <w:r>
        <w:rPr>
          <w:rFonts w:hint="eastAsia" w:ascii="宋体" w:hAnsi="宋体" w:eastAsia="宋体" w:cs="宋体"/>
          <w:b w:val="0"/>
          <w:bCs/>
          <w:sz w:val="24"/>
          <w:szCs w:val="24"/>
          <w:lang w:val="en-US" w:eastAsia="zh-CN"/>
        </w:rPr>
        <w:t xml:space="preserve">52</w:t>
      </w:r>
      <w:r>
        <w:rPr>
          <w:rFonts w:hint="eastAsia" w:ascii="宋体" w:hAnsi="宋体" w:eastAsia="宋体" w:cs="宋体"/>
          <w:b w:val="0"/>
          <w:bCs/>
          <w:sz w:val="24"/>
          <w:szCs w:val="24"/>
          <w:lang w:val="zh-TW"/>
        </w:rPr>
        <w:t xml:space="preserve">分)</w:t>
      </w:r>
      <w:r>
        <w:rPr>
          <w:rFonts w:hint="eastAsia" w:ascii="宋体" w:hAnsi="宋体" w:eastAsia="宋体" w:cs="宋体"/>
          <w:b w:val="0"/>
          <w:bCs/>
          <w:sz w:val="24"/>
          <w:szCs w:val="24"/>
          <w:lang w:val="zh-TW"/>
        </w:rPr>
      </w:r>
      <w:r/>
    </w:p>
    <w:p>
      <w:pPr>
        <w:pStyle w:val="892"/>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项目理解+需求分析+整体框架</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根据投标人提供的项目实施方案：</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w:t>
      </w:r>
      <w:r>
        <w:rPr>
          <w:rFonts w:hint="eastAsia" w:ascii="宋体" w:hAnsi="宋体" w:eastAsia="宋体" w:cs="宋体"/>
          <w:sz w:val="24"/>
          <w:szCs w:val="24"/>
          <w:lang w:val="en-US" w:eastAsia="zh-CN"/>
        </w:rPr>
        <w:t xml:space="preserve">项目理解</w:t>
      </w:r>
      <w:r>
        <w:rPr>
          <w:rFonts w:hint="eastAsia" w:ascii="宋体" w:hAnsi="宋体" w:cs="宋体"/>
          <w:sz w:val="24"/>
          <w:szCs w:val="24"/>
          <w:lang w:val="en-US" w:eastAsia="zh-CN"/>
        </w:rPr>
        <w:t xml:space="preserve">需涵盖项目实施背景与依据；</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hint="eastAsia" w:ascii="宋体" w:hAnsi="宋体" w:eastAsia="宋体" w:cs="宋体"/>
          <w:sz w:val="24"/>
          <w:szCs w:val="24"/>
          <w:lang w:val="en-US" w:eastAsia="zh-CN"/>
        </w:rPr>
        <w:t xml:space="preserve">需求</w:t>
      </w:r>
      <w:r>
        <w:rPr>
          <w:rFonts w:hint="eastAsia" w:ascii="宋体" w:hAnsi="宋体" w:cs="宋体"/>
          <w:sz w:val="24"/>
          <w:szCs w:val="24"/>
          <w:lang w:val="en-US" w:eastAsia="zh-CN"/>
        </w:rPr>
        <w:t xml:space="preserve">分析需包含实施单位信息化现状、主要问题与差距、项目实施必要性、业务需求分析、功能性需求分析、性能分析及目标分析；</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③</w:t>
      </w:r>
      <w:r>
        <w:rPr>
          <w:rFonts w:hint="eastAsia" w:ascii="宋体" w:hAnsi="宋体" w:eastAsia="宋体" w:cs="宋体"/>
          <w:sz w:val="24"/>
          <w:szCs w:val="24"/>
          <w:lang w:val="en-US" w:eastAsia="zh-CN"/>
        </w:rPr>
        <w:t xml:space="preserve">系统整体架构需分层清晰，业务</w:t>
      </w:r>
      <w:r>
        <w:rPr>
          <w:rFonts w:hint="eastAsia" w:ascii="宋体" w:hAnsi="宋体" w:cs="宋体"/>
          <w:sz w:val="24"/>
          <w:szCs w:val="24"/>
          <w:lang w:val="en-US" w:eastAsia="zh-CN"/>
        </w:rPr>
        <w:t xml:space="preserve">形成</w:t>
      </w:r>
      <w:r>
        <w:rPr>
          <w:rFonts w:hint="eastAsia" w:ascii="宋体" w:hAnsi="宋体" w:eastAsia="宋体" w:cs="宋体"/>
          <w:sz w:val="24"/>
          <w:szCs w:val="24"/>
          <w:lang w:val="en-US" w:eastAsia="zh-CN"/>
        </w:rPr>
        <w:t xml:space="preserve">闭环</w:t>
      </w:r>
      <w:r>
        <w:rPr>
          <w:rFonts w:hint="eastAsia" w:ascii="宋体" w:hAnsi="宋体" w:cs="宋体"/>
          <w:sz w:val="24"/>
          <w:szCs w:val="24"/>
          <w:lang w:val="en-US" w:eastAsia="zh-CN"/>
        </w:rPr>
        <w:t xml:space="preserve">且</w:t>
      </w:r>
      <w:r>
        <w:rPr>
          <w:rFonts w:hint="eastAsia" w:ascii="宋体" w:hAnsi="宋体" w:eastAsia="宋体" w:cs="宋体"/>
          <w:sz w:val="24"/>
          <w:szCs w:val="24"/>
          <w:lang w:val="en-US" w:eastAsia="zh-CN"/>
        </w:rPr>
        <w:t xml:space="preserve">政务数据互通方案完整。</w:t>
      </w:r>
      <w:r>
        <w:rPr>
          <w:rFonts w:hint="eastAsia" w:eastAsia="宋体"/>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eastAsia="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9</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eastAsia="zh-CN"/>
        </w:rPr>
      </w:r>
      <w:r/>
    </w:p>
    <w:p>
      <w:pPr>
        <w:pStyle w:val="892"/>
        <w:numPr>
          <w:ilvl w:val="0"/>
          <w:numId w:val="6"/>
        </w:numPr>
        <w:ind w:firstLine="480"/>
        <w:jc w:val="left"/>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系统应用场景-后台管理平台</w:t>
      </w:r>
      <w:r>
        <w:rPr>
          <w:rFonts w:hint="eastAsia" w:ascii="宋体" w:hAnsi="宋体" w:cs="宋体"/>
          <w:sz w:val="24"/>
          <w:szCs w:val="24"/>
          <w:lang w:val="en-US" w:eastAsia="zh-CN"/>
        </w:rPr>
        <w:t xml:space="preserve">方案</w:t>
      </w:r>
      <w:r>
        <w:rPr>
          <w:rFonts w:hint="eastAsia" w:ascii="宋体" w:hAnsi="宋体" w:eastAsia="宋体" w:cs="宋体"/>
          <w:sz w:val="24"/>
          <w:szCs w:val="24"/>
          <w:lang w:val="zh-CN"/>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系统应用场景-后台管理平台</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w:t>
      </w:r>
      <w:r>
        <w:rPr>
          <w:rFonts w:hint="eastAsia" w:ascii="宋体" w:hAnsi="宋体" w:eastAsia="宋体" w:cs="宋体"/>
          <w:sz w:val="24"/>
          <w:szCs w:val="24"/>
          <w:lang w:val="en-US" w:eastAsia="zh-CN"/>
        </w:rPr>
        <w:t xml:space="preserve">支持用户管理、机构管理、角色管理</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hint="eastAsia" w:ascii="宋体" w:hAnsi="宋体" w:cs="宋体"/>
          <w:strike w:val="0"/>
          <w:sz w:val="24"/>
          <w:szCs w:val="24"/>
          <w:u w:val="none"/>
          <w:lang w:val="en-US" w:eastAsia="zh-CN"/>
        </w:rPr>
        <w:t xml:space="preserve">支持公告管理，系统内公告全生命周期管理，实时展示</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③支持</w:t>
      </w:r>
      <w:r>
        <w:rPr>
          <w:rFonts w:hint="eastAsia" w:ascii="宋体" w:hAnsi="宋体" w:eastAsia="宋体" w:cs="宋体"/>
          <w:i w:val="0"/>
          <w:iCs w:val="0"/>
          <w:color w:val="000000"/>
          <w:spacing w:val="-4"/>
          <w:sz w:val="24"/>
          <w:szCs w:val="24"/>
          <w:u w:val="none"/>
          <w:lang w:val="en-US" w:eastAsia="zh-CN" w:bidi="ar"/>
        </w:rPr>
        <w:t xml:space="preserve">积分和扣分规则配置，</w:t>
      </w:r>
      <w:r>
        <w:rPr>
          <w:rFonts w:hint="eastAsia" w:ascii="宋体" w:hAnsi="宋体" w:cs="宋体"/>
          <w:strike w:val="0"/>
          <w:sz w:val="24"/>
          <w:szCs w:val="24"/>
          <w:u w:val="none"/>
          <w:lang w:val="en-US" w:eastAsia="zh-CN"/>
        </w:rPr>
        <w:t xml:space="preserve">拥有完整的积分管理体系；</w:t>
      </w:r>
      <w:r>
        <w:rPr>
          <w:rFonts w:hint="eastAsia"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、系统应用场景-政府端技术方案</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en-US" w:eastAsia="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系统应用场景-政府端</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①支持待审核人员管理、我的工单、我的待处理功能，</w:t>
      </w:r>
      <w:r>
        <w:rPr>
          <w:rFonts w:hint="eastAsia" w:ascii="宋体" w:hAnsi="宋体" w:cs="宋体"/>
          <w:strike w:val="0"/>
          <w:sz w:val="24"/>
          <w:szCs w:val="24"/>
          <w:u w:val="none"/>
          <w:lang w:val="en-US" w:eastAsia="zh-CN"/>
        </w:rPr>
        <w:t xml:space="preserve">拥有完成的工单闭环处置流程</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hint="eastAsia" w:ascii="宋体" w:hAnsi="宋体" w:cs="宋体"/>
          <w:strike w:val="0"/>
          <w:sz w:val="24"/>
          <w:szCs w:val="24"/>
          <w:u w:val="none"/>
          <w:lang w:val="en-US" w:eastAsia="zh-CN"/>
        </w:rPr>
        <w:t xml:space="preserve">支持小区管理</w:t>
      </w:r>
      <w:r>
        <w:rPr>
          <w:rFonts w:hint="eastAsia" w:ascii="宋体" w:hAnsi="宋体" w:cs="宋体"/>
          <w:strike w:val="0"/>
          <w:sz w:val="24"/>
          <w:szCs w:val="24"/>
          <w:highlight w:val="none"/>
          <w:u w:val="none"/>
          <w:lang w:val="en-US" w:eastAsia="zh-CN"/>
        </w:rPr>
        <w:t xml:space="preserve">、积分兑付管理</w:t>
      </w:r>
      <w:r>
        <w:rPr>
          <w:rFonts w:hint="eastAsia" w:ascii="宋体" w:hAnsi="宋体" w:cs="宋体"/>
          <w:strike w:val="0"/>
          <w:sz w:val="24"/>
          <w:szCs w:val="24"/>
          <w:u w:val="none"/>
          <w:lang w:val="en-US" w:eastAsia="zh-CN"/>
        </w:rPr>
        <w:t xml:space="preserve">、扫码记录功能</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③支持</w:t>
      </w:r>
      <w:r>
        <w:rPr>
          <w:rFonts w:hint="eastAsia" w:ascii="宋体" w:hAnsi="宋体" w:eastAsia="宋体" w:cs="宋体"/>
          <w:i w:val="0"/>
          <w:iCs w:val="0"/>
          <w:color w:val="000000"/>
          <w:spacing w:val="-4"/>
          <w:sz w:val="24"/>
          <w:szCs w:val="24"/>
          <w:u w:val="none"/>
          <w:lang w:val="en-US" w:eastAsia="zh-CN" w:bidi="ar"/>
        </w:rPr>
        <w:t xml:space="preserve">12345反馈功能</w:t>
      </w:r>
      <w:r>
        <w:rPr>
          <w:rFonts w:hint="eastAsia" w:ascii="宋体" w:hAnsi="宋体" w:cs="宋体"/>
          <w:strike w:val="0"/>
          <w:sz w:val="24"/>
          <w:szCs w:val="24"/>
          <w:u w:val="none"/>
          <w:lang w:val="en-US" w:eastAsia="zh-CN"/>
        </w:rPr>
        <w:t xml:space="preserve">。</w:t>
      </w:r>
      <w:r>
        <w:rPr>
          <w:rFonts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trike w:val="0"/>
          <w:sz w:val="24"/>
          <w:szCs w:val="24"/>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z w:val="24"/>
          <w:szCs w:val="24"/>
          <w:lang w:val="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4、系统应用场景-新就业群体</w:t>
      </w:r>
      <w:r>
        <w:rPr>
          <w:rFonts w:hint="eastAsia" w:ascii="宋体" w:hAnsi="宋体" w:cs="宋体"/>
          <w:sz w:val="24"/>
          <w:szCs w:val="24"/>
          <w:lang w:val="en-US" w:eastAsia="zh-CN"/>
        </w:rPr>
        <w:t xml:space="preserve">平台</w:t>
      </w:r>
      <w:r>
        <w:rPr>
          <w:rFonts w:hint="eastAsia" w:ascii="宋体" w:hAnsi="宋体" w:eastAsia="宋体" w:cs="宋体"/>
          <w:sz w:val="24"/>
          <w:szCs w:val="24"/>
          <w:lang w:val="en-US" w:eastAsia="zh-CN"/>
        </w:rPr>
        <w:t xml:space="preserve">端技术方案</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en-US" w:eastAsia="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系统应用场景-新就业群体</w:t>
      </w:r>
      <w:r>
        <w:rPr>
          <w:rFonts w:hint="eastAsia" w:ascii="宋体" w:hAnsi="宋体" w:cs="宋体"/>
          <w:sz w:val="24"/>
          <w:szCs w:val="24"/>
          <w:lang w:val="en-US" w:eastAsia="zh-CN"/>
        </w:rPr>
        <w:t xml:space="preserve">平台端方案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w:t>
      </w:r>
      <w:r>
        <w:rPr>
          <w:rFonts w:hint="eastAsia" w:ascii="宋体" w:hAnsi="宋体" w:cs="宋体"/>
          <w:strike w:val="0"/>
          <w:sz w:val="24"/>
          <w:szCs w:val="24"/>
          <w:u w:val="none"/>
          <w:lang w:val="en-US" w:eastAsia="zh-CN"/>
        </w:rPr>
        <w:t xml:space="preserve">支持</w:t>
      </w:r>
      <w:r>
        <w:rPr>
          <w:rFonts w:hint="eastAsia" w:ascii="宋体" w:hAnsi="宋体" w:eastAsia="宋体" w:cs="宋体"/>
          <w:i w:val="0"/>
          <w:iCs w:val="0"/>
          <w:color w:val="000000"/>
          <w:spacing w:val="-4"/>
          <w:sz w:val="24"/>
          <w:szCs w:val="24"/>
          <w:u w:val="none"/>
          <w:lang w:val="en-US" w:eastAsia="zh-CN" w:bidi="ar"/>
        </w:rPr>
        <w:t xml:space="preserve">待审核人员管理（站点管理）功能，</w:t>
      </w:r>
      <w:r>
        <w:rPr>
          <w:rFonts w:hint="eastAsia" w:ascii="宋体" w:hAnsi="宋体" w:cs="宋体"/>
          <w:strike w:val="0"/>
          <w:sz w:val="24"/>
          <w:szCs w:val="24"/>
          <w:u w:val="none"/>
          <w:lang w:val="en-US" w:eastAsia="zh-CN"/>
        </w:rPr>
        <w:t xml:space="preserve">新就业群体站点负责人加入平台，支持审核、录入功能</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hint="eastAsia" w:ascii="宋体" w:hAnsi="宋体" w:cs="宋体"/>
          <w:strike w:val="0"/>
          <w:sz w:val="24"/>
          <w:szCs w:val="24"/>
          <w:u w:val="none"/>
          <w:lang w:val="en-US" w:eastAsia="zh-CN"/>
        </w:rPr>
        <w:t xml:space="preserve">支持</w:t>
      </w:r>
      <w:r>
        <w:rPr>
          <w:rFonts w:hint="eastAsia" w:ascii="宋体" w:hAnsi="宋体" w:eastAsia="宋体" w:cs="宋体"/>
          <w:i w:val="0"/>
          <w:iCs w:val="0"/>
          <w:color w:val="000000"/>
          <w:spacing w:val="-4"/>
          <w:sz w:val="24"/>
          <w:szCs w:val="24"/>
          <w:u w:val="none"/>
          <w:lang w:val="en-US" w:eastAsia="zh-CN" w:bidi="ar"/>
        </w:rPr>
        <w:t xml:space="preserve">我的工单/待处理功能，</w:t>
      </w:r>
      <w:r>
        <w:rPr>
          <w:rFonts w:hint="eastAsia" w:ascii="宋体" w:hAnsi="宋体" w:cs="宋体"/>
          <w:strike w:val="0"/>
          <w:sz w:val="24"/>
          <w:szCs w:val="24"/>
          <w:u w:val="none"/>
          <w:lang w:val="en-US" w:eastAsia="zh-CN"/>
        </w:rPr>
        <w:t xml:space="preserve">新就业群体站点负责人处理工单推送至下一节点</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w:t>
      </w:r>
      <w:r>
        <w:rPr>
          <w:rFonts w:hint="eastAsia" w:ascii="宋体" w:hAnsi="宋体" w:cs="宋体"/>
          <w:strike w:val="0"/>
          <w:sz w:val="24"/>
          <w:szCs w:val="24"/>
          <w:u w:val="none"/>
          <w:lang w:val="en-US" w:eastAsia="zh-CN"/>
        </w:rPr>
        <w:t xml:space="preserve">支持</w:t>
      </w:r>
      <w:r>
        <w:rPr>
          <w:rFonts w:hint="eastAsia" w:ascii="宋体" w:hAnsi="宋体" w:eastAsia="宋体" w:cs="宋体"/>
          <w:i w:val="0"/>
          <w:iCs w:val="0"/>
          <w:color w:val="000000"/>
          <w:spacing w:val="-4"/>
          <w:sz w:val="24"/>
          <w:szCs w:val="24"/>
          <w:u w:val="none"/>
          <w:lang w:val="en-US" w:eastAsia="zh-CN" w:bidi="ar"/>
        </w:rPr>
        <w:t xml:space="preserve">新就业群体管理（站点管理）功能，</w:t>
      </w:r>
      <w:r>
        <w:rPr>
          <w:rFonts w:hint="eastAsia" w:ascii="宋体" w:hAnsi="宋体" w:cs="宋体"/>
          <w:strike w:val="0"/>
          <w:sz w:val="24"/>
          <w:szCs w:val="24"/>
          <w:u w:val="none"/>
          <w:lang w:val="en-US" w:eastAsia="zh-CN"/>
        </w:rPr>
        <w:t xml:space="preserve">查看本站点人员情况和工单处理情况。</w:t>
      </w:r>
      <w:r>
        <w:rPr>
          <w:rFonts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、系统应用场景-新就业群体个人端技术方案</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en-US" w:eastAsia="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系统应用场景-新就业群体个人端</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highlight w:val="none"/>
          <w:lang w:eastAsia="zh-CN"/>
        </w:rPr>
      </w:pPr>
      <w:r>
        <w:rPr>
          <w:rFonts w:hint="eastAsia" w:ascii="宋体" w:hAnsi="宋体" w:eastAsia="宋体" w:cs="宋体"/>
          <w:strike w:val="0"/>
          <w:sz w:val="24"/>
          <w:szCs w:val="24"/>
          <w:u w:val="none"/>
          <w:lang w:val="en-US" w:eastAsia="zh-CN"/>
        </w:rPr>
        <w:t xml:space="preserve">①</w:t>
      </w:r>
      <w:r>
        <w:rPr>
          <w:rFonts w:hint="eastAsia" w:ascii="宋体" w:hAnsi="宋体" w:cs="宋体"/>
          <w:strike w:val="0"/>
          <w:sz w:val="24"/>
          <w:szCs w:val="24"/>
          <w:u w:val="none"/>
          <w:lang w:val="en-US" w:eastAsia="zh-CN"/>
        </w:rPr>
        <w:t xml:space="preserve">支</w:t>
      </w:r>
      <w:r>
        <w:rPr>
          <w:rFonts w:hint="eastAsia" w:ascii="宋体" w:hAnsi="宋体" w:cs="宋体"/>
          <w:strike w:val="0"/>
          <w:sz w:val="24"/>
          <w:szCs w:val="24"/>
          <w:highlight w:val="none"/>
          <w:u w:val="none"/>
          <w:lang w:val="en-US" w:eastAsia="zh-CN"/>
        </w:rPr>
        <w:t xml:space="preserve">持系统公告、支付密码设置</w:t>
      </w:r>
      <w:r>
        <w:rPr>
          <w:rFonts w:hint="eastAsia" w:ascii="宋体" w:hAnsi="宋体" w:cs="宋体"/>
          <w:sz w:val="24"/>
          <w:szCs w:val="24"/>
          <w:highlight w:val="none"/>
          <w:lang w:val="en-US" w:eastAsia="zh-CN"/>
        </w:rPr>
        <w:t xml:space="preserve">；</w:t>
      </w:r>
      <w:r>
        <w:rPr>
          <w:rFonts w:hint="eastAsia" w:eastAsia="宋体"/>
          <w:highlight w:val="none"/>
          <w:lang w:eastAsia="zh-CN"/>
        </w:rPr>
      </w:r>
      <w:r/>
    </w:p>
    <w:p>
      <w:pPr>
        <w:pStyle w:val="892"/>
        <w:ind w:firstLine="480"/>
        <w:jc w:val="left"/>
        <w:keepLines w:val="0"/>
        <w:keepNext w:val="0"/>
        <w:pageBreakBefore w:val="0"/>
        <w:spacing w:line="360" w:lineRule="auto"/>
        <w:rPr>
          <w:rFonts w:hint="eastAsia" w:eastAsia="宋体"/>
          <w:highlight w:val="none"/>
          <w:lang w:eastAsia="zh-CN"/>
        </w:rPr>
      </w:pPr>
      <w:r>
        <w:rPr>
          <w:rFonts w:hint="eastAsia" w:ascii="宋体" w:hAnsi="宋体" w:eastAsia="宋体" w:cs="宋体"/>
          <w:strike w:val="0"/>
          <w:sz w:val="24"/>
          <w:szCs w:val="24"/>
          <w:highlight w:val="none"/>
          <w:u w:val="none"/>
          <w:lang w:val="en-US" w:eastAsia="zh-CN"/>
        </w:rPr>
        <w:t xml:space="preserve">②</w:t>
      </w:r>
      <w:r>
        <w:rPr>
          <w:rFonts w:hint="eastAsia" w:ascii="宋体" w:hAnsi="宋体" w:cs="宋体"/>
          <w:strike w:val="0"/>
          <w:sz w:val="24"/>
          <w:szCs w:val="24"/>
          <w:highlight w:val="none"/>
          <w:u w:val="none"/>
          <w:lang w:val="en-US" w:eastAsia="zh-CN"/>
        </w:rPr>
        <w:t xml:space="preserve">支持小区内问题上报功能</w:t>
      </w:r>
      <w:r>
        <w:rPr>
          <w:rFonts w:hint="eastAsia" w:ascii="宋体" w:hAnsi="宋体" w:cs="宋体"/>
          <w:sz w:val="24"/>
          <w:szCs w:val="24"/>
          <w:highlight w:val="none"/>
          <w:lang w:val="en-US" w:eastAsia="zh-CN"/>
        </w:rPr>
        <w:t xml:space="preserve">；</w:t>
      </w:r>
      <w:r>
        <w:rPr>
          <w:rFonts w:hint="eastAsia" w:eastAsia="宋体"/>
          <w:highlight w:val="none"/>
          <w:lang w:eastAsia="zh-CN"/>
        </w:rPr>
      </w:r>
      <w:r/>
    </w:p>
    <w:p>
      <w:pPr>
        <w:pStyle w:val="892"/>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trike w:val="0"/>
          <w:sz w:val="24"/>
          <w:szCs w:val="24"/>
          <w:highlight w:val="none"/>
          <w:u w:val="none"/>
          <w:lang w:val="en-US" w:eastAsia="zh-CN"/>
        </w:rPr>
        <w:t xml:space="preserve">③</w:t>
      </w:r>
      <w:r>
        <w:rPr>
          <w:rFonts w:hint="eastAsia" w:ascii="宋体" w:hAnsi="宋体" w:cs="宋体"/>
          <w:strike w:val="0"/>
          <w:sz w:val="24"/>
          <w:szCs w:val="24"/>
          <w:highlight w:val="none"/>
          <w:u w:val="none"/>
          <w:lang w:val="en-US" w:eastAsia="zh-CN"/>
        </w:rPr>
        <w:t xml:space="preserve">支持扫码亮码功能。</w:t>
      </w:r>
      <w:r>
        <w:rPr>
          <w:rFonts w:ascii="宋体" w:hAnsi="宋体" w:eastAsia="宋体" w:cs="宋体"/>
          <w:sz w:val="24"/>
          <w:szCs w:val="24"/>
          <w:highlight w:val="none"/>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highlight w:val="none"/>
          <w:u w:val="none"/>
          <w:lang w:eastAsia="zh-CN"/>
        </w:rPr>
      </w:pPr>
      <w:r>
        <w:rPr>
          <w:rFonts w:hint="eastAsia" w:ascii="宋体" w:hAnsi="宋体" w:eastAsia="宋体" w:cs="宋体"/>
          <w:strike w:val="0"/>
          <w:sz w:val="24"/>
          <w:szCs w:val="24"/>
          <w:highlight w:val="none"/>
          <w:u w:val="none"/>
          <w:lang w:eastAsia="zh-CN"/>
        </w:rPr>
        <w:t xml:space="preserve">方案完整且符合本项目实际需求的，每项得</w:t>
      </w:r>
      <w:r>
        <w:rPr>
          <w:rFonts w:hint="eastAsia" w:ascii="宋体" w:hAnsi="宋体" w:cs="宋体"/>
          <w:strike w:val="0"/>
          <w:sz w:val="24"/>
          <w:szCs w:val="24"/>
          <w:highlight w:val="none"/>
          <w:u w:val="none"/>
          <w:lang w:val="en-US" w:eastAsia="zh-CN"/>
        </w:rPr>
        <w:t xml:space="preserve">1</w:t>
      </w:r>
      <w:r>
        <w:rPr>
          <w:rFonts w:hint="eastAsia" w:ascii="宋体" w:hAnsi="宋体" w:eastAsia="宋体" w:cs="宋体"/>
          <w:strike w:val="0"/>
          <w:sz w:val="24"/>
          <w:szCs w:val="24"/>
          <w:highlight w:val="none"/>
          <w:u w:val="none"/>
          <w:lang w:eastAsia="zh-CN"/>
        </w:rPr>
        <w:t xml:space="preserve">分，未提供不得分；每项内容中存在一处不合理或不完整的得</w:t>
      </w:r>
      <w:r>
        <w:rPr>
          <w:rFonts w:hint="eastAsia" w:ascii="宋体" w:hAnsi="宋体" w:cs="宋体"/>
          <w:strike w:val="0"/>
          <w:sz w:val="24"/>
          <w:szCs w:val="24"/>
          <w:highlight w:val="none"/>
          <w:u w:val="none"/>
          <w:lang w:val="en-US" w:eastAsia="zh-CN"/>
        </w:rPr>
        <w:t xml:space="preserve">0.5</w:t>
      </w:r>
      <w:r>
        <w:rPr>
          <w:rFonts w:hint="eastAsia" w:ascii="宋体" w:hAnsi="宋体" w:eastAsia="宋体" w:cs="宋体"/>
          <w:strike w:val="0"/>
          <w:sz w:val="24"/>
          <w:szCs w:val="24"/>
          <w:highlight w:val="none"/>
          <w:u w:val="none"/>
          <w:lang w:eastAsia="zh-CN"/>
        </w:rPr>
        <w:t xml:space="preserve">分，出现两处及以上的此项不得分，最高分</w:t>
      </w:r>
      <w:r>
        <w:rPr>
          <w:rFonts w:hint="eastAsia" w:ascii="宋体" w:hAnsi="宋体" w:eastAsia="宋体" w:cs="宋体"/>
          <w:strike w:val="0"/>
          <w:sz w:val="24"/>
          <w:szCs w:val="24"/>
          <w:highlight w:val="none"/>
          <w:u w:val="none"/>
          <w:lang w:val="en-US" w:eastAsia="zh-CN"/>
        </w:rPr>
        <w:t xml:space="preserve">3</w:t>
      </w:r>
      <w:r>
        <w:rPr>
          <w:rFonts w:hint="eastAsia" w:ascii="宋体" w:hAnsi="宋体" w:eastAsia="宋体" w:cs="宋体"/>
          <w:strike w:val="0"/>
          <w:sz w:val="24"/>
          <w:szCs w:val="24"/>
          <w:highlight w:val="none"/>
          <w:u w:val="none"/>
          <w:lang w:eastAsia="zh-CN"/>
        </w:rPr>
        <w:t xml:space="preserve">分。</w:t>
      </w:r>
      <w:r>
        <w:rPr>
          <w:rFonts w:hint="eastAsia" w:ascii="宋体" w:hAnsi="宋体" w:eastAsia="宋体" w:cs="宋体"/>
          <w:strike w:val="0"/>
          <w:sz w:val="24"/>
          <w:szCs w:val="24"/>
          <w:highlight w:val="none"/>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highlight w:val="none"/>
          <w:u w:val="none"/>
          <w:lang w:val="zh-CN" w:eastAsia="zh-CN"/>
        </w:rPr>
      </w:pPr>
      <w:r>
        <w:rPr>
          <w:rFonts w:hint="eastAsia" w:ascii="宋体" w:hAnsi="宋体" w:eastAsia="宋体" w:cs="宋体"/>
          <w:strike w:val="0"/>
          <w:sz w:val="24"/>
          <w:szCs w:val="24"/>
          <w:highlight w:val="none"/>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highlight w:val="none"/>
          <w:u w:val="none"/>
          <w:lang w:val="zh-CN" w:eastAsia="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、系统应用场景-小区物业端技术方案</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en-US" w:eastAsia="zh-CN"/>
        </w:rPr>
      </w:r>
      <w:r/>
    </w:p>
    <w:p>
      <w:pPr>
        <w:pStyle w:val="892"/>
        <w:ind w:firstLine="480"/>
        <w:jc w:val="left"/>
        <w:keepLines w:val="0"/>
        <w:keepNext w:val="0"/>
        <w:pageBreakBefore w:val="0"/>
        <w:spacing w:line="360" w:lineRule="auto"/>
        <w:rPr>
          <w:highlight w:val="none"/>
        </w:rPr>
      </w:pPr>
      <w:r>
        <w:rPr>
          <w:rFonts w:hint="eastAsia" w:ascii="宋体" w:hAnsi="宋体" w:eastAsia="宋体" w:cs="宋体"/>
          <w:sz w:val="24"/>
          <w:szCs w:val="24"/>
          <w:highlight w:val="none"/>
        </w:rPr>
        <w:t xml:space="preserve">根据投标人提供的</w:t>
      </w:r>
      <w:r>
        <w:rPr>
          <w:rFonts w:hint="eastAsia" w:ascii="宋体" w:hAnsi="宋体" w:eastAsia="宋体" w:cs="宋体"/>
          <w:sz w:val="24"/>
          <w:szCs w:val="24"/>
          <w:highlight w:val="none"/>
          <w:lang w:val="en-US" w:eastAsia="zh-CN"/>
        </w:rPr>
        <w:t xml:space="preserve">系统应用场景-小区物业端</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w:t>
      </w:r>
      <w:r>
        <w:rPr>
          <w:highlight w:val="none"/>
        </w:rPr>
      </w:r>
      <w:r/>
    </w:p>
    <w:p>
      <w:pPr>
        <w:pStyle w:val="892"/>
        <w:ind w:firstLine="480"/>
        <w:jc w:val="left"/>
        <w:keepLines w:val="0"/>
        <w:keepNext w:val="0"/>
        <w:pageBreakBefore w:val="0"/>
        <w:spacing w:line="360" w:lineRule="auto"/>
        <w:rPr>
          <w:rFonts w:hint="eastAsia" w:eastAsia="宋体"/>
          <w:highlight w:val="none"/>
          <w:lang w:eastAsia="zh-CN"/>
        </w:rPr>
      </w:pPr>
      <w:r>
        <w:rPr>
          <w:rFonts w:hint="eastAsia" w:ascii="宋体" w:hAnsi="宋体" w:eastAsia="宋体" w:cs="宋体"/>
          <w:strike w:val="0"/>
          <w:sz w:val="24"/>
          <w:szCs w:val="24"/>
          <w:highlight w:val="none"/>
          <w:u w:val="none"/>
          <w:lang w:val="en-US" w:eastAsia="zh-CN"/>
        </w:rPr>
        <w:t xml:space="preserve">①</w:t>
      </w:r>
      <w:r>
        <w:rPr>
          <w:rFonts w:hint="eastAsia" w:ascii="宋体" w:hAnsi="宋体" w:cs="宋体"/>
          <w:strike w:val="0"/>
          <w:sz w:val="24"/>
          <w:szCs w:val="24"/>
          <w:highlight w:val="none"/>
          <w:u w:val="none"/>
          <w:lang w:val="en-US" w:eastAsia="zh-CN"/>
        </w:rPr>
        <w:t xml:space="preserve">支持通行记录功能</w:t>
      </w:r>
      <w:r>
        <w:rPr>
          <w:rFonts w:hint="eastAsia" w:ascii="宋体" w:hAnsi="宋体" w:cs="宋体"/>
          <w:sz w:val="24"/>
          <w:szCs w:val="24"/>
          <w:highlight w:val="none"/>
          <w:lang w:val="en-US" w:eastAsia="zh-CN"/>
        </w:rPr>
        <w:t xml:space="preserve">；</w:t>
      </w:r>
      <w:r>
        <w:rPr>
          <w:rFonts w:hint="eastAsia" w:eastAsia="宋体"/>
          <w:highlight w:val="none"/>
          <w:lang w:eastAsia="zh-CN"/>
        </w:rPr>
      </w:r>
      <w:r/>
    </w:p>
    <w:p>
      <w:pPr>
        <w:pStyle w:val="892"/>
        <w:ind w:firstLine="480"/>
        <w:jc w:val="left"/>
        <w:keepLines w:val="0"/>
        <w:keepNext w:val="0"/>
        <w:pageBreakBefore w:val="0"/>
        <w:spacing w:line="360" w:lineRule="auto"/>
        <w:rPr>
          <w:rFonts w:hint="eastAsia" w:eastAsia="宋体"/>
          <w:highlight w:val="none"/>
          <w:lang w:eastAsia="zh-CN"/>
        </w:rPr>
      </w:pPr>
      <w:r>
        <w:rPr>
          <w:rFonts w:hint="eastAsia" w:ascii="宋体" w:hAnsi="宋体" w:eastAsia="宋体" w:cs="宋体"/>
          <w:strike w:val="0"/>
          <w:sz w:val="24"/>
          <w:szCs w:val="24"/>
          <w:highlight w:val="none"/>
          <w:u w:val="none"/>
          <w:lang w:val="en-US" w:eastAsia="zh-CN"/>
        </w:rPr>
        <w:t xml:space="preserve">②</w:t>
      </w:r>
      <w:r>
        <w:rPr>
          <w:rFonts w:hint="eastAsia" w:ascii="宋体" w:hAnsi="宋体" w:cs="宋体"/>
          <w:strike w:val="0"/>
          <w:sz w:val="24"/>
          <w:szCs w:val="24"/>
          <w:highlight w:val="none"/>
          <w:u w:val="none"/>
          <w:lang w:val="en-US" w:eastAsia="zh-CN"/>
        </w:rPr>
        <w:t xml:space="preserve">支持物业评价上报功能</w:t>
      </w:r>
      <w:r>
        <w:rPr>
          <w:rFonts w:hint="eastAsia" w:ascii="宋体" w:hAnsi="宋体" w:cs="宋体"/>
          <w:sz w:val="24"/>
          <w:szCs w:val="24"/>
          <w:highlight w:val="none"/>
          <w:lang w:val="en-US" w:eastAsia="zh-CN"/>
        </w:rPr>
        <w:t xml:space="preserve">；</w:t>
      </w:r>
      <w:r>
        <w:rPr>
          <w:rFonts w:hint="eastAsia" w:eastAsia="宋体"/>
          <w:highlight w:val="none"/>
          <w:lang w:eastAsia="zh-CN"/>
        </w:rPr>
      </w:r>
      <w:r/>
    </w:p>
    <w:p>
      <w:pPr>
        <w:pStyle w:val="892"/>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hint="eastAsia" w:ascii="宋体" w:hAnsi="宋体" w:eastAsia="宋体" w:cs="宋体"/>
          <w:strike w:val="0"/>
          <w:sz w:val="24"/>
          <w:szCs w:val="24"/>
          <w:highlight w:val="none"/>
          <w:u w:val="none"/>
          <w:lang w:val="en-US" w:eastAsia="zh-CN"/>
        </w:rPr>
        <w:t xml:space="preserve">③</w:t>
      </w:r>
      <w:r>
        <w:rPr>
          <w:rFonts w:hint="eastAsia" w:ascii="宋体" w:hAnsi="宋体" w:cs="宋体"/>
          <w:strike w:val="0"/>
          <w:sz w:val="24"/>
          <w:szCs w:val="24"/>
          <w:highlight w:val="none"/>
          <w:u w:val="none"/>
          <w:lang w:val="en-US" w:eastAsia="zh-CN"/>
        </w:rPr>
        <w:t xml:space="preserve">支持系统通知功能。</w:t>
      </w:r>
      <w:r>
        <w:rPr>
          <w:rFonts w:ascii="宋体" w:hAnsi="宋体" w:eastAsia="宋体" w:cs="宋体"/>
          <w:sz w:val="24"/>
          <w:szCs w:val="24"/>
          <w:highlight w:val="none"/>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、系统应用场景-暖“新”服务场景端技术方案</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en-US" w:eastAsia="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系统应用场景-暖“新”服务场景端</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w:t>
      </w:r>
      <w:r>
        <w:rPr>
          <w:rFonts w:hint="eastAsia" w:ascii="宋体" w:hAnsi="宋体" w:cs="宋体"/>
          <w:strike w:val="0"/>
          <w:sz w:val="24"/>
          <w:szCs w:val="24"/>
          <w:u w:val="none"/>
          <w:lang w:val="en-US" w:eastAsia="zh-CN"/>
        </w:rPr>
        <w:t xml:space="preserve">支持核销记录功能，积分支付记录查看核验</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②支持商户端，查看我的商铺功能</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w:t>
      </w:r>
      <w:r>
        <w:rPr>
          <w:rFonts w:hint="eastAsia" w:ascii="宋体" w:hAnsi="宋体" w:cs="宋体"/>
          <w:strike w:val="0"/>
          <w:sz w:val="24"/>
          <w:szCs w:val="24"/>
          <w:u w:val="none"/>
          <w:lang w:val="en-US" w:eastAsia="zh-CN"/>
        </w:rPr>
        <w:t xml:space="preserve">支持党建管理功能，党员信息的动态更新和实时关联；</w:t>
      </w:r>
      <w:r>
        <w:rPr>
          <w:rFonts w:hint="eastAsia"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z w:val="24"/>
          <w:szCs w:val="24"/>
          <w:lang w:val="zh-CN"/>
        </w:rPr>
      </w:r>
      <w:r/>
    </w:p>
    <w:p>
      <w:pPr>
        <w:pStyle w:val="892"/>
        <w:ind w:firstLine="480"/>
        <w:jc w:val="left"/>
        <w:keepLines w:val="0"/>
        <w:keepNext w:val="0"/>
        <w:pageBreakBefore w:val="0"/>
        <w:spacing w:line="360" w:lineRule="auto"/>
        <w:rPr>
          <w:rFonts w:ascii="宋体" w:hAnsi="宋体" w:eastAsia="宋体" w:cs="宋体"/>
          <w:sz w:val="24"/>
          <w:szCs w:val="24"/>
        </w:rPr>
      </w:pPr>
      <w:r>
        <w:rPr>
          <w:rFonts w:hint="eastAsia" w:ascii="宋体" w:hAnsi="宋体" w:eastAsia="宋体" w:cs="宋体"/>
          <w:strike w:val="0"/>
          <w:sz w:val="24"/>
          <w:szCs w:val="24"/>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ascii="宋体" w:hAnsi="宋体" w:eastAsia="宋体" w:cs="宋体"/>
          <w:sz w:val="24"/>
          <w:szCs w:val="24"/>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、数据分析场景-基础概况一张图的技术方案</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en-US" w:eastAsia="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数据分析场景-基础概况一张图</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①支持</w:t>
      </w:r>
      <w:r>
        <w:rPr>
          <w:rFonts w:hint="eastAsia" w:ascii="宋体" w:hAnsi="宋体" w:eastAsia="宋体" w:cs="宋体"/>
          <w:i w:val="0"/>
          <w:iCs w:val="0"/>
          <w:color w:val="000000"/>
          <w:spacing w:val="-4"/>
          <w:sz w:val="24"/>
          <w:szCs w:val="24"/>
          <w:u w:val="none"/>
          <w:lang w:val="en-US" w:eastAsia="zh-CN" w:bidi="ar"/>
        </w:rPr>
        <w:t xml:space="preserve">整体概况功能</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②支持</w:t>
      </w:r>
      <w:r>
        <w:rPr>
          <w:rFonts w:hint="eastAsia" w:ascii="宋体" w:hAnsi="宋体" w:eastAsia="宋体" w:cs="宋体"/>
          <w:i w:val="0"/>
          <w:iCs w:val="0"/>
          <w:color w:val="000000"/>
          <w:spacing w:val="-4"/>
          <w:sz w:val="24"/>
          <w:szCs w:val="24"/>
          <w:u w:val="none"/>
          <w:lang w:val="en-US" w:eastAsia="zh-CN" w:bidi="ar"/>
        </w:rPr>
        <w:t xml:space="preserve">赋码分析功能</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③支持</w:t>
      </w:r>
      <w:r>
        <w:rPr>
          <w:rFonts w:hint="eastAsia" w:ascii="宋体" w:hAnsi="宋体" w:eastAsia="宋体" w:cs="宋体"/>
          <w:i w:val="0"/>
          <w:iCs w:val="0"/>
          <w:color w:val="000000"/>
          <w:spacing w:val="-4"/>
          <w:sz w:val="24"/>
          <w:szCs w:val="24"/>
          <w:u w:val="none"/>
          <w:lang w:val="en-US" w:eastAsia="zh-CN" w:bidi="ar"/>
        </w:rPr>
        <w:t xml:space="preserve">Top5社区通行功能</w:t>
      </w:r>
      <w:r>
        <w:rPr>
          <w:rFonts w:ascii="宋体" w:hAnsi="宋体" w:eastAsia="宋体" w:cs="宋体"/>
          <w:sz w:val="24"/>
          <w:szCs w:val="24"/>
        </w:rPr>
        <w:t xml:space="preserve">。</w:t>
      </w:r>
      <w:r>
        <w:rPr>
          <w:rFonts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val="zh-CN"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zh-CN"/>
        </w:rPr>
      </w:pPr>
      <w:r>
        <w:rPr>
          <w:rFonts w:hint="eastAsia" w:ascii="宋体" w:hAnsi="宋体" w:cs="宋体"/>
          <w:sz w:val="24"/>
          <w:szCs w:val="24"/>
          <w:lang w:val="en-US" w:eastAsia="zh-CN"/>
        </w:rPr>
        <w:t xml:space="preserve">9</w:t>
      </w:r>
      <w:r>
        <w:rPr>
          <w:rFonts w:hint="eastAsia" w:ascii="宋体" w:hAnsi="宋体" w:eastAsia="宋体" w:cs="宋体"/>
          <w:sz w:val="24"/>
          <w:szCs w:val="24"/>
          <w:lang w:val="zh-CN"/>
        </w:rPr>
        <w:t xml:space="preserve">、项目进度计划及保障措施（</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zh-CN"/>
        </w:rPr>
        <w:t xml:space="preserve">项目进度计划及保障措施</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①提供贴合本项目</w:t>
      </w:r>
      <w:r>
        <w:rPr>
          <w:rFonts w:hint="eastAsia" w:ascii="宋体" w:hAnsi="宋体" w:cs="宋体"/>
          <w:strike w:val="0"/>
          <w:sz w:val="24"/>
          <w:szCs w:val="24"/>
          <w:u w:val="none"/>
          <w:lang w:val="en-US" w:eastAsia="zh-CN"/>
        </w:rPr>
        <w:t xml:space="preserve">的实施计划安排</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hint="eastAsia" w:ascii="宋体" w:hAnsi="宋体" w:cs="宋体"/>
          <w:strike w:val="0"/>
          <w:sz w:val="24"/>
          <w:szCs w:val="24"/>
          <w:u w:val="none"/>
          <w:lang w:val="en-US" w:eastAsia="zh-CN"/>
        </w:rPr>
        <w:t xml:space="preserve">提供</w:t>
      </w:r>
      <w:r>
        <w:rPr>
          <w:rFonts w:hint="eastAsia" w:ascii="宋体" w:hAnsi="宋体" w:cs="宋体"/>
          <w:sz w:val="24"/>
          <w:szCs w:val="24"/>
          <w:lang w:val="en-US" w:eastAsia="zh-CN"/>
        </w:rPr>
        <w:t xml:space="preserve">运维方案和运营方案；</w:t>
      </w:r>
      <w:r>
        <w:rPr>
          <w:rFonts w:hint="eastAsia" w:eastAsia="宋体"/>
          <w:lang w:eastAsia="zh-CN"/>
        </w:rPr>
      </w:r>
      <w:r/>
    </w:p>
    <w:p>
      <w:pPr>
        <w:pStyle w:val="892"/>
        <w:ind w:firstLine="480"/>
        <w:jc w:val="left"/>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w:t>
      </w:r>
      <w:r>
        <w:rPr>
          <w:rFonts w:ascii="宋体" w:hAnsi="宋体" w:eastAsia="宋体" w:cs="宋体"/>
          <w:sz w:val="24"/>
          <w:szCs w:val="24"/>
        </w:rPr>
        <w:t xml:space="preserve">细化各阶段拆解任务、阶段性交付物</w:t>
      </w:r>
      <w:r>
        <w:rPr>
          <w:rFonts w:hint="eastAsia" w:ascii="宋体" w:hAnsi="宋体" w:cs="宋体"/>
          <w:sz w:val="24"/>
          <w:szCs w:val="24"/>
          <w:lang w:val="en-US" w:eastAsia="zh-CN"/>
        </w:rPr>
        <w:t xml:space="preserve">。</w:t>
      </w:r>
      <w:r>
        <w:rPr>
          <w:rFonts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val="zh-CN"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zh-CN"/>
        </w:rPr>
      </w:pPr>
      <w:r>
        <w:rPr>
          <w:rFonts w:hint="eastAsia" w:ascii="宋体" w:hAnsi="宋体" w:cs="宋体"/>
          <w:sz w:val="24"/>
          <w:szCs w:val="24"/>
          <w:lang w:val="en-US" w:eastAsia="zh-CN"/>
        </w:rPr>
        <w:t xml:space="preserve">10</w:t>
      </w:r>
      <w:r>
        <w:rPr>
          <w:rFonts w:hint="eastAsia" w:ascii="宋体" w:hAnsi="宋体" w:eastAsia="宋体" w:cs="宋体"/>
          <w:sz w:val="24"/>
          <w:szCs w:val="24"/>
          <w:lang w:val="zh-CN"/>
        </w:rPr>
        <w:t xml:space="preserve">、技术培训方案（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zh-CN"/>
        </w:rPr>
        <w:t xml:space="preserve">技术培训方案</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w:t>
      </w:r>
      <w:r>
        <w:rPr>
          <w:rFonts w:ascii="宋体" w:hAnsi="宋体" w:eastAsia="宋体" w:cs="宋体"/>
          <w:sz w:val="24"/>
          <w:szCs w:val="24"/>
        </w:rPr>
        <w:t xml:space="preserve">培训对象与培训内容规划</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ascii="宋体" w:hAnsi="宋体" w:eastAsia="宋体" w:cs="宋体"/>
          <w:sz w:val="24"/>
          <w:szCs w:val="24"/>
        </w:rPr>
        <w:t xml:space="preserve">培训实施组织安排</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w:t>
      </w:r>
      <w:r>
        <w:rPr>
          <w:rFonts w:ascii="宋体" w:hAnsi="宋体" w:eastAsia="宋体" w:cs="宋体"/>
          <w:sz w:val="24"/>
          <w:szCs w:val="24"/>
        </w:rPr>
        <w:t xml:space="preserve">提供全套标准化培训材料，包含操作手册、图文教程</w:t>
      </w:r>
      <w:r>
        <w:rPr>
          <w:rFonts w:hint="eastAsia" w:ascii="宋体" w:hAnsi="宋体" w:eastAsia="宋体" w:cs="宋体"/>
          <w:sz w:val="24"/>
          <w:szCs w:val="24"/>
          <w:lang w:eastAsia="zh-CN"/>
        </w:rPr>
        <w:t xml:space="preserve">。</w:t>
      </w:r>
      <w:r>
        <w:rPr>
          <w:rFonts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val="zh-CN"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892"/>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信息安全方案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信息安全</w:t>
      </w:r>
      <w:r>
        <w:rPr>
          <w:rFonts w:hint="eastAsia" w:ascii="宋体" w:hAnsi="宋体" w:eastAsia="宋体" w:cs="宋体"/>
          <w:sz w:val="24"/>
          <w:szCs w:val="24"/>
        </w:rPr>
        <w:t xml:space="preserve">方案：</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w:t>
      </w:r>
      <w:r>
        <w:rPr>
          <w:rFonts w:hint="eastAsia" w:ascii="宋体" w:hAnsi="宋体" w:eastAsia="宋体" w:cs="宋体"/>
          <w:sz w:val="24"/>
          <w:szCs w:val="24"/>
          <w:lang w:val="en-US" w:eastAsia="zh-CN"/>
        </w:rPr>
        <w:t xml:space="preserve">针对物理安全提供方案</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hint="eastAsia" w:ascii="宋体" w:hAnsi="宋体" w:eastAsia="宋体" w:cs="宋体"/>
          <w:sz w:val="24"/>
          <w:szCs w:val="24"/>
          <w:lang w:val="en-US" w:eastAsia="zh-CN"/>
        </w:rPr>
        <w:t xml:space="preserve">针对数据库安全提供方案</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③</w:t>
      </w:r>
      <w:r>
        <w:rPr>
          <w:rFonts w:hint="eastAsia" w:ascii="宋体" w:hAnsi="宋体" w:eastAsia="宋体" w:cs="宋体"/>
          <w:sz w:val="24"/>
          <w:szCs w:val="24"/>
          <w:lang w:val="en-US" w:eastAsia="zh-CN"/>
        </w:rPr>
        <w:t xml:space="preserve">针对网络安全提供方案。</w:t>
      </w:r>
      <w:r>
        <w:rPr>
          <w:rFonts w:hint="eastAsia" w:eastAsia="宋体"/>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eastAsia="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eastAsia="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892"/>
        <w:ind w:firstLine="480"/>
        <w:jc w:val="left"/>
        <w:keepLines w:val="0"/>
        <w:keepNext w:val="0"/>
        <w:pageBreakBefore w:val="0"/>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验收、</w:t>
      </w:r>
      <w:r>
        <w:rPr>
          <w:rFonts w:hint="eastAsia" w:ascii="宋体" w:hAnsi="宋体" w:eastAsia="宋体" w:cs="宋体"/>
          <w:sz w:val="24"/>
          <w:szCs w:val="24"/>
          <w:lang w:val="zh-CN"/>
        </w:rPr>
        <w:t xml:space="preserve">售后服务方案（</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zh-CN"/>
        </w:rPr>
      </w:r>
      <w:r/>
    </w:p>
    <w:p>
      <w:pPr>
        <w:pStyle w:val="892"/>
        <w:ind w:firstLine="480"/>
        <w:jc w:val="left"/>
        <w:keepLines w:val="0"/>
        <w:keepNext w:val="0"/>
        <w:pageBreakBefore w:val="0"/>
        <w:spacing w:line="360" w:lineRule="auto"/>
      </w:pPr>
      <w:r>
        <w:rPr>
          <w:rFonts w:hint="eastAsia" w:ascii="宋体" w:hAnsi="宋体" w:eastAsia="宋体" w:cs="宋体"/>
          <w:sz w:val="24"/>
          <w:szCs w:val="24"/>
        </w:rPr>
        <w:t xml:space="preserve">根据投标人提供的</w:t>
      </w:r>
      <w:r>
        <w:rPr>
          <w:rFonts w:hint="eastAsia" w:ascii="宋体" w:hAnsi="宋体" w:eastAsia="宋体" w:cs="宋体"/>
          <w:sz w:val="24"/>
          <w:szCs w:val="24"/>
          <w:lang w:val="en-US" w:eastAsia="zh-CN"/>
        </w:rPr>
        <w:t xml:space="preserve">验收、</w:t>
      </w:r>
      <w:r>
        <w:rPr>
          <w:rFonts w:hint="eastAsia" w:ascii="宋体" w:hAnsi="宋体" w:eastAsia="宋体" w:cs="宋体"/>
          <w:sz w:val="24"/>
          <w:szCs w:val="24"/>
          <w:lang w:val="zh-CN"/>
        </w:rPr>
        <w:t xml:space="preserve">售后服务方案</w:t>
      </w:r>
      <w:r>
        <w:rPr>
          <w:rFonts w:hint="eastAsia" w:ascii="宋体" w:hAnsi="宋体" w:cs="宋体"/>
          <w:sz w:val="24"/>
          <w:szCs w:val="24"/>
          <w:lang w:val="en-US" w:eastAsia="zh-CN"/>
        </w:rPr>
        <w:t xml:space="preserve">方案</w:t>
      </w:r>
      <w:r>
        <w:rPr>
          <w:rFonts w:hint="eastAsia" w:ascii="宋体" w:hAnsi="宋体" w:eastAsia="宋体" w:cs="宋体"/>
          <w:sz w:val="24"/>
          <w:szCs w:val="24"/>
        </w:rPr>
        <w:t xml:space="preserve">：</w:t>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①</w:t>
      </w:r>
      <w:r>
        <w:rPr>
          <w:rFonts w:ascii="宋体" w:hAnsi="宋体" w:eastAsia="宋体" w:cs="宋体"/>
          <w:sz w:val="24"/>
          <w:szCs w:val="24"/>
        </w:rPr>
        <w:t xml:space="preserve">分阶段验收流程规划</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hint="eastAsia" w:eastAsia="宋体"/>
          <w:lang w:eastAsia="zh-CN"/>
        </w:rPr>
      </w:pPr>
      <w:r>
        <w:rPr>
          <w:rFonts w:hint="eastAsia" w:ascii="宋体" w:hAnsi="宋体" w:eastAsia="宋体" w:cs="宋体"/>
          <w:strike w:val="0"/>
          <w:sz w:val="24"/>
          <w:szCs w:val="24"/>
          <w:u w:val="none"/>
          <w:lang w:val="en-US" w:eastAsia="zh-CN"/>
        </w:rPr>
        <w:t xml:space="preserve">②</w:t>
      </w:r>
      <w:r>
        <w:rPr>
          <w:rFonts w:ascii="宋体" w:hAnsi="宋体" w:eastAsia="宋体" w:cs="宋体"/>
          <w:sz w:val="24"/>
          <w:szCs w:val="24"/>
        </w:rPr>
        <w:t xml:space="preserve">故障响应与运维保障机制</w:t>
      </w:r>
      <w:r>
        <w:rPr>
          <w:rFonts w:hint="eastAsia" w:ascii="宋体" w:hAnsi="宋体" w:cs="宋体"/>
          <w:sz w:val="24"/>
          <w:szCs w:val="24"/>
          <w:lang w:val="en-US" w:eastAsia="zh-CN"/>
        </w:rPr>
        <w:t xml:space="preserve">；</w:t>
      </w:r>
      <w:r>
        <w:rPr>
          <w:rFonts w:hint="eastAsia" w:eastAsia="宋体"/>
          <w:lang w:eastAsia="zh-CN"/>
        </w:rPr>
      </w:r>
      <w:r/>
    </w:p>
    <w:p>
      <w:pPr>
        <w:pStyle w:val="892"/>
        <w:ind w:firstLine="480"/>
        <w:jc w:val="left"/>
        <w:keepLines w:val="0"/>
        <w:keepNext w:val="0"/>
        <w:pageBreakBefore w:val="0"/>
        <w:spacing w:line="360" w:lineRule="auto"/>
        <w:rPr>
          <w:rFonts w:ascii="宋体" w:hAnsi="宋体" w:eastAsia="宋体" w:cs="宋体"/>
          <w:sz w:val="24"/>
          <w:szCs w:val="24"/>
          <w:lang w:val="en-US" w:eastAsia="zh-CN"/>
        </w:rPr>
      </w:pPr>
      <w:r>
        <w:rPr>
          <w:rFonts w:hint="eastAsia" w:ascii="宋体" w:hAnsi="宋体" w:eastAsia="宋体" w:cs="宋体"/>
          <w:strike w:val="0"/>
          <w:sz w:val="24"/>
          <w:szCs w:val="24"/>
          <w:u w:val="none"/>
          <w:lang w:val="en-US" w:eastAsia="zh-CN"/>
        </w:rPr>
        <w:t xml:space="preserve">③</w:t>
      </w:r>
      <w:r>
        <w:rPr>
          <w:rFonts w:ascii="宋体" w:hAnsi="宋体" w:eastAsia="宋体" w:cs="宋体"/>
          <w:sz w:val="24"/>
          <w:szCs w:val="24"/>
        </w:rPr>
        <w:t xml:space="preserve">全周期售后服务组织保障</w:t>
      </w:r>
      <w:r>
        <w:rPr>
          <w:rFonts w:hint="eastAsia" w:ascii="宋体" w:hAnsi="宋体" w:cs="宋体"/>
          <w:sz w:val="24"/>
          <w:szCs w:val="24"/>
          <w:lang w:val="en-US" w:eastAsia="zh-CN"/>
        </w:rPr>
        <w:t xml:space="preserve">。</w:t>
      </w:r>
      <w:r>
        <w:rPr>
          <w:rFonts w:ascii="宋体" w:hAnsi="宋体" w:eastAsia="宋体" w:cs="宋体"/>
          <w:sz w:val="24"/>
          <w:szCs w:val="24"/>
          <w:lang w:val="en-US"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eastAsia="zh-CN"/>
        </w:rPr>
      </w:pPr>
      <w:r>
        <w:rPr>
          <w:rFonts w:hint="eastAsia" w:ascii="宋体" w:hAnsi="宋体" w:eastAsia="宋体" w:cs="宋体"/>
          <w:strike w:val="0"/>
          <w:sz w:val="24"/>
          <w:szCs w:val="24"/>
          <w:u w:val="none"/>
          <w:lang w:eastAsia="zh-CN"/>
        </w:rPr>
        <w:t xml:space="preserve">方案完整且符合本项目实际需求的，每项得</w:t>
      </w:r>
      <w:r>
        <w:rPr>
          <w:rFonts w:hint="eastAsia" w:ascii="宋体" w:hAnsi="宋体" w:cs="宋体"/>
          <w:strike w:val="0"/>
          <w:sz w:val="24"/>
          <w:szCs w:val="24"/>
          <w:u w:val="none"/>
          <w:lang w:val="en-US" w:eastAsia="zh-CN"/>
        </w:rPr>
        <w:t xml:space="preserve">1</w:t>
      </w:r>
      <w:r>
        <w:rPr>
          <w:rFonts w:hint="eastAsia" w:ascii="宋体" w:hAnsi="宋体" w:eastAsia="宋体" w:cs="宋体"/>
          <w:strike w:val="0"/>
          <w:sz w:val="24"/>
          <w:szCs w:val="24"/>
          <w:u w:val="none"/>
          <w:lang w:eastAsia="zh-CN"/>
        </w:rPr>
        <w:t xml:space="preserve">分，未提供不得分；每项内容中存在一处不合理或不完整的得</w:t>
      </w:r>
      <w:r>
        <w:rPr>
          <w:rFonts w:hint="eastAsia" w:ascii="宋体" w:hAnsi="宋体" w:cs="宋体"/>
          <w:strike w:val="0"/>
          <w:sz w:val="24"/>
          <w:szCs w:val="24"/>
          <w:u w:val="none"/>
          <w:lang w:val="en-US" w:eastAsia="zh-CN"/>
        </w:rPr>
        <w:t xml:space="preserve">0.5</w:t>
      </w:r>
      <w:r>
        <w:rPr>
          <w:rFonts w:hint="eastAsia" w:ascii="宋体" w:hAnsi="宋体" w:eastAsia="宋体" w:cs="宋体"/>
          <w:strike w:val="0"/>
          <w:sz w:val="24"/>
          <w:szCs w:val="24"/>
          <w:u w:val="none"/>
          <w:lang w:eastAsia="zh-CN"/>
        </w:rPr>
        <w:t xml:space="preserve">分，出现两处及以上的此项不得分，最高分</w:t>
      </w:r>
      <w:r>
        <w:rPr>
          <w:rFonts w:hint="eastAsia" w:ascii="宋体" w:hAnsi="宋体" w:eastAsia="宋体" w:cs="宋体"/>
          <w:strike w:val="0"/>
          <w:sz w:val="24"/>
          <w:szCs w:val="24"/>
          <w:u w:val="none"/>
          <w:lang w:val="en-US" w:eastAsia="zh-CN"/>
        </w:rPr>
        <w:t xml:space="preserve">3</w:t>
      </w:r>
      <w:r>
        <w:rPr>
          <w:rFonts w:hint="eastAsia" w:ascii="宋体" w:hAnsi="宋体" w:eastAsia="宋体" w:cs="宋体"/>
          <w:strike w:val="0"/>
          <w:sz w:val="24"/>
          <w:szCs w:val="24"/>
          <w:u w:val="none"/>
          <w:lang w:eastAsia="zh-CN"/>
        </w:rPr>
        <w:t xml:space="preserve">分。</w:t>
      </w:r>
      <w:r>
        <w:rPr>
          <w:rFonts w:hint="eastAsia" w:ascii="宋体" w:hAnsi="宋体" w:eastAsia="宋体" w:cs="宋体"/>
          <w:strike w:val="0"/>
          <w:sz w:val="24"/>
          <w:szCs w:val="24"/>
          <w:u w:val="none"/>
          <w:lang w:eastAsia="zh-CN"/>
        </w:rPr>
      </w:r>
      <w:r/>
    </w:p>
    <w:p>
      <w:pPr>
        <w:pStyle w:val="892"/>
        <w:ind w:firstLine="480"/>
        <w:jc w:val="left"/>
        <w:keepLines w:val="0"/>
        <w:keepNext w:val="0"/>
        <w:pageBreakBefore w:val="0"/>
        <w:spacing w:line="360" w:lineRule="auto"/>
        <w:rPr>
          <w:rFonts w:hint="eastAsia" w:ascii="宋体" w:hAnsi="宋体" w:eastAsia="宋体" w:cs="宋体"/>
          <w:strike w:val="0"/>
          <w:sz w:val="24"/>
          <w:szCs w:val="24"/>
          <w:u w:val="none"/>
          <w:lang w:val="zh-CN" w:eastAsia="zh-CN"/>
        </w:rPr>
      </w:pPr>
      <w:r>
        <w:rPr>
          <w:rFonts w:hint="eastAsia" w:ascii="宋体" w:hAnsi="宋体" w:eastAsia="宋体" w:cs="宋体"/>
          <w:strike w:val="0"/>
          <w:sz w:val="24"/>
          <w:szCs w:val="24"/>
          <w:u w:val="none"/>
          <w:lang w:val="zh-CN" w:eastAsia="zh-CN"/>
        </w:rPr>
        <w:t xml:space="preserve">注：以上内容“不合理”、“不完整”是指：存在不适用项目实际情况、套用其他无关内容、内容不完整、与本项目履约无关、逻辑存在漏洞以及不满足采购文件要求的其他情况。</w:t>
      </w:r>
      <w:r>
        <w:rPr>
          <w:rFonts w:hint="eastAsia" w:ascii="宋体" w:hAnsi="宋体" w:eastAsia="宋体" w:cs="宋体"/>
          <w:strike w:val="0"/>
          <w:sz w:val="24"/>
          <w:szCs w:val="24"/>
          <w:u w:val="none"/>
          <w:lang w:val="zh-CN" w:eastAsia="zh-CN"/>
        </w:rPr>
      </w:r>
      <w:r/>
    </w:p>
    <w:p>
      <w:pPr>
        <w:pStyle w:val="970"/>
        <w:numPr>
          <w:ilvl w:val="0"/>
          <w:numId w:val="0"/>
        </w:num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13、系统演示（10分）</w:t>
      </w:r>
      <w:r>
        <w:rPr>
          <w:rFonts w:hint="eastAsia" w:ascii="宋体" w:hAnsi="宋体" w:eastAsia="宋体" w:cs="宋体"/>
          <w:sz w:val="24"/>
          <w:szCs w:val="24"/>
          <w:highlight w:val="none"/>
          <w:lang w:val="en-US" w:eastAsia="zh-CN" w:bidi="ar-SA"/>
        </w:rPr>
      </w:r>
      <w:r/>
    </w:p>
    <w:p>
      <w:pPr>
        <w:pStyle w:val="892"/>
        <w:numPr>
          <w:ilvl w:val="0"/>
          <w:numId w:val="0"/>
        </w:numPr>
        <w:keepLines w:val="0"/>
        <w:keepNext w:val="0"/>
        <w:pageBreakBefore w:val="0"/>
        <w:spacing w:line="360" w:lineRule="auto"/>
        <w:rPr>
          <w:rFonts w:hint="eastAsia" w:ascii="宋体" w:hAnsi="宋体" w:eastAsia="宋体" w:cs="宋体"/>
          <w:strike/>
          <w:color w:val="000000"/>
          <w:sz w:val="24"/>
          <w:szCs w:val="24"/>
          <w:highlight w:val="none"/>
          <w:lang w:val="en-US" w:eastAsia="zh-CN"/>
        </w:rPr>
      </w:pPr>
      <w:r>
        <w:rPr>
          <w:rFonts w:hint="eastAsia" w:ascii="宋体" w:hAnsi="宋体" w:eastAsia="宋体" w:cs="宋体"/>
          <w:color w:val="000000"/>
          <w:sz w:val="24"/>
          <w:szCs w:val="24"/>
          <w:highlight w:val="none"/>
          <w:u w:val="none"/>
          <w:lang w:val="zh-CN" w:eastAsia="zh-CN" w:bidi="ar-SA"/>
        </w:rPr>
        <w:t xml:space="preserve">统一采用录制真实软件或者软件DEMO操作视频方式进行功能演示（视频画面须清晰），视频文件的格式为*.mp4或*.avi，供应商须将视频文件分段压缩为*.zip文件上传（单个文件不得大于50M，所有文件总共不得大于300M）。文件上传方式见《操作手册》规定，上传的演示视频将作为投标文件的组成部分，视频时长总计不超过15分钟。未按要求提交的本项不得分。</w:t>
      </w:r>
      <w:r>
        <w:rPr>
          <w:rFonts w:hint="eastAsia" w:ascii="宋体" w:hAnsi="宋体" w:eastAsia="宋体" w:cs="宋体"/>
          <w:strike/>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13.1信息审核演示：后台演示</w:t>
      </w:r>
      <w:r>
        <w:rPr>
          <w:rFonts w:hint="eastAsia" w:ascii="宋体" w:hAnsi="宋体" w:eastAsia="宋体" w:cs="宋体"/>
          <w:i w:val="0"/>
          <w:iCs w:val="0"/>
          <w:color w:val="000000"/>
          <w:spacing w:val="-4"/>
          <w:sz w:val="24"/>
          <w:szCs w:val="24"/>
          <w:u w:val="none"/>
          <w:lang w:val="en-US" w:eastAsia="zh-CN" w:bidi="ar"/>
        </w:rPr>
        <w:t xml:space="preserve">对新就业群体人员注册申请、信息变更等流程的集中审核</w:t>
      </w:r>
      <w:r>
        <w:rPr>
          <w:rFonts w:hint="eastAsia" w:ascii="宋体" w:hAnsi="宋体" w:eastAsia="宋体" w:cs="宋体"/>
          <w:color w:val="000000"/>
          <w:sz w:val="24"/>
          <w:szCs w:val="24"/>
          <w:highlight w:val="none"/>
          <w:lang w:val="en-US" w:eastAsia="zh-CN"/>
        </w:rPr>
        <w:t xml:space="preserve">展示页面得1分。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13.2自主注册演示：演示新就业群体线上自主注册全流程，完整展示业务闭环办理逻辑得1分。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13.3问题上报演示：演示诉求提报完整业务链路，同步展示后台问题审批流程自定义配置功能得1分。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13.4物业评价演示：展示物业端针对新就业群体的评价操作页面，现场实时模拟评价扣分效果得1分。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13.5数据分析演示：展示数据总览可视化看板，完整演示基础概况“一张图”综合统计功能得1分。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13.6积分管理演示：演示积分体系后台配置模块，展示可自定义的积分发放、扣减规则配置能力得1分。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13.7公众移动端演示：展示手机端内外双端使用界面，包含首页、公告通知、个人中心等核心功能页面得1分。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13.8驿站场景演示：展示驿站场景中应用到的亮码开门、记录查看、人流量对接方案</w:t>
      </w:r>
      <w:r>
        <w:rPr>
          <w:rFonts w:hint="eastAsia" w:ascii="宋体" w:hAnsi="宋体" w:cs="宋体"/>
          <w:color w:val="000000"/>
          <w:sz w:val="24"/>
          <w:szCs w:val="24"/>
          <w:highlight w:val="none"/>
          <w:lang w:val="en-US" w:eastAsia="zh-CN"/>
        </w:rPr>
        <w:t xml:space="preserve">，完整展示上述</w:t>
      </w:r>
      <w:r>
        <w:rPr>
          <w:rFonts w:hint="eastAsia" w:ascii="宋体" w:hAnsi="宋体" w:eastAsia="宋体" w:cs="宋体"/>
          <w:color w:val="000000"/>
          <w:sz w:val="24"/>
          <w:szCs w:val="24"/>
          <w:highlight w:val="none"/>
          <w:lang w:val="en-US" w:eastAsia="zh-CN"/>
        </w:rPr>
        <w:t xml:space="preserve">核心功能页面得1分。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13.9暖新服务场景演示：展示商铺支付过程中积分抵扣业务，完整流程演示得1分。</w:t>
      </w:r>
      <w:r>
        <w:rPr>
          <w:rFonts w:hint="eastAsia" w:ascii="宋体" w:hAnsi="宋体" w:eastAsia="宋体" w:cs="宋体"/>
          <w:color w:val="000000"/>
          <w:sz w:val="24"/>
          <w:szCs w:val="24"/>
          <w:highlight w:val="none"/>
          <w:lang w:val="en-US" w:eastAsia="zh-CN"/>
        </w:rPr>
      </w:r>
      <w:r/>
    </w:p>
    <w:p>
      <w:pPr>
        <w:pStyle w:val="906"/>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13.10党建管理功能演示：展示流动党员的管理，功能完整交互逻辑清晰演示得1分。</w:t>
      </w:r>
      <w:r>
        <w:rPr>
          <w:rFonts w:hint="eastAsia" w:ascii="宋体" w:hAnsi="宋体" w:eastAsia="宋体" w:cs="宋体"/>
          <w:color w:val="000000"/>
          <w:sz w:val="24"/>
          <w:szCs w:val="24"/>
          <w:highlight w:val="none"/>
          <w:lang w:val="en-US" w:eastAsia="zh-CN"/>
        </w:rPr>
      </w:r>
      <w:r/>
    </w:p>
    <w:p>
      <w:pPr>
        <w:pStyle w:val="89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2"/>
        <w:keepLines w:val="0"/>
        <w:keepNext w:val="0"/>
        <w:pageBreakBefore w:val="0"/>
        <w:spacing w:line="360" w:lineRule="auto"/>
        <w:widowControl/>
        <w:tabs>
          <w:tab w:val="left" w:pos="900" w:leader="none"/>
          <w:tab w:val="left" w:pos="1080" w:leader="none"/>
          <w:tab w:val="left" w:pos="1260" w:leader="none"/>
        </w:tabs>
        <w:rPr>
          <w:rFonts w:hint="eastAsia" w:ascii="宋体" w:hAnsi="宋体" w:eastAsia="宋体" w:cs="宋体"/>
          <w:b w:val="0"/>
          <w:bCs/>
          <w:color w:val="000000"/>
          <w:sz w:val="24"/>
          <w:szCs w:val="24"/>
          <w:lang w:eastAsia="zh-CN"/>
        </w:rPr>
        <w:outlineLvl w:val="9"/>
      </w:pPr>
      <w:r>
        <w:rPr>
          <w:rStyle w:val="1010"/>
          <w:rFonts w:hint="eastAsia" w:ascii="宋体" w:hAnsi="宋体" w:eastAsia="宋体" w:cs="宋体"/>
          <w:b w:val="0"/>
          <w:bCs/>
          <w:color w:val="000000"/>
          <w:sz w:val="24"/>
          <w:szCs w:val="24"/>
        </w:rPr>
        <w:t xml:space="preserve">（</w:t>
      </w:r>
      <w:r>
        <w:rPr>
          <w:rStyle w:val="1010"/>
          <w:rFonts w:hint="eastAsia" w:ascii="宋体" w:hAnsi="宋体" w:eastAsia="宋体" w:cs="宋体"/>
          <w:b w:val="0"/>
          <w:bCs/>
          <w:color w:val="000000"/>
          <w:sz w:val="24"/>
          <w:szCs w:val="24"/>
          <w:lang w:val="en-US" w:eastAsia="zh-CN"/>
        </w:rPr>
        <w:t xml:space="preserve">二</w:t>
      </w:r>
      <w:r>
        <w:rPr>
          <w:rStyle w:val="1010"/>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rPr>
        <w:t xml:space="preserve">项目团队人员</w:t>
      </w:r>
      <w:r>
        <w:rPr>
          <w:rStyle w:val="1010"/>
          <w:rFonts w:hint="eastAsia" w:ascii="宋体" w:hAnsi="宋体" w:eastAsia="宋体" w:cs="宋体"/>
          <w:b w:val="0"/>
          <w:bCs/>
          <w:color w:val="000000"/>
          <w:sz w:val="24"/>
          <w:szCs w:val="24"/>
        </w:rPr>
        <w:t xml:space="preserve">（</w:t>
      </w:r>
      <w:r>
        <w:rPr>
          <w:rStyle w:val="1010"/>
          <w:rFonts w:hint="eastAsia" w:ascii="宋体" w:hAnsi="宋体" w:eastAsia="宋体" w:cs="宋体"/>
          <w:b w:val="0"/>
          <w:bCs/>
          <w:color w:val="000000"/>
          <w:sz w:val="24"/>
          <w:szCs w:val="24"/>
          <w:lang w:val="en-US" w:eastAsia="zh-CN"/>
        </w:rPr>
        <w:t xml:space="preserve">18</w:t>
      </w:r>
      <w:r>
        <w:rPr>
          <w:rStyle w:val="1010"/>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1、项目负责人（4分）</w:t>
      </w:r>
      <w:r>
        <w:rPr>
          <w:rFonts w:hint="eastAsia" w:ascii="宋体" w:hAnsi="宋体" w:eastAsia="宋体" w:cs="宋体"/>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（1）具有IT</w:t>
      </w: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eastAsia="zh-CN"/>
        </w:rPr>
        <w:t xml:space="preserve">项目经理证书的得2分；</w:t>
      </w:r>
      <w:r>
        <w:rPr>
          <w:rFonts w:hint="eastAsia" w:ascii="宋体" w:hAnsi="宋体" w:eastAsia="宋体" w:cs="宋体"/>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（2）具有CISP注册信息安全工程师的得2分。</w:t>
      </w:r>
      <w:r>
        <w:rPr>
          <w:rFonts w:hint="eastAsia" w:ascii="宋体" w:hAnsi="宋体" w:eastAsia="宋体" w:cs="宋体"/>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最高得4分。</w:t>
      </w:r>
      <w:r>
        <w:rPr>
          <w:rFonts w:hint="eastAsia" w:ascii="宋体" w:hAnsi="宋体" w:eastAsia="宋体" w:cs="宋体"/>
          <w:bCs/>
          <w:color w:val="000000"/>
          <w:sz w:val="24"/>
          <w:szCs w:val="24"/>
          <w:lang w:eastAsia="zh-CN"/>
        </w:rPr>
        <w:t xml:space="preserve">（投标文件中需提供证书复印件或扫描件及该人员在投标单位最近一个月及以上缴纳的社保证明材料，并加盖投标单位公章，未按要求提供不得分。）</w:t>
      </w:r>
      <w:r>
        <w:rPr>
          <w:rFonts w:hint="eastAsia" w:ascii="宋体" w:hAnsi="宋体" w:eastAsia="宋体" w:cs="宋体"/>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项目经理（除项目负责人外）（</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具</w:t>
      </w:r>
      <w:r>
        <w:rPr>
          <w:rFonts w:hint="eastAsia" w:ascii="宋体" w:hAnsi="宋体" w:eastAsia="宋体" w:cs="宋体"/>
          <w:bCs/>
          <w:color w:val="000000"/>
          <w:sz w:val="24"/>
          <w:szCs w:val="24"/>
        </w:rPr>
        <w:t xml:space="preserve">有信息系统项目管理师证书</w:t>
      </w:r>
      <w:r>
        <w:rPr>
          <w:rFonts w:hint="eastAsia" w:ascii="宋体" w:hAnsi="宋体" w:eastAsia="宋体" w:cs="宋体"/>
          <w:bCs/>
          <w:color w:val="000000"/>
          <w:sz w:val="24"/>
          <w:szCs w:val="24"/>
          <w:lang w:val="en-US" w:eastAsia="zh-CN"/>
        </w:rPr>
        <w:t xml:space="preserve">的得2分。</w:t>
      </w:r>
      <w:r>
        <w:rPr>
          <w:rFonts w:hint="eastAsia" w:ascii="宋体" w:hAnsi="宋体" w:eastAsia="宋体" w:cs="宋体"/>
          <w:bCs/>
          <w:color w:val="000000"/>
          <w:sz w:val="24"/>
          <w:szCs w:val="24"/>
          <w:lang w:eastAsia="zh-CN"/>
        </w:rPr>
        <w:t xml:space="preserve">（投标文件中需提供证书复印件或扫描件及该人员在投标单位最近一个月及以上缴纳的社保证明材料，并加盖投标单位公章，未按要求提供不得分。）</w:t>
      </w:r>
      <w:r>
        <w:rPr>
          <w:rFonts w:hint="eastAsia" w:ascii="宋体" w:hAnsi="宋体" w:eastAsia="宋体" w:cs="宋体"/>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项目组成员（除项目负责人、项目经理外）（</w:t>
      </w:r>
      <w:r>
        <w:rPr>
          <w:rFonts w:hint="eastAsia" w:ascii="宋体" w:hAnsi="宋体" w:eastAsia="宋体" w:cs="宋体"/>
          <w:bCs/>
          <w:color w:val="000000"/>
          <w:sz w:val="24"/>
          <w:szCs w:val="24"/>
          <w:lang w:val="en-US" w:eastAsia="zh-CN"/>
        </w:rPr>
        <w:t xml:space="preserve">12</w:t>
      </w:r>
      <w:r>
        <w:rPr>
          <w:rFonts w:hint="eastAsia" w:ascii="宋体" w:hAnsi="宋体" w:eastAsia="宋体" w:cs="宋体"/>
          <w:bCs/>
          <w:color w:val="000000"/>
          <w:sz w:val="24"/>
          <w:szCs w:val="24"/>
        </w:rPr>
        <w:t xml:space="preserve">分）</w:t>
      </w:r>
      <w:r>
        <w:rPr>
          <w:rFonts w:hint="eastAsia" w:ascii="宋体" w:hAnsi="宋体" w:eastAsia="宋体" w:cs="宋体"/>
          <w:bCs/>
          <w:color w:val="000000"/>
          <w:sz w:val="24"/>
          <w:szCs w:val="24"/>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具有工业互联网工程中级或以上级别专业技术职称证书，每提供一人得</w:t>
      </w:r>
      <w:r>
        <w:rPr>
          <w:rFonts w:hint="eastAsia" w:ascii="宋体" w:hAnsi="宋体" w:eastAsia="宋体" w:cs="宋体"/>
          <w:bCs/>
          <w:color w:val="000000"/>
          <w:sz w:val="24"/>
          <w:szCs w:val="24"/>
          <w:lang w:val="en-US" w:eastAsia="zh-CN"/>
        </w:rPr>
        <w:t xml:space="preserve">2分，最高2分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（2）具有</w:t>
      </w:r>
      <w:r>
        <w:rPr>
          <w:rFonts w:hint="eastAsia" w:ascii="宋体" w:hAnsi="宋体" w:eastAsia="宋体" w:cs="宋体"/>
          <w:bCs/>
          <w:color w:val="000000"/>
          <w:sz w:val="24"/>
          <w:szCs w:val="24"/>
          <w:lang w:val="en-US" w:eastAsia="zh-CN"/>
        </w:rPr>
        <w:t xml:space="preserve">信创集成项目管理师</w:t>
      </w:r>
      <w:r>
        <w:rPr>
          <w:rFonts w:hint="eastAsia" w:ascii="宋体" w:hAnsi="宋体" w:eastAsia="宋体" w:cs="宋体"/>
          <w:bCs/>
          <w:color w:val="000000"/>
          <w:sz w:val="24"/>
          <w:szCs w:val="24"/>
        </w:rPr>
        <w:t xml:space="preserve">证书</w:t>
      </w:r>
      <w:r>
        <w:rPr>
          <w:rFonts w:hint="eastAsia" w:ascii="宋体" w:hAnsi="宋体" w:eastAsia="宋体" w:cs="宋体"/>
          <w:bCs/>
          <w:color w:val="000000"/>
          <w:sz w:val="24"/>
          <w:szCs w:val="24"/>
          <w:lang w:eastAsia="zh-CN"/>
        </w:rPr>
        <w:t xml:space="preserve">，每提供一人得</w:t>
      </w:r>
      <w:r>
        <w:rPr>
          <w:rFonts w:hint="eastAsia" w:ascii="宋体" w:hAnsi="宋体" w:eastAsia="宋体" w:cs="宋体"/>
          <w:bCs/>
          <w:color w:val="000000"/>
          <w:sz w:val="24"/>
          <w:szCs w:val="24"/>
          <w:lang w:val="en-US" w:eastAsia="zh-CN"/>
        </w:rPr>
        <w:t xml:space="preserve">2分，最高2分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（3）具有DCMM数据管理师证书</w:t>
      </w:r>
      <w:r>
        <w:rPr>
          <w:rFonts w:hint="eastAsia" w:ascii="宋体" w:hAnsi="宋体" w:eastAsia="宋体" w:cs="宋体"/>
          <w:bCs/>
          <w:color w:val="000000"/>
          <w:sz w:val="24"/>
          <w:szCs w:val="24"/>
          <w:lang w:eastAsia="zh-CN"/>
        </w:rPr>
        <w:t xml:space="preserve">，每提供一人得</w:t>
      </w:r>
      <w:r>
        <w:rPr>
          <w:rFonts w:hint="eastAsia" w:ascii="宋体" w:hAnsi="宋体" w:eastAsia="宋体" w:cs="宋体"/>
          <w:bCs/>
          <w:color w:val="000000"/>
          <w:sz w:val="24"/>
          <w:szCs w:val="24"/>
          <w:lang w:val="en-US" w:eastAsia="zh-CN"/>
        </w:rPr>
        <w:t xml:space="preserve">2分，最高2分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（4）具有软件设计师证书</w:t>
      </w:r>
      <w:r>
        <w:rPr>
          <w:rFonts w:hint="eastAsia" w:ascii="宋体" w:hAnsi="宋体" w:eastAsia="宋体" w:cs="宋体"/>
          <w:bCs/>
          <w:color w:val="000000"/>
          <w:sz w:val="24"/>
          <w:szCs w:val="24"/>
          <w:lang w:eastAsia="zh-CN"/>
        </w:rPr>
        <w:t xml:space="preserve">，每提供一人得</w:t>
      </w:r>
      <w:r>
        <w:rPr>
          <w:rFonts w:hint="eastAsia" w:ascii="宋体" w:hAnsi="宋体" w:eastAsia="宋体" w:cs="宋体"/>
          <w:bCs/>
          <w:color w:val="000000"/>
          <w:sz w:val="24"/>
          <w:szCs w:val="24"/>
          <w:lang w:val="en-US" w:eastAsia="zh-CN"/>
        </w:rPr>
        <w:t xml:space="preserve">2分，最高2分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（5）具有系统分析师证书</w:t>
      </w:r>
      <w:r>
        <w:rPr>
          <w:rFonts w:hint="eastAsia" w:ascii="宋体" w:hAnsi="宋体" w:eastAsia="宋体" w:cs="宋体"/>
          <w:bCs/>
          <w:color w:val="000000"/>
          <w:sz w:val="24"/>
          <w:szCs w:val="24"/>
          <w:lang w:eastAsia="zh-CN"/>
        </w:rPr>
        <w:t xml:space="preserve">，每提供一人得</w:t>
      </w:r>
      <w:r>
        <w:rPr>
          <w:rFonts w:hint="eastAsia" w:ascii="宋体" w:hAnsi="宋体" w:eastAsia="宋体" w:cs="宋体"/>
          <w:bCs/>
          <w:color w:val="000000"/>
          <w:sz w:val="24"/>
          <w:szCs w:val="24"/>
          <w:lang w:val="en-US" w:eastAsia="zh-CN"/>
        </w:rPr>
        <w:t xml:space="preserve">2分，最高2分；</w:t>
      </w:r>
      <w:r>
        <w:rPr>
          <w:rFonts w:hint="eastAsia" w:ascii="宋体" w:hAnsi="宋体" w:eastAsia="宋体" w:cs="宋体"/>
          <w:bCs/>
          <w:color w:val="000000"/>
          <w:sz w:val="24"/>
          <w:szCs w:val="24"/>
          <w:lang w:val="en-US" w:eastAsia="zh-CN"/>
        </w:rPr>
      </w:r>
      <w:r/>
    </w:p>
    <w:p>
      <w:pPr>
        <w:pStyle w:val="970"/>
        <w:ind w:firstLine="468"/>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具有</w:t>
      </w:r>
      <w:r>
        <w:rPr>
          <w:rFonts w:hint="eastAsia" w:ascii="宋体" w:hAnsi="宋体" w:eastAsia="宋体" w:cs="宋体"/>
          <w:bCs/>
          <w:color w:val="000000"/>
          <w:sz w:val="24"/>
          <w:szCs w:val="24"/>
          <w:lang w:val="en-US" w:eastAsia="zh-CN"/>
        </w:rPr>
        <w:t xml:space="preserve">数据库工程师证书，</w:t>
      </w:r>
      <w:r>
        <w:rPr>
          <w:rFonts w:hint="eastAsia" w:ascii="宋体" w:hAnsi="宋体" w:eastAsia="宋体" w:cs="宋体"/>
          <w:bCs/>
          <w:color w:val="000000"/>
          <w:sz w:val="24"/>
          <w:szCs w:val="24"/>
          <w:lang w:eastAsia="zh-CN"/>
        </w:rPr>
        <w:t xml:space="preserve">每提供一人得</w:t>
      </w:r>
      <w:r>
        <w:rPr>
          <w:rFonts w:hint="eastAsia" w:ascii="宋体" w:hAnsi="宋体" w:eastAsia="宋体" w:cs="宋体"/>
          <w:bCs/>
          <w:color w:val="000000"/>
          <w:sz w:val="24"/>
          <w:szCs w:val="24"/>
          <w:lang w:val="en-US" w:eastAsia="zh-CN"/>
        </w:rPr>
        <w:t xml:space="preserve">2分，最高2分。</w:t>
      </w:r>
      <w:r>
        <w:rPr>
          <w:rFonts w:hint="eastAsia" w:ascii="宋体" w:hAnsi="宋体" w:eastAsia="宋体" w:cs="宋体"/>
          <w:bCs/>
          <w:color w:val="000000"/>
          <w:sz w:val="24"/>
          <w:szCs w:val="24"/>
          <w:lang w:val="en-US" w:eastAsia="zh-CN"/>
        </w:rPr>
      </w:r>
      <w:r/>
    </w:p>
    <w:p>
      <w:pPr>
        <w:pStyle w:val="892"/>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    最高得12分。（投标文件中需提供证书复印件或扫描件及该人员在投标单位最近一个月及以上缴纳的社保证明材料，并加盖投标单位公章，未按要求提供不得分。一人多证不可兼得，提供多个相同类型证书只计算一个）</w:t>
      </w:r>
      <w:r>
        <w:rPr>
          <w:rFonts w:hint="eastAsia" w:ascii="宋体" w:hAnsi="宋体" w:eastAsia="宋体" w:cs="宋体"/>
          <w:bCs/>
          <w:color w:val="000000"/>
          <w:sz w:val="24"/>
          <w:szCs w:val="24"/>
          <w:lang w:val="en-US" w:eastAsia="zh-CN"/>
        </w:rPr>
      </w:r>
      <w:r/>
    </w:p>
    <w:p>
      <w:pPr>
        <w:pStyle w:val="892"/>
        <w:ind w:firstLine="480"/>
        <w:keepLines w:val="0"/>
        <w:keepNext w:val="0"/>
        <w:pageBreakBefore w:val="0"/>
        <w:spacing w:line="360" w:lineRule="auto"/>
        <w:widowControl/>
        <w:tabs>
          <w:tab w:val="left" w:pos="900" w:leader="none"/>
          <w:tab w:val="left" w:pos="1080" w:leader="none"/>
          <w:tab w:val="left" w:pos="1260" w:leader="none"/>
        </w:tabs>
        <w:rPr>
          <w:rStyle w:val="1010"/>
          <w:rFonts w:hint="eastAsia" w:ascii="宋体" w:hAnsi="宋体" w:eastAsia="宋体" w:cs="宋体"/>
          <w:b w:val="0"/>
          <w:bCs/>
          <w:color w:val="000000"/>
          <w:sz w:val="24"/>
          <w:szCs w:val="24"/>
        </w:rPr>
        <w:outlineLvl w:val="9"/>
      </w:pPr>
      <w:r>
        <w:rPr>
          <w:rStyle w:val="1010"/>
          <w:rFonts w:hint="eastAsia" w:ascii="宋体" w:hAnsi="宋体" w:eastAsia="宋体" w:cs="宋体"/>
          <w:b w:val="0"/>
          <w:bCs/>
          <w:color w:val="000000"/>
          <w:sz w:val="24"/>
          <w:szCs w:val="24"/>
        </w:rPr>
        <w:t xml:space="preserve">（</w:t>
      </w:r>
      <w:r>
        <w:rPr>
          <w:rStyle w:val="1010"/>
          <w:rFonts w:hint="eastAsia" w:ascii="宋体" w:hAnsi="宋体" w:eastAsia="宋体" w:cs="宋体"/>
          <w:b w:val="0"/>
          <w:bCs/>
          <w:color w:val="000000"/>
          <w:sz w:val="24"/>
          <w:szCs w:val="24"/>
          <w:lang w:val="en-US" w:eastAsia="zh-CN"/>
        </w:rPr>
        <w:t xml:space="preserve">三</w:t>
      </w:r>
      <w:r>
        <w:rPr>
          <w:rStyle w:val="1010"/>
          <w:rFonts w:hint="eastAsia" w:ascii="宋体" w:hAnsi="宋体" w:eastAsia="宋体" w:cs="宋体"/>
          <w:b w:val="0"/>
          <w:bCs/>
          <w:color w:val="000000"/>
          <w:sz w:val="24"/>
          <w:szCs w:val="24"/>
        </w:rPr>
        <w:t xml:space="preserve">）响应单位履约能力</w:t>
      </w:r>
      <w:r>
        <w:rPr>
          <w:rStyle w:val="1010"/>
          <w:rFonts w:hint="eastAsia" w:ascii="宋体" w:hAnsi="宋体" w:eastAsia="宋体" w:cs="宋体"/>
          <w:b w:val="0"/>
          <w:bCs/>
          <w:color w:val="000000"/>
          <w:sz w:val="24"/>
          <w:szCs w:val="24"/>
          <w:lang w:eastAsia="zh-CN"/>
        </w:rPr>
        <w:t xml:space="preserve">及综合实力</w:t>
      </w:r>
      <w:r>
        <w:rPr>
          <w:rStyle w:val="1010"/>
          <w:rFonts w:hint="eastAsia" w:ascii="宋体" w:hAnsi="宋体" w:eastAsia="宋体" w:cs="宋体"/>
          <w:b w:val="0"/>
          <w:bCs/>
          <w:color w:val="000000"/>
          <w:sz w:val="24"/>
          <w:szCs w:val="24"/>
        </w:rPr>
        <w:t xml:space="preserve">（</w:t>
      </w:r>
      <w:r>
        <w:rPr>
          <w:rStyle w:val="1010"/>
          <w:rFonts w:hint="eastAsia" w:ascii="宋体" w:hAnsi="宋体" w:eastAsia="宋体" w:cs="宋体"/>
          <w:b w:val="0"/>
          <w:bCs/>
          <w:color w:val="000000"/>
          <w:sz w:val="24"/>
          <w:szCs w:val="24"/>
          <w:lang w:val="en-US" w:eastAsia="zh-CN"/>
        </w:rPr>
        <w:t xml:space="preserve">4</w:t>
      </w:r>
      <w:r>
        <w:rPr>
          <w:rStyle w:val="1010"/>
          <w:rFonts w:hint="eastAsia" w:ascii="宋体" w:hAnsi="宋体" w:eastAsia="宋体" w:cs="宋体"/>
          <w:b w:val="0"/>
          <w:bCs/>
          <w:color w:val="000000"/>
          <w:sz w:val="24"/>
          <w:szCs w:val="24"/>
        </w:rPr>
        <w:t xml:space="preserve">分）</w:t>
      </w:r>
      <w:r>
        <w:rPr>
          <w:rStyle w:val="1010"/>
          <w:rFonts w:hint="eastAsia" w:ascii="宋体" w:hAnsi="宋体" w:eastAsia="宋体" w:cs="宋体"/>
          <w:b w:val="0"/>
          <w:bCs/>
          <w:color w:val="000000"/>
          <w:sz w:val="24"/>
          <w:szCs w:val="24"/>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认证证书（</w:t>
      </w:r>
      <w:r>
        <w:rPr>
          <w:rFonts w:hint="eastAsia" w:ascii="宋体" w:hAnsi="宋体" w:eastAsia="宋体" w:cs="宋体"/>
          <w:bCs/>
          <w:color w:val="000000"/>
          <w:sz w:val="24"/>
          <w:szCs w:val="24"/>
          <w:lang w:val="en-US" w:eastAsia="zh-CN"/>
        </w:rPr>
        <w:t xml:space="preserve">4分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响应单位具有有效</w:t>
      </w:r>
      <w:r>
        <w:rPr>
          <w:rFonts w:hint="eastAsia" w:ascii="宋体" w:hAnsi="宋体" w:eastAsia="宋体" w:cs="宋体"/>
          <w:bCs/>
          <w:color w:val="000000"/>
          <w:sz w:val="24"/>
          <w:szCs w:val="24"/>
          <w:lang w:val="en-US" w:eastAsia="zh-CN"/>
        </w:rPr>
        <w:t xml:space="preserve">测绘资质证书乙级及以上证书的得4分</w:t>
      </w:r>
      <w:r>
        <w:rPr>
          <w:rFonts w:hint="eastAsia" w:ascii="宋体" w:hAnsi="宋体" w:eastAsia="宋体" w:cs="宋体"/>
          <w:bCs/>
          <w:color w:val="000000"/>
          <w:sz w:val="24"/>
          <w:szCs w:val="24"/>
          <w:lang w:eastAsia="zh-CN"/>
        </w:rPr>
        <w:t xml:space="preserve">。</w:t>
      </w:r>
      <w:r>
        <w:rPr>
          <w:rFonts w:ascii="宋体" w:hAnsi="宋体" w:cs="宋体"/>
          <w:color w:val="000000"/>
          <w:sz w:val="24"/>
          <w:szCs w:val="22"/>
          <w:lang w:bidi="ar"/>
        </w:rPr>
        <w:t xml:space="preserve">（投标文件中需提供有效期内的证书复印件或扫描件，并加盖投标单位公章，未按要求提供不得分。）</w:t>
      </w:r>
      <w:r>
        <w:rPr>
          <w:rFonts w:hint="eastAsia" w:ascii="宋体" w:hAnsi="宋体" w:eastAsia="宋体" w:cs="宋体"/>
          <w:bCs/>
          <w:color w:val="000000"/>
          <w:sz w:val="24"/>
          <w:szCs w:val="24"/>
          <w:lang w:eastAsia="zh-CN"/>
        </w:rPr>
      </w:r>
      <w:r/>
    </w:p>
    <w:p>
      <w:pPr>
        <w:pStyle w:val="906"/>
        <w:numPr>
          <w:ilvl w:val="0"/>
          <w:numId w:val="0"/>
        </w:numPr>
        <w:ind w:left="0" w:firstLine="0"/>
        <w:keepLines w:val="0"/>
        <w:keepNext w:val="0"/>
        <w:pageBreakBefore w:val="0"/>
        <w:spacing w:line="360" w:lineRule="auto"/>
        <w:rPr>
          <w:rStyle w:val="1010"/>
          <w:rFonts w:hint="eastAsia" w:ascii="宋体" w:hAnsi="宋体" w:eastAsia="宋体" w:cs="宋体"/>
          <w:b w:val="0"/>
          <w:bCs/>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（四）</w:t>
      </w:r>
      <w:r>
        <w:rPr>
          <w:rStyle w:val="1010"/>
          <w:rFonts w:hint="eastAsia" w:ascii="宋体" w:hAnsi="宋体" w:eastAsia="宋体" w:cs="宋体"/>
          <w:b w:val="0"/>
          <w:bCs/>
          <w:color w:val="000000"/>
          <w:sz w:val="24"/>
          <w:szCs w:val="24"/>
          <w:lang w:val="en-US" w:eastAsia="zh-CN" w:bidi="ar-SA"/>
        </w:rPr>
        <w:t xml:space="preserve">其他服务响应（16分）</w:t>
      </w:r>
      <w:r>
        <w:rPr>
          <w:rStyle w:val="1010"/>
          <w:rFonts w:hint="eastAsia" w:ascii="宋体" w:hAnsi="宋体" w:eastAsia="宋体" w:cs="宋体"/>
          <w:b w:val="0"/>
          <w:bCs/>
          <w:color w:val="000000"/>
          <w:sz w:val="24"/>
          <w:szCs w:val="24"/>
          <w:lang w:val="en-US" w:eastAsia="zh-CN" w:bidi="ar-SA"/>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1、响应单位承诺配合甲方在一个月内上线并达到新就业群体4000人以上的注册量，得4分。</w:t>
      </w:r>
      <w:r>
        <w:rPr>
          <w:rFonts w:hint="eastAsia" w:ascii="宋体" w:hAnsi="宋体" w:eastAsia="宋体" w:cs="宋体"/>
          <w:bCs/>
          <w:color w:val="000000"/>
          <w:sz w:val="24"/>
          <w:szCs w:val="24"/>
          <w:lang w:val="en-US" w:eastAsia="zh-CN"/>
        </w:rPr>
      </w:r>
      <w:r/>
    </w:p>
    <w:p>
      <w:pPr>
        <w:pStyle w:val="892"/>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2、响应单位承诺配合甲方在一个月内上线并小区注册量200个以上的注册量，得4分。</w:t>
      </w:r>
      <w:r>
        <w:rPr>
          <w:rFonts w:hint="eastAsia" w:ascii="宋体" w:hAnsi="宋体" w:eastAsia="宋体" w:cs="宋体"/>
          <w:bCs/>
          <w:color w:val="000000"/>
          <w:sz w:val="24"/>
          <w:szCs w:val="24"/>
          <w:lang w:val="en-US" w:eastAsia="zh-CN"/>
        </w:rPr>
      </w:r>
      <w:r/>
    </w:p>
    <w:p>
      <w:pPr>
        <w:pStyle w:val="906"/>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3、响应单位承诺配合甲方在一个月内上线并接入5家以上驿站信息，得4分。</w:t>
      </w:r>
      <w:r>
        <w:rPr>
          <w:rFonts w:hint="eastAsia" w:ascii="宋体" w:hAnsi="宋体" w:eastAsia="宋体" w:cs="宋体"/>
          <w:bCs/>
          <w:color w:val="000000"/>
          <w:sz w:val="24"/>
          <w:szCs w:val="24"/>
          <w:lang w:val="en-US" w:eastAsia="zh-CN"/>
        </w:rPr>
      </w:r>
      <w:r/>
    </w:p>
    <w:p>
      <w:pPr>
        <w:pStyle w:val="89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Cs/>
          <w:color w:val="000000"/>
          <w:sz w:val="24"/>
          <w:szCs w:val="24"/>
          <w:lang w:val="en-US" w:eastAsia="zh-CN"/>
        </w:rPr>
        <w:t xml:space="preserve">   4、响应单位承诺配合甲方在一个月内上线并完成10家以上商铺入驻，得4分。（注：响应文件中须提供承诺函，并加盖响应单位公章，未提供不得分）</w:t>
      </w:r>
      <w:r>
        <w:rPr>
          <w:rFonts w:hint="eastAsia" w:ascii="宋体" w:hAnsi="宋体" w:eastAsia="宋体" w:cs="宋体"/>
          <w:sz w:val="24"/>
          <w:szCs w:val="24"/>
          <w:lang w:val="en-US" w:eastAsia="zh-CN"/>
        </w:rPr>
      </w:r>
      <w:r/>
    </w:p>
    <w:p>
      <w:pPr>
        <w:pStyle w:val="892"/>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第六章  </w:t>
      </w:r>
      <w:bookmarkEnd w:id="171"/>
      <w:r/>
      <w:bookmarkEnd w:id="172"/>
      <w:r/>
      <w:bookmarkEnd w:id="176"/>
      <w:r>
        <w:rPr>
          <w:rFonts w:hint="eastAsia" w:ascii="黑体" w:eastAsia="黑体"/>
          <w:bCs/>
          <w:sz w:val="44"/>
          <w:szCs w:val="28"/>
        </w:rPr>
        <w:t xml:space="preserve">响应文件格式 </w:t>
      </w:r>
      <w:r>
        <w:rPr>
          <w:rFonts w:hint="eastAsia" w:ascii="黑体" w:eastAsia="黑体"/>
          <w:bCs/>
          <w:sz w:val="44"/>
          <w:szCs w:val="28"/>
        </w:rPr>
      </w:r>
      <w:r/>
    </w:p>
    <w:p>
      <w:pPr>
        <w:pStyle w:val="892"/>
        <w:jc w:val="center"/>
        <w:rPr>
          <w:rFonts w:hint="eastAsia" w:ascii="宋体" w:hAnsi="宋体"/>
          <w:b/>
          <w:sz w:val="72"/>
          <w:szCs w:val="21"/>
        </w:rPr>
      </w:pPr>
      <w:r/>
      <w:bookmarkStart w:id="177" w:name="_Hlt26955039"/>
      <w:r/>
      <w:bookmarkEnd w:id="177"/>
      <w:r/>
      <w:bookmarkStart w:id="178" w:name="_Hlt26671244"/>
      <w:r/>
      <w:bookmarkEnd w:id="178"/>
      <w:r/>
      <w:bookmarkStart w:id="179" w:name="_Toc26554094"/>
      <w:r/>
      <w:bookmarkStart w:id="180" w:name="_Toc120614282"/>
      <w:r/>
      <w:bookmarkStart w:id="181" w:name="_Toc49090576"/>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2"/>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9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9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rPr>
          <w:rFonts w:ascii="黑体" w:hAnsi="黑体" w:eastAsia="黑体"/>
          <w:iCs/>
          <w:sz w:val="32"/>
          <w:szCs w:val="32"/>
        </w:rPr>
      </w:pPr>
      <w:r>
        <w:rPr>
          <w:rFonts w:ascii="宋体" w:hAnsi="宋体"/>
          <w:b/>
          <w:sz w:val="36"/>
          <w:szCs w:val="21"/>
          <w:u w:val="single"/>
        </w:rPr>
        <w:br w:type="page" w:clear="all"/>
      </w:r>
      <w:bookmarkEnd w:id="163"/>
      <w:r/>
      <w:bookmarkEnd w:id="164"/>
      <w:r/>
      <w:bookmarkEnd w:id="179"/>
      <w:r/>
      <w:bookmarkEnd w:id="180"/>
      <w:r/>
      <w:bookmarkEnd w:id="181"/>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ascii="黑体" w:hAnsi="黑体" w:eastAsia="黑体"/>
          <w:iCs/>
          <w:sz w:val="32"/>
          <w:szCs w:val="32"/>
        </w:rPr>
      </w:r>
      <w:r/>
    </w:p>
    <w:p>
      <w:pPr>
        <w:pStyle w:val="892"/>
        <w:ind w:firstLine="480"/>
        <w:spacing w:line="440" w:lineRule="exact"/>
        <w:rPr>
          <w:rFonts w:hint="eastAsia" w:ascii="宋体" w:hAnsi="宋体"/>
          <w:sz w:val="24"/>
          <w:szCs w:val="21"/>
        </w:rPr>
      </w:pPr>
      <w:r>
        <w:rPr>
          <w:rFonts w:hint="eastAsia" w:ascii="宋体" w:hAnsi="宋体"/>
          <w:sz w:val="24"/>
          <w:szCs w:val="21"/>
        </w:rPr>
      </w:r>
      <w:r/>
    </w:p>
    <w:p>
      <w:pPr>
        <w:pStyle w:val="892"/>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二、具有良好的商业信誉和健全的财务会计制度证明。提供202</w:t>
      </w:r>
      <w:r>
        <w:rPr>
          <w:rFonts w:hint="eastAsia" w:ascii="黑体" w:hAnsi="黑体" w:eastAsia="黑体"/>
          <w:iCs/>
          <w:sz w:val="32"/>
          <w:szCs w:val="32"/>
          <w:lang w:val="en-US" w:eastAsia="zh-CN"/>
        </w:rPr>
        <w:t xml:space="preserve">5</w:t>
      </w:r>
      <w:r>
        <w:rPr>
          <w:rFonts w:hint="eastAsia" w:ascii="黑体" w:hAnsi="黑体" w:eastAsia="黑体"/>
          <w:iCs/>
          <w:sz w:val="32"/>
          <w:szCs w:val="32"/>
        </w:rPr>
        <w:t xml:space="preserve">年度经审计的财务报告或投标截止前六个月内银行金融机构出具的资信证明。</w:t>
      </w:r>
      <w:r>
        <w:rPr>
          <w:rFonts w:hint="eastAsia" w:ascii="黑体" w:hAnsi="黑体" w:eastAsia="黑体"/>
          <w:iCs/>
          <w:sz w:val="32"/>
          <w:szCs w:val="32"/>
        </w:rPr>
      </w:r>
      <w:r/>
    </w:p>
    <w:p>
      <w:pPr>
        <w:pStyle w:val="892"/>
        <w:rPr>
          <w:rFonts w:hint="eastAsia" w:ascii="黑体" w:hAnsi="黑体" w:eastAsia="黑体"/>
          <w:i/>
          <w:sz w:val="32"/>
          <w:szCs w:val="32"/>
          <w:u w:val="single"/>
        </w:rPr>
      </w:pPr>
      <w:r>
        <w:rPr>
          <w:rFonts w:hint="eastAsia" w:ascii="黑体" w:hAnsi="黑体" w:eastAsia="黑体"/>
          <w:i/>
          <w:sz w:val="32"/>
          <w:szCs w:val="32"/>
          <w:u w:val="single"/>
        </w:rPr>
      </w:r>
      <w:r/>
    </w:p>
    <w:p>
      <w:pPr>
        <w:pStyle w:val="892"/>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rPr>
          <w:rFonts w:hint="eastAsia" w:ascii="黑体" w:hAnsi="黑体" w:eastAsia="黑体"/>
          <w:iCs/>
          <w:sz w:val="32"/>
          <w:szCs w:val="32"/>
        </w:rPr>
      </w:r>
      <w:r/>
    </w:p>
    <w:p>
      <w:pPr>
        <w:pStyle w:val="892"/>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Cs/>
          <w:sz w:val="24"/>
          <w:szCs w:val="21"/>
        </w:rPr>
      </w:r>
      <w:r/>
    </w:p>
    <w:p>
      <w:pPr>
        <w:pStyle w:val="892"/>
        <w:rPr>
          <w:rFonts w:hint="eastAsia" w:ascii="黑体" w:hAnsi="黑体" w:eastAsia="黑体"/>
          <w:i/>
          <w:sz w:val="32"/>
          <w:szCs w:val="32"/>
          <w:u w:val="single"/>
        </w:rPr>
      </w:pPr>
      <w:r>
        <w:rPr>
          <w:rFonts w:hint="eastAsia" w:ascii="黑体" w:hAnsi="黑体" w:eastAsia="黑体"/>
          <w:i/>
          <w:sz w:val="32"/>
          <w:szCs w:val="32"/>
          <w:u w:val="single"/>
        </w:rPr>
      </w:r>
      <w:r/>
    </w:p>
    <w:p>
      <w:pPr>
        <w:pStyle w:val="892"/>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hint="eastAsia" w:ascii="黑体" w:hAnsi="黑体" w:eastAsia="黑体"/>
          <w:i/>
          <w:sz w:val="32"/>
          <w:szCs w:val="32"/>
          <w:u w:val="single"/>
        </w:rPr>
      </w:r>
      <w:r/>
    </w:p>
    <w:p>
      <w:pPr>
        <w:pStyle w:val="892"/>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892"/>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2"/>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2"/>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892"/>
        <w:rPr>
          <w:rFonts w:hint="eastAsia"/>
          <w:szCs w:val="21"/>
        </w:rPr>
      </w:pPr>
      <w:r>
        <w:rPr>
          <w:rFonts w:hint="eastAsia"/>
          <w:szCs w:val="21"/>
        </w:rPr>
      </w:r>
      <w:r/>
    </w:p>
    <w:p>
      <w:pPr>
        <w:pStyle w:val="892"/>
        <w:rPr>
          <w:rFonts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ascii="黑体" w:hAnsi="黑体" w:eastAsia="黑体"/>
          <w:i/>
          <w:sz w:val="32"/>
          <w:szCs w:val="32"/>
          <w:u w:val="single"/>
        </w:rPr>
      </w:r>
      <w:r/>
    </w:p>
    <w:p>
      <w:pPr>
        <w:pStyle w:val="892"/>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892"/>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892"/>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92"/>
        <w:rPr>
          <w:rFonts w:hint="eastAsia" w:ascii="黑体" w:hAnsi="黑体" w:eastAsia="黑体"/>
          <w:i/>
          <w:sz w:val="32"/>
          <w:szCs w:val="32"/>
          <w:u w:val="single"/>
        </w:rPr>
      </w:pPr>
      <w:r>
        <w:rPr>
          <w:rFonts w:hint="eastAsia" w:ascii="黑体" w:hAnsi="黑体" w:eastAsia="黑体"/>
          <w:i/>
          <w:sz w:val="32"/>
          <w:szCs w:val="32"/>
          <w:u w:val="single"/>
        </w:rPr>
      </w:r>
      <w:r/>
    </w:p>
    <w:p>
      <w:pPr>
        <w:pStyle w:val="892"/>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六、特定资格要求的证明文件</w:t>
      </w:r>
      <w:r>
        <w:rPr>
          <w:rFonts w:hint="eastAsia" w:ascii="黑体" w:hAnsi="黑体" w:eastAsia="黑体"/>
          <w:iCs/>
          <w:sz w:val="32"/>
          <w:szCs w:val="32"/>
        </w:rPr>
      </w:r>
      <w:r/>
    </w:p>
    <w:p>
      <w:pPr>
        <w:pStyle w:val="892"/>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92"/>
        <w:spacing w:line="460" w:lineRule="exact"/>
        <w:rPr>
          <w:rFonts w:hint="eastAsia" w:ascii="宋体" w:hAnsi="宋体"/>
          <w:bCs/>
          <w:sz w:val="24"/>
          <w:szCs w:val="21"/>
        </w:rPr>
      </w:pPr>
      <w:r/>
      <w:bookmarkStart w:id="182" w:name="_Toc120614284"/>
      <w:r>
        <w:rPr>
          <w:rFonts w:hint="eastAsia" w:ascii="宋体" w:hAnsi="宋体"/>
          <w:bCs/>
          <w:sz w:val="24"/>
          <w:szCs w:val="21"/>
        </w:rPr>
      </w:r>
      <w:r/>
    </w:p>
    <w:p>
      <w:pPr>
        <w:pStyle w:val="892"/>
        <w:jc w:val="center"/>
        <w:rPr>
          <w:rFonts w:hint="eastAsia" w:ascii="黑体" w:hAnsi="黑体" w:eastAsia="黑体"/>
          <w:i/>
          <w:sz w:val="32"/>
          <w:szCs w:val="32"/>
          <w:u w:val="single"/>
        </w:rPr>
      </w:pPr>
      <w:r>
        <w:rPr>
          <w:rFonts w:hint="eastAsia" w:ascii="宋体" w:hAnsi="宋体"/>
          <w:bCs/>
          <w:iCs/>
          <w:sz w:val="24"/>
        </w:rPr>
        <w:t xml:space="preserve">★</w:t>
      </w:r>
      <w:r>
        <w:rPr>
          <w:rFonts w:hint="eastAsia" w:ascii="黑体" w:hAnsi="黑体" w:eastAsia="黑体"/>
          <w:iCs/>
          <w:sz w:val="32"/>
          <w:szCs w:val="32"/>
        </w:rPr>
        <w:t xml:space="preserve">七、法人授权书</w:t>
      </w:r>
      <w:r>
        <w:rPr>
          <w:rFonts w:hint="eastAsia" w:ascii="黑体" w:hAnsi="黑体" w:eastAsia="黑体"/>
          <w:i/>
          <w:sz w:val="32"/>
          <w:szCs w:val="32"/>
          <w:u w:val="single"/>
        </w:rPr>
      </w:r>
      <w:r/>
    </w:p>
    <w:p>
      <w:pPr>
        <w:pStyle w:val="892"/>
        <w:ind w:firstLine="480"/>
        <w:tabs>
          <w:tab w:val="left" w:pos="360" w:leader="none"/>
        </w:tabs>
        <w:rPr>
          <w:rFonts w:hint="eastAsia"/>
          <w:sz w:val="24"/>
          <w:szCs w:val="24"/>
        </w:rPr>
      </w:pPr>
      <w:r>
        <w:rPr>
          <w:rFonts w:hint="eastAsia"/>
          <w:sz w:val="24"/>
          <w:szCs w:val="24"/>
        </w:rPr>
        <w:t xml:space="preserve">本授权书声明：</w:t>
      </w:r>
      <w:r>
        <w:rPr>
          <w:sz w:val="24"/>
          <w:szCs w:val="24"/>
        </w:rPr>
        <w:t xml:space="preserve">____________</w:t>
      </w:r>
      <w:r>
        <w:rPr>
          <w:rFonts w:hint="eastAsia"/>
          <w:sz w:val="24"/>
          <w:szCs w:val="24"/>
        </w:rPr>
        <w:t xml:space="preserve">（供应商名称）授权</w:t>
      </w:r>
      <w:r>
        <w:rPr>
          <w:sz w:val="24"/>
          <w:szCs w:val="24"/>
        </w:rPr>
        <w:t xml:space="preserve">________________</w:t>
      </w:r>
      <w:r>
        <w:rPr>
          <w:rFonts w:hint="eastAsia"/>
          <w:sz w:val="24"/>
          <w:szCs w:val="24"/>
        </w:rPr>
        <w:t xml:space="preserve">（被授权人的姓名）为我方就</w:t>
      </w:r>
      <w:r>
        <w:rPr>
          <w:sz w:val="24"/>
          <w:szCs w:val="24"/>
        </w:rPr>
        <w:t xml:space="preserve">JSZC-</w:t>
      </w:r>
      <w:r>
        <w:rPr>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92"/>
        <w:ind w:firstLine="480"/>
        <w:tabs>
          <w:tab w:val="left" w:pos="360" w:leader="none"/>
        </w:tabs>
        <w:rPr>
          <w:sz w:val="24"/>
          <w:szCs w:val="24"/>
        </w:rPr>
      </w:pPr>
      <w:r>
        <w:rPr>
          <w:rFonts w:hint="eastAsia"/>
          <w:sz w:val="24"/>
          <w:szCs w:val="24"/>
        </w:rPr>
        <w:t xml:space="preserve">本授权书于</w:t>
      </w:r>
      <w:r>
        <w:rPr>
          <w:sz w:val="24"/>
          <w:szCs w:val="24"/>
        </w:rPr>
        <w:t xml:space="preserve">______</w:t>
      </w:r>
      <w:r>
        <w:rPr>
          <w:rFonts w:hint="eastAsia"/>
          <w:sz w:val="24"/>
          <w:szCs w:val="24"/>
        </w:rPr>
        <w:t xml:space="preserve">年</w:t>
      </w:r>
      <w:r>
        <w:rPr>
          <w:sz w:val="24"/>
          <w:szCs w:val="24"/>
        </w:rPr>
        <w:t xml:space="preserve">____</w:t>
      </w:r>
      <w:r>
        <w:rPr>
          <w:rFonts w:hint="eastAsia"/>
          <w:sz w:val="24"/>
          <w:szCs w:val="24"/>
        </w:rPr>
        <w:t xml:space="preserve">月</w:t>
      </w:r>
      <w:r>
        <w:rPr>
          <w:sz w:val="24"/>
          <w:szCs w:val="24"/>
        </w:rPr>
        <w:t xml:space="preserve">____</w:t>
      </w:r>
      <w:r>
        <w:rPr>
          <w:rFonts w:hint="eastAsia"/>
          <w:sz w:val="24"/>
          <w:szCs w:val="24"/>
        </w:rPr>
        <w:t xml:space="preserve">日起生效，特此声明。</w:t>
      </w:r>
      <w:r>
        <w:rPr>
          <w:sz w:val="24"/>
          <w:szCs w:val="24"/>
        </w:rPr>
      </w:r>
      <w:r/>
    </w:p>
    <w:p>
      <w:pPr>
        <w:pStyle w:val="892"/>
        <w:tabs>
          <w:tab w:val="left" w:pos="360" w:leader="none"/>
        </w:tabs>
        <w:rPr>
          <w:sz w:val="24"/>
          <w:szCs w:val="24"/>
          <w:u w:val="single"/>
        </w:rPr>
      </w:pPr>
      <w:r>
        <w:rPr>
          <w:sz w:val="24"/>
          <w:szCs w:val="24"/>
        </w:rPr>
        <w:t xml:space="preserve">          </w:t>
      </w:r>
      <w:r>
        <w:rPr>
          <w:rFonts w:hint="eastAsia"/>
          <w:sz w:val="24"/>
          <w:szCs w:val="24"/>
        </w:rPr>
        <w:t xml:space="preserve">被授权人身份证号码：</w:t>
      </w:r>
      <w:r>
        <w:rPr>
          <w:sz w:val="24"/>
          <w:szCs w:val="24"/>
          <w:u w:val="single"/>
        </w:rPr>
        <w:t xml:space="preserve">                              </w:t>
      </w:r>
      <w:r>
        <w:rPr>
          <w:sz w:val="24"/>
          <w:szCs w:val="24"/>
          <w:u w:val="single"/>
        </w:rPr>
      </w:r>
      <w:r/>
    </w:p>
    <w:p>
      <w:pPr>
        <w:pStyle w:val="892"/>
        <w:tabs>
          <w:tab w:val="left" w:pos="360" w:leader="none"/>
        </w:tabs>
        <w:rPr>
          <w:sz w:val="24"/>
          <w:szCs w:val="24"/>
          <w:u w:val="single"/>
        </w:rPr>
      </w:pPr>
      <w:r>
        <w:rPr>
          <w:sz w:val="24"/>
          <w:szCs w:val="24"/>
        </w:rPr>
        <w:t xml:space="preserve">          </w:t>
      </w:r>
      <w:r>
        <w:rPr>
          <w:rFonts w:hint="eastAsia"/>
          <w:sz w:val="24"/>
          <w:szCs w:val="24"/>
        </w:rPr>
        <w:t xml:space="preserve">被授权人联系电话：（手机）</w:t>
      </w:r>
      <w:r>
        <w:rPr>
          <w:sz w:val="24"/>
          <w:szCs w:val="24"/>
          <w:u w:val="single"/>
        </w:rPr>
        <w:t xml:space="preserve">                          </w:t>
      </w:r>
      <w:r>
        <w:rPr>
          <w:sz w:val="24"/>
          <w:szCs w:val="24"/>
          <w:u w:val="single"/>
        </w:rPr>
      </w:r>
      <w:r/>
    </w:p>
    <w:p>
      <w:pPr>
        <w:pStyle w:val="892"/>
        <w:ind w:firstLine="1200"/>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sz w:val="24"/>
          <w:szCs w:val="24"/>
          <w:u w:val="single"/>
        </w:rPr>
        <w:t xml:space="preserve">CA</w:t>
      </w:r>
      <w:r>
        <w:rPr>
          <w:rFonts w:hint="eastAsia"/>
          <w:sz w:val="24"/>
          <w:szCs w:val="24"/>
          <w:u w:val="single"/>
        </w:rPr>
        <w:t xml:space="preserve">电子公章）</w:t>
      </w:r>
      <w:r>
        <w:rPr>
          <w:sz w:val="24"/>
          <w:szCs w:val="24"/>
        </w:rPr>
      </w:r>
      <w:r/>
    </w:p>
    <w:p>
      <w:pPr>
        <w:pStyle w:val="892"/>
        <w:ind w:firstLine="480"/>
        <w:tabs>
          <w:tab w:val="left" w:pos="360" w:leader="none"/>
        </w:tabs>
        <w:rPr>
          <w:sz w:val="24"/>
          <w:szCs w:val="24"/>
          <w:u w:val="single"/>
        </w:rPr>
      </w:pPr>
      <w:r>
        <w:rPr>
          <w:sz w:val="24"/>
          <w:szCs w:val="24"/>
        </w:rPr>
        <w:t xml:space="preserve">      </w:t>
      </w:r>
      <w:r>
        <w:rPr>
          <w:rFonts w:hint="eastAsia"/>
          <w:sz w:val="24"/>
          <w:szCs w:val="24"/>
        </w:rPr>
        <w:t xml:space="preserve">单位地址：</w:t>
      </w:r>
      <w:r>
        <w:rPr>
          <w:sz w:val="24"/>
          <w:szCs w:val="24"/>
          <w:u w:val="single"/>
        </w:rPr>
        <w:t xml:space="preserve">                                         </w:t>
      </w:r>
      <w:r>
        <w:rPr>
          <w:sz w:val="24"/>
          <w:szCs w:val="24"/>
          <w:u w:val="single"/>
        </w:rPr>
      </w:r>
      <w:r/>
    </w:p>
    <w:p>
      <w:pPr>
        <w:pStyle w:val="892"/>
        <w:ind w:firstLine="480"/>
        <w:tabs>
          <w:tab w:val="left" w:pos="360" w:leader="none"/>
        </w:tabs>
        <w:rPr>
          <w:sz w:val="24"/>
          <w:szCs w:val="24"/>
          <w:u w:val="single"/>
        </w:rPr>
      </w:pPr>
      <w:r>
        <w:rPr>
          <w:sz w:val="24"/>
          <w:szCs w:val="24"/>
        </w:rPr>
        <w:t xml:space="preserve">      </w:t>
      </w:r>
      <w:r>
        <w:rPr>
          <w:rFonts w:hint="eastAsia"/>
          <w:sz w:val="24"/>
          <w:szCs w:val="24"/>
        </w:rPr>
        <w:t xml:space="preserve">日期：</w:t>
      </w:r>
      <w:bookmarkStart w:id="183" w:name="_Hlt26955070"/>
      <w:r/>
      <w:bookmarkEnd w:id="183"/>
      <w:r/>
      <w:bookmarkStart w:id="184" w:name="_格式3__银行出具的资信证明"/>
      <w:r/>
      <w:bookmarkEnd w:id="184"/>
      <w:r/>
      <w:bookmarkStart w:id="185" w:name="_Hlt26671380"/>
      <w:r/>
      <w:bookmarkEnd w:id="185"/>
      <w:r>
        <w:rPr>
          <w:sz w:val="24"/>
          <w:szCs w:val="24"/>
          <w:u w:val="single"/>
        </w:rPr>
        <w:t xml:space="preserve">                                         </w:t>
      </w:r>
      <w:r>
        <w:rPr>
          <w:sz w:val="24"/>
          <w:szCs w:val="24"/>
          <w:u w:val="single"/>
        </w:rPr>
      </w:r>
      <w:r/>
    </w:p>
    <w:p>
      <w:pPr>
        <w:pStyle w:val="892"/>
        <w:ind w:firstLine="480"/>
        <w:tabs>
          <w:tab w:val="left" w:pos="360" w:leader="none"/>
        </w:tabs>
        <w:rPr>
          <w:sz w:val="24"/>
          <w:szCs w:val="24"/>
          <w:u w:val="single"/>
        </w:rPr>
      </w:pPr>
      <w:r>
        <w:rPr>
          <w:sz w:val="24"/>
          <w:szCs w:val="24"/>
          <w:u w:val="single"/>
        </w:rPr>
      </w:r>
      <w:r/>
    </w:p>
    <w:p>
      <w:pPr>
        <w:pStyle w:val="892"/>
        <w:ind w:firstLine="480"/>
        <w:tabs>
          <w:tab w:val="left" w:pos="360" w:leader="none"/>
        </w:tabs>
        <w:rPr>
          <w:sz w:val="24"/>
          <w:szCs w:val="24"/>
        </w:rPr>
      </w:pPr>
      <w:r>
        <w:rPr>
          <w:sz w:val="24"/>
          <w:szCs w:val="24"/>
        </w:rPr>
      </w:r>
      <w:r/>
    </w:p>
    <w:p>
      <w:pPr>
        <w:pStyle w:val="892"/>
        <w:ind w:firstLine="420"/>
        <w:rPr>
          <w:i/>
          <w:sz w:val="24"/>
          <w:szCs w:val="24"/>
          <w:u w:val="single"/>
        </w:rPr>
      </w:pPr>
      <w:r>
        <w:rPr>
          <w:i/>
          <w:sz w:val="24"/>
          <w:szCs w:val="24"/>
          <w:u w:val="single"/>
        </w:rPr>
      </w:r>
      <w:r/>
    </w:p>
    <w:p>
      <w:pPr>
        <w:pStyle w:val="892"/>
        <w:rPr>
          <w:szCs w:val="21"/>
        </w:rPr>
      </w:pPr>
      <w:r>
        <w:rPr>
          <w:szCs w:val="21"/>
        </w:rPr>
      </w:r>
      <w:r/>
    </w:p>
    <w:p>
      <w:pPr>
        <w:pStyle w:val="892"/>
        <w:jc w:val="center"/>
        <w:rPr>
          <w:rFonts w:ascii="黑体" w:hAnsi="黑体" w:eastAsia="黑体"/>
          <w:iCs/>
          <w:sz w:val="32"/>
          <w:szCs w:val="32"/>
        </w:rPr>
      </w:pPr>
      <w:r>
        <w:rPr>
          <w:rFonts w:hint="eastAsia" w:ascii="宋体" w:hAnsi="宋体" w:eastAsia="幼圆" w:cs="Arial"/>
          <w:b/>
          <w:sz w:val="24"/>
          <w:szCs w:val="44"/>
        </w:rPr>
        <w:br w:type="page" w:clear="all"/>
      </w:r>
      <w:r>
        <w:rPr>
          <w:rFonts w:hint="eastAsia" w:ascii="黑体" w:hAnsi="黑体" w:eastAsia="黑体"/>
          <w:iCs/>
          <w:sz w:val="32"/>
          <w:szCs w:val="32"/>
        </w:rPr>
        <w:t xml:space="preserve">★八、磋商响应函</w:t>
      </w:r>
      <w:r>
        <w:rPr>
          <w:rFonts w:ascii="黑体" w:hAnsi="黑体" w:eastAsia="黑体"/>
          <w:iCs/>
          <w:sz w:val="32"/>
          <w:szCs w:val="32"/>
        </w:rPr>
      </w:r>
      <w:r/>
    </w:p>
    <w:p>
      <w:pPr>
        <w:pStyle w:val="892"/>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92"/>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92"/>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9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9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2"/>
        <w:spacing w:line="460" w:lineRule="exact"/>
        <w:rPr>
          <w:rFonts w:hint="eastAsia" w:ascii="黑体" w:hAnsi="黑体" w:eastAsia="黑体"/>
          <w:b/>
          <w:sz w:val="32"/>
          <w:szCs w:val="32"/>
        </w:rPr>
      </w:pPr>
      <w:r>
        <w:rPr>
          <w:rFonts w:hint="eastAsia" w:ascii="黑体" w:hAnsi="黑体" w:eastAsia="黑体"/>
          <w:b/>
          <w:sz w:val="32"/>
          <w:szCs w:val="32"/>
        </w:rPr>
      </w:r>
      <w:r/>
    </w:p>
    <w:p>
      <w:pPr>
        <w:pStyle w:val="892"/>
        <w:spacing w:line="460" w:lineRule="exact"/>
        <w:rPr>
          <w:rFonts w:hint="eastAsia" w:ascii="黑体" w:hAnsi="黑体" w:eastAsia="黑体"/>
          <w:b/>
          <w:sz w:val="32"/>
          <w:szCs w:val="32"/>
        </w:rPr>
      </w:pPr>
      <w:r>
        <w:rPr>
          <w:rFonts w:hint="eastAsia" w:ascii="黑体" w:hAnsi="黑体" w:eastAsia="黑体"/>
          <w:b/>
          <w:sz w:val="32"/>
          <w:szCs w:val="32"/>
        </w:rPr>
      </w:r>
      <w:r/>
    </w:p>
    <w:p>
      <w:pPr>
        <w:pStyle w:val="892"/>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九、中小企业声明函（服务）</w:t>
      </w:r>
      <w:r>
        <w:rPr>
          <w:rFonts w:hint="eastAsia" w:ascii="黑体" w:hAnsi="黑体" w:eastAsia="黑体"/>
          <w:b/>
          <w:sz w:val="32"/>
          <w:szCs w:val="32"/>
        </w:rPr>
      </w:r>
      <w:r/>
    </w:p>
    <w:p>
      <w:pPr>
        <w:pStyle w:val="892"/>
        <w:ind w:firstLine="420"/>
        <w:spacing w:line="400" w:lineRule="atLeast"/>
        <w:rPr>
          <w:rFonts w:hint="eastAsia"/>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892"/>
        <w:ind w:firstLine="420"/>
        <w:spacing w:line="400" w:lineRule="atLeast"/>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92"/>
        <w:ind w:firstLine="420"/>
        <w:spacing w:line="400" w:lineRule="atLeast"/>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p>
    <w:p>
      <w:pPr>
        <w:pStyle w:val="892"/>
        <w:ind w:firstLine="420"/>
        <w:spacing w:line="400" w:lineRule="atLeast"/>
      </w:pPr>
      <w:r>
        <w:rPr>
          <w:rFonts w:hint="eastAsia" w:ascii="宋体" w:hAnsi="宋体" w:cs="宋体"/>
          <w:sz w:val="22"/>
        </w:rPr>
        <w:t xml:space="preserve">……</w:t>
      </w:r>
      <w:r/>
    </w:p>
    <w:p>
      <w:pPr>
        <w:pStyle w:val="892"/>
        <w:ind w:firstLine="420"/>
        <w:spacing w:line="400" w:lineRule="atLeast"/>
      </w:pPr>
      <w:r>
        <w:rPr>
          <w:rFonts w:hint="eastAsia" w:ascii="宋体" w:hAnsi="宋体" w:cs="宋体"/>
          <w:sz w:val="22"/>
        </w:rPr>
        <w:t xml:space="preserve">以上企业，不属于大企业的分支机构，不存在控股股东为大企业的情形，也不存在与大企业的负责人为同一人的情形。</w:t>
      </w:r>
      <w:r/>
    </w:p>
    <w:p>
      <w:pPr>
        <w:pStyle w:val="892"/>
        <w:ind w:firstLine="420"/>
        <w:spacing w:line="400" w:lineRule="atLeast"/>
      </w:pPr>
      <w:r>
        <w:rPr>
          <w:rFonts w:hint="eastAsia" w:ascii="宋体" w:hAnsi="宋体" w:cs="宋体"/>
          <w:sz w:val="22"/>
        </w:rPr>
        <w:t xml:space="preserve">本企业对上述声明内容的真实性负责。如有虚假，将依法承担相应责任。</w:t>
      </w:r>
      <w:r/>
    </w:p>
    <w:p>
      <w:pPr>
        <w:pStyle w:val="892"/>
        <w:ind w:firstLine="360"/>
        <w:spacing w:line="560" w:lineRule="exact"/>
        <w:rPr>
          <w:rFonts w:ascii="宋体" w:hAnsi="宋体"/>
          <w:sz w:val="24"/>
          <w:szCs w:val="24"/>
        </w:rPr>
      </w:pPr>
      <w:r>
        <w:rPr>
          <w:rFonts w:ascii="宋体" w:hAnsi="宋体"/>
          <w:sz w:val="24"/>
          <w:szCs w:val="24"/>
        </w:rPr>
      </w:r>
      <w:r/>
    </w:p>
    <w:p>
      <w:pPr>
        <w:pStyle w:val="892"/>
        <w:ind w:right="720"/>
        <w:spacing w:line="560" w:lineRule="exact"/>
        <w:rPr>
          <w:rFonts w:hint="eastAsia" w:ascii="宋体" w:hAnsi="宋体"/>
          <w:sz w:val="24"/>
          <w:szCs w:val="24"/>
        </w:rPr>
      </w:pPr>
      <w:r>
        <w:rPr>
          <w:rFonts w:hint="eastAsia" w:ascii="宋体" w:hAnsi="宋体"/>
          <w:sz w:val="24"/>
          <w:szCs w:val="24"/>
        </w:rPr>
      </w:r>
      <w:r/>
    </w:p>
    <w:p>
      <w:pPr>
        <w:pStyle w:val="89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9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92"/>
        <w:ind w:firstLine="240"/>
        <w:spacing w:line="560" w:lineRule="exact"/>
        <w:rPr>
          <w:rFonts w:hint="eastAsia" w:ascii="宋体" w:hAnsi="宋体"/>
          <w:sz w:val="24"/>
          <w:szCs w:val="24"/>
        </w:rPr>
      </w:pPr>
      <w:r>
        <w:rPr>
          <w:rFonts w:hint="eastAsia" w:ascii="宋体" w:hAnsi="宋体"/>
          <w:sz w:val="24"/>
          <w:szCs w:val="24"/>
        </w:rPr>
      </w:r>
      <w:r/>
    </w:p>
    <w:p>
      <w:pPr>
        <w:pStyle w:val="89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92"/>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rPr>
          <w:rFonts w:hint="eastAsia" w:ascii="宋体" w:hAnsi="宋体"/>
          <w:b/>
          <w:bCs/>
          <w:sz w:val="24"/>
          <w:szCs w:val="24"/>
        </w:rPr>
      </w:r>
      <w:r/>
    </w:p>
    <w:p>
      <w:pPr>
        <w:pStyle w:val="892"/>
        <w:jc w:val="center"/>
        <w:spacing w:line="460" w:lineRule="exact"/>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十、残疾人福利性单位声明函</w:t>
      </w:r>
      <w:r>
        <w:rPr>
          <w:rFonts w:hint="eastAsia" w:ascii="黑体" w:hAnsi="黑体" w:eastAsia="黑体"/>
          <w:b/>
          <w:sz w:val="32"/>
          <w:szCs w:val="32"/>
        </w:rPr>
      </w:r>
      <w:r/>
    </w:p>
    <w:p>
      <w:pPr>
        <w:pStyle w:val="892"/>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892"/>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892"/>
        <w:ind w:firstLine="480"/>
        <w:spacing w:line="588" w:lineRule="exact"/>
        <w:rPr>
          <w:rFonts w:hint="eastAsia" w:ascii="宋体" w:hAnsi="宋体"/>
          <w:sz w:val="24"/>
          <w:szCs w:val="21"/>
        </w:rPr>
      </w:pPr>
      <w:r>
        <w:rPr>
          <w:rFonts w:hint="eastAsia" w:ascii="宋体" w:hAnsi="宋体"/>
          <w:sz w:val="24"/>
          <w:szCs w:val="21"/>
        </w:rPr>
      </w:r>
      <w:r/>
    </w:p>
    <w:p>
      <w:pPr>
        <w:pStyle w:val="892"/>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hint="eastAsia" w:ascii="宋体" w:hAnsi="宋体"/>
          <w:sz w:val="24"/>
          <w:szCs w:val="21"/>
        </w:rPr>
      </w:r>
      <w:r/>
    </w:p>
    <w:p>
      <w:pPr>
        <w:pStyle w:val="892"/>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pStyle w:val="892"/>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hint="eastAsia" w:ascii="宋体" w:hAnsi="宋体"/>
          <w:sz w:val="24"/>
          <w:szCs w:val="21"/>
        </w:rPr>
      </w:r>
      <w:r/>
    </w:p>
    <w:p>
      <w:pPr>
        <w:pStyle w:val="892"/>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8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2"/>
        <w:rPr>
          <w:rFonts w:hint="eastAsia"/>
          <w:szCs w:val="21"/>
        </w:rPr>
      </w:pPr>
      <w:r>
        <w:rPr>
          <w:rFonts w:hint="eastAsia"/>
          <w:szCs w:val="21"/>
        </w:rPr>
      </w:r>
      <w:r/>
    </w:p>
    <w:p>
      <w:pPr>
        <w:pStyle w:val="892"/>
        <w:ind w:left="420" w:firstLine="527"/>
        <w:spacing w:before="120" w:line="360" w:lineRule="auto"/>
        <w:tabs>
          <w:tab w:val="left" w:pos="5250" w:leader="none"/>
        </w:tabs>
        <w:rPr>
          <w:rFonts w:eastAsia="楷体_GB2312"/>
          <w:sz w:val="28"/>
          <w:szCs w:val="21"/>
        </w:rPr>
      </w:pPr>
      <w:r>
        <w:rPr>
          <w:rFonts w:eastAsia="楷体_GB2312"/>
          <w:sz w:val="28"/>
          <w:szCs w:val="21"/>
        </w:rPr>
      </w:r>
      <w:r/>
    </w:p>
    <w:p>
      <w:pPr>
        <w:pStyle w:val="892"/>
        <w:rPr>
          <w:szCs w:val="21"/>
        </w:rPr>
      </w:pPr>
      <w:r>
        <w:rPr>
          <w:szCs w:val="21"/>
        </w:rPr>
      </w:r>
      <w:r/>
    </w:p>
    <w:p>
      <w:pPr>
        <w:pStyle w:val="892"/>
        <w:ind w:left="420" w:firstLine="527"/>
        <w:spacing w:before="120" w:line="360" w:lineRule="auto"/>
        <w:tabs>
          <w:tab w:val="left" w:pos="5250" w:leader="none"/>
        </w:tabs>
        <w:rPr>
          <w:rFonts w:ascii="宋体" w:hAnsi="宋体" w:eastAsia="楷体_GB2312"/>
          <w:sz w:val="28"/>
          <w:szCs w:val="28"/>
        </w:rPr>
      </w:pPr>
      <w:r>
        <w:rPr>
          <w:rFonts w:ascii="宋体" w:hAnsi="宋体" w:eastAsia="楷体_GB2312"/>
          <w:sz w:val="28"/>
          <w:szCs w:val="28"/>
        </w:rPr>
      </w:r>
      <w:r/>
    </w:p>
    <w:p>
      <w:pPr>
        <w:pStyle w:val="892"/>
        <w:rPr>
          <w:rFonts w:hint="eastAsia" w:ascii="宋体" w:hAnsi="宋体"/>
          <w:sz w:val="24"/>
          <w:szCs w:val="24"/>
        </w:rPr>
      </w:pPr>
      <w:r>
        <w:rPr>
          <w:rFonts w:hint="eastAsia" w:ascii="宋体" w:hAnsi="宋体"/>
          <w:sz w:val="24"/>
          <w:szCs w:val="24"/>
        </w:rPr>
      </w:r>
      <w:r/>
    </w:p>
    <w:p>
      <w:pPr>
        <w:pStyle w:val="892"/>
        <w:jc w:val="center"/>
        <w:rPr>
          <w:rFonts w:hint="eastAsia" w:ascii="宋体" w:hAnsi="宋体" w:cs="宋体"/>
          <w:szCs w:val="21"/>
          <w:lang w:val="zh-CN"/>
        </w:rPr>
      </w:pPr>
      <w:r>
        <w:rPr>
          <w:rFonts w:hint="eastAsia" w:ascii="黑体" w:hAnsi="黑体" w:eastAsia="黑体"/>
          <w:b/>
          <w:sz w:val="32"/>
          <w:szCs w:val="32"/>
        </w:rPr>
        <w:t xml:space="preserve">十一、响应单位情况表</w:t>
      </w:r>
      <w:r>
        <w:rPr>
          <w:rFonts w:hint="eastAsia" w:ascii="宋体" w:hAnsi="宋体" w:cs="宋体"/>
          <w:szCs w:val="21"/>
          <w:lang w:val="zh-CN"/>
        </w:rPr>
      </w:r>
      <w:r/>
    </w:p>
    <w:p>
      <w:pPr>
        <w:pStyle w:val="892"/>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rPr>
          <w:rFonts w:hint="eastAsia" w:ascii="宋体" w:hAnsi="宋体" w:cs="宋体"/>
          <w:szCs w:val="21"/>
          <w:lang w:val="zh-CN"/>
        </w:rPr>
      </w:r>
      <w:r/>
    </w:p>
    <w:tbl>
      <w:tblPr>
        <w:tblW w:w="852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法定代表人/负责人</w:t>
            </w:r>
            <w:r>
              <w:rPr>
                <w:rFonts w:hint="eastAsia" w:ascii="宋体" w:hAnsi="宋体" w:cs="宋体"/>
                <w:szCs w:val="21"/>
              </w:rPr>
            </w:r>
            <w:r/>
          </w:p>
        </w:tc>
        <w:tc>
          <w:tcPr>
            <w:tcW w:w="1756"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成立日期</w:t>
            </w: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企业地址</w:t>
            </w:r>
            <w:r>
              <w:rPr>
                <w:rFonts w:hint="eastAsia" w:ascii="宋体" w:hAnsi="宋体" w:cs="宋体"/>
                <w:szCs w:val="21"/>
              </w:rPr>
            </w:r>
            <w:r/>
          </w:p>
        </w:tc>
        <w:tc>
          <w:tcPr>
            <w:tcW w:w="1756"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注册资本</w:t>
            </w:r>
            <w:r>
              <w:rPr>
                <w:rFonts w:hint="eastAsia" w:ascii="宋体" w:hAnsi="宋体" w:cs="宋体"/>
                <w:szCs w:val="21"/>
              </w:rPr>
            </w:r>
            <w:r/>
          </w:p>
        </w:tc>
        <w:tc>
          <w:tcPr>
            <w:tcW w:w="2265" w:type="dxa"/>
            <w:vAlign w:val="top"/>
            <w:textDirection w:val="lrTb"/>
            <w:noWrap w:val="false"/>
          </w:tcPr>
          <w:p>
            <w:pPr>
              <w:pStyle w:val="892"/>
              <w:ind w:firstLine="1470"/>
              <w:jc w:val="left"/>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生产范围</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职工人数</w:t>
            </w:r>
            <w:r>
              <w:rPr>
                <w:rFonts w:hint="eastAsia" w:ascii="宋体" w:hAnsi="宋体" w:cs="宋体"/>
                <w:szCs w:val="21"/>
              </w:rPr>
            </w:r>
            <w:r/>
          </w:p>
        </w:tc>
        <w:tc>
          <w:tcPr>
            <w:tcW w:w="1756"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资产总计</w:t>
            </w:r>
            <w:r>
              <w:rPr>
                <w:rFonts w:hint="eastAsia" w:ascii="宋体" w:hAnsi="宋体" w:cs="宋体"/>
                <w:szCs w:val="21"/>
              </w:rPr>
            </w:r>
            <w:r/>
          </w:p>
        </w:tc>
        <w:tc>
          <w:tcPr>
            <w:tcW w:w="1756" w:type="dxa"/>
            <w:vAlign w:val="center"/>
            <w:textDirection w:val="lrTb"/>
            <w:noWrap w:val="false"/>
          </w:tcPr>
          <w:p>
            <w:pPr>
              <w:pStyle w:val="892"/>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c>
          <w:tcPr>
            <w:tcW w:w="1529"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净资产</w:t>
            </w:r>
            <w:r>
              <w:rPr>
                <w:rFonts w:hint="eastAsia" w:ascii="宋体" w:hAnsi="宋体" w:cs="宋体"/>
                <w:szCs w:val="21"/>
              </w:rPr>
            </w:r>
            <w:r/>
          </w:p>
        </w:tc>
        <w:tc>
          <w:tcPr>
            <w:tcW w:w="2265" w:type="dxa"/>
            <w:vAlign w:val="center"/>
            <w:textDirection w:val="lrTb"/>
            <w:noWrap w:val="false"/>
          </w:tcPr>
          <w:p>
            <w:pPr>
              <w:pStyle w:val="892"/>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股东权益</w:t>
            </w:r>
            <w:r>
              <w:rPr>
                <w:rFonts w:hint="eastAsia" w:ascii="宋体" w:hAnsi="宋体" w:cs="宋体"/>
                <w:szCs w:val="21"/>
              </w:rPr>
            </w:r>
            <w:r/>
          </w:p>
        </w:tc>
        <w:tc>
          <w:tcPr>
            <w:tcW w:w="1756" w:type="dxa"/>
            <w:vAlign w:val="center"/>
            <w:textDirection w:val="lrTb"/>
            <w:noWrap w:val="false"/>
          </w:tcPr>
          <w:p>
            <w:pPr>
              <w:pStyle w:val="892"/>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c>
          <w:tcPr>
            <w:tcW w:w="1529"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销售收入</w:t>
            </w:r>
            <w:r>
              <w:rPr>
                <w:rFonts w:hint="eastAsia" w:ascii="宋体" w:hAnsi="宋体" w:cs="宋体"/>
                <w:szCs w:val="21"/>
              </w:rPr>
            </w:r>
            <w:r/>
          </w:p>
        </w:tc>
        <w:tc>
          <w:tcPr>
            <w:tcW w:w="2265"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 年         万元</w:t>
            </w: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实现利润</w:t>
            </w:r>
            <w:r>
              <w:rPr>
                <w:rFonts w:hint="eastAsia" w:ascii="宋体" w:hAnsi="宋体" w:cs="宋体"/>
                <w:szCs w:val="21"/>
              </w:rPr>
            </w:r>
            <w:r/>
          </w:p>
        </w:tc>
        <w:tc>
          <w:tcPr>
            <w:tcW w:w="1756"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 年    万元</w:t>
            </w:r>
            <w:r>
              <w:rPr>
                <w:rFonts w:hint="eastAsia" w:ascii="宋体" w:hAnsi="宋体" w:cs="宋体"/>
                <w:szCs w:val="21"/>
              </w:rPr>
            </w:r>
            <w:r/>
          </w:p>
        </w:tc>
        <w:tc>
          <w:tcPr>
            <w:tcW w:w="152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营业面积</w:t>
            </w:r>
            <w:r>
              <w:rPr>
                <w:rFonts w:hint="eastAsia" w:ascii="宋体" w:hAnsi="宋体" w:cs="宋体"/>
                <w:szCs w:val="21"/>
              </w:rPr>
            </w:r>
            <w:r/>
          </w:p>
        </w:tc>
        <w:tc>
          <w:tcPr>
            <w:tcW w:w="1756"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       平方米</w:t>
            </w:r>
            <w:r>
              <w:rPr>
                <w:rFonts w:hint="eastAsia" w:ascii="宋体" w:hAnsi="宋体" w:cs="宋体"/>
                <w:szCs w:val="21"/>
              </w:rPr>
            </w:r>
            <w:r/>
          </w:p>
        </w:tc>
        <w:tc>
          <w:tcPr>
            <w:tcW w:w="1529" w:type="dxa"/>
            <w:vAlign w:val="center"/>
            <w:textDirection w:val="lrTb"/>
            <w:noWrap w:val="false"/>
          </w:tcPr>
          <w:p>
            <w:pPr>
              <w:pStyle w:val="892"/>
              <w:spacing w:line="440" w:lineRule="exact"/>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tc>
        <w:tc>
          <w:tcPr>
            <w:tcW w:w="2265"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自有面积     平方米</w:t>
            </w:r>
            <w:r>
              <w:rPr>
                <w:rFonts w:hint="eastAsia" w:ascii="宋体" w:hAnsi="宋体" w:cs="宋体"/>
                <w:szCs w:val="21"/>
              </w:rPr>
            </w:r>
            <w:r/>
          </w:p>
          <w:p>
            <w:pPr>
              <w:pStyle w:val="892"/>
              <w:jc w:val="left"/>
              <w:spacing w:line="440" w:lineRule="exact"/>
              <w:rPr>
                <w:rFonts w:hint="eastAsia" w:ascii="宋体" w:hAnsi="宋体" w:cs="宋体"/>
                <w:szCs w:val="21"/>
              </w:rPr>
            </w:pPr>
            <w:r>
              <w:rPr>
                <w:rFonts w:hint="eastAsia" w:ascii="宋体" w:hAnsi="宋体" w:cs="宋体"/>
                <w:szCs w:val="21"/>
              </w:rPr>
              <w:t xml:space="preserve">承租面积     平方米</w:t>
            </w:r>
            <w:r>
              <w:rPr>
                <w:rFonts w:hint="eastAsia" w:ascii="宋体" w:hAnsi="宋体" w:cs="宋体"/>
                <w:szCs w:val="21"/>
              </w:rPr>
            </w:r>
            <w:r/>
          </w:p>
        </w:tc>
      </w:tr>
      <w:tr>
        <w:trPr>
          <w:cantSplit/>
          <w:trHeight w:val="356"/>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单位简历及内设机构情况</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W w:w="2969" w:type="dxa"/>
            <w:vAlign w:val="center"/>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单位优势及特长</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（包括解决方式和结果）</w:t>
            </w:r>
            <w:r>
              <w:rPr>
                <w:rFonts w:hint="eastAsia" w:ascii="宋体" w:hAnsi="宋体" w:cs="宋体"/>
                <w:szCs w:val="21"/>
              </w:rPr>
            </w:r>
            <w:r/>
          </w:p>
        </w:tc>
      </w:tr>
      <w:tr>
        <w:trPr>
          <w:cantSplit/>
          <w:trHeight w:val="1161"/>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W w:w="2969"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t xml:space="preserve">其他需要说明的情况</w:t>
            </w:r>
            <w:r>
              <w:rPr>
                <w:rFonts w:hint="eastAsia" w:ascii="宋体" w:hAnsi="宋体" w:cs="宋体"/>
                <w:szCs w:val="21"/>
              </w:rPr>
            </w:r>
            <w:r/>
          </w:p>
        </w:tc>
        <w:tc>
          <w:tcPr>
            <w:gridSpan w:val="3"/>
            <w:tcW w:w="5550" w:type="dxa"/>
            <w:vAlign w:val="top"/>
            <w:textDirection w:val="lrTb"/>
            <w:noWrap w:val="false"/>
          </w:tcPr>
          <w:p>
            <w:pPr>
              <w:pStyle w:val="892"/>
              <w:jc w:val="left"/>
              <w:spacing w:line="440" w:lineRule="exact"/>
              <w:rPr>
                <w:rFonts w:hint="eastAsia" w:ascii="宋体" w:hAnsi="宋体" w:cs="宋体"/>
                <w:szCs w:val="21"/>
              </w:rPr>
            </w:pPr>
            <w:r>
              <w:rPr>
                <w:rFonts w:hint="eastAsia" w:ascii="宋体" w:hAnsi="宋体" w:cs="宋体"/>
                <w:szCs w:val="21"/>
              </w:rPr>
            </w:r>
            <w:r/>
          </w:p>
        </w:tc>
      </w:tr>
    </w:tbl>
    <w:p>
      <w:pPr>
        <w:pStyle w:val="892"/>
        <w:rPr>
          <w:rFonts w:hint="eastAsia" w:ascii="宋体" w:hAnsi="宋体"/>
          <w:sz w:val="24"/>
          <w:szCs w:val="24"/>
        </w:rPr>
      </w:pPr>
      <w:r>
        <w:rPr>
          <w:rFonts w:hint="eastAsia" w:ascii="宋体" w:hAnsi="宋体"/>
          <w:sz w:val="24"/>
          <w:szCs w:val="24"/>
        </w:rPr>
      </w:r>
      <w:r/>
    </w:p>
    <w:p>
      <w:pPr>
        <w:pStyle w:val="892"/>
        <w:jc w:val="center"/>
        <w:rPr>
          <w:rFonts w:hint="eastAsia" w:ascii="黑体" w:hAnsi="黑体" w:eastAsia="黑体"/>
          <w:b/>
          <w:sz w:val="32"/>
          <w:szCs w:val="32"/>
        </w:rPr>
      </w:pPr>
      <w:r>
        <w:rPr>
          <w:rFonts w:hint="eastAsia" w:ascii="宋体" w:hAnsi="宋体" w:cs="宋体"/>
          <w:b/>
          <w:szCs w:val="21"/>
        </w:rPr>
        <w:t xml:space="preserve">★</w:t>
      </w:r>
      <w:r>
        <w:rPr>
          <w:rFonts w:hint="eastAsia" w:ascii="黑体" w:hAnsi="黑体" w:eastAsia="黑体"/>
          <w:b/>
          <w:sz w:val="32"/>
          <w:szCs w:val="32"/>
        </w:rPr>
        <w:t xml:space="preserve">十二、投标分项报价表（服务类）</w:t>
      </w:r>
      <w:r>
        <w:rPr>
          <w:rFonts w:hint="eastAsia" w:ascii="黑体" w:hAnsi="黑体" w:eastAsia="黑体"/>
          <w:b/>
          <w:sz w:val="32"/>
          <w:szCs w:val="32"/>
        </w:rPr>
      </w:r>
      <w:r/>
    </w:p>
    <w:tbl>
      <w:tblPr>
        <w:tblW w:w="90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W w:w="948" w:type="dxa"/>
            <w:vAlign w:val="center"/>
            <w:vMerge w:val="restart"/>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7255" w:type="dxa"/>
            <w:vAlign w:val="center"/>
            <w:vMerge w:val="continue"/>
            <w:textDirection w:val="lrTb"/>
            <w:noWrap w:val="false"/>
          </w:tcPr>
          <w:p>
            <w:pPr>
              <w:pStyle w:val="892"/>
              <w:jc w:val="left"/>
              <w:widowControl/>
              <w:rPr>
                <w:rFonts w:ascii="宋体" w:hAnsi="宋体"/>
                <w:sz w:val="24"/>
                <w:szCs w:val="24"/>
              </w:rPr>
            </w:pPr>
            <w:r>
              <w:rPr>
                <w:rFonts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2"/>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2"/>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61" w:type="dxa"/>
            <w:vAlign w:val="center"/>
            <w:textDirection w:val="lrTb"/>
            <w:noWrap w:val="false"/>
          </w:tcPr>
          <w:p>
            <w:pPr>
              <w:pStyle w:val="892"/>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798" w:type="dxa"/>
            <w:vAlign w:val="top"/>
            <w:textDirection w:val="lrTb"/>
            <w:noWrap w:val="false"/>
          </w:tcPr>
          <w:p>
            <w:pPr>
              <w:pStyle w:val="892"/>
              <w:spacing w:line="0" w:lineRule="atLeast"/>
              <w:rPr>
                <w:rFonts w:hint="eastAsia" w:ascii="宋体" w:hAnsi="宋体"/>
                <w:sz w:val="24"/>
                <w:szCs w:val="24"/>
              </w:rPr>
            </w:pPr>
            <w:r>
              <w:rPr>
                <w:rFonts w:hint="eastAsia" w:ascii="宋体" w:hAnsi="宋体"/>
                <w:sz w:val="24"/>
                <w:szCs w:val="24"/>
              </w:rPr>
            </w:r>
            <w:r/>
          </w:p>
        </w:tc>
      </w:tr>
    </w:tbl>
    <w:p>
      <w:pPr>
        <w:pStyle w:val="892"/>
        <w:rPr>
          <w:rFonts w:hint="eastAsia" w:ascii="宋体" w:hAnsi="宋体"/>
          <w:sz w:val="24"/>
          <w:szCs w:val="24"/>
        </w:rPr>
      </w:pPr>
      <w:r>
        <w:rPr>
          <w:rFonts w:hint="eastAsia" w:ascii="宋体" w:hAnsi="宋体"/>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sz w:val="24"/>
          <w:szCs w:val="24"/>
        </w:rPr>
      </w:r>
      <w:r/>
    </w:p>
    <w:p>
      <w:pPr>
        <w:pStyle w:val="892"/>
        <w:rPr>
          <w:rFonts w:hint="eastAsia"/>
        </w:rPr>
      </w:pPr>
      <w:r>
        <w:rPr>
          <w:rFonts w:hint="eastAsia"/>
        </w:r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pPr>
      <w:r/>
      <w:r/>
    </w:p>
    <w:p>
      <w:pPr>
        <w:pStyle w:val="892"/>
        <w:rPr>
          <w:rFonts w:ascii="黑体" w:hAnsi="Arial" w:eastAsia="黑体"/>
          <w:sz w:val="32"/>
          <w:szCs w:val="21"/>
        </w:rPr>
      </w:pPr>
      <w:r>
        <w:rPr>
          <w:rFonts w:ascii="黑体" w:hAnsi="Arial" w:eastAsia="黑体"/>
          <w:sz w:val="32"/>
          <w:szCs w:val="21"/>
        </w:rPr>
      </w:r>
      <w:r/>
    </w:p>
    <w:p>
      <w:pPr>
        <w:pStyle w:val="892"/>
        <w:jc w:val="center"/>
        <w:rPr>
          <w:rFonts w:hint="eastAsia" w:ascii="黑体" w:hAnsi="黑体" w:eastAsia="黑体"/>
          <w:b/>
          <w:sz w:val="32"/>
          <w:szCs w:val="32"/>
        </w:rPr>
      </w:pPr>
      <w:r/>
      <w:bookmarkEnd w:id="182"/>
      <w:r/>
      <w:bookmarkStart w:id="186" w:name="_Hlt26955054"/>
      <w:r/>
      <w:bookmarkEnd w:id="186"/>
      <w:r>
        <w:rPr>
          <w:rFonts w:hint="eastAsia" w:ascii="宋体" w:hAnsi="宋体"/>
          <w:bCs/>
          <w:iCs/>
          <w:sz w:val="24"/>
        </w:rPr>
        <w:t xml:space="preserve">★</w:t>
      </w:r>
      <w:r>
        <w:rPr>
          <w:rFonts w:hint="eastAsia" w:ascii="黑体" w:hAnsi="黑体" w:eastAsia="黑体"/>
          <w:b/>
          <w:sz w:val="32"/>
          <w:szCs w:val="32"/>
        </w:rPr>
        <w:t xml:space="preserve">十三、技术要求响应及偏离表</w:t>
      </w:r>
      <w:r>
        <w:rPr>
          <w:rFonts w:hint="eastAsia" w:ascii="黑体" w:hAnsi="黑体" w:eastAsia="黑体"/>
          <w:b/>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9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bl>
    <w:p>
      <w:pPr>
        <w:pStyle w:val="89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rPr>
          <w:rFonts w:hint="eastAsia" w:ascii="宋体" w:hAnsi="宋体"/>
          <w:sz w:val="24"/>
          <w:szCs w:val="24"/>
        </w:rPr>
      </w:pPr>
      <w:r>
        <w:rPr>
          <w:rFonts w:hint="eastAsia" w:ascii="宋体" w:hAnsi="宋体"/>
          <w:sz w:val="24"/>
          <w:szCs w:val="24"/>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黑体" w:hAnsi="黑体" w:eastAsia="黑体"/>
          <w:b/>
          <w:sz w:val="32"/>
          <w:szCs w:val="32"/>
        </w:rPr>
      </w:pPr>
      <w:r>
        <w:rPr>
          <w:rFonts w:hint="eastAsia" w:ascii="黑体" w:hAnsi="黑体" w:eastAsia="黑体"/>
          <w:b/>
          <w:sz w:val="32"/>
          <w:szCs w:val="32"/>
        </w:rPr>
      </w:r>
      <w:r/>
    </w:p>
    <w:p>
      <w:pPr>
        <w:pStyle w:val="892"/>
        <w:rPr>
          <w:rFonts w:hint="eastAsia" w:ascii="黑体" w:hAnsi="黑体" w:eastAsia="黑体"/>
          <w:b/>
          <w:sz w:val="32"/>
          <w:szCs w:val="32"/>
        </w:rPr>
      </w:pPr>
      <w:r>
        <w:rPr>
          <w:rFonts w:hint="eastAsia" w:ascii="黑体" w:hAnsi="黑体" w:eastAsia="黑体"/>
          <w:b/>
          <w:sz w:val="32"/>
          <w:szCs w:val="32"/>
        </w:rPr>
      </w:r>
      <w:r/>
    </w:p>
    <w:p>
      <w:pPr>
        <w:pStyle w:val="892"/>
        <w:ind w:left="420" w:firstLine="527"/>
        <w:spacing w:before="120" w:line="360" w:lineRule="auto"/>
        <w:tabs>
          <w:tab w:val="left" w:pos="5250" w:leader="none"/>
        </w:tabs>
        <w:rPr>
          <w:rFonts w:hint="eastAsia" w:ascii="宋体" w:hAnsi="宋体" w:eastAsia="楷体_GB2312"/>
          <w:sz w:val="28"/>
          <w:szCs w:val="28"/>
        </w:rPr>
      </w:pPr>
      <w:r>
        <w:rPr>
          <w:rFonts w:hint="eastAsia" w:ascii="宋体" w:hAnsi="宋体" w:eastAsia="楷体_GB2312"/>
          <w:sz w:val="28"/>
          <w:szCs w:val="28"/>
        </w:rPr>
      </w:r>
      <w:r/>
    </w:p>
    <w:p>
      <w:pPr>
        <w:pStyle w:val="892"/>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十四、商务要求响应及偏离表</w:t>
      </w:r>
      <w:r>
        <w:rPr>
          <w:rFonts w:hint="eastAsia" w:ascii="黑体" w:hAnsi="黑体" w:eastAsia="黑体"/>
          <w:b/>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92"/>
              <w:jc w:val="center"/>
              <w:rPr>
                <w:rFonts w:hint="eastAsia" w:ascii="宋体" w:hAnsi="宋体"/>
                <w:sz w:val="24"/>
                <w:szCs w:val="24"/>
              </w:rPr>
            </w:pPr>
            <w:r/>
            <w:bookmarkStart w:id="187" w:name="_Hlt26955056"/>
            <w:r/>
            <w:bookmarkEnd w:id="187"/>
            <w:r/>
            <w:bookmarkStart w:id="188" w:name="_Hlt26782999"/>
            <w:r/>
            <w:bookmarkEnd w:id="188"/>
            <w:r/>
            <w:bookmarkStart w:id="189" w:name="_Hlt26580838"/>
            <w:r/>
            <w:bookmarkEnd w:id="189"/>
            <w:r/>
            <w:bookmarkStart w:id="190" w:name="_Hlt26671343"/>
            <w:r/>
            <w:bookmarkEnd w:id="190"/>
            <w:r/>
            <w:bookmarkStart w:id="191" w:name="_Hlt26671372"/>
            <w:r/>
            <w:bookmarkEnd w:id="191"/>
            <w:r/>
            <w:bookmarkStart w:id="192" w:name="_Hlt24879081"/>
            <w:r/>
            <w:bookmarkEnd w:id="192"/>
            <w:r/>
            <w:bookmarkStart w:id="193" w:name="_Hlt26609391"/>
            <w:r/>
            <w:bookmarkEnd w:id="193"/>
            <w:r/>
            <w:bookmarkStart w:id="194" w:name="_Hlt26955064"/>
            <w:r/>
            <w:bookmarkEnd w:id="194"/>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83"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2"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614" w:type="dxa"/>
            <w:vAlign w:val="center"/>
            <w:textDirection w:val="lrTb"/>
            <w:noWrap w:val="false"/>
          </w:tcPr>
          <w:p>
            <w:pPr>
              <w:pStyle w:val="89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9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2"/>
              <w:jc w:val="center"/>
              <w:rPr>
                <w:rFonts w:hint="eastAsia" w:ascii="宋体" w:hAnsi="宋体"/>
                <w:sz w:val="24"/>
                <w:szCs w:val="24"/>
              </w:rPr>
            </w:pPr>
            <w:r>
              <w:rPr>
                <w:rFonts w:hint="eastAsia" w:ascii="宋体" w:hAnsi="宋体"/>
                <w:sz w:val="24"/>
                <w:szCs w:val="24"/>
              </w:rPr>
            </w:r>
            <w:r/>
          </w:p>
        </w:tc>
      </w:tr>
    </w:tbl>
    <w:p>
      <w:pPr>
        <w:pStyle w:val="89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92"/>
        <w:spacing w:line="480" w:lineRule="auto"/>
        <w:rPr>
          <w:rFonts w:hint="eastAsia" w:ascii="宋体" w:hAnsi="宋体"/>
          <w:sz w:val="24"/>
          <w:szCs w:val="21"/>
        </w:rPr>
      </w:pPr>
      <w:r>
        <w:rPr>
          <w:rFonts w:hint="eastAsia" w:ascii="宋体" w:hAnsi="宋体"/>
          <w:sz w:val="24"/>
          <w:szCs w:val="21"/>
        </w:rPr>
      </w:r>
      <w:r/>
    </w:p>
    <w:p>
      <w:pPr>
        <w:pStyle w:val="892"/>
        <w:spacing w:line="480" w:lineRule="auto"/>
        <w:rPr>
          <w:rFonts w:hint="eastAsia" w:ascii="仿宋_GB2312" w:hAnsi="Arial"/>
          <w:sz w:val="30"/>
          <w:szCs w:val="21"/>
        </w:rPr>
      </w:pPr>
      <w:r>
        <w:rPr>
          <w:rFonts w:hint="eastAsia" w:ascii="仿宋_GB2312" w:hAnsi="Arial"/>
          <w:sz w:val="30"/>
          <w:szCs w:val="21"/>
        </w:rPr>
      </w:r>
      <w:r/>
    </w:p>
    <w:p>
      <w:pPr>
        <w:pStyle w:val="892"/>
        <w:rPr>
          <w:rFonts w:hint="eastAsia" w:ascii="宋体" w:hAnsi="宋体"/>
          <w:sz w:val="24"/>
          <w:szCs w:val="21"/>
        </w:rPr>
      </w:pPr>
      <w:r/>
      <w:bookmarkStart w:id="195" w:name="_Hlt26671374"/>
      <w:r/>
      <w:bookmarkEnd w:id="195"/>
      <w:r/>
      <w:bookmarkStart w:id="196" w:name="_Hlt26955066"/>
      <w:r/>
      <w:bookmarkEnd w:id="196"/>
      <w:r/>
      <w:bookmarkStart w:id="197" w:name="_Hlt26609389"/>
      <w:r/>
      <w:bookmarkEnd w:id="197"/>
      <w:r/>
      <w:bookmarkStart w:id="198" w:name="_Toc462564146"/>
      <w:r>
        <w:rPr>
          <w:rFonts w:hint="eastAsia" w:ascii="宋体" w:hAnsi="宋体"/>
          <w:sz w:val="24"/>
          <w:szCs w:val="21"/>
        </w:rPr>
      </w:r>
      <w:r/>
    </w:p>
    <w:p>
      <w:pPr>
        <w:pStyle w:val="892"/>
        <w:jc w:val="center"/>
        <w:rPr>
          <w:rFonts w:hint="eastAsia" w:ascii="黑体" w:hAnsi="黑体" w:eastAsia="黑体"/>
          <w:b/>
          <w:sz w:val="32"/>
          <w:szCs w:val="32"/>
        </w:rPr>
      </w:pPr>
      <w:r/>
      <w:bookmarkEnd w:id="198"/>
      <w:r/>
      <w:bookmarkStart w:id="199" w:name="_格式2__法定代表人授权书"/>
      <w:r/>
      <w:bookmarkEnd w:id="199"/>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center"/>
        <w:rPr>
          <w:rFonts w:hint="eastAsia" w:ascii="黑体" w:hAnsi="黑体" w:eastAsia="黑体"/>
          <w:b/>
          <w:sz w:val="32"/>
          <w:szCs w:val="32"/>
        </w:rPr>
      </w:pPr>
      <w:r>
        <w:rPr>
          <w:rFonts w:hint="eastAsia" w:ascii="黑体" w:hAnsi="黑体" w:eastAsia="黑体"/>
          <w:b/>
          <w:sz w:val="32"/>
          <w:szCs w:val="32"/>
        </w:rPr>
      </w:r>
      <w:r/>
    </w:p>
    <w:p>
      <w:pPr>
        <w:pStyle w:val="892"/>
        <w:jc w:val="left"/>
        <w:widowControl/>
        <w:rPr>
          <w:rFonts w:hint="eastAsia" w:ascii="黑体" w:hAnsi="黑体" w:eastAsia="黑体"/>
          <w:b/>
          <w:sz w:val="32"/>
          <w:szCs w:val="32"/>
        </w:rPr>
        <w:sectPr>
          <w:footerReference w:type="default" r:id="rId10"/>
          <w:footnotePr/>
          <w:endnotePr/>
          <w:type w:val="nextPage"/>
          <w:pgSz w:w="11906" w:h="16838" w:orient="portrait"/>
          <w:pgMar w:top="1418" w:right="1588" w:bottom="1418" w:left="1366" w:header="851" w:footer="907" w:gutter="0"/>
          <w:cols w:num="1" w:sep="0" w:space="1701" w:equalWidth="1"/>
          <w:docGrid w:linePitch="360"/>
        </w:sectPr>
      </w:pPr>
      <w:r>
        <w:rPr>
          <w:rFonts w:hint="eastAsia" w:ascii="黑体" w:hAnsi="黑体" w:eastAsia="黑体"/>
          <w:b/>
          <w:sz w:val="32"/>
          <w:szCs w:val="32"/>
        </w:rPr>
      </w:r>
      <w:r/>
    </w:p>
    <w:p>
      <w:pPr>
        <w:pStyle w:val="892"/>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十五、开标一览表</w:t>
      </w:r>
      <w:r>
        <w:rPr>
          <w:rFonts w:hint="eastAsia" w:eastAsia="仿宋_GB2312"/>
          <w:iCs/>
          <w:sz w:val="24"/>
          <w:szCs w:val="20"/>
        </w:rPr>
      </w:r>
      <w:r/>
    </w:p>
    <w:p>
      <w:pPr>
        <w:pStyle w:val="892"/>
        <w:ind w:firstLine="480"/>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892"/>
        <w:ind w:firstLine="480"/>
        <w:rPr>
          <w:rFonts w:hint="eastAsia"/>
          <w:sz w:val="24"/>
          <w:szCs w:val="24"/>
        </w:rPr>
      </w:pPr>
      <w:r>
        <w:rPr>
          <w:rFonts w:hint="eastAsia" w:ascii="宋体" w:hAnsi="宋体"/>
          <w:sz w:val="24"/>
          <w:szCs w:val="24"/>
        </w:rPr>
        <w:t xml:space="preserve">项目名称：</w:t>
      </w:r>
      <w:r>
        <w:rPr>
          <w:rFonts w:hint="eastAsia"/>
          <w:sz w:val="24"/>
          <w:szCs w:val="24"/>
        </w:rPr>
      </w:r>
      <w:r/>
    </w:p>
    <w:p>
      <w:pPr>
        <w:pStyle w:val="89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92"/>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bl>
    <w:p>
      <w:pPr>
        <w:pStyle w:val="892"/>
        <w:rPr>
          <w:rFonts w:hint="eastAsia" w:ascii="宋体" w:hAnsi="宋体"/>
          <w:sz w:val="24"/>
          <w:szCs w:val="24"/>
        </w:rPr>
      </w:pPr>
      <w:r>
        <w:rPr>
          <w:rFonts w:hint="eastAsia" w:ascii="宋体" w:hAnsi="宋体"/>
          <w:sz w:val="24"/>
          <w:szCs w:val="24"/>
        </w:rPr>
      </w:r>
      <w:r/>
    </w:p>
    <w:p>
      <w:pPr>
        <w:pStyle w:val="89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892"/>
        <w:jc w:val="left"/>
        <w:spacing w:line="360" w:lineRule="auto"/>
        <w:widowControl/>
        <w:rPr>
          <w:rFonts w:hint="eastAsia" w:ascii="宋体" w:hAnsi="宋体" w:eastAsia="楷体_GB2312"/>
          <w:sz w:val="28"/>
          <w:szCs w:val="28"/>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eastAsia="楷体_GB2312"/>
          <w:sz w:val="28"/>
          <w:szCs w:val="28"/>
        </w:rPr>
      </w:r>
      <w:r/>
    </w:p>
    <w:p>
      <w:pPr>
        <w:pStyle w:val="892"/>
        <w:rPr>
          <w:rFonts w:hint="eastAsia"/>
        </w:rPr>
      </w:pPr>
      <w:r>
        <w:rPr>
          <w:rFonts w:hint="eastAsia"/>
        </w:rPr>
      </w:r>
      <w:r/>
    </w:p>
    <w:p>
      <w:pPr>
        <w:pStyle w:val="892"/>
        <w:rPr>
          <w:rFonts w:ascii="黑体" w:hAnsi="黑体" w:eastAsia="黑体"/>
          <w:b/>
          <w:iCs/>
          <w:sz w:val="32"/>
          <w:szCs w:val="32"/>
        </w:rPr>
      </w:pPr>
      <w:r>
        <w:rPr>
          <w:rFonts w:hint="eastAsia" w:ascii="宋体" w:hAnsi="宋体"/>
          <w:bCs/>
          <w:iCs/>
          <w:sz w:val="24"/>
        </w:rPr>
        <w:t xml:space="preserve">★</w:t>
      </w:r>
      <w:r>
        <w:rPr>
          <w:rFonts w:hint="eastAsia" w:ascii="黑体" w:hAnsi="黑体" w:eastAsia="黑体"/>
          <w:b/>
          <w:iCs/>
          <w:sz w:val="32"/>
          <w:szCs w:val="32"/>
        </w:rPr>
        <w:t xml:space="preserve">十六：人员配置表</w:t>
      </w:r>
      <w:r>
        <w:rPr>
          <w:rFonts w:ascii="黑体" w:hAnsi="黑体" w:eastAsia="黑体"/>
          <w:b/>
          <w:iCs/>
          <w:sz w:val="32"/>
          <w:szCs w:val="32"/>
        </w:rPr>
      </w:r>
      <w:r/>
    </w:p>
    <w:p>
      <w:pPr>
        <w:pStyle w:val="892"/>
        <w:ind w:firstLine="480"/>
        <w:spacing w:line="360" w:lineRule="auto"/>
        <w:rPr>
          <w:rFonts w:hint="eastAsia" w:ascii="宋体" w:hAnsi="宋体"/>
          <w:sz w:val="24"/>
          <w:szCs w:val="24"/>
        </w:rPr>
      </w:pPr>
      <w:r>
        <w:rPr>
          <w:rFonts w:hint="eastAsia" w:ascii="宋体" w:hAnsi="宋体"/>
          <w:sz w:val="24"/>
          <w:szCs w:val="24"/>
        </w:rPr>
      </w:r>
      <w:r/>
    </w:p>
    <w:p>
      <w:pPr>
        <w:pStyle w:val="892"/>
        <w:jc w:val="center"/>
        <w:spacing w:line="360" w:lineRule="auto"/>
        <w:rPr>
          <w:rFonts w:hint="eastAsia" w:ascii="宋体" w:hAnsi="宋体"/>
          <w:sz w:val="24"/>
          <w:szCs w:val="24"/>
        </w:rPr>
      </w:pPr>
      <w:r>
        <w:rPr>
          <w:rFonts w:hint="eastAsia" w:ascii="宋体" w:hAnsi="宋体"/>
          <w:sz w:val="24"/>
          <w:szCs w:val="24"/>
        </w:rPr>
        <w:t xml:space="preserve">人员配置表</w:t>
      </w: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t xml:space="preserve">项目名称：                              </w:t>
      </w: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835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W w:w="688"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32"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rPr>
                <w:rFonts w:hint="eastAsia" w:ascii="宋体" w:hAnsi="宋体"/>
                <w:sz w:val="24"/>
                <w:szCs w:val="24"/>
              </w:rPr>
            </w:r>
            <w:r/>
          </w:p>
        </w:tc>
        <w:tc>
          <w:tcPr>
            <w:tcW w:w="1228"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姓名</w:t>
            </w:r>
            <w:r>
              <w:rPr>
                <w:rFonts w:hint="eastAsia" w:ascii="宋体" w:hAnsi="宋体"/>
                <w:sz w:val="24"/>
                <w:szCs w:val="24"/>
              </w:rPr>
            </w:r>
            <w:r/>
          </w:p>
        </w:tc>
        <w:tc>
          <w:tcPr>
            <w:tcW w:w="756"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性别</w:t>
            </w:r>
            <w:r>
              <w:rPr>
                <w:rFonts w:hint="eastAsia" w:ascii="宋体" w:hAnsi="宋体"/>
                <w:sz w:val="24"/>
                <w:szCs w:val="24"/>
              </w:rPr>
            </w:r>
            <w:r/>
          </w:p>
        </w:tc>
        <w:tc>
          <w:tcPr>
            <w:tcW w:w="709"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年龄</w:t>
            </w:r>
            <w:r>
              <w:rPr>
                <w:rFonts w:hint="eastAsia" w:ascii="宋体" w:hAnsi="宋体"/>
                <w:sz w:val="24"/>
                <w:szCs w:val="24"/>
              </w:rPr>
            </w:r>
            <w:r/>
          </w:p>
        </w:tc>
        <w:tc>
          <w:tcPr>
            <w:tcW w:w="850"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职称</w:t>
            </w:r>
            <w:r>
              <w:rPr>
                <w:rFonts w:hint="eastAsia" w:ascii="宋体" w:hAnsi="宋体"/>
                <w:sz w:val="24"/>
                <w:szCs w:val="24"/>
              </w:rPr>
            </w:r>
            <w:r/>
          </w:p>
        </w:tc>
        <w:tc>
          <w:tcPr>
            <w:tcW w:w="1701"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职称证书编号</w:t>
            </w:r>
            <w:r>
              <w:rPr>
                <w:rFonts w:hint="eastAsia" w:ascii="宋体" w:hAnsi="宋体"/>
                <w:sz w:val="24"/>
                <w:szCs w:val="24"/>
              </w:rPr>
            </w:r>
            <w:r/>
          </w:p>
        </w:tc>
        <w:tc>
          <w:tcPr>
            <w:tcW w:w="993"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95"/>
        </w:trPr>
        <w:tc>
          <w:tcPr>
            <w:tcW w:w="688"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1432"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1228"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756"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709"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850"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c>
          <w:tcPr>
            <w:tcW w:w="993" w:type="dxa"/>
            <w:vAlign w:val="top"/>
            <w:textDirection w:val="lrTb"/>
            <w:noWrap w:val="false"/>
          </w:tcPr>
          <w:p>
            <w:pPr>
              <w:pStyle w:val="892"/>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2"/>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2"/>
              <w:spacing w:line="360" w:lineRule="auto"/>
              <w:rPr>
                <w:rFonts w:hint="eastAsia" w:ascii="宋体" w:hAnsi="宋体" w:cs="宋体"/>
              </w:rPr>
            </w:pPr>
            <w:r>
              <w:rPr>
                <w:rFonts w:hint="eastAsia" w:ascii="宋体" w:hAnsi="宋体" w:cs="宋体"/>
              </w:rPr>
            </w:r>
            <w:r/>
          </w:p>
        </w:tc>
      </w:tr>
    </w:tbl>
    <w:p>
      <w:pPr>
        <w:pStyle w:val="892"/>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t xml:space="preserve">投标单位：         （单位盖章）</w:t>
      </w:r>
      <w:r>
        <w:rPr>
          <w:rFonts w:hint="eastAsia" w:ascii="宋体" w:hAnsi="宋体"/>
          <w:sz w:val="24"/>
          <w:szCs w:val="24"/>
        </w:rPr>
      </w:r>
      <w:r/>
    </w:p>
    <w:p>
      <w:pPr>
        <w:pStyle w:val="892"/>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rPr>
          <w:rFonts w:hint="eastAsia" w:ascii="宋体" w:hAnsi="宋体"/>
          <w:sz w:val="24"/>
          <w:szCs w:val="24"/>
        </w:rPr>
      </w:r>
      <w:r/>
    </w:p>
    <w:p>
      <w:pPr>
        <w:pStyle w:val="892"/>
        <w:ind w:firstLine="480"/>
        <w:spacing w:line="360" w:lineRule="auto"/>
        <w:rPr>
          <w:rFonts w:hint="eastAsia" w:ascii="黑体" w:hAnsi="黑体" w:eastAsia="黑体"/>
          <w:b/>
          <w:sz w:val="32"/>
          <w:szCs w:val="32"/>
        </w:rPr>
      </w:pPr>
      <w:r>
        <w:rPr>
          <w:rFonts w:hint="eastAsia" w:ascii="宋体" w:hAnsi="宋体"/>
          <w:sz w:val="24"/>
          <w:szCs w:val="24"/>
        </w:rPr>
        <w:t xml:space="preserve">日期：         年         月       日</w:t>
      </w:r>
      <w:r>
        <w:rPr>
          <w:rFonts w:hint="eastAsia" w:ascii="黑体" w:hAnsi="黑体" w:eastAsia="黑体"/>
          <w:b/>
          <w:sz w:val="32"/>
          <w:szCs w:val="32"/>
        </w:rPr>
      </w:r>
      <w:r/>
    </w:p>
    <w:p>
      <w:pPr>
        <w:pStyle w:val="892"/>
        <w:jc w:val="left"/>
        <w:spacing w:line="360" w:lineRule="auto"/>
        <w:widowControl/>
        <w:rPr>
          <w:rFonts w:hint="eastAsia" w:ascii="黑体" w:hAnsi="黑体" w:eastAsia="黑体"/>
          <w:b/>
          <w:sz w:val="32"/>
          <w:szCs w:val="32"/>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hAnsi="黑体" w:eastAsia="黑体"/>
          <w:b/>
          <w:sz w:val="32"/>
          <w:szCs w:val="32"/>
        </w:rPr>
      </w:r>
      <w:r/>
    </w:p>
    <w:p>
      <w:pPr>
        <w:pStyle w:val="892"/>
        <w:rPr>
          <w:rFonts w:hint="eastAsia" w:ascii="黑体" w:hAnsi="黑体" w:eastAsia="黑体" w:cs="Times New Roman"/>
          <w:b/>
          <w:iCs/>
          <w:sz w:val="32"/>
          <w:szCs w:val="32"/>
        </w:rPr>
      </w:pPr>
      <w:r>
        <w:rPr>
          <w:rFonts w:hint="eastAsia" w:ascii="黑体" w:hAnsi="黑体" w:eastAsia="黑体" w:cs="Times New Roman"/>
          <w:b/>
          <w:iCs/>
          <w:sz w:val="32"/>
          <w:szCs w:val="32"/>
          <w:lang w:val="en-US" w:eastAsia="zh-CN"/>
        </w:rPr>
        <w:t xml:space="preserve">十七</w:t>
      </w:r>
      <w:r>
        <w:rPr>
          <w:rFonts w:hint="eastAsia" w:ascii="黑体" w:hAnsi="黑体" w:eastAsia="黑体" w:cs="Times New Roman"/>
          <w:b/>
          <w:iCs/>
          <w:sz w:val="32"/>
          <w:szCs w:val="32"/>
        </w:rPr>
        <w:t xml:space="preserve">: 关于符合本国产品标准的声明函</w:t>
      </w:r>
      <w:r>
        <w:rPr>
          <w:rFonts w:hint="eastAsia" w:ascii="黑体" w:hAnsi="黑体" w:eastAsia="黑体" w:cs="Times New Roman"/>
          <w:b/>
          <w:iCs/>
          <w:sz w:val="32"/>
          <w:szCs w:val="32"/>
        </w:rPr>
      </w:r>
      <w:r/>
    </w:p>
    <w:p>
      <w:pPr>
        <w:pStyle w:val="892"/>
        <w:ind w:left="420" w:firstLine="527"/>
        <w:spacing w:before="120" w:line="360" w:lineRule="auto"/>
        <w:rPr>
          <w:rFonts w:ascii="宋体" w:hAnsi="宋体"/>
          <w:szCs w:val="21"/>
        </w:rPr>
      </w:pPr>
      <w:r>
        <w:rPr>
          <w:rFonts w:ascii="宋体" w:hAnsi="宋体"/>
          <w:szCs w:val="21"/>
        </w:rPr>
      </w:r>
      <w:r/>
    </w:p>
    <w:p>
      <w:pPr>
        <w:pStyle w:val="892"/>
        <w:ind w:firstLine="420"/>
        <w:jc w:val="center"/>
        <w:spacing w:line="0" w:lineRule="atLeast"/>
        <w:widowControl/>
        <w:rPr>
          <w:rFonts w:ascii="宋体" w:hAnsi="宋体" w:cs="方正魏碑_GBK"/>
          <w:b/>
          <w:sz w:val="24"/>
          <w:szCs w:val="24"/>
        </w:rPr>
      </w:pPr>
      <w:r>
        <w:rPr>
          <w:rFonts w:ascii="宋体" w:hAnsi="宋体" w:cs="方正魏碑_GBK"/>
          <w:b/>
          <w:sz w:val="24"/>
          <w:szCs w:val="24"/>
        </w:rPr>
        <w:t xml:space="preserve">关于符合本国产品标准的声明函（采购包号：**）</w:t>
      </w:r>
      <w:r>
        <w:rPr>
          <w:rFonts w:ascii="宋体" w:hAnsi="宋体" w:cs="方正魏碑_GBK"/>
          <w:b/>
          <w:sz w:val="24"/>
          <w:szCs w:val="24"/>
        </w:rPr>
      </w:r>
      <w:r/>
    </w:p>
    <w:p>
      <w:pPr>
        <w:pStyle w:val="892"/>
        <w:ind w:left="420" w:firstLine="527"/>
        <w:spacing w:before="120" w:line="360" w:lineRule="auto"/>
        <w:rPr>
          <w:rFonts w:ascii="宋体" w:hAnsi="宋体"/>
          <w:szCs w:val="21"/>
        </w:rPr>
      </w:pPr>
      <w:r>
        <w:rPr>
          <w:rFonts w:ascii="宋体" w:hAnsi="宋体"/>
          <w:szCs w:val="21"/>
        </w:rPr>
      </w:r>
      <w:r/>
    </w:p>
    <w:p>
      <w:pPr>
        <w:pStyle w:val="892"/>
        <w:ind w:firstLine="420"/>
        <w:jc w:val="left"/>
        <w:spacing w:line="0" w:lineRule="atLeast"/>
        <w:widowControl/>
        <w:rPr>
          <w:rFonts w:ascii="宋体" w:hAnsi="宋体"/>
          <w:sz w:val="24"/>
          <w:szCs w:val="24"/>
        </w:rPr>
      </w:pPr>
      <w:r>
        <w:rPr>
          <w:rFonts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sz w:val="24"/>
          <w:szCs w:val="24"/>
        </w:rPr>
      </w:r>
      <w:r/>
    </w:p>
    <w:p>
      <w:pPr>
        <w:pStyle w:val="892"/>
        <w:ind w:firstLine="420"/>
        <w:jc w:val="left"/>
        <w:spacing w:before="30" w:after="30" w:line="0" w:lineRule="atLeast"/>
        <w:widowControl/>
        <w:rPr>
          <w:rFonts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w:t xml:space="preserve">1.（产品名称1）1，生产厂为（厂名）2，厂址为（生产厂址）。 （产品名称1） 的中国境内生产的组件成本占比≥（规定比例）3。（产品名称1）的（关键组件）4在中国境内生产。（产品名称1）的（关键工序）5在中国境内完成。</w:t>
      </w:r>
      <w:r>
        <w:rPr>
          <w:rFonts w:ascii="宋体" w:hAnsi="宋体"/>
          <w:sz w:val="24"/>
          <w:szCs w:val="24"/>
        </w:rPr>
      </w:r>
      <w:r/>
    </w:p>
    <w:p>
      <w:pPr>
        <w:pStyle w:val="892"/>
        <w:ind w:firstLine="420"/>
        <w:jc w:val="left"/>
        <w:spacing w:before="30" w:after="30" w:line="0" w:lineRule="atLeast"/>
        <w:widowControl/>
        <w:rPr>
          <w:rFonts w:ascii="宋体" w:hAnsi="宋体"/>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sz w:val="24"/>
          <w:szCs w:val="24"/>
        </w:rPr>
        <w:t xml:space="preserve">2.（产品名称2），生产厂为（厂名），厂址为（生产厂址）。（产品名称2）的中国境内生产的组件成本占比≥（规定比例）。（产品名称2）的（关键组件）在中国境内生产。（产品名称1）的（关键工序）在中国境内完成。</w:t>
      </w:r>
      <w:r>
        <w:rPr>
          <w:rFonts w:ascii="宋体" w:hAnsi="宋体"/>
          <w:sz w:val="24"/>
          <w:szCs w:val="24"/>
        </w:rPr>
      </w:r>
      <w:r/>
    </w:p>
    <w:p>
      <w:pPr>
        <w:pStyle w:val="892"/>
        <w:ind w:firstLine="420"/>
        <w:jc w:val="left"/>
        <w:spacing w:before="30" w:after="30" w:line="0" w:lineRule="atLeast"/>
        <w:widowControl/>
        <w:rPr>
          <w:rFonts w:ascii="宋体" w:hAnsi="宋体"/>
          <w:sz w:val="24"/>
          <w:szCs w:val="24"/>
        </w:rPr>
      </w:pPr>
      <w:r>
        <w:rPr>
          <w:rFonts w:ascii="宋体" w:hAnsi="宋体"/>
          <w:sz w:val="24"/>
          <w:szCs w:val="24"/>
        </w:rPr>
        <w:t xml:space="preserve">……</w:t>
      </w:r>
      <w:r>
        <w:rPr>
          <w:rFonts w:ascii="宋体" w:hAnsi="宋体"/>
          <w:sz w:val="24"/>
          <w:szCs w:val="24"/>
        </w:rPr>
      </w:r>
      <w:r/>
    </w:p>
    <w:p>
      <w:pPr>
        <w:pStyle w:val="892"/>
        <w:ind w:firstLine="420"/>
        <w:jc w:val="left"/>
        <w:spacing w:before="30" w:after="30" w:line="0" w:lineRule="atLeast"/>
        <w:widowControl/>
        <w:rPr>
          <w:rFonts w:ascii="宋体" w:hAnsi="宋体"/>
          <w:sz w:val="24"/>
          <w:szCs w:val="24"/>
        </w:rPr>
      </w:pPr>
      <w:r>
        <w:rPr>
          <w:rFonts w:ascii="宋体" w:hAnsi="宋体"/>
          <w:sz w:val="24"/>
          <w:szCs w:val="24"/>
        </w:rPr>
        <w:t xml:space="preserve">本公司（单位）对上述声明内容的真实性负责。如有虚假，愿承担相应法律责任。</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r>
      <w:r/>
    </w:p>
    <w:p>
      <w:pPr>
        <w:pStyle w:val="892"/>
        <w:ind w:right="480" w:firstLine="3720"/>
        <w:jc w:val="left"/>
        <w:spacing w:before="30" w:after="30" w:line="0" w:lineRule="atLeast"/>
        <w:widowControl/>
        <w:rPr>
          <w:rFonts w:ascii="宋体" w:hAnsi="宋体"/>
          <w:sz w:val="24"/>
          <w:szCs w:val="24"/>
        </w:rPr>
      </w:pPr>
      <w:r>
        <w:rPr>
          <w:rFonts w:ascii="宋体" w:hAnsi="宋体"/>
          <w:sz w:val="24"/>
          <w:szCs w:val="24"/>
        </w:rPr>
        <w:t xml:space="preserve">公司（单位）名称（盖章）：　        </w:t>
      </w:r>
      <w:r>
        <w:rPr>
          <w:rFonts w:ascii="宋体" w:hAnsi="宋体"/>
          <w:sz w:val="24"/>
          <w:szCs w:val="24"/>
        </w:rPr>
      </w:r>
      <w:r/>
    </w:p>
    <w:p>
      <w:pPr>
        <w:pStyle w:val="892"/>
        <w:jc w:val="center"/>
        <w:spacing w:before="30" w:after="30" w:line="0" w:lineRule="atLeast"/>
        <w:widowControl/>
        <w:rPr>
          <w:rFonts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t xml:space="preserve">__________________</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t xml:space="preserve">1.产品如有型号，请在“产品名称”栏一并填写。</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t xml:space="preserve">2.生产厂名与厂址应与生产厂营业执照载明的相关信息保持一致。</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t xml:space="preserve">3.该产品的中国境内生产的组件成本占比相关要求实施前，“规定比例”栏可不填，下同。</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t xml:space="preserve">4.该产品的关键组件要求实施前，“关键组件”栏可不填，下同。</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t xml:space="preserve">5.该产品的关键工序要求实施前，“关键工序”栏可不填，下同。</w:t>
      </w:r>
      <w:r>
        <w:rPr>
          <w:rFonts w:ascii="宋体" w:hAnsi="宋体"/>
          <w:sz w:val="24"/>
          <w:szCs w:val="24"/>
        </w:rPr>
      </w:r>
      <w:r/>
    </w:p>
    <w:p>
      <w:pPr>
        <w:pStyle w:val="892"/>
        <w:jc w:val="left"/>
        <w:spacing w:before="30" w:after="30" w:line="0" w:lineRule="atLeast"/>
        <w:widowControl/>
        <w:rPr>
          <w:rFonts w:ascii="宋体" w:hAnsi="宋体"/>
          <w:sz w:val="24"/>
          <w:szCs w:val="24"/>
        </w:rPr>
      </w:pPr>
      <w:r>
        <w:rPr>
          <w:rFonts w:ascii="宋体" w:hAnsi="宋体"/>
          <w:sz w:val="24"/>
          <w:szCs w:val="24"/>
        </w:rPr>
        <w:t xml:space="preserve">6.用斜线划除的地方无需填写。</w:t>
      </w:r>
      <w:r>
        <w:rPr>
          <w:rFonts w:ascii="宋体" w:hAnsi="宋体"/>
          <w:sz w:val="24"/>
          <w:szCs w:val="24"/>
        </w:rPr>
      </w:r>
      <w:r/>
    </w:p>
    <w:p>
      <w:pPr>
        <w:pStyle w:val="892"/>
        <w:rPr>
          <w:rFonts w:hint="eastAsia" w:ascii="宋体" w:hAnsi="宋体" w:cs="仿宋"/>
          <w:b/>
          <w:bCs/>
          <w:sz w:val="32"/>
          <w:szCs w:val="32"/>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仿宋"/>
          <w:b/>
          <w:bCs/>
          <w:sz w:val="32"/>
          <w:szCs w:val="32"/>
        </w:rPr>
      </w:r>
      <w:r/>
    </w:p>
    <w:p>
      <w:pPr>
        <w:pStyle w:val="892"/>
        <w:rPr>
          <w:rFonts w:hint="eastAsia" w:ascii="宋体" w:hAnsi="宋体" w:cs="仿宋"/>
          <w:b/>
          <w:bCs/>
          <w:sz w:val="32"/>
          <w:szCs w:val="32"/>
        </w:rPr>
      </w:pPr>
      <w:r>
        <w:rPr>
          <w:rFonts w:hint="eastAsia" w:ascii="宋体" w:hAnsi="宋体" w:cs="仿宋"/>
          <w:b/>
          <w:bCs/>
          <w:sz w:val="32"/>
          <w:szCs w:val="32"/>
        </w:rPr>
      </w:r>
      <w:r/>
    </w:p>
    <w:p>
      <w:pPr>
        <w:pStyle w:val="892"/>
        <w:jc w:val="center"/>
        <w:rPr>
          <w:rFonts w:hint="eastAsia" w:ascii="宋体" w:hAnsi="宋体" w:cs="仿宋"/>
          <w:b/>
          <w:bCs/>
          <w:sz w:val="32"/>
          <w:szCs w:val="32"/>
        </w:rPr>
      </w:pPr>
      <w:r>
        <w:rPr>
          <w:rFonts w:hint="eastAsia" w:ascii="宋体" w:hAnsi="宋体" w:cs="仿宋"/>
          <w:b/>
          <w:bCs/>
          <w:sz w:val="32"/>
          <w:szCs w:val="32"/>
        </w:rPr>
        <w:t xml:space="preserve">质疑函范本</w:t>
      </w:r>
      <w:r>
        <w:rPr>
          <w:rFonts w:hint="eastAsia" w:ascii="宋体" w:hAnsi="宋体" w:cs="仿宋"/>
          <w:b/>
          <w:bCs/>
          <w:sz w:val="32"/>
          <w:szCs w:val="32"/>
        </w:rPr>
      </w:r>
      <w:r/>
    </w:p>
    <w:p>
      <w:pPr>
        <w:pStyle w:val="892"/>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rPr>
          <w:rFonts w:hint="eastAsia" w:ascii="宋体" w:hAnsi="宋体" w:cs="仿宋"/>
          <w:bCs/>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rPr>
          <w:rFonts w:hint="eastAsia" w:ascii="宋体" w:hAnsi="宋体" w:cs="仿宋"/>
          <w:bCs/>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rPr>
          <w:rFonts w:hint="eastAsia" w:ascii="宋体" w:hAnsi="宋体" w:cs="仿宋"/>
          <w:bCs/>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892"/>
        <w:spacing w:line="360" w:lineRule="auto"/>
        <w:rPr>
          <w:rFonts w:hint="eastAsia"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r>
      <w:r/>
    </w:p>
    <w:p>
      <w:pPr>
        <w:pStyle w:val="892"/>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rPr>
          <w:rFonts w:hint="eastAsia" w:ascii="宋体" w:hAnsi="宋体" w:cs="仿宋"/>
          <w:bCs/>
          <w:sz w:val="24"/>
          <w:szCs w:val="24"/>
        </w:rPr>
      </w:r>
      <w:r/>
    </w:p>
    <w:p>
      <w:pPr>
        <w:pStyle w:val="892"/>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2"/>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r>
      <w:r/>
    </w:p>
    <w:p>
      <w:pPr>
        <w:pStyle w:val="892"/>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892"/>
        <w:spacing w:line="400" w:lineRule="exact"/>
        <w:rPr>
          <w:rFonts w:hint="eastAsia" w:ascii="宋体" w:hAnsi="宋体"/>
          <w:b/>
          <w:sz w:val="24"/>
          <w:szCs w:val="24"/>
        </w:rPr>
      </w:pPr>
      <w:r>
        <w:rPr>
          <w:rFonts w:hint="eastAsia" w:ascii="宋体" w:hAnsi="宋体"/>
          <w:b/>
          <w:sz w:val="24"/>
          <w:szCs w:val="24"/>
        </w:rPr>
        <w:t xml:space="preserve">质疑函制作说明：</w:t>
      </w:r>
      <w:r>
        <w:rPr>
          <w:rFonts w:hint="eastAsia" w:ascii="宋体" w:hAnsi="宋体"/>
          <w:b/>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rPr>
          <w:rFonts w:hint="eastAsia" w:ascii="宋体" w:hAnsi="宋体"/>
          <w:sz w:val="24"/>
          <w:szCs w:val="24"/>
        </w:rPr>
      </w:r>
      <w:r/>
    </w:p>
    <w:p>
      <w:pPr>
        <w:pStyle w:val="892"/>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892"/>
        <w:ind w:firstLine="630"/>
        <w:rPr>
          <w:rFonts w:hint="eastAsia" w:ascii="Calibri" w:hAnsi="Calibri"/>
        </w:rPr>
      </w:pPr>
      <w:r>
        <w:rPr>
          <w:rFonts w:hint="eastAsia" w:ascii="Calibri" w:hAnsi="Calibri"/>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4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３９</w:t>
    </w:r>
    <w:r>
      <w:rPr>
        <w:rFonts w:ascii="宋体" w:hAnsi="宋体"/>
      </w:rPr>
      <w:fldChar w:fldCharType="end"/>
    </w:r>
    <w:r>
      <w:rPr>
        <w:rStyle w:val="966"/>
        <w:rFonts w:ascii="宋体" w:hAnsi="宋体"/>
      </w:rPr>
    </w:r>
    <w:r/>
  </w:p>
  <w:p>
    <w:pPr>
      <w:pStyle w:val="94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892"/>
        <w:ind w:firstLine="400"/>
      </w:pPr>
      <w:rPr>
        <w:rFonts w:hint="eastAsia"/>
      </w:rPr>
    </w:lvl>
    <w:lvl w:ilvl="1">
      <w:start w:val="1"/>
      <w:numFmt w:val="bullet"/>
      <w:isLgl w:val="false"/>
      <w:suff w:val="tab"/>
      <w:lvlText w:val="o"/>
      <w:lvlJc w:val="left"/>
      <w:pPr>
        <w:pStyle w:val="892"/>
        <w:ind w:left="1440" w:hanging="360"/>
      </w:pPr>
      <w:rPr>
        <w:rFonts w:ascii="Courier New" w:hAnsi="Courier New" w:eastAsia="Courier New" w:cs="Courier New"/>
      </w:rPr>
    </w:lvl>
    <w:lvl w:ilvl="2">
      <w:start w:val="1"/>
      <w:numFmt w:val="bullet"/>
      <w:isLgl w:val="false"/>
      <w:suff w:val="tab"/>
      <w:lvlText w:val="§"/>
      <w:lvlJc w:val="left"/>
      <w:pPr>
        <w:pStyle w:val="892"/>
        <w:ind w:left="2160" w:hanging="360"/>
      </w:pPr>
      <w:rPr>
        <w:rFonts w:ascii="Wingdings" w:hAnsi="Wingdings" w:eastAsia="Wingdings" w:cs="Wingdings"/>
      </w:rPr>
    </w:lvl>
    <w:lvl w:ilvl="3">
      <w:start w:val="1"/>
      <w:numFmt w:val="bullet"/>
      <w:isLgl w:val="false"/>
      <w:suff w:val="tab"/>
      <w:lvlText w:val="·"/>
      <w:lvlJc w:val="left"/>
      <w:pPr>
        <w:pStyle w:val="892"/>
        <w:ind w:left="2880" w:hanging="360"/>
      </w:pPr>
      <w:rPr>
        <w:rFonts w:ascii="Symbol" w:hAnsi="Symbol" w:eastAsia="Symbol" w:cs="Symbol"/>
      </w:rPr>
    </w:lvl>
    <w:lvl w:ilvl="4">
      <w:start w:val="1"/>
      <w:numFmt w:val="bullet"/>
      <w:isLgl w:val="false"/>
      <w:suff w:val="tab"/>
      <w:lvlText w:val="o"/>
      <w:lvlJc w:val="left"/>
      <w:pPr>
        <w:pStyle w:val="892"/>
        <w:ind w:left="3600" w:hanging="360"/>
      </w:pPr>
      <w:rPr>
        <w:rFonts w:ascii="Courier New" w:hAnsi="Courier New" w:eastAsia="Courier New" w:cs="Courier New"/>
      </w:rPr>
    </w:lvl>
    <w:lvl w:ilvl="5">
      <w:start w:val="1"/>
      <w:numFmt w:val="bullet"/>
      <w:isLgl w:val="false"/>
      <w:suff w:val="tab"/>
      <w:lvlText w:val="§"/>
      <w:lvlJc w:val="left"/>
      <w:pPr>
        <w:pStyle w:val="892"/>
        <w:ind w:left="4320" w:hanging="360"/>
      </w:pPr>
      <w:rPr>
        <w:rFonts w:ascii="Wingdings" w:hAnsi="Wingdings" w:eastAsia="Wingdings" w:cs="Wingdings"/>
      </w:rPr>
    </w:lvl>
    <w:lvl w:ilvl="6">
      <w:start w:val="1"/>
      <w:numFmt w:val="bullet"/>
      <w:isLgl w:val="false"/>
      <w:suff w:val="tab"/>
      <w:lvlText w:val="·"/>
      <w:lvlJc w:val="left"/>
      <w:pPr>
        <w:pStyle w:val="892"/>
        <w:ind w:left="5040" w:hanging="360"/>
      </w:pPr>
      <w:rPr>
        <w:rFonts w:ascii="Symbol" w:hAnsi="Symbol" w:eastAsia="Symbol" w:cs="Symbol"/>
      </w:rPr>
    </w:lvl>
    <w:lvl w:ilvl="7">
      <w:start w:val="1"/>
      <w:numFmt w:val="bullet"/>
      <w:isLgl w:val="false"/>
      <w:suff w:val="tab"/>
      <w:lvlText w:val="o"/>
      <w:lvlJc w:val="left"/>
      <w:pPr>
        <w:pStyle w:val="892"/>
        <w:ind w:left="5760" w:hanging="360"/>
      </w:pPr>
      <w:rPr>
        <w:rFonts w:ascii="Courier New" w:hAnsi="Courier New" w:eastAsia="Courier New" w:cs="Courier New"/>
      </w:rPr>
    </w:lvl>
    <w:lvl w:ilvl="8">
      <w:start w:val="1"/>
      <w:numFmt w:val="bullet"/>
      <w:isLgl w:val="false"/>
      <w:suff w:val="tab"/>
      <w:lvlText w:val="§"/>
      <w:lvlJc w:val="left"/>
      <w:pPr>
        <w:pStyle w:val="892"/>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3"/>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0"/>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2"/>
      <w:lang w:val="en-US" w:eastAsia="zh-CN" w:bidi="ar-SA"/>
    </w:rPr>
  </w:style>
  <w:style w:type="paragraph" w:styleId="893">
    <w:name w:val="标题 1"/>
    <w:basedOn w:val="892"/>
    <w:next w:val="892"/>
    <w:link w:val="904"/>
    <w:qFormat/>
    <w:pPr>
      <w:jc w:val="center"/>
      <w:keepNext/>
      <w:outlineLvl w:val="0"/>
    </w:pPr>
    <w:rPr>
      <w:rFonts w:ascii="楷体_GB2312" w:hAnsi="Times New Roman" w:eastAsia="楷体_GB2312" w:cs="Times New Roman"/>
      <w:sz w:val="28"/>
      <w:szCs w:val="28"/>
    </w:rPr>
  </w:style>
  <w:style w:type="paragraph" w:styleId="894">
    <w:name w:val="标题 2"/>
    <w:basedOn w:val="892"/>
    <w:next w:val="906"/>
    <w:link w:val="905"/>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906"/>
    <w:link w:val="90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6"/>
    <w:link w:val="909"/>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6"/>
    <w:link w:val="910"/>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4"/>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character" w:styleId="904">
    <w:name w:val="标题 1 字符"/>
    <w:next w:val="904"/>
    <w:link w:val="893"/>
    <w:rPr>
      <w:rFonts w:ascii="楷体_GB2312" w:hAnsi="Times New Roman" w:eastAsia="楷体_GB2312" w:cs="Times New Roman"/>
      <w:sz w:val="28"/>
      <w:szCs w:val="28"/>
    </w:rPr>
  </w:style>
  <w:style w:type="character" w:styleId="905">
    <w:name w:val="标题 2 字符"/>
    <w:next w:val="905"/>
    <w:link w:val="894"/>
    <w:rPr>
      <w:rFonts w:ascii="Arial" w:hAnsi="Arial" w:eastAsia="幼圆" w:cs="Arial"/>
      <w:b/>
      <w:bCs/>
      <w:sz w:val="44"/>
      <w:szCs w:val="44"/>
    </w:rPr>
  </w:style>
  <w:style w:type="paragraph" w:styleId="906">
    <w:name w:val="正文缩进"/>
    <w:basedOn w:val="892"/>
    <w:next w:val="892"/>
    <w:link w:val="907"/>
    <w:pPr>
      <w:ind w:firstLine="420"/>
    </w:pPr>
    <w:rPr>
      <w:szCs w:val="21"/>
    </w:rPr>
  </w:style>
  <w:style w:type="character" w:styleId="907">
    <w:name w:val="正文缩进 字符"/>
    <w:next w:val="907"/>
    <w:link w:val="906"/>
    <w:rPr>
      <w:szCs w:val="21"/>
    </w:rPr>
  </w:style>
  <w:style w:type="character" w:styleId="908">
    <w:name w:val="标题 3 字符"/>
    <w:next w:val="908"/>
    <w:link w:val="895"/>
    <w:rPr>
      <w:rFonts w:ascii="Times New Roman" w:hAnsi="Times New Roman" w:eastAsia="宋体" w:cs="Times New Roman"/>
      <w:b/>
      <w:bCs/>
      <w:sz w:val="32"/>
      <w:szCs w:val="32"/>
    </w:rPr>
  </w:style>
  <w:style w:type="character" w:styleId="909">
    <w:name w:val="标题 4 字符"/>
    <w:next w:val="909"/>
    <w:link w:val="896"/>
    <w:rPr>
      <w:rFonts w:ascii="Arial" w:hAnsi="Arial" w:eastAsia="黑体" w:cs="Arial"/>
      <w:b/>
      <w:bCs/>
      <w:sz w:val="28"/>
      <w:szCs w:val="28"/>
    </w:rPr>
  </w:style>
  <w:style w:type="character" w:styleId="910">
    <w:name w:val="标题 5 字符"/>
    <w:next w:val="910"/>
    <w:link w:val="897"/>
    <w:rPr>
      <w:rFonts w:ascii="宋体" w:hAnsi="Times New Roman" w:eastAsia="宋体" w:cs="Times New Roman"/>
      <w:color w:val="000000"/>
      <w:sz w:val="28"/>
      <w:szCs w:val="28"/>
    </w:rPr>
  </w:style>
  <w:style w:type="character" w:styleId="911">
    <w:name w:val="标题 6 字符"/>
    <w:next w:val="911"/>
    <w:link w:val="898"/>
    <w:rPr>
      <w:rFonts w:ascii="Arial" w:hAnsi="Arial" w:eastAsia="黑体" w:cs="Times New Roman"/>
      <w:b/>
      <w:bCs/>
      <w:sz w:val="24"/>
      <w:szCs w:val="24"/>
    </w:rPr>
  </w:style>
  <w:style w:type="character" w:styleId="912">
    <w:name w:val="标题 7 字符"/>
    <w:next w:val="912"/>
    <w:link w:val="899"/>
    <w:rPr>
      <w:rFonts w:ascii="Times New Roman" w:hAnsi="Times New Roman" w:eastAsia="宋体" w:cs="Times New Roman"/>
      <w:b/>
      <w:bCs/>
      <w:sz w:val="24"/>
      <w:szCs w:val="24"/>
    </w:rPr>
  </w:style>
  <w:style w:type="character" w:styleId="913">
    <w:name w:val="标题 8 字符"/>
    <w:next w:val="913"/>
    <w:link w:val="900"/>
    <w:rPr>
      <w:rFonts w:ascii="Arial" w:hAnsi="Arial" w:eastAsia="黑体" w:cs="Times New Roman"/>
      <w:sz w:val="24"/>
      <w:szCs w:val="24"/>
    </w:rPr>
  </w:style>
  <w:style w:type="character" w:styleId="914">
    <w:name w:val="标题 9 字符"/>
    <w:next w:val="914"/>
    <w:link w:val="901"/>
    <w:rPr>
      <w:rFonts w:ascii="Arial" w:hAnsi="Arial" w:eastAsia="黑体" w:cs="Times New Roman"/>
      <w:szCs w:val="21"/>
    </w:rPr>
  </w:style>
  <w:style w:type="paragraph" w:styleId="915">
    <w:name w:val="列表 3"/>
    <w:basedOn w:val="892"/>
    <w:next w:val="915"/>
    <w:link w:val="892"/>
    <w:pPr>
      <w:ind w:left="100" w:hanging="200"/>
    </w:pPr>
    <w:rPr>
      <w:rFonts w:ascii="Times New Roman" w:hAnsi="Times New Roman" w:eastAsia="宋体" w:cs="Times New Roman"/>
      <w:szCs w:val="21"/>
    </w:rPr>
  </w:style>
  <w:style w:type="paragraph" w:styleId="916">
    <w:name w:val="目录 7"/>
    <w:basedOn w:val="892"/>
    <w:next w:val="892"/>
    <w:link w:val="892"/>
    <w:semiHidden/>
    <w:pPr>
      <w:ind w:left="1260"/>
      <w:jc w:val="left"/>
    </w:pPr>
    <w:rPr>
      <w:rFonts w:ascii="Times New Roman" w:hAnsi="Times New Roman" w:eastAsia="宋体" w:cs="Times New Roman"/>
      <w:szCs w:val="21"/>
    </w:rPr>
  </w:style>
  <w:style w:type="paragraph" w:styleId="917">
    <w:name w:val="文档结构图"/>
    <w:basedOn w:val="892"/>
    <w:next w:val="917"/>
    <w:link w:val="918"/>
    <w:semiHidden/>
    <w:pPr>
      <w:shd w:val="clear" w:color="auto" w:fill="000080"/>
    </w:pPr>
    <w:rPr>
      <w:rFonts w:ascii="Times New Roman" w:hAnsi="Times New Roman" w:eastAsia="宋体" w:cs="Times New Roman"/>
      <w:szCs w:val="21"/>
    </w:rPr>
  </w:style>
  <w:style w:type="character" w:styleId="918">
    <w:name w:val="文档结构图 字符"/>
    <w:next w:val="918"/>
    <w:link w:val="917"/>
    <w:semiHidden/>
    <w:rPr>
      <w:rFonts w:ascii="Times New Roman" w:hAnsi="Times New Roman" w:eastAsia="宋体" w:cs="Times New Roman"/>
      <w:szCs w:val="21"/>
      <w:shd w:val="clear" w:color="auto" w:fill="000080"/>
    </w:rPr>
  </w:style>
  <w:style w:type="paragraph" w:styleId="919">
    <w:name w:val="批注文字"/>
    <w:basedOn w:val="892"/>
    <w:next w:val="919"/>
    <w:link w:val="920"/>
    <w:unhideWhenUsed/>
    <w:pPr>
      <w:jc w:val="left"/>
    </w:pPr>
  </w:style>
  <w:style w:type="character" w:styleId="920">
    <w:name w:val="批注文字 字符"/>
    <w:next w:val="920"/>
    <w:link w:val="919"/>
    <w:uiPriority w:val="99"/>
    <w:semiHidden/>
  </w:style>
  <w:style w:type="paragraph" w:styleId="921">
    <w:name w:val="正文文本 3"/>
    <w:basedOn w:val="892"/>
    <w:next w:val="921"/>
    <w:link w:val="922"/>
    <w:rPr>
      <w:rFonts w:ascii="仿宋_GB2312" w:hAnsi="Arial" w:eastAsia="仿宋_GB2312" w:cs="Times New Roman"/>
      <w:sz w:val="32"/>
      <w:szCs w:val="32"/>
    </w:rPr>
  </w:style>
  <w:style w:type="character" w:styleId="922">
    <w:name w:val="正文文本 3 字符"/>
    <w:next w:val="922"/>
    <w:link w:val="921"/>
    <w:rPr>
      <w:rFonts w:ascii="仿宋_GB2312" w:hAnsi="Arial" w:eastAsia="仿宋_GB2312" w:cs="Times New Roman"/>
      <w:sz w:val="32"/>
      <w:szCs w:val="32"/>
    </w:rPr>
  </w:style>
  <w:style w:type="paragraph" w:styleId="923">
    <w:name w:val="正文文本"/>
    <w:basedOn w:val="892"/>
    <w:next w:val="923"/>
    <w:link w:val="924"/>
    <w:rPr>
      <w:rFonts w:ascii="楷体_GB2312" w:hAnsi="Arial" w:eastAsia="楷体_GB2312" w:cs="Times New Roman"/>
      <w:sz w:val="28"/>
      <w:szCs w:val="28"/>
    </w:rPr>
  </w:style>
  <w:style w:type="character" w:styleId="924">
    <w:name w:val="正文文本 字符"/>
    <w:next w:val="924"/>
    <w:link w:val="923"/>
    <w:rPr>
      <w:rFonts w:ascii="楷体_GB2312" w:hAnsi="Arial" w:eastAsia="楷体_GB2312" w:cs="Times New Roman"/>
      <w:sz w:val="28"/>
      <w:szCs w:val="28"/>
    </w:rPr>
  </w:style>
  <w:style w:type="paragraph" w:styleId="925">
    <w:name w:val="正文文本缩进"/>
    <w:basedOn w:val="892"/>
    <w:next w:val="927"/>
    <w:link w:val="926"/>
    <w:unhideWhenUsed/>
    <w:pPr>
      <w:ind w:left="420"/>
      <w:spacing w:after="120"/>
    </w:pPr>
  </w:style>
  <w:style w:type="character" w:styleId="926">
    <w:name w:val="正文文本缩进 字符"/>
    <w:next w:val="926"/>
    <w:link w:val="925"/>
    <w:uiPriority w:val="99"/>
    <w:semiHidden/>
  </w:style>
  <w:style w:type="paragraph" w:styleId="927">
    <w:name w:val="寄信人地址"/>
    <w:basedOn w:val="892"/>
    <w:next w:val="927"/>
    <w:link w:val="892"/>
    <w:uiPriority w:val="99"/>
    <w:unhideWhenUsed/>
    <w:qFormat/>
    <w:rPr>
      <w:rFonts w:ascii="Cambria" w:hAnsi="Cambria" w:eastAsia="宋体" w:cs="Times New Roman"/>
    </w:rPr>
  </w:style>
  <w:style w:type="paragraph" w:styleId="928">
    <w:name w:val="列表 2"/>
    <w:basedOn w:val="892"/>
    <w:next w:val="928"/>
    <w:link w:val="892"/>
    <w:pPr>
      <w:ind w:left="100" w:hanging="200"/>
    </w:pPr>
    <w:rPr>
      <w:rFonts w:ascii="Times New Roman" w:hAnsi="Times New Roman" w:eastAsia="宋体" w:cs="Times New Roman"/>
      <w:szCs w:val="21"/>
    </w:rPr>
  </w:style>
  <w:style w:type="paragraph" w:styleId="929">
    <w:name w:val="目录 5"/>
    <w:basedOn w:val="892"/>
    <w:next w:val="892"/>
    <w:link w:val="892"/>
    <w:semiHidden/>
    <w:pPr>
      <w:ind w:left="840"/>
      <w:jc w:val="left"/>
    </w:pPr>
    <w:rPr>
      <w:rFonts w:ascii="Times New Roman" w:hAnsi="Times New Roman" w:eastAsia="宋体" w:cs="Times New Roman"/>
      <w:szCs w:val="21"/>
    </w:rPr>
  </w:style>
  <w:style w:type="paragraph" w:styleId="930">
    <w:name w:val="目录 3"/>
    <w:basedOn w:val="892"/>
    <w:next w:val="892"/>
    <w:link w:val="892"/>
    <w:semiHidden/>
    <w:pPr>
      <w:ind w:left="420"/>
      <w:jc w:val="left"/>
    </w:pPr>
    <w:rPr>
      <w:rFonts w:ascii="Times New Roman" w:hAnsi="Times New Roman" w:eastAsia="宋体" w:cs="Times New Roman"/>
      <w:i/>
      <w:iCs/>
      <w:szCs w:val="24"/>
    </w:rPr>
  </w:style>
  <w:style w:type="paragraph" w:styleId="931">
    <w:name w:val="纯文本"/>
    <w:basedOn w:val="892"/>
    <w:next w:val="931"/>
    <w:link w:val="932"/>
    <w:rPr>
      <w:rFonts w:ascii="宋体" w:hAnsi="Courier New" w:eastAsia="宋体" w:cs="Courier New"/>
      <w:szCs w:val="21"/>
    </w:rPr>
  </w:style>
  <w:style w:type="character" w:styleId="932">
    <w:name w:val="纯文本 字符"/>
    <w:next w:val="932"/>
    <w:link w:val="931"/>
    <w:rPr>
      <w:rFonts w:ascii="宋体" w:hAnsi="Courier New" w:eastAsia="宋体" w:cs="Courier New"/>
      <w:szCs w:val="21"/>
    </w:rPr>
  </w:style>
  <w:style w:type="paragraph" w:styleId="933">
    <w:name w:val="目录 8"/>
    <w:basedOn w:val="892"/>
    <w:next w:val="892"/>
    <w:link w:val="892"/>
    <w:semiHidden/>
    <w:pPr>
      <w:ind w:left="1470"/>
      <w:jc w:val="left"/>
    </w:pPr>
    <w:rPr>
      <w:rFonts w:ascii="Times New Roman" w:hAnsi="Times New Roman" w:eastAsia="宋体" w:cs="Times New Roman"/>
      <w:szCs w:val="21"/>
    </w:rPr>
  </w:style>
  <w:style w:type="paragraph" w:styleId="934">
    <w:name w:val="日期"/>
    <w:basedOn w:val="892"/>
    <w:next w:val="892"/>
    <w:link w:val="935"/>
    <w:rPr>
      <w:rFonts w:ascii="Times New Roman" w:hAnsi="Times New Roman" w:eastAsia="宋体" w:cs="Times New Roman"/>
      <w:sz w:val="24"/>
      <w:szCs w:val="24"/>
    </w:rPr>
  </w:style>
  <w:style w:type="character" w:styleId="935">
    <w:name w:val="日期 字符"/>
    <w:next w:val="935"/>
    <w:link w:val="934"/>
    <w:rPr>
      <w:rFonts w:ascii="Times New Roman" w:hAnsi="Times New Roman" w:eastAsia="宋体" w:cs="Times New Roman"/>
      <w:sz w:val="24"/>
      <w:szCs w:val="24"/>
    </w:rPr>
  </w:style>
  <w:style w:type="paragraph" w:styleId="936">
    <w:name w:val="正文文本缩进 2"/>
    <w:basedOn w:val="892"/>
    <w:next w:val="936"/>
    <w:link w:val="937"/>
    <w:pPr>
      <w:ind w:left="630" w:firstLine="645"/>
    </w:pPr>
    <w:rPr>
      <w:rFonts w:ascii="Arial" w:hAnsi="Arial" w:eastAsia="仿宋_GB2312" w:cs="Arial"/>
      <w:sz w:val="32"/>
      <w:szCs w:val="32"/>
    </w:rPr>
  </w:style>
  <w:style w:type="character" w:styleId="937">
    <w:name w:val="正文文本缩进 2 字符"/>
    <w:next w:val="937"/>
    <w:link w:val="936"/>
    <w:rPr>
      <w:rFonts w:ascii="Arial" w:hAnsi="Arial" w:eastAsia="仿宋_GB2312" w:cs="Arial"/>
      <w:sz w:val="32"/>
      <w:szCs w:val="32"/>
    </w:rPr>
  </w:style>
  <w:style w:type="paragraph" w:styleId="938">
    <w:name w:val="批注框文本"/>
    <w:basedOn w:val="892"/>
    <w:next w:val="938"/>
    <w:link w:val="939"/>
    <w:semiHidden/>
    <w:rPr>
      <w:rFonts w:ascii="Times New Roman" w:hAnsi="Times New Roman" w:eastAsia="宋体" w:cs="Times New Roman"/>
      <w:sz w:val="18"/>
      <w:szCs w:val="18"/>
    </w:rPr>
  </w:style>
  <w:style w:type="character" w:styleId="939">
    <w:name w:val="批注框文本 字符"/>
    <w:next w:val="939"/>
    <w:link w:val="938"/>
    <w:semiHidden/>
    <w:rPr>
      <w:rFonts w:ascii="Times New Roman" w:hAnsi="Times New Roman" w:eastAsia="宋体" w:cs="Times New Roman"/>
      <w:sz w:val="18"/>
      <w:szCs w:val="18"/>
    </w:rPr>
  </w:style>
  <w:style w:type="paragraph" w:styleId="940">
    <w:name w:val="页脚"/>
    <w:basedOn w:val="892"/>
    <w:next w:val="942"/>
    <w:link w:val="9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1">
    <w:name w:val="页脚 字符"/>
    <w:next w:val="941"/>
    <w:link w:val="940"/>
    <w:uiPriority w:val="99"/>
    <w:rPr>
      <w:rFonts w:ascii="Times New Roman" w:hAnsi="Times New Roman" w:eastAsia="宋体" w:cs="Times New Roman"/>
      <w:sz w:val="18"/>
      <w:szCs w:val="18"/>
    </w:rPr>
  </w:style>
  <w:style w:type="paragraph" w:styleId="942">
    <w:name w:val="TOC Heading1"/>
    <w:next w:val="892"/>
    <w:link w:val="892"/>
    <w:qFormat/>
    <w:rPr>
      <w:sz w:val="32"/>
      <w:lang w:val="en-US" w:eastAsia="zh-CN" w:bidi="ar-SA"/>
    </w:rPr>
  </w:style>
  <w:style w:type="paragraph" w:styleId="943">
    <w:name w:val="页眉"/>
    <w:basedOn w:val="892"/>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字符"/>
    <w:next w:val="944"/>
    <w:link w:val="943"/>
    <w:rPr>
      <w:rFonts w:ascii="Times New Roman" w:hAnsi="Times New Roman" w:eastAsia="宋体" w:cs="Times New Roman"/>
      <w:sz w:val="18"/>
      <w:szCs w:val="18"/>
    </w:rPr>
  </w:style>
  <w:style w:type="paragraph" w:styleId="945">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目录 4"/>
    <w:basedOn w:val="892"/>
    <w:next w:val="892"/>
    <w:link w:val="892"/>
    <w:semiHidden/>
    <w:pPr>
      <w:ind w:left="630"/>
      <w:jc w:val="left"/>
    </w:pPr>
    <w:rPr>
      <w:rFonts w:ascii="Times New Roman" w:hAnsi="Times New Roman" w:eastAsia="宋体" w:cs="Times New Roman"/>
      <w:szCs w:val="21"/>
    </w:rPr>
  </w:style>
  <w:style w:type="paragraph" w:styleId="947">
    <w:name w:val="列表"/>
    <w:basedOn w:val="892"/>
    <w:next w:val="947"/>
    <w:link w:val="892"/>
    <w:pPr>
      <w:ind w:left="200" w:hanging="200"/>
    </w:pPr>
    <w:rPr>
      <w:rFonts w:ascii="Times New Roman" w:hAnsi="Times New Roman" w:eastAsia="宋体" w:cs="Times New Roman"/>
      <w:szCs w:val="21"/>
    </w:rPr>
  </w:style>
  <w:style w:type="paragraph" w:styleId="948">
    <w:name w:val="目录 6"/>
    <w:basedOn w:val="892"/>
    <w:next w:val="892"/>
    <w:link w:val="892"/>
    <w:semiHidden/>
    <w:pPr>
      <w:ind w:left="1050"/>
      <w:jc w:val="left"/>
    </w:pPr>
    <w:rPr>
      <w:rFonts w:ascii="Times New Roman" w:hAnsi="Times New Roman" w:eastAsia="宋体" w:cs="Times New Roman"/>
      <w:szCs w:val="21"/>
    </w:rPr>
  </w:style>
  <w:style w:type="paragraph" w:styleId="949">
    <w:name w:val="正文文本缩进 3"/>
    <w:basedOn w:val="892"/>
    <w:next w:val="949"/>
    <w:link w:val="950"/>
    <w:pPr>
      <w:ind w:left="645" w:firstLine="645"/>
    </w:pPr>
    <w:rPr>
      <w:rFonts w:ascii="Arial" w:hAnsi="Arial" w:eastAsia="仿宋_GB2312" w:cs="Arial"/>
      <w:color w:val="ffff00"/>
      <w:sz w:val="32"/>
      <w:szCs w:val="32"/>
    </w:rPr>
  </w:style>
  <w:style w:type="character" w:styleId="950">
    <w:name w:val="正文文本缩进 3 字符"/>
    <w:next w:val="950"/>
    <w:link w:val="949"/>
    <w:rPr>
      <w:rFonts w:ascii="Arial" w:hAnsi="Arial" w:eastAsia="仿宋_GB2312" w:cs="Arial"/>
      <w:color w:val="ffff00"/>
      <w:sz w:val="32"/>
      <w:szCs w:val="32"/>
    </w:rPr>
  </w:style>
  <w:style w:type="paragraph" w:styleId="951">
    <w:name w:val="图表目录"/>
    <w:basedOn w:val="892"/>
    <w:next w:val="892"/>
    <w:link w:val="892"/>
    <w:semiHidden/>
    <w:pPr>
      <w:ind w:left="840" w:hanging="420"/>
    </w:pPr>
    <w:rPr>
      <w:rFonts w:ascii="Times New Roman" w:hAnsi="Times New Roman" w:eastAsia="宋体" w:cs="Times New Roman"/>
      <w:szCs w:val="21"/>
    </w:rPr>
  </w:style>
  <w:style w:type="paragraph" w:styleId="952">
    <w:name w:val="目录 2"/>
    <w:basedOn w:val="892"/>
    <w:next w:val="892"/>
    <w:link w:val="892"/>
    <w:semiHidden/>
    <w:pPr>
      <w:ind w:left="210"/>
      <w:jc w:val="left"/>
    </w:pPr>
    <w:rPr>
      <w:rFonts w:ascii="Times New Roman" w:hAnsi="Times New Roman" w:eastAsia="宋体" w:cs="Times New Roman"/>
      <w:smallCaps/>
      <w:szCs w:val="24"/>
    </w:rPr>
  </w:style>
  <w:style w:type="paragraph" w:styleId="953">
    <w:name w:val="目录 9"/>
    <w:basedOn w:val="892"/>
    <w:next w:val="892"/>
    <w:link w:val="892"/>
    <w:semiHidden/>
    <w:pPr>
      <w:ind w:left="1680"/>
      <w:jc w:val="left"/>
    </w:pPr>
    <w:rPr>
      <w:rFonts w:ascii="Times New Roman" w:hAnsi="Times New Roman" w:eastAsia="宋体" w:cs="Times New Roman"/>
      <w:szCs w:val="21"/>
    </w:rPr>
  </w:style>
  <w:style w:type="paragraph" w:styleId="954">
    <w:name w:val="正文文本 2"/>
    <w:basedOn w:val="892"/>
    <w:next w:val="954"/>
    <w:link w:val="955"/>
    <w:pPr>
      <w:jc w:val="center"/>
      <w:widowControl/>
    </w:pPr>
    <w:rPr>
      <w:rFonts w:ascii="楷体_GB2312" w:hAnsi="Times New Roman" w:eastAsia="楷体_GB2312" w:cs="Times New Roman"/>
      <w:sz w:val="28"/>
      <w:szCs w:val="28"/>
    </w:rPr>
  </w:style>
  <w:style w:type="character" w:styleId="955">
    <w:name w:val="正文文本 2 字符"/>
    <w:next w:val="955"/>
    <w:link w:val="954"/>
    <w:rPr>
      <w:rFonts w:ascii="楷体_GB2312" w:hAnsi="Times New Roman" w:eastAsia="楷体_GB2312" w:cs="Times New Roman"/>
      <w:sz w:val="28"/>
      <w:szCs w:val="28"/>
    </w:rPr>
  </w:style>
  <w:style w:type="paragraph" w:styleId="956">
    <w:name w:val="普通(网站)"/>
    <w:basedOn w:val="892"/>
    <w:next w:val="956"/>
    <w:link w:val="892"/>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2"/>
    <w:next w:val="892"/>
    <w:link w:val="892"/>
    <w:semiHidden/>
    <w:pPr>
      <w:spacing w:line="240" w:lineRule="atLeast"/>
    </w:pPr>
    <w:rPr>
      <w:rFonts w:ascii="Times New Roman" w:hAnsi="Times New Roman" w:eastAsia="宋体" w:cs="Times New Roman"/>
      <w:b/>
      <w:bCs/>
      <w:szCs w:val="21"/>
    </w:rPr>
  </w:style>
  <w:style w:type="paragraph" w:styleId="958">
    <w:name w:val="批注主题"/>
    <w:basedOn w:val="919"/>
    <w:next w:val="919"/>
    <w:link w:val="959"/>
    <w:semiHidden/>
    <w:rPr>
      <w:rFonts w:ascii="Times New Roman" w:hAnsi="Times New Roman" w:eastAsia="宋体" w:cs="Times New Roman"/>
      <w:b/>
      <w:bCs/>
      <w:szCs w:val="21"/>
    </w:rPr>
  </w:style>
  <w:style w:type="character" w:styleId="959">
    <w:name w:val="批注主题 字符"/>
    <w:next w:val="959"/>
    <w:link w:val="958"/>
    <w:semiHidden/>
    <w:rPr>
      <w:rFonts w:ascii="Times New Roman" w:hAnsi="Times New Roman" w:eastAsia="宋体" w:cs="Times New Roman"/>
      <w:b/>
      <w:bCs/>
      <w:szCs w:val="21"/>
    </w:rPr>
  </w:style>
  <w:style w:type="paragraph" w:styleId="960">
    <w:name w:val="正文首行缩进"/>
    <w:basedOn w:val="892"/>
    <w:next w:val="960"/>
    <w:link w:val="961"/>
    <w:pPr>
      <w:ind w:firstLine="200"/>
      <w:spacing w:line="360" w:lineRule="auto"/>
    </w:pPr>
    <w:rPr>
      <w:rFonts w:ascii="仿宋_GB2312" w:hAnsi="Times New Roman" w:eastAsia="仿宋_GB2312" w:cs="Times New Roman"/>
      <w:sz w:val="30"/>
      <w:szCs w:val="30"/>
    </w:rPr>
  </w:style>
  <w:style w:type="character" w:styleId="961">
    <w:name w:val="正文文本首行缩进 字符"/>
    <w:next w:val="961"/>
    <w:link w:val="960"/>
    <w:rPr>
      <w:rFonts w:ascii="仿宋_GB2312" w:hAnsi="Times New Roman" w:eastAsia="仿宋_GB2312" w:cs="Times New Roman"/>
      <w:sz w:val="30"/>
      <w:szCs w:val="30"/>
    </w:rPr>
  </w:style>
  <w:style w:type="paragraph" w:styleId="962">
    <w:name w:val="正文首行缩进 2"/>
    <w:basedOn w:val="925"/>
    <w:next w:val="962"/>
    <w:link w:val="963"/>
    <w:pPr>
      <w:ind w:left="0" w:firstLine="420"/>
      <w:spacing w:after="0" w:line="360" w:lineRule="auto"/>
    </w:pPr>
    <w:rPr>
      <w:rFonts w:ascii="宋体" w:hAnsi="宋体" w:eastAsia="宋体" w:cs="Times New Roman"/>
      <w:szCs w:val="20"/>
    </w:rPr>
  </w:style>
  <w:style w:type="character" w:styleId="963">
    <w:name w:val="正文文本首行缩进 2 字符"/>
    <w:next w:val="963"/>
    <w:link w:val="962"/>
    <w:rPr>
      <w:rFonts w:ascii="宋体" w:hAnsi="宋体" w:eastAsia="宋体" w:cs="Times New Roman"/>
      <w:szCs w:val="20"/>
    </w:rPr>
  </w:style>
  <w:style w:type="table" w:styleId="964">
    <w:name w:val="网格型"/>
    <w:basedOn w:val="903"/>
    <w:next w:val="964"/>
    <w:link w:val="892"/>
    <w:pPr>
      <w:jc w:val="both"/>
      <w:widowControl w:val="off"/>
    </w:pPr>
    <w:rPr>
      <w:rFonts w:ascii="Times New Roman" w:hAnsi="Times New Roman" w:eastAsia="宋体" w:cs="Times New Roman"/>
      <w:sz w:val="20"/>
      <w:szCs w:val="20"/>
    </w:rPr>
    <w:tblPr/>
  </w:style>
  <w:style w:type="character" w:styleId="965">
    <w:name w:val="要点"/>
    <w:next w:val="965"/>
    <w:link w:val="892"/>
    <w:qFormat/>
    <w:rPr>
      <w:b/>
      <w:bCs/>
    </w:rPr>
  </w:style>
  <w:style w:type="character" w:styleId="966">
    <w:name w:val="页码"/>
    <w:next w:val="966"/>
    <w:link w:val="892"/>
  </w:style>
  <w:style w:type="character" w:styleId="967">
    <w:name w:val="已访问的超链接"/>
    <w:next w:val="967"/>
    <w:link w:val="892"/>
    <w:rPr>
      <w:color w:val="800080"/>
      <w:u w:val="single"/>
    </w:rPr>
  </w:style>
  <w:style w:type="character" w:styleId="968">
    <w:name w:val="超链接"/>
    <w:next w:val="968"/>
    <w:link w:val="892"/>
    <w:rPr>
      <w:color w:val="0000ff"/>
      <w:u w:val="single"/>
    </w:rPr>
  </w:style>
  <w:style w:type="character" w:styleId="969">
    <w:name w:val="批注引用"/>
    <w:next w:val="969"/>
    <w:link w:val="892"/>
    <w:semiHidden/>
    <w:rPr>
      <w:sz w:val="21"/>
      <w:szCs w:val="21"/>
    </w:rPr>
  </w:style>
  <w:style w:type="paragraph" w:styleId="970">
    <w:name w:val="段"/>
    <w:next w:val="892"/>
    <w:link w:val="892"/>
    <w:qFormat/>
    <w:pPr>
      <w:ind w:firstLine="200"/>
      <w:jc w:val="both"/>
    </w:pPr>
    <w:rPr>
      <w:rFonts w:ascii="宋体" w:hAnsi="Calibri"/>
      <w:sz w:val="21"/>
      <w:lang w:val="en-US" w:eastAsia="zh-CN" w:bidi="ar-SA"/>
    </w:rPr>
  </w:style>
  <w:style w:type="character" w:styleId="971">
    <w:name w:val="font5 Char"/>
    <w:next w:val="971"/>
    <w:link w:val="892"/>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2"/>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2"/>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2"/>
    <w:next w:val="923"/>
    <w:link w:val="892"/>
    <w:pPr>
      <w:spacing w:after="120"/>
    </w:pPr>
    <w:rPr>
      <w:rFonts w:ascii="宋体" w:hAnsi="Arial" w:eastAsia="宋体" w:cs="Times New Roman"/>
      <w:bCs/>
      <w:iCs/>
      <w:szCs w:val="24"/>
    </w:rPr>
  </w:style>
  <w:style w:type="paragraph" w:styleId="977">
    <w:name w:val="xl27"/>
    <w:basedOn w:val="892"/>
    <w:next w:val="977"/>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6"/>
    <w:basedOn w:val="892"/>
    <w:next w:val="978"/>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Char"/>
    <w:basedOn w:val="892"/>
    <w:next w:val="979"/>
    <w:link w:val="892"/>
    <w:pPr>
      <w:ind w:firstLine="200"/>
      <w:tabs>
        <w:tab w:val="left" w:pos="360" w:leader="none"/>
      </w:tabs>
    </w:pPr>
    <w:rPr>
      <w:rFonts w:ascii="Times New Roman" w:hAnsi="Times New Roman" w:eastAsia="宋体" w:cs="Times New Roman"/>
      <w:sz w:val="28"/>
      <w:szCs w:val="30"/>
    </w:rPr>
  </w:style>
  <w:style w:type="paragraph" w:styleId="980">
    <w:name w:val=" Char"/>
    <w:basedOn w:val="917"/>
    <w:next w:val="980"/>
    <w:link w:val="892"/>
    <w:rPr>
      <w:rFonts w:ascii="Tahoma" w:hAnsi="Tahoma"/>
      <w:sz w:val="24"/>
      <w:szCs w:val="24"/>
    </w:rPr>
  </w:style>
  <w:style w:type="paragraph" w:styleId="981">
    <w:name w:val="普通正文"/>
    <w:basedOn w:val="892"/>
    <w:next w:val="981"/>
    <w:link w:val="892"/>
    <w:pPr>
      <w:ind w:firstLine="480"/>
      <w:jc w:val="left"/>
      <w:spacing w:before="120" w:after="120" w:line="360" w:lineRule="auto"/>
    </w:pPr>
    <w:rPr>
      <w:rFonts w:ascii="Arial" w:hAnsi="Arial" w:eastAsia="宋体" w:cs="Times New Roman"/>
      <w:sz w:val="24"/>
      <w:szCs w:val="24"/>
    </w:rPr>
  </w:style>
  <w:style w:type="paragraph" w:styleId="982">
    <w:name w:val="table_lines"/>
    <w:basedOn w:val="892"/>
    <w:next w:val="982"/>
    <w:link w:val="892"/>
    <w:pPr>
      <w:jc w:val="left"/>
      <w:widowControl/>
    </w:pPr>
    <w:rPr>
      <w:rFonts w:ascii="Times New Roman" w:hAnsi="Times New Roman" w:eastAsia="宋体" w:cs="Times New Roman"/>
      <w:sz w:val="20"/>
      <w:szCs w:val="20"/>
      <w:lang w:val="de-DE" w:eastAsia="de-DE"/>
    </w:rPr>
  </w:style>
  <w:style w:type="paragraph" w:styleId="983">
    <w:name w:val="附录1"/>
    <w:next w:val="983"/>
    <w:link w:val="892"/>
    <w:pPr>
      <w:numPr>
        <w:ilvl w:val="0"/>
        <w:numId w:val="2"/>
      </w:numPr>
      <w:spacing w:before="240" w:line="600" w:lineRule="atLeast"/>
      <w:tabs>
        <w:tab w:val="left" w:pos="907" w:leader="none"/>
      </w:tabs>
    </w:pPr>
    <w:rPr>
      <w:b/>
      <w:i/>
      <w:sz w:val="28"/>
      <w:lang w:val="en-US" w:eastAsia="zh-CN" w:bidi="ar-SA"/>
    </w:rPr>
  </w:style>
  <w:style w:type="paragraph" w:styleId="984">
    <w:name w:val="font7"/>
    <w:basedOn w:val="892"/>
    <w:next w:val="984"/>
    <w:link w:val="892"/>
    <w:pPr>
      <w:jc w:val="left"/>
      <w:spacing w:before="100" w:beforeAutospacing="1" w:after="100" w:afterAutospacing="1"/>
      <w:widowControl/>
    </w:pPr>
    <w:rPr>
      <w:rFonts w:hint="eastAsia" w:ascii="宋体" w:hAnsi="宋体" w:eastAsia="宋体" w:cs="Times New Roman"/>
      <w:sz w:val="18"/>
      <w:szCs w:val="18"/>
    </w:rPr>
  </w:style>
  <w:style w:type="paragraph" w:styleId="985">
    <w:name w:val=" Char Char Char Char"/>
    <w:basedOn w:val="917"/>
    <w:next w:val="985"/>
    <w:link w:val="892"/>
    <w:pPr>
      <w:spacing w:line="360" w:lineRule="auto"/>
    </w:pPr>
    <w:rPr>
      <w:rFonts w:ascii="Tahoma" w:hAnsi="Tahoma"/>
      <w:sz w:val="24"/>
      <w:szCs w:val="24"/>
    </w:rPr>
  </w:style>
  <w:style w:type="paragraph" w:styleId="986">
    <w:name w:val="列表段落"/>
    <w:basedOn w:val="892"/>
    <w:next w:val="986"/>
    <w:link w:val="892"/>
    <w:qFormat/>
    <w:pPr>
      <w:contextualSpacing/>
      <w:ind w:left="720"/>
      <w:jc w:val="left"/>
      <w:widowControl/>
    </w:pPr>
    <w:rPr>
      <w:rFonts w:ascii="Calibri" w:hAnsi="Calibri" w:eastAsia="宋体" w:cs="Times New Roman"/>
      <w:sz w:val="24"/>
      <w:szCs w:val="24"/>
      <w:lang w:eastAsia="en-US" w:bidi="en-US"/>
    </w:rPr>
  </w:style>
  <w:style w:type="paragraph" w:styleId="987">
    <w:name w:val="4"/>
    <w:basedOn w:val="892"/>
    <w:next w:val="949"/>
    <w:link w:val="892"/>
    <w:pPr>
      <w:ind w:firstLine="420"/>
      <w:spacing w:line="360" w:lineRule="auto"/>
    </w:pPr>
    <w:rPr>
      <w:rFonts w:ascii="Times New Roman" w:hAnsi="Times New Roman" w:eastAsia="宋体" w:cs="Times New Roman"/>
      <w:color w:val="ff0000"/>
      <w:sz w:val="24"/>
      <w:szCs w:val="24"/>
    </w:rPr>
  </w:style>
  <w:style w:type="paragraph" w:styleId="988">
    <w:name w:val="普通 (Web)"/>
    <w:basedOn w:val="892"/>
    <w:next w:val="988"/>
    <w:link w:val="892"/>
    <w:pPr>
      <w:jc w:val="left"/>
      <w:spacing w:before="100" w:beforeAutospacing="1" w:after="100" w:afterAutospacing="1"/>
      <w:widowControl/>
    </w:pPr>
    <w:rPr>
      <w:rFonts w:ascii="宋体" w:hAnsi="宋体" w:eastAsia="宋体" w:cs="Times New Roman"/>
      <w:sz w:val="24"/>
      <w:szCs w:val="24"/>
    </w:rPr>
  </w:style>
  <w:style w:type="paragraph" w:styleId="989">
    <w:name w:val=" Char Char Char Char Char Char Char Char Char Char"/>
    <w:basedOn w:val="892"/>
    <w:next w:val="989"/>
    <w:link w:val="892"/>
    <w:pPr>
      <w:spacing w:line="360" w:lineRule="auto"/>
    </w:pPr>
    <w:rPr>
      <w:rFonts w:ascii="Times New Roman" w:hAnsi="Times New Roman" w:eastAsia="宋体" w:cs="Times New Roman"/>
      <w:sz w:val="24"/>
      <w:szCs w:val="20"/>
    </w:rPr>
  </w:style>
  <w:style w:type="paragraph" w:styleId="990">
    <w:name w:val="样式1"/>
    <w:basedOn w:val="892"/>
    <w:next w:val="990"/>
    <w:link w:val="892"/>
    <w:pPr>
      <w:numPr>
        <w:ilvl w:val="0"/>
        <w:numId w:val="3"/>
      </w:numPr>
      <w:tabs>
        <w:tab w:val="left" w:pos="709" w:leader="none"/>
      </w:tabs>
    </w:pPr>
    <w:rPr>
      <w:rFonts w:ascii="宋体" w:hAnsi="宋体" w:eastAsia="宋体" w:cs="Times New Roman"/>
      <w:szCs w:val="21"/>
    </w:rPr>
  </w:style>
  <w:style w:type="paragraph" w:styleId="991">
    <w:name w:val="font6"/>
    <w:basedOn w:val="892"/>
    <w:next w:val="991"/>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2">
    <w:name w:val="xl25"/>
    <w:basedOn w:val="892"/>
    <w:next w:val="992"/>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4">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5">
    <w:name w:val="xl24"/>
    <w:basedOn w:val="892"/>
    <w:next w:val="995"/>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6">
    <w:name w:val="xl29"/>
    <w:basedOn w:val="892"/>
    <w:next w:val="996"/>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7">
    <w:name w:val="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28"/>
    <w:basedOn w:val="892"/>
    <w:next w:val="998"/>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9">
    <w:name w:val=" Char Char Char Char Char Char Char Char"/>
    <w:basedOn w:val="892"/>
    <w:next w:val="999"/>
    <w:link w:val="892"/>
    <w:pPr>
      <w:jc w:val="left"/>
      <w:spacing w:after="160" w:line="240" w:lineRule="exact"/>
      <w:widowControl/>
    </w:pPr>
    <w:rPr>
      <w:rFonts w:ascii="Verdana" w:hAnsi="Verdana" w:eastAsia="宋体" w:cs="Times New Roman"/>
      <w:sz w:val="20"/>
      <w:szCs w:val="20"/>
      <w:lang w:eastAsia="en-US"/>
    </w:rPr>
  </w:style>
  <w:style w:type="paragraph" w:styleId="1000">
    <w:name w:val="xl30"/>
    <w:basedOn w:val="892"/>
    <w:next w:val="1000"/>
    <w:link w:val="892"/>
    <w:pPr>
      <w:jc w:val="center"/>
      <w:spacing w:before="100" w:beforeAutospacing="1" w:after="100" w:afterAutospacing="1"/>
      <w:widowControl/>
    </w:pPr>
    <w:rPr>
      <w:rFonts w:ascii="宋体" w:hAnsi="宋体" w:eastAsia="宋体" w:cs="Times New Roman"/>
      <w:b/>
      <w:bCs/>
      <w:sz w:val="36"/>
      <w:szCs w:val="36"/>
    </w:rPr>
  </w:style>
  <w:style w:type="paragraph" w:styleId="1001">
    <w:name w:val="Char Char Char Char"/>
    <w:basedOn w:val="917"/>
    <w:next w:val="1001"/>
    <w:link w:val="892"/>
    <w:pPr>
      <w:spacing w:line="360" w:lineRule="auto"/>
    </w:pPr>
    <w:rPr>
      <w:rFonts w:ascii="Tahoma" w:hAnsi="Tahoma"/>
      <w:sz w:val="24"/>
      <w:szCs w:val="24"/>
    </w:rPr>
  </w:style>
  <w:style w:type="paragraph" w:styleId="1002">
    <w:name w:val="table_1stline"/>
    <w:basedOn w:val="892"/>
    <w:next w:val="1002"/>
    <w:link w:val="892"/>
    <w:pPr>
      <w:jc w:val="left"/>
      <w:spacing w:before="120"/>
      <w:widowControl/>
    </w:pPr>
    <w:rPr>
      <w:rFonts w:ascii="Times New Roman" w:hAnsi="Times New Roman" w:eastAsia="宋体" w:cs="Times New Roman"/>
      <w:bCs/>
      <w:sz w:val="20"/>
      <w:szCs w:val="20"/>
      <w:lang w:val="de-DE" w:eastAsia="de-DE"/>
    </w:rPr>
  </w:style>
  <w:style w:type="paragraph" w:styleId="1003">
    <w:name w:val="font5"/>
    <w:basedOn w:val="892"/>
    <w:next w:val="1003"/>
    <w:link w:val="892"/>
    <w:pPr>
      <w:jc w:val="left"/>
      <w:spacing w:before="100" w:beforeAutospacing="1" w:after="100" w:afterAutospacing="1"/>
      <w:widowControl/>
    </w:pPr>
    <w:rPr>
      <w:rFonts w:hint="eastAsia" w:ascii="宋体" w:hAnsi="宋体" w:eastAsia="宋体" w:cs="Times New Roman"/>
      <w:sz w:val="28"/>
      <w:szCs w:val="28"/>
    </w:rPr>
  </w:style>
  <w:style w:type="paragraph" w:styleId="1004">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5">
    <w:name w:val="修订"/>
    <w:next w:val="1005"/>
    <w:link w:val="892"/>
    <w:uiPriority w:val="99"/>
    <w:semiHidden/>
    <w:rPr>
      <w:sz w:val="21"/>
      <w:szCs w:val="21"/>
      <w:lang w:val="en-US" w:eastAsia="zh-CN" w:bidi="ar-SA"/>
    </w:rPr>
  </w:style>
  <w:style w:type="paragraph" w:styleId="1006">
    <w:name w:val="无间隔"/>
    <w:next w:val="1006"/>
    <w:link w:val="892"/>
    <w:uiPriority w:val="99"/>
    <w:qFormat/>
    <w:pPr>
      <w:jc w:val="both"/>
      <w:widowControl w:val="off"/>
    </w:pPr>
    <w:rPr>
      <w:sz w:val="21"/>
      <w:szCs w:val="21"/>
      <w:lang w:val="en-US" w:eastAsia="zh-CN" w:bidi="ar-SA"/>
    </w:rPr>
  </w:style>
  <w:style w:type="paragraph" w:styleId="1007">
    <w:name w:val="Body text|2"/>
    <w:basedOn w:val="892"/>
    <w:next w:val="1007"/>
    <w:link w:val="892"/>
    <w:qFormat/>
    <w:pPr>
      <w:ind w:firstLine="540"/>
      <w:spacing w:line="487" w:lineRule="exact"/>
    </w:pPr>
    <w:rPr>
      <w:lang w:val="zh-TW" w:eastAsia="zh-TW" w:bidi="zh-TW"/>
    </w:rPr>
  </w:style>
  <w:style w:type="paragraph" w:styleId="1008">
    <w:name w:val="纯文本5"/>
    <w:basedOn w:val="892"/>
    <w:next w:val="1008"/>
    <w:link w:val="892"/>
    <w:qFormat/>
    <w:rPr>
      <w:rFonts w:ascii="宋体" w:hAnsi="Courier New" w:eastAsia="楷体_GB2312"/>
      <w:sz w:val="26"/>
    </w:rPr>
  </w:style>
  <w:style w:type="character" w:styleId="1009">
    <w:name w:val="未处理的提及"/>
    <w:next w:val="1009"/>
    <w:link w:val="892"/>
    <w:uiPriority w:val="99"/>
    <w:unhideWhenUsed/>
    <w:rPr>
      <w:color w:val="605e5c"/>
      <w:shd w:val="clear" w:color="auto" w:fill="e1dfdd"/>
    </w:rPr>
  </w:style>
  <w:style w:type="character" w:styleId="1010">
    <w:name w:val="NormalCharacter1"/>
    <w:basedOn w:val="902"/>
    <w:next w:val="1010"/>
    <w:link w:val="892"/>
    <w:qFormat/>
  </w:style>
  <w:style w:type="paragraph" w:styleId="1011">
    <w:name w:val="正文1"/>
    <w:basedOn w:val="892"/>
    <w:next w:val="892"/>
    <w:link w:val="892"/>
    <w:qFormat/>
    <w:pPr>
      <w:ind w:left="420" w:firstLine="527"/>
      <w:spacing w:before="120" w:line="360" w:lineRule="auto"/>
    </w:pPr>
    <w:rPr>
      <w:rFonts w:ascii="宋体" w:hAnsi="宋体"/>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汪亮</cp:lastModifiedBy>
  <cp:revision>6</cp:revision>
  <dcterms:created xsi:type="dcterms:W3CDTF">2025-12-19T06:39:00Z</dcterms:created>
  <dcterms:modified xsi:type="dcterms:W3CDTF">2026-07-08T07:42:59Z</dcterms:modified>
</cp:coreProperties>
</file>