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rPr>
          <w:rFonts w:hint="eastAsia" w:ascii="宋体" w:hAnsi="宋体" w:cs="宋体"/>
          <w:highlight w:val="yellow"/>
        </w:rPr>
      </w:pPr>
      <w:r/>
      <w:bookmarkStart w:id="0" w:name="EB414e0b470bb14aef9fca65887daf69df"/>
      <w:r>
        <w:rPr>
          <w:rFonts w:hint="eastAsia" w:ascii="宋体" w:hAnsi="宋体" w:cs="宋体"/>
          <w:color w:val="000080"/>
          <w:sz w:val="20"/>
          <w:highlight w:val="white"/>
        </w:rPr>
        <w:t xml:space="preserve"> </w:t>
      </w:r>
      <w:bookmarkEnd w:id="0"/>
      <w:r/>
      <w:bookmarkStart w:id="1" w:name="EBf41ea5f148f04394be3a6b4153110b20"/>
      <w:r>
        <w:rPr>
          <w:rFonts w:hint="eastAsia" w:ascii="宋体" w:hAnsi="宋体" w:cs="宋体"/>
          <w:color w:val="000080"/>
          <w:sz w:val="20"/>
          <w:highlight w:val="white"/>
        </w:rPr>
        <w:t xml:space="preserve"> </w:t>
      </w:r>
      <w:bookmarkEnd w:id="1"/>
      <w:r>
        <w:rPr>
          <w:rFonts w:hint="eastAsia" w:ascii="宋体" w:hAnsi="宋体" w:cs="宋体"/>
          <w:highlight w:val="yellow"/>
        </w:rPr>
      </w:r>
      <w:r/>
    </w:p>
    <w:p>
      <w:pPr>
        <w:pStyle w:val="850"/>
        <w:rPr>
          <w:rFonts w:hint="eastAsia" w:ascii="宋体" w:hAnsi="宋体" w:cs="宋体"/>
        </w:rPr>
      </w:pPr>
      <w:r>
        <w:rPr>
          <w:rFonts w:hint="eastAsia" w:ascii="宋体" w:hAnsi="宋体" w:cs="宋体"/>
        </w:rPr>
      </w:r>
      <w:r/>
    </w:p>
    <w:p>
      <w:pPr>
        <w:pStyle w:val="850"/>
        <w:jc w:val="center"/>
        <w:spacing w:line="360" w:lineRule="auto"/>
        <w:rPr>
          <w:rFonts w:hint="eastAsia" w:ascii="宋体" w:hAnsi="宋体" w:cs="宋体"/>
          <w:b/>
          <w:color w:val="000000"/>
          <w:sz w:val="84"/>
          <w:highlight w:val="white"/>
        </w:rPr>
      </w:pPr>
      <w:r>
        <w:rPr>
          <w:rFonts w:hint="eastAsia" w:ascii="宋体" w:hAnsi="宋体" w:cs="宋体"/>
          <w:b/>
          <w:color w:val="000000"/>
          <w:sz w:val="84"/>
          <w:highlight w:val="white"/>
        </w:rPr>
      </w:r>
      <w:r/>
    </w:p>
    <w:p>
      <w:pPr>
        <w:pStyle w:val="850"/>
        <w:jc w:val="center"/>
        <w:spacing w:line="360" w:lineRule="auto"/>
        <w:rPr>
          <w:rFonts w:hint="eastAsia" w:ascii="宋体" w:hAnsi="宋体" w:cs="宋体"/>
          <w:b/>
          <w:color w:val="000000"/>
          <w:sz w:val="84"/>
        </w:rPr>
      </w:pPr>
      <w:r>
        <w:rPr>
          <w:rFonts w:hint="eastAsia" w:ascii="宋体" w:hAnsi="宋体" w:cs="宋体"/>
          <w:b/>
          <w:color w:val="000000"/>
          <w:sz w:val="84"/>
          <w:highlight w:val="white"/>
        </w:rPr>
        <w:t xml:space="preserve">招   标   文   件</w:t>
      </w:r>
      <w:r>
        <w:rPr>
          <w:rFonts w:hint="eastAsia" w:ascii="宋体" w:hAnsi="宋体" w:cs="宋体"/>
          <w:b/>
          <w:color w:val="000000"/>
          <w:sz w:val="84"/>
        </w:rPr>
      </w:r>
      <w:r/>
    </w:p>
    <w:p>
      <w:pPr>
        <w:pStyle w:val="850"/>
        <w:jc w:val="center"/>
        <w:spacing w:line="360" w:lineRule="auto"/>
        <w:rPr>
          <w:rFonts w:hint="eastAsia" w:ascii="宋体" w:hAnsi="宋体" w:cs="宋体"/>
          <w:color w:val="000000"/>
          <w:sz w:val="32"/>
        </w:rPr>
      </w:pPr>
      <w:r>
        <w:rPr>
          <w:rFonts w:hint="eastAsia" w:ascii="宋体" w:hAnsi="宋体" w:cs="宋体"/>
          <w:color w:val="000000"/>
          <w:sz w:val="32"/>
        </w:rPr>
      </w:r>
      <w:r/>
    </w:p>
    <w:p>
      <w:pPr>
        <w:pStyle w:val="850"/>
        <w:jc w:val="center"/>
        <w:spacing w:line="360" w:lineRule="auto"/>
        <w:rPr>
          <w:rFonts w:hint="eastAsia" w:ascii="宋体" w:hAnsi="宋体" w:cs="宋体"/>
          <w:sz w:val="32"/>
        </w:rPr>
      </w:pPr>
      <w:r>
        <w:rPr>
          <w:rFonts w:hint="eastAsia" w:ascii="宋体" w:hAnsi="宋体" w:cs="宋体"/>
          <w:sz w:val="32"/>
        </w:rPr>
      </w:r>
      <w:r/>
    </w:p>
    <w:p>
      <w:pPr>
        <w:pStyle w:val="850"/>
        <w:jc w:val="center"/>
        <w:spacing w:line="360" w:lineRule="auto"/>
        <w:rPr>
          <w:rFonts w:hint="eastAsia" w:ascii="宋体" w:hAnsi="宋体" w:cs="宋体"/>
          <w:sz w:val="32"/>
        </w:rPr>
      </w:pPr>
      <w:r>
        <w:rPr>
          <w:rFonts w:hint="eastAsia" w:ascii="宋体" w:hAnsi="宋体" w:cs="宋体"/>
          <w:sz w:val="32"/>
        </w:rPr>
      </w:r>
      <w:r/>
    </w:p>
    <w:p>
      <w:pPr>
        <w:pStyle w:val="850"/>
        <w:jc w:val="center"/>
        <w:spacing w:line="360" w:lineRule="auto"/>
        <w:rPr>
          <w:rFonts w:hint="eastAsia" w:ascii="宋体" w:hAnsi="宋体" w:cs="宋体"/>
          <w:sz w:val="32"/>
        </w:rPr>
      </w:pPr>
      <w:r>
        <w:rPr>
          <w:rFonts w:hint="eastAsia" w:ascii="宋体" w:hAnsi="宋体" w:cs="宋体"/>
          <w:sz w:val="32"/>
        </w:rPr>
      </w:r>
      <w:r/>
    </w:p>
    <w:p>
      <w:pPr>
        <w:pStyle w:val="850"/>
        <w:jc w:val="center"/>
        <w:spacing w:line="360" w:lineRule="auto"/>
        <w:rPr>
          <w:rFonts w:hint="eastAsia" w:ascii="宋体" w:hAnsi="宋体" w:eastAsia="宋体" w:cs="宋体"/>
          <w:b/>
          <w:sz w:val="36"/>
          <w:highlight w:val="yellow"/>
          <w:lang w:eastAsia="zh-CN"/>
        </w:rPr>
      </w:pPr>
      <w:r>
        <w:rPr>
          <w:rFonts w:hint="eastAsia" w:ascii="宋体" w:hAnsi="宋体" w:cs="宋体"/>
          <w:b/>
          <w:sz w:val="36"/>
          <w:highlight w:val="white"/>
        </w:rPr>
        <w:t xml:space="preserve">项目编号：</w:t>
      </w:r>
      <w:r>
        <w:rPr>
          <w:rFonts w:hint="eastAsia" w:ascii="宋体" w:hAnsi="宋体"/>
          <w:b/>
          <w:color w:val="000000"/>
          <w:sz w:val="36"/>
          <w:highlight w:val="none"/>
          <w:lang w:eastAsia="zh-CN"/>
        </w:rPr>
        <w:t xml:space="preserve">JSZC-321100-JSWX-G2026-0015</w:t>
      </w:r>
      <w:r>
        <w:rPr>
          <w:rFonts w:hint="eastAsia" w:ascii="宋体" w:hAnsi="宋体" w:eastAsia="宋体" w:cs="宋体"/>
          <w:b/>
          <w:sz w:val="36"/>
          <w:highlight w:val="yellow"/>
          <w:lang w:eastAsia="zh-CN"/>
        </w:rPr>
      </w:r>
      <w:r/>
    </w:p>
    <w:p>
      <w:pPr>
        <w:pStyle w:val="850"/>
        <w:jc w:val="center"/>
        <w:spacing w:line="360" w:lineRule="auto"/>
        <w:rPr>
          <w:rFonts w:hint="eastAsia" w:ascii="宋体" w:hAnsi="宋体" w:eastAsia="宋体" w:cs="宋体"/>
          <w:b/>
          <w:sz w:val="36"/>
          <w:lang w:eastAsia="zh-CN"/>
        </w:rPr>
      </w:pPr>
      <w:r>
        <w:rPr>
          <w:rFonts w:hint="eastAsia" w:ascii="宋体" w:hAnsi="宋体" w:cs="宋体"/>
          <w:b/>
          <w:sz w:val="36"/>
        </w:rPr>
        <w:t xml:space="preserve">项目名称：</w:t>
      </w:r>
      <w:r>
        <w:rPr>
          <w:rFonts w:hint="eastAsia" w:ascii="宋体" w:hAnsi="宋体" w:cs="宋体"/>
          <w:b/>
          <w:sz w:val="36"/>
          <w:lang w:eastAsia="zh-CN"/>
        </w:rPr>
        <w:t xml:space="preserve">镇江市第一人民医院联影影像设备维修保养服务</w:t>
      </w:r>
      <w:r>
        <w:rPr>
          <w:rFonts w:hint="eastAsia" w:ascii="宋体" w:hAnsi="宋体" w:eastAsia="宋体" w:cs="宋体"/>
          <w:b/>
          <w:sz w:val="36"/>
          <w:lang w:eastAsia="zh-CN"/>
        </w:rPr>
      </w:r>
      <w:r/>
    </w:p>
    <w:p>
      <w:pPr>
        <w:pStyle w:val="850"/>
        <w:spacing w:line="360" w:lineRule="auto"/>
        <w:rPr>
          <w:rFonts w:hint="eastAsia" w:ascii="宋体" w:hAnsi="宋体" w:cs="宋体"/>
          <w:b/>
          <w:sz w:val="36"/>
        </w:rPr>
      </w:pPr>
      <w:r>
        <w:rPr>
          <w:rFonts w:hint="eastAsia" w:ascii="宋体" w:hAnsi="宋体" w:cs="宋体"/>
          <w:b/>
          <w:sz w:val="36"/>
        </w:rPr>
      </w:r>
      <w:r/>
    </w:p>
    <w:p>
      <w:pPr>
        <w:pStyle w:val="850"/>
        <w:jc w:val="center"/>
        <w:spacing w:line="360" w:lineRule="auto"/>
        <w:rPr>
          <w:rFonts w:hint="eastAsia" w:ascii="宋体" w:hAnsi="宋体" w:cs="宋体"/>
          <w:b/>
          <w:sz w:val="36"/>
        </w:rPr>
      </w:pPr>
      <w:r>
        <w:rPr>
          <w:rFonts w:hint="eastAsia" w:ascii="宋体" w:hAnsi="宋体" w:cs="宋体"/>
          <w:b/>
          <w:sz w:val="36"/>
        </w:rPr>
      </w:r>
      <w:r/>
    </w:p>
    <w:p>
      <w:pPr>
        <w:pStyle w:val="850"/>
        <w:jc w:val="center"/>
        <w:spacing w:line="360" w:lineRule="auto"/>
        <w:rPr>
          <w:rFonts w:hint="eastAsia" w:ascii="宋体" w:hAnsi="宋体" w:cs="宋体"/>
          <w:b/>
          <w:sz w:val="36"/>
        </w:rPr>
      </w:pPr>
      <w:r>
        <w:rPr>
          <w:rFonts w:hint="eastAsia" w:ascii="宋体" w:hAnsi="宋体" w:cs="宋体"/>
          <w:b/>
          <w:sz w:val="36"/>
        </w:rPr>
      </w:r>
      <w:r/>
    </w:p>
    <w:p>
      <w:pPr>
        <w:pStyle w:val="850"/>
        <w:jc w:val="center"/>
        <w:spacing w:line="360" w:lineRule="auto"/>
        <w:rPr>
          <w:rFonts w:hint="eastAsia" w:ascii="宋体" w:hAnsi="宋体" w:cs="宋体"/>
          <w:b/>
          <w:sz w:val="36"/>
        </w:rPr>
      </w:pPr>
      <w:r>
        <w:rPr>
          <w:rFonts w:hint="eastAsia" w:ascii="宋体" w:hAnsi="宋体" w:cs="宋体"/>
          <w:b/>
          <w:sz w:val="36"/>
        </w:rPr>
      </w:r>
      <w:r/>
    </w:p>
    <w:p>
      <w:pPr>
        <w:pStyle w:val="850"/>
        <w:jc w:val="center"/>
        <w:spacing w:line="360" w:lineRule="auto"/>
        <w:rPr>
          <w:rFonts w:hint="eastAsia" w:ascii="宋体" w:hAnsi="宋体" w:cs="宋体"/>
          <w:b/>
          <w:sz w:val="36"/>
        </w:rPr>
      </w:pPr>
      <w:r>
        <w:rPr>
          <w:rFonts w:hint="eastAsia" w:ascii="宋体" w:hAnsi="宋体" w:cs="宋体"/>
          <w:b/>
          <w:sz w:val="36"/>
        </w:rPr>
      </w:r>
      <w:r/>
    </w:p>
    <w:p>
      <w:pPr>
        <w:pStyle w:val="850"/>
        <w:jc w:val="center"/>
        <w:spacing w:line="360" w:lineRule="auto"/>
        <w:rPr>
          <w:rFonts w:hint="eastAsia" w:ascii="宋体" w:hAnsi="宋体" w:cs="宋体"/>
          <w:b/>
          <w:sz w:val="36"/>
        </w:rPr>
      </w:pPr>
      <w:r>
        <w:rPr>
          <w:rFonts w:hint="eastAsia" w:ascii="宋体" w:hAnsi="宋体" w:cs="宋体"/>
          <w:b/>
          <w:sz w:val="36"/>
        </w:rPr>
      </w:r>
      <w:r/>
    </w:p>
    <w:p>
      <w:pPr>
        <w:pStyle w:val="850"/>
        <w:jc w:val="center"/>
        <w:spacing w:line="360" w:lineRule="auto"/>
        <w:rPr>
          <w:rFonts w:hint="eastAsia" w:ascii="宋体" w:hAnsi="宋体"/>
          <w:b/>
          <w:sz w:val="32"/>
          <w:szCs w:val="21"/>
          <w:highlight w:val="green"/>
        </w:rPr>
      </w:pPr>
      <w:r/>
      <w:bookmarkStart w:id="2" w:name="EBc1b58a4d75f34ae5b83a0bcd8bac9ebc"/>
      <w:r/>
      <w:bookmarkEnd w:id="2"/>
      <w:r>
        <w:rPr>
          <w:rFonts w:hint="eastAsia" w:ascii="宋体" w:hAnsi="宋体"/>
          <w:b/>
          <w:sz w:val="32"/>
          <w:szCs w:val="21"/>
          <w:highlight w:val="white"/>
        </w:rPr>
        <w:t xml:space="preserve">江苏巍信项目管理有限公司</w:t>
      </w:r>
      <w:r>
        <w:rPr>
          <w:rFonts w:hint="eastAsia" w:ascii="宋体" w:hAnsi="宋体"/>
          <w:b/>
          <w:sz w:val="32"/>
          <w:szCs w:val="21"/>
          <w:highlight w:val="green"/>
        </w:rPr>
      </w:r>
      <w:r/>
    </w:p>
    <w:p>
      <w:pPr>
        <w:pStyle w:val="850"/>
        <w:jc w:val="center"/>
        <w:rPr>
          <w:rFonts w:hint="eastAsia" w:ascii="宋体" w:hAnsi="宋体"/>
          <w:b/>
          <w:color w:val="000000"/>
          <w:sz w:val="32"/>
          <w:szCs w:val="20"/>
        </w:rPr>
      </w:pPr>
      <w:r/>
      <w:bookmarkStart w:id="3" w:name="EB14c9ee370fd842a2af810ffbc38e119a"/>
      <w:r/>
      <w:bookmarkEnd w:id="3"/>
      <w:r>
        <w:rPr>
          <w:rFonts w:hint="eastAsia" w:ascii="宋体" w:hAnsi="宋体"/>
          <w:b/>
          <w:color w:val="000000"/>
          <w:sz w:val="32"/>
          <w:szCs w:val="20"/>
          <w:lang w:eastAsia="zh-CN"/>
        </w:rPr>
        <w:t xml:space="preserve">二〇二六</w:t>
      </w:r>
      <w:r>
        <w:rPr>
          <w:rFonts w:hint="eastAsia" w:ascii="宋体" w:hAnsi="宋体"/>
          <w:b/>
          <w:color w:val="000000"/>
          <w:sz w:val="32"/>
          <w:szCs w:val="20"/>
        </w:rPr>
        <w:t xml:space="preserve">年</w:t>
      </w:r>
      <w:r>
        <w:rPr>
          <w:rFonts w:hint="eastAsia" w:ascii="宋体" w:hAnsi="宋体"/>
          <w:b/>
          <w:color w:val="000000"/>
          <w:sz w:val="32"/>
          <w:szCs w:val="20"/>
          <w:lang w:val="en-US" w:eastAsia="zh-CN"/>
        </w:rPr>
        <w:t xml:space="preserve">七</w:t>
      </w:r>
      <w:r>
        <w:rPr>
          <w:rFonts w:hint="eastAsia" w:ascii="宋体" w:hAnsi="宋体"/>
          <w:b/>
          <w:color w:val="000000"/>
          <w:sz w:val="32"/>
          <w:szCs w:val="20"/>
        </w:rPr>
        <w:t xml:space="preserve">月</w:t>
      </w:r>
      <w:r>
        <w:rPr>
          <w:rFonts w:hint="eastAsia" w:ascii="宋体" w:hAnsi="宋体"/>
          <w:b/>
          <w:color w:val="000000"/>
          <w:sz w:val="32"/>
          <w:szCs w:val="20"/>
        </w:rPr>
      </w:r>
      <w:r/>
    </w:p>
    <w:p>
      <w:pPr>
        <w:pStyle w:val="850"/>
        <w:jc w:val="center"/>
        <w:rPr>
          <w:rFonts w:hint="eastAsia" w:ascii="宋体" w:hAnsi="宋体" w:cs="宋体"/>
          <w:b/>
          <w:color w:val="000000"/>
          <w:sz w:val="44"/>
        </w:rPr>
      </w:pPr>
      <w:r>
        <w:rPr>
          <w:rFonts w:hint="eastAsia" w:ascii="宋体" w:hAnsi="宋体"/>
          <w:b/>
          <w:color w:val="000000"/>
          <w:sz w:val="32"/>
          <w:szCs w:val="20"/>
        </w:rPr>
        <w:br w:type="page" w:clear="all"/>
      </w:r>
      <w:r>
        <w:rPr>
          <w:rFonts w:hint="eastAsia" w:ascii="宋体" w:hAnsi="宋体" w:cs="宋体"/>
          <w:b/>
          <w:color w:val="000000"/>
          <w:sz w:val="44"/>
          <w:highlight w:val="white"/>
        </w:rPr>
        <w:t xml:space="preserve">招标文件目录</w:t>
      </w:r>
      <w:r>
        <w:rPr>
          <w:rFonts w:hint="eastAsia" w:ascii="宋体" w:hAnsi="宋体" w:cs="宋体"/>
          <w:b/>
          <w:color w:val="000000"/>
          <w:sz w:val="44"/>
        </w:rPr>
      </w:r>
      <w:r/>
    </w:p>
    <w:p>
      <w:pPr>
        <w:pStyle w:val="2229"/>
        <w:rPr>
          <w:rFonts w:hint="eastAsia" w:ascii="宋体" w:hAnsi="宋体" w:eastAsia="宋体" w:cs="宋体"/>
        </w:rPr>
      </w:pPr>
      <w:r>
        <w:rPr>
          <w:rFonts w:hint="eastAsia" w:ascii="宋体" w:hAnsi="宋体" w:eastAsia="宋体" w:cs="宋体"/>
        </w:rPr>
      </w:r>
      <w:r/>
    </w:p>
    <w:p>
      <w:pPr>
        <w:pStyle w:val="924"/>
        <w:tabs>
          <w:tab w:val="right" w:pos="8306" w:leader="dot"/>
        </w:tabs>
        <w:rPr>
          <w:rFonts w:hint="eastAsia" w:ascii="宋体" w:hAnsi="宋体" w:cs="宋体"/>
          <w:b/>
          <w:bCs/>
          <w:sz w:val="28"/>
          <w:szCs w:val="28"/>
        </w:rPr>
      </w:pPr>
      <w:r>
        <w:rPr>
          <w:rFonts w:hint="eastAsia" w:ascii="宋体" w:hAnsi="宋体" w:cs="宋体"/>
          <w:b/>
          <w:bCs/>
          <w:sz w:val="24"/>
          <w:lang w:val="zh-CN"/>
        </w:rPr>
        <w:fldChar w:fldCharType="begin"/>
      </w:r>
      <w:r>
        <w:rPr>
          <w:rFonts w:hint="eastAsia" w:ascii="宋体" w:hAnsi="宋体" w:cs="宋体"/>
          <w:b/>
          <w:bCs/>
          <w:sz w:val="24"/>
          <w:lang w:val="zh-CN"/>
        </w:rPr>
        <w:instrText xml:space="preserve">TOC \o "1-2" \h \u </w:instrText>
      </w:r>
      <w:r>
        <w:rPr>
          <w:rFonts w:hint="eastAsia" w:ascii="宋体" w:hAnsi="宋体" w:cs="宋体"/>
          <w:b/>
          <w:bCs/>
          <w:sz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_Toc31242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_Toc31242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24"/>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_Toc5350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第二部分  投标人须知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_Toc5350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24"/>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_Toc5578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合 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_Toc5578 \h </w:instrText>
      </w:r>
      <w:r>
        <w:rPr>
          <w:rFonts w:hint="eastAsia" w:ascii="宋体" w:hAnsi="宋体" w:cs="宋体"/>
          <w:b/>
          <w:bCs/>
          <w:sz w:val="28"/>
          <w:szCs w:val="28"/>
        </w:rPr>
        <w:fldChar w:fldCharType="separate"/>
      </w:r>
      <w:r>
        <w:rPr>
          <w:rFonts w:hint="eastAsia" w:ascii="宋体" w:hAnsi="宋体" w:cs="宋体"/>
          <w:b/>
          <w:bCs/>
          <w:sz w:val="28"/>
          <w:szCs w:val="28"/>
        </w:rPr>
        <w:t xml:space="preserve">25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24"/>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_Toc29254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_Toc29254 \h </w:instrText>
      </w:r>
      <w:r>
        <w:rPr>
          <w:rFonts w:hint="eastAsia" w:ascii="宋体" w:hAnsi="宋体" w:cs="宋体"/>
          <w:b/>
          <w:bCs/>
          <w:sz w:val="28"/>
          <w:szCs w:val="28"/>
        </w:rPr>
        <w:fldChar w:fldCharType="separate"/>
      </w:r>
      <w:r>
        <w:rPr>
          <w:rFonts w:hint="eastAsia" w:ascii="宋体" w:hAnsi="宋体" w:cs="宋体"/>
          <w:b/>
          <w:bCs/>
          <w:sz w:val="28"/>
          <w:szCs w:val="28"/>
        </w:rPr>
        <w:t xml:space="preserve">31</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24"/>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_Toc17177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  评标办法和标准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_Toc17177 \h </w:instrText>
      </w:r>
      <w:r>
        <w:rPr>
          <w:rFonts w:hint="eastAsia" w:ascii="宋体" w:hAnsi="宋体" w:cs="宋体"/>
          <w:b/>
          <w:bCs/>
          <w:sz w:val="28"/>
          <w:szCs w:val="28"/>
        </w:rPr>
        <w:fldChar w:fldCharType="separate"/>
      </w:r>
      <w:r>
        <w:rPr>
          <w:rFonts w:hint="eastAsia" w:ascii="宋体" w:hAnsi="宋体" w:cs="宋体"/>
          <w:b/>
          <w:bCs/>
          <w:sz w:val="28"/>
          <w:szCs w:val="28"/>
        </w:rPr>
        <w:t xml:space="preserve">34</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24"/>
        <w:tabs>
          <w:tab w:val="right" w:pos="8306" w:leader="dot"/>
        </w:tabs>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_Toc2744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_Toc2744 \h </w:instrText>
      </w:r>
      <w:r>
        <w:rPr>
          <w:rFonts w:hint="eastAsia" w:ascii="宋体" w:hAnsi="宋体" w:cs="宋体"/>
          <w:b/>
          <w:bCs/>
          <w:sz w:val="28"/>
          <w:szCs w:val="28"/>
        </w:rPr>
        <w:fldChar w:fldCharType="separate"/>
      </w:r>
      <w:r>
        <w:rPr>
          <w:rFonts w:hint="eastAsia" w:ascii="宋体" w:hAnsi="宋体" w:cs="宋体"/>
          <w:b/>
          <w:bCs/>
          <w:sz w:val="28"/>
          <w:szCs w:val="28"/>
        </w:rPr>
        <w:t xml:space="preserve">42</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pStyle w:val="850"/>
        <w:rPr>
          <w:rFonts w:hint="eastAsia" w:ascii="宋体" w:hAnsi="宋体" w:cs="宋体"/>
          <w:b/>
          <w:bCs/>
          <w:sz w:val="24"/>
          <w:lang w:val="zh-CN"/>
        </w:rPr>
      </w:pPr>
      <w:r>
        <w:rPr>
          <w:rFonts w:hint="eastAsia" w:ascii="宋体" w:hAnsi="宋体" w:cs="宋体"/>
          <w:bCs/>
          <w:lang w:val="zh-CN"/>
        </w:rPr>
        <w:fldChar w:fldCharType="end"/>
      </w:r>
      <w:r>
        <w:rPr>
          <w:rFonts w:hint="eastAsia" w:ascii="宋体" w:hAnsi="宋体" w:cs="宋体"/>
          <w:b/>
          <w:bCs/>
          <w:sz w:val="24"/>
          <w:lang w:val="zh-CN"/>
        </w:rPr>
      </w:r>
      <w:r/>
    </w:p>
    <w:p>
      <w:pPr>
        <w:pStyle w:val="1948"/>
        <w:jc w:val="center"/>
        <w:pageBreakBefore/>
        <w:tabs>
          <w:tab w:val="left" w:pos="425" w:leader="none"/>
        </w:tabs>
        <w:rPr>
          <w:rFonts w:hint="eastAsia" w:ascii="宋体" w:eastAsia="宋体" w:cs="宋体"/>
          <w:color w:val="000000"/>
        </w:rPr>
      </w:pPr>
      <w:r/>
      <w:bookmarkStart w:id="4" w:name="_Toc31242"/>
      <w:r/>
      <w:bookmarkStart w:id="5" w:name="_Toc76632866"/>
      <w:r/>
      <w:bookmarkStart w:id="6" w:name="_Toc256000000"/>
      <w:r>
        <w:rPr>
          <w:rFonts w:hint="eastAsia" w:ascii="宋体" w:eastAsia="宋体" w:cs="宋体"/>
          <w:color w:val="000000"/>
          <w:highlight w:val="white"/>
        </w:rPr>
        <w:t xml:space="preserve">第一部分  投标邀请</w:t>
      </w:r>
      <w:bookmarkEnd w:id="4"/>
      <w:r/>
      <w:bookmarkEnd w:id="5"/>
      <w:r/>
      <w:bookmarkEnd w:id="6"/>
      <w:r>
        <w:rPr>
          <w:rFonts w:hint="eastAsia" w:ascii="宋体" w:eastAsia="宋体" w:cs="宋体"/>
          <w:color w:val="000000"/>
        </w:rPr>
      </w:r>
      <w:r/>
    </w:p>
    <w:p>
      <w:pPr>
        <w:pStyle w:val="850"/>
        <w:rPr>
          <w:rFonts w:hint="eastAsia" w:ascii="宋体" w:hAnsi="宋体" w:cs="宋体"/>
          <w:highlight w:val="yellow"/>
        </w:rPr>
      </w:pPr>
      <w:r/>
      <w:bookmarkStart w:id="7" w:name="EB4aa8d1dc5ae048a097e354aa55f1d2cd"/>
      <w:r>
        <w:rPr>
          <w:rFonts w:hint="eastAsia" w:ascii="宋体" w:hAnsi="宋体" w:cs="宋体"/>
          <w:color w:val="000080"/>
          <w:sz w:val="20"/>
          <w:highlight w:val="white"/>
        </w:rPr>
        <w:t xml:space="preserve"> </w:t>
      </w:r>
      <w:bookmarkEnd w:id="7"/>
      <w:r/>
      <w:bookmarkStart w:id="8" w:name="EBbea848892f3843f0aafbb8b8de7dbf90"/>
      <w:r>
        <w:rPr>
          <w:rFonts w:hint="eastAsia" w:ascii="宋体" w:hAnsi="宋体" w:cs="宋体"/>
          <w:color w:val="000080"/>
          <w:sz w:val="20"/>
          <w:highlight w:val="white"/>
        </w:rPr>
        <w:t xml:space="preserve"> </w:t>
      </w:r>
      <w:bookmarkEnd w:id="8"/>
      <w:r>
        <w:rPr>
          <w:rFonts w:hint="eastAsia" w:ascii="宋体" w:hAnsi="宋体" w:cs="宋体"/>
          <w:highlight w:val="yellow"/>
        </w:rPr>
      </w:r>
      <w:r/>
    </w:p>
    <w:p>
      <w:pPr>
        <w:pStyle w:val="850"/>
        <w:rPr>
          <w:rFonts w:hint="eastAsia" w:ascii="宋体" w:hAnsi="宋体" w:cs="宋体"/>
        </w:rPr>
      </w:pPr>
      <w:r>
        <w:rPr>
          <w:rFonts w:hint="eastAsia" w:ascii="宋体" w:hAnsi="宋体" w:cs="宋体"/>
        </w:rPr>
      </w:r>
      <w:r/>
    </w:p>
    <w:p>
      <w:pPr>
        <w:pStyle w:val="850"/>
        <w:ind w:firstLine="480"/>
        <w:spacing w:line="360" w:lineRule="auto"/>
        <w:rPr>
          <w:rFonts w:hint="eastAsia" w:ascii="宋体" w:hAnsi="宋体" w:cs="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s="宋体"/>
          <w:color w:val="000000"/>
          <w:sz w:val="24"/>
          <w:szCs w:val="28"/>
          <w:highlight w:val="white"/>
        </w:rPr>
        <w:t xml:space="preserve">项目概况</w:t>
      </w:r>
      <w:r>
        <w:rPr>
          <w:rFonts w:hint="eastAsia" w:ascii="宋体" w:hAnsi="宋体" w:cs="宋体"/>
          <w:color w:val="000000"/>
          <w:sz w:val="24"/>
          <w:szCs w:val="28"/>
        </w:rPr>
      </w:r>
      <w:r/>
    </w:p>
    <w:p>
      <w:pPr>
        <w:pStyle w:val="850"/>
        <w:ind w:firstLine="480"/>
        <w:spacing w:line="360" w:lineRule="auto"/>
        <w:rPr>
          <w:rFonts w:hint="eastAsia" w:ascii="宋体" w:hAnsi="宋体" w:cs="宋体"/>
          <w:color w:val="000000"/>
          <w:sz w:val="24"/>
          <w:szCs w:val="28"/>
          <w:highlight w:val="none"/>
          <w:u w:val="single"/>
        </w:rPr>
        <w:pBdr>
          <w:top w:val="single" w:color="000000" w:sz="4" w:space="1"/>
          <w:left w:val="single" w:color="000000" w:sz="4" w:space="4"/>
          <w:bottom w:val="single" w:color="000000" w:sz="4" w:space="2"/>
          <w:right w:val="single" w:color="000000" w:sz="4" w:space="4"/>
        </w:pBdr>
      </w:pPr>
      <w:r>
        <w:rPr>
          <w:rFonts w:hint="eastAsia" w:ascii="宋体" w:hAnsi="宋体" w:cs="宋体"/>
          <w:sz w:val="24"/>
          <w:szCs w:val="28"/>
          <w:highlight w:val="white"/>
          <w:lang w:eastAsia="zh-CN"/>
        </w:rPr>
        <w:t xml:space="preserve">镇江市第一人民医院联影影像设备维修保养服务</w:t>
      </w:r>
      <w:r>
        <w:rPr>
          <w:rFonts w:hint="eastAsia" w:ascii="宋体" w:hAnsi="宋体" w:cs="宋体"/>
          <w:sz w:val="24"/>
          <w:szCs w:val="28"/>
          <w:highlight w:val="white"/>
        </w:rPr>
        <w:t xml:space="preserve">的潜在投标人应在</w:t>
      </w:r>
      <w:bookmarkStart w:id="9" w:name="EBc0d37e3999644498ad79d1f4d16d3cb7"/>
      <w:r>
        <w:rPr>
          <w:rFonts w:hint="eastAsia" w:ascii="宋体" w:hAnsi="宋体" w:cs="宋体"/>
          <w:sz w:val="24"/>
          <w:szCs w:val="28"/>
          <w:highlight w:val="white"/>
        </w:rPr>
        <w:t xml:space="preserve">“苏采云”系统（网址：http://jszfcg.jsczt.cn/）</w:t>
      </w:r>
      <w:bookmarkEnd w:id="9"/>
      <w:r>
        <w:rPr>
          <w:rFonts w:hint="eastAsia" w:ascii="宋体" w:hAnsi="宋体" w:cs="宋体"/>
          <w:sz w:val="24"/>
          <w:szCs w:val="28"/>
          <w:highlight w:val="white"/>
        </w:rPr>
        <w:t xml:space="preserve">获取招标文件，</w:t>
      </w:r>
      <w:r>
        <w:rPr>
          <w:rFonts w:hint="eastAsia" w:ascii="宋体" w:hAnsi="宋体" w:cs="宋体"/>
          <w:color w:val="000000"/>
          <w:sz w:val="24"/>
          <w:szCs w:val="28"/>
          <w:highlight w:val="none"/>
        </w:rPr>
        <w:t xml:space="preserve">并</w:t>
      </w:r>
      <w:r>
        <w:rPr>
          <w:rFonts w:hint="eastAsia" w:ascii="宋体" w:hAnsi="宋体" w:cs="宋体"/>
          <w:color w:val="000000"/>
          <w:sz w:val="24"/>
          <w:szCs w:val="28"/>
          <w:highlight w:val="none"/>
        </w:rPr>
        <w:t xml:space="preserve">于</w:t>
      </w:r>
      <w:bookmarkStart w:id="10" w:name="EB88d3380b55d64db3937e19ee7304f988"/>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07</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28</w:t>
      </w:r>
      <w:r>
        <w:rPr>
          <w:rFonts w:hint="eastAsia" w:ascii="宋体" w:hAnsi="宋体"/>
          <w:color w:val="000000"/>
          <w:sz w:val="24"/>
          <w:szCs w:val="28"/>
          <w:highlight w:val="none"/>
        </w:rPr>
        <w:t xml:space="preserve"> 09:</w:t>
      </w:r>
      <w:r>
        <w:rPr>
          <w:rFonts w:hint="eastAsia" w:ascii="宋体" w:hAnsi="宋体"/>
          <w:color w:val="000000"/>
          <w:sz w:val="24"/>
          <w:szCs w:val="28"/>
          <w:highlight w:val="none"/>
          <w:lang w:val="en-US" w:eastAsia="zh-CN"/>
        </w:rPr>
        <w:t xml:space="preserve">3</w:t>
      </w:r>
      <w:r>
        <w:rPr>
          <w:rFonts w:hint="eastAsia" w:ascii="宋体" w:hAnsi="宋体"/>
          <w:color w:val="000000"/>
          <w:sz w:val="24"/>
          <w:szCs w:val="28"/>
          <w:highlight w:val="none"/>
        </w:rPr>
        <w:t xml:space="preserve">0</w:t>
      </w:r>
      <w:bookmarkEnd w:id="10"/>
      <w:r>
        <w:rPr>
          <w:rFonts w:hint="eastAsia" w:ascii="宋体" w:hAnsi="宋体" w:cs="宋体"/>
          <w:color w:val="000000"/>
          <w:sz w:val="24"/>
          <w:szCs w:val="28"/>
          <w:highlight w:val="none"/>
        </w:rPr>
        <w:t xml:space="preserve">（</w:t>
      </w:r>
      <w:r>
        <w:rPr>
          <w:rFonts w:hint="eastAsia" w:ascii="宋体" w:hAnsi="宋体" w:cs="宋体"/>
          <w:bCs/>
          <w:color w:val="000000"/>
          <w:sz w:val="24"/>
          <w:szCs w:val="28"/>
          <w:highlight w:val="none"/>
        </w:rPr>
        <w:t xml:space="preserve">北京时间）前按要求递交投标文件</w:t>
      </w:r>
      <w:r>
        <w:rPr>
          <w:rFonts w:hint="eastAsia" w:ascii="宋体" w:hAnsi="宋体" w:cs="宋体"/>
          <w:color w:val="000000"/>
          <w:sz w:val="24"/>
          <w:szCs w:val="28"/>
          <w:highlight w:val="none"/>
        </w:rPr>
        <w:t xml:space="preserve">。</w:t>
      </w:r>
      <w:r>
        <w:rPr>
          <w:rFonts w:hint="eastAsia" w:ascii="宋体" w:hAnsi="宋体" w:cs="宋体"/>
          <w:color w:val="000000"/>
          <w:sz w:val="24"/>
          <w:szCs w:val="28"/>
          <w:highlight w:val="none"/>
          <w:u w:val="single"/>
        </w:rPr>
      </w:r>
      <w:r/>
    </w:p>
    <w:p>
      <w:pPr>
        <w:pStyle w:val="852"/>
        <w:ind w:left="-142"/>
        <w:jc w:val="both"/>
        <w:spacing w:line="240" w:lineRule="auto"/>
        <w:rPr>
          <w:rFonts w:hint="eastAsia" w:ascii="宋体" w:hAnsi="宋体" w:eastAsia="宋体" w:cs="宋体"/>
          <w:color w:val="000000"/>
          <w:sz w:val="24"/>
          <w:szCs w:val="24"/>
          <w:highlight w:val="none"/>
        </w:rPr>
      </w:pPr>
      <w:r/>
      <w:bookmarkStart w:id="11" w:name="_Toc256000001"/>
      <w:r/>
      <w:bookmarkStart w:id="12" w:name="_Toc76632867"/>
      <w:r/>
      <w:bookmarkStart w:id="13" w:name="_Toc2331"/>
      <w:r>
        <w:rPr>
          <w:rFonts w:hint="eastAsia" w:ascii="宋体" w:hAnsi="宋体" w:eastAsia="宋体" w:cs="宋体"/>
          <w:color w:val="000000"/>
          <w:sz w:val="24"/>
          <w:szCs w:val="24"/>
          <w:highlight w:val="none"/>
        </w:rPr>
        <w:t xml:space="preserve">一、项目基本情况</w:t>
      </w:r>
      <w:bookmarkEnd w:id="11"/>
      <w:r/>
      <w:bookmarkEnd w:id="12"/>
      <w:r/>
      <w:bookmarkEnd w:id="13"/>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JSZC-321100-JSWX-G2026-0015</w:t>
      </w:r>
      <w:r>
        <w:rPr>
          <w:rFonts w:hint="eastAsia" w:ascii="宋体" w:hAnsi="宋体" w:eastAsia="宋体" w:cs="宋体"/>
          <w:color w:val="000000"/>
          <w:sz w:val="24"/>
          <w:szCs w:val="24"/>
          <w:highlight w:val="none"/>
          <w:lang w:eastAsia="zh-CN"/>
        </w:rPr>
      </w:r>
      <w:r/>
    </w:p>
    <w:p>
      <w:pPr>
        <w:pStyle w:val="85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镇江市第一人民医院联影影像设备维修保养服务</w:t>
      </w:r>
      <w:r>
        <w:rPr>
          <w:rFonts w:hint="eastAsia" w:ascii="宋体" w:hAnsi="宋体" w:eastAsia="宋体" w:cs="宋体"/>
          <w:color w:val="000000"/>
          <w:sz w:val="24"/>
          <w:szCs w:val="24"/>
          <w:highlight w:val="none"/>
          <w:lang w:eastAsia="zh-CN"/>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bookmarkStart w:id="14" w:name="EBe16131008d294798a9a966d81fdb907d"/>
      <w:r>
        <w:rPr>
          <w:rFonts w:hint="eastAsia" w:ascii="宋体" w:hAnsi="宋体" w:cs="宋体"/>
          <w:color w:val="000000"/>
          <w:sz w:val="24"/>
          <w:szCs w:val="24"/>
          <w:highlight w:val="none"/>
        </w:rPr>
        <w:t xml:space="preserve">人民</w:t>
      </w:r>
      <w:r>
        <w:rPr>
          <w:rFonts w:hint="eastAsia" w:ascii="宋体" w:hAnsi="宋体" w:cs="宋体"/>
          <w:color w:val="000000"/>
          <w:sz w:val="24"/>
          <w:szCs w:val="24"/>
          <w:highlight w:val="none"/>
        </w:rPr>
        <w:t xml:space="preserve">币</w:t>
      </w:r>
      <w:r>
        <w:rPr>
          <w:rFonts w:hint="eastAsia" w:ascii="宋体" w:hAnsi="宋体" w:cs="宋体"/>
          <w:color w:val="000000"/>
          <w:sz w:val="24"/>
          <w:szCs w:val="24"/>
          <w:highlight w:val="none"/>
          <w:lang w:val="en-US" w:eastAsia="zh-CN"/>
        </w:rPr>
        <w:t xml:space="preserve">630</w:t>
      </w:r>
      <w:r>
        <w:rPr>
          <w:rFonts w:hint="eastAsia" w:ascii="宋体" w:hAnsi="宋体" w:cs="宋体"/>
          <w:color w:val="000000"/>
          <w:sz w:val="24"/>
          <w:szCs w:val="24"/>
          <w:highlight w:val="none"/>
        </w:rPr>
        <w:t xml:space="preserve">万元</w:t>
      </w:r>
      <w:bookmarkEnd w:id="14"/>
      <w:r>
        <w:rPr>
          <w:rFonts w:hint="eastAsia" w:ascii="宋体" w:hAnsi="宋体" w:cs="宋体"/>
          <w:color w:val="000000"/>
          <w:sz w:val="24"/>
          <w:szCs w:val="24"/>
          <w:highlight w:val="none"/>
        </w:rPr>
      </w:r>
      <w:r/>
    </w:p>
    <w:p>
      <w:pPr>
        <w:pStyle w:val="850"/>
        <w:ind w:firstLine="480"/>
        <w:spacing w:line="360" w:lineRule="auto"/>
        <w:rPr>
          <w:rFonts w:ascii="宋体" w:hAnsi="宋体" w:eastAsia="宋体" w:cs="宋体"/>
          <w:color w:val="000000"/>
          <w:sz w:val="24"/>
          <w:szCs w:val="24"/>
          <w:highlight w:val="none"/>
          <w:lang w:val="en-US" w:eastAsia="zh-CN"/>
        </w:rPr>
      </w:pPr>
      <w:r/>
      <w:bookmarkStart w:id="15" w:name="EB7046eb56f2794274bee6e515d74fd68e"/>
      <w:r>
        <w:rPr>
          <w:rFonts w:hint="eastAsia" w:ascii="宋体" w:hAnsi="宋体" w:cs="宋体"/>
          <w:color w:val="000000"/>
          <w:sz w:val="24"/>
          <w:szCs w:val="24"/>
          <w:highlight w:val="none"/>
        </w:rPr>
        <w:t xml:space="preserve">☑</w:t>
      </w:r>
      <w:bookmarkEnd w:id="15"/>
      <w:r>
        <w:rPr>
          <w:rFonts w:hint="eastAsia" w:ascii="宋体" w:hAnsi="宋体" w:cs="宋体"/>
          <w:color w:val="000000"/>
          <w:sz w:val="24"/>
          <w:szCs w:val="24"/>
          <w:highlight w:val="none"/>
        </w:rPr>
        <w:t xml:space="preserve">最高限价：</w:t>
      </w:r>
      <w:bookmarkStart w:id="16" w:name="EB1642f6f282e34fad839d21204c2cc2cb"/>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val="en-US" w:eastAsia="zh-CN"/>
        </w:rPr>
        <w:t xml:space="preserve">210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t xml:space="preserve">/年</w:t>
      </w:r>
      <w:r>
        <w:rPr>
          <w:rFonts w:hint="eastAsia" w:ascii="宋体" w:hAnsi="宋体" w:cs="宋体"/>
          <w:color w:val="000000"/>
          <w:sz w:val="24"/>
          <w:szCs w:val="24"/>
          <w:highlight w:val="none"/>
        </w:rPr>
        <w:t xml:space="preserve">，</w:t>
      </w:r>
      <w:bookmarkEnd w:id="16"/>
      <w:r>
        <w:rPr>
          <w:rFonts w:hint="eastAsia" w:ascii="宋体" w:hAnsi="宋体" w:cs="宋体"/>
          <w:color w:val="000000"/>
          <w:sz w:val="24"/>
          <w:szCs w:val="24"/>
          <w:highlight w:val="none"/>
          <w:lang w:val="en-US" w:eastAsia="zh-CN"/>
        </w:rPr>
        <w:t xml:space="preserve">报价超过最高限价的视为无效响应。</w:t>
      </w:r>
      <w:r>
        <w:rPr>
          <w:rFonts w:ascii="宋体" w:hAnsi="宋体" w:eastAsia="宋体" w:cs="宋体"/>
          <w:color w:val="000000"/>
          <w:sz w:val="24"/>
          <w:szCs w:val="24"/>
          <w:highlight w:val="none"/>
          <w:lang w:val="en-US" w:eastAsia="zh-CN"/>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采购需求：</w:t>
      </w:r>
      <w:bookmarkStart w:id="17" w:name="EBfc1a40fc3948459a9198ed1d8cad4176"/>
      <w:r>
        <w:rPr>
          <w:rFonts w:hint="eastAsia" w:ascii="宋体" w:hAnsi="宋体" w:cs="宋体"/>
          <w:color w:val="000000"/>
          <w:sz w:val="24"/>
          <w:szCs w:val="24"/>
          <w:highlight w:val="none"/>
        </w:rPr>
        <w:t xml:space="preserve">详细内容及要求见</w:t>
      </w:r>
      <w:r>
        <w:rPr>
          <w:rFonts w:hint="eastAsia" w:ascii="宋体" w:hAnsi="宋体" w:cs="宋体"/>
          <w:color w:val="000000"/>
          <w:sz w:val="24"/>
          <w:szCs w:val="24"/>
          <w:highlight w:val="none"/>
          <w:lang w:val="en-US" w:eastAsia="zh-CN"/>
        </w:rPr>
        <w:t xml:space="preserve">招标文件第四部分</w:t>
      </w:r>
      <w:r>
        <w:rPr>
          <w:rFonts w:hint="eastAsia" w:ascii="宋体" w:hAnsi="宋体" w:cs="宋体"/>
          <w:color w:val="000000"/>
          <w:sz w:val="24"/>
          <w:szCs w:val="24"/>
          <w:highlight w:val="none"/>
        </w:rPr>
        <w:t xml:space="preserve">采购需求。</w:t>
      </w:r>
      <w:bookmarkEnd w:id="17"/>
      <w:r>
        <w:rPr>
          <w:rFonts w:hint="eastAsia" w:ascii="宋体" w:hAnsi="宋体" w:cs="宋体"/>
          <w:color w:val="000000"/>
          <w:sz w:val="24"/>
          <w:szCs w:val="24"/>
          <w:highlight w:val="none"/>
        </w:rPr>
      </w:r>
      <w:r/>
    </w:p>
    <w:p>
      <w:pPr>
        <w:pStyle w:val="850"/>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合同履行期限：</w:t>
      </w:r>
      <w:r>
        <w:rPr>
          <w:rFonts w:hint="eastAsia" w:ascii="宋体" w:hAnsi="宋体" w:cs="宋体"/>
          <w:color w:val="000000"/>
          <w:sz w:val="24"/>
          <w:szCs w:val="24"/>
          <w:highlight w:val="none"/>
        </w:rPr>
        <w:t xml:space="preserve">本次维保服务</w:t>
      </w:r>
      <w:r>
        <w:rPr>
          <w:rFonts w:hint="eastAsia" w:ascii="宋体" w:hAnsi="宋体" w:cs="宋体"/>
          <w:color w:val="000000"/>
          <w:sz w:val="24"/>
          <w:szCs w:val="24"/>
          <w:highlight w:val="none"/>
          <w:lang w:val="en-US" w:eastAsia="zh-CN"/>
        </w:rPr>
        <w:t xml:space="preserve">期</w:t>
      </w:r>
      <w:r>
        <w:rPr>
          <w:rFonts w:hint="eastAsia" w:ascii="宋体" w:hAnsi="宋体" w:cs="宋体"/>
          <w:color w:val="000000"/>
          <w:sz w:val="24"/>
          <w:szCs w:val="24"/>
          <w:highlight w:val="none"/>
        </w:rPr>
        <w:t xml:space="preserve">为</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合同一年一签</w:t>
      </w:r>
      <w:r>
        <w:rPr>
          <w:rFonts w:hint="eastAsia" w:ascii="宋体" w:hAnsi="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本项目是否接受联合体投标：</w:t>
      </w:r>
      <w:bookmarkStart w:id="18" w:name="EBa54c75da6c934b3cb6e53c45871fc186"/>
      <w:r>
        <w:rPr>
          <w:rFonts w:hint="eastAsia" w:ascii="宋体" w:hAnsi="宋体" w:cs="宋体"/>
          <w:color w:val="000000"/>
          <w:sz w:val="24"/>
          <w:szCs w:val="24"/>
          <w:highlight w:val="none"/>
        </w:rPr>
        <w:t xml:space="preserve">☑</w:t>
      </w:r>
      <w:bookmarkEnd w:id="18"/>
      <w:r>
        <w:rPr>
          <w:rFonts w:hint="eastAsia" w:ascii="宋体" w:hAnsi="宋体" w:cs="宋体"/>
          <w:color w:val="000000"/>
          <w:sz w:val="24"/>
          <w:szCs w:val="24"/>
          <w:highlight w:val="none"/>
        </w:rPr>
        <w:t xml:space="preserve">不接受。</w:t>
      </w:r>
      <w:r>
        <w:rPr>
          <w:rFonts w:hint="eastAsia" w:ascii="宋体" w:hAnsi="宋体" w:cs="宋体"/>
          <w:color w:val="000000"/>
          <w:sz w:val="24"/>
          <w:szCs w:val="24"/>
          <w:highlight w:val="none"/>
        </w:rPr>
      </w:r>
      <w:r/>
    </w:p>
    <w:p>
      <w:pPr>
        <w:pStyle w:val="852"/>
        <w:ind w:left="-142"/>
        <w:jc w:val="both"/>
        <w:spacing w:line="240" w:lineRule="auto"/>
        <w:rPr>
          <w:rFonts w:hint="eastAsia" w:ascii="宋体" w:hAnsi="宋体" w:eastAsia="宋体" w:cs="宋体"/>
          <w:color w:val="000000"/>
          <w:sz w:val="24"/>
          <w:szCs w:val="24"/>
          <w:highlight w:val="none"/>
        </w:rPr>
      </w:pPr>
      <w:r/>
      <w:bookmarkStart w:id="19" w:name="_Toc76632868"/>
      <w:r/>
      <w:bookmarkStart w:id="20" w:name="_Toc10108"/>
      <w:r/>
      <w:bookmarkStart w:id="21" w:name="_Toc256000002"/>
      <w:r>
        <w:rPr>
          <w:rFonts w:hint="eastAsia" w:ascii="宋体" w:hAnsi="宋体" w:eastAsia="宋体" w:cs="宋体"/>
          <w:color w:val="000000"/>
          <w:sz w:val="24"/>
          <w:szCs w:val="24"/>
          <w:highlight w:val="none"/>
        </w:rPr>
        <w:t xml:space="preserve">二、申请人的资格要求：</w:t>
      </w:r>
      <w:bookmarkEnd w:id="19"/>
      <w:r/>
      <w:bookmarkEnd w:id="20"/>
      <w:r/>
      <w:bookmarkEnd w:id="21"/>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bookmarkStart w:id="22" w:name="EB258509c3b0274c4cbb0e9b1dc9fc16a5"/>
      <w:r>
        <w:rPr>
          <w:rFonts w:hint="eastAsia" w:ascii="宋体" w:hAnsi="宋体" w:cs="宋体"/>
          <w:color w:val="000000"/>
          <w:sz w:val="24"/>
          <w:szCs w:val="24"/>
          <w:highlight w:val="none"/>
        </w:rPr>
        <w:t xml:space="preserve">1.满足《中华人民共和国政府采购法》第二十二条规定:        </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1.1具有独立承担民事责任的能力（提供法人或者其他组织的营业执照等证明文件扫描件；投标人为自然人的，提供其身份证扫描件）；       </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1.2具有良好的商业信誉和健全的财务会计制度（提</w:t>
      </w:r>
      <w:r>
        <w:rPr>
          <w:rFonts w:hint="eastAsia" w:ascii="宋体" w:hAnsi="宋体" w:cs="宋体"/>
          <w:color w:val="000000"/>
          <w:sz w:val="24"/>
          <w:szCs w:val="24"/>
          <w:highlight w:val="none"/>
        </w:rPr>
        <w:t xml:space="preserve">供202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年度财务报告，成立不满一年的提供至少一个月财务报告，或银行出具的资信证明，或财政部门认可的政府采购专业担保机构出具的投标担保函等）；       </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1.3具有履行合同所必需的设备和专业技术能力（见投标人相关信息一览表）；       </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1.4有依法缴纳税收和社会保障资金的良好记录（提供参加本次政府采购活动前半年内至少一个月依法缴纳税收和社会保险的凭据）；       </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1.5参加政府采购活动前三年内，在经营活动中没有重大违法记录（见投标函）；       </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       </w:t>
      </w:r>
      <w:r>
        <w:rPr>
          <w:rFonts w:hint="eastAsia" w:ascii="宋体" w:hAnsi="宋体" w:cs="宋体"/>
          <w:color w:val="000000"/>
          <w:sz w:val="24"/>
          <w:szCs w:val="24"/>
          <w:highlight w:val="none"/>
        </w:rPr>
      </w:r>
      <w:r/>
    </w:p>
    <w:p>
      <w:pPr>
        <w:pStyle w:val="2299"/>
        <w:ind w:firstLine="480"/>
        <w:spacing w:line="360" w:lineRule="auto"/>
        <w:rPr>
          <w:rFonts w:hint="eastAsia" w:ascii="宋体" w:hAnsi="宋体"/>
          <w:color w:val="000000"/>
          <w:sz w:val="24"/>
          <w:highlight w:val="none"/>
        </w:rPr>
      </w:pPr>
      <w:r>
        <w:rPr>
          <w:rFonts w:hint="eastAsia" w:ascii="宋体" w:hAnsi="宋体" w:cs="宋体"/>
          <w:color w:val="000000"/>
          <w:sz w:val="24"/>
          <w:szCs w:val="24"/>
          <w:highlight w:val="none"/>
        </w:rPr>
        <w:t xml:space="preserve">2、落实政府采购政策需满足的资格要求：（1）本项目支持和适用节能环保产品（财库【2019】9号）、（财库【2019】19号）、（财库【2019】18号）；支持中小微企业（财库【2020】46号）、（苏财购【2022】45号）、（工信部联企业【2011】300</w:t>
      </w:r>
      <w:r>
        <w:rPr>
          <w:rFonts w:hint="eastAsia" w:ascii="宋体" w:hAnsi="宋体" w:cs="宋体"/>
          <w:color w:val="000000"/>
          <w:sz w:val="24"/>
          <w:szCs w:val="24"/>
          <w:highlight w:val="none"/>
        </w:rPr>
        <w:t xml:space="preserve">）等政策。</w:t>
      </w:r>
      <w:r>
        <w:rPr>
          <w:rFonts w:hint="eastAsia" w:ascii="宋体" w:hAnsi="宋体"/>
          <w:color w:val="000000"/>
          <w:sz w:val="24"/>
          <w:highlight w:val="none"/>
        </w:rPr>
        <w:t xml:space="preserve">本项目为服务类项目，对应的行业为其他未列明行业。</w:t>
      </w:r>
      <w:r>
        <w:rPr>
          <w:rFonts w:hint="eastAsia" w:ascii="宋体" w:hAnsi="宋体" w:cs="宋体"/>
          <w:color w:val="000000"/>
          <w:sz w:val="24"/>
          <w:highlight w:val="none"/>
          <w:lang w:val="en-US" w:eastAsia="zh-CN"/>
        </w:rPr>
        <w:t xml:space="preserve">本项目专门面向中小微企业</w:t>
      </w:r>
      <w:r>
        <w:rPr>
          <w:rFonts w:hint="eastAsia" w:ascii="宋体" w:hAnsi="宋体" w:cs="宋体"/>
          <w:color w:val="000000"/>
          <w:sz w:val="24"/>
          <w:highlight w:val="none"/>
        </w:rPr>
        <w:t xml:space="preserve">。</w:t>
      </w:r>
      <w:r>
        <w:rPr>
          <w:rFonts w:hint="eastAsia" w:ascii="宋体" w:hAnsi="宋体" w:cs="宋体"/>
          <w:color w:val="000000"/>
          <w:sz w:val="24"/>
          <w:szCs w:val="28"/>
          <w:highlight w:val="none"/>
        </w:rPr>
        <w:t xml:space="preserve">中小微企业划型标准请对照《关于印发中小企业划型标准规定的通知》</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工信部联企业〔2011〕300号</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w:t>
      </w:r>
      <w:r>
        <w:rPr>
          <w:rFonts w:hint="eastAsia" w:ascii="宋体" w:hAnsi="宋体"/>
          <w:color w:val="000000"/>
          <w:sz w:val="24"/>
          <w:highlight w:val="none"/>
        </w:rPr>
      </w:r>
      <w:r/>
    </w:p>
    <w:p>
      <w:pPr>
        <w:pStyle w:val="229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3、本项目的特定资格要求：</w:t>
      </w:r>
      <w:bookmarkEnd w:id="22"/>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有效期内的</w:t>
      </w:r>
      <w:r>
        <w:rPr>
          <w:rFonts w:hint="eastAsia" w:ascii="宋体" w:hAnsi="宋体" w:cs="宋体"/>
          <w:color w:val="000000"/>
          <w:sz w:val="24"/>
          <w:szCs w:val="24"/>
          <w:highlight w:val="none"/>
        </w:rPr>
        <w:t xml:space="preserve">《医疗器械经营许可证》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52"/>
        <w:ind w:left="-142"/>
        <w:jc w:val="both"/>
        <w:spacing w:line="240" w:lineRule="auto"/>
        <w:rPr>
          <w:rFonts w:hint="eastAsia" w:ascii="宋体" w:hAnsi="宋体" w:eastAsia="宋体" w:cs="宋体"/>
          <w:color w:val="000000"/>
          <w:sz w:val="24"/>
          <w:szCs w:val="24"/>
          <w:highlight w:val="none"/>
        </w:rPr>
      </w:pPr>
      <w:r/>
      <w:bookmarkStart w:id="23" w:name="_Toc76632869"/>
      <w:r/>
      <w:bookmarkStart w:id="24" w:name="_Toc28167"/>
      <w:r/>
      <w:bookmarkStart w:id="25" w:name="_Toc256000003"/>
      <w:r>
        <w:rPr>
          <w:rFonts w:hint="eastAsia" w:ascii="宋体" w:hAnsi="宋体" w:eastAsia="宋体" w:cs="宋体"/>
          <w:color w:val="000000"/>
          <w:sz w:val="24"/>
          <w:szCs w:val="24"/>
          <w:highlight w:val="none"/>
        </w:rPr>
        <w:t xml:space="preserve">三、获取招标文件</w:t>
      </w:r>
      <w:bookmarkEnd w:id="23"/>
      <w:r/>
      <w:bookmarkEnd w:id="24"/>
      <w:r/>
      <w:bookmarkEnd w:id="25"/>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获取时间：公告之时起</w:t>
      </w:r>
      <w:r>
        <w:rPr>
          <w:rFonts w:hint="eastAsia" w:ascii="宋体" w:hAnsi="宋体" w:cs="宋体"/>
          <w:color w:val="000000"/>
          <w:sz w:val="24"/>
          <w:szCs w:val="24"/>
          <w:highlight w:val="none"/>
        </w:rPr>
        <w:t xml:space="preserve">至</w:t>
      </w:r>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07</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14</w:t>
      </w:r>
      <w:r>
        <w:rPr>
          <w:rFonts w:hint="eastAsia" w:ascii="宋体" w:hAnsi="宋体" w:cs="宋体"/>
          <w:color w:val="000000"/>
          <w:sz w:val="24"/>
          <w:szCs w:val="24"/>
          <w:highlight w:val="none"/>
        </w:rPr>
        <w:t xml:space="preserve">，每天上午00:00-12:00,下午12:00-23:59 （北京时间，法定节假日除外）。</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获取方式：“苏采云”系统用户注册--获取“CA数字证书”--CA绑定与登录--网上报名--下载招标文件(后缀名为.kedt”)。</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采购文件售价：</w:t>
      </w:r>
      <w:bookmarkStart w:id="26" w:name="EB289c85d25b7f48579eba778c66f333b3"/>
      <w:r>
        <w:rPr>
          <w:rFonts w:hint="eastAsia" w:ascii="宋体" w:hAnsi="宋体" w:cs="宋体"/>
          <w:color w:val="000000"/>
          <w:sz w:val="24"/>
          <w:szCs w:val="24"/>
          <w:highlight w:val="none"/>
        </w:rPr>
        <w:t xml:space="preserve">免费</w:t>
      </w:r>
      <w:bookmarkEnd w:id="26"/>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52"/>
        <w:ind w:left="-142"/>
        <w:jc w:val="both"/>
        <w:spacing w:line="240" w:lineRule="auto"/>
        <w:rPr>
          <w:rFonts w:hint="eastAsia" w:ascii="宋体" w:hAnsi="宋体" w:eastAsia="宋体" w:cs="宋体"/>
          <w:color w:val="000000"/>
          <w:sz w:val="24"/>
          <w:szCs w:val="24"/>
          <w:highlight w:val="none"/>
        </w:rPr>
      </w:pPr>
      <w:r/>
      <w:bookmarkStart w:id="27" w:name="_Toc76632870"/>
      <w:r/>
      <w:bookmarkStart w:id="28" w:name="_Toc26640"/>
      <w:r/>
      <w:bookmarkStart w:id="29" w:name="_Toc256000004"/>
      <w:r>
        <w:rPr>
          <w:rFonts w:hint="eastAsia" w:ascii="宋体" w:hAnsi="宋体" w:eastAsia="宋体" w:cs="宋体"/>
          <w:color w:val="000000"/>
          <w:sz w:val="24"/>
          <w:szCs w:val="24"/>
          <w:highlight w:val="none"/>
        </w:rPr>
        <w:t xml:space="preserve">四、提交投标文件截止时间、开标时间和地点</w:t>
      </w:r>
      <w:bookmarkEnd w:id="27"/>
      <w:r/>
      <w:bookmarkEnd w:id="28"/>
      <w:r/>
      <w:bookmarkEnd w:id="29"/>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提交截止时间及开标</w:t>
      </w:r>
      <w:r>
        <w:rPr>
          <w:rFonts w:hint="eastAsia" w:ascii="宋体" w:hAnsi="宋体" w:cs="宋体"/>
          <w:bCs/>
          <w:color w:val="000000"/>
          <w:sz w:val="24"/>
          <w:szCs w:val="24"/>
          <w:highlight w:val="none"/>
        </w:rPr>
        <w:t xml:space="preserve">时间：</w:t>
      </w:r>
      <w:bookmarkStart w:id="30" w:name="EB76ff7bd3b9764d5d98ae568815db1ef0"/>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07</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28</w:t>
      </w:r>
      <w:r>
        <w:rPr>
          <w:rFonts w:hint="eastAsia" w:ascii="宋体" w:hAnsi="宋体" w:cs="宋体"/>
          <w:bCs/>
          <w:color w:val="000000"/>
          <w:sz w:val="24"/>
          <w:szCs w:val="24"/>
          <w:highlight w:val="none"/>
        </w:rPr>
        <w:t xml:space="preserve"> 09:30</w:t>
      </w:r>
      <w:bookmarkEnd w:id="30"/>
      <w:r>
        <w:rPr>
          <w:rFonts w:hint="eastAsia" w:ascii="宋体" w:hAnsi="宋体" w:cs="宋体"/>
          <w:bCs/>
          <w:color w:val="000000"/>
          <w:sz w:val="24"/>
          <w:szCs w:val="24"/>
          <w:highlight w:val="none"/>
        </w:rPr>
        <w:t xml:space="preserve">（北京时间）</w:t>
      </w:r>
      <w:r>
        <w:rPr>
          <w:rFonts w:hint="eastAsia" w:ascii="宋体" w:hAnsi="宋体" w:cs="宋体"/>
          <w:bCs/>
          <w:color w:val="000000"/>
          <w:sz w:val="24"/>
          <w:szCs w:val="24"/>
          <w:highlight w:val="none"/>
        </w:rPr>
      </w:r>
      <w:r/>
    </w:p>
    <w:p>
      <w:pPr>
        <w:pStyle w:val="850"/>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开标地点：网上开标大厅</w:t>
      </w:r>
      <w:r>
        <w:rPr>
          <w:rFonts w:hint="eastAsia" w:ascii="宋体" w:hAnsi="宋体" w:cs="宋体"/>
          <w:sz w:val="24"/>
          <w:szCs w:val="24"/>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注意事项：</w:t>
      </w:r>
      <w:r>
        <w:rPr>
          <w:rFonts w:hint="eastAsia" w:ascii="宋体" w:hAnsi="宋体" w:cs="宋体"/>
          <w:sz w:val="24"/>
          <w:szCs w:val="24"/>
          <w:highlight w:val="white"/>
        </w:rPr>
      </w:r>
      <w:r/>
    </w:p>
    <w:p>
      <w:pPr>
        <w:pStyle w:val="850"/>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（1）</w:t>
      </w:r>
      <w:r>
        <w:rPr>
          <w:rFonts w:hint="eastAsia" w:ascii="宋体" w:hAnsi="宋体" w:cs="宋体"/>
          <w:bCs/>
          <w:sz w:val="24"/>
          <w:szCs w:val="24"/>
          <w:highlight w:val="white"/>
        </w:rPr>
        <w:t xml:space="preserve">将后缀名为“.kedt”的投标文件导入政府采购客户端工具--制作投标文件--导出加密的投标文件(后缀名为zip) --通过“苏采云”系统上传投标文件。具体详见《江苏省政府采购管理交易系统(苏采云)投标人操作手册》。</w:t>
      </w:r>
      <w:r>
        <w:rPr>
          <w:rFonts w:hint="eastAsia" w:ascii="宋体" w:hAnsi="宋体" w:cs="宋体"/>
          <w:bCs/>
          <w:sz w:val="24"/>
          <w:szCs w:val="24"/>
          <w:highlight w:val="white"/>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（2）本项目采用网上开标方式，请投标人事先做好电脑环境准备，自行选择互联网连接畅通的场地，在规定的开标时间登录网上开标大厅进行投标文件解密。</w:t>
      </w:r>
      <w:r>
        <w:rPr>
          <w:rFonts w:hint="eastAsia" w:ascii="宋体" w:hAnsi="宋体" w:cs="宋体"/>
          <w:sz w:val="24"/>
          <w:szCs w:val="24"/>
          <w:highlight w:val="white"/>
        </w:rPr>
      </w:r>
      <w:r/>
    </w:p>
    <w:p>
      <w:pPr>
        <w:pStyle w:val="850"/>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（3）</w:t>
      </w:r>
      <w:r>
        <w:rPr>
          <w:rFonts w:hint="eastAsia" w:ascii="宋体" w:hAnsi="宋体" w:cs="宋体"/>
          <w:bCs/>
          <w:sz w:val="24"/>
          <w:szCs w:val="24"/>
          <w:highlight w:val="white"/>
        </w:rPr>
        <w:t xml:space="preserve">“苏采云”系统网址：</w:t>
      </w:r>
      <w:r>
        <w:rPr>
          <w:rFonts w:hint="eastAsia" w:ascii="宋体" w:hAnsi="宋体" w:cs="宋体"/>
          <w:bCs/>
          <w:sz w:val="24"/>
          <w:szCs w:val="24"/>
          <w:highlight w:val="white"/>
        </w:rPr>
        <w:fldChar w:fldCharType="begin"/>
      </w:r>
      <w:r>
        <w:rPr>
          <w:rFonts w:hint="eastAsia" w:ascii="宋体" w:hAnsi="宋体" w:cs="宋体"/>
          <w:bCs/>
          <w:sz w:val="24"/>
          <w:szCs w:val="24"/>
          <w:highlight w:val="white"/>
        </w:rPr>
        <w:instrText xml:space="preserve"> HYPERLINK "http://jszfcg.jsczt.cn/）\“开标大厅\”" </w:instrText>
      </w:r>
      <w:r>
        <w:rPr>
          <w:rFonts w:hint="eastAsia" w:ascii="宋体" w:hAnsi="宋体" w:cs="宋体"/>
          <w:bCs/>
          <w:sz w:val="24"/>
          <w:szCs w:val="24"/>
          <w:highlight w:val="white"/>
        </w:rPr>
        <w:fldChar w:fldCharType="separate"/>
      </w:r>
      <w:r>
        <w:rPr>
          <w:rStyle w:val="963"/>
          <w:rFonts w:hint="eastAsia" w:ascii="宋体" w:hAnsi="宋体" w:cs="宋体"/>
          <w:bCs/>
          <w:color w:val="000000"/>
          <w:sz w:val="24"/>
          <w:szCs w:val="24"/>
          <w:highlight w:val="white"/>
          <w:u w:val="none"/>
        </w:rPr>
        <w:t xml:space="preserve">http://jszfcg.jsczt.cn/“开标大厅”</w:t>
      </w:r>
      <w:r>
        <w:rPr>
          <w:rFonts w:hint="eastAsia" w:ascii="宋体" w:hAnsi="宋体" w:cs="宋体"/>
          <w:bCs/>
          <w:sz w:val="24"/>
          <w:szCs w:val="24"/>
          <w:highlight w:val="white"/>
        </w:rPr>
        <w:fldChar w:fldCharType="end"/>
      </w:r>
      <w:r>
        <w:rPr>
          <w:rFonts w:hint="eastAsia" w:ascii="宋体" w:hAnsi="宋体" w:cs="宋体"/>
          <w:bCs/>
          <w:sz w:val="24"/>
          <w:szCs w:val="24"/>
          <w:highlight w:val="white"/>
        </w:rPr>
        <w:t xml:space="preserve">。</w:t>
      </w:r>
      <w:r>
        <w:rPr>
          <w:rFonts w:hint="eastAsia" w:ascii="宋体" w:hAnsi="宋体" w:cs="宋体"/>
          <w:sz w:val="24"/>
          <w:szCs w:val="24"/>
        </w:rPr>
      </w:r>
      <w:r/>
    </w:p>
    <w:p>
      <w:pPr>
        <w:pStyle w:val="852"/>
        <w:ind w:left="-142"/>
        <w:jc w:val="both"/>
        <w:spacing w:line="240" w:lineRule="auto"/>
        <w:rPr>
          <w:rFonts w:hint="eastAsia" w:ascii="宋体" w:hAnsi="宋体" w:eastAsia="宋体" w:cs="宋体"/>
          <w:sz w:val="24"/>
          <w:szCs w:val="24"/>
          <w:highlight w:val="white"/>
        </w:rPr>
      </w:pPr>
      <w:r/>
      <w:bookmarkStart w:id="31" w:name="_Toc256000005"/>
      <w:r/>
      <w:bookmarkStart w:id="32" w:name="_Toc76632871"/>
      <w:r/>
      <w:bookmarkStart w:id="33" w:name="_Toc14568"/>
      <w:r>
        <w:rPr>
          <w:rFonts w:hint="eastAsia" w:ascii="宋体" w:hAnsi="宋体" w:eastAsia="宋体" w:cs="宋体"/>
          <w:sz w:val="24"/>
          <w:szCs w:val="24"/>
          <w:highlight w:val="white"/>
        </w:rPr>
        <w:t xml:space="preserve">五、公告期限</w:t>
      </w:r>
      <w:bookmarkEnd w:id="31"/>
      <w:r/>
      <w:bookmarkEnd w:id="32"/>
      <w:r/>
      <w:bookmarkEnd w:id="33"/>
      <w:r>
        <w:rPr>
          <w:rFonts w:hint="eastAsia" w:ascii="宋体" w:hAnsi="宋体" w:eastAsia="宋体" w:cs="宋体"/>
          <w:sz w:val="24"/>
          <w:szCs w:val="24"/>
          <w:highlight w:val="white"/>
        </w:rPr>
      </w:r>
      <w:r/>
    </w:p>
    <w:p>
      <w:pPr>
        <w:pStyle w:val="850"/>
        <w:ind w:firstLine="480"/>
        <w:spacing w:line="360" w:lineRule="auto"/>
        <w:rPr>
          <w:rFonts w:hint="eastAsia" w:ascii="宋体" w:hAnsi="宋体" w:cs="宋体"/>
          <w:sz w:val="24"/>
          <w:szCs w:val="24"/>
          <w:highlight w:val="green"/>
        </w:rPr>
      </w:pPr>
      <w:r>
        <w:rPr>
          <w:rFonts w:hint="eastAsia" w:ascii="宋体" w:hAnsi="宋体" w:cs="宋体"/>
          <w:sz w:val="24"/>
          <w:szCs w:val="24"/>
          <w:highlight w:val="white"/>
        </w:rPr>
        <w:t xml:space="preserve">自本公告发布之日起5个工作日。</w:t>
      </w:r>
      <w:r>
        <w:rPr>
          <w:rFonts w:hint="eastAsia" w:ascii="宋体" w:hAnsi="宋体" w:cs="宋体"/>
          <w:sz w:val="24"/>
          <w:szCs w:val="24"/>
          <w:highlight w:val="green"/>
        </w:rPr>
      </w:r>
      <w:r/>
    </w:p>
    <w:p>
      <w:pPr>
        <w:pStyle w:val="852"/>
        <w:ind w:left="-142"/>
        <w:jc w:val="both"/>
        <w:spacing w:line="240" w:lineRule="auto"/>
        <w:rPr>
          <w:rFonts w:hint="eastAsia" w:ascii="宋体" w:hAnsi="宋体" w:eastAsia="宋体" w:cs="宋体"/>
          <w:sz w:val="24"/>
          <w:szCs w:val="24"/>
          <w:highlight w:val="white"/>
        </w:rPr>
      </w:pPr>
      <w:r/>
      <w:bookmarkStart w:id="34" w:name="_Toc20549"/>
      <w:r/>
      <w:bookmarkStart w:id="35" w:name="_Toc256000008"/>
      <w:r/>
      <w:bookmarkStart w:id="36" w:name="_Toc25773"/>
      <w:r/>
      <w:bookmarkStart w:id="37" w:name="_Toc76632874"/>
      <w:r/>
      <w:bookmarkStart w:id="38" w:name="EBc3071c361f814f658fffb7761c3203e3"/>
      <w:r>
        <w:rPr>
          <w:rFonts w:hint="eastAsia" w:ascii="宋体" w:hAnsi="宋体" w:eastAsia="宋体" w:cs="宋体"/>
          <w:sz w:val="24"/>
          <w:szCs w:val="24"/>
          <w:highlight w:val="white"/>
          <w:lang w:val="en-US" w:eastAsia="zh-CN"/>
        </w:rPr>
        <w:t xml:space="preserve">六</w:t>
      </w:r>
      <w:r>
        <w:rPr>
          <w:rFonts w:hint="eastAsia" w:ascii="宋体" w:hAnsi="宋体" w:eastAsia="宋体" w:cs="宋体"/>
          <w:sz w:val="24"/>
          <w:szCs w:val="24"/>
          <w:highlight w:val="white"/>
        </w:rPr>
        <w:t xml:space="preserve">、投标注意事项</w:t>
      </w:r>
      <w:bookmarkEnd w:id="34"/>
      <w:r/>
      <w:bookmarkEnd w:id="35"/>
      <w:r/>
      <w:bookmarkEnd w:id="36"/>
      <w:r/>
      <w:bookmarkEnd w:id="37"/>
      <w:r>
        <w:rPr>
          <w:rFonts w:hint="eastAsia" w:ascii="宋体" w:hAnsi="宋体" w:eastAsia="宋体" w:cs="宋体"/>
          <w:sz w:val="24"/>
          <w:szCs w:val="24"/>
          <w:highlight w:val="white"/>
        </w:rPr>
      </w:r>
      <w:r/>
    </w:p>
    <w:p>
      <w:pPr>
        <w:pStyle w:val="1522"/>
        <w:spacing w:line="360" w:lineRule="auto"/>
        <w:widowControl/>
        <w:rPr>
          <w:rFonts w:hint="eastAsia" w:ascii="宋体" w:hAnsi="宋体" w:cs="宋体"/>
          <w:sz w:val="24"/>
          <w:szCs w:val="24"/>
          <w:highlight w:val="white"/>
        </w:rPr>
      </w:pPr>
      <w:r/>
      <w:bookmarkStart w:id="39" w:name="EBd229cee01d9043ac83644d199a0e3a13"/>
      <w:r>
        <w:rPr>
          <w:rFonts w:hint="eastAsia" w:ascii="宋体" w:hAnsi="宋体" w:cs="宋体"/>
          <w:sz w:val="24"/>
          <w:szCs w:val="24"/>
          <w:highlight w:val="white"/>
        </w:rPr>
        <w:t xml:space="preserve">1.本项目通过电子交易平台进行采购，请详细阅读平台操作指南；投标人在使用系统的过程中遇到涉及平台使用的任何问题，可致电交易中心技术支持热线咨询，联系方式：0519-86722803。</w:t>
      </w:r>
      <w:r>
        <w:rPr>
          <w:rFonts w:hint="eastAsia" w:ascii="宋体" w:hAnsi="宋体" w:cs="宋体"/>
          <w:sz w:val="24"/>
          <w:szCs w:val="24"/>
          <w:highlight w:val="white"/>
        </w:rPr>
      </w:r>
      <w:r/>
    </w:p>
    <w:p>
      <w:pPr>
        <w:pStyle w:val="2298"/>
        <w:ind w:firstLine="480"/>
        <w:spacing w:line="360" w:lineRule="auto"/>
        <w:tabs>
          <w:tab w:val="center" w:pos="4153" w:leader="none"/>
          <w:tab w:val="right" w:pos="8306" w:leader="none"/>
        </w:tabs>
        <w:rPr>
          <w:rFonts w:hint="eastAsia" w:ascii="宋体" w:hAnsi="宋体" w:cs="宋体"/>
          <w:sz w:val="24"/>
          <w:szCs w:val="24"/>
          <w:highlight w:val="white"/>
        </w:rPr>
      </w:pPr>
      <w:r>
        <w:rPr>
          <w:rFonts w:hint="eastAsia" w:ascii="宋体" w:hAnsi="宋体" w:cs="宋体"/>
          <w:sz w:val="24"/>
          <w:szCs w:val="24"/>
          <w:highlight w:val="white"/>
        </w:rPr>
        <w:t xml:space="preserve">2.投标文件递交截止时间后，采购代理机构将通过开标会议区发出投标文件解密的指令，投标人在各自地点按规定时间自行实施远程解密，投标人</w:t>
      </w:r>
      <w:r>
        <w:rPr>
          <w:rFonts w:hint="eastAsia" w:ascii="宋体" w:hAnsi="宋体" w:cs="宋体"/>
          <w:sz w:val="24"/>
          <w:szCs w:val="24"/>
          <w:highlight w:val="whit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宋体" w:hAnsi="宋体" w:cs="宋体"/>
          <w:sz w:val="24"/>
          <w:szCs w:val="24"/>
          <w:highlight w:val="white"/>
        </w:rPr>
      </w:r>
      <w:r/>
    </w:p>
    <w:p>
      <w:pPr>
        <w:pStyle w:val="1522"/>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3.因投标人自身软硬件配备不齐全或发生故障等问题而导致在交互过程中出现不稳定或中断等情况的，由投标人自身承担一切后果。</w:t>
      </w:r>
      <w:bookmarkEnd w:id="39"/>
      <w:r>
        <w:rPr>
          <w:rFonts w:hint="eastAsia" w:ascii="宋体" w:hAnsi="宋体" w:cs="宋体"/>
          <w:sz w:val="24"/>
          <w:szCs w:val="24"/>
          <w:highlight w:val="white"/>
        </w:rPr>
      </w:r>
      <w:r/>
    </w:p>
    <w:p>
      <w:pPr>
        <w:pStyle w:val="852"/>
        <w:ind w:left="-142"/>
        <w:jc w:val="both"/>
        <w:spacing w:line="240" w:lineRule="auto"/>
        <w:rPr>
          <w:rFonts w:hint="eastAsia" w:ascii="宋体" w:hAnsi="宋体" w:eastAsia="宋体" w:cs="宋体"/>
          <w:sz w:val="24"/>
          <w:szCs w:val="24"/>
          <w:highlight w:val="white"/>
          <w:lang w:val="en-US" w:eastAsia="zh-CN"/>
        </w:rPr>
      </w:pPr>
      <w:r/>
      <w:bookmarkStart w:id="40" w:name="_Toc256000007"/>
      <w:r/>
      <w:bookmarkStart w:id="41" w:name="_Toc8942"/>
      <w:r/>
      <w:bookmarkStart w:id="42" w:name="_Toc76632873"/>
      <w:r/>
      <w:bookmarkStart w:id="43" w:name="_Toc7404"/>
      <w:r>
        <w:rPr>
          <w:rFonts w:hint="eastAsia" w:ascii="宋体" w:hAnsi="宋体" w:eastAsia="宋体" w:cs="宋体"/>
          <w:sz w:val="24"/>
          <w:szCs w:val="24"/>
          <w:highlight w:val="white"/>
          <w:lang w:val="en-US" w:eastAsia="zh-CN"/>
        </w:rPr>
        <w:t xml:space="preserve">七、其它补充事宜</w:t>
      </w:r>
      <w:r>
        <w:rPr>
          <w:rFonts w:hint="eastAsia" w:ascii="宋体" w:hAnsi="宋体" w:eastAsia="宋体" w:cs="宋体"/>
          <w:sz w:val="24"/>
          <w:szCs w:val="24"/>
          <w:highlight w:val="white"/>
          <w:lang w:val="en-US" w:eastAsia="zh-CN"/>
        </w:rPr>
      </w:r>
      <w:r/>
    </w:p>
    <w:p>
      <w:pPr>
        <w:pStyle w:val="2298"/>
        <w:ind w:firstLine="480"/>
        <w:spacing w:line="360" w:lineRule="auto"/>
        <w:tabs>
          <w:tab w:val="center" w:pos="4153" w:leader="none"/>
          <w:tab w:val="right" w:pos="8306" w:leader="none"/>
        </w:tabs>
        <w:rPr>
          <w:rFonts w:ascii="宋体" w:hAnsi="宋体" w:cs="宋体"/>
          <w:sz w:val="24"/>
          <w:szCs w:val="24"/>
          <w:highlight w:val="white"/>
        </w:rPr>
      </w:pPr>
      <w:r>
        <w:rPr>
          <w:rFonts w:hint="eastAsia" w:ascii="宋体" w:hAnsi="宋体" w:cs="宋体"/>
          <w:sz w:val="24"/>
          <w:szCs w:val="24"/>
          <w:highlight w:val="white"/>
        </w:rPr>
        <w:t xml:space="preserve">请各投标人及时关注和查看“江苏政府采购网”是否有更正公告。因投标人自身原因未能及时获取的，一切后果由投标人自行承担。</w:t>
      </w:r>
      <w:r>
        <w:rPr>
          <w:rFonts w:ascii="宋体" w:hAnsi="宋体" w:cs="宋体"/>
          <w:sz w:val="24"/>
          <w:szCs w:val="24"/>
          <w:highlight w:val="white"/>
        </w:rPr>
      </w:r>
      <w:r/>
    </w:p>
    <w:p>
      <w:pPr>
        <w:pStyle w:val="852"/>
        <w:ind w:left="-142"/>
        <w:jc w:val="both"/>
        <w:spacing w:line="24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val="en-US" w:eastAsia="zh-CN"/>
        </w:rPr>
        <w:t xml:space="preserve">八</w:t>
      </w:r>
      <w:r>
        <w:rPr>
          <w:rFonts w:hint="eastAsia" w:ascii="宋体" w:hAnsi="宋体" w:eastAsia="宋体" w:cs="宋体"/>
          <w:sz w:val="24"/>
          <w:szCs w:val="24"/>
          <w:highlight w:val="white"/>
        </w:rPr>
        <w:t xml:space="preserve">、对本次招标提出询问，请按以下方式联系</w:t>
      </w:r>
      <w:bookmarkEnd w:id="40"/>
      <w:r/>
      <w:bookmarkEnd w:id="41"/>
      <w:r/>
      <w:bookmarkEnd w:id="42"/>
      <w:r/>
      <w:bookmarkEnd w:id="43"/>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eastAsia="zh-CN"/>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1.采购人信息</w:t>
      </w:r>
      <w:r>
        <w:rPr>
          <w:rFonts w:hint="eastAsia" w:ascii="宋体" w:hAnsi="宋体" w:cs="宋体"/>
          <w:sz w:val="24"/>
          <w:szCs w:val="24"/>
          <w:highlight w:val="white"/>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名称：镇江市第一人民医院</w:t>
      </w:r>
      <w:r>
        <w:rPr>
          <w:rFonts w:hint="eastAsia" w:ascii="宋体" w:hAnsi="宋体" w:cs="宋体"/>
          <w:sz w:val="24"/>
          <w:szCs w:val="24"/>
          <w:highlight w:val="white"/>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地址：镇江市润州区电力路 8 号</w:t>
      </w:r>
      <w:r>
        <w:rPr>
          <w:rFonts w:hint="eastAsia" w:ascii="宋体" w:hAnsi="宋体" w:cs="宋体"/>
          <w:sz w:val="24"/>
          <w:szCs w:val="24"/>
          <w:highlight w:val="white"/>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联系人：杜老师</w:t>
      </w:r>
      <w:r>
        <w:rPr>
          <w:rFonts w:hint="eastAsia" w:ascii="宋体" w:hAnsi="宋体" w:cs="宋体"/>
          <w:sz w:val="24"/>
          <w:szCs w:val="24"/>
          <w:highlight w:val="white"/>
        </w:rPr>
      </w:r>
      <w:r/>
    </w:p>
    <w:p>
      <w:pPr>
        <w:pStyle w:val="850"/>
        <w:ind w:firstLine="480"/>
        <w:spacing w:line="360" w:lineRule="auto"/>
        <w:rPr>
          <w:rFonts w:hint="eastAsia" w:ascii="宋体" w:hAnsi="宋体" w:cs="宋体"/>
          <w:sz w:val="24"/>
          <w:szCs w:val="24"/>
          <w:highlight w:val="none"/>
        </w:rPr>
      </w:pPr>
      <w:r>
        <w:rPr>
          <w:rFonts w:hint="eastAsia" w:ascii="宋体" w:hAnsi="宋体" w:cs="宋体"/>
          <w:sz w:val="24"/>
          <w:szCs w:val="24"/>
          <w:highlight w:val="white"/>
        </w:rPr>
        <w:t xml:space="preserve">联系方式</w:t>
      </w:r>
      <w:r>
        <w:rPr>
          <w:rFonts w:hint="eastAsia" w:ascii="宋体" w:hAnsi="宋体" w:cs="宋体"/>
          <w:sz w:val="24"/>
          <w:szCs w:val="24"/>
          <w:highlight w:val="none"/>
        </w:rPr>
        <w:t xml:space="preserve">：0511-88917939</w:t>
      </w:r>
      <w:r>
        <w:rPr>
          <w:rFonts w:hint="eastAsia" w:ascii="宋体" w:hAnsi="宋体" w:cs="宋体"/>
          <w:sz w:val="24"/>
          <w:szCs w:val="24"/>
          <w:highlight w:val="none"/>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2.采购代理机构信息</w:t>
      </w:r>
      <w:r>
        <w:rPr>
          <w:rFonts w:hint="eastAsia" w:ascii="宋体" w:hAnsi="宋体" w:cs="宋体"/>
          <w:sz w:val="24"/>
          <w:szCs w:val="24"/>
          <w:highlight w:val="white"/>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名称：</w:t>
      </w:r>
      <w:bookmarkStart w:id="44" w:name="EB542ca7c52e62423392954f99f6b8b7fe"/>
      <w:r>
        <w:rPr>
          <w:rFonts w:hint="eastAsia" w:ascii="宋体" w:hAnsi="宋体" w:cs="宋体"/>
          <w:sz w:val="24"/>
          <w:szCs w:val="24"/>
          <w:highlight w:val="white"/>
        </w:rPr>
        <w:t xml:space="preserve">江苏巍信项目管理有限公司</w:t>
      </w:r>
      <w:bookmarkEnd w:id="44"/>
      <w:r>
        <w:rPr>
          <w:rFonts w:hint="eastAsia" w:ascii="宋体" w:hAnsi="宋体" w:cs="宋体"/>
          <w:sz w:val="24"/>
          <w:szCs w:val="24"/>
          <w:highlight w:val="white"/>
        </w:rPr>
      </w:r>
      <w:r/>
    </w:p>
    <w:p>
      <w:pPr>
        <w:pStyle w:val="850"/>
        <w:ind w:firstLine="480"/>
        <w:spacing w:line="360" w:lineRule="auto"/>
        <w:rPr>
          <w:rFonts w:ascii="宋体" w:hAnsi="宋体" w:eastAsia="宋体" w:cs="宋体"/>
          <w:sz w:val="24"/>
          <w:szCs w:val="24"/>
          <w:highlight w:val="white"/>
          <w:lang w:val="en-US" w:eastAsia="zh-CN"/>
        </w:rPr>
      </w:pPr>
      <w:r>
        <w:rPr>
          <w:rFonts w:hint="eastAsia" w:ascii="宋体" w:hAnsi="宋体" w:cs="宋体"/>
          <w:sz w:val="24"/>
          <w:szCs w:val="24"/>
          <w:highlight w:val="white"/>
        </w:rPr>
        <w:t xml:space="preserve">地址：镇江市</w:t>
      </w:r>
      <w:r>
        <w:rPr>
          <w:rFonts w:hint="eastAsia" w:ascii="宋体" w:hAnsi="宋体" w:cs="宋体"/>
          <w:sz w:val="24"/>
          <w:szCs w:val="24"/>
          <w:highlight w:val="white"/>
          <w:lang w:val="en-US" w:eastAsia="zh-CN"/>
        </w:rPr>
        <w:t xml:space="preserve">九华山路江苏科技大学南校区二号楼第四层</w:t>
      </w:r>
      <w:r>
        <w:rPr>
          <w:rFonts w:ascii="宋体" w:hAnsi="宋体" w:eastAsia="宋体" w:cs="宋体"/>
          <w:sz w:val="24"/>
          <w:szCs w:val="24"/>
          <w:highlight w:val="white"/>
          <w:lang w:val="en-US" w:eastAsia="zh-CN"/>
        </w:rPr>
      </w:r>
      <w:r/>
    </w:p>
    <w:p>
      <w:pPr>
        <w:pStyle w:val="850"/>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联系方式：</w:t>
      </w:r>
      <w:bookmarkStart w:id="45" w:name="EBfb2f5369fd4a41f893705a41574b418d"/>
      <w:r>
        <w:rPr>
          <w:rFonts w:hint="eastAsia" w:ascii="宋体" w:hAnsi="宋体" w:cs="宋体"/>
          <w:sz w:val="24"/>
          <w:szCs w:val="24"/>
          <w:highlight w:val="white"/>
        </w:rPr>
        <w:t xml:space="preserve">0511-8</w:t>
      </w:r>
      <w:bookmarkEnd w:id="45"/>
      <w:r>
        <w:rPr>
          <w:rFonts w:hint="eastAsia" w:ascii="宋体" w:hAnsi="宋体" w:cs="宋体"/>
          <w:sz w:val="24"/>
          <w:szCs w:val="24"/>
          <w:highlight w:val="white"/>
        </w:rPr>
        <w:t xml:space="preserve">0836007</w:t>
      </w:r>
      <w:r>
        <w:rPr>
          <w:rFonts w:ascii="宋体" w:hAnsi="宋体" w:cs="宋体"/>
          <w:sz w:val="24"/>
          <w:szCs w:val="24"/>
          <w:highlight w:val="white"/>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3.项目联系方式</w:t>
      </w:r>
      <w:r>
        <w:rPr>
          <w:rFonts w:hint="eastAsia" w:ascii="宋体" w:hAnsi="宋体" w:cs="宋体"/>
          <w:sz w:val="24"/>
          <w:szCs w:val="24"/>
          <w:highlight w:val="white"/>
        </w:rPr>
      </w:r>
      <w:r/>
    </w:p>
    <w:p>
      <w:pPr>
        <w:pStyle w:val="850"/>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项目联系人：孙工</w:t>
      </w:r>
      <w:r>
        <w:rPr>
          <w:rFonts w:hint="eastAsia" w:ascii="宋体" w:hAnsi="宋体" w:cs="宋体"/>
          <w:sz w:val="24"/>
          <w:szCs w:val="24"/>
          <w:highlight w:val="white"/>
        </w:rPr>
      </w:r>
      <w:r/>
    </w:p>
    <w:p>
      <w:pPr>
        <w:pStyle w:val="850"/>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电话：</w:t>
      </w:r>
      <w:bookmarkStart w:id="46" w:name="EBe613fd5ce146433fa911fc0d3d4b0b10"/>
      <w:r>
        <w:rPr>
          <w:rFonts w:hint="eastAsia" w:ascii="宋体" w:hAnsi="宋体" w:cs="宋体"/>
          <w:sz w:val="24"/>
          <w:szCs w:val="24"/>
          <w:highlight w:val="white"/>
        </w:rPr>
        <w:t xml:space="preserve">0511-8</w:t>
      </w:r>
      <w:bookmarkEnd w:id="46"/>
      <w:r>
        <w:rPr>
          <w:rFonts w:hint="eastAsia" w:ascii="宋体" w:hAnsi="宋体" w:cs="宋体"/>
          <w:sz w:val="24"/>
          <w:szCs w:val="24"/>
          <w:highlight w:val="white"/>
        </w:rPr>
        <w:t xml:space="preserve">0836007</w:t>
      </w:r>
      <w:r>
        <w:rPr>
          <w:rFonts w:ascii="宋体" w:hAnsi="宋体" w:cs="宋体"/>
          <w:sz w:val="24"/>
          <w:szCs w:val="24"/>
          <w:highlight w:val="white"/>
        </w:rPr>
      </w:r>
      <w:r/>
    </w:p>
    <w:p>
      <w:pPr>
        <w:pStyle w:val="1522"/>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r>
      <w:r/>
    </w:p>
    <w:p>
      <w:pPr>
        <w:pStyle w:val="1522"/>
        <w:jc w:val="righ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江苏巍信项目管理有限公司</w:t>
      </w:r>
      <w:r>
        <w:rPr>
          <w:rFonts w:hint="eastAsia" w:ascii="宋体" w:hAnsi="宋体" w:cs="宋体"/>
          <w:sz w:val="24"/>
          <w:szCs w:val="24"/>
          <w:highlight w:val="white"/>
        </w:rPr>
      </w:r>
      <w:r/>
    </w:p>
    <w:p>
      <w:pPr>
        <w:pStyle w:val="1522"/>
        <w:jc w:val="right"/>
        <w:spacing w:line="360" w:lineRule="auto"/>
        <w:widowControl/>
        <w:rPr>
          <w:rFonts w:ascii="宋体" w:hAnsi="宋体" w:cs="宋体"/>
          <w:color w:val="000000"/>
          <w:sz w:val="24"/>
          <w:szCs w:val="24"/>
          <w:highlight w:val="none"/>
          <w:lang w:val="en-US"/>
        </w:rPr>
      </w:pPr>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07</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07</w:t>
      </w:r>
      <w:r>
        <w:rPr>
          <w:rFonts w:ascii="宋体" w:hAnsi="宋体" w:cs="宋体"/>
          <w:color w:val="000000"/>
          <w:sz w:val="24"/>
          <w:szCs w:val="24"/>
          <w:highlight w:val="none"/>
          <w:lang w:val="en-US"/>
        </w:rPr>
      </w:r>
      <w:r/>
    </w:p>
    <w:p>
      <w:pPr>
        <w:pStyle w:val="1522"/>
        <w:spacing w:line="360" w:lineRule="auto"/>
        <w:widowControl/>
        <w:rPr>
          <w:rFonts w:hint="eastAsia" w:ascii="宋体" w:hAnsi="宋体" w:cs="宋体"/>
          <w:sz w:val="24"/>
          <w:szCs w:val="28"/>
          <w:highlight w:val="cyan"/>
        </w:rPr>
      </w:pPr>
      <w:r>
        <w:rPr>
          <w:rFonts w:hint="eastAsia" w:ascii="宋体" w:hAnsi="宋体" w:cs="宋体"/>
          <w:sz w:val="20"/>
          <w:szCs w:val="28"/>
          <w:highlight w:val="white"/>
        </w:rPr>
        <w:t xml:space="preserve"> </w:t>
      </w:r>
      <w:bookmarkEnd w:id="38"/>
      <w:r>
        <w:rPr>
          <w:rFonts w:hint="eastAsia" w:ascii="宋体" w:hAnsi="宋体" w:cs="宋体"/>
          <w:sz w:val="24"/>
          <w:szCs w:val="28"/>
          <w:highlight w:val="cyan"/>
        </w:rPr>
      </w:r>
      <w:r/>
    </w:p>
    <w:p>
      <w:pPr>
        <w:pStyle w:val="1948"/>
        <w:jc w:val="center"/>
        <w:pageBreakBefore/>
        <w:tabs>
          <w:tab w:val="left" w:pos="425" w:leader="none"/>
        </w:tabs>
        <w:rPr>
          <w:rFonts w:hint="eastAsia" w:ascii="宋体" w:eastAsia="宋体" w:cs="宋体"/>
        </w:rPr>
      </w:pPr>
      <w:r/>
      <w:bookmarkStart w:id="47" w:name="_Toc5350"/>
      <w:r/>
      <w:bookmarkStart w:id="48" w:name="_Toc256000009"/>
      <w:r/>
      <w:bookmarkStart w:id="49" w:name="_Toc76632875"/>
      <w:r>
        <w:rPr>
          <w:rFonts w:hint="eastAsia" w:ascii="宋体" w:eastAsia="宋体" w:cs="宋体"/>
          <w:highlight w:val="white"/>
        </w:rPr>
        <w:t xml:space="preserve">第二部分  投标人须知</w:t>
      </w:r>
      <w:bookmarkEnd w:id="47"/>
      <w:r/>
      <w:bookmarkEnd w:id="48"/>
      <w:r/>
      <w:bookmarkEnd w:id="49"/>
      <w:r>
        <w:rPr>
          <w:rFonts w:hint="eastAsia" w:ascii="宋体" w:eastAsia="宋体" w:cs="宋体"/>
        </w:rPr>
      </w:r>
      <w:r/>
    </w:p>
    <w:p>
      <w:pPr>
        <w:pStyle w:val="850"/>
        <w:rPr>
          <w:rFonts w:hint="eastAsia" w:ascii="宋体" w:hAnsi="宋体" w:cs="宋体"/>
          <w:sz w:val="20"/>
          <w:highlight w:val="white"/>
        </w:rPr>
      </w:pPr>
      <w:r/>
      <w:bookmarkStart w:id="50" w:name="EBf596d800739d49fdbe9548bd12c43154"/>
      <w:r>
        <w:rPr>
          <w:rFonts w:hint="eastAsia" w:ascii="宋体" w:hAnsi="宋体" w:cs="宋体"/>
          <w:sz w:val="20"/>
          <w:highlight w:val="white"/>
        </w:rPr>
        <w:t xml:space="preserve"> </w:t>
      </w:r>
      <w:bookmarkEnd w:id="50"/>
      <w:r/>
      <w:bookmarkStart w:id="51" w:name="EBea3478bdcf8e4bc8bafad22e485f32dc"/>
      <w:r>
        <w:rPr>
          <w:rFonts w:hint="eastAsia" w:ascii="宋体" w:hAnsi="宋体" w:cs="宋体"/>
          <w:sz w:val="20"/>
          <w:highlight w:val="white"/>
        </w:rPr>
        <w:t xml:space="preserve"> </w:t>
      </w:r>
      <w:bookmarkEnd w:id="51"/>
      <w:r>
        <w:rPr>
          <w:rFonts w:hint="eastAsia" w:ascii="宋体" w:hAnsi="宋体" w:cs="宋体"/>
          <w:sz w:val="20"/>
          <w:highlight w:val="white"/>
        </w:rPr>
      </w:r>
      <w:r/>
    </w:p>
    <w:p>
      <w:pPr>
        <w:pStyle w:val="850"/>
        <w:jc w:val="center"/>
        <w:rPr>
          <w:rFonts w:hint="eastAsia" w:ascii="宋体" w:hAnsi="宋体" w:cs="宋体"/>
          <w:b/>
          <w:bCs/>
          <w:sz w:val="28"/>
          <w:szCs w:val="36"/>
          <w:highlight w:val="white"/>
        </w:rPr>
      </w:pPr>
      <w:r>
        <w:rPr>
          <w:rFonts w:hint="eastAsia" w:ascii="宋体" w:hAnsi="宋体" w:cs="宋体"/>
          <w:b/>
          <w:bCs/>
          <w:sz w:val="28"/>
          <w:szCs w:val="36"/>
          <w:highlight w:val="white"/>
        </w:rPr>
        <w:t xml:space="preserve">前附表</w:t>
      </w:r>
      <w:r>
        <w:rPr>
          <w:rFonts w:hint="eastAsia" w:ascii="宋体" w:hAnsi="宋体" w:cs="宋体"/>
          <w:b/>
          <w:bCs/>
          <w:sz w:val="28"/>
          <w:szCs w:val="36"/>
          <w:highlight w:val="whit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894"/>
        <w:gridCol w:w="5906"/>
      </w:tblGrid>
      <w:tr>
        <w:trPr>
          <w:trHeight w:val="402"/>
        </w:trPr>
        <w:tc>
          <w:tcPr>
            <w:tcW w:w="424" w:type="dxa"/>
            <w:vAlign w:val="center"/>
            <w:textDirection w:val="lrTb"/>
            <w:noWrap w:val="false"/>
          </w:tcPr>
          <w:p>
            <w:pPr>
              <w:pStyle w:val="871"/>
              <w:ind w:firstLine="0"/>
              <w:jc w:val="center"/>
              <w:rPr>
                <w:rFonts w:hint="eastAsia" w:ascii="宋体" w:hAnsi="宋体" w:cs="宋体"/>
                <w:b/>
                <w:bCs/>
                <w:sz w:val="24"/>
                <w:szCs w:val="22"/>
                <w:lang w:val="en-US" w:eastAsia="zh-CN"/>
              </w:rPr>
            </w:pPr>
            <w:r/>
            <w:bookmarkStart w:id="52" w:name="_Toc256000010"/>
            <w:r/>
            <w:bookmarkStart w:id="53" w:name="_Toc76632876"/>
            <w:r>
              <w:rPr>
                <w:rFonts w:hint="eastAsia" w:ascii="宋体" w:hAnsi="宋体" w:cs="宋体"/>
                <w:b/>
                <w:bCs/>
                <w:sz w:val="24"/>
                <w:szCs w:val="22"/>
                <w:lang w:val="en-US" w:eastAsia="zh-CN"/>
              </w:rPr>
              <w:t xml:space="preserve">序号</w:t>
            </w:r>
            <w:r>
              <w:rPr>
                <w:rFonts w:hint="eastAsia" w:ascii="宋体" w:hAnsi="宋体" w:cs="宋体"/>
                <w:b/>
                <w:bCs/>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b/>
                <w:bCs/>
                <w:sz w:val="24"/>
                <w:szCs w:val="22"/>
                <w:lang w:val="en-US" w:eastAsia="zh-CN"/>
              </w:rPr>
            </w:pPr>
            <w:r>
              <w:rPr>
                <w:rFonts w:hint="eastAsia" w:ascii="宋体" w:hAnsi="宋体" w:cs="宋体"/>
                <w:b/>
                <w:bCs/>
                <w:sz w:val="24"/>
                <w:szCs w:val="22"/>
                <w:lang w:val="en-US" w:eastAsia="zh-CN"/>
              </w:rPr>
              <w:t xml:space="preserve">事项</w:t>
            </w:r>
            <w:r>
              <w:rPr>
                <w:rFonts w:hint="eastAsia" w:ascii="宋体" w:hAnsi="宋体" w:cs="宋体"/>
                <w:b/>
                <w:bCs/>
                <w:sz w:val="24"/>
                <w:szCs w:val="22"/>
                <w:lang w:val="en-US" w:eastAsia="zh-CN"/>
              </w:rPr>
            </w:r>
            <w:r/>
          </w:p>
        </w:tc>
        <w:tc>
          <w:tcPr>
            <w:tcW w:w="3465" w:type="dxa"/>
            <w:vAlign w:val="center"/>
            <w:textDirection w:val="lrTb"/>
            <w:noWrap w:val="false"/>
          </w:tcPr>
          <w:p>
            <w:pPr>
              <w:pStyle w:val="871"/>
              <w:ind w:firstLine="0"/>
              <w:jc w:val="center"/>
              <w:rPr>
                <w:rFonts w:hint="eastAsia" w:ascii="宋体" w:hAnsi="宋体" w:cs="宋体"/>
                <w:b/>
                <w:bCs/>
                <w:sz w:val="24"/>
                <w:szCs w:val="22"/>
                <w:lang w:val="en-US" w:eastAsia="zh-CN"/>
              </w:rPr>
            </w:pPr>
            <w:r>
              <w:rPr>
                <w:rFonts w:hint="eastAsia" w:ascii="宋体" w:hAnsi="宋体" w:cs="宋体"/>
                <w:b/>
                <w:bCs/>
                <w:sz w:val="24"/>
                <w:szCs w:val="22"/>
                <w:lang w:val="en-US" w:eastAsia="zh-CN"/>
              </w:rPr>
              <w:t xml:space="preserve">本项目规定</w:t>
            </w:r>
            <w:r>
              <w:rPr>
                <w:rFonts w:hint="eastAsia" w:ascii="宋体" w:hAnsi="宋体" w:cs="宋体"/>
                <w:b/>
                <w:bCs/>
                <w:sz w:val="24"/>
                <w:szCs w:val="22"/>
                <w:lang w:val="en-US" w:eastAsia="zh-CN"/>
              </w:rPr>
            </w:r>
            <w:r/>
          </w:p>
        </w:tc>
      </w:tr>
      <w:tr>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报价要求</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本次投标报价的币种为人民币。</w:t>
            </w:r>
            <w:r>
              <w:rPr>
                <w:rFonts w:hint="eastAsia" w:ascii="宋体" w:hAnsi="宋体" w:cs="宋体"/>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投标人应按招标文件所提供的各报价表格式报价。</w:t>
            </w:r>
            <w:r>
              <w:rPr>
                <w:rFonts w:hint="eastAsia" w:ascii="宋体" w:hAnsi="宋体" w:cs="宋体"/>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投标人应对本项目报出最具有竞争力的价格，应包括本次招标要求提供的货物（服务）已支付或将支付的所有费用（含税费）。</w:t>
            </w:r>
            <w:r>
              <w:rPr>
                <w:rFonts w:hint="eastAsia" w:ascii="宋体" w:hAnsi="宋体" w:cs="宋体"/>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最低投标报价不能作为中标的保证。</w:t>
            </w:r>
            <w:r>
              <w:rPr>
                <w:rFonts w:hint="eastAsia" w:ascii="宋体" w:hAnsi="宋体" w:cs="宋体"/>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中标价即为合同签约价。</w:t>
            </w:r>
            <w:r>
              <w:rPr>
                <w:rFonts w:hint="eastAsia" w:ascii="宋体" w:hAnsi="宋体" w:cs="宋体"/>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如出现报价前后不一致的，将按招标文件第五部分“评标办法和标准”第5项规定进行修正。</w:t>
            </w:r>
            <w:r>
              <w:rPr>
                <w:rFonts w:hint="eastAsia" w:ascii="宋体" w:hAnsi="宋体" w:cs="宋体"/>
                <w:sz w:val="24"/>
                <w:szCs w:val="22"/>
                <w:lang w:val="en-US" w:eastAsia="zh-CN"/>
              </w:rPr>
            </w:r>
            <w:r/>
          </w:p>
          <w:p>
            <w:pPr>
              <w:pStyle w:val="850"/>
              <w:rPr>
                <w:rFonts w:ascii="宋体" w:hAnsi="宋体" w:cs="宋体"/>
                <w:b/>
                <w:bCs/>
                <w:color w:val="000000"/>
                <w:sz w:val="24"/>
                <w:szCs w:val="24"/>
                <w:u w:val="single"/>
              </w:rPr>
            </w:pPr>
            <w:r>
              <w:rPr>
                <w:rFonts w:hint="eastAsia" w:ascii="宋体" w:hAnsi="宋体" w:cs="宋体"/>
                <w:b/>
                <w:bCs/>
                <w:color w:val="000000"/>
                <w:sz w:val="24"/>
                <w:highlight w:val="none"/>
                <w:u w:val="single"/>
              </w:rPr>
              <w:t xml:space="preserve">按照</w:t>
            </w:r>
            <w:r>
              <w:rPr>
                <w:rFonts w:hint="eastAsia" w:ascii="宋体" w:hAnsi="宋体" w:cs="宋体"/>
                <w:b/>
                <w:bCs/>
                <w:color w:val="000000"/>
                <w:sz w:val="24"/>
                <w:highlight w:val="none"/>
                <w:u w:val="single"/>
                <w:lang w:val="en-US" w:eastAsia="zh-CN"/>
              </w:rPr>
              <w:t xml:space="preserve">财库</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〕2号文要求</w:t>
            </w:r>
            <w:r>
              <w:rPr>
                <w:rFonts w:hint="eastAsia" w:ascii="宋体" w:hAnsi="宋体" w:cs="宋体"/>
                <w:b/>
                <w:bCs/>
                <w:color w:val="000000"/>
                <w:sz w:val="24"/>
                <w:szCs w:val="24"/>
                <w:u w:val="single"/>
              </w:rPr>
              <w:t xml:space="preserve">，</w:t>
            </w:r>
            <w:r>
              <w:rPr>
                <w:rFonts w:ascii="宋体" w:hAnsi="宋体" w:cs="宋体"/>
                <w:b/>
                <w:bCs/>
                <w:color w:val="000000"/>
                <w:sz w:val="24"/>
                <w:szCs w:val="24"/>
                <w:u w:val="single"/>
              </w:rPr>
              <w:t xml:space="preserve">评审过程中出现下列情形之一的，评审委员会应当启动异常低价投标（响应）审查程序： </w:t>
            </w:r>
            <w:r>
              <w:rPr>
                <w:rFonts w:ascii="宋体" w:hAnsi="宋体" w:cs="宋体"/>
                <w:b/>
                <w:bCs/>
                <w:color w:val="000000"/>
                <w:sz w:val="24"/>
                <w:szCs w:val="24"/>
                <w:u w:val="single"/>
              </w:rPr>
            </w:r>
            <w:r/>
          </w:p>
          <w:p>
            <w:pPr>
              <w:pStyle w:val="850"/>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szCs w:val="24"/>
                <w:u w:val="single"/>
              </w:rPr>
            </w:r>
            <w:r/>
          </w:p>
          <w:p>
            <w:pPr>
              <w:pStyle w:val="850"/>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szCs w:val="24"/>
                <w:u w:val="single"/>
              </w:rPr>
            </w:r>
            <w:r/>
          </w:p>
          <w:p>
            <w:pPr>
              <w:pStyle w:val="850"/>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3.投标（响应）报价低于采购项目最高限价45%的，即投标（响应）报价&lt;采购项目最高限价×45%</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r>
            <w:r/>
          </w:p>
          <w:p>
            <w:pPr>
              <w:pStyle w:val="871"/>
              <w:ind w:firstLine="0"/>
              <w:jc w:val="left"/>
              <w:rPr>
                <w:rFonts w:hint="eastAsia" w:ascii="宋体" w:hAnsi="宋体" w:cs="宋体"/>
                <w:sz w:val="24"/>
                <w:szCs w:val="22"/>
                <w:lang w:val="en-US" w:eastAsia="zh-CN"/>
              </w:rPr>
            </w:pPr>
            <w:r>
              <w:rPr>
                <w:rFonts w:hint="eastAsia" w:ascii="宋体" w:hAnsi="宋体" w:cs="宋体"/>
                <w:b/>
                <w:bCs/>
                <w:color w:val="000000"/>
                <w:sz w:val="24"/>
                <w:szCs w:val="24"/>
                <w:u w:val="single"/>
                <w:lang w:val="en-US" w:eastAsia="zh-CN"/>
              </w:rPr>
              <w:t xml:space="preserve">4</w:t>
            </w:r>
            <w:r>
              <w:rPr>
                <w:rFonts w:hint="eastAsia" w:ascii="宋体" w:hAnsi="宋体" w:cs="宋体"/>
                <w:b/>
                <w:bCs/>
                <w:color w:val="000000"/>
                <w:sz w:val="24"/>
                <w:szCs w:val="24"/>
                <w:u w:val="single"/>
              </w:rPr>
              <w:t xml:space="preserve">.评审委员会认定的供应商报价过低、有可能影响产品质量或者不能诚信履约的其他情形。</w:t>
            </w:r>
            <w:r>
              <w:rPr>
                <w:rFonts w:hint="eastAsia" w:ascii="宋体" w:hAnsi="宋体" w:cs="宋体"/>
                <w:sz w:val="24"/>
                <w:szCs w:val="22"/>
                <w:lang w:val="en-US" w:eastAsia="zh-CN"/>
              </w:rPr>
            </w:r>
            <w:r/>
          </w:p>
        </w:tc>
      </w:tr>
      <w:tr>
        <w:trPr>
          <w:trHeight w:val="746"/>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2</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转包及分包</w:t>
            </w:r>
            <w:r>
              <w:rPr>
                <w:rFonts w:hint="eastAsia" w:ascii="宋体" w:hAnsi="宋体" w:cs="宋体"/>
                <w:sz w:val="24"/>
                <w:szCs w:val="22"/>
                <w:lang w:val="en-US" w:eastAsia="zh-CN"/>
              </w:rPr>
            </w:r>
            <w:r/>
          </w:p>
        </w:tc>
        <w:tc>
          <w:tcPr>
            <w:tcW w:w="3465" w:type="dxa"/>
            <w:vAlign w:val="center"/>
            <w:textDirection w:val="lrTb"/>
            <w:noWrap w:val="false"/>
          </w:tcPr>
          <w:p>
            <w:pPr>
              <w:pStyle w:val="850"/>
              <w:rPr>
                <w:rFonts w:hint="eastAsia" w:ascii="宋体" w:hAnsi="宋体" w:cs="宋体"/>
                <w:strike w:val="0"/>
                <w:color w:val="000000"/>
                <w:sz w:val="24"/>
                <w:szCs w:val="24"/>
                <w:u w:val="none"/>
              </w:rPr>
            </w:pPr>
            <w:r>
              <w:rPr>
                <w:rFonts w:hint="eastAsia" w:ascii="宋体" w:hAnsi="宋体" w:cs="宋体"/>
                <w:strike w:val="0"/>
                <w:color w:val="000000"/>
                <w:sz w:val="24"/>
                <w:szCs w:val="24"/>
                <w:u w:val="none"/>
              </w:rPr>
              <w:t xml:space="preserve">项目依法不得转包</w:t>
            </w:r>
            <w:r>
              <w:rPr>
                <w:rFonts w:hint="eastAsia" w:ascii="宋体" w:hAnsi="宋体" w:cs="宋体"/>
                <w:strike w:val="0"/>
                <w:color w:val="000000"/>
                <w:sz w:val="24"/>
                <w:szCs w:val="24"/>
                <w:u w:val="none"/>
              </w:rPr>
            </w:r>
            <w:r/>
          </w:p>
          <w:p>
            <w:pPr>
              <w:pStyle w:val="850"/>
              <w:rPr>
                <w:rFonts w:hint="eastAsia" w:ascii="宋体" w:hAnsi="宋体" w:cs="宋体"/>
                <w:b/>
                <w:bCs/>
                <w:strike w:val="0"/>
                <w:color w:val="000000"/>
                <w:sz w:val="24"/>
                <w:szCs w:val="24"/>
                <w:u w:val="none"/>
              </w:rPr>
            </w:pPr>
            <w:r>
              <w:rPr>
                <w:rFonts w:ascii="Wingdings 2" w:hAnsi="Wingdings 2" w:eastAsia="Wingdings 2" w:cs="Wingdings 2"/>
                <w:b/>
                <w:bCs/>
                <w:strike w:val="0"/>
                <w:color w:val="000000"/>
                <w:sz w:val="24"/>
                <w:szCs w:val="24"/>
                <w:u w:val="none"/>
              </w:rPr>
              <w:t xml:space="preserve">R</w:t>
            </w:r>
            <w:r>
              <w:rPr>
                <w:rFonts w:hint="eastAsia" w:ascii="宋体" w:hAnsi="宋体" w:cs="宋体"/>
                <w:b/>
                <w:bCs/>
                <w:strike w:val="0"/>
                <w:color w:val="000000"/>
                <w:sz w:val="24"/>
                <w:szCs w:val="24"/>
                <w:u w:val="none"/>
              </w:rPr>
              <w:t xml:space="preserve">A本项目不同意分包。</w:t>
            </w:r>
            <w:r>
              <w:rPr>
                <w:rFonts w:hint="eastAsia" w:ascii="宋体" w:hAnsi="宋体" w:cs="宋体"/>
                <w:b/>
                <w:bCs/>
                <w:strike w:val="0"/>
                <w:color w:val="000000"/>
                <w:sz w:val="24"/>
                <w:szCs w:val="24"/>
                <w:u w:val="none"/>
              </w:rPr>
            </w:r>
            <w:r/>
          </w:p>
          <w:p>
            <w:pPr>
              <w:pStyle w:val="871"/>
              <w:ind w:firstLine="0"/>
              <w:jc w:val="left"/>
              <w:rPr>
                <w:rFonts w:hint="eastAsia" w:ascii="宋体" w:hAnsi="宋体" w:cs="宋体"/>
                <w:sz w:val="24"/>
                <w:szCs w:val="22"/>
                <w:lang w:val="en-US" w:eastAsia="zh-CN"/>
              </w:rPr>
            </w:pPr>
            <w:r>
              <w:rPr>
                <w:rFonts w:hint="eastAsia" w:ascii="宋体" w:hAnsi="宋体" w:cs="宋体"/>
                <w:strike w:val="0"/>
                <w:color w:val="000000"/>
                <w:sz w:val="24"/>
                <w:szCs w:val="24"/>
                <w:u w:val="none"/>
              </w:rPr>
              <w:t xml:space="preserve">B同意将非主体、非关键性的工作分包。供应商应当在投标文件中载明分包承担主体，分包承担主体应当具备相应资质条件且不得再次分包。</w:t>
            </w:r>
            <w:r>
              <w:rPr>
                <w:rFonts w:hint="eastAsia" w:ascii="宋体" w:hAnsi="宋体" w:cs="宋体"/>
                <w:strike w:val="0"/>
                <w:color w:val="000000"/>
                <w:sz w:val="24"/>
                <w:szCs w:val="24"/>
                <w:u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4"/>
                <w:szCs w:val="22"/>
                <w:lang w:val="en-US" w:eastAsia="zh-CN"/>
              </w:rPr>
            </w:r>
            <w:r/>
          </w:p>
        </w:tc>
      </w:tr>
      <w:tr>
        <w:trPr>
          <w:trHeight w:val="1366"/>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3</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开标前答疑会</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A不组织</w:t>
            </w:r>
            <w:r>
              <w:rPr>
                <w:rFonts w:hint="eastAsia" w:ascii="宋体" w:hAnsi="宋体" w:cs="宋体"/>
                <w:b/>
                <w:bCs/>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B组织</w:t>
            </w:r>
            <w:r>
              <w:rPr>
                <w:rFonts w:hint="eastAsia" w:ascii="宋体" w:hAnsi="宋体" w:cs="宋体"/>
                <w:sz w:val="24"/>
                <w:szCs w:val="22"/>
                <w:lang w:val="en-US" w:eastAsia="zh-CN"/>
              </w:rPr>
            </w:r>
            <w:r/>
          </w:p>
          <w:p>
            <w:pPr>
              <w:pStyle w:val="871"/>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时间：</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871"/>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地点：</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871"/>
              <w:ind w:firstLine="0"/>
              <w:jc w:val="left"/>
              <w:rPr>
                <w:rFonts w:hint="eastAsia" w:ascii="宋体" w:hAnsi="宋体" w:cs="宋体"/>
                <w:b/>
                <w:sz w:val="24"/>
                <w:szCs w:val="22"/>
                <w:lang w:val="en-US" w:eastAsia="zh-CN"/>
              </w:rPr>
            </w:pPr>
            <w:r>
              <w:rPr>
                <w:rFonts w:hint="eastAsia" w:ascii="宋体" w:hAnsi="宋体" w:cs="宋体"/>
                <w:sz w:val="24"/>
                <w:szCs w:val="22"/>
                <w:lang w:val="en-US" w:eastAsia="zh-CN"/>
              </w:rPr>
              <w:t xml:space="preserve">联系人：</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t xml:space="preserve">联系方式：</w:t>
            </w:r>
            <w:r>
              <w:rPr>
                <w:rFonts w:hint="eastAsia" w:ascii="宋体" w:hAnsi="宋体" w:cs="宋体"/>
                <w:sz w:val="24"/>
                <w:szCs w:val="22"/>
                <w:u w:val="single"/>
                <w:lang w:val="en-US" w:eastAsia="zh-CN"/>
              </w:rPr>
              <w:t xml:space="preserve">        </w:t>
            </w:r>
            <w:r>
              <w:rPr>
                <w:rFonts w:hint="eastAsia" w:ascii="宋体" w:hAnsi="宋体" w:cs="宋体"/>
                <w:b/>
                <w:sz w:val="24"/>
                <w:szCs w:val="22"/>
                <w:lang w:val="en-US" w:eastAsia="zh-CN"/>
              </w:rPr>
            </w:r>
            <w:r/>
          </w:p>
        </w:tc>
      </w:tr>
      <w:tr>
        <w:trPr>
          <w:trHeight w:val="1366"/>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4</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现场踏勘</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A不统一组织</w:t>
            </w:r>
            <w:r>
              <w:rPr>
                <w:rFonts w:hint="eastAsia" w:ascii="宋体" w:hAnsi="宋体" w:cs="宋体"/>
                <w:b/>
                <w:bCs/>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B统一组织</w:t>
            </w:r>
            <w:r>
              <w:rPr>
                <w:rFonts w:hint="eastAsia" w:ascii="宋体" w:hAnsi="宋体" w:cs="宋体"/>
                <w:sz w:val="24"/>
                <w:szCs w:val="22"/>
                <w:lang w:val="en-US" w:eastAsia="zh-CN"/>
              </w:rPr>
            </w:r>
            <w:r/>
          </w:p>
          <w:p>
            <w:pPr>
              <w:pStyle w:val="871"/>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时间：</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871"/>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地点：</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联系人：</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t xml:space="preserve">联系方式：</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r>
            <w:r/>
          </w:p>
        </w:tc>
      </w:tr>
      <w:tr>
        <w:trPr>
          <w:trHeight w:val="301"/>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5</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演示</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A无</w:t>
            </w:r>
            <w:r>
              <w:rPr>
                <w:rFonts w:hint="eastAsia" w:ascii="宋体" w:hAnsi="宋体" w:cs="宋体"/>
                <w:b/>
                <w:bCs/>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B有，</w:t>
            </w:r>
            <w:r>
              <w:rPr>
                <w:rFonts w:hint="eastAsia" w:ascii="宋体" w:hAnsi="宋体" w:cs="宋体"/>
                <w:strike w:val="0"/>
                <w:color w:val="000000"/>
                <w:sz w:val="24"/>
                <w:szCs w:val="24"/>
                <w:u w:val="none"/>
              </w:rPr>
              <w:t xml:space="preserve">本项目演示使用录播上传形式，各供应商自行将录播内容上传至苏采云平台的上传模块。操作指南详见</w:t>
            </w:r>
            <w:r>
              <w:rPr>
                <w:rFonts w:hint="eastAsia" w:ascii="宋体" w:hAnsi="宋体"/>
                <w:strike w:val="0"/>
                <w:sz w:val="24"/>
                <w:szCs w:val="28"/>
                <w:u w:val="none"/>
              </w:rPr>
              <w:t xml:space="preserve">《苏采云系统供应商操作手册》</w:t>
            </w:r>
            <w:r>
              <w:rPr>
                <w:rFonts w:hint="eastAsia" w:ascii="宋体" w:hAnsi="宋体" w:cs="宋体"/>
                <w:strike w:val="0"/>
                <w:color w:val="000000"/>
                <w:sz w:val="24"/>
                <w:szCs w:val="24"/>
                <w:u w:val="none"/>
              </w:rPr>
              <w:t xml:space="preserve">。</w:t>
            </w:r>
            <w:r>
              <w:rPr>
                <w:rFonts w:hint="eastAsia" w:ascii="宋体" w:hAnsi="宋体" w:cs="宋体"/>
                <w:sz w:val="24"/>
                <w:szCs w:val="22"/>
                <w:lang w:val="en-US" w:eastAsia="zh-CN"/>
              </w:rPr>
            </w:r>
            <w:r/>
          </w:p>
        </w:tc>
      </w:tr>
      <w:tr>
        <w:trPr>
          <w:trHeight w:val="435"/>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6</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样品</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A不要求提供。</w:t>
            </w:r>
            <w:r>
              <w:rPr>
                <w:rFonts w:hint="eastAsia" w:ascii="宋体" w:hAnsi="宋体" w:cs="宋体"/>
                <w:b/>
                <w:bCs/>
                <w:sz w:val="24"/>
                <w:szCs w:val="22"/>
                <w:lang w:val="en-US" w:eastAsia="zh-CN"/>
              </w:rPr>
            </w:r>
            <w:r/>
          </w:p>
          <w:p>
            <w:pPr>
              <w:pStyle w:val="871"/>
              <w:ind w:firstLine="0"/>
              <w:rPr>
                <w:rFonts w:hint="eastAsia" w:ascii="宋体" w:hAnsi="宋体" w:cs="宋体"/>
                <w:sz w:val="24"/>
                <w:lang w:val="en-US" w:eastAsia="zh-CN"/>
              </w:rPr>
            </w:pPr>
            <w:r>
              <w:rPr>
                <w:rFonts w:hint="eastAsia" w:ascii="宋体" w:hAnsi="宋体" w:cs="宋体"/>
                <w:sz w:val="24"/>
                <w:lang w:val="en-US" w:eastAsia="zh-CN"/>
              </w:rPr>
              <w:t xml:space="preserve">B要求提供</w:t>
            </w:r>
            <w:r>
              <w:rPr>
                <w:rFonts w:hint="eastAsia" w:ascii="宋体" w:hAnsi="宋体" w:cs="宋体"/>
                <w:sz w:val="24"/>
                <w:lang w:val="en-US" w:eastAsia="zh-CN"/>
              </w:rPr>
            </w:r>
            <w:r/>
          </w:p>
          <w:p>
            <w:pPr>
              <w:pStyle w:val="871"/>
              <w:ind w:firstLine="0"/>
              <w:rPr>
                <w:rFonts w:hint="eastAsia" w:ascii="宋体" w:hAnsi="宋体" w:cs="宋体"/>
                <w:sz w:val="24"/>
                <w:u w:val="single"/>
                <w:lang w:val="en-US" w:eastAsia="zh-CN"/>
              </w:rPr>
            </w:pPr>
            <w:r>
              <w:rPr>
                <w:rFonts w:hint="eastAsia" w:ascii="宋体" w:hAnsi="宋体" w:cs="宋体"/>
                <w:sz w:val="24"/>
                <w:lang w:val="en-US" w:eastAsia="zh-CN"/>
              </w:rPr>
              <w:t xml:space="preserve">（1）样品：</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u w:val="single"/>
                <w:lang w:val="en-US" w:eastAsia="zh-CN"/>
              </w:rPr>
            </w:r>
            <w:r/>
          </w:p>
          <w:p>
            <w:pPr>
              <w:pStyle w:val="871"/>
              <w:ind w:firstLine="0"/>
              <w:rPr>
                <w:rFonts w:hint="eastAsia" w:ascii="宋体" w:hAnsi="宋体" w:cs="宋体"/>
                <w:sz w:val="24"/>
                <w:u w:val="single"/>
                <w:lang w:val="en-US" w:eastAsia="zh-CN"/>
              </w:rPr>
            </w:pPr>
            <w:r>
              <w:rPr>
                <w:rFonts w:hint="eastAsia" w:ascii="宋体" w:hAnsi="宋体" w:cs="宋体"/>
                <w:sz w:val="24"/>
                <w:lang w:val="en-US" w:eastAsia="zh-CN"/>
              </w:rPr>
              <w:t xml:space="preserve">（2）样品制作的标准和要求：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u w:val="single"/>
                <w:lang w:val="en-US" w:eastAsia="zh-CN"/>
              </w:rPr>
            </w:r>
            <w:r/>
          </w:p>
          <w:p>
            <w:pPr>
              <w:pStyle w:val="871"/>
              <w:ind w:firstLine="0"/>
              <w:rPr>
                <w:rFonts w:hint="eastAsia" w:ascii="宋体" w:hAnsi="宋体" w:cs="宋体"/>
                <w:sz w:val="24"/>
                <w:lang w:val="en-US" w:eastAsia="zh-CN"/>
              </w:rPr>
            </w:pPr>
            <w:r>
              <w:rPr>
                <w:rFonts w:hint="eastAsia" w:ascii="宋体" w:hAnsi="宋体" w:cs="宋体"/>
                <w:sz w:val="24"/>
                <w:lang w:val="en-US" w:eastAsia="zh-CN"/>
              </w:rPr>
              <w:t xml:space="preserve">（3）样品的评审方法以及评审标准：详见评标办法；</w:t>
            </w:r>
            <w:r>
              <w:rPr>
                <w:rFonts w:hint="eastAsia" w:ascii="宋体" w:hAnsi="宋体" w:cs="宋体"/>
                <w:sz w:val="24"/>
                <w:lang w:val="en-US" w:eastAsia="zh-CN"/>
              </w:rPr>
            </w:r>
            <w:r/>
          </w:p>
          <w:p>
            <w:pPr>
              <w:pStyle w:val="871"/>
              <w:ind w:firstLine="0"/>
              <w:rPr>
                <w:rFonts w:hint="eastAsia" w:ascii="宋体" w:hAnsi="宋体" w:cs="宋体"/>
                <w:sz w:val="24"/>
                <w:lang w:val="en-US" w:eastAsia="zh-CN"/>
              </w:rPr>
            </w:pPr>
            <w:r>
              <w:rPr>
                <w:rFonts w:hint="eastAsia" w:ascii="宋体" w:hAnsi="宋体" w:cs="宋体"/>
                <w:sz w:val="24"/>
                <w:lang w:val="en-US" w:eastAsia="zh-CN"/>
              </w:rPr>
              <w:t xml:space="preserve">（4）是否需要随样品提交检测报告：</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否；</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是，检测机构的要求：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；检测内容：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lang w:val="en-US" w:eastAsia="zh-CN"/>
              </w:rPr>
            </w:r>
            <w:r/>
          </w:p>
          <w:p>
            <w:pPr>
              <w:pStyle w:val="871"/>
              <w:ind w:firstLine="0"/>
              <w:rPr>
                <w:rFonts w:hint="eastAsia" w:ascii="宋体" w:hAnsi="宋体" w:cs="宋体"/>
                <w:sz w:val="24"/>
                <w:lang w:val="en-US" w:eastAsia="zh-CN"/>
              </w:rPr>
            </w:pPr>
            <w:r>
              <w:rPr>
                <w:rFonts w:hint="eastAsia" w:ascii="宋体" w:hAnsi="宋体" w:cs="宋体"/>
                <w:sz w:val="24"/>
                <w:lang w:val="en-US" w:eastAsia="zh-CN"/>
              </w:rPr>
              <w:t xml:space="preserve">（5）提供样品的时间：</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；地点：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，联系电话：</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。请投标人在上述时间内提供样品并按规定位置安装完毕。超过截止时间的，采购人或采购代理机构将不予接收及安装，并将清场并封闭样品现场。</w:t>
            </w:r>
            <w:r>
              <w:rPr>
                <w:rFonts w:hint="eastAsia" w:ascii="宋体" w:hAnsi="宋体" w:cs="宋体"/>
                <w:sz w:val="24"/>
                <w:lang w:val="en-US" w:eastAsia="zh-CN"/>
              </w:rPr>
            </w:r>
            <w:r/>
          </w:p>
          <w:p>
            <w:pPr>
              <w:pStyle w:val="871"/>
              <w:ind w:firstLine="0"/>
              <w:rPr>
                <w:rFonts w:hint="eastAsia" w:ascii="宋体" w:hAnsi="宋体" w:cs="宋体"/>
                <w:sz w:val="24"/>
                <w:lang w:val="en-US" w:eastAsia="zh-CN"/>
              </w:rPr>
            </w:pPr>
            <w:r>
              <w:rPr>
                <w:rFonts w:hint="eastAsia" w:ascii="宋体" w:hAnsi="宋体" w:cs="宋体"/>
                <w:sz w:val="24"/>
                <w:lang w:val="en-US"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cs="宋体"/>
                <w:sz w:val="24"/>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（7）制作、运输、安装和保管样品所发生的一切费用由投标人自理。</w:t>
            </w:r>
            <w:r>
              <w:rPr>
                <w:rFonts w:hint="eastAsia" w:ascii="宋体" w:hAnsi="宋体" w:cs="宋体"/>
                <w:sz w:val="24"/>
                <w:szCs w:val="22"/>
                <w:lang w:val="en-US" w:eastAsia="zh-CN"/>
              </w:rPr>
            </w:r>
            <w:r/>
          </w:p>
        </w:tc>
      </w:tr>
      <w:tr>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7</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是否允许采购进口产品</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A本项目不允许采购进口产品。</w:t>
            </w:r>
            <w:r>
              <w:rPr>
                <w:rFonts w:hint="eastAsia" w:ascii="宋体" w:hAnsi="宋体" w:cs="宋体"/>
                <w:b/>
                <w:bCs/>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cs="宋体"/>
                <w:sz w:val="24"/>
                <w:szCs w:val="22"/>
                <w:lang w:val="en-US" w:eastAsia="zh-CN"/>
              </w:rPr>
            </w:r>
            <w:r/>
          </w:p>
        </w:tc>
      </w:tr>
      <w:tr>
        <w:trPr>
          <w:trHeight w:val="90"/>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8</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项目属性与</w:t>
            </w:r>
            <w:r>
              <w:rPr>
                <w:rFonts w:hint="eastAsia" w:ascii="宋体" w:hAnsi="宋体" w:cs="宋体"/>
                <w:sz w:val="24"/>
                <w:szCs w:val="22"/>
                <w:lang w:val="en-US" w:eastAsia="zh-CN"/>
              </w:rPr>
            </w:r>
            <w:r/>
          </w:p>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核心产品</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A货物类。</w:t>
            </w:r>
            <w:r>
              <w:rPr>
                <w:rFonts w:hint="eastAsia" w:ascii="宋体" w:hAnsi="宋体" w:cs="宋体"/>
                <w:sz w:val="24"/>
                <w:szCs w:val="22"/>
                <w:lang w:val="en-US" w:eastAsia="zh-CN"/>
              </w:rPr>
            </w:r>
            <w:r/>
          </w:p>
          <w:p>
            <w:pPr>
              <w:pStyle w:val="871"/>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B服务类。</w:t>
            </w:r>
            <w:r>
              <w:rPr>
                <w:rFonts w:hint="eastAsia" w:ascii="宋体" w:hAnsi="宋体" w:cs="宋体"/>
                <w:b/>
                <w:bCs/>
                <w:sz w:val="24"/>
                <w:szCs w:val="22"/>
                <w:lang w:val="en-US" w:eastAsia="zh-CN"/>
              </w:rPr>
            </w:r>
            <w:r/>
          </w:p>
          <w:p>
            <w:pPr>
              <w:pStyle w:val="871"/>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本项目核心产品为：</w:t>
            </w:r>
            <w:r>
              <w:rPr>
                <w:rFonts w:hint="eastAsia" w:ascii="宋体" w:hAnsi="宋体" w:cs="宋体"/>
                <w:sz w:val="24"/>
                <w:u w:val="single"/>
                <w:lang w:val="en-US" w:eastAsia="zh-CN"/>
              </w:rPr>
              <w:t xml:space="preserve"> 联影影像设备维保</w:t>
            </w:r>
            <w:r>
              <w:rPr>
                <w:rFonts w:hint="eastAsia" w:ascii="宋体" w:hAnsi="宋体" w:cs="宋体"/>
                <w:sz w:val="24"/>
                <w:szCs w:val="22"/>
                <w:u w:val="single"/>
                <w:lang w:val="en-US" w:eastAsia="zh-CN"/>
              </w:rPr>
              <w:t xml:space="preserve">服务</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szCs w:val="22"/>
                <w:lang w:val="en-US" w:eastAsia="zh-CN"/>
              </w:rPr>
            </w:r>
            <w:r/>
          </w:p>
        </w:tc>
      </w:tr>
      <w:tr>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9</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采购标的对应的中小企业划分标准所属行业</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标的：</w:t>
            </w:r>
            <w:r>
              <w:rPr>
                <w:rFonts w:hint="eastAsia" w:ascii="宋体" w:hAnsi="宋体" w:cs="宋体"/>
                <w:sz w:val="24"/>
                <w:szCs w:val="22"/>
                <w:u w:val="single"/>
                <w:lang w:val="en-US" w:eastAsia="zh-CN"/>
              </w:rPr>
              <w:t xml:space="preserve">镇江市第一人民医院联影影像设备维修保养服务</w:t>
            </w:r>
            <w:r>
              <w:rPr>
                <w:rFonts w:hint="eastAsia" w:ascii="宋体" w:hAnsi="宋体" w:cs="宋体"/>
                <w:sz w:val="24"/>
                <w:szCs w:val="22"/>
                <w:lang w:val="en-US" w:eastAsia="zh-CN"/>
              </w:rPr>
              <w:t xml:space="preserve">，属于</w:t>
            </w:r>
            <w:r>
              <w:rPr>
                <w:rFonts w:hint="eastAsia" w:ascii="宋体" w:hAnsi="宋体" w:cs="宋体"/>
                <w:sz w:val="24"/>
                <w:szCs w:val="22"/>
                <w:u w:val="single"/>
                <w:lang w:val="en-US" w:eastAsia="zh-CN"/>
              </w:rPr>
              <w:t xml:space="preserve"> 其他未列明 </w:t>
            </w:r>
            <w:r>
              <w:rPr>
                <w:rFonts w:hint="eastAsia" w:ascii="宋体" w:hAnsi="宋体" w:cs="宋体"/>
                <w:sz w:val="24"/>
                <w:szCs w:val="22"/>
                <w:lang w:val="en-US" w:eastAsia="zh-CN"/>
              </w:rPr>
              <w:t xml:space="preserve">行业；</w:t>
            </w:r>
            <w:r>
              <w:rPr>
                <w:rFonts w:hint="eastAsia" w:ascii="宋体" w:hAnsi="宋体" w:cs="宋体"/>
                <w:sz w:val="24"/>
                <w:szCs w:val="22"/>
                <w:lang w:val="en-US" w:eastAsia="zh-CN"/>
              </w:rPr>
            </w:r>
            <w:r/>
          </w:p>
        </w:tc>
      </w:tr>
      <w:tr>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10</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节能产品、环境标志产品</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szCs w:val="22"/>
                <w:lang w:val="en-US" w:eastAsia="zh-CN"/>
              </w:rPr>
            </w:r>
            <w:r/>
          </w:p>
        </w:tc>
      </w:tr>
      <w:tr>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11</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中小企业信用融资</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为进一步发挥政府采购政策导向作用，有效缓解企业融资难题，推进完善应收账款融资服务平台的融资服务功能，促进中小微企业平稳健康发展，</w:t>
            </w:r>
            <w:bookmarkStart w:id="54" w:name="_Hlk136445673"/>
            <w:r>
              <w:rPr>
                <w:rFonts w:hint="eastAsia" w:ascii="宋体" w:hAnsi="宋体" w:cs="宋体"/>
                <w:sz w:val="24"/>
                <w:szCs w:val="22"/>
                <w:lang w:val="en-US" w:eastAsia="zh-CN"/>
              </w:rPr>
              <w:t xml:space="preserve">镇江市财政局和中国人民银行镇江市中心支行联合印发《关于转发〈关于深入推进政府采购线上合同信用融资工作的通知〉的通知》</w:t>
            </w:r>
            <w:bookmarkEnd w:id="54"/>
            <w:r>
              <w:rPr>
                <w:rFonts w:hint="eastAsia" w:ascii="宋体" w:hAnsi="宋体" w:cs="宋体"/>
                <w:sz w:val="24"/>
                <w:szCs w:val="22"/>
                <w:lang w:val="en-US" w:eastAsia="zh-CN"/>
              </w:rPr>
              <w:t xml:space="preserve">，</w:t>
            </w:r>
            <w:bookmarkStart w:id="55" w:name="_Hlk136444446"/>
            <w:r>
              <w:rPr>
                <w:rFonts w:hint="eastAsia" w:ascii="宋体" w:hAnsi="宋体" w:cs="宋体"/>
                <w:sz w:val="24"/>
                <w:szCs w:val="22"/>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5"/>
            <w:r>
              <w:rPr>
                <w:rFonts w:hint="eastAsia" w:ascii="宋体" w:hAnsi="宋体" w:cs="宋体"/>
                <w:sz w:val="24"/>
                <w:szCs w:val="22"/>
                <w:lang w:val="en-US" w:eastAsia="zh-CN"/>
              </w:rPr>
              <w:t xml:space="preserve">办理流程详见江苏政府采购网“政采贷”栏目，网址：http://www.ccgp-jiangsu.gov.cn/jiangsu/paying.html咨询电话：镇江市财政局政府采购处0511-80909958。</w:t>
            </w:r>
            <w:r>
              <w:rPr>
                <w:rFonts w:hint="eastAsia" w:ascii="宋体" w:hAnsi="宋体" w:cs="宋体"/>
                <w:sz w:val="24"/>
                <w:szCs w:val="22"/>
                <w:lang w:val="en-US" w:eastAsia="zh-CN"/>
              </w:rPr>
            </w:r>
            <w:r/>
          </w:p>
        </w:tc>
      </w:tr>
      <w:tr>
        <w:trPr>
          <w:trHeight w:val="472"/>
        </w:trPr>
        <w:tc>
          <w:tcPr>
            <w:tcW w:w="424"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12</w:t>
            </w:r>
            <w:r>
              <w:rPr>
                <w:rFonts w:hint="eastAsia" w:ascii="宋体" w:hAnsi="宋体" w:cs="宋体"/>
                <w:sz w:val="24"/>
                <w:szCs w:val="22"/>
                <w:lang w:val="en-US" w:eastAsia="zh-CN"/>
              </w:rPr>
            </w:r>
            <w:r/>
          </w:p>
        </w:tc>
        <w:tc>
          <w:tcPr>
            <w:tcW w:w="1111" w:type="dxa"/>
            <w:vAlign w:val="center"/>
            <w:textDirection w:val="lrTb"/>
            <w:noWrap w:val="false"/>
          </w:tcPr>
          <w:p>
            <w:pPr>
              <w:pStyle w:val="871"/>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特别说明</w:t>
            </w:r>
            <w:r>
              <w:rPr>
                <w:rFonts w:hint="eastAsia" w:ascii="宋体" w:hAnsi="宋体" w:cs="宋体"/>
                <w:sz w:val="24"/>
                <w:szCs w:val="22"/>
                <w:lang w:val="en-US" w:eastAsia="zh-CN"/>
              </w:rPr>
            </w:r>
            <w:r/>
          </w:p>
        </w:tc>
        <w:tc>
          <w:tcPr>
            <w:tcW w:w="3465" w:type="dxa"/>
            <w:vAlign w:val="center"/>
            <w:textDirection w:val="lrTb"/>
            <w:noWrap w:val="false"/>
          </w:tcPr>
          <w:p>
            <w:pPr>
              <w:pStyle w:val="871"/>
              <w:ind w:firstLine="0"/>
              <w:jc w:val="left"/>
              <w:rPr>
                <w:rFonts w:hint="eastAsia" w:ascii="宋体" w:hAnsi="宋体" w:cs="宋体"/>
                <w:i/>
                <w:iCs/>
                <w:sz w:val="24"/>
                <w:szCs w:val="22"/>
                <w:lang w:val="en-US" w:eastAsia="zh-CN"/>
              </w:rPr>
            </w:pPr>
            <w:r>
              <w:rPr>
                <w:rFonts w:hint="eastAsia" w:ascii="宋体" w:hAnsi="宋体" w:cs="宋体"/>
                <w:i/>
                <w:iCs/>
                <w:sz w:val="24"/>
                <w:szCs w:val="22"/>
                <w:lang w:val="en-US" w:eastAsia="zh-CN"/>
              </w:rPr>
            </w:r>
            <w:r/>
          </w:p>
        </w:tc>
      </w:tr>
    </w:tbl>
    <w:p>
      <w:pPr>
        <w:pStyle w:val="1949"/>
        <w:ind w:left="0" w:firstLine="0"/>
        <w:jc w:val="center"/>
        <w:tabs>
          <w:tab w:val="left" w:pos="567" w:leader="none"/>
        </w:tabs>
        <w:rPr>
          <w:rFonts w:hint="eastAsia" w:ascii="宋体" w:eastAsia="宋体" w:cs="宋体"/>
        </w:rPr>
      </w:pPr>
      <w:r/>
      <w:bookmarkStart w:id="56" w:name="_Toc13192"/>
      <w:r>
        <w:rPr>
          <w:rFonts w:hint="eastAsia" w:ascii="宋体" w:eastAsia="宋体" w:cs="宋体"/>
          <w:highlight w:val="white"/>
        </w:rPr>
        <w:t xml:space="preserve">一、总  则</w:t>
      </w:r>
      <w:bookmarkEnd w:id="52"/>
      <w:r/>
      <w:bookmarkEnd w:id="53"/>
      <w:r/>
      <w:bookmarkEnd w:id="56"/>
      <w:r>
        <w:rPr>
          <w:rFonts w:hint="eastAsia" w:ascii="宋体" w:eastAsia="宋体" w:cs="宋体"/>
        </w:rPr>
      </w:r>
      <w:r/>
    </w:p>
    <w:p>
      <w:pPr>
        <w:pStyle w:val="853"/>
        <w:ind w:firstLine="446"/>
        <w:keepLines w:val="0"/>
        <w:keepNext w:val="0"/>
        <w:spacing w:before="0" w:after="0" w:line="360" w:lineRule="auto"/>
        <w:rPr>
          <w:rFonts w:hint="eastAsia" w:ascii="宋体" w:hAnsi="宋体" w:cs="宋体"/>
          <w:sz w:val="30"/>
        </w:rPr>
      </w:pPr>
      <w:r/>
      <w:bookmarkStart w:id="57" w:name="_Toc76632877"/>
      <w:r/>
      <w:bookmarkStart w:id="58" w:name="_Toc256000011"/>
      <w:r>
        <w:rPr>
          <w:rFonts w:hint="eastAsia" w:ascii="宋体" w:hAnsi="宋体" w:cs="宋体"/>
          <w:sz w:val="30"/>
          <w:highlight w:val="white"/>
        </w:rPr>
        <w:t xml:space="preserve">1．适用范围</w:t>
      </w:r>
      <w:bookmarkEnd w:id="57"/>
      <w:r/>
      <w:bookmarkEnd w:id="58"/>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1.1 本招标文件仅适用于</w:t>
      </w:r>
      <w:r>
        <w:rPr>
          <w:rFonts w:hint="eastAsia" w:ascii="宋体" w:hAnsi="宋体" w:cs="宋体"/>
          <w:b/>
          <w:bCs/>
          <w:sz w:val="24"/>
          <w:highlight w:val="white"/>
          <w:lang w:eastAsia="zh-CN"/>
        </w:rPr>
        <w:t xml:space="preserve">镇江市第一人民医院联影影像设备维修保养服务</w:t>
      </w:r>
      <w:r>
        <w:rPr>
          <w:rFonts w:hint="eastAsia" w:ascii="宋体" w:hAnsi="宋体" w:cs="宋体"/>
          <w:sz w:val="24"/>
          <w:highlight w:val="white"/>
        </w:rPr>
        <w:t xml:space="preserve">。</w:t>
      </w:r>
      <w:r>
        <w:rPr>
          <w:rFonts w:hint="eastAsia" w:ascii="宋体" w:hAnsi="宋体" w:cs="宋体"/>
          <w:sz w:val="24"/>
        </w:rPr>
      </w:r>
      <w:r/>
    </w:p>
    <w:p>
      <w:pPr>
        <w:pStyle w:val="853"/>
        <w:ind w:firstLine="446"/>
        <w:keepLines w:val="0"/>
        <w:keepNext w:val="0"/>
        <w:spacing w:before="200" w:after="200" w:line="360" w:lineRule="auto"/>
        <w:rPr>
          <w:rFonts w:hint="eastAsia" w:ascii="宋体" w:hAnsi="宋体" w:cs="宋体"/>
          <w:sz w:val="30"/>
          <w:lang w:val="en-US" w:eastAsia="zh-CN"/>
        </w:rPr>
      </w:pPr>
      <w:r/>
      <w:bookmarkStart w:id="59" w:name="_Toc76632878"/>
      <w:r/>
      <w:bookmarkStart w:id="60" w:name="_Toc256000012"/>
      <w:r>
        <w:rPr>
          <w:rFonts w:hint="eastAsia" w:ascii="宋体" w:hAnsi="宋体" w:cs="宋体"/>
          <w:sz w:val="30"/>
          <w:highlight w:val="white"/>
        </w:rPr>
        <w:t xml:space="preserve">2．定义</w:t>
      </w:r>
      <w:bookmarkEnd w:id="59"/>
      <w:r/>
      <w:bookmarkEnd w:id="60"/>
      <w:r>
        <w:rPr>
          <w:rFonts w:hint="eastAsia" w:ascii="宋体" w:hAnsi="宋体" w:cs="宋体"/>
          <w:sz w:val="30"/>
          <w:lang w:val="en-US" w:eastAsia="zh-CN"/>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招标文件中下列术语应解释为：</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2.1 “招标组织方”系指采购代理机构或采购单位，即：</w:t>
      </w:r>
      <w:bookmarkStart w:id="61" w:name="EB2cdfc1b896c7450d8e4b71b80ddd9f4d"/>
      <w:r>
        <w:rPr>
          <w:rFonts w:hint="eastAsia" w:ascii="宋体" w:hAnsi="宋体" w:cs="宋体"/>
          <w:b/>
          <w:bCs/>
          <w:sz w:val="24"/>
          <w:highlight w:val="white"/>
        </w:rPr>
        <w:t xml:space="preserve">江苏巍信项目管理有限公司</w:t>
      </w:r>
      <w:bookmarkEnd w:id="61"/>
      <w:r>
        <w:rPr>
          <w:rFonts w:hint="eastAsia" w:ascii="宋体" w:hAnsi="宋体" w:cs="宋体"/>
          <w:b/>
          <w:bCs/>
          <w:sz w:val="24"/>
          <w:highlight w:val="white"/>
        </w:rPr>
        <w:t xml:space="preserve">。</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2.2 “投标人”系指响应招标、参加投标竞争的法人、其他组织或者自然人。</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2.3 “采购人”系指依法进行政府采购的国家机关、事业单位、团体组织，即：</w:t>
      </w:r>
      <w:r>
        <w:rPr>
          <w:rFonts w:hint="eastAsia" w:ascii="宋体" w:hAnsi="宋体" w:cs="宋体"/>
          <w:b/>
          <w:bCs/>
          <w:sz w:val="24"/>
          <w:highlight w:val="white"/>
        </w:rPr>
        <w:t xml:space="preserve">镇江市第一人民医院。</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2.4 “服务”系指本招标文件所述采购标的，</w:t>
      </w:r>
      <w:bookmarkStart w:id="62" w:name="EBe841ab4c08514094811be6606a432200"/>
      <w:r>
        <w:rPr>
          <w:rFonts w:hint="eastAsia" w:ascii="宋体" w:hAnsi="宋体" w:cs="宋体"/>
          <w:sz w:val="24"/>
          <w:highlight w:val="white"/>
        </w:rPr>
        <w:t xml:space="preserve">即</w:t>
      </w:r>
      <w:r>
        <w:rPr>
          <w:rFonts w:hint="eastAsia" w:ascii="宋体" w:hAnsi="宋体" w:cs="宋体"/>
          <w:sz w:val="24"/>
          <w:highlight w:val="white"/>
          <w:lang w:eastAsia="zh-CN"/>
        </w:rPr>
        <w:t xml:space="preserve">镇江市第一人民医院联影影像设备维修保养服务</w:t>
      </w:r>
      <w:r>
        <w:rPr>
          <w:rFonts w:hint="eastAsia" w:ascii="宋体" w:hAnsi="宋体" w:cs="宋体"/>
          <w:sz w:val="24"/>
          <w:highlight w:val="white"/>
        </w:rPr>
        <w:t xml:space="preserve">。</w:t>
      </w:r>
      <w:bookmarkEnd w:id="62"/>
      <w:r>
        <w:rPr>
          <w:rFonts w:hint="eastAsia" w:ascii="宋体" w:hAnsi="宋体" w:cs="宋体"/>
          <w:sz w:val="24"/>
          <w:highlight w:val="white"/>
        </w:rPr>
        <w:t xml:space="preserve"> </w:t>
      </w:r>
      <w:bookmarkStart w:id="63" w:name="EB8e4ece08431c4537814e33828e5732fe"/>
      <w:r>
        <w:rPr>
          <w:rFonts w:hint="eastAsia" w:ascii="宋体" w:hAnsi="宋体" w:cs="宋体"/>
          <w:sz w:val="20"/>
          <w:highlight w:val="white"/>
        </w:rPr>
        <w:t xml:space="preserve"> </w:t>
      </w:r>
      <w:bookmarkEnd w:id="63"/>
      <w:r>
        <w:rPr>
          <w:rFonts w:hint="eastAsia" w:ascii="宋体" w:hAnsi="宋体" w:cs="宋体"/>
          <w:sz w:val="24"/>
        </w:rPr>
      </w:r>
      <w:r/>
    </w:p>
    <w:p>
      <w:pPr>
        <w:pStyle w:val="853"/>
        <w:ind w:firstLine="446"/>
        <w:keepLines w:val="0"/>
        <w:keepNext w:val="0"/>
        <w:spacing w:line="360" w:lineRule="auto"/>
        <w:rPr>
          <w:rFonts w:hint="eastAsia" w:ascii="宋体" w:hAnsi="宋体" w:cs="宋体"/>
          <w:sz w:val="30"/>
        </w:rPr>
      </w:pPr>
      <w:r/>
      <w:bookmarkStart w:id="64" w:name="_Toc76632879"/>
      <w:r/>
      <w:bookmarkStart w:id="65" w:name="_Toc256000013"/>
      <w:r>
        <w:rPr>
          <w:rFonts w:hint="eastAsia" w:ascii="宋体" w:hAnsi="宋体" w:cs="宋体"/>
          <w:sz w:val="30"/>
          <w:highlight w:val="white"/>
        </w:rPr>
        <w:t xml:space="preserve">3．采购方式</w:t>
      </w:r>
      <w:bookmarkEnd w:id="64"/>
      <w:r/>
      <w:bookmarkEnd w:id="65"/>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3.1 本次采购采取公开招标方式</w:t>
      </w:r>
      <w:bookmarkStart w:id="66" w:name="EBf994f073c9fb46389a32ee6bfc9771e6"/>
      <w:r>
        <w:rPr>
          <w:rFonts w:hint="eastAsia" w:ascii="宋体" w:hAnsi="宋体" w:cs="宋体"/>
          <w:sz w:val="20"/>
          <w:highlight w:val="white"/>
        </w:rPr>
        <w:t xml:space="preserve"> </w:t>
      </w:r>
      <w:bookmarkEnd w:id="66"/>
      <w:r/>
      <w:bookmarkStart w:id="67" w:name="EB0a312adacdc6445ca3491fd990e4bff4"/>
      <w:r>
        <w:rPr>
          <w:rFonts w:hint="eastAsia" w:ascii="宋体" w:hAnsi="宋体" w:cs="宋体"/>
          <w:sz w:val="24"/>
          <w:highlight w:val="white"/>
        </w:rPr>
        <w:t xml:space="preserve">☑</w:t>
      </w:r>
      <w:bookmarkEnd w:id="67"/>
      <w:r>
        <w:rPr>
          <w:rFonts w:hint="eastAsia" w:ascii="宋体" w:hAnsi="宋体" w:cs="宋体"/>
          <w:sz w:val="24"/>
          <w:highlight w:val="white"/>
        </w:rPr>
        <w:t xml:space="preserve">综合评分法</w:t>
      </w:r>
      <w:bookmarkStart w:id="68" w:name="EB1ec777b69b8b453b97febcb64b6beca2"/>
      <w:r>
        <w:rPr>
          <w:rFonts w:hint="eastAsia" w:ascii="宋体" w:hAnsi="宋体" w:cs="宋体"/>
          <w:sz w:val="20"/>
          <w:highlight w:val="white"/>
        </w:rPr>
        <w:t xml:space="preserve"> </w:t>
      </w:r>
      <w:bookmarkEnd w:id="68"/>
      <w:r>
        <w:rPr>
          <w:rFonts w:hint="eastAsia" w:ascii="宋体" w:hAnsi="宋体" w:cs="宋体"/>
          <w:sz w:val="24"/>
        </w:rPr>
      </w:r>
      <w:r/>
    </w:p>
    <w:p>
      <w:pPr>
        <w:pStyle w:val="850"/>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3.2 本项目资格审查方式：</w:t>
      </w:r>
      <w:bookmarkStart w:id="69" w:name="EB06c630025f5a454794fb084280fd3b9c"/>
      <w:r>
        <w:rPr>
          <w:rFonts w:hint="eastAsia" w:ascii="宋体" w:hAnsi="宋体" w:cs="宋体"/>
          <w:sz w:val="20"/>
          <w:szCs w:val="28"/>
          <w:highlight w:val="white"/>
        </w:rPr>
        <w:t xml:space="preserve"> </w:t>
      </w:r>
      <w:bookmarkEnd w:id="69"/>
      <w:r/>
      <w:bookmarkStart w:id="70" w:name="EBd2a026002c1c438c81874db012234619"/>
      <w:r>
        <w:rPr>
          <w:rFonts w:hint="eastAsia" w:ascii="宋体" w:hAnsi="宋体" w:cs="宋体"/>
          <w:sz w:val="24"/>
          <w:szCs w:val="28"/>
          <w:highlight w:val="white"/>
        </w:rPr>
        <w:t xml:space="preserve">☑</w:t>
      </w:r>
      <w:bookmarkEnd w:id="70"/>
      <w:r>
        <w:rPr>
          <w:rFonts w:hint="eastAsia" w:ascii="宋体" w:hAnsi="宋体" w:cs="宋体"/>
          <w:sz w:val="24"/>
          <w:szCs w:val="28"/>
          <w:highlight w:val="white"/>
        </w:rPr>
        <w:t xml:space="preserve">资格后审</w:t>
      </w:r>
      <w:bookmarkStart w:id="71" w:name="EB940cfb77a8a344c38e5515443cbd5cf7"/>
      <w:r>
        <w:rPr>
          <w:rFonts w:hint="eastAsia" w:ascii="宋体" w:hAnsi="宋体" w:cs="宋体"/>
          <w:sz w:val="20"/>
          <w:szCs w:val="28"/>
          <w:highlight w:val="white"/>
        </w:rPr>
        <w:t xml:space="preserve"> </w:t>
      </w:r>
      <w:bookmarkEnd w:id="71"/>
      <w:r>
        <w:rPr>
          <w:rFonts w:hint="eastAsia" w:ascii="宋体" w:hAnsi="宋体" w:cs="宋体"/>
          <w:sz w:val="24"/>
          <w:szCs w:val="28"/>
          <w:highlight w:val="white"/>
        </w:rPr>
        <w:t xml:space="preserve">  </w:t>
      </w:r>
      <w:bookmarkStart w:id="72" w:name="EB8e74bf159d3b439995e9c696252b4060"/>
      <w:r>
        <w:rPr>
          <w:rFonts w:hint="eastAsia" w:ascii="宋体" w:hAnsi="宋体" w:cs="宋体"/>
          <w:sz w:val="20"/>
          <w:szCs w:val="28"/>
          <w:highlight w:val="white"/>
        </w:rPr>
        <w:t xml:space="preserve"> </w:t>
      </w:r>
      <w:bookmarkEnd w:id="72"/>
      <w:r/>
      <w:bookmarkStart w:id="73" w:name="EB4102dfd50c1e4fb7aa5aed1f0f62609e"/>
      <w:r>
        <w:rPr>
          <w:rFonts w:hint="eastAsia" w:ascii="宋体" w:hAnsi="宋体" w:cs="宋体"/>
          <w:sz w:val="20"/>
          <w:szCs w:val="28"/>
          <w:highlight w:val="white"/>
        </w:rPr>
        <w:t xml:space="preserve"> </w:t>
      </w:r>
      <w:bookmarkEnd w:id="73"/>
      <w:r>
        <w:rPr>
          <w:rFonts w:hint="eastAsia" w:ascii="宋体" w:hAnsi="宋体" w:cs="宋体"/>
          <w:sz w:val="24"/>
          <w:szCs w:val="28"/>
        </w:rPr>
      </w:r>
      <w:r/>
    </w:p>
    <w:p>
      <w:pPr>
        <w:pStyle w:val="850"/>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3.3 本次采购确定的中标人数量：</w:t>
      </w:r>
      <w:bookmarkStart w:id="74" w:name="EBee2bbf25d78342f5b7a2e8422e458ed4"/>
      <w:r>
        <w:rPr>
          <w:rFonts w:hint="eastAsia" w:ascii="宋体" w:hAnsi="宋体" w:cs="宋体"/>
          <w:sz w:val="24"/>
          <w:szCs w:val="28"/>
          <w:highlight w:val="white"/>
        </w:rPr>
        <w:t xml:space="preserve">1</w:t>
      </w:r>
      <w:bookmarkEnd w:id="74"/>
      <w:r>
        <w:rPr>
          <w:rFonts w:hint="eastAsia" w:ascii="宋体" w:hAnsi="宋体" w:cs="宋体"/>
          <w:sz w:val="24"/>
          <w:szCs w:val="28"/>
          <w:highlight w:val="white"/>
        </w:rPr>
        <w:t xml:space="preserve">名</w:t>
      </w:r>
      <w:r>
        <w:rPr>
          <w:rFonts w:hint="eastAsia" w:ascii="宋体" w:hAnsi="宋体" w:cs="宋体"/>
          <w:sz w:val="24"/>
          <w:szCs w:val="28"/>
        </w:rPr>
      </w:r>
      <w:r/>
    </w:p>
    <w:p>
      <w:pPr>
        <w:pStyle w:val="850"/>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3.4 是否接受进口产品：</w:t>
      </w:r>
      <w:bookmarkStart w:id="75" w:name="EB1be0fac2a9914b338c48a2bbb8b05899"/>
      <w:r>
        <w:rPr>
          <w:rFonts w:hint="eastAsia" w:ascii="宋体" w:hAnsi="宋体" w:cs="宋体"/>
          <w:sz w:val="20"/>
          <w:szCs w:val="28"/>
          <w:highlight w:val="white"/>
        </w:rPr>
        <w:t xml:space="preserve"> </w:t>
      </w:r>
      <w:bookmarkEnd w:id="75"/>
      <w:r/>
      <w:bookmarkStart w:id="76" w:name="EB8d3725cf789a4a63a717f63cca639df7"/>
      <w:r>
        <w:rPr>
          <w:rFonts w:hint="eastAsia" w:ascii="宋体" w:hAnsi="宋体" w:cs="宋体"/>
          <w:sz w:val="24"/>
          <w:szCs w:val="28"/>
          <w:highlight w:val="white"/>
        </w:rPr>
        <w:t xml:space="preserve">☑</w:t>
      </w:r>
      <w:bookmarkEnd w:id="76"/>
      <w:r>
        <w:rPr>
          <w:rFonts w:hint="eastAsia" w:ascii="宋体" w:hAnsi="宋体" w:cs="宋体"/>
          <w:sz w:val="24"/>
          <w:szCs w:val="28"/>
          <w:highlight w:val="white"/>
        </w:rPr>
        <w:t xml:space="preserve">否</w:t>
      </w:r>
      <w:bookmarkStart w:id="77" w:name="EB33588b7aad164a97b32cab300795094d"/>
      <w:r>
        <w:rPr>
          <w:rFonts w:hint="eastAsia" w:ascii="宋体" w:hAnsi="宋体" w:cs="宋体"/>
          <w:sz w:val="20"/>
          <w:szCs w:val="28"/>
          <w:highlight w:val="white"/>
        </w:rPr>
        <w:t xml:space="preserve"> </w:t>
      </w:r>
      <w:bookmarkEnd w:id="77"/>
      <w:r>
        <w:rPr>
          <w:rFonts w:hint="eastAsia" w:ascii="宋体" w:hAnsi="宋体" w:cs="宋体"/>
          <w:sz w:val="24"/>
          <w:szCs w:val="28"/>
          <w:highlight w:val="white"/>
        </w:rPr>
        <w:t xml:space="preserve"> </w:t>
      </w:r>
      <w:bookmarkStart w:id="78" w:name="EBa0e34aad0de349d885ff740efb55cc77"/>
      <w:r>
        <w:rPr>
          <w:rFonts w:hint="eastAsia" w:ascii="宋体" w:hAnsi="宋体" w:cs="宋体"/>
          <w:sz w:val="20"/>
          <w:szCs w:val="28"/>
          <w:highlight w:val="white"/>
        </w:rPr>
        <w:t xml:space="preserve"> </w:t>
      </w:r>
      <w:bookmarkEnd w:id="78"/>
      <w:r/>
      <w:bookmarkStart w:id="79" w:name="EB1d8b4173f91248158a05fce8fa8231f9"/>
      <w:r>
        <w:rPr>
          <w:rFonts w:hint="eastAsia" w:ascii="宋体" w:hAnsi="宋体" w:cs="宋体"/>
          <w:sz w:val="20"/>
          <w:szCs w:val="28"/>
          <w:highlight w:val="white"/>
        </w:rPr>
        <w:t xml:space="preserve"> </w:t>
      </w:r>
      <w:bookmarkEnd w:id="79"/>
      <w:r>
        <w:rPr>
          <w:rFonts w:hint="eastAsia" w:ascii="宋体" w:hAnsi="宋体" w:cs="宋体"/>
          <w:sz w:val="24"/>
          <w:szCs w:val="28"/>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3.5转包及分包</w:t>
      </w:r>
      <w:r>
        <w:rPr>
          <w:rFonts w:hint="eastAsia" w:ascii="宋体" w:hAnsi="宋体" w:cs="宋体"/>
          <w:sz w:val="24"/>
        </w:rPr>
      </w:r>
      <w:r/>
    </w:p>
    <w:p>
      <w:pPr>
        <w:pStyle w:val="850"/>
        <w:ind w:firstLine="400"/>
        <w:spacing w:line="360" w:lineRule="auto"/>
        <w:rPr>
          <w:rFonts w:hint="eastAsia" w:ascii="宋体" w:hAnsi="宋体" w:cs="宋体"/>
          <w:sz w:val="24"/>
          <w:highlight w:val="green"/>
        </w:rPr>
      </w:pPr>
      <w:r/>
      <w:bookmarkStart w:id="80" w:name="EBdfaadb8ee5724f78b221fdeeb96e2fd4"/>
      <w:r>
        <w:rPr>
          <w:rFonts w:hint="eastAsia" w:ascii="宋体" w:hAnsi="宋体" w:cs="宋体"/>
          <w:sz w:val="20"/>
          <w:szCs w:val="28"/>
          <w:highlight w:val="white"/>
        </w:rPr>
        <w:t xml:space="preserve"> </w:t>
      </w:r>
      <w:bookmarkEnd w:id="80"/>
      <w:r/>
      <w:bookmarkStart w:id="81" w:name="EBfb4507f9a4e64c34ae94a604e652252d"/>
      <w:r>
        <w:rPr>
          <w:rFonts w:hint="eastAsia" w:ascii="宋体" w:hAnsi="宋体" w:cs="宋体"/>
          <w:sz w:val="24"/>
          <w:szCs w:val="28"/>
          <w:highlight w:val="white"/>
        </w:rPr>
        <w:t xml:space="preserve">☑</w:t>
      </w:r>
      <w:bookmarkEnd w:id="81"/>
      <w:r>
        <w:rPr>
          <w:rFonts w:hint="eastAsia" w:ascii="宋体" w:hAnsi="宋体" w:cs="宋体"/>
          <w:sz w:val="24"/>
          <w:szCs w:val="28"/>
          <w:highlight w:val="white"/>
        </w:rPr>
        <w:t xml:space="preserve">本项目不得转包及分包。</w:t>
      </w:r>
      <w:bookmarkStart w:id="82" w:name="EBa10ce8ecc0f649d8b2c4aaa421040c2e"/>
      <w:r>
        <w:rPr>
          <w:rFonts w:hint="eastAsia" w:ascii="宋体" w:hAnsi="宋体" w:cs="宋体"/>
          <w:sz w:val="20"/>
          <w:szCs w:val="28"/>
          <w:highlight w:val="white"/>
        </w:rPr>
        <w:t xml:space="preserve"> </w:t>
      </w:r>
      <w:bookmarkEnd w:id="82"/>
      <w:r/>
      <w:bookmarkStart w:id="83" w:name="EB5cfc5a0951a94fe9a99cf576e8437075"/>
      <w:r>
        <w:rPr>
          <w:rFonts w:hint="eastAsia" w:ascii="宋体" w:hAnsi="宋体" w:cs="宋体"/>
          <w:sz w:val="20"/>
          <w:szCs w:val="28"/>
          <w:highlight w:val="white"/>
        </w:rPr>
        <w:t xml:space="preserve"> </w:t>
      </w:r>
      <w:bookmarkEnd w:id="83"/>
      <w:r/>
      <w:bookmarkStart w:id="84" w:name="EBc1a4fd0a96704fb992050236f9bf754f"/>
      <w:r>
        <w:rPr>
          <w:rFonts w:hint="eastAsia" w:ascii="宋体" w:hAnsi="宋体" w:cs="宋体"/>
          <w:sz w:val="20"/>
          <w:szCs w:val="28"/>
          <w:highlight w:val="white"/>
        </w:rPr>
        <w:t xml:space="preserve"> </w:t>
      </w:r>
      <w:bookmarkEnd w:id="84"/>
      <w:r/>
      <w:bookmarkStart w:id="85" w:name="EB828ed7bde6894076aae38a099634d9ab"/>
      <w:r/>
      <w:bookmarkEnd w:id="85"/>
      <w:r>
        <w:rPr>
          <w:rFonts w:hint="eastAsia" w:ascii="宋体" w:hAnsi="宋体" w:cs="宋体"/>
          <w:sz w:val="24"/>
          <w:highlight w:val="green"/>
        </w:rPr>
      </w:r>
      <w:r/>
    </w:p>
    <w:p>
      <w:pPr>
        <w:pStyle w:val="853"/>
        <w:ind w:firstLine="446"/>
        <w:keepLines w:val="0"/>
        <w:keepNext w:val="0"/>
        <w:spacing w:line="360" w:lineRule="auto"/>
        <w:rPr>
          <w:rFonts w:hint="eastAsia" w:ascii="宋体" w:hAnsi="宋体" w:cs="宋体"/>
          <w:sz w:val="30"/>
        </w:rPr>
      </w:pPr>
      <w:r/>
      <w:bookmarkStart w:id="86" w:name="_Toc256000014"/>
      <w:r/>
      <w:bookmarkStart w:id="87" w:name="_Toc76632880"/>
      <w:r>
        <w:rPr>
          <w:rFonts w:hint="eastAsia" w:ascii="宋体" w:hAnsi="宋体" w:cs="宋体"/>
          <w:sz w:val="30"/>
          <w:highlight w:val="white"/>
        </w:rPr>
        <w:t xml:space="preserve">4．投标费用</w:t>
      </w:r>
      <w:bookmarkEnd w:id="86"/>
      <w:r/>
      <w:bookmarkEnd w:id="87"/>
      <w:r>
        <w:rPr>
          <w:rFonts w:hint="eastAsia" w:ascii="宋体" w:hAnsi="宋体" w:cs="宋体"/>
          <w:sz w:val="30"/>
        </w:rPr>
      </w:r>
      <w:r/>
    </w:p>
    <w:p>
      <w:pPr>
        <w:pStyle w:val="850"/>
        <w:ind w:firstLine="480"/>
        <w:spacing w:line="360" w:lineRule="auto"/>
        <w:rPr>
          <w:rFonts w:hint="eastAsia" w:ascii="宋体" w:hAnsi="宋体" w:cs="宋体"/>
          <w:b/>
          <w:sz w:val="24"/>
        </w:rPr>
      </w:pPr>
      <w:r>
        <w:rPr>
          <w:rFonts w:hint="eastAsia" w:ascii="宋体" w:hAnsi="宋体" w:cs="宋体"/>
          <w:sz w:val="24"/>
          <w:highlight w:val="white"/>
        </w:rPr>
        <w:t xml:space="preserve">4.1 投标人应自行承担所有与参加投标有关的费用</w:t>
      </w:r>
      <w:r>
        <w:rPr>
          <w:rFonts w:hint="eastAsia" w:ascii="宋体" w:hAnsi="宋体" w:cs="宋体"/>
          <w:b/>
          <w:sz w:val="24"/>
          <w:highlight w:val="white"/>
        </w:rPr>
        <w:t xml:space="preserve">。</w:t>
      </w:r>
      <w:bookmarkStart w:id="88" w:name="EB33b2645a39ab4c17bfe39f6f0d50aba5"/>
      <w:r>
        <w:rPr>
          <w:rFonts w:hint="eastAsia" w:ascii="宋体" w:hAnsi="宋体" w:cs="宋体"/>
          <w:b/>
          <w:sz w:val="20"/>
          <w:highlight w:val="white"/>
        </w:rPr>
        <w:t xml:space="preserve"> </w:t>
      </w:r>
      <w:bookmarkEnd w:id="88"/>
      <w:r>
        <w:rPr>
          <w:rFonts w:hint="eastAsia" w:ascii="宋体" w:hAnsi="宋体" w:cs="宋体"/>
          <w:b/>
          <w:sz w:val="24"/>
        </w:rPr>
      </w:r>
      <w:r/>
    </w:p>
    <w:p>
      <w:pPr>
        <w:pStyle w:val="850"/>
        <w:ind w:left="479"/>
        <w:jc w:val="left"/>
        <w:spacing w:line="360" w:lineRule="auto"/>
        <w:rPr>
          <w:rFonts w:hint="eastAsia" w:ascii="宋体" w:hAnsi="宋体" w:cs="宋体"/>
          <w:sz w:val="24"/>
        </w:rPr>
      </w:pPr>
      <w:r/>
      <w:bookmarkStart w:id="89" w:name="EB9c47f669dacd402da66bf20a2a57c356"/>
      <w:r>
        <w:rPr>
          <w:rFonts w:hint="eastAsia" w:ascii="宋体" w:hAnsi="宋体" w:cs="宋体"/>
          <w:sz w:val="24"/>
          <w:highlight w:val="white"/>
        </w:rPr>
        <w:t xml:space="preserve">☑</w:t>
      </w:r>
      <w:bookmarkEnd w:id="89"/>
      <w:r>
        <w:rPr>
          <w:rFonts w:hint="eastAsia" w:ascii="宋体" w:hAnsi="宋体" w:cs="宋体"/>
          <w:sz w:val="24"/>
          <w:highlight w:val="white"/>
        </w:rPr>
        <w:t xml:space="preserve">数字认证证书费用见http://ggzy.zhenjiang.gov.cn/051/051002/carelated.html</w:t>
      </w:r>
      <w:bookmarkStart w:id="90" w:name="EBda2be85f70674e91a37267073ce6ef47"/>
      <w:r>
        <w:rPr>
          <w:rFonts w:hint="eastAsia" w:ascii="宋体" w:hAnsi="宋体" w:cs="宋体"/>
          <w:sz w:val="24"/>
          <w:highlight w:val="white"/>
        </w:rPr>
        <w:t xml:space="preserve">。</w:t>
      </w:r>
      <w:r>
        <w:rPr>
          <w:rFonts w:hint="eastAsia" w:ascii="宋体" w:hAnsi="宋体" w:cs="宋体"/>
          <w:sz w:val="20"/>
          <w:highlight w:val="white"/>
        </w:rPr>
        <w:t xml:space="preserve"> </w:t>
      </w:r>
      <w:bookmarkEnd w:id="90"/>
      <w:r/>
      <w:bookmarkStart w:id="91" w:name="EBb0efde44c4f249ef828d2041dfa6d345"/>
      <w:r>
        <w:rPr>
          <w:rFonts w:hint="eastAsia" w:ascii="宋体" w:hAnsi="宋体" w:cs="宋体"/>
          <w:sz w:val="20"/>
          <w:highlight w:val="white"/>
        </w:rPr>
        <w:t xml:space="preserve"> </w:t>
      </w:r>
      <w:bookmarkEnd w:id="91"/>
      <w:r>
        <w:rPr>
          <w:rFonts w:hint="eastAsia" w:ascii="宋体" w:hAnsi="宋体" w:cs="宋体"/>
          <w:sz w:val="24"/>
        </w:rPr>
      </w:r>
      <w:r/>
    </w:p>
    <w:p>
      <w:pPr>
        <w:pStyle w:val="850"/>
        <w:ind w:firstLine="480"/>
        <w:spacing w:line="360" w:lineRule="auto"/>
        <w:rPr>
          <w:rFonts w:hint="eastAsia" w:ascii="宋体" w:hAnsi="宋体" w:cs="宋体"/>
          <w:sz w:val="24"/>
        </w:rPr>
      </w:pPr>
      <w:r/>
      <w:bookmarkStart w:id="92" w:name="EBa03e57766b9945f190ef39ac1142e3ed"/>
      <w:r>
        <w:rPr>
          <w:rFonts w:hint="eastAsia" w:ascii="宋体" w:hAnsi="宋体" w:cs="宋体"/>
          <w:sz w:val="24"/>
          <w:highlight w:val="white"/>
        </w:rPr>
        <w:t xml:space="preserve">☑</w:t>
      </w:r>
      <w:bookmarkEnd w:id="92"/>
      <w:r>
        <w:rPr>
          <w:rFonts w:hint="eastAsia" w:ascii="宋体" w:hAnsi="宋体"/>
          <w:sz w:val="24"/>
          <w:highlight w:val="white"/>
          <w:lang w:val="en-US" w:eastAsia="zh-CN"/>
        </w:rPr>
        <w:t xml:space="preserve">本项目代理服务费由采购人支付，</w:t>
      </w:r>
      <w:r>
        <w:rPr>
          <w:rFonts w:hint="eastAsia" w:ascii="宋体" w:hAnsi="宋体" w:eastAsia="宋体" w:cs="Times New Roman"/>
          <w:sz w:val="24"/>
          <w:highlight w:val="white"/>
        </w:rPr>
        <w:t xml:space="preserve">收费标准：</w:t>
      </w:r>
      <w:r>
        <w:rPr>
          <w:rFonts w:hint="eastAsia" w:ascii="宋体" w:hAnsi="宋体" w:eastAsia="宋体" w:cs="Times New Roman"/>
          <w:sz w:val="24"/>
          <w:highlight w:val="white"/>
          <w:lang w:val="en-US" w:eastAsia="zh-CN"/>
        </w:rPr>
        <w:t xml:space="preserve">按照苏政采协[2024]20号关于印发《江苏省政府采购代理服务收费指导意见》的通知”优惠60%收取</w:t>
      </w:r>
      <w:r>
        <w:rPr>
          <w:rFonts w:hint="eastAsia" w:ascii="宋体" w:hAnsi="宋体"/>
          <w:sz w:val="24"/>
          <w:highlight w:val="white"/>
          <w:lang w:eastAsia="zh-CN"/>
        </w:rPr>
        <w:t xml:space="preserve">。</w:t>
      </w:r>
      <w:r>
        <w:rPr>
          <w:rFonts w:hint="eastAsia" w:ascii="宋体" w:hAnsi="宋体"/>
          <w:sz w:val="24"/>
          <w:highlight w:val="white"/>
        </w:rPr>
        <w:t xml:space="preserve">本项目专家评委费</w:t>
      </w:r>
      <w:r>
        <w:rPr>
          <w:rFonts w:hint="eastAsia" w:ascii="宋体" w:hAnsi="宋体"/>
          <w:sz w:val="24"/>
          <w:highlight w:val="white"/>
          <w:lang w:val="en-US" w:eastAsia="zh-CN"/>
        </w:rPr>
        <w:t xml:space="preserve">及前期论证费</w:t>
      </w:r>
      <w:r>
        <w:rPr>
          <w:rFonts w:hint="eastAsia" w:ascii="宋体" w:hAnsi="宋体"/>
          <w:sz w:val="24"/>
          <w:highlight w:val="white"/>
        </w:rPr>
        <w:t xml:space="preserve">由采购人支付。</w:t>
      </w:r>
      <w:r>
        <w:rPr>
          <w:rFonts w:hint="eastAsia" w:ascii="宋体" w:hAnsi="宋体" w:cs="宋体"/>
          <w:sz w:val="24"/>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招标代理费用收款信息：</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收款单位：</w:t>
      </w:r>
      <w:bookmarkStart w:id="93" w:name="EBc5eb278d2edd408abd001991d4594edb"/>
      <w:r>
        <w:rPr>
          <w:rFonts w:hint="eastAsia" w:ascii="宋体" w:hAnsi="宋体" w:cs="宋体"/>
          <w:sz w:val="24"/>
          <w:highlight w:val="white"/>
        </w:rPr>
        <w:t xml:space="preserve">江苏巍信项目管理有限公司</w:t>
      </w:r>
      <w:bookmarkEnd w:id="93"/>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收款账号：</w:t>
      </w:r>
      <w:bookmarkStart w:id="94" w:name="EB99ac07fda99d4452a0191403e9455558"/>
      <w:r>
        <w:rPr>
          <w:rFonts w:hint="eastAsia" w:ascii="宋体" w:hAnsi="宋体" w:cs="宋体"/>
          <w:sz w:val="24"/>
          <w:highlight w:val="white"/>
        </w:rPr>
        <w:t xml:space="preserve">10312501040016032</w:t>
      </w:r>
      <w:bookmarkEnd w:id="94"/>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开户银行：</w:t>
      </w:r>
      <w:bookmarkStart w:id="95" w:name="EB894caa8685a04347bb7ccf89ba577bb4"/>
      <w:r>
        <w:rPr>
          <w:rFonts w:hint="eastAsia" w:ascii="宋体" w:hAnsi="宋体" w:cs="宋体"/>
          <w:sz w:val="24"/>
          <w:highlight w:val="white"/>
        </w:rPr>
        <w:t xml:space="preserve">中国农业银行股份有限公司镇江常发支行</w:t>
      </w:r>
      <w:bookmarkEnd w:id="95"/>
      <w:r/>
      <w:bookmarkStart w:id="96" w:name="EB8e672765b2f94359b70d316fc0e9c5d1"/>
      <w:r>
        <w:rPr>
          <w:rFonts w:hint="eastAsia" w:ascii="宋体" w:hAnsi="宋体" w:cs="宋体"/>
          <w:sz w:val="24"/>
          <w:highlight w:val="white"/>
        </w:rPr>
      </w:r>
      <w:r/>
    </w:p>
    <w:p>
      <w:pPr>
        <w:pStyle w:val="850"/>
        <w:ind w:firstLine="480"/>
        <w:spacing w:line="360" w:lineRule="auto"/>
        <w:rPr>
          <w:rFonts w:hint="eastAsia" w:ascii="宋体" w:hAnsi="宋体" w:cs="宋体"/>
          <w:sz w:val="24"/>
        </w:rPr>
      </w:pPr>
      <w:r/>
      <w:bookmarkEnd w:id="96"/>
      <w:r>
        <w:rPr>
          <w:rFonts w:hint="eastAsia" w:ascii="宋体" w:hAnsi="宋体" w:cs="宋体"/>
          <w:sz w:val="24"/>
          <w:highlight w:val="white"/>
        </w:rPr>
        <w:t xml:space="preserve">4.2不论投标的结果如何，招标组织方在任何情况下均无义务和责任承担上述费用。</w:t>
      </w:r>
      <w:r>
        <w:rPr>
          <w:rFonts w:hint="eastAsia" w:ascii="宋体" w:hAnsi="宋体" w:cs="宋体"/>
          <w:sz w:val="24"/>
        </w:rPr>
      </w:r>
      <w:r/>
    </w:p>
    <w:p>
      <w:pPr>
        <w:pStyle w:val="853"/>
        <w:ind w:firstLine="446"/>
        <w:keepLines w:val="0"/>
        <w:keepNext w:val="0"/>
        <w:spacing w:before="200" w:after="200" w:line="360" w:lineRule="auto"/>
        <w:rPr>
          <w:rFonts w:hint="eastAsia" w:ascii="宋体" w:hAnsi="宋体" w:cs="宋体"/>
          <w:sz w:val="30"/>
        </w:rPr>
      </w:pPr>
      <w:r/>
      <w:bookmarkStart w:id="97" w:name="_Toc256000015"/>
      <w:r/>
      <w:bookmarkStart w:id="98" w:name="_Toc76632881"/>
      <w:r>
        <w:rPr>
          <w:rFonts w:hint="eastAsia" w:ascii="宋体" w:hAnsi="宋体" w:cs="宋体"/>
          <w:sz w:val="30"/>
          <w:highlight w:val="white"/>
        </w:rPr>
        <w:t xml:space="preserve">5．政策功能</w:t>
      </w:r>
      <w:bookmarkEnd w:id="97"/>
      <w:r/>
      <w:bookmarkEnd w:id="98"/>
      <w:r>
        <w:rPr>
          <w:rFonts w:hint="eastAsia" w:ascii="宋体" w:hAnsi="宋体" w:cs="宋体"/>
          <w:sz w:val="30"/>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5.1支持中小企业发展</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5.1.2在政府采购活动中，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提供的货物、工程或者服务符合下列情形的，享受中小企业扶持政策：</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5.1.2.1在货物采购项目中，货物由中小企业制造，即货物由中小企业生产且使用该中小企业商号或者注册商标；</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5.1.2.2在工程采购项目中，工程由中小企业承建，即工程施工单位为中小企业；</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在货物采购项目中，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提供的货物既有中小企业制造货物，也有大型企业制造货物的，不享受中小企业扶持政策。</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5.1.3根据《政府采购</w:t>
      </w:r>
      <w:r>
        <w:rPr>
          <w:rFonts w:hint="eastAsia" w:ascii="宋体" w:hAnsi="宋体"/>
          <w:bCs/>
          <w:color w:val="000000"/>
          <w:sz w:val="24"/>
          <w:highlight w:val="whit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应按照招标文件格式要求提供《中小企业声明函》，</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000000"/>
          <w:sz w:val="24"/>
          <w:highlight w:val="white"/>
          <w:lang w:eastAsia="zh-CN"/>
        </w:rPr>
        <w:t xml:space="preserve">〔2011〕300号</w:t>
      </w:r>
      <w:r>
        <w:rPr>
          <w:rFonts w:hint="eastAsia" w:ascii="宋体" w:hAnsi="宋体"/>
          <w:bCs/>
          <w:color w:val="000000"/>
          <w:sz w:val="24"/>
          <w:highlight w:val="white"/>
        </w:rPr>
        <w:t xml:space="preserve">）。</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5.1.6中小企业享受扶持政策获得政府采购合同的，小微企业不得将合同分包给大中型企业，中型企业不得将合同分包给大型企业。</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5.2强制采购信息安全产品</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信息安全产品指国家质检总局国家认监委《信息安全产品强制性认证目录》，并获得强制性产品认证证书的产品。</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5.3支持绿色发展</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5.3.3纳入政府采购管理的装修、修缮等项目，鼓励参考财政部办公厅 </w:t>
      </w:r>
      <w:r>
        <w:rPr>
          <w:rFonts w:hint="eastAsia" w:ascii="宋体" w:hAnsi="宋体"/>
          <w:bCs/>
          <w:color w:val="000000"/>
          <w:sz w:val="24"/>
          <w:highlight w:val="white"/>
          <w:lang w:eastAsia="zh-CN"/>
        </w:rPr>
        <w:t xml:space="preserve">住房和城乡建设部</w:t>
      </w:r>
      <w:r>
        <w:rPr>
          <w:rFonts w:hint="eastAsia" w:ascii="宋体" w:hAnsi="宋体"/>
          <w:bCs/>
          <w:color w:val="000000"/>
          <w:sz w:val="24"/>
          <w:highlight w:val="white"/>
        </w:rPr>
        <w:t xml:space="preserve">办公厅 工业和信息化部办公厅关于印发《政府采购支持绿色建材促进建筑品质提升政策项目实施指南》的通知（财办库〔2023〕52号）规定的需求标准。</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5.3.4采购人采购数据中心相关设备、运维服务，按照《绿色数据中心政府采购需求标准（试行）》实施相关采购活动。</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5.4 根据国家扶持中小企业的有关政策，采购项目中标人在履约过程中如遇到资金困难，凭政府采购合同在相关金融机构办理授信申请，相关事宜请查阅“镇江市公共资源交易平台”网站。</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5.5支持创新发展</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5.5.1采购人优先采购被认定为重点推广应用、首台（套）重大装备、重点领域首版次软件的自主创新产品。</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5.6平等对待内外资企业和符合条件的破产重整企业</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5.6.1平等对待内外资企业和符合条件的破产重整企业，切实保障企业公平竞争，平等维护企业的合法利益。</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5.7实施本国产品标准及相关政策</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5.7.1认定标准</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本国产品应当符合以下条件：</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（一）在中国境内生产</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产品应当在中国境内生产，即在中华人民共和国关境内实现从原材料、组件到产品的属性改变。</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属性改变是指经过制造、加工或者组装等工序，产生完全不同于原材料、组件的新产品，并具有新的名称和特征（用途）。属性改变不包括以下细微操作：</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1.为确保产品在运输或者储存期间保持某种状态而进行的操作；</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2.为产品运输或者销售进行的包装或者展示；</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3.在产品或者其包装上粘贴或者印刷品牌、标志、标识以及其他用于区别的标记；</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4.简单的上漆、磨光和分装；</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5.其他不属于属性改变的情形。</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（二）在中国境内生产的组件成本占比达到规定比例</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lang w:eastAsia="zh-CN"/>
        </w:rPr>
      </w:pPr>
      <w:r>
        <w:rPr>
          <w:rFonts w:hint="eastAsia" w:ascii="宋体" w:hAnsi="宋体"/>
          <w:bCs/>
          <w:color w:val="000000"/>
          <w:sz w:val="24"/>
          <w:highlight w:val="white"/>
        </w:rPr>
        <w:t xml:space="preserve">产品在中国境内生产的组件成本占比应当达到规定比例，计算公式为：</w:t>
      </w:r>
      <w:r>
        <w:rPr>
          <w:rFonts w:hint="eastAsia" w:ascii="宋体" w:hAnsi="宋体"/>
          <w:bCs/>
          <w:color w:val="000000"/>
          <w:sz w:val="24"/>
          <w:highlight w:val="white"/>
          <w:lang w:eastAsia="zh-CN"/>
        </w:rPr>
      </w:r>
      <w:r/>
    </w:p>
    <w:p>
      <w:pPr>
        <w:pStyle w:val="850"/>
        <w:ind w:firstLine="480"/>
        <w:spacing w:line="360" w:lineRule="auto"/>
        <w:rPr>
          <w:rFonts w:hint="eastAsia" w:hAnsi="Cambria Math"/>
          <w:bCs/>
          <w:i w:val="0"/>
          <w:color w:val="000000"/>
          <w:sz w:val="24"/>
          <w:highlight w:val="white"/>
          <w:lang w:val="en-US" w:eastAsia="zh-CN"/>
        </w:rPr>
      </w:pPr>
      <w:r>
        <w:rPr>
          <w:rFonts w:hint="eastAsia" w:hAnsi="Cambria Math"/>
          <w:bCs/>
          <w:i w:val="0"/>
          <w:color w:val="000000"/>
          <w:sz w:val="24"/>
          <w:highlight w:val="white"/>
          <w:lang w:val="en-US" w:eastAsia="zh-CN"/>
        </w:rPr>
      </w:r>
      <m:oMathPara>
        <m:oMathParaPr/>
        <m:oMath>
          <m:f>
            <m:fPr>
              <m:ctrlPr>
                <w:rPr>
                  <w:rFonts w:ascii="Cambria Math"/>
                  <w:i/>
                  <w:color w:val="0000ff"/>
                  <w:sz w:val="24"/>
                  <w:highlight w:val="white"/>
                </w:rPr>
              </m:ctrlPr>
            </m:fPr>
            <m:num>
              <m:r>
                <w:rPr>
                  <w:rFonts w:hint="default" w:ascii="Cambria Math"/>
                  <w:color w:val="0000ff"/>
                  <w:sz w:val="24"/>
                  <w:highlight w:val="white"/>
                </w:rPr>
                <m:rPr>
                  <m:scr m:val="roman"/>
                </m:rPr>
                <m:t>产品在中国境内生产的组件成本</m:t>
              </m:r>
            </m:num>
            <m:den>
              <m:r>
                <w:rPr>
                  <w:rFonts w:hint="default" w:ascii="Cambria Math"/>
                  <w:color w:val="0000ff"/>
                  <w:sz w:val="24"/>
                  <w:highlight w:val="white"/>
                </w:rPr>
                <m:rPr>
                  <m:scr m:val="roman"/>
                  <m:sty m:val="p"/>
                </m:rPr>
                <m:t>产品总成本</m:t>
              </m:r>
            </m:den>
          </m:f>
          <m:r>
            <w:rPr>
              <w:rFonts w:hint="default" w:ascii="Cambria Math"/>
              <w:color w:val="0000ff"/>
              <w:sz w:val="24"/>
              <w:highlight w:val="white"/>
            </w:rPr>
            <m:rPr>
              <m:scr m:val="roman"/>
            </m:rPr>
            <m:t>≥规定比例</m:t>
          </m:r>
        </m:oMath>
      </m:oMathPara>
      <w:r>
        <w:rPr>
          <w:rFonts w:hint="eastAsia" w:hAnsi="Cambria Math"/>
          <w:bCs/>
          <w:i w:val="0"/>
          <w:color w:val="000000"/>
          <w:sz w:val="24"/>
          <w:highlight w:val="white"/>
          <w:lang w:val="en-US" w:eastAsia="zh-CN"/>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（三）特定产品的关键组件、关键工序符合相关要求</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5.7.2适用范围</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5.7.3对本国产品的支持政策</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00"/>
          <w:sz w:val="24"/>
          <w:highlight w:val="white"/>
        </w:rPr>
      </w:r>
      <w:r/>
    </w:p>
    <w:p>
      <w:pPr>
        <w:pStyle w:val="85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5.7.4书面澄清、说明或者补正</w:t>
      </w:r>
      <w:r>
        <w:rPr>
          <w:rFonts w:hint="eastAsia" w:ascii="宋体" w:hAnsi="宋体"/>
          <w:bCs/>
          <w:color w:val="000000"/>
          <w:sz w:val="24"/>
          <w:highlight w:val="white"/>
        </w:rPr>
      </w:r>
      <w:r/>
    </w:p>
    <w:p>
      <w:pPr>
        <w:pStyle w:val="850"/>
        <w:ind w:firstLine="477"/>
        <w:spacing w:line="360" w:lineRule="auto"/>
        <w:rPr>
          <w:rFonts w:hint="eastAsia" w:ascii="宋体" w:hAnsi="宋体" w:cs="宋体"/>
          <w:sz w:val="24"/>
          <w:highlight w:val="white"/>
        </w:rPr>
      </w:pPr>
      <w:r>
        <w:rPr>
          <w:rFonts w:hint="eastAsia" w:ascii="宋体" w:hAnsi="宋体"/>
          <w:bCs/>
          <w:color w:val="000000"/>
          <w:sz w:val="24"/>
          <w:highlight w:val="whit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highlight w:val="white"/>
        </w:rPr>
      </w:r>
      <w:r/>
    </w:p>
    <w:p>
      <w:pPr>
        <w:pStyle w:val="850"/>
        <w:ind w:firstLine="398"/>
        <w:spacing w:line="360" w:lineRule="auto"/>
        <w:rPr>
          <w:rFonts w:hint="eastAsia" w:ascii="宋体" w:hAnsi="宋体" w:cs="宋体"/>
          <w:sz w:val="24"/>
          <w:highlight w:val="cyan"/>
        </w:rPr>
      </w:pPr>
      <w:r/>
      <w:bookmarkStart w:id="99" w:name="EBf137403f510644b99642ec689980c598"/>
      <w:r>
        <w:rPr>
          <w:rFonts w:hint="eastAsia" w:ascii="宋体" w:hAnsi="宋体" w:cs="宋体"/>
          <w:sz w:val="20"/>
          <w:highlight w:val="white"/>
        </w:rPr>
        <w:t xml:space="preserve"> </w:t>
      </w:r>
      <w:bookmarkEnd w:id="99"/>
      <w:r/>
      <w:bookmarkStart w:id="100" w:name="EB7a8a019a575845ba9e7d1b9e2142d2b8"/>
      <w:r>
        <w:rPr>
          <w:rFonts w:hint="eastAsia" w:ascii="宋体" w:hAnsi="宋体" w:cs="宋体"/>
          <w:sz w:val="20"/>
          <w:highlight w:val="white"/>
        </w:rPr>
        <w:t xml:space="preserve"> </w:t>
      </w:r>
      <w:bookmarkEnd w:id="100"/>
      <w:r/>
      <w:bookmarkStart w:id="101" w:name="EB2b22fc2547d84d9ba3331df072f1c5c9"/>
      <w:r>
        <w:rPr>
          <w:rFonts w:hint="eastAsia" w:ascii="宋体" w:hAnsi="宋体" w:cs="宋体"/>
          <w:sz w:val="20"/>
          <w:highlight w:val="white"/>
        </w:rPr>
        <w:t xml:space="preserve"> </w:t>
      </w:r>
      <w:bookmarkEnd w:id="101"/>
      <w:r>
        <w:rPr>
          <w:rFonts w:hint="eastAsia" w:ascii="宋体" w:hAnsi="宋体" w:cs="宋体"/>
          <w:sz w:val="24"/>
          <w:highlight w:val="cyan"/>
        </w:rPr>
      </w:r>
      <w:r/>
    </w:p>
    <w:p>
      <w:pPr>
        <w:pStyle w:val="1949"/>
        <w:jc w:val="center"/>
        <w:tabs>
          <w:tab w:val="left" w:pos="567" w:leader="none"/>
        </w:tabs>
        <w:rPr>
          <w:rFonts w:hint="eastAsia" w:ascii="宋体" w:eastAsia="宋体" w:cs="宋体"/>
        </w:rPr>
      </w:pPr>
      <w:r/>
      <w:bookmarkStart w:id="102" w:name="_Toc256000016"/>
      <w:r/>
      <w:bookmarkStart w:id="103" w:name="_Toc76632882"/>
      <w:r/>
      <w:bookmarkStart w:id="104" w:name="_Toc18862"/>
      <w:r>
        <w:rPr>
          <w:rFonts w:hint="eastAsia" w:ascii="宋体" w:eastAsia="宋体" w:cs="宋体"/>
          <w:highlight w:val="white"/>
        </w:rPr>
        <w:t xml:space="preserve">二、招标文件</w:t>
      </w:r>
      <w:bookmarkEnd w:id="102"/>
      <w:r/>
      <w:bookmarkEnd w:id="103"/>
      <w:r/>
      <w:bookmarkEnd w:id="104"/>
      <w:r>
        <w:rPr>
          <w:rFonts w:hint="eastAsia" w:ascii="宋体" w:eastAsia="宋体" w:cs="宋体"/>
        </w:rPr>
      </w:r>
      <w:r/>
    </w:p>
    <w:p>
      <w:pPr>
        <w:pStyle w:val="853"/>
        <w:ind w:firstLine="446"/>
        <w:keepLines w:val="0"/>
        <w:keepNext w:val="0"/>
        <w:spacing w:before="200" w:after="200" w:line="360" w:lineRule="auto"/>
        <w:rPr>
          <w:rFonts w:hint="eastAsia" w:ascii="宋体" w:hAnsi="宋体" w:cs="宋体"/>
          <w:sz w:val="30"/>
        </w:rPr>
      </w:pPr>
      <w:r/>
      <w:bookmarkStart w:id="105" w:name="_Toc76632883"/>
      <w:r/>
      <w:bookmarkStart w:id="106" w:name="_Toc256000017"/>
      <w:r>
        <w:rPr>
          <w:rFonts w:hint="eastAsia" w:ascii="宋体" w:hAnsi="宋体" w:cs="宋体"/>
          <w:sz w:val="30"/>
          <w:highlight w:val="white"/>
        </w:rPr>
        <w:t xml:space="preserve">6.招标文件组成</w:t>
      </w:r>
      <w:bookmarkEnd w:id="105"/>
      <w:r/>
      <w:bookmarkEnd w:id="106"/>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6.1 招标文件包括：</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（1）投标邀请</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（2）投标人须知                  </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（3）合同</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（4）采购需求</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（5）评标办法和标准</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（6）投标文件（格式）</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6.2 投标人获取本文件后，应认真阅读本文件中所有的事项、格式条款和规范等要求。</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b/>
          <w:sz w:val="24"/>
          <w:highlight w:val="white"/>
        </w:rPr>
        <w:t xml:space="preserve">。</w:t>
      </w:r>
      <w:r>
        <w:rPr>
          <w:rFonts w:hint="eastAsia" w:ascii="宋体" w:hAnsi="宋体" w:cs="宋体"/>
          <w:sz w:val="24"/>
        </w:rPr>
      </w:r>
      <w:r/>
    </w:p>
    <w:p>
      <w:pPr>
        <w:pStyle w:val="853"/>
        <w:ind w:firstLine="446"/>
        <w:keepLines w:val="0"/>
        <w:keepNext w:val="0"/>
        <w:spacing w:before="200" w:after="200" w:line="360" w:lineRule="auto"/>
        <w:rPr>
          <w:rFonts w:hint="eastAsia" w:ascii="宋体" w:hAnsi="宋体" w:cs="宋体"/>
          <w:sz w:val="30"/>
        </w:rPr>
      </w:pPr>
      <w:r/>
      <w:bookmarkStart w:id="107" w:name="_Toc76632884"/>
      <w:r/>
      <w:bookmarkStart w:id="108" w:name="_Toc256000018"/>
      <w:r>
        <w:rPr>
          <w:rFonts w:hint="eastAsia" w:ascii="宋体" w:hAnsi="宋体" w:cs="宋体"/>
          <w:sz w:val="30"/>
          <w:highlight w:val="white"/>
        </w:rPr>
        <w:t xml:space="preserve">7．招标文件的澄清和修改</w:t>
      </w:r>
      <w:bookmarkEnd w:id="107"/>
      <w:r/>
      <w:bookmarkEnd w:id="108"/>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7.1 任何要求对招标文件进行澄清的潜在投标人，应及时联系项目联系人。</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7.2 </w:t>
      </w:r>
      <w:r>
        <w:rPr>
          <w:rFonts w:hint="eastAsia" w:ascii="宋体" w:hAnsi="宋体" w:cs="宋体"/>
          <w:b/>
          <w:sz w:val="24"/>
          <w:highlight w:val="white"/>
        </w:rPr>
        <w:t xml:space="preserve">按照权责相一致原则，投标人提出的对于招标文件主要商务、技术指标的相关澄清、修改要求，由采购人负责答复并视情况作出澄清或修改的决定。</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7.3 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rPr>
          <w:rFonts w:hint="eastAsia" w:ascii="宋体" w:hAnsi="宋体" w:cs="宋体"/>
          <w:sz w:val="24"/>
        </w:rPr>
      </w:r>
      <w:r/>
    </w:p>
    <w:p>
      <w:pPr>
        <w:pStyle w:val="850"/>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请各投标人及时关注和查看“江苏政府采购网”是否有更正公告。因投标人自身原因未能及时获取的，一切后果由投标人自行承担。</w:t>
      </w:r>
      <w:r>
        <w:rPr>
          <w:rFonts w:ascii="宋体" w:hAnsi="宋体"/>
          <w:sz w:val="24"/>
        </w:rPr>
      </w:r>
      <w:r/>
    </w:p>
    <w:p>
      <w:pPr>
        <w:pStyle w:val="850"/>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850"/>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如澄清或修改公告有重新发布招标文件的，投标人应下载最新发布的招标文件制作投标文件。</w:t>
      </w:r>
      <w:r>
        <w:rPr>
          <w:rFonts w:ascii="宋体" w:hAnsi="宋体"/>
          <w:b/>
          <w:sz w:val="24"/>
          <w:highlight w:val="white"/>
          <w:u w:val="single"/>
        </w:rPr>
        <w:t xml:space="preserve">因投标人自身原因未能及时获取的</w:t>
      </w:r>
      <w:r>
        <w:rPr>
          <w:rFonts w:hint="eastAsia" w:ascii="宋体" w:hAnsi="宋体"/>
          <w:b/>
          <w:sz w:val="24"/>
          <w:highlight w:val="white"/>
          <w:u w:val="single"/>
        </w:rPr>
        <w:t xml:space="preserve">，一切后果由投标人自行承担。</w:t>
      </w:r>
      <w:r>
        <w:rPr>
          <w:rFonts w:hint="eastAsia" w:ascii="宋体" w:hAnsi="宋体"/>
          <w:b/>
          <w:sz w:val="24"/>
        </w:rPr>
      </w:r>
      <w:r/>
    </w:p>
    <w:p>
      <w:pPr>
        <w:pStyle w:val="850"/>
        <w:ind w:firstLine="480"/>
        <w:spacing w:line="360" w:lineRule="auto"/>
        <w:rPr>
          <w:rFonts w:hint="eastAsia" w:ascii="宋体" w:hAnsi="宋体" w:cs="宋体"/>
          <w:sz w:val="24"/>
          <w:highlight w:val="cyan"/>
        </w:rPr>
      </w:pPr>
      <w:r>
        <w:rPr>
          <w:rFonts w:hint="eastAsia" w:ascii="宋体" w:hAnsi="宋体" w:cs="宋体"/>
          <w:sz w:val="24"/>
          <w:highlight w:val="cyan"/>
        </w:rPr>
      </w:r>
      <w:r/>
    </w:p>
    <w:p>
      <w:pPr>
        <w:pStyle w:val="1949"/>
        <w:jc w:val="center"/>
        <w:tabs>
          <w:tab w:val="left" w:pos="567" w:leader="none"/>
        </w:tabs>
        <w:rPr>
          <w:rFonts w:hint="eastAsia" w:ascii="宋体" w:eastAsia="宋体" w:cs="宋体"/>
        </w:rPr>
      </w:pPr>
      <w:r/>
      <w:bookmarkStart w:id="109" w:name="_Toc256000019"/>
      <w:r/>
      <w:bookmarkStart w:id="110" w:name="_Toc76632885"/>
      <w:r/>
      <w:bookmarkStart w:id="111" w:name="_Toc27529"/>
      <w:r>
        <w:rPr>
          <w:rFonts w:hint="eastAsia" w:ascii="宋体" w:eastAsia="宋体" w:cs="宋体"/>
          <w:highlight w:val="white"/>
        </w:rPr>
        <w:t xml:space="preserve">三、投标文件</w:t>
      </w:r>
      <w:bookmarkEnd w:id="109"/>
      <w:r/>
      <w:bookmarkEnd w:id="110"/>
      <w:r/>
      <w:bookmarkEnd w:id="111"/>
      <w:r>
        <w:rPr>
          <w:rFonts w:hint="eastAsia" w:ascii="宋体" w:eastAsia="宋体" w:cs="宋体"/>
        </w:rPr>
      </w:r>
      <w:r/>
    </w:p>
    <w:p>
      <w:pPr>
        <w:pStyle w:val="853"/>
        <w:ind w:firstLine="446"/>
        <w:keepLines w:val="0"/>
        <w:keepNext w:val="0"/>
        <w:spacing w:before="200" w:after="200" w:line="360" w:lineRule="auto"/>
        <w:rPr>
          <w:rFonts w:hint="eastAsia" w:ascii="宋体" w:hAnsi="宋体" w:cs="宋体"/>
          <w:color w:val="000000"/>
          <w:sz w:val="30"/>
        </w:rPr>
      </w:pPr>
      <w:r/>
      <w:bookmarkStart w:id="112" w:name="_Toc76632886"/>
      <w:r/>
      <w:bookmarkStart w:id="113" w:name="_Toc256000020"/>
      <w:r>
        <w:rPr>
          <w:rFonts w:hint="eastAsia" w:ascii="宋体" w:hAnsi="宋体" w:cs="宋体"/>
          <w:sz w:val="30"/>
          <w:highlight w:val="white"/>
        </w:rPr>
        <w:t xml:space="preserve">8.编制</w:t>
      </w:r>
      <w:r>
        <w:rPr>
          <w:rFonts w:hint="eastAsia" w:ascii="宋体" w:hAnsi="宋体" w:cs="宋体"/>
          <w:color w:val="000000"/>
          <w:sz w:val="30"/>
          <w:highlight w:val="white"/>
        </w:rPr>
        <w:t xml:space="preserve">投标文件的工具</w:t>
      </w:r>
      <w:bookmarkEnd w:id="112"/>
      <w:r/>
      <w:bookmarkEnd w:id="113"/>
      <w:r>
        <w:rPr>
          <w:rFonts w:hint="eastAsia" w:ascii="宋体" w:hAnsi="宋体" w:cs="宋体"/>
          <w:color w:val="000000"/>
          <w:sz w:val="30"/>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8.1 投标人须通过“苏采云”网站提供的最新投标文件制作软件编制投标文件。</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14" w:name="_Toc76632887"/>
      <w:r/>
      <w:bookmarkStart w:id="115" w:name="_Toc256000021"/>
      <w:r>
        <w:rPr>
          <w:rFonts w:hint="eastAsia" w:ascii="宋体" w:hAnsi="宋体" w:cs="宋体"/>
          <w:color w:val="000000"/>
          <w:sz w:val="30"/>
          <w:highlight w:val="white"/>
        </w:rPr>
        <w:t xml:space="preserve">9.投标文件语言及度量衡单位</w:t>
      </w:r>
      <w:bookmarkEnd w:id="114"/>
      <w:r/>
      <w:bookmarkEnd w:id="115"/>
      <w:r>
        <w:rPr>
          <w:rFonts w:hint="eastAsia" w:ascii="宋体" w:hAnsi="宋体" w:cs="宋体"/>
          <w:color w:val="000000"/>
          <w:sz w:val="30"/>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9.1 投标人的投标文件以及投标人就有关投标的所有来往通知、函件和文件均应使用简体中文。投标人提交的支持性文件可以使用另一种语言，但相应内容应翻译成中文，在解释投标文件时以中文文本为准。</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9.2 投标文件中所使用的计量单位除招标文件中另有特殊规定外，一律使用法定计量单位。</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16" w:name="_Toc76632888"/>
      <w:r/>
      <w:bookmarkStart w:id="117" w:name="_Toc256000022"/>
      <w:r>
        <w:rPr>
          <w:rFonts w:hint="eastAsia" w:ascii="宋体" w:hAnsi="宋体" w:cs="宋体"/>
          <w:color w:val="000000"/>
          <w:sz w:val="30"/>
          <w:highlight w:val="white"/>
        </w:rPr>
        <w:t xml:space="preserve">10.投标文件的构成</w:t>
      </w:r>
      <w:bookmarkEnd w:id="116"/>
      <w:r/>
      <w:bookmarkEnd w:id="117"/>
      <w:r>
        <w:rPr>
          <w:rFonts w:hint="eastAsia" w:ascii="宋体" w:hAnsi="宋体" w:cs="宋体"/>
          <w:color w:val="000000"/>
          <w:sz w:val="30"/>
        </w:rPr>
      </w:r>
      <w:r/>
    </w:p>
    <w:p>
      <w:pPr>
        <w:pStyle w:val="1851"/>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10.1 投标文件分为资格部分、商务部分和技术部分。</w:t>
      </w:r>
      <w:r>
        <w:rPr>
          <w:rFonts w:hint="eastAsia" w:ascii="宋体" w:hAnsi="宋体" w:cs="宋体"/>
          <w:color w:val="000000"/>
          <w:sz w:val="24"/>
        </w:rPr>
      </w:r>
      <w:r/>
    </w:p>
    <w:p>
      <w:pPr>
        <w:pStyle w:val="1851"/>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10.2 资格部分系指投标人提交的证明其有资格参加投标的文件。</w:t>
      </w:r>
      <w:r>
        <w:rPr>
          <w:rFonts w:hint="eastAsia" w:ascii="宋体" w:hAnsi="宋体" w:cs="宋体"/>
          <w:color w:val="000000"/>
          <w:sz w:val="24"/>
        </w:rPr>
      </w:r>
      <w:r/>
    </w:p>
    <w:p>
      <w:pPr>
        <w:pStyle w:val="1851"/>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10.3 商务部分系指投标人提交的证明其中标后有能力履行合同的文件。</w:t>
      </w:r>
      <w:r>
        <w:rPr>
          <w:rFonts w:hint="eastAsia" w:ascii="宋体" w:hAnsi="宋体" w:cs="宋体"/>
          <w:color w:val="000000"/>
          <w:sz w:val="24"/>
        </w:rPr>
      </w:r>
      <w:r/>
    </w:p>
    <w:p>
      <w:pPr>
        <w:pStyle w:val="1851"/>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10.4 技术部分系指投标人提交的能够证明投标人提供的服务（货物）符合招标文件规定的文件。</w:t>
      </w:r>
      <w:r>
        <w:rPr>
          <w:rFonts w:hint="eastAsia" w:ascii="宋体" w:hAnsi="宋体" w:cs="宋体"/>
          <w:color w:val="000000"/>
          <w:sz w:val="24"/>
        </w:rPr>
      </w:r>
      <w:r/>
    </w:p>
    <w:p>
      <w:pPr>
        <w:pStyle w:val="1851"/>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10.5 具体填写格式详见招标文件第六部分。</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18" w:name="_Toc76632889"/>
      <w:r/>
      <w:bookmarkStart w:id="119" w:name="_Toc256000023"/>
      <w:r>
        <w:rPr>
          <w:rFonts w:hint="eastAsia" w:ascii="宋体" w:hAnsi="宋体" w:cs="宋体"/>
          <w:color w:val="000000"/>
          <w:sz w:val="30"/>
          <w:highlight w:val="white"/>
        </w:rPr>
        <w:t xml:space="preserve">11．投标文件的编制</w:t>
      </w:r>
      <w:bookmarkEnd w:id="118"/>
      <w:r/>
      <w:bookmarkEnd w:id="119"/>
      <w:r>
        <w:rPr>
          <w:rFonts w:hint="eastAsia" w:ascii="宋体" w:hAnsi="宋体" w:cs="宋体"/>
          <w:color w:val="000000"/>
          <w:sz w:val="30"/>
        </w:rPr>
      </w:r>
      <w:r/>
    </w:p>
    <w:p>
      <w:pPr>
        <w:pStyle w:val="850"/>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11.1 投标人应仔细阅读招标文件，按照招标文件的要求编制投标文件。投标文件应当对招标文件提出的要求和条件作出明确响应。</w:t>
      </w:r>
      <w:r>
        <w:rPr>
          <w:rFonts w:hint="eastAsia" w:ascii="宋体" w:hAnsi="宋体" w:cs="宋体"/>
          <w:b/>
          <w:color w:val="000000"/>
          <w:sz w:val="24"/>
        </w:rPr>
      </w:r>
      <w:r/>
    </w:p>
    <w:p>
      <w:pPr>
        <w:pStyle w:val="850"/>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11.2 </w:t>
      </w:r>
      <w:r>
        <w:rPr>
          <w:rFonts w:hint="eastAsia" w:ascii="宋体" w:hAnsi="宋体" w:cs="宋体"/>
          <w:b/>
          <w:color w:val="000000"/>
          <w:sz w:val="24"/>
          <w:highlight w:val="white"/>
        </w:rPr>
        <w:t xml:space="preserve">投标人在编制投标文件时，各模块内容须填写或提交到对应位置，无相应内容可填的项应填写“无”、“没有相应指标”等明确的回答文字。</w:t>
      </w:r>
      <w:r>
        <w:rPr>
          <w:rFonts w:hint="eastAsia" w:ascii="宋体" w:hAnsi="宋体" w:cs="宋体"/>
          <w:b/>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11.3 投标文件编排混乱、文字表达不清或上传资料内容模糊所引起的不利后果，由投标人自行承担。</w:t>
      </w:r>
      <w:r>
        <w:rPr>
          <w:rFonts w:hint="eastAsia" w:ascii="宋体" w:hAnsi="宋体" w:cs="宋体"/>
          <w:color w:val="000000"/>
          <w:sz w:val="24"/>
        </w:rPr>
      </w:r>
      <w:r/>
    </w:p>
    <w:p>
      <w:pPr>
        <w:pStyle w:val="850"/>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11.4 </w:t>
      </w:r>
      <w:r>
        <w:rPr>
          <w:rFonts w:hint="eastAsia" w:ascii="宋体" w:hAnsi="宋体" w:cs="宋体"/>
          <w:b/>
          <w:color w:val="000000"/>
          <w:sz w:val="24"/>
          <w:highlight w:val="white"/>
        </w:rPr>
        <w:t xml:space="preserve">投标人必须保证投标文件所提供的全部资料合法、真实、可靠。</w:t>
      </w:r>
      <w:r>
        <w:rPr>
          <w:rFonts w:hint="eastAsia" w:ascii="宋体" w:hAnsi="宋体" w:cs="宋体"/>
          <w:b/>
          <w:color w:val="000000"/>
          <w:sz w:val="24"/>
        </w:rPr>
      </w:r>
      <w:r/>
    </w:p>
    <w:p>
      <w:pPr>
        <w:pStyle w:val="853"/>
        <w:ind w:firstLine="446"/>
        <w:keepLines w:val="0"/>
        <w:keepNext w:val="0"/>
        <w:spacing w:line="360" w:lineRule="auto"/>
        <w:rPr>
          <w:rFonts w:hint="eastAsia" w:ascii="宋体" w:hAnsi="宋体" w:cs="宋体"/>
          <w:sz w:val="30"/>
        </w:rPr>
      </w:pPr>
      <w:r/>
      <w:bookmarkStart w:id="120" w:name="_Toc256000024"/>
      <w:r/>
      <w:bookmarkStart w:id="121" w:name="_Toc76632890"/>
      <w:r>
        <w:rPr>
          <w:rFonts w:hint="eastAsia" w:ascii="宋体" w:hAnsi="宋体" w:cs="宋体"/>
          <w:color w:val="000000"/>
          <w:sz w:val="30"/>
          <w:highlight w:val="white"/>
        </w:rPr>
        <w:t xml:space="preserve">12．投标报价</w:t>
      </w:r>
      <w:bookmarkEnd w:id="120"/>
      <w:r/>
      <w:bookmarkEnd w:id="121"/>
      <w:r>
        <w:rPr>
          <w:rFonts w:hint="eastAsia" w:ascii="宋体" w:hAnsi="宋体" w:cs="宋体"/>
          <w:sz w:val="30"/>
        </w:rPr>
      </w:r>
      <w:r/>
    </w:p>
    <w:p>
      <w:pPr>
        <w:pStyle w:val="850"/>
        <w:ind w:left="2" w:firstLine="480"/>
        <w:spacing w:line="360" w:lineRule="auto"/>
        <w:rPr>
          <w:rFonts w:hint="eastAsia" w:ascii="宋体" w:hAnsi="宋体" w:cs="宋体"/>
          <w:sz w:val="24"/>
          <w:highlight w:val="green"/>
        </w:rPr>
      </w:pPr>
      <w:r/>
      <w:bookmarkStart w:id="122" w:name="EB588825d8a93c487a94518aeac5abb683"/>
      <w:r>
        <w:rPr>
          <w:rFonts w:hint="eastAsia" w:ascii="宋体" w:hAnsi="宋体" w:cs="宋体"/>
          <w:sz w:val="24"/>
          <w:highlight w:val="white"/>
        </w:rPr>
        <w:t xml:space="preserve">12.1 投标应以人民币报价（保留至小数点后2位，四舍五入）。</w:t>
      </w:r>
      <w:r>
        <w:rPr>
          <w:rFonts w:hint="eastAsia" w:ascii="宋体" w:hAnsi="宋体" w:cs="宋体"/>
          <w:sz w:val="24"/>
          <w:highlight w:val="green"/>
        </w:rPr>
      </w:r>
      <w:r/>
    </w:p>
    <w:p>
      <w:pPr>
        <w:pStyle w:val="850"/>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12.2 投标人应按招标文件所提供的各报价表格式报价。</w:t>
      </w:r>
      <w:r>
        <w:rPr>
          <w:rFonts w:hint="eastAsia" w:ascii="宋体" w:hAnsi="宋体" w:cs="宋体"/>
          <w:sz w:val="24"/>
          <w:highlight w:val="white"/>
        </w:rPr>
      </w:r>
      <w:r/>
    </w:p>
    <w:p>
      <w:pPr>
        <w:pStyle w:val="850"/>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12.3 投标人应对本项目报出最具有竞争力的价格，应包括本次招标要求提供的服务（货物）已支付或将支付的所有费用。</w:t>
      </w:r>
      <w:r>
        <w:rPr>
          <w:rFonts w:hint="eastAsia" w:ascii="宋体" w:hAnsi="宋体" w:cs="宋体"/>
          <w:sz w:val="24"/>
          <w:highlight w:val="white"/>
        </w:rPr>
      </w:r>
      <w:r/>
    </w:p>
    <w:p>
      <w:pPr>
        <w:pStyle w:val="850"/>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12.4 最低投标报价不能作为中标的唯一保证。</w:t>
      </w:r>
      <w:r>
        <w:rPr>
          <w:rFonts w:hint="eastAsia" w:ascii="宋体" w:hAnsi="宋体" w:cs="宋体"/>
          <w:sz w:val="24"/>
          <w:highlight w:val="white"/>
        </w:rPr>
      </w:r>
      <w:r/>
    </w:p>
    <w:p>
      <w:pPr>
        <w:pStyle w:val="850"/>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12.5 中标价即为合同签约价。</w:t>
      </w:r>
      <w:r>
        <w:rPr>
          <w:rFonts w:hint="eastAsia" w:ascii="宋体" w:hAnsi="宋体" w:cs="宋体"/>
          <w:sz w:val="24"/>
          <w:highlight w:val="white"/>
        </w:rPr>
      </w:r>
      <w:r/>
    </w:p>
    <w:p>
      <w:pPr>
        <w:pStyle w:val="850"/>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12.6 如出现报价前后不一致的，将按招标文件第五部分“评标办法和标准”第5项规定进行修正。</w:t>
      </w:r>
      <w:bookmarkEnd w:id="122"/>
      <w:r>
        <w:rPr>
          <w:rFonts w:hint="eastAsia" w:ascii="宋体" w:hAnsi="宋体" w:cs="宋体"/>
          <w:sz w:val="24"/>
          <w:highlight w:val="white"/>
        </w:rPr>
      </w:r>
      <w:r/>
    </w:p>
    <w:p>
      <w:pPr>
        <w:pStyle w:val="853"/>
        <w:ind w:firstLine="446"/>
        <w:keepLines w:val="0"/>
        <w:keepNext w:val="0"/>
        <w:spacing w:line="360" w:lineRule="auto"/>
        <w:rPr>
          <w:rFonts w:hint="eastAsia" w:ascii="宋体" w:hAnsi="宋体" w:cs="宋体"/>
          <w:sz w:val="30"/>
        </w:rPr>
      </w:pPr>
      <w:r/>
      <w:bookmarkStart w:id="123" w:name="_Toc76632891"/>
      <w:r/>
      <w:bookmarkStart w:id="124" w:name="_Toc256000025"/>
      <w:r>
        <w:rPr>
          <w:rFonts w:hint="eastAsia" w:ascii="宋体" w:hAnsi="宋体" w:cs="宋体"/>
          <w:sz w:val="30"/>
          <w:highlight w:val="white"/>
        </w:rPr>
        <w:t xml:space="preserve">13．投标保证金</w:t>
      </w:r>
      <w:bookmarkEnd w:id="123"/>
      <w:r/>
      <w:bookmarkEnd w:id="124"/>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13.1 </w:t>
      </w:r>
      <w:bookmarkStart w:id="125" w:name="EB2fde56c0adf04719bf98c8900873bf6b"/>
      <w:r>
        <w:rPr>
          <w:rFonts w:hint="eastAsia" w:ascii="宋体" w:hAnsi="宋体" w:cs="宋体"/>
          <w:sz w:val="24"/>
          <w:highlight w:val="white"/>
        </w:rPr>
        <w:t xml:space="preserve">本项目不收投标保证金。</w:t>
      </w:r>
      <w:bookmarkEnd w:id="125"/>
      <w:r>
        <w:rPr>
          <w:rFonts w:hint="eastAsia" w:ascii="宋体" w:hAnsi="宋体" w:cs="宋体"/>
          <w:sz w:val="24"/>
        </w:rPr>
      </w:r>
      <w:r/>
    </w:p>
    <w:p>
      <w:pPr>
        <w:pStyle w:val="853"/>
        <w:ind w:firstLine="446"/>
        <w:keepLines w:val="0"/>
        <w:keepNext w:val="0"/>
        <w:spacing w:before="200" w:after="200" w:line="360" w:lineRule="auto"/>
        <w:rPr>
          <w:rFonts w:hint="eastAsia" w:ascii="宋体" w:hAnsi="宋体" w:cs="宋体"/>
          <w:sz w:val="30"/>
        </w:rPr>
      </w:pPr>
      <w:r/>
      <w:bookmarkStart w:id="126" w:name="_Toc76632892"/>
      <w:r/>
      <w:bookmarkStart w:id="127" w:name="_Toc256000026"/>
      <w:r>
        <w:rPr>
          <w:rFonts w:hint="eastAsia" w:ascii="宋体" w:hAnsi="宋体" w:cs="宋体"/>
          <w:sz w:val="30"/>
          <w:highlight w:val="white"/>
        </w:rPr>
        <w:t xml:space="preserve">14．投标有效期</w:t>
      </w:r>
      <w:bookmarkEnd w:id="126"/>
      <w:r/>
      <w:bookmarkEnd w:id="127"/>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14.1 投标有效期为：投标文件自开标之日起</w:t>
      </w:r>
      <w:bookmarkStart w:id="128" w:name="EB19e50d2a36224e489db03aa61ddb5578"/>
      <w:r>
        <w:rPr>
          <w:rFonts w:hint="eastAsia" w:ascii="宋体" w:hAnsi="宋体" w:cs="宋体"/>
          <w:sz w:val="24"/>
          <w:highlight w:val="white"/>
        </w:rPr>
        <w:t xml:space="preserve">90天</w:t>
      </w:r>
      <w:bookmarkEnd w:id="128"/>
      <w:r>
        <w:rPr>
          <w:rFonts w:hint="eastAsia" w:ascii="宋体" w:hAnsi="宋体" w:cs="宋体"/>
          <w:sz w:val="24"/>
          <w:highlight w:val="white"/>
        </w:rPr>
        <w:t xml:space="preserve">内有效。投标人一旦获取了本招标文件并参加投标，即被认为接受了投标有效期的约定。</w:t>
      </w:r>
      <w:r>
        <w:rPr>
          <w:rFonts w:hint="eastAsia" w:ascii="宋体" w:hAnsi="宋体" w:cs="宋体"/>
          <w:sz w:val="24"/>
        </w:rPr>
      </w:r>
      <w:r/>
    </w:p>
    <w:p>
      <w:pPr>
        <w:pStyle w:val="850"/>
        <w:ind w:firstLine="480"/>
        <w:spacing w:line="360" w:lineRule="auto"/>
        <w:rPr>
          <w:rFonts w:hint="eastAsia" w:ascii="宋体" w:hAnsi="宋体" w:cs="宋体"/>
          <w:color w:val="000000"/>
          <w:sz w:val="24"/>
        </w:rPr>
      </w:pPr>
      <w:r>
        <w:rPr>
          <w:rFonts w:hint="eastAsia" w:ascii="宋体" w:hAnsi="宋体" w:cs="宋体"/>
          <w:sz w:val="24"/>
          <w:highlight w:val="white"/>
        </w:rPr>
        <w:t xml:space="preserve">14.2 在特殊情况下，采购人于原投标有效期满之前，可向投标人提出延长投标有效期的要求。这种要求与答复均应采用书面形</w:t>
      </w:r>
      <w:r>
        <w:rPr>
          <w:rFonts w:hint="eastAsia" w:ascii="宋体" w:hAnsi="宋体" w:cs="宋体"/>
          <w:color w:val="000000"/>
          <w:sz w:val="24"/>
          <w:highlight w:val="white"/>
        </w:rPr>
        <w:t xml:space="preserve">式（如信件、传真或电报等）。投标人可以拒绝采购人的这一要求而放弃投标。同意延长的投标人既不能要求也不允许修改其投标文件。</w:t>
      </w:r>
      <w:r>
        <w:rPr>
          <w:rFonts w:hint="eastAsia" w:ascii="宋体" w:hAnsi="宋体" w:cs="宋体"/>
          <w:color w:val="000000"/>
          <w:sz w:val="24"/>
        </w:rPr>
      </w:r>
      <w:r/>
    </w:p>
    <w:p>
      <w:pPr>
        <w:pStyle w:val="853"/>
        <w:ind w:firstLine="446"/>
        <w:keepLines w:val="0"/>
        <w:keepNext w:val="0"/>
        <w:spacing w:line="360" w:lineRule="auto"/>
        <w:rPr>
          <w:rFonts w:hint="eastAsia" w:ascii="宋体" w:hAnsi="宋体" w:cs="宋体"/>
          <w:color w:val="000000"/>
          <w:sz w:val="30"/>
        </w:rPr>
      </w:pPr>
      <w:r/>
      <w:bookmarkStart w:id="129" w:name="_Toc256000027"/>
      <w:r/>
      <w:bookmarkStart w:id="130" w:name="_Toc76632893"/>
      <w:r>
        <w:rPr>
          <w:rFonts w:hint="eastAsia" w:ascii="宋体" w:hAnsi="宋体" w:cs="宋体"/>
          <w:color w:val="000000"/>
          <w:sz w:val="30"/>
          <w:highlight w:val="white"/>
        </w:rPr>
        <w:t xml:space="preserve">15.投标文件的式样和签署</w:t>
      </w:r>
      <w:bookmarkEnd w:id="129"/>
      <w:r/>
      <w:bookmarkEnd w:id="130"/>
      <w:r>
        <w:rPr>
          <w:rFonts w:hint="eastAsia" w:ascii="宋体" w:hAnsi="宋体" w:cs="宋体"/>
          <w:color w:val="000000"/>
          <w:sz w:val="30"/>
        </w:rPr>
      </w:r>
      <w:r/>
    </w:p>
    <w:p>
      <w:pPr>
        <w:pStyle w:val="850"/>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15.1 投标人应通过投标文件制作软件使用数字认证证书对投标文件进行合成、电子签章及加密打包。</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31" w:name="_Toc76632894"/>
      <w:r/>
      <w:bookmarkStart w:id="132" w:name="_Toc256000028"/>
      <w:r>
        <w:rPr>
          <w:rFonts w:hint="eastAsia" w:ascii="宋体" w:hAnsi="宋体" w:cs="宋体"/>
          <w:color w:val="000000"/>
          <w:sz w:val="30"/>
          <w:highlight w:val="white"/>
        </w:rPr>
        <w:t xml:space="preserve">16．投标文件的提交</w:t>
      </w:r>
      <w:bookmarkEnd w:id="131"/>
      <w:r/>
      <w:bookmarkEnd w:id="132"/>
      <w:r>
        <w:rPr>
          <w:rFonts w:hint="eastAsia" w:ascii="宋体" w:hAnsi="宋体" w:cs="宋体"/>
          <w:color w:val="000000"/>
          <w:sz w:val="30"/>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 投标文件提交</w:t>
      </w:r>
      <w:r>
        <w:rPr>
          <w:rFonts w:hint="eastAsia" w:ascii="宋体" w:hAnsi="宋体" w:cs="宋体"/>
          <w:color w:val="000000"/>
          <w:sz w:val="24"/>
        </w:rPr>
      </w:r>
      <w:r/>
    </w:p>
    <w:p>
      <w:pPr>
        <w:pStyle w:val="850"/>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16.1.1 投标人须在招标文件规定的截止时间前，通过投标文件编制软件或登录电子交易平台在规定时间内完成提交，提交成功后系统将发送投标回执。</w:t>
      </w:r>
      <w:r>
        <w:rPr>
          <w:rFonts w:hint="eastAsia" w:ascii="宋体" w:hAnsi="宋体" w:cs="宋体"/>
          <w:b/>
          <w:color w:val="000000"/>
          <w:sz w:val="24"/>
          <w:highlight w:val="white"/>
          <w:u w:val="single"/>
        </w:rPr>
        <w:t xml:space="preserve">时间以电子交易平台时间为准。</w:t>
      </w:r>
      <w:r>
        <w:rPr>
          <w:rFonts w:hint="eastAsia" w:ascii="宋体" w:hAnsi="宋体" w:cs="宋体"/>
          <w:b/>
          <w:color w:val="000000"/>
          <w:sz w:val="24"/>
          <w:u w:val="single"/>
        </w:rPr>
      </w:r>
      <w:r/>
    </w:p>
    <w:p>
      <w:pPr>
        <w:pStyle w:val="850"/>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16.1.2 </w:t>
      </w:r>
      <w:r>
        <w:rPr>
          <w:rFonts w:hint="eastAsia" w:ascii="宋体" w:hAnsi="宋体" w:cs="宋体"/>
          <w:b/>
          <w:color w:val="000000"/>
          <w:sz w:val="24"/>
          <w:highlight w:val="white"/>
          <w:u w:val="single"/>
        </w:rPr>
        <w:t xml:space="preserve">截止时间以后提交的投标文件，电子交易平台将拒绝接收。投标人应充分考虑网络环境、网络带宽等风险因素。</w:t>
      </w:r>
      <w:r>
        <w:rPr>
          <w:rFonts w:hint="eastAsia" w:ascii="宋体" w:hAnsi="宋体" w:cs="宋体"/>
          <w:b/>
          <w:color w:val="000000"/>
          <w:sz w:val="24"/>
          <w:u w:val="single"/>
        </w:rPr>
      </w:r>
      <w:r/>
    </w:p>
    <w:p>
      <w:pPr>
        <w:pStyle w:val="850"/>
        <w:ind w:firstLine="480"/>
        <w:spacing w:line="360" w:lineRule="auto"/>
        <w:rPr>
          <w:rFonts w:hint="eastAsia" w:ascii="宋体" w:hAnsi="宋体" w:cs="宋体"/>
          <w:b/>
          <w:color w:val="000000"/>
          <w:sz w:val="24"/>
          <w:szCs w:val="20"/>
          <w:u w:val="single"/>
        </w:rPr>
      </w:pPr>
      <w:r>
        <w:rPr>
          <w:rFonts w:hint="eastAsia" w:ascii="宋体" w:hAnsi="宋体" w:cs="宋体"/>
          <w:color w:val="000000"/>
          <w:sz w:val="24"/>
          <w:highlight w:val="white"/>
        </w:rPr>
        <w:t xml:space="preserve">16.1.3 </w:t>
      </w:r>
      <w:r>
        <w:rPr>
          <w:rFonts w:hint="eastAsia" w:ascii="宋体" w:hAnsi="宋体" w:cs="宋体"/>
          <w:b/>
          <w:color w:val="000000"/>
          <w:sz w:val="24"/>
          <w:szCs w:val="20"/>
          <w:highlight w:val="white"/>
          <w:u w:val="single"/>
        </w:rPr>
        <w:t xml:space="preserve">提交投标文件时，投标人须使用制作该投标文件的同一数字认证证书进行提交操作。</w:t>
      </w:r>
      <w:r>
        <w:rPr>
          <w:rFonts w:hint="eastAsia" w:ascii="宋体" w:hAnsi="宋体" w:cs="宋体"/>
          <w:b/>
          <w:color w:val="000000"/>
          <w:sz w:val="24"/>
          <w:szCs w:val="20"/>
          <w:u w:val="single"/>
        </w:rPr>
      </w:r>
      <w:r/>
    </w:p>
    <w:p>
      <w:pPr>
        <w:pStyle w:val="850"/>
        <w:ind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16.1.4 </w:t>
      </w:r>
      <w:r>
        <w:rPr>
          <w:rFonts w:hint="eastAsia" w:ascii="宋体" w:hAnsi="宋体" w:cs="宋体"/>
          <w:b/>
          <w:color w:val="000000"/>
          <w:sz w:val="24"/>
          <w:highlight w:val="white"/>
          <w:u w:val="single"/>
        </w:rPr>
        <w:t xml:space="preserve">提交完成后至解密前，</w:t>
      </w:r>
      <w:r>
        <w:rPr>
          <w:rFonts w:hint="eastAsia" w:ascii="宋体" w:hAnsi="宋体" w:cs="宋体"/>
          <w:b/>
          <w:color w:val="000000"/>
          <w:sz w:val="24"/>
          <w:szCs w:val="20"/>
          <w:highlight w:val="white"/>
          <w:u w:val="single"/>
        </w:rPr>
        <w:t xml:space="preserve">投标人</w:t>
      </w:r>
      <w:r>
        <w:rPr>
          <w:rFonts w:hint="eastAsia" w:ascii="宋体" w:hAnsi="宋体" w:cs="宋体"/>
          <w:b/>
          <w:color w:val="000000"/>
          <w:sz w:val="24"/>
          <w:highlight w:val="white"/>
          <w:u w:val="single"/>
        </w:rPr>
        <w:t xml:space="preserve">不能对加密投标文件时所使用的数字认证证书进行更新、续费，否则可能引起的投标文件解密失败等相关后果由投标人自行承担。</w:t>
      </w:r>
      <w:r>
        <w:rPr>
          <w:rFonts w:hint="eastAsia" w:ascii="宋体" w:hAnsi="宋体" w:cs="宋体"/>
          <w:b/>
          <w:color w:val="000000"/>
          <w:sz w:val="24"/>
          <w:u w:val="single"/>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16.1.5因不可抗力事件造成的投标文件的损坏、丢失的，招标组织方不承担责任。</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16.2 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33" w:name="_Toc256000029"/>
      <w:r/>
      <w:bookmarkStart w:id="134" w:name="_Toc76632895"/>
      <w:r>
        <w:rPr>
          <w:rFonts w:hint="eastAsia" w:ascii="宋体" w:hAnsi="宋体" w:cs="宋体"/>
          <w:color w:val="000000"/>
          <w:sz w:val="30"/>
          <w:highlight w:val="white"/>
        </w:rPr>
        <w:t xml:space="preserve">17．投标文件的补充、修改或者撤回</w:t>
      </w:r>
      <w:bookmarkEnd w:id="133"/>
      <w:r/>
      <w:bookmarkEnd w:id="134"/>
      <w:r>
        <w:rPr>
          <w:rFonts w:hint="eastAsia" w:ascii="宋体" w:hAnsi="宋体" w:cs="宋体"/>
          <w:color w:val="000000"/>
          <w:sz w:val="30"/>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17.1 在提交截止时间前，投标人可以对所提交的投标文件进行补充、修改或者撤回。</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17.2 投标人在提交截止时间前需要对投标文件进行补充、修改的，应当使用投标文件制作软件重新制作并提交。</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17.3 在提交截止时间之后，投标人不得对其投标文件作任何修改或撤回。</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17.4 在提交截止时间至招标文件中规定的投标有效期满之间，投标人不得撤回其投标。</w:t>
      </w:r>
      <w:r>
        <w:rPr>
          <w:rFonts w:hint="eastAsia" w:ascii="宋体" w:hAnsi="宋体" w:cs="宋体"/>
          <w:color w:val="000000"/>
          <w:sz w:val="24"/>
          <w:highlight w:val="cyan"/>
        </w:rPr>
      </w:r>
      <w:r/>
    </w:p>
    <w:p>
      <w:pPr>
        <w:pStyle w:val="1949"/>
        <w:jc w:val="center"/>
        <w:tabs>
          <w:tab w:val="left" w:pos="567" w:leader="none"/>
        </w:tabs>
        <w:rPr>
          <w:rFonts w:hint="eastAsia" w:ascii="宋体" w:eastAsia="宋体" w:cs="宋体"/>
          <w:color w:val="000000"/>
          <w:highlight w:val="white"/>
        </w:rPr>
      </w:pPr>
      <w:r/>
      <w:bookmarkStart w:id="135" w:name="_Toc256000030"/>
      <w:r/>
      <w:bookmarkStart w:id="136" w:name="_Toc76632896"/>
      <w:r/>
      <w:bookmarkStart w:id="137" w:name="_Toc27076"/>
      <w:r>
        <w:rPr>
          <w:rFonts w:hint="eastAsia" w:ascii="宋体" w:eastAsia="宋体" w:cs="宋体"/>
          <w:color w:val="000000"/>
          <w:highlight w:val="white"/>
        </w:rPr>
      </w:r>
      <w:r/>
    </w:p>
    <w:p>
      <w:pPr>
        <w:pStyle w:val="1949"/>
        <w:jc w:val="center"/>
        <w:tabs>
          <w:tab w:val="left" w:pos="567" w:leader="none"/>
        </w:tabs>
        <w:rPr>
          <w:rFonts w:hint="eastAsia" w:ascii="宋体" w:eastAsia="宋体" w:cs="宋体"/>
          <w:color w:val="000000"/>
          <w:highlight w:val="white"/>
        </w:rPr>
      </w:pPr>
      <w:r>
        <w:rPr>
          <w:rFonts w:hint="eastAsia" w:ascii="宋体" w:eastAsia="宋体" w:cs="宋体"/>
          <w:color w:val="000000"/>
          <w:highlight w:val="white"/>
        </w:rPr>
      </w:r>
      <w:r/>
    </w:p>
    <w:p>
      <w:pPr>
        <w:pStyle w:val="1949"/>
        <w:jc w:val="center"/>
        <w:tabs>
          <w:tab w:val="left" w:pos="567" w:leader="none"/>
        </w:tabs>
        <w:rPr>
          <w:rFonts w:hint="eastAsia" w:ascii="宋体" w:eastAsia="宋体" w:cs="宋体"/>
          <w:color w:val="000000"/>
        </w:rPr>
      </w:pPr>
      <w:r>
        <w:rPr>
          <w:rFonts w:hint="eastAsia" w:ascii="宋体" w:eastAsia="宋体" w:cs="宋体"/>
          <w:color w:val="000000"/>
          <w:highlight w:val="white"/>
        </w:rPr>
        <w:t xml:space="preserve">四、开标及评标</w:t>
      </w:r>
      <w:bookmarkEnd w:id="135"/>
      <w:r/>
      <w:bookmarkEnd w:id="136"/>
      <w:r/>
      <w:bookmarkEnd w:id="137"/>
      <w:r>
        <w:rPr>
          <w:rFonts w:hint="eastAsia" w:ascii="宋体" w:eastAsia="宋体" w:cs="宋体"/>
          <w:color w:val="000000"/>
        </w:rPr>
      </w:r>
      <w:r/>
    </w:p>
    <w:p>
      <w:pPr>
        <w:pStyle w:val="853"/>
        <w:ind w:firstLine="446"/>
        <w:keepLines w:val="0"/>
        <w:keepNext w:val="0"/>
        <w:spacing w:before="200" w:after="200" w:line="360" w:lineRule="auto"/>
        <w:rPr>
          <w:rFonts w:hint="eastAsia" w:ascii="宋体" w:hAnsi="宋体" w:cs="宋体"/>
          <w:color w:val="000000"/>
          <w:sz w:val="30"/>
        </w:rPr>
      </w:pPr>
      <w:r/>
      <w:bookmarkStart w:id="138" w:name="_Toc76632897"/>
      <w:r/>
      <w:bookmarkStart w:id="139" w:name="_Toc256000031"/>
      <w:r>
        <w:rPr>
          <w:rFonts w:hint="eastAsia" w:ascii="宋体" w:hAnsi="宋体" w:cs="宋体"/>
          <w:color w:val="000000"/>
          <w:sz w:val="30"/>
          <w:highlight w:val="white"/>
        </w:rPr>
        <w:t xml:space="preserve">18．开标</w:t>
      </w:r>
      <w:bookmarkEnd w:id="138"/>
      <w:r/>
      <w:bookmarkEnd w:id="139"/>
      <w:r>
        <w:rPr>
          <w:rFonts w:hint="eastAsia" w:ascii="宋体" w:hAnsi="宋体" w:cs="宋体"/>
          <w:color w:val="000000"/>
          <w:sz w:val="30"/>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18.1 招标组织方将按招标文件规定的时间、地点主持开标。</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18.2 投标人应当在开标前做好充分准备，使用制作该投标文件的同一数字认证证书准时参加开标，请各投标人在开标时间前提前登录开标大厅做好准备。</w:t>
      </w:r>
      <w:r>
        <w:rPr>
          <w:rFonts w:hint="eastAsia" w:ascii="宋体" w:hAnsi="宋体" w:cs="宋体"/>
          <w:color w:val="000000"/>
          <w:sz w:val="24"/>
        </w:rPr>
      </w:r>
      <w:r/>
    </w:p>
    <w:p>
      <w:pPr>
        <w:pStyle w:val="850"/>
        <w:ind w:left="1" w:firstLine="482"/>
        <w:spacing w:line="360" w:lineRule="auto"/>
        <w:rPr>
          <w:rFonts w:hint="eastAsia" w:ascii="宋体" w:hAnsi="宋体" w:cs="宋体"/>
          <w:b/>
          <w:color w:val="000000"/>
          <w:sz w:val="24"/>
        </w:rPr>
      </w:pPr>
      <w:r>
        <w:rPr>
          <w:rFonts w:hint="eastAsia" w:ascii="宋体" w:hAnsi="宋体" w:cs="宋体"/>
          <w:b/>
          <w:color w:val="000000"/>
          <w:sz w:val="24"/>
          <w:highlight w:val="white"/>
        </w:rPr>
        <w:t xml:space="preserve">18.3 投标人不足3家，不进入解密程序。</w:t>
      </w:r>
      <w:r>
        <w:rPr>
          <w:rFonts w:hint="eastAsia" w:ascii="宋体" w:hAnsi="宋体" w:cs="宋体"/>
          <w:b/>
          <w:color w:val="000000"/>
          <w:sz w:val="24"/>
        </w:rPr>
      </w:r>
      <w:r/>
    </w:p>
    <w:p>
      <w:pPr>
        <w:pStyle w:val="850"/>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18.4 开标时，招标组织方将在系统内</w:t>
      </w:r>
      <w:r>
        <w:rPr>
          <w:rFonts w:hint="eastAsia" w:ascii="宋体" w:hAnsi="宋体" w:cs="宋体"/>
          <w:sz w:val="24"/>
          <w:highlight w:val="white"/>
        </w:rPr>
        <w:t xml:space="preserve">公布投标人名单，发出解密的指令，投标人自行实施解密，限定在主持人发布解密指令后20分钟内完成。解密时，投标人必须使用与制作投标文件时同一数字认证证书对投标文件进行解密，否则解密将会失败。</w:t>
      </w:r>
      <w:r>
        <w:rPr>
          <w:rFonts w:hint="eastAsia" w:ascii="宋体" w:hAnsi="宋体" w:cs="宋体"/>
          <w:sz w:val="24"/>
        </w:rPr>
      </w:r>
      <w:r/>
    </w:p>
    <w:p>
      <w:pPr>
        <w:pStyle w:val="850"/>
        <w:ind w:left="2"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cs="宋体"/>
          <w:b/>
          <w:color w:val="000000"/>
          <w:sz w:val="24"/>
          <w:highlight w:val="white"/>
        </w:rPr>
        <w:t xml:space="preserve">若解密成功的投标人不足三家，不进入后续程序。</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18.6本项目在限定的解密时间内，只要有任一家投标人解密成功，即视为电子交易平台运行无故障。</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18.7 电子投标文件解密全部完成后，按</w:t>
      </w:r>
      <w:r>
        <w:rPr>
          <w:rFonts w:hint="eastAsia" w:ascii="宋体" w:hAnsi="宋体" w:cs="宋体"/>
          <w:b/>
          <w:color w:val="000000"/>
          <w:sz w:val="24"/>
          <w:highlight w:val="white"/>
        </w:rPr>
        <w:t xml:space="preserve">投标文件解密成功顺序</w:t>
      </w:r>
      <w:r>
        <w:rPr>
          <w:rFonts w:hint="eastAsia" w:ascii="宋体" w:hAnsi="宋体" w:cs="宋体"/>
          <w:color w:val="000000"/>
          <w:sz w:val="24"/>
          <w:highlight w:val="white"/>
        </w:rPr>
        <w:t xml:space="preserve">向所有投标人宣布投标人名称、投标价格以及招标文件规定的其他内容。</w:t>
      </w:r>
      <w:r>
        <w:rPr>
          <w:rFonts w:hint="eastAsia" w:ascii="宋体" w:hAnsi="宋体" w:cs="宋体"/>
          <w:color w:val="000000"/>
          <w:sz w:val="24"/>
        </w:rPr>
      </w:r>
      <w:r/>
    </w:p>
    <w:p>
      <w:pPr>
        <w:pStyle w:val="850"/>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18.8 电子交易平台自动记录开标过程，由参加开标的各投标人代表和相关</w:t>
      </w:r>
      <w:r>
        <w:rPr>
          <w:rFonts w:hint="eastAsia" w:ascii="宋体" w:hAnsi="宋体" w:cs="宋体"/>
          <w:sz w:val="24"/>
          <w:highlight w:val="white"/>
        </w:rPr>
        <w:t xml:space="preserve">工作人员确认开标结果。</w:t>
      </w:r>
      <w:r>
        <w:rPr>
          <w:rFonts w:hint="eastAsia" w:ascii="宋体" w:hAnsi="宋体" w:cs="宋体"/>
          <w:sz w:val="24"/>
        </w:rPr>
      </w:r>
      <w:r/>
    </w:p>
    <w:p>
      <w:pPr>
        <w:pStyle w:val="850"/>
        <w:ind w:left="1" w:firstLine="480"/>
        <w:spacing w:line="360" w:lineRule="auto"/>
        <w:rPr>
          <w:rFonts w:hint="eastAsia" w:ascii="宋体" w:hAnsi="宋体" w:cs="宋体"/>
          <w:sz w:val="24"/>
        </w:rPr>
      </w:pPr>
      <w:r>
        <w:rPr>
          <w:rFonts w:hint="eastAsia" w:ascii="宋体" w:hAnsi="宋体" w:cs="宋体"/>
          <w:sz w:val="24"/>
          <w:highlight w:val="white"/>
        </w:rPr>
        <w:t xml:space="preserve">18.9 投标人代表如对开标过程和开标记录有疑义，以及认为采购人、采购代理机构相关工作人员有需要回避的情形的，应在主持人发布确认指令后</w:t>
      </w:r>
      <w:bookmarkStart w:id="140" w:name="EB5dac70e5ef954246adda77d073500161"/>
      <w:r>
        <w:rPr>
          <w:rFonts w:hint="eastAsia" w:ascii="宋体" w:hAnsi="宋体" w:cs="宋体"/>
          <w:sz w:val="24"/>
          <w:highlight w:val="white"/>
        </w:rPr>
        <w:t xml:space="preserve">3分钟内提出</w:t>
      </w:r>
      <w:bookmarkEnd w:id="140"/>
      <w:r>
        <w:rPr>
          <w:rFonts w:hint="eastAsia" w:ascii="宋体" w:hAnsi="宋体" w:cs="宋体"/>
          <w:sz w:val="24"/>
          <w:highlight w:val="white"/>
        </w:rPr>
        <w:t xml:space="preserve">询问或者回避申请。采购人、采购代理机构将及时处理投标人代表提出的询问或者回避申请。如在规定时间内未提出，视同认可开标结果。</w:t>
      </w:r>
      <w:r>
        <w:rPr>
          <w:rFonts w:hint="eastAsia" w:ascii="宋体" w:hAnsi="宋体" w:cs="宋体"/>
          <w:sz w:val="24"/>
        </w:rPr>
      </w:r>
      <w:r/>
    </w:p>
    <w:p>
      <w:pPr>
        <w:pStyle w:val="850"/>
        <w:ind w:left="1" w:firstLine="480"/>
        <w:spacing w:line="360" w:lineRule="auto"/>
        <w:rPr>
          <w:rFonts w:hint="eastAsia" w:ascii="宋体" w:hAnsi="宋体" w:cs="宋体"/>
          <w:sz w:val="24"/>
        </w:rPr>
      </w:pPr>
      <w:r>
        <w:rPr>
          <w:rFonts w:hint="eastAsia" w:ascii="宋体" w:hAnsi="宋体" w:cs="宋体"/>
          <w:sz w:val="24"/>
          <w:highlight w:val="white"/>
        </w:rPr>
        <w:t xml:space="preserve">18.10 投标人须配合开标工作，否则一切后果由投标人自行承担。</w:t>
      </w:r>
      <w:r>
        <w:rPr>
          <w:rFonts w:hint="eastAsia" w:ascii="宋体" w:hAnsi="宋体" w:cs="宋体"/>
          <w:sz w:val="24"/>
        </w:rPr>
      </w:r>
      <w:r/>
    </w:p>
    <w:p>
      <w:pPr>
        <w:pStyle w:val="853"/>
        <w:ind w:firstLine="446"/>
        <w:keepLines w:val="0"/>
        <w:keepNext w:val="0"/>
        <w:spacing w:before="200" w:after="200" w:line="360" w:lineRule="auto"/>
        <w:rPr>
          <w:rFonts w:hint="eastAsia" w:ascii="宋体" w:hAnsi="宋体" w:cs="宋体"/>
          <w:sz w:val="30"/>
        </w:rPr>
      </w:pPr>
      <w:r/>
      <w:bookmarkStart w:id="141" w:name="_Toc76632898"/>
      <w:r/>
      <w:bookmarkStart w:id="142" w:name="_Toc256000032"/>
      <w:r>
        <w:rPr>
          <w:rFonts w:hint="eastAsia" w:ascii="宋体" w:hAnsi="宋体" w:cs="宋体"/>
          <w:sz w:val="30"/>
          <w:highlight w:val="white"/>
        </w:rPr>
        <w:t xml:space="preserve">19.投标人资格审查</w:t>
      </w:r>
      <w:bookmarkEnd w:id="141"/>
      <w:r/>
      <w:bookmarkEnd w:id="142"/>
      <w:r>
        <w:rPr>
          <w:rFonts w:hint="eastAsia" w:ascii="宋体" w:hAnsi="宋体" w:cs="宋体"/>
          <w:sz w:val="30"/>
        </w:rPr>
      </w:r>
      <w:r/>
    </w:p>
    <w:p>
      <w:pPr>
        <w:pStyle w:val="871"/>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19.1 开标结束后，采购人或者采购代理机构将依法对投标人的资格进行审查。</w:t>
      </w:r>
      <w:r>
        <w:rPr>
          <w:rFonts w:hint="eastAsia" w:ascii="宋体" w:hAnsi="宋体" w:cs="宋体"/>
          <w:b/>
          <w:color w:val="000000"/>
          <w:sz w:val="24"/>
          <w:highlight w:val="white"/>
        </w:rPr>
        <w:t xml:space="preserve">合格投标人不足3家的，不进入后续程序。</w:t>
      </w:r>
      <w:r>
        <w:rPr>
          <w:rFonts w:hint="eastAsia" w:ascii="宋体" w:hAnsi="宋体" w:cs="宋体"/>
          <w:b/>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43" w:name="_Toc76632899"/>
      <w:r/>
      <w:bookmarkStart w:id="144" w:name="_Toc256000033"/>
      <w:r>
        <w:rPr>
          <w:rFonts w:hint="eastAsia" w:ascii="宋体" w:hAnsi="宋体" w:cs="宋体"/>
          <w:color w:val="000000"/>
          <w:sz w:val="30"/>
          <w:highlight w:val="white"/>
        </w:rPr>
        <w:t xml:space="preserve">20．评标委员会组成</w:t>
      </w:r>
      <w:bookmarkEnd w:id="143"/>
      <w:r/>
      <w:bookmarkEnd w:id="144"/>
      <w:r>
        <w:rPr>
          <w:rFonts w:hint="eastAsia" w:ascii="宋体" w:hAnsi="宋体" w:cs="宋体"/>
          <w:color w:val="000000"/>
          <w:sz w:val="30"/>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20.1 评标委员会将由采购人代表和评审专家组成，成员人数为5人或5人以上单数。</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45" w:name="_Toc256000034"/>
      <w:r/>
      <w:bookmarkStart w:id="146" w:name="_Toc76632900"/>
      <w:r>
        <w:rPr>
          <w:rFonts w:hint="eastAsia" w:ascii="宋体" w:hAnsi="宋体" w:cs="宋体"/>
          <w:color w:val="000000"/>
          <w:sz w:val="30"/>
          <w:highlight w:val="white"/>
        </w:rPr>
        <w:t xml:space="preserve">21.投标人符合性审查</w:t>
      </w:r>
      <w:bookmarkEnd w:id="145"/>
      <w:r/>
      <w:bookmarkEnd w:id="146"/>
      <w:r>
        <w:rPr>
          <w:rFonts w:hint="eastAsia" w:ascii="宋体" w:hAnsi="宋体" w:cs="宋体"/>
          <w:color w:val="000000"/>
          <w:sz w:val="30"/>
        </w:rPr>
      </w:r>
      <w:r/>
    </w:p>
    <w:p>
      <w:pPr>
        <w:pStyle w:val="871"/>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cs="宋体"/>
          <w:b/>
          <w:color w:val="000000"/>
          <w:sz w:val="24"/>
          <w:highlight w:val="white"/>
        </w:rPr>
        <w:t xml:space="preserve">符合性审查合格投标人不足3家的，不进入详细评审环节。</w:t>
      </w:r>
      <w:r>
        <w:rPr>
          <w:rFonts w:hint="eastAsia" w:ascii="宋体" w:hAnsi="宋体" w:cs="宋体"/>
          <w:b/>
          <w:color w:val="000000"/>
          <w:sz w:val="24"/>
        </w:rPr>
      </w:r>
      <w:r/>
    </w:p>
    <w:p>
      <w:pPr>
        <w:pStyle w:val="871"/>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 投标文件澄清</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bookmarkStart w:id="147" w:name="EB535fb09c5d73415e95d57fc3d12807bd"/>
      <w:r>
        <w:rPr>
          <w:rFonts w:hint="eastAsia" w:ascii="宋体" w:hAnsi="宋体" w:cs="宋体"/>
          <w:color w:val="000080"/>
          <w:sz w:val="20"/>
          <w:highlight w:val="white"/>
        </w:rPr>
        <w:t xml:space="preserve"> </w:t>
      </w:r>
      <w:bookmarkEnd w:id="147"/>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21.3 </w:t>
      </w:r>
      <w:r>
        <w:rPr>
          <w:rFonts w:hint="eastAsia" w:ascii="宋体" w:hAnsi="宋体" w:cs="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48" w:name="_Toc256000035"/>
      <w:r/>
      <w:bookmarkStart w:id="149" w:name="_Toc76632901"/>
      <w:r>
        <w:rPr>
          <w:rFonts w:hint="eastAsia" w:ascii="宋体" w:hAnsi="宋体" w:cs="宋体"/>
          <w:color w:val="000000"/>
          <w:sz w:val="30"/>
          <w:highlight w:val="white"/>
        </w:rPr>
        <w:t xml:space="preserve">22. 无效投标的情形</w:t>
      </w:r>
      <w:bookmarkEnd w:id="148"/>
      <w:r/>
      <w:bookmarkEnd w:id="149"/>
      <w:r>
        <w:rPr>
          <w:rFonts w:hint="eastAsia" w:ascii="宋体" w:hAnsi="宋体" w:cs="宋体"/>
          <w:color w:val="000000"/>
          <w:sz w:val="30"/>
        </w:rPr>
      </w:r>
      <w:r/>
    </w:p>
    <w:p>
      <w:pPr>
        <w:pStyle w:val="871"/>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22.1 无效投标的情形见本招标文件第五部分“评标办法和标准”第7项规定。</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50" w:name="_Toc256000036"/>
      <w:r/>
      <w:bookmarkStart w:id="151" w:name="_Toc76632902"/>
      <w:r>
        <w:rPr>
          <w:rFonts w:hint="eastAsia" w:ascii="宋体" w:hAnsi="宋体" w:cs="宋体"/>
          <w:color w:val="000000"/>
          <w:sz w:val="30"/>
          <w:highlight w:val="white"/>
        </w:rPr>
        <w:t xml:space="preserve">23．投标文件详细评审</w:t>
      </w:r>
      <w:bookmarkEnd w:id="150"/>
      <w:r/>
      <w:bookmarkEnd w:id="151"/>
      <w:r>
        <w:rPr>
          <w:rFonts w:hint="eastAsia" w:ascii="宋体" w:hAnsi="宋体" w:cs="宋体"/>
          <w:color w:val="000000"/>
          <w:sz w:val="30"/>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23.1 评标委员会将按照招标文件第五部分“评标办法和标准”第8项规定，对符合性审查合格的投标文件进行商务、技术和价格评估，综合比较与评价。</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rPr>
      </w:pPr>
      <w:r/>
      <w:bookmarkStart w:id="152" w:name="_Toc256000037"/>
      <w:r/>
      <w:bookmarkStart w:id="153" w:name="_Toc76632903"/>
      <w:r>
        <w:rPr>
          <w:rFonts w:hint="eastAsia" w:ascii="宋体" w:hAnsi="宋体" w:cs="宋体"/>
          <w:color w:val="000000"/>
          <w:sz w:val="30"/>
          <w:highlight w:val="white"/>
        </w:rPr>
        <w:t xml:space="preserve">24. 串通投标的情形</w:t>
      </w:r>
      <w:bookmarkEnd w:id="152"/>
      <w:r/>
      <w:bookmarkEnd w:id="153"/>
      <w:r>
        <w:rPr>
          <w:rFonts w:hint="eastAsia" w:ascii="宋体" w:hAnsi="宋体" w:cs="宋体"/>
          <w:color w:val="000000"/>
          <w:sz w:val="30"/>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24.1 有下列情形之一的，视为投标人串通投标，投标无效：</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（1）不同投标人的投标文件由同一单位或者个人编制；</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（2）不同投标人委托同一单位或者个人办理投标事宜；</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（3）不同投标人的投标文件载明的项目管理成员或者联系人员为同一人；</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（4）不同投标人的投标文件异常一致或者投标报价呈规律性差异；</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（5）不同投标人的投标文件相互混装。</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szCs w:val="30"/>
        </w:rPr>
      </w:pPr>
      <w:r/>
      <w:bookmarkStart w:id="154" w:name="_Toc256000038"/>
      <w:r/>
      <w:bookmarkStart w:id="155" w:name="_Toc76632904"/>
      <w:r>
        <w:rPr>
          <w:rFonts w:hint="eastAsia" w:ascii="宋体" w:hAnsi="宋体" w:cs="宋体"/>
          <w:color w:val="000000"/>
          <w:sz w:val="30"/>
          <w:szCs w:val="30"/>
          <w:highlight w:val="white"/>
        </w:rPr>
        <w:t xml:space="preserve">25.评标过程的保密</w:t>
      </w:r>
      <w:bookmarkEnd w:id="154"/>
      <w:r/>
      <w:bookmarkEnd w:id="155"/>
      <w:r>
        <w:rPr>
          <w:rFonts w:hint="eastAsia" w:ascii="宋体" w:hAnsi="宋体" w:cs="宋体"/>
          <w:color w:val="000000"/>
          <w:sz w:val="30"/>
          <w:szCs w:val="30"/>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25.1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25.2 </w:t>
      </w:r>
      <w:r>
        <w:rPr>
          <w:rFonts w:hint="eastAsia" w:ascii="宋体" w:hAnsi="宋体" w:cs="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853"/>
        <w:ind w:firstLine="446"/>
        <w:keepLines w:val="0"/>
        <w:keepNext w:val="0"/>
        <w:spacing w:before="200" w:after="200" w:line="360" w:lineRule="auto"/>
        <w:rPr>
          <w:rFonts w:hint="eastAsia" w:ascii="宋体" w:hAnsi="宋体" w:cs="宋体"/>
          <w:color w:val="000000"/>
          <w:sz w:val="30"/>
        </w:rPr>
      </w:pPr>
      <w:r/>
      <w:bookmarkStart w:id="156" w:name="_Toc76632905"/>
      <w:r/>
      <w:bookmarkStart w:id="157" w:name="_Toc256000039"/>
      <w:r>
        <w:rPr>
          <w:rFonts w:hint="eastAsia" w:ascii="宋体" w:hAnsi="宋体" w:cs="宋体"/>
          <w:color w:val="000000"/>
          <w:sz w:val="30"/>
          <w:highlight w:val="white"/>
        </w:rPr>
        <w:t xml:space="preserve">26．废标的情形</w:t>
      </w:r>
      <w:bookmarkEnd w:id="156"/>
      <w:r/>
      <w:bookmarkEnd w:id="157"/>
      <w:r>
        <w:rPr>
          <w:rFonts w:hint="eastAsia" w:ascii="宋体" w:hAnsi="宋体" w:cs="宋体"/>
          <w:color w:val="000000"/>
          <w:sz w:val="30"/>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26.1 出现下列情形之一的，将予废标：</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（1）符合专业条件的投标人或者对招标文件作实质响应的投标人不足三家的；  </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（2）出现影响采购公正的违法、违规行为的；  </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（3）投标人的报价均超过了采购预算，采购人不能支付的；</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（4）因重大变故，采购任务取消的； </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废标后，采购人应当将废标理由通知所有投标人。</w:t>
      </w:r>
      <w:r>
        <w:rPr>
          <w:rFonts w:hint="eastAsia" w:ascii="宋体" w:hAnsi="宋体" w:cs="宋体"/>
          <w:color w:val="000000"/>
          <w:sz w:val="24"/>
          <w:highlight w:val="cyan"/>
        </w:rPr>
      </w:r>
      <w:r/>
    </w:p>
    <w:p>
      <w:pPr>
        <w:pStyle w:val="1949"/>
        <w:jc w:val="center"/>
        <w:tabs>
          <w:tab w:val="left" w:pos="567" w:leader="none"/>
        </w:tabs>
        <w:rPr>
          <w:rFonts w:hint="eastAsia" w:ascii="宋体" w:eastAsia="宋体" w:cs="宋体"/>
          <w:color w:val="000000"/>
        </w:rPr>
      </w:pPr>
      <w:r/>
      <w:bookmarkStart w:id="158" w:name="_Toc76632906"/>
      <w:r/>
      <w:bookmarkStart w:id="159" w:name="_Toc256000040"/>
      <w:r/>
      <w:bookmarkStart w:id="160" w:name="_Toc20899"/>
      <w:r>
        <w:rPr>
          <w:rFonts w:hint="eastAsia" w:ascii="宋体" w:eastAsia="宋体" w:cs="宋体"/>
          <w:color w:val="000000"/>
          <w:highlight w:val="white"/>
        </w:rPr>
        <w:t xml:space="preserve">五、确定结果</w:t>
      </w:r>
      <w:bookmarkEnd w:id="158"/>
      <w:r/>
      <w:bookmarkEnd w:id="159"/>
      <w:r/>
      <w:bookmarkEnd w:id="160"/>
      <w:r>
        <w:rPr>
          <w:rFonts w:hint="eastAsia" w:ascii="宋体" w:eastAsia="宋体" w:cs="宋体"/>
          <w:color w:val="000000"/>
        </w:rPr>
      </w:r>
      <w:r/>
    </w:p>
    <w:p>
      <w:pPr>
        <w:pStyle w:val="850"/>
        <w:ind w:firstLine="446"/>
        <w:spacing w:line="360" w:lineRule="auto"/>
        <w:rPr>
          <w:rFonts w:hint="eastAsia" w:ascii="宋体" w:hAnsi="宋体" w:cs="宋体"/>
          <w:b/>
          <w:bCs/>
          <w:sz w:val="30"/>
          <w:szCs w:val="32"/>
        </w:rPr>
      </w:pPr>
      <w:r>
        <w:rPr>
          <w:rFonts w:hint="eastAsia" w:ascii="宋体" w:hAnsi="宋体" w:cs="宋体"/>
          <w:b/>
          <w:bCs/>
          <w:sz w:val="30"/>
          <w:szCs w:val="32"/>
          <w:highlight w:val="white"/>
        </w:rPr>
        <w:t xml:space="preserve">27.确定中标人</w:t>
      </w:r>
      <w:r>
        <w:rPr>
          <w:rFonts w:hint="eastAsia" w:ascii="宋体" w:hAnsi="宋体" w:cs="宋体"/>
          <w:b/>
          <w:bCs/>
          <w:sz w:val="30"/>
          <w:szCs w:val="32"/>
        </w:rPr>
      </w:r>
      <w:r/>
    </w:p>
    <w:p>
      <w:pPr>
        <w:pStyle w:val="850"/>
        <w:ind w:firstLine="480"/>
        <w:spacing w:line="360" w:lineRule="auto"/>
        <w:rPr>
          <w:rFonts w:hint="eastAsia" w:ascii="宋体" w:hAnsi="宋体" w:cs="宋体"/>
          <w:sz w:val="24"/>
          <w:highlight w:val="cyan"/>
        </w:rPr>
      </w:pPr>
      <w:r>
        <w:rPr>
          <w:rFonts w:hint="eastAsia" w:ascii="宋体" w:hAnsi="宋体" w:cs="宋体"/>
          <w:sz w:val="24"/>
          <w:highlight w:val="white"/>
        </w:rPr>
        <w:t xml:space="preserve">27.1</w:t>
      </w:r>
      <w:bookmarkStart w:id="161" w:name="EB688cf7f4e2ed4bf98ad71b9d1514687d"/>
      <w:r>
        <w:rPr>
          <w:rFonts w:hint="eastAsia" w:ascii="宋体" w:hAnsi="宋体" w:cs="宋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61"/>
      <w:r>
        <w:rPr>
          <w:rFonts w:hint="eastAsia" w:ascii="宋体" w:hAnsi="宋体" w:cs="宋体"/>
          <w:sz w:val="24"/>
          <w:highlight w:val="cyan"/>
        </w:rPr>
      </w:r>
      <w:r/>
    </w:p>
    <w:p>
      <w:pPr>
        <w:pStyle w:val="1949"/>
        <w:jc w:val="center"/>
        <w:tabs>
          <w:tab w:val="left" w:pos="567" w:leader="none"/>
        </w:tabs>
        <w:rPr>
          <w:rFonts w:hint="eastAsia" w:ascii="宋体" w:eastAsia="宋体" w:cs="宋体"/>
        </w:rPr>
      </w:pPr>
      <w:r/>
      <w:bookmarkStart w:id="162" w:name="_Toc76632907"/>
      <w:r/>
      <w:bookmarkStart w:id="163" w:name="_Toc2182"/>
      <w:r/>
      <w:bookmarkStart w:id="164" w:name="_Toc256000041"/>
      <w:r>
        <w:rPr>
          <w:rFonts w:hint="eastAsia" w:ascii="宋体" w:eastAsia="宋体" w:cs="宋体"/>
          <w:highlight w:val="white"/>
        </w:rPr>
        <w:t xml:space="preserve">六、授予合同</w:t>
      </w:r>
      <w:bookmarkEnd w:id="162"/>
      <w:r/>
      <w:bookmarkEnd w:id="163"/>
      <w:r/>
      <w:bookmarkEnd w:id="164"/>
      <w:r>
        <w:rPr>
          <w:rFonts w:hint="eastAsia" w:ascii="宋体" w:eastAsia="宋体" w:cs="宋体"/>
        </w:rPr>
      </w:r>
      <w:r/>
    </w:p>
    <w:p>
      <w:pPr>
        <w:pStyle w:val="853"/>
        <w:ind w:firstLine="446"/>
        <w:keepLines w:val="0"/>
        <w:keepNext w:val="0"/>
        <w:spacing w:before="200" w:after="200" w:line="360" w:lineRule="auto"/>
        <w:rPr>
          <w:rFonts w:hint="eastAsia" w:ascii="宋体" w:hAnsi="宋体" w:cs="宋体"/>
          <w:sz w:val="30"/>
        </w:rPr>
      </w:pPr>
      <w:r/>
      <w:bookmarkStart w:id="165" w:name="_Toc256000042"/>
      <w:r/>
      <w:bookmarkStart w:id="166" w:name="_Toc76632908"/>
      <w:r>
        <w:rPr>
          <w:rFonts w:hint="eastAsia" w:ascii="宋体" w:hAnsi="宋体" w:cs="宋体"/>
          <w:sz w:val="30"/>
          <w:highlight w:val="white"/>
        </w:rPr>
        <w:t xml:space="preserve">28．中标通知书</w:t>
      </w:r>
      <w:bookmarkEnd w:id="165"/>
      <w:r/>
      <w:bookmarkEnd w:id="166"/>
      <w:r>
        <w:rPr>
          <w:rFonts w:hint="eastAsia" w:ascii="宋体" w:hAnsi="宋体" w:cs="宋体"/>
          <w:sz w:val="30"/>
        </w:rPr>
      </w:r>
      <w:r/>
    </w:p>
    <w:p>
      <w:pPr>
        <w:pStyle w:val="871"/>
        <w:ind w:firstLine="480"/>
        <w:spacing w:line="360" w:lineRule="auto"/>
        <w:rPr>
          <w:rFonts w:hint="eastAsia" w:ascii="宋体" w:hAnsi="宋体" w:cs="宋体"/>
          <w:b/>
          <w:sz w:val="24"/>
        </w:rPr>
      </w:pPr>
      <w:r>
        <w:rPr>
          <w:rFonts w:hint="eastAsia" w:ascii="宋体" w:hAnsi="宋体" w:cs="宋体"/>
          <w:sz w:val="24"/>
          <w:highlight w:val="white"/>
        </w:rPr>
        <w:t xml:space="preserve">28.1 </w:t>
      </w:r>
      <w:r>
        <w:rPr>
          <w:rFonts w:hint="eastAsia" w:ascii="宋体" w:hAnsi="宋体" w:cs="宋体"/>
          <w:b/>
          <w:sz w:val="24"/>
          <w:highlight w:val="white"/>
        </w:rPr>
        <w:t xml:space="preserve">中标通知书发出后，采购人不得违法改变中标结果，中标人无正当理由不得放弃中标。</w:t>
      </w:r>
      <w:r>
        <w:rPr>
          <w:rFonts w:hint="eastAsia" w:ascii="宋体" w:hAnsi="宋体" w:cs="宋体"/>
          <w:b/>
          <w:sz w:val="24"/>
        </w:rPr>
      </w:r>
      <w:r/>
    </w:p>
    <w:p>
      <w:pPr>
        <w:pStyle w:val="853"/>
        <w:ind w:firstLine="446"/>
        <w:keepLines w:val="0"/>
        <w:keepNext w:val="0"/>
        <w:spacing w:before="200" w:after="200" w:line="360" w:lineRule="auto"/>
        <w:rPr>
          <w:rFonts w:hint="eastAsia" w:ascii="宋体" w:hAnsi="宋体" w:cs="宋体"/>
          <w:sz w:val="30"/>
        </w:rPr>
      </w:pPr>
      <w:r/>
      <w:bookmarkStart w:id="167" w:name="_Toc76632909"/>
      <w:r/>
      <w:bookmarkStart w:id="168" w:name="_Toc256000043"/>
      <w:r>
        <w:rPr>
          <w:rFonts w:hint="eastAsia" w:ascii="宋体" w:hAnsi="宋体" w:cs="宋体"/>
          <w:sz w:val="30"/>
          <w:highlight w:val="white"/>
        </w:rPr>
        <w:t xml:space="preserve">29.履约保证金</w:t>
      </w:r>
      <w:bookmarkEnd w:id="167"/>
      <w:r/>
      <w:bookmarkEnd w:id="168"/>
      <w:r>
        <w:rPr>
          <w:rFonts w:hint="eastAsia" w:ascii="宋体" w:hAnsi="宋体" w:cs="宋体"/>
          <w:sz w:val="30"/>
        </w:rPr>
      </w:r>
      <w:r/>
    </w:p>
    <w:p>
      <w:pPr>
        <w:pStyle w:val="871"/>
        <w:ind w:firstLine="480"/>
        <w:spacing w:line="360" w:lineRule="auto"/>
        <w:rPr>
          <w:rFonts w:hint="eastAsia" w:ascii="宋体" w:hAnsi="宋体" w:cs="宋体"/>
          <w:sz w:val="24"/>
        </w:rPr>
      </w:pPr>
      <w:r>
        <w:rPr>
          <w:rFonts w:hint="eastAsia" w:ascii="宋体" w:hAnsi="宋体" w:cs="宋体"/>
          <w:sz w:val="24"/>
          <w:highlight w:val="white"/>
        </w:rPr>
        <w:t xml:space="preserve">29.1</w:t>
      </w:r>
      <w:bookmarkStart w:id="169" w:name="EB942df28c9ca34358994b219c41c243b4"/>
      <w:r>
        <w:rPr>
          <w:rFonts w:hint="eastAsia" w:ascii="宋体" w:hAnsi="宋体" w:cs="宋体"/>
          <w:sz w:val="24"/>
          <w:highlight w:val="white"/>
        </w:rPr>
        <w:t xml:space="preserve">本项目不收取履约保证金。</w:t>
      </w:r>
      <w:bookmarkEnd w:id="169"/>
      <w:r>
        <w:rPr>
          <w:rFonts w:hint="eastAsia" w:ascii="宋体" w:hAnsi="宋体" w:cs="宋体"/>
          <w:sz w:val="24"/>
        </w:rPr>
      </w:r>
      <w:r/>
    </w:p>
    <w:p>
      <w:pPr>
        <w:pStyle w:val="853"/>
        <w:ind w:firstLine="446"/>
        <w:keepLines w:val="0"/>
        <w:keepNext w:val="0"/>
        <w:spacing w:before="200" w:after="200" w:line="360" w:lineRule="auto"/>
        <w:rPr>
          <w:rFonts w:hint="eastAsia" w:ascii="宋体" w:hAnsi="宋体" w:cs="宋体"/>
          <w:sz w:val="30"/>
        </w:rPr>
      </w:pPr>
      <w:r/>
      <w:bookmarkStart w:id="170" w:name="_Toc256000044"/>
      <w:r/>
      <w:bookmarkStart w:id="171" w:name="_Toc76632910"/>
      <w:r>
        <w:rPr>
          <w:rFonts w:hint="eastAsia" w:ascii="宋体" w:hAnsi="宋体" w:cs="宋体"/>
          <w:sz w:val="30"/>
          <w:highlight w:val="white"/>
        </w:rPr>
        <w:t xml:space="preserve">30．签订合同</w:t>
      </w:r>
      <w:bookmarkEnd w:id="170"/>
      <w:r/>
      <w:bookmarkEnd w:id="171"/>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30.1 采购人应当自中标通知书发出之日起</w:t>
      </w:r>
      <w:bookmarkStart w:id="172" w:name="EB4a1a388f29254e358979baec02a5baed"/>
      <w:r>
        <w:rPr>
          <w:rFonts w:hint="eastAsia" w:ascii="宋体" w:hAnsi="宋体" w:cs="宋体"/>
          <w:sz w:val="24"/>
          <w:highlight w:val="white"/>
        </w:rPr>
        <w:t xml:space="preserve">15</w:t>
      </w:r>
      <w:bookmarkEnd w:id="172"/>
      <w:r>
        <w:rPr>
          <w:rFonts w:hint="eastAsia" w:ascii="宋体" w:hAnsi="宋体" w:cs="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30.2 政府采购合同应当包括采购人与中标人的名称和住所、标的、数量、质量、价款或者报酬、履行期限及地点和方式、验收要求、违约责任、解决争议的方法等内容。</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rPr>
          <w:rFonts w:hint="eastAsia" w:ascii="宋体" w:hAnsi="宋体" w:cs="宋体"/>
          <w:sz w:val="24"/>
        </w:rPr>
      </w:r>
      <w:r/>
    </w:p>
    <w:p>
      <w:pPr>
        <w:pStyle w:val="850"/>
        <w:ind w:firstLine="480"/>
        <w:spacing w:line="360" w:lineRule="auto"/>
        <w:rPr>
          <w:rFonts w:hint="eastAsia" w:ascii="宋体" w:hAnsi="宋体" w:cs="宋体"/>
          <w:sz w:val="24"/>
          <w:highlight w:val="cyan"/>
        </w:rPr>
      </w:pPr>
      <w:r>
        <w:rPr>
          <w:rFonts w:hint="eastAsia" w:ascii="宋体" w:hAnsi="宋体" w:cs="宋体"/>
          <w:sz w:val="24"/>
          <w:highlight w:val="white"/>
        </w:rPr>
        <w:t xml:space="preserve">30.4采购人与中标人应当根据合同的约定依法履行合同义务。政府采购合同的履行、违约责任和解决争议的方法等适用</w:t>
      </w:r>
      <w:bookmarkStart w:id="173" w:name="EBaf925551f4f74187986ad1d6476cdb25"/>
      <w:r>
        <w:rPr>
          <w:rFonts w:hint="eastAsia" w:ascii="宋体" w:hAnsi="宋体" w:cs="宋体"/>
          <w:sz w:val="24"/>
          <w:highlight w:val="white"/>
        </w:rPr>
        <w:t xml:space="preserve">《中华人民共和国民法典》。</w:t>
      </w:r>
      <w:bookmarkEnd w:id="173"/>
      <w:r>
        <w:rPr>
          <w:rFonts w:hint="eastAsia" w:ascii="宋体" w:hAnsi="宋体" w:cs="宋体"/>
          <w:sz w:val="24"/>
          <w:highlight w:val="cyan"/>
        </w:rPr>
      </w:r>
      <w:r/>
    </w:p>
    <w:p>
      <w:pPr>
        <w:pStyle w:val="850"/>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highlight w:val="white"/>
          <w:shd w:val="clear" w:color="auto" w:fill="ffffff"/>
        </w:rPr>
        <w:t xml:space="preserve">七、询问、质疑、投诉</w:t>
      </w:r>
      <w:r>
        <w:rPr>
          <w:rFonts w:hint="eastAsia" w:ascii="宋体" w:hAnsi="宋体" w:cs="宋体"/>
          <w:b/>
          <w:sz w:val="32"/>
          <w:szCs w:val="32"/>
          <w:shd w:val="clear" w:color="auto" w:fill="ffffff"/>
        </w:rPr>
      </w:r>
      <w:r/>
    </w:p>
    <w:p>
      <w:pPr>
        <w:pStyle w:val="853"/>
        <w:ind w:firstLine="446"/>
        <w:keepLines w:val="0"/>
        <w:keepNext w:val="0"/>
        <w:spacing w:before="200" w:after="200" w:line="360" w:lineRule="auto"/>
        <w:rPr>
          <w:rFonts w:hint="eastAsia" w:ascii="宋体" w:hAnsi="宋体" w:cs="宋体"/>
          <w:sz w:val="30"/>
        </w:rPr>
      </w:pPr>
      <w:r/>
      <w:bookmarkStart w:id="174" w:name="_Toc76632911"/>
      <w:r/>
      <w:bookmarkStart w:id="175" w:name="_Toc256000045"/>
      <w:r>
        <w:rPr>
          <w:rFonts w:hint="eastAsia" w:ascii="宋体" w:hAnsi="宋体" w:cs="宋体"/>
          <w:sz w:val="30"/>
          <w:highlight w:val="white"/>
        </w:rPr>
        <w:t xml:space="preserve">31．询问</w:t>
      </w:r>
      <w:bookmarkEnd w:id="174"/>
      <w:r/>
      <w:bookmarkEnd w:id="175"/>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rPr>
          <w:rFonts w:hint="eastAsia" w:ascii="宋体" w:hAnsi="宋体" w:cs="宋体"/>
          <w:sz w:val="24"/>
        </w:rPr>
      </w:r>
      <w:r/>
    </w:p>
    <w:p>
      <w:pPr>
        <w:pStyle w:val="853"/>
        <w:ind w:firstLine="446"/>
        <w:keepLines w:val="0"/>
        <w:keepNext w:val="0"/>
        <w:spacing w:before="200" w:after="200" w:line="360" w:lineRule="auto"/>
        <w:rPr>
          <w:rFonts w:hint="eastAsia" w:ascii="宋体" w:hAnsi="宋体" w:cs="宋体"/>
          <w:sz w:val="30"/>
        </w:rPr>
      </w:pPr>
      <w:r/>
      <w:bookmarkStart w:id="176" w:name="_Toc76632912"/>
      <w:r/>
      <w:bookmarkStart w:id="177" w:name="_Toc256000046"/>
      <w:r>
        <w:rPr>
          <w:rFonts w:hint="eastAsia" w:ascii="宋体" w:hAnsi="宋体" w:cs="宋体"/>
          <w:sz w:val="30"/>
          <w:highlight w:val="white"/>
        </w:rPr>
        <w:t xml:space="preserve">32．质疑</w:t>
      </w:r>
      <w:bookmarkEnd w:id="176"/>
      <w:r/>
      <w:bookmarkEnd w:id="177"/>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178" w:name="EB627da76d538f43d6bda416f2e63336d9"/>
      <w:r>
        <w:rPr>
          <w:rFonts w:hint="eastAsia" w:ascii="宋体" w:hAnsi="宋体" w:cs="宋体"/>
          <w:sz w:val="20"/>
          <w:highlight w:val="white"/>
        </w:rPr>
        <w:t xml:space="preserve"> </w:t>
      </w:r>
      <w:bookmarkEnd w:id="178"/>
      <w:r/>
      <w:bookmarkStart w:id="179" w:name="EBe9b46ddd8eb54c3e8c76ea6eec808279"/>
      <w:r>
        <w:rPr>
          <w:rFonts w:hint="eastAsia" w:ascii="宋体" w:hAnsi="宋体" w:cs="宋体"/>
          <w:sz w:val="20"/>
          <w:highlight w:val="white"/>
        </w:rPr>
        <w:t xml:space="preserve"> </w:t>
      </w:r>
      <w:bookmarkEnd w:id="179"/>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以上规定的投标人应知其权益受到损害之日，是指：</w:t>
      </w:r>
      <w:r>
        <w:rPr>
          <w:rFonts w:hint="eastAsia" w:ascii="宋体" w:hAnsi="宋体" w:cs="宋体"/>
          <w:sz w:val="24"/>
        </w:rPr>
      </w:r>
      <w:r/>
    </w:p>
    <w:p>
      <w:pPr>
        <w:pStyle w:val="850"/>
        <w:ind w:firstLine="360"/>
        <w:spacing w:line="360" w:lineRule="auto"/>
        <w:rPr>
          <w:rFonts w:hint="eastAsia" w:ascii="宋体" w:hAnsi="宋体" w:cs="宋体"/>
          <w:sz w:val="24"/>
        </w:rPr>
      </w:pPr>
      <w:r>
        <w:rPr>
          <w:rFonts w:hint="eastAsia" w:ascii="宋体" w:hAnsi="宋体" w:cs="宋体"/>
          <w:sz w:val="24"/>
          <w:highlight w:val="white"/>
        </w:rPr>
        <w:t xml:space="preserve">（1）对可以质疑的采购文件提出质疑的，为收到采购文件之日或者采购文件公告期限届满之日；</w:t>
      </w:r>
      <w:r>
        <w:rPr>
          <w:rFonts w:hint="eastAsia" w:ascii="宋体" w:hAnsi="宋体" w:cs="宋体"/>
          <w:sz w:val="24"/>
        </w:rPr>
      </w:r>
      <w:r/>
    </w:p>
    <w:p>
      <w:pPr>
        <w:pStyle w:val="850"/>
        <w:ind w:firstLine="360"/>
        <w:spacing w:line="360" w:lineRule="auto"/>
        <w:rPr>
          <w:rFonts w:hint="eastAsia" w:ascii="宋体" w:hAnsi="宋体" w:cs="宋体"/>
          <w:sz w:val="24"/>
        </w:rPr>
      </w:pPr>
      <w:r>
        <w:rPr>
          <w:rFonts w:hint="eastAsia" w:ascii="宋体" w:hAnsi="宋体" w:cs="宋体"/>
          <w:sz w:val="24"/>
          <w:highlight w:val="white"/>
        </w:rPr>
        <w:t xml:space="preserve">（2）对采购过程提出质疑的，为各采购程序环节结束之日；</w:t>
      </w:r>
      <w:r>
        <w:rPr>
          <w:rFonts w:hint="eastAsia" w:ascii="宋体" w:hAnsi="宋体" w:cs="宋体"/>
          <w:sz w:val="24"/>
        </w:rPr>
      </w:r>
      <w:r/>
    </w:p>
    <w:p>
      <w:pPr>
        <w:pStyle w:val="850"/>
        <w:ind w:firstLine="360"/>
        <w:spacing w:line="360" w:lineRule="auto"/>
        <w:rPr>
          <w:rFonts w:hint="eastAsia" w:ascii="宋体" w:hAnsi="宋体" w:cs="宋体"/>
          <w:sz w:val="24"/>
        </w:rPr>
      </w:pPr>
      <w:r>
        <w:rPr>
          <w:rFonts w:hint="eastAsia" w:ascii="宋体" w:hAnsi="宋体" w:cs="宋体"/>
          <w:sz w:val="24"/>
          <w:highlight w:val="white"/>
        </w:rPr>
        <w:t xml:space="preserve">（3）对中标结果提出质疑的，为中标结果公告期限届满之日。</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rFonts w:hint="eastAsia" w:ascii="宋体" w:hAnsi="宋体" w:cs="宋体"/>
          <w:sz w:val="24"/>
        </w:rPr>
      </w:r>
      <w:r/>
    </w:p>
    <w:p>
      <w:pPr>
        <w:pStyle w:val="850"/>
        <w:ind w:firstLine="480"/>
        <w:spacing w:line="360" w:lineRule="auto"/>
        <w:rPr>
          <w:rFonts w:hint="eastAsia" w:ascii="宋体" w:hAnsi="宋体" w:cs="宋体"/>
          <w:b/>
          <w:sz w:val="24"/>
        </w:rPr>
      </w:pPr>
      <w:r>
        <w:rPr>
          <w:rFonts w:hint="eastAsia" w:ascii="宋体" w:hAnsi="宋体" w:cs="宋体"/>
          <w:sz w:val="24"/>
          <w:highlight w:val="white"/>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sz w:val="24"/>
          <w:highlight w:val="white"/>
        </w:rPr>
        <w:t xml:space="preserve">投标人如对采购需求提出质疑，采购人负责处理和答复涉及采购需求的质疑内容。</w:t>
      </w:r>
      <w:r>
        <w:rPr>
          <w:rFonts w:hint="eastAsia" w:ascii="宋体" w:hAnsi="宋体" w:cs="宋体"/>
          <w:b/>
          <w:sz w:val="24"/>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32.4 </w:t>
      </w:r>
      <w:r>
        <w:rPr>
          <w:rFonts w:hint="eastAsia" w:ascii="宋体" w:hAnsi="宋体" w:cs="宋体"/>
          <w:sz w:val="24"/>
          <w:highlight w:val="white"/>
        </w:rPr>
        <w:t xml:space="preserve">质疑流程及注意事项见“苏采云”系统（网址：http://jszfcg.jsczt.cn/）网站下载中心</w:t>
      </w:r>
      <w:r>
        <w:rPr>
          <w:rFonts w:hint="eastAsia" w:ascii="宋体" w:hAnsi="宋体" w:cs="宋体"/>
          <w:sz w:val="24"/>
          <w:highlight w:val="white"/>
        </w:rPr>
        <w:t xml:space="preserve">。</w:t>
      </w:r>
      <w:r>
        <w:rPr>
          <w:rFonts w:hint="eastAsia" w:ascii="宋体" w:hAnsi="宋体" w:cs="宋体"/>
          <w:sz w:val="24"/>
          <w:highlight w:val="white"/>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rPr>
          <w:rFonts w:hint="eastAsia" w:ascii="宋体" w:hAnsi="宋体" w:cs="宋体"/>
          <w:sz w:val="24"/>
        </w:rPr>
      </w:r>
      <w:r/>
    </w:p>
    <w:p>
      <w:pPr>
        <w:pStyle w:val="853"/>
        <w:ind w:firstLine="446"/>
        <w:keepLines w:val="0"/>
        <w:keepNext w:val="0"/>
        <w:spacing w:before="200" w:after="200" w:line="360" w:lineRule="auto"/>
        <w:rPr>
          <w:rFonts w:hint="eastAsia" w:ascii="宋体" w:hAnsi="宋体" w:cs="宋体"/>
          <w:sz w:val="30"/>
        </w:rPr>
      </w:pPr>
      <w:r/>
      <w:bookmarkStart w:id="180" w:name="_Toc256000047"/>
      <w:r/>
      <w:bookmarkStart w:id="181" w:name="_Toc76632913"/>
      <w:r>
        <w:rPr>
          <w:rFonts w:hint="eastAsia" w:ascii="宋体" w:hAnsi="宋体" w:cs="宋体"/>
          <w:sz w:val="30"/>
          <w:highlight w:val="white"/>
        </w:rPr>
        <w:t xml:space="preserve">33．投诉</w:t>
      </w:r>
      <w:bookmarkEnd w:id="180"/>
      <w:r/>
      <w:bookmarkEnd w:id="181"/>
      <w:r>
        <w:rPr>
          <w:rFonts w:hint="eastAsia" w:ascii="宋体" w:hAnsi="宋体" w:cs="宋体"/>
          <w:sz w:val="30"/>
        </w:rPr>
      </w:r>
      <w:r/>
    </w:p>
    <w:p>
      <w:pPr>
        <w:pStyle w:val="850"/>
        <w:ind w:firstLine="480"/>
        <w:jc w:val="left"/>
        <w:spacing w:line="360" w:lineRule="auto"/>
        <w:rPr>
          <w:rFonts w:hint="eastAsia" w:ascii="宋体" w:hAnsi="宋体" w:cs="宋体"/>
          <w:sz w:val="32"/>
          <w:szCs w:val="32"/>
          <w:highlight w:val="cyan"/>
        </w:rPr>
      </w:pPr>
      <w:r>
        <w:rPr>
          <w:rFonts w:hint="eastAsia" w:ascii="宋体" w:hAnsi="宋体" w:cs="宋体"/>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cs="宋体"/>
          <w:sz w:val="32"/>
          <w:szCs w:val="32"/>
          <w:highlight w:val="cyan"/>
        </w:rPr>
      </w:r>
      <w:r/>
    </w:p>
    <w:p>
      <w:pPr>
        <w:pStyle w:val="850"/>
        <w:jc w:val="center"/>
        <w:spacing w:line="360" w:lineRule="auto"/>
        <w:rPr>
          <w:rFonts w:hint="eastAsia" w:ascii="宋体" w:hAnsi="宋体" w:cs="宋体"/>
          <w:sz w:val="32"/>
          <w:szCs w:val="32"/>
        </w:rPr>
      </w:pPr>
      <w:r>
        <w:rPr>
          <w:rFonts w:hint="eastAsia" w:ascii="宋体" w:hAnsi="宋体" w:cs="宋体"/>
          <w:b/>
          <w:sz w:val="32"/>
          <w:szCs w:val="32"/>
          <w:highlight w:val="white"/>
          <w:shd w:val="clear" w:color="auto" w:fill="ffffff"/>
        </w:rPr>
        <w:t xml:space="preserve">八、诚实信用和解释权</w:t>
      </w:r>
      <w:r>
        <w:rPr>
          <w:rFonts w:hint="eastAsia" w:ascii="宋体" w:hAnsi="宋体" w:cs="宋体"/>
          <w:sz w:val="32"/>
          <w:szCs w:val="32"/>
        </w:rPr>
      </w:r>
      <w:r/>
    </w:p>
    <w:p>
      <w:pPr>
        <w:pStyle w:val="853"/>
        <w:ind w:firstLine="446"/>
        <w:keepLines w:val="0"/>
        <w:keepNext w:val="0"/>
        <w:spacing w:before="200" w:after="200" w:line="360" w:lineRule="auto"/>
        <w:rPr>
          <w:rFonts w:hint="eastAsia" w:ascii="宋体" w:hAnsi="宋体" w:cs="宋体"/>
          <w:sz w:val="30"/>
        </w:rPr>
      </w:pPr>
      <w:r/>
      <w:bookmarkStart w:id="182" w:name="_Toc256000048"/>
      <w:r/>
      <w:bookmarkStart w:id="183" w:name="_Toc76632914"/>
      <w:r>
        <w:rPr>
          <w:rFonts w:hint="eastAsia" w:ascii="宋体" w:hAnsi="宋体" w:cs="宋体"/>
          <w:sz w:val="30"/>
          <w:highlight w:val="white"/>
        </w:rPr>
        <w:t xml:space="preserve">34．诚实信用</w:t>
      </w:r>
      <w:bookmarkEnd w:id="182"/>
      <w:r/>
      <w:bookmarkEnd w:id="183"/>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34.1投标人应当遵循公平竞争的原则，不得恶意串通，不得妨碍其他投标人的竞争行为，不得损害采购人或者其他投标人的合法权益。</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34.2 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rFonts w:hint="eastAsia" w:ascii="宋体" w:hAnsi="宋体" w:cs="宋体"/>
          <w:sz w:val="24"/>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34.3 投标人不得虚假承诺，否则，按照提供虚假材料谋取中标处理。</w:t>
      </w:r>
      <w:r>
        <w:rPr>
          <w:rFonts w:hint="eastAsia" w:ascii="宋体" w:hAnsi="宋体" w:cs="宋体"/>
          <w:sz w:val="24"/>
        </w:rPr>
      </w:r>
      <w:r/>
    </w:p>
    <w:p>
      <w:pPr>
        <w:pStyle w:val="850"/>
        <w:ind w:left="2" w:firstLine="480"/>
        <w:spacing w:line="360" w:lineRule="auto"/>
        <w:rPr>
          <w:rFonts w:hint="eastAsia" w:ascii="宋体" w:hAnsi="宋体" w:cs="宋体"/>
          <w:sz w:val="24"/>
        </w:rPr>
      </w:pPr>
      <w:r>
        <w:rPr>
          <w:rFonts w:hint="eastAsia" w:ascii="宋体" w:hAnsi="宋体" w:cs="宋体"/>
          <w:sz w:val="24"/>
          <w:highlight w:val="white"/>
        </w:rPr>
        <w:t xml:space="preserve">34.4 投标人应自觉遵守开标、评标纪律，扰乱开标评标现场秩序的，属于失信行为，根据《江苏省政府采购投标人监督管理暂行办法》，失信行为将被记入投标人诚信档案。</w:t>
      </w:r>
      <w:r>
        <w:rPr>
          <w:rFonts w:hint="eastAsia" w:ascii="宋体" w:hAnsi="宋体" w:cs="宋体"/>
          <w:sz w:val="24"/>
        </w:rPr>
      </w:r>
      <w:r/>
    </w:p>
    <w:p>
      <w:pPr>
        <w:pStyle w:val="850"/>
        <w:ind w:left="2" w:firstLine="480"/>
        <w:spacing w:line="360" w:lineRule="auto"/>
        <w:rPr>
          <w:rFonts w:hint="eastAsia" w:ascii="宋体" w:hAnsi="宋体" w:cs="宋体"/>
          <w:sz w:val="24"/>
        </w:rPr>
      </w:pPr>
      <w:r>
        <w:rPr>
          <w:rFonts w:hint="eastAsia" w:ascii="宋体" w:hAnsi="宋体" w:cs="宋体"/>
          <w:sz w:val="24"/>
          <w:highlight w:val="white"/>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184" w:name="EB4958606576824598b08d1b278a8143d4"/>
      <w:r>
        <w:rPr>
          <w:rFonts w:hint="eastAsia" w:ascii="宋体" w:hAnsi="宋体" w:cs="宋体"/>
          <w:sz w:val="24"/>
          <w:highlight w:val="white"/>
        </w:rPr>
        <w:t xml:space="preserve">采购人在项目资格审查时对参加本项目的各投标人进行信用记录查询</w:t>
      </w:r>
      <w:bookmarkEnd w:id="184"/>
      <w:r>
        <w:rPr>
          <w:rFonts w:hint="eastAsia" w:ascii="宋体" w:hAnsi="宋体" w:cs="宋体"/>
          <w:sz w:val="24"/>
          <w:highlight w:val="white"/>
        </w:rPr>
        <w:t xml:space="preserve">，信用记录查询渠道为“信用中国”网站（www.creditchina.gov.cn）、中国政府采购网（www.ccgp.gov.cn）、“信用江苏”网站（http://credit.jiangsu.gov.cn），</w:t>
      </w:r>
      <w:bookmarkStart w:id="185" w:name="EBcc59d19dc298478d902b38cd10417ead"/>
      <w:r>
        <w:rPr>
          <w:rFonts w:hint="eastAsia" w:ascii="宋体" w:hAnsi="宋体" w:cs="宋体"/>
          <w:sz w:val="24"/>
          <w:highlight w:val="white"/>
        </w:rPr>
        <w:t xml:space="preserve">信用记录查询截止时间为项目资格审查结束时</w:t>
      </w:r>
      <w:bookmarkEnd w:id="185"/>
      <w:r>
        <w:rPr>
          <w:rFonts w:hint="eastAsia" w:ascii="宋体" w:hAnsi="宋体" w:cs="宋体"/>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hint="eastAsia" w:ascii="宋体" w:hAnsi="宋体" w:cs="宋体"/>
          <w:sz w:val="24"/>
        </w:rPr>
      </w:r>
      <w:r/>
    </w:p>
    <w:p>
      <w:pPr>
        <w:pStyle w:val="850"/>
        <w:ind w:firstLine="201"/>
        <w:spacing w:line="360" w:lineRule="auto"/>
        <w:rPr>
          <w:rFonts w:hint="eastAsia" w:ascii="宋体" w:hAnsi="宋体" w:cs="宋体"/>
          <w:b/>
          <w:sz w:val="10"/>
          <w:szCs w:val="10"/>
        </w:rPr>
      </w:pPr>
      <w:r>
        <w:rPr>
          <w:rFonts w:hint="eastAsia" w:ascii="宋体" w:hAnsi="宋体" w:cs="宋体"/>
          <w:b/>
          <w:sz w:val="10"/>
          <w:szCs w:val="10"/>
        </w:rPr>
      </w:r>
      <w:r/>
    </w:p>
    <w:p>
      <w:pPr>
        <w:pStyle w:val="853"/>
        <w:ind w:firstLine="446"/>
        <w:keepLines w:val="0"/>
        <w:keepNext w:val="0"/>
        <w:spacing w:before="200" w:after="200" w:line="360" w:lineRule="auto"/>
        <w:rPr>
          <w:rFonts w:hint="eastAsia" w:ascii="宋体" w:hAnsi="宋体" w:cs="宋体"/>
          <w:b w:val="0"/>
          <w:sz w:val="10"/>
          <w:szCs w:val="10"/>
        </w:rPr>
      </w:pPr>
      <w:r/>
      <w:bookmarkStart w:id="186" w:name="_Toc256000049"/>
      <w:r/>
      <w:bookmarkStart w:id="187" w:name="_Toc76632915"/>
      <w:r>
        <w:rPr>
          <w:rFonts w:hint="eastAsia" w:ascii="宋体" w:hAnsi="宋体" w:cs="宋体"/>
          <w:sz w:val="30"/>
          <w:highlight w:val="white"/>
        </w:rPr>
        <w:t xml:space="preserve">35．解释权</w:t>
      </w:r>
      <w:bookmarkEnd w:id="186"/>
      <w:r/>
      <w:bookmarkEnd w:id="187"/>
      <w:r>
        <w:rPr>
          <w:rFonts w:hint="eastAsia" w:ascii="宋体" w:hAnsi="宋体" w:cs="宋体"/>
          <w:b w:val="0"/>
          <w:sz w:val="10"/>
          <w:szCs w:val="1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35.1 除相关法律、法规规定外，本招标文件的解释权归</w:t>
      </w:r>
      <w:bookmarkStart w:id="188" w:name="EB37a8ab0e21544d48addf15ad9543083b"/>
      <w:r>
        <w:rPr>
          <w:rFonts w:hint="eastAsia" w:ascii="宋体" w:hAnsi="宋体" w:cs="宋体"/>
          <w:sz w:val="24"/>
          <w:highlight w:val="white"/>
        </w:rPr>
        <w:t xml:space="preserve">江苏巍信项目管理有限公司</w:t>
      </w:r>
      <w:bookmarkEnd w:id="188"/>
      <w:r>
        <w:rPr>
          <w:rFonts w:hint="eastAsia" w:ascii="宋体" w:hAnsi="宋体" w:cs="宋体"/>
          <w:sz w:val="24"/>
          <w:highlight w:val="white"/>
        </w:rPr>
        <w:t xml:space="preserve">所有。</w:t>
      </w:r>
      <w:r>
        <w:rPr>
          <w:rFonts w:hint="eastAsia" w:ascii="宋体" w:hAnsi="宋体" w:cs="宋体"/>
          <w:sz w:val="24"/>
        </w:rPr>
      </w:r>
      <w:r/>
    </w:p>
    <w:p>
      <w:pPr>
        <w:pStyle w:val="853"/>
        <w:ind w:firstLine="446"/>
        <w:keepLines w:val="0"/>
        <w:keepNext w:val="0"/>
        <w:spacing w:before="200" w:after="200" w:line="360" w:lineRule="auto"/>
        <w:rPr>
          <w:rFonts w:hint="eastAsia" w:ascii="宋体" w:hAnsi="宋体" w:cs="宋体"/>
          <w:sz w:val="30"/>
        </w:rPr>
      </w:pPr>
      <w:r/>
      <w:bookmarkStart w:id="189" w:name="_Toc256000050"/>
      <w:r/>
      <w:bookmarkStart w:id="190" w:name="_Toc76632916"/>
      <w:r>
        <w:rPr>
          <w:rFonts w:hint="eastAsia" w:ascii="宋体" w:hAnsi="宋体" w:cs="宋体"/>
          <w:sz w:val="30"/>
          <w:highlight w:val="white"/>
        </w:rPr>
        <w:t xml:space="preserve">36.适用法律及约束力</w:t>
      </w:r>
      <w:bookmarkEnd w:id="189"/>
      <w:r/>
      <w:bookmarkEnd w:id="190"/>
      <w:r>
        <w:rPr>
          <w:rFonts w:hint="eastAsia" w:ascii="宋体" w:hAnsi="宋体" w:cs="宋体"/>
          <w:sz w:val="30"/>
        </w:rPr>
      </w:r>
      <w:r/>
    </w:p>
    <w:p>
      <w:pPr>
        <w:pStyle w:val="850"/>
        <w:ind w:firstLine="480"/>
        <w:spacing w:line="360" w:lineRule="auto"/>
        <w:rPr>
          <w:rFonts w:hint="eastAsia" w:ascii="宋体" w:hAnsi="宋体" w:cs="宋体"/>
          <w:sz w:val="24"/>
        </w:rPr>
      </w:pPr>
      <w:r>
        <w:rPr>
          <w:rFonts w:hint="eastAsia" w:ascii="宋体" w:hAnsi="宋体" w:cs="宋体"/>
          <w:sz w:val="24"/>
          <w:highlight w:val="white"/>
        </w:rPr>
        <w:t xml:space="preserve">36.1 </w:t>
      </w:r>
      <w:r>
        <w:rPr>
          <w:rFonts w:hint="eastAsia" w:ascii="宋体" w:hAnsi="宋体" w:cs="宋体"/>
          <w:b/>
          <w:sz w:val="24"/>
          <w:highlight w:val="white"/>
        </w:rPr>
        <w:t xml:space="preserve">投标人一旦获取了本招标文件并参加投标，即被认为接受了本招标文件的规定和约束。</w:t>
      </w:r>
      <w:r>
        <w:rPr>
          <w:rFonts w:hint="eastAsia" w:ascii="宋体" w:hAnsi="宋体" w:cs="宋体"/>
          <w:sz w:val="24"/>
        </w:rPr>
      </w:r>
      <w:r/>
    </w:p>
    <w:p>
      <w:pPr>
        <w:pStyle w:val="850"/>
        <w:ind w:firstLine="480"/>
        <w:spacing w:line="360" w:lineRule="auto"/>
        <w:rPr>
          <w:rFonts w:hint="eastAsia" w:ascii="宋体" w:hAnsi="宋体" w:cs="宋体"/>
          <w:sz w:val="24"/>
          <w:highlight w:val="cyan"/>
        </w:rPr>
      </w:pPr>
      <w:r>
        <w:rPr>
          <w:rFonts w:hint="eastAsia" w:ascii="宋体" w:hAnsi="宋体" w:cs="宋体"/>
          <w:sz w:val="24"/>
          <w:highlight w:val="white"/>
        </w:rPr>
        <w:t xml:space="preserve">36.2 本次招标及由本次招标产生的合同受中华人民共和国法律制约和保护。</w:t>
      </w:r>
      <w:bookmarkStart w:id="191" w:name="EBd5d80f1ac9d343418e3ec7e832c3ed45"/>
      <w:r>
        <w:rPr>
          <w:rFonts w:hint="eastAsia" w:ascii="宋体" w:hAnsi="宋体" w:cs="宋体"/>
          <w:sz w:val="20"/>
          <w:highlight w:val="white"/>
        </w:rPr>
        <w:t xml:space="preserve"> </w:t>
      </w:r>
      <w:bookmarkEnd w:id="191"/>
      <w:r>
        <w:rPr>
          <w:rFonts w:hint="eastAsia" w:ascii="宋体" w:hAnsi="宋体" w:cs="宋体"/>
          <w:sz w:val="24"/>
          <w:highlight w:val="cyan"/>
        </w:rPr>
      </w:r>
      <w:r/>
    </w:p>
    <w:p>
      <w:pPr>
        <w:pStyle w:val="1948"/>
        <w:jc w:val="center"/>
        <w:pageBreakBefore/>
        <w:tabs>
          <w:tab w:val="left" w:pos="425" w:leader="none"/>
        </w:tabs>
        <w:rPr>
          <w:rFonts w:hint="eastAsia" w:ascii="宋体" w:eastAsia="宋体" w:cs="宋体"/>
        </w:rPr>
      </w:pPr>
      <w:r/>
      <w:bookmarkStart w:id="192" w:name="_Toc76632917"/>
      <w:r/>
      <w:bookmarkStart w:id="193" w:name="_Toc5578"/>
      <w:r/>
      <w:bookmarkStart w:id="194" w:name="_Toc256000051"/>
      <w:r>
        <w:rPr>
          <w:rFonts w:hint="eastAsia" w:ascii="宋体" w:eastAsia="宋体" w:cs="宋体"/>
          <w:highlight w:val="white"/>
        </w:rPr>
        <w:t xml:space="preserve">第三部分  合 同</w:t>
      </w:r>
      <w:bookmarkEnd w:id="192"/>
      <w:r/>
      <w:bookmarkEnd w:id="193"/>
      <w:r/>
      <w:bookmarkEnd w:id="194"/>
      <w:r>
        <w:rPr>
          <w:rFonts w:hint="eastAsia" w:ascii="宋体" w:eastAsia="宋体" w:cs="宋体"/>
        </w:rPr>
      </w:r>
      <w:r/>
    </w:p>
    <w:p>
      <w:pPr>
        <w:pStyle w:val="853"/>
        <w:jc w:val="center"/>
        <w:keepLines w:val="0"/>
        <w:keepNext w:val="0"/>
        <w:spacing w:line="360" w:lineRule="auto"/>
        <w:tabs>
          <w:tab w:val="center" w:pos="4153" w:leader="none"/>
        </w:tabs>
        <w:rPr>
          <w:rFonts w:hint="eastAsia" w:ascii="宋体" w:hAnsi="宋体" w:cs="宋体"/>
        </w:rPr>
      </w:pPr>
      <w:r/>
      <w:bookmarkStart w:id="195" w:name="_Toc8164"/>
      <w:r/>
      <w:bookmarkStart w:id="196" w:name="_Toc22000612"/>
      <w:r/>
      <w:bookmarkStart w:id="197" w:name="EB0db309cd75bd4f689fb07273c1a254bc"/>
      <w:r>
        <w:rPr>
          <w:rFonts w:hint="eastAsia" w:ascii="宋体" w:hAnsi="宋体" w:cs="宋体"/>
        </w:rPr>
        <w:t xml:space="preserve">合同条款</w:t>
      </w:r>
      <w:r>
        <w:rPr>
          <w:rFonts w:hint="eastAsia" w:ascii="宋体" w:hAnsi="宋体" w:cs="宋体"/>
        </w:rPr>
      </w:r>
      <w:r/>
    </w:p>
    <w:p>
      <w:pPr>
        <w:pStyle w:val="853"/>
        <w:jc w:val="center"/>
        <w:keepLines w:val="0"/>
        <w:keepNext w:val="0"/>
        <w:spacing w:line="360" w:lineRule="auto"/>
        <w:tabs>
          <w:tab w:val="center" w:pos="4153" w:leader="none"/>
        </w:tabs>
        <w:rPr>
          <w:rFonts w:hint="eastAsia" w:ascii="宋体" w:hAnsi="宋体" w:cs="宋体"/>
          <w:bCs/>
          <w:color w:val="000000"/>
          <w:sz w:val="24"/>
          <w:szCs w:val="24"/>
        </w:rPr>
      </w:pPr>
      <w:r>
        <w:rPr>
          <w:rFonts w:hint="eastAsia" w:ascii="宋体" w:hAnsi="宋体" w:cs="宋体"/>
          <w:bCs/>
          <w:color w:val="000000"/>
          <w:sz w:val="24"/>
          <w:szCs w:val="24"/>
        </w:rPr>
        <w:t xml:space="preserve">（格式模板，本合同条款在正式签署前可具体补充细化，仅作参考，最终合同以采购人法务审查通过的版本为准）</w:t>
      </w:r>
      <w:r>
        <w:rPr>
          <w:rFonts w:hint="eastAsia" w:ascii="宋体" w:hAnsi="宋体" w:cs="宋体"/>
          <w:bCs/>
          <w:color w:val="000000"/>
          <w:sz w:val="24"/>
          <w:szCs w:val="24"/>
        </w:rPr>
      </w:r>
      <w:r/>
    </w:p>
    <w:p>
      <w:pPr>
        <w:pStyle w:val="850"/>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甲方（采购人）：镇江市第一人民医院</w:t>
      </w:r>
      <w:r>
        <w:rPr>
          <w:rFonts w:hint="eastAsia" w:ascii="宋体" w:hAnsi="宋体" w:eastAsia="宋体" w:cs="宋体"/>
          <w:b/>
          <w:bCs/>
          <w:color w:val="000000"/>
          <w:sz w:val="24"/>
          <w:szCs w:val="24"/>
          <w:lang w:val="en-US" w:eastAsia="zh-CN" w:bidi="ar-SA"/>
        </w:rPr>
      </w:r>
      <w:r/>
    </w:p>
    <w:p>
      <w:pPr>
        <w:pStyle w:val="850"/>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lang w:val="en-US" w:eastAsia="zh-CN" w:bidi="ar-SA"/>
        </w:rPr>
        <w:t xml:space="preserve">乙方（中标供应商）：</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b/>
          <w:bCs/>
          <w:color w:val="000000"/>
          <w:sz w:val="24"/>
          <w:szCs w:val="24"/>
          <w:u w:val="single"/>
          <w:lang w:val="en-US" w:eastAsia="zh-CN" w:bidi="ar-SA"/>
        </w:rPr>
      </w:r>
      <w:r/>
    </w:p>
    <w:p>
      <w:pPr>
        <w:pStyle w:val="850"/>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lang w:val="en-US" w:eastAsia="zh-CN" w:bidi="ar-SA"/>
        </w:rPr>
        <w:t xml:space="preserve">项目（招标）编号：</w:t>
      </w:r>
      <w:r>
        <w:rPr>
          <w:rFonts w:hint="eastAsia" w:ascii="宋体" w:hAnsi="宋体" w:eastAsia="宋体" w:cs="宋体"/>
          <w:b/>
          <w:bCs/>
          <w:color w:val="000000"/>
          <w:sz w:val="24"/>
          <w:szCs w:val="24"/>
          <w:u w:val="single"/>
          <w:lang w:val="en-US" w:eastAsia="zh-CN" w:bidi="ar-SA"/>
        </w:rPr>
        <w:t xml:space="preserve"> JSZC-321100-JSWX-G2026-0015  </w:t>
      </w:r>
      <w:r>
        <w:rPr>
          <w:rFonts w:hint="eastAsia" w:ascii="宋体" w:hAnsi="宋体" w:eastAsia="宋体" w:cs="宋体"/>
          <w:b/>
          <w:bCs/>
          <w:color w:val="000000"/>
          <w:sz w:val="24"/>
          <w:szCs w:val="24"/>
          <w:u w:val="single"/>
          <w:lang w:val="en-US" w:eastAsia="zh-CN" w:bidi="ar-SA"/>
        </w:rPr>
      </w:r>
      <w:r/>
    </w:p>
    <w:p>
      <w:pPr>
        <w:pStyle w:val="850"/>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签订时间：</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b/>
          <w:bCs/>
          <w:color w:val="000000"/>
          <w:sz w:val="24"/>
          <w:szCs w:val="24"/>
          <w:lang w:val="en-US" w:eastAsia="zh-CN" w:bidi="ar-SA"/>
        </w:rPr>
        <w:t xml:space="preserve"> 年</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b/>
          <w:bCs/>
          <w:color w:val="000000"/>
          <w:sz w:val="24"/>
          <w:szCs w:val="24"/>
          <w:lang w:val="en-US" w:eastAsia="zh-CN" w:bidi="ar-SA"/>
        </w:rPr>
        <w:t xml:space="preserve">月</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b/>
          <w:bCs/>
          <w:color w:val="000000"/>
          <w:sz w:val="24"/>
          <w:szCs w:val="24"/>
          <w:lang w:val="en-US" w:eastAsia="zh-CN" w:bidi="ar-SA"/>
        </w:rPr>
        <w:t xml:space="preserve">日</w:t>
      </w:r>
      <w:r>
        <w:rPr>
          <w:rFonts w:hint="eastAsia" w:ascii="宋体" w:hAnsi="宋体" w:eastAsia="宋体" w:cs="宋体"/>
          <w:b/>
          <w:bCs/>
          <w:color w:val="000000"/>
          <w:sz w:val="24"/>
          <w:szCs w:val="24"/>
          <w:lang w:val="en-US" w:eastAsia="zh-CN" w:bidi="ar-SA"/>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根据《中华人民共和国政府采购法》《中华人民共和国民法典》等法律、法规规定，按照项目名称：</w:t>
      </w:r>
      <w:r>
        <w:rPr>
          <w:rFonts w:hint="eastAsia" w:ascii="宋体" w:hAnsi="宋体" w:eastAsia="宋体" w:cs="宋体"/>
          <w:bCs/>
          <w:sz w:val="24"/>
          <w:szCs w:val="24"/>
          <w:u w:val="single"/>
          <w:lang w:eastAsia="zh-CN"/>
        </w:rPr>
        <w:t xml:space="preserve">镇江市第一人民医院联影影像设备维修保养服务</w:t>
      </w:r>
      <w:r>
        <w:rPr>
          <w:rStyle w:val="973"/>
          <w:rFonts w:hint="eastAsia" w:ascii="宋体" w:hAnsi="宋体" w:eastAsia="宋体" w:cs="宋体"/>
          <w:sz w:val="24"/>
          <w:u w:val="single"/>
        </w:rPr>
        <w:t xml:space="preserve">（项目编号：</w:t>
      </w:r>
      <w:r>
        <w:rPr>
          <w:rStyle w:val="973"/>
          <w:rFonts w:hint="eastAsia" w:ascii="宋体" w:hAnsi="宋体" w:eastAsia="宋体" w:cs="宋体"/>
          <w:sz w:val="24"/>
          <w:u w:val="single"/>
          <w:lang w:eastAsia="zh-CN"/>
        </w:rPr>
        <w:t xml:space="preserve">JSZC-321100-JSWX-G2026-0015</w:t>
      </w:r>
      <w:r>
        <w:rPr>
          <w:rStyle w:val="973"/>
          <w:rFonts w:hint="eastAsia" w:ascii="宋体" w:hAnsi="宋体" w:eastAsia="宋体" w:cs="宋体"/>
          <w:sz w:val="24"/>
          <w:u w:val="single"/>
        </w:rPr>
        <w:t xml:space="preserve">）</w:t>
      </w:r>
      <w:r>
        <w:rPr>
          <w:rStyle w:val="973"/>
          <w:rFonts w:hint="eastAsia" w:ascii="宋体" w:hAnsi="宋体" w:eastAsia="宋体" w:cs="宋体"/>
          <w:sz w:val="24"/>
        </w:rPr>
        <w:t xml:space="preserve">招标文件、投标文件规定条款和乙方承诺，甲方向乙方购买相关服务，双方同意以下内容。</w:t>
      </w:r>
      <w:r>
        <w:rPr>
          <w:rStyle w:val="973"/>
          <w:rFonts w:hint="eastAsia" w:ascii="宋体" w:hAnsi="宋体" w:eastAsia="宋体" w:cs="宋体"/>
          <w:sz w:val="24"/>
        </w:rPr>
      </w:r>
      <w:r/>
    </w:p>
    <w:p>
      <w:pPr>
        <w:pStyle w:val="85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第一条 合同签订依据</w:t>
      </w:r>
      <w:r>
        <w:rPr>
          <w:rFonts w:hint="eastAsia" w:ascii="宋体" w:hAnsi="宋体" w:eastAsia="宋体" w:cs="宋体"/>
          <w:b/>
          <w:sz w:val="24"/>
          <w:szCs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甲方招标文件或与本次采购活动方式相适应的文件及有关附件是本合同不可分割的组成部分，与本合同具有同等法律效力，这些文件包括但不限于：</w:t>
      </w:r>
      <w:r>
        <w:rPr>
          <w:rStyle w:val="973"/>
          <w:rFonts w:hint="eastAsia" w:ascii="宋体" w:hAnsi="宋体" w:eastAsia="宋体" w:cs="宋体"/>
          <w:sz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（1）乙方提供的投标文件和投标报价表；</w:t>
      </w:r>
      <w:r>
        <w:rPr>
          <w:rStyle w:val="973"/>
          <w:rFonts w:hint="eastAsia" w:ascii="宋体" w:hAnsi="宋体" w:eastAsia="宋体" w:cs="宋体"/>
          <w:sz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（2）乙方投标（服务）承诺；</w:t>
      </w:r>
      <w:r>
        <w:rPr>
          <w:rStyle w:val="973"/>
          <w:rFonts w:hint="eastAsia" w:ascii="宋体" w:hAnsi="宋体" w:eastAsia="宋体" w:cs="宋体"/>
          <w:sz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（3）中标通知书；</w:t>
      </w:r>
      <w:r>
        <w:rPr>
          <w:rStyle w:val="973"/>
          <w:rFonts w:hint="eastAsia" w:ascii="宋体" w:hAnsi="宋体" w:eastAsia="宋体" w:cs="宋体"/>
          <w:sz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（4）甲乙双方商定的其他文件。</w:t>
      </w:r>
      <w:r>
        <w:rPr>
          <w:rStyle w:val="973"/>
          <w:rFonts w:hint="eastAsia" w:ascii="宋体" w:hAnsi="宋体" w:eastAsia="宋体" w:cs="宋体"/>
          <w:sz w:val="24"/>
        </w:rPr>
      </w:r>
      <w:r/>
    </w:p>
    <w:p>
      <w:pPr>
        <w:pStyle w:val="85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第二条 合同标的及服务期限、地点</w:t>
      </w:r>
      <w:r>
        <w:rPr>
          <w:rFonts w:hint="eastAsia" w:ascii="宋体" w:hAnsi="宋体" w:eastAsia="宋体" w:cs="宋体"/>
          <w:b/>
          <w:sz w:val="24"/>
          <w:szCs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1、标的清单</w:t>
      </w:r>
      <w:r>
        <w:rPr>
          <w:rStyle w:val="973"/>
          <w:rFonts w:hint="eastAsia" w:ascii="宋体" w:hAnsi="宋体" w:eastAsia="宋体" w:cs="宋体"/>
          <w:sz w:val="24"/>
        </w:rPr>
      </w:r>
      <w:r/>
    </w:p>
    <w:tbl>
      <w:tblPr>
        <w:tblW w:w="8504" w:type="dxa"/>
        <w:jc w:val="center"/>
        <w:tblInd w:w="-99" w:type="dxa"/>
        <w:tblLayout w:type="fixed"/>
        <w:tblCellMar>
          <w:left w:w="0" w:type="dxa"/>
          <w:top w:w="0" w:type="dxa"/>
          <w:right w:w="0" w:type="dxa"/>
          <w:bottom w:w="0" w:type="dxa"/>
        </w:tblCellMar>
        <w:tblLook w:val="04A0" w:firstRow="1" w:lastRow="0" w:firstColumn="1" w:lastColumn="0" w:noHBand="0" w:noVBand="1"/>
      </w:tblPr>
      <w:tblGrid>
        <w:gridCol w:w="690"/>
        <w:gridCol w:w="2330"/>
        <w:gridCol w:w="1230"/>
        <w:gridCol w:w="1036"/>
        <w:gridCol w:w="1134"/>
        <w:gridCol w:w="2084"/>
      </w:tblGrid>
      <w:tr>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pStyle w:val="850"/>
              <w:jc w:val="center"/>
              <w:spacing w:line="360" w:lineRule="auto"/>
              <w:rPr>
                <w:rFonts w:ascii="宋体" w:hAnsi="宋体"/>
                <w:b/>
                <w:bCs/>
                <w:color w:val="000000"/>
                <w:sz w:val="24"/>
                <w:szCs w:val="24"/>
              </w:rPr>
            </w:pPr>
            <w:r>
              <w:rPr>
                <w:rFonts w:hint="eastAsia" w:ascii="宋体" w:hAnsi="宋体"/>
                <w:b/>
                <w:bCs/>
                <w:color w:val="000000"/>
                <w:sz w:val="24"/>
                <w:szCs w:val="24"/>
              </w:rPr>
              <w:t xml:space="preserve">序号</w:t>
            </w:r>
            <w:r>
              <w:rPr>
                <w:rFonts w:ascii="宋体" w:hAnsi="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330" w:type="dxa"/>
            <w:vAlign w:val="center"/>
            <w:textDirection w:val="lrTb"/>
            <w:noWrap w:val="false"/>
          </w:tcPr>
          <w:p>
            <w:pPr>
              <w:pStyle w:val="850"/>
              <w:jc w:val="center"/>
              <w:spacing w:line="360" w:lineRule="auto"/>
              <w:rPr>
                <w:rFonts w:ascii="宋体" w:hAnsi="宋体"/>
                <w:b/>
                <w:bCs/>
                <w:color w:val="000000"/>
                <w:sz w:val="24"/>
                <w:szCs w:val="24"/>
              </w:rPr>
            </w:pPr>
            <w:r>
              <w:rPr>
                <w:rFonts w:hint="eastAsia" w:ascii="宋体" w:hAnsi="宋体"/>
                <w:b/>
                <w:bCs/>
                <w:color w:val="000000"/>
                <w:sz w:val="24"/>
                <w:szCs w:val="24"/>
              </w:rPr>
              <w:t xml:space="preserve">保修设备名称</w:t>
            </w:r>
            <w:r>
              <w:rPr>
                <w:rFonts w:ascii="宋体" w:hAnsi="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pStyle w:val="850"/>
              <w:jc w:val="center"/>
              <w:spacing w:line="360" w:lineRule="auto"/>
              <w:rPr>
                <w:rFonts w:ascii="宋体" w:hAnsi="宋体"/>
                <w:b/>
                <w:bCs/>
                <w:color w:val="000000"/>
                <w:sz w:val="24"/>
                <w:szCs w:val="24"/>
              </w:rPr>
            </w:pPr>
            <w:r>
              <w:rPr>
                <w:rFonts w:hint="eastAsia" w:ascii="宋体" w:hAnsi="宋体"/>
                <w:b/>
                <w:bCs/>
                <w:color w:val="000000"/>
                <w:sz w:val="24"/>
                <w:szCs w:val="24"/>
              </w:rPr>
              <w:t xml:space="preserve">规格型号</w:t>
            </w:r>
            <w:r>
              <w:rPr>
                <w:rFonts w:ascii="宋体" w:hAnsi="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1036" w:type="dxa"/>
            <w:vAlign w:val="center"/>
            <w:textDirection w:val="lrTb"/>
            <w:noWrap w:val="false"/>
          </w:tcPr>
          <w:p>
            <w:pPr>
              <w:pStyle w:val="850"/>
              <w:jc w:val="center"/>
              <w:spacing w:line="360" w:lineRule="auto"/>
              <w:rPr>
                <w:rFonts w:ascii="宋体" w:hAnsi="宋体"/>
                <w:b/>
                <w:bCs/>
                <w:color w:val="000000"/>
                <w:sz w:val="24"/>
                <w:szCs w:val="24"/>
              </w:rPr>
            </w:pPr>
            <w:r>
              <w:rPr>
                <w:rFonts w:hint="eastAsia" w:ascii="宋体" w:hAnsi="宋体"/>
                <w:b/>
                <w:bCs/>
                <w:color w:val="000000"/>
                <w:sz w:val="24"/>
                <w:szCs w:val="24"/>
              </w:rPr>
              <w:t xml:space="preserve">数量</w:t>
            </w:r>
            <w:r>
              <w:rPr>
                <w:rFonts w:ascii="宋体" w:hAnsi="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0"/>
              <w:jc w:val="center"/>
              <w:spacing w:line="360" w:lineRule="auto"/>
              <w:rPr>
                <w:rFonts w:hint="eastAsia" w:ascii="宋体" w:hAnsi="宋体" w:eastAsia="宋体"/>
                <w:b/>
                <w:bCs/>
                <w:color w:val="000000"/>
                <w:sz w:val="24"/>
                <w:szCs w:val="24"/>
                <w:lang w:eastAsia="zh-CN"/>
              </w:rPr>
            </w:pPr>
            <w:r>
              <w:rPr>
                <w:rFonts w:hint="eastAsia" w:ascii="宋体" w:hAnsi="宋体"/>
                <w:b/>
                <w:bCs/>
                <w:color w:val="000000"/>
                <w:sz w:val="24"/>
                <w:szCs w:val="24"/>
                <w:lang w:val="en-US" w:eastAsia="zh-CN"/>
              </w:rPr>
              <w:t xml:space="preserve">服务期</w:t>
            </w:r>
            <w:r>
              <w:rPr>
                <w:rFonts w:hint="eastAsia" w:ascii="宋体" w:hAnsi="宋体" w:eastAsia="宋体"/>
                <w:b/>
                <w:bCs/>
                <w:color w:val="000000"/>
                <w:sz w:val="24"/>
                <w:szCs w:val="24"/>
                <w:lang w:eastAsia="zh-CN"/>
              </w:rPr>
            </w:r>
            <w:r/>
          </w:p>
        </w:tc>
        <w:tc>
          <w:tcPr>
            <w:tcBorders>
              <w:top w:val="single" w:color="000000" w:sz="6" w:space="0"/>
              <w:left w:val="single" w:color="000000" w:sz="6" w:space="0"/>
              <w:bottom w:val="single" w:color="000000" w:sz="6" w:space="0"/>
              <w:right w:val="single" w:color="000000" w:sz="6" w:space="0"/>
            </w:tcBorders>
            <w:tcW w:w="2084" w:type="dxa"/>
            <w:vAlign w:val="top"/>
            <w:textDirection w:val="lrTb"/>
            <w:noWrap w:val="false"/>
          </w:tcPr>
          <w:p>
            <w:pPr>
              <w:pStyle w:val="850"/>
              <w:jc w:val="center"/>
              <w:spacing w:line="360" w:lineRule="auto"/>
              <w:rPr>
                <w:rFonts w:hint="eastAsia" w:ascii="宋体" w:hAnsi="宋体" w:eastAsia="宋体"/>
                <w:b/>
                <w:bCs/>
                <w:color w:val="000000"/>
                <w:sz w:val="24"/>
                <w:szCs w:val="24"/>
                <w:lang w:eastAsia="zh-CN"/>
              </w:rPr>
            </w:pPr>
            <w:r>
              <w:rPr>
                <w:rFonts w:hint="eastAsia" w:ascii="宋体" w:hAnsi="宋体"/>
                <w:b/>
                <w:bCs/>
                <w:color w:val="000000"/>
                <w:sz w:val="24"/>
                <w:szCs w:val="24"/>
                <w:highlight w:val="none"/>
                <w:lang w:val="en-US" w:eastAsia="zh-CN"/>
              </w:rPr>
              <w:t xml:space="preserve">维保费用（元）</w:t>
            </w:r>
            <w:r>
              <w:rPr>
                <w:rFonts w:hint="eastAsia" w:ascii="宋体" w:hAnsi="宋体" w:eastAsia="宋体"/>
                <w:b/>
                <w:bCs/>
                <w:color w:val="000000"/>
                <w:sz w:val="24"/>
                <w:szCs w:val="24"/>
                <w:lang w:eastAsia="zh-CN"/>
              </w:rPr>
            </w:r>
            <w:r/>
          </w:p>
        </w:tc>
      </w:tr>
      <w:tr>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pStyle w:val="850"/>
              <w:jc w:val="center"/>
              <w:spacing w:line="360" w:lineRule="auto"/>
              <w:rPr>
                <w:rFonts w:ascii="宋体" w:hAnsi="宋体"/>
                <w:color w:val="000000"/>
                <w:sz w:val="24"/>
                <w:szCs w:val="24"/>
              </w:rPr>
            </w:pPr>
            <w:r>
              <w:rPr>
                <w:rFonts w:ascii="宋体" w:hAnsi="宋体"/>
                <w:color w:val="000000"/>
                <w:sz w:val="24"/>
                <w:szCs w:val="24"/>
              </w:rPr>
              <w:t xml:space="preserve">1</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330" w:type="dxa"/>
            <w:vAlign w:val="center"/>
            <w:textDirection w:val="lrTb"/>
            <w:noWrap w:val="false"/>
          </w:tcPr>
          <w:p>
            <w:pPr>
              <w:pStyle w:val="850"/>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3.0T MR</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pStyle w:val="850"/>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UMR790</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036" w:type="dxa"/>
            <w:vAlign w:val="center"/>
            <w:textDirection w:val="lrTb"/>
            <w:noWrap w:val="false"/>
          </w:tcPr>
          <w:p>
            <w:pPr>
              <w:pStyle w:val="850"/>
              <w:ind w:left="105" w:right="105"/>
              <w:jc w:val="center"/>
              <w:spacing w:line="360" w:lineRule="auto"/>
              <w:rPr>
                <w:rFonts w:ascii="宋体" w:hAnsi="宋体"/>
                <w:color w:val="000000"/>
                <w:sz w:val="24"/>
                <w:szCs w:val="24"/>
              </w:rPr>
            </w:pPr>
            <w:r>
              <w:rPr>
                <w:rFonts w:hint="eastAsia" w:ascii="宋体" w:hAnsi="宋体"/>
                <w:color w:val="000000"/>
                <w:sz w:val="24"/>
                <w:szCs w:val="24"/>
              </w:rPr>
              <w:t xml:space="preserve">1台</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0"/>
              <w:ind w:left="105" w:right="105"/>
              <w:jc w:val="center"/>
              <w:spacing w:line="360" w:lineRule="auto"/>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3年</w:t>
            </w:r>
            <w:r>
              <w:rPr>
                <w:rFonts w:ascii="宋体" w:hAnsi="宋体" w:eastAsia="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2084" w:type="dxa"/>
            <w:vAlign w:val="top"/>
            <w:textDirection w:val="lrTb"/>
            <w:noWrap w:val="false"/>
          </w:tcPr>
          <w:p>
            <w:pPr>
              <w:pStyle w:val="850"/>
              <w:ind w:left="105" w:right="105"/>
              <w:jc w:val="center"/>
              <w:spacing w:line="360" w:lineRule="auto"/>
              <w:rPr>
                <w:rFonts w:ascii="宋体" w:hAnsi="宋体"/>
                <w:color w:val="000000"/>
                <w:sz w:val="24"/>
                <w:szCs w:val="24"/>
              </w:rPr>
            </w:pPr>
            <w:r>
              <w:rPr>
                <w:rFonts w:ascii="宋体" w:hAnsi="宋体"/>
                <w:color w:val="000000"/>
                <w:sz w:val="24"/>
                <w:szCs w:val="24"/>
              </w:rPr>
            </w:r>
            <w:r/>
          </w:p>
        </w:tc>
      </w:tr>
      <w:tr>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pStyle w:val="850"/>
              <w:jc w:val="center"/>
              <w:spacing w:line="360" w:lineRule="auto"/>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330" w:type="dxa"/>
            <w:vAlign w:val="center"/>
            <w:textDirection w:val="lrTb"/>
            <w:noWrap w:val="false"/>
          </w:tcPr>
          <w:p>
            <w:pPr>
              <w:pStyle w:val="850"/>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CT</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pStyle w:val="850"/>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UCT960+</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036" w:type="dxa"/>
            <w:vAlign w:val="center"/>
            <w:textDirection w:val="lrTb"/>
            <w:noWrap w:val="false"/>
          </w:tcPr>
          <w:p>
            <w:pPr>
              <w:pStyle w:val="850"/>
              <w:ind w:left="105" w:right="105"/>
              <w:jc w:val="center"/>
              <w:spacing w:line="360" w:lineRule="auto"/>
              <w:rPr>
                <w:rFonts w:ascii="宋体" w:hAnsi="宋体"/>
                <w:color w:val="000000"/>
                <w:sz w:val="24"/>
                <w:szCs w:val="24"/>
              </w:rPr>
            </w:pPr>
            <w:r>
              <w:rPr>
                <w:rFonts w:hint="eastAsia" w:ascii="宋体" w:hAnsi="宋体"/>
                <w:color w:val="000000"/>
                <w:sz w:val="24"/>
                <w:szCs w:val="24"/>
              </w:rPr>
              <w:t xml:space="preserve">1台</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0"/>
              <w:ind w:left="105" w:right="105"/>
              <w:jc w:val="center"/>
              <w:spacing w:line="360" w:lineRule="auto"/>
              <w:rPr>
                <w:rFonts w:ascii="宋体" w:hAnsi="宋体"/>
                <w:color w:val="000000"/>
                <w:sz w:val="24"/>
                <w:szCs w:val="24"/>
              </w:rPr>
            </w:pPr>
            <w:r>
              <w:rPr>
                <w:rFonts w:hint="eastAsia" w:ascii="宋体" w:hAnsi="宋体"/>
                <w:color w:val="000000"/>
                <w:sz w:val="24"/>
                <w:szCs w:val="24"/>
                <w:lang w:val="en-US" w:eastAsia="zh-CN"/>
              </w:rPr>
              <w:t xml:space="preserve">3年</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084" w:type="dxa"/>
            <w:vAlign w:val="top"/>
            <w:textDirection w:val="lrTb"/>
            <w:noWrap w:val="false"/>
          </w:tcPr>
          <w:p>
            <w:pPr>
              <w:pStyle w:val="850"/>
              <w:ind w:left="105" w:right="105"/>
              <w:jc w:val="center"/>
              <w:spacing w:line="360" w:lineRule="auto"/>
              <w:rPr>
                <w:rFonts w:ascii="宋体" w:hAnsi="宋体"/>
                <w:color w:val="000000"/>
                <w:sz w:val="24"/>
                <w:szCs w:val="24"/>
              </w:rPr>
            </w:pPr>
            <w:r>
              <w:rPr>
                <w:rFonts w:ascii="宋体" w:hAnsi="宋体"/>
                <w:color w:val="000000"/>
                <w:sz w:val="24"/>
                <w:szCs w:val="24"/>
              </w:rPr>
            </w:r>
            <w:r/>
          </w:p>
        </w:tc>
      </w:tr>
      <w:tr>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pStyle w:val="850"/>
              <w:jc w:val="center"/>
              <w:spacing w:line="360" w:lineRule="auto"/>
              <w:rPr>
                <w:rFonts w:ascii="宋体" w:hAnsi="宋体"/>
                <w:color w:val="000000"/>
                <w:sz w:val="24"/>
                <w:szCs w:val="24"/>
              </w:rPr>
            </w:pPr>
            <w:r>
              <w:rPr>
                <w:rFonts w:ascii="宋体" w:hAnsi="宋体"/>
                <w:color w:val="000000"/>
                <w:sz w:val="24"/>
                <w:szCs w:val="24"/>
              </w:rPr>
              <w:t xml:space="preserve">3</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330" w:type="dxa"/>
            <w:vAlign w:val="center"/>
            <w:textDirection w:val="lrTb"/>
            <w:noWrap w:val="false"/>
          </w:tcPr>
          <w:p>
            <w:pPr>
              <w:pStyle w:val="850"/>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CT</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pStyle w:val="850"/>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UCT710</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036" w:type="dxa"/>
            <w:vAlign w:val="center"/>
            <w:textDirection w:val="lrTb"/>
            <w:noWrap w:val="false"/>
          </w:tcPr>
          <w:p>
            <w:pPr>
              <w:pStyle w:val="850"/>
              <w:ind w:left="105" w:right="105"/>
              <w:jc w:val="center"/>
              <w:spacing w:line="360" w:lineRule="auto"/>
              <w:rPr>
                <w:rFonts w:ascii="宋体" w:hAnsi="宋体"/>
                <w:color w:val="000000"/>
                <w:sz w:val="24"/>
                <w:szCs w:val="24"/>
              </w:rPr>
            </w:pPr>
            <w:r>
              <w:rPr>
                <w:rFonts w:hint="eastAsia" w:ascii="宋体" w:hAnsi="宋体"/>
                <w:color w:val="000000"/>
                <w:sz w:val="24"/>
                <w:szCs w:val="24"/>
              </w:rPr>
              <w:t xml:space="preserve">1台</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0"/>
              <w:ind w:left="105" w:right="105"/>
              <w:jc w:val="center"/>
              <w:spacing w:line="360" w:lineRule="auto"/>
              <w:rPr>
                <w:rFonts w:ascii="宋体" w:hAnsi="宋体"/>
                <w:color w:val="000000"/>
                <w:sz w:val="24"/>
                <w:szCs w:val="24"/>
              </w:rPr>
            </w:pPr>
            <w:r>
              <w:rPr>
                <w:rFonts w:hint="eastAsia" w:ascii="宋体" w:hAnsi="宋体"/>
                <w:color w:val="000000"/>
                <w:sz w:val="24"/>
                <w:szCs w:val="24"/>
                <w:lang w:val="en-US" w:eastAsia="zh-CN"/>
              </w:rPr>
              <w:t xml:space="preserve">3年</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084" w:type="dxa"/>
            <w:vAlign w:val="top"/>
            <w:textDirection w:val="lrTb"/>
            <w:noWrap w:val="false"/>
          </w:tcPr>
          <w:p>
            <w:pPr>
              <w:pStyle w:val="850"/>
              <w:ind w:left="105" w:right="105"/>
              <w:jc w:val="center"/>
              <w:spacing w:line="360" w:lineRule="auto"/>
              <w:rPr>
                <w:rFonts w:ascii="宋体" w:hAnsi="宋体"/>
                <w:color w:val="000000"/>
                <w:sz w:val="24"/>
                <w:szCs w:val="24"/>
              </w:rPr>
            </w:pPr>
            <w:r>
              <w:rPr>
                <w:rFonts w:ascii="宋体" w:hAnsi="宋体"/>
                <w:color w:val="000000"/>
                <w:sz w:val="24"/>
                <w:szCs w:val="24"/>
              </w:rPr>
            </w:r>
            <w:r/>
          </w:p>
        </w:tc>
      </w:tr>
    </w:tbl>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2、服务期限：合同生效之日起</w:t>
      </w:r>
      <w:r>
        <w:rPr>
          <w:rStyle w:val="973"/>
          <w:rFonts w:hint="eastAsia" w:ascii="宋体" w:hAnsi="宋体" w:eastAsia="宋体" w:cs="宋体"/>
          <w:sz w:val="24"/>
          <w:lang w:val="en-US" w:eastAsia="zh-CN"/>
        </w:rPr>
        <w:t xml:space="preserve">叁</w:t>
      </w:r>
      <w:r>
        <w:rPr>
          <w:rStyle w:val="973"/>
          <w:rFonts w:hint="eastAsia" w:ascii="宋体" w:hAnsi="宋体" w:eastAsia="宋体" w:cs="宋体"/>
          <w:sz w:val="24"/>
        </w:rPr>
        <w:t xml:space="preserve">年</w:t>
      </w:r>
      <w:r>
        <w:rPr>
          <w:rStyle w:val="973"/>
          <w:rFonts w:hint="eastAsia" w:ascii="宋体" w:hAnsi="宋体" w:eastAsia="宋体" w:cs="宋体"/>
          <w:sz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3、服务地点：甲方指定地点</w:t>
      </w:r>
      <w:r>
        <w:rPr>
          <w:rStyle w:val="973"/>
          <w:rFonts w:hint="eastAsia" w:ascii="宋体" w:hAnsi="宋体" w:eastAsia="宋体" w:cs="宋体"/>
          <w:sz w:val="24"/>
        </w:rPr>
      </w:r>
      <w:r/>
    </w:p>
    <w:p>
      <w:pPr>
        <w:pStyle w:val="85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第三条 合同总价款</w:t>
      </w:r>
      <w:r>
        <w:rPr>
          <w:rFonts w:hint="eastAsia" w:ascii="宋体" w:hAnsi="宋体" w:eastAsia="宋体" w:cs="宋体"/>
          <w:b/>
          <w:sz w:val="24"/>
          <w:szCs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本合同项下服务总价款为人民币：（大写）</w:t>
      </w:r>
      <w:r>
        <w:rPr>
          <w:rStyle w:val="973"/>
          <w:rFonts w:hint="eastAsia" w:ascii="宋体" w:hAnsi="宋体" w:eastAsia="宋体" w:cs="宋体"/>
          <w:sz w:val="24"/>
          <w:u w:val="single"/>
        </w:rPr>
        <w:t xml:space="preserve">      </w:t>
      </w:r>
      <w:r>
        <w:rPr>
          <w:rStyle w:val="973"/>
          <w:rFonts w:hint="eastAsia" w:ascii="宋体" w:hAnsi="宋体" w:eastAsia="宋体" w:cs="宋体"/>
          <w:sz w:val="24"/>
        </w:rPr>
        <w:t xml:space="preserve">元整；（小写）</w:t>
      </w:r>
      <w:r>
        <w:rPr>
          <w:rStyle w:val="973"/>
          <w:rFonts w:hint="eastAsia" w:ascii="宋体" w:hAnsi="宋体" w:eastAsia="宋体" w:cs="宋体"/>
          <w:sz w:val="24"/>
          <w:u w:val="single"/>
        </w:rPr>
        <w:t xml:space="preserve">      </w:t>
      </w:r>
      <w:r>
        <w:rPr>
          <w:rStyle w:val="973"/>
          <w:rFonts w:hint="eastAsia" w:ascii="宋体" w:hAnsi="宋体" w:eastAsia="宋体" w:cs="宋体"/>
          <w:sz w:val="24"/>
        </w:rPr>
        <w:t xml:space="preserve">元整；分项价款在“投标报价表”中有明确规定。</w:t>
      </w:r>
      <w:r>
        <w:rPr>
          <w:rStyle w:val="973"/>
          <w:rFonts w:hint="eastAsia" w:ascii="宋体" w:hAnsi="宋体" w:eastAsia="宋体" w:cs="宋体"/>
          <w:sz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rPr>
        <w:t xml:space="preserve">本合同总价款包括完成招标内容及要求所提供的服务过程中涉及的所有费用。</w:t>
      </w:r>
      <w:r>
        <w:rPr>
          <w:rStyle w:val="973"/>
          <w:rFonts w:hint="eastAsia" w:ascii="宋体" w:hAnsi="宋体" w:eastAsia="宋体" w:cs="宋体"/>
          <w:sz w:val="24"/>
        </w:rPr>
      </w:r>
      <w:r/>
    </w:p>
    <w:p>
      <w:pPr>
        <w:pStyle w:val="85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第四条 付款</w:t>
      </w:r>
      <w:r>
        <w:rPr>
          <w:rFonts w:hint="eastAsia" w:ascii="宋体" w:hAnsi="宋体" w:eastAsia="宋体" w:cs="宋体"/>
          <w:b/>
          <w:sz w:val="24"/>
          <w:szCs w:val="24"/>
          <w:lang w:val="en-US" w:eastAsia="zh-CN"/>
        </w:rPr>
        <w:t xml:space="preserve">方式</w:t>
      </w:r>
      <w:r>
        <w:rPr>
          <w:rFonts w:hint="eastAsia" w:ascii="宋体" w:hAnsi="宋体" w:eastAsia="宋体" w:cs="宋体"/>
          <w:b/>
          <w:sz w:val="24"/>
          <w:szCs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lang w:val="en-US" w:eastAsia="zh-CN"/>
        </w:rPr>
        <w:t xml:space="preserve">1、</w:t>
      </w:r>
      <w:r>
        <w:rPr>
          <w:rStyle w:val="973"/>
          <w:rFonts w:hint="eastAsia" w:ascii="宋体" w:hAnsi="宋体" w:eastAsia="宋体" w:cs="宋体"/>
          <w:sz w:val="24"/>
        </w:rPr>
        <w:t xml:space="preserve">合同签订后，甲方自收到乙方有效发票10个工作日内支付10%合同款；</w:t>
      </w:r>
      <w:r>
        <w:rPr>
          <w:rStyle w:val="973"/>
          <w:rFonts w:hint="eastAsia" w:ascii="宋体" w:hAnsi="宋体" w:eastAsia="宋体" w:cs="宋体"/>
          <w:sz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lang w:val="en-US" w:eastAsia="zh-CN"/>
        </w:rPr>
        <w:t xml:space="preserve">2、</w:t>
      </w:r>
      <w:r>
        <w:rPr>
          <w:rStyle w:val="973"/>
          <w:rFonts w:hint="eastAsia" w:ascii="宋体" w:hAnsi="宋体" w:eastAsia="宋体" w:cs="宋体"/>
          <w:sz w:val="24"/>
        </w:rPr>
        <w:t xml:space="preserve">剩余尾款按年均付，每合同年度开始时支付本年度合同款。</w:t>
      </w:r>
      <w:r>
        <w:rPr>
          <w:rStyle w:val="973"/>
          <w:rFonts w:hint="eastAsia" w:ascii="宋体" w:hAnsi="宋体" w:eastAsia="宋体" w:cs="宋体"/>
          <w:sz w:val="24"/>
        </w:rPr>
      </w:r>
      <w:r/>
    </w:p>
    <w:p>
      <w:pPr>
        <w:pStyle w:val="897"/>
        <w:ind w:firstLine="480"/>
        <w:spacing w:line="360" w:lineRule="auto"/>
        <w:tabs>
          <w:tab w:val="left" w:pos="10560" w:leader="none"/>
        </w:tabs>
        <w:rPr>
          <w:rStyle w:val="973"/>
          <w:rFonts w:hint="eastAsia" w:ascii="宋体" w:hAnsi="宋体" w:eastAsia="宋体" w:cs="宋体"/>
          <w:sz w:val="24"/>
        </w:rPr>
      </w:pPr>
      <w:r>
        <w:rPr>
          <w:rStyle w:val="973"/>
          <w:rFonts w:hint="eastAsia" w:ascii="宋体" w:hAnsi="宋体" w:eastAsia="宋体" w:cs="宋体"/>
          <w:sz w:val="24"/>
          <w:lang w:val="en-US" w:eastAsia="zh-CN"/>
        </w:rPr>
        <w:t xml:space="preserve">3、</w:t>
      </w:r>
      <w:r>
        <w:rPr>
          <w:rStyle w:val="973"/>
          <w:rFonts w:hint="eastAsia" w:ascii="宋体" w:hAnsi="宋体" w:eastAsia="宋体" w:cs="宋体"/>
          <w:sz w:val="24"/>
        </w:rPr>
        <w:t xml:space="preserve">上述款项均不另计利息。</w:t>
      </w:r>
      <w:r>
        <w:rPr>
          <w:rStyle w:val="973"/>
          <w:rFonts w:hint="eastAsia" w:ascii="宋体" w:hAnsi="宋体" w:eastAsia="宋体" w:cs="宋体"/>
          <w:sz w:val="24"/>
        </w:rPr>
      </w:r>
      <w:r/>
    </w:p>
    <w:p>
      <w:pPr>
        <w:pStyle w:val="850"/>
        <w:spacing w:line="360" w:lineRule="auto"/>
        <w:rPr>
          <w:rFonts w:ascii="宋体" w:hAnsi="宋体" w:eastAsia="宋体" w:cs="宋体"/>
          <w:b/>
          <w:sz w:val="24"/>
          <w:szCs w:val="24"/>
          <w:lang w:val="en-US" w:eastAsia="zh-CN"/>
        </w:rPr>
        <w:outlineLvl w:val="1"/>
      </w:pPr>
      <w:r>
        <w:rPr>
          <w:rFonts w:hint="eastAsia" w:ascii="宋体" w:hAnsi="宋体" w:eastAsia="宋体" w:cs="宋体"/>
          <w:b/>
          <w:sz w:val="24"/>
          <w:szCs w:val="24"/>
        </w:rPr>
        <w:t xml:space="preserve">第五条 服务</w:t>
      </w:r>
      <w:r>
        <w:rPr>
          <w:rFonts w:hint="eastAsia" w:ascii="宋体" w:hAnsi="宋体" w:eastAsia="宋体" w:cs="宋体"/>
          <w:b/>
          <w:sz w:val="24"/>
          <w:szCs w:val="24"/>
          <w:lang w:val="en-US" w:eastAsia="zh-CN"/>
        </w:rPr>
        <w:t xml:space="preserve">内容</w:t>
      </w:r>
      <w:r>
        <w:rPr>
          <w:rFonts w:ascii="宋体" w:hAnsi="宋体" w:eastAsia="宋体" w:cs="宋体"/>
          <w:b/>
          <w:sz w:val="24"/>
          <w:szCs w:val="24"/>
          <w:lang w:val="en-US" w:eastAsia="zh-CN"/>
        </w:rPr>
      </w:r>
      <w:r/>
    </w:p>
    <w:tbl>
      <w:tblPr>
        <w:tblW w:w="8504" w:type="dxa"/>
        <w:jc w:val="center"/>
        <w:tblInd w:w="-99" w:type="dxa"/>
        <w:tblLayout w:type="fixed"/>
        <w:tblCellMar>
          <w:left w:w="108" w:type="dxa"/>
          <w:top w:w="0" w:type="dxa"/>
          <w:right w:w="108" w:type="dxa"/>
          <w:bottom w:w="0" w:type="dxa"/>
        </w:tblCellMar>
        <w:tblLook w:val="04A0" w:firstRow="1" w:lastRow="0" w:firstColumn="1" w:lastColumn="0" w:noHBand="0" w:noVBand="1"/>
      </w:tblPr>
      <w:tblGrid>
        <w:gridCol w:w="735"/>
        <w:gridCol w:w="7769"/>
      </w:tblGrid>
      <w:tr>
        <w:trPr>
          <w:trHeight w:val="30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center"/>
              <w:rPr>
                <w:rFonts w:ascii="宋体" w:hAnsi="宋体" w:cs="宋体"/>
                <w:sz w:val="24"/>
                <w:szCs w:val="24"/>
              </w:rPr>
            </w:pPr>
            <w:r>
              <w:rPr>
                <w:rFonts w:hint="eastAsia" w:ascii="宋体" w:hAnsi="宋体" w:cs="宋体"/>
                <w:sz w:val="24"/>
                <w:szCs w:val="24"/>
                <w:lang w:val="en-US" w:eastAsia="zh-CN"/>
              </w:rPr>
              <w:t xml:space="preserve">服务内容</w:t>
            </w:r>
            <w:r>
              <w:rPr>
                <w:rFonts w:ascii="宋体" w:hAnsi="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设备型号：设备型号：联影uMR 790一台；联影uCT 960+一台；联影uCT 710一台</w:t>
            </w:r>
            <w:r>
              <w:rPr>
                <w:rFonts w:hint="eastAsia" w:ascii="宋体" w:hAnsi="宋体" w:eastAsia="宋体" w:cs="宋体"/>
                <w:sz w:val="24"/>
                <w:szCs w:val="24"/>
                <w:lang w:val="en-US" w:eastAsia="zh-CN" w:bidi="ar-SA"/>
              </w:rPr>
            </w:r>
            <w:r/>
          </w:p>
        </w:tc>
      </w:tr>
      <w:tr>
        <w:trPr>
          <w:trHeight w:val="37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三年全保</w:t>
            </w:r>
            <w:r>
              <w:rPr>
                <w:rFonts w:hint="eastAsia" w:ascii="宋体" w:hAnsi="宋体" w:eastAsia="宋体" w:cs="宋体"/>
                <w:sz w:val="24"/>
                <w:szCs w:val="24"/>
                <w:lang w:val="en-US" w:eastAsia="zh-CN" w:bidi="ar-SA"/>
              </w:rPr>
            </w:r>
            <w:r/>
          </w:p>
        </w:tc>
      </w:tr>
      <w:tr>
        <w:trPr>
          <w:trHeight w:val="37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每台设备开机率≥95%，</w:t>
            </w:r>
            <w:r>
              <w:rPr>
                <w:rFonts w:hint="eastAsia" w:ascii="宋体" w:hAnsi="宋体" w:cs="宋体"/>
                <w:color w:val="000000"/>
                <w:sz w:val="24"/>
                <w:szCs w:val="24"/>
                <w:highlight w:val="none"/>
              </w:rPr>
              <w:t xml:space="preserve">以全年365天</w:t>
            </w:r>
            <w:r>
              <w:rPr>
                <w:rFonts w:hint="eastAsia" w:ascii="宋体" w:hAnsi="宋体" w:cs="宋体"/>
                <w:color w:val="000000"/>
                <w:sz w:val="24"/>
                <w:szCs w:val="24"/>
                <w:highlight w:val="none"/>
                <w:lang w:val="en-US" w:eastAsia="zh-CN"/>
              </w:rPr>
              <w:t xml:space="preserve">计算</w:t>
            </w:r>
            <w:r>
              <w:rPr>
                <w:rFonts w:hint="eastAsia" w:ascii="宋体" w:hAnsi="宋体" w:eastAsia="宋体" w:cs="宋体"/>
                <w:sz w:val="24"/>
                <w:szCs w:val="24"/>
                <w:highlight w:val="none"/>
                <w:lang w:val="en-US" w:eastAsia="zh-CN" w:bidi="ar-SA"/>
              </w:rPr>
            </w:r>
            <w:r/>
          </w:p>
        </w:tc>
      </w:tr>
      <w:tr>
        <w:trPr>
          <w:trHeight w:val="425"/>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磁共振设备维保期内提供维修所需的人工和备件（包含但不限于磁体、液氦、冷头）</w:t>
            </w:r>
            <w:r>
              <w:rPr>
                <w:rFonts w:hint="eastAsia" w:ascii="宋体" w:hAnsi="宋体" w:eastAsia="宋体" w:cs="宋体"/>
                <w:sz w:val="24"/>
                <w:szCs w:val="24"/>
                <w:lang w:val="en-US" w:eastAsia="zh-CN" w:bidi="ar-SA"/>
              </w:rPr>
            </w:r>
            <w:r/>
          </w:p>
        </w:tc>
      </w:tr>
      <w:tr>
        <w:trPr>
          <w:trHeight w:val="424"/>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CT设备维保期内提供维修所需的人工和备件（包含但不限于球管、高压、探测器）</w:t>
            </w:r>
            <w:r>
              <w:rPr>
                <w:rFonts w:hint="eastAsia" w:ascii="宋体" w:hAnsi="宋体" w:eastAsia="宋体" w:cs="宋体"/>
                <w:sz w:val="24"/>
                <w:szCs w:val="24"/>
                <w:lang w:val="en-US" w:eastAsia="zh-CN" w:bidi="ar-SA"/>
              </w:rPr>
            </w:r>
            <w:r/>
          </w:p>
        </w:tc>
      </w:tr>
      <w:tr>
        <w:trPr>
          <w:trHeight w:val="437"/>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合同期内提供软件版本免费升级，确保所维保设备为最新软件版本（提供承诺书）</w:t>
            </w:r>
            <w:r>
              <w:rPr>
                <w:rFonts w:hint="eastAsia" w:ascii="宋体" w:hAnsi="宋体" w:eastAsia="宋体" w:cs="宋体"/>
                <w:sz w:val="24"/>
                <w:szCs w:val="24"/>
                <w:highlight w:val="none"/>
                <w:lang w:val="en-US" w:eastAsia="zh-CN" w:bidi="ar-SA"/>
              </w:rPr>
            </w:r>
            <w:r/>
          </w:p>
        </w:tc>
      </w:tr>
      <w:tr>
        <w:trPr>
          <w:trHeight w:val="239"/>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投标人保证设备处于优良运行状态，为设备提供安全检查、质量保证</w:t>
            </w:r>
            <w:r>
              <w:rPr>
                <w:rFonts w:hint="eastAsia" w:ascii="宋体" w:hAnsi="宋体" w:eastAsia="宋体" w:cs="宋体"/>
                <w:sz w:val="24"/>
                <w:szCs w:val="24"/>
                <w:lang w:val="en-US" w:eastAsia="zh-CN" w:bidi="ar-SA"/>
              </w:rPr>
            </w:r>
            <w:r/>
          </w:p>
        </w:tc>
      </w:tr>
      <w:tr>
        <w:trPr>
          <w:trHeight w:val="418"/>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投标人保证设备符合相应的国内、国际机械电气标准</w:t>
            </w:r>
            <w:r>
              <w:rPr>
                <w:rFonts w:hint="eastAsia" w:ascii="宋体" w:hAnsi="宋体" w:eastAsia="宋体" w:cs="宋体"/>
                <w:sz w:val="24"/>
                <w:szCs w:val="24"/>
                <w:lang w:val="en-US" w:eastAsia="zh-CN" w:bidi="ar-SA"/>
              </w:rPr>
            </w:r>
            <w:r/>
          </w:p>
        </w:tc>
      </w:tr>
      <w:tr>
        <w:trPr>
          <w:trHeight w:val="412"/>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top"/>
            <w:textDirection w:val="lrTb"/>
            <w:noWrap w:val="false"/>
          </w:tcPr>
          <w:p>
            <w:pPr>
              <w:pStyle w:val="85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投标人或所维保设备的制造商在江苏省内至少有3名驻点同类型设备维修工程师并提供姓名联系方式</w:t>
            </w:r>
            <w:r>
              <w:rPr>
                <w:rFonts w:hint="eastAsia" w:ascii="宋体" w:hAnsi="宋体" w:eastAsia="宋体" w:cs="宋体"/>
                <w:sz w:val="24"/>
                <w:szCs w:val="24"/>
                <w:highlight w:val="none"/>
                <w:lang w:val="en-US" w:eastAsia="zh-CN" w:bidi="ar-SA"/>
              </w:rPr>
            </w:r>
            <w:r/>
          </w:p>
        </w:tc>
      </w:tr>
      <w:tr>
        <w:trPr>
          <w:trHeight w:val="300"/>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top"/>
            <w:textDirection w:val="lrTb"/>
            <w:noWrap w:val="false"/>
          </w:tcPr>
          <w:p>
            <w:pPr>
              <w:pStyle w:val="85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投标人或所维保设备的制造商需具有经过产品制造商正规培训的维修工程师，须持有设备制造商出具的同类型设备维修证书（提供相关培训证明材料）</w:t>
            </w:r>
            <w:r>
              <w:rPr>
                <w:rFonts w:hint="eastAsia" w:ascii="宋体" w:hAnsi="宋体" w:eastAsia="宋体" w:cs="宋体"/>
                <w:sz w:val="24"/>
                <w:szCs w:val="24"/>
                <w:highlight w:val="none"/>
                <w:lang w:val="en-US" w:eastAsia="zh-CN" w:bidi="ar-SA"/>
              </w:rPr>
            </w:r>
            <w:r/>
          </w:p>
        </w:tc>
      </w:tr>
      <w:tr>
        <w:trPr>
          <w:trHeight w:val="90"/>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both"/>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投标人或所维保设备的制造商同时具有CT及MR的维修能力</w:t>
            </w:r>
            <w:r>
              <w:rPr>
                <w:rFonts w:ascii="宋体" w:hAnsi="宋体" w:eastAsia="宋体" w:cs="宋体"/>
                <w:sz w:val="24"/>
                <w:szCs w:val="24"/>
                <w:highlight w:val="none"/>
                <w:lang w:val="en-US" w:eastAsia="zh-CN" w:bidi="ar-SA"/>
              </w:rPr>
            </w:r>
            <w:r/>
          </w:p>
        </w:tc>
      </w:tr>
      <w:tr>
        <w:trPr>
          <w:trHeight w:val="487"/>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769" w:type="dxa"/>
            <w:vAlign w:val="top"/>
            <w:textDirection w:val="lrTb"/>
            <w:noWrap w:val="false"/>
          </w:tcPr>
          <w:p>
            <w:pPr>
              <w:pStyle w:val="85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投标人或所维保设备的制造商具备报修热线，并提供365天，7×24小时热线支持</w:t>
            </w:r>
            <w:r>
              <w:rPr>
                <w:rFonts w:hint="eastAsia" w:ascii="宋体" w:hAnsi="宋体" w:eastAsia="宋体" w:cs="宋体"/>
                <w:sz w:val="24"/>
                <w:szCs w:val="24"/>
                <w:lang w:val="en-US" w:eastAsia="zh-CN" w:bidi="ar-SA"/>
              </w:rPr>
            </w:r>
            <w:r/>
          </w:p>
        </w:tc>
      </w:tr>
      <w:tr>
        <w:trPr>
          <w:trHeight w:val="441"/>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电话报修首次响应时间≤2小时，工程师到达现场时间≤24小时（提供承诺书）</w:t>
            </w:r>
            <w:r>
              <w:rPr>
                <w:rFonts w:hint="eastAsia" w:ascii="宋体" w:hAnsi="宋体" w:eastAsia="宋体" w:cs="宋体"/>
                <w:sz w:val="24"/>
                <w:szCs w:val="24"/>
                <w:highlight w:val="none"/>
                <w:lang w:val="en-US" w:eastAsia="zh-CN" w:bidi="ar-SA"/>
              </w:rPr>
            </w:r>
            <w:r/>
          </w:p>
        </w:tc>
      </w:tr>
      <w:tr>
        <w:trPr>
          <w:trHeight w:val="425"/>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769" w:type="dxa"/>
            <w:vAlign w:val="top"/>
            <w:textDirection w:val="lrTb"/>
            <w:noWrap w:val="false"/>
          </w:tcPr>
          <w:p>
            <w:pPr>
              <w:pStyle w:val="85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预防性巡检、保养：≥4次/年，并提交维护保养报告</w:t>
            </w:r>
            <w:r>
              <w:rPr>
                <w:rFonts w:hint="eastAsia" w:ascii="宋体" w:hAnsi="宋体" w:eastAsia="宋体" w:cs="宋体"/>
                <w:sz w:val="24"/>
                <w:szCs w:val="24"/>
                <w:lang w:val="en-US" w:eastAsia="zh-CN" w:bidi="ar-SA"/>
              </w:rPr>
            </w:r>
            <w:r/>
          </w:p>
        </w:tc>
      </w:tr>
      <w:tr>
        <w:trPr>
          <w:trHeight w:val="474"/>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highlight w:val="none"/>
                <w:lang w:val="en-AU" w:eastAsia="zh-CN" w:bidi="ar-SA"/>
              </w:rPr>
            </w:pPr>
            <w:r>
              <w:rPr>
                <w:rFonts w:hint="eastAsia" w:ascii="宋体" w:hAnsi="宋体" w:eastAsia="宋体" w:cs="宋体"/>
                <w:sz w:val="24"/>
                <w:szCs w:val="24"/>
                <w:highlight w:val="none"/>
                <w:lang w:val="en-US" w:eastAsia="zh-CN"/>
              </w:rPr>
              <w:t xml:space="preserve">投标人须具备提供设备的系统平台升级,软、硬件升级及选装的能力（提供承诺书）</w:t>
            </w:r>
            <w:r>
              <w:rPr>
                <w:rFonts w:hint="eastAsia" w:ascii="宋体" w:hAnsi="宋体" w:eastAsia="宋体" w:cs="宋体"/>
                <w:sz w:val="24"/>
                <w:szCs w:val="24"/>
                <w:highlight w:val="none"/>
                <w:lang w:val="en-AU" w:eastAsia="zh-CN" w:bidi="ar-SA"/>
              </w:rPr>
            </w:r>
            <w:r/>
          </w:p>
        </w:tc>
      </w:tr>
      <w:tr>
        <w:trPr>
          <w:trHeight w:val="27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highlight w:val="none"/>
                <w:lang w:val="en-AU" w:eastAsia="zh-CN" w:bidi="ar-SA"/>
              </w:rPr>
            </w:pPr>
            <w:r>
              <w:rPr>
                <w:rFonts w:hint="eastAsia" w:ascii="宋体" w:hAnsi="宋体" w:eastAsia="宋体" w:cs="宋体"/>
                <w:sz w:val="24"/>
                <w:szCs w:val="24"/>
                <w:highlight w:val="none"/>
                <w:lang w:val="en-US" w:eastAsia="zh-CN"/>
              </w:rPr>
              <w:t xml:space="preserve">投标人提供联影核磁3.0T及CT高级临床应用迭代服务(包含软、硬件）（提供承诺书）</w:t>
            </w:r>
            <w:r>
              <w:rPr>
                <w:rFonts w:hint="eastAsia" w:ascii="宋体" w:hAnsi="宋体" w:eastAsia="宋体" w:cs="宋体"/>
                <w:sz w:val="24"/>
                <w:szCs w:val="24"/>
                <w:highlight w:val="none"/>
                <w:lang w:val="en-AU" w:eastAsia="zh-CN" w:bidi="ar-SA"/>
              </w:rPr>
            </w:r>
            <w:r/>
          </w:p>
        </w:tc>
      </w:tr>
      <w:tr>
        <w:trPr>
          <w:trHeight w:val="37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850"/>
              <w:jc w:val="center"/>
              <w:rPr>
                <w:rFonts w:ascii="宋体" w:hAnsi="宋体" w:eastAsia="宋体" w:cs="宋体"/>
                <w:sz w:val="24"/>
                <w:szCs w:val="24"/>
                <w:lang w:val="en-US" w:eastAsia="zh-CN"/>
              </w:rPr>
            </w:pPr>
            <w:r>
              <w:rPr>
                <w:rFonts w:hint="eastAsia" w:ascii="宋体" w:hAnsi="宋体" w:cs="宋体"/>
                <w:sz w:val="24"/>
                <w:szCs w:val="24"/>
                <w:lang w:val="en-US" w:eastAsia="zh-CN"/>
              </w:rPr>
              <w:t xml:space="preserve">17</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pStyle w:val="85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MR790自2026年1月23日出保之日起</w:t>
            </w:r>
            <w:r>
              <w:rPr>
                <w:rFonts w:hint="eastAsia" w:ascii="宋体" w:hAnsi="宋体" w:eastAsia="宋体" w:cs="宋体"/>
                <w:sz w:val="24"/>
                <w:szCs w:val="24"/>
                <w:highlight w:val="none"/>
                <w:lang w:val="en-US" w:eastAsia="zh-CN"/>
              </w:rPr>
              <w:t xml:space="preserve">至合同签订期间的免费维修（提供承诺书）</w:t>
            </w:r>
            <w:r>
              <w:rPr>
                <w:rFonts w:hint="eastAsia" w:ascii="宋体" w:hAnsi="宋体" w:eastAsia="宋体" w:cs="宋体"/>
                <w:sz w:val="24"/>
                <w:szCs w:val="24"/>
                <w:highlight w:val="none"/>
                <w:lang w:val="en-US" w:eastAsia="zh-CN" w:bidi="ar-SA"/>
              </w:rPr>
            </w:r>
            <w:r/>
          </w:p>
        </w:tc>
      </w:tr>
    </w:tbl>
    <w:p>
      <w:pPr>
        <w:pStyle w:val="850"/>
        <w:spacing w:line="360" w:lineRule="auto"/>
        <w:rPr>
          <w:rFonts w:hint="eastAsia" w:ascii="宋体" w:hAnsi="宋体" w:cs="宋体"/>
          <w:sz w:val="24"/>
          <w:szCs w:val="24"/>
        </w:rPr>
        <w:outlineLvl w:val="1"/>
      </w:pPr>
      <w:r/>
      <w:bookmarkEnd w:id="195"/>
      <w:r/>
      <w:bookmarkStart w:id="198" w:name="_Toc2492"/>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条 服务</w:t>
      </w:r>
      <w:r>
        <w:rPr>
          <w:rFonts w:hint="eastAsia" w:ascii="宋体" w:hAnsi="宋体" w:eastAsia="宋体" w:cs="宋体"/>
          <w:b/>
          <w:sz w:val="24"/>
          <w:szCs w:val="24"/>
          <w:lang w:val="en-US" w:eastAsia="zh-CN"/>
        </w:rPr>
        <w:t xml:space="preserve">要求</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1、服务期内乙方提供</w:t>
      </w:r>
      <w:r>
        <w:rPr>
          <w:rFonts w:hint="eastAsia" w:ascii="宋体" w:hAnsi="宋体" w:cs="宋体"/>
          <w:color w:val="000000"/>
          <w:sz w:val="24"/>
          <w:szCs w:val="24"/>
        </w:rPr>
        <w:t xml:space="preserve">所有零部件</w:t>
      </w:r>
      <w:r>
        <w:rPr>
          <w:rFonts w:hint="eastAsia" w:ascii="宋体" w:hAnsi="宋体" w:cs="宋体"/>
          <w:color w:val="000000"/>
          <w:sz w:val="24"/>
          <w:szCs w:val="24"/>
          <w:lang w:val="en-US" w:eastAsia="zh-CN"/>
        </w:rPr>
        <w:t xml:space="preserve">必须为</w:t>
      </w:r>
      <w:r>
        <w:rPr>
          <w:rFonts w:hint="eastAsia" w:ascii="宋体" w:hAnsi="宋体" w:cs="宋体"/>
          <w:color w:val="000000"/>
          <w:sz w:val="24"/>
          <w:szCs w:val="24"/>
        </w:rPr>
        <w:t xml:space="preserve">原厂全新</w:t>
      </w:r>
      <w:r>
        <w:rPr>
          <w:rFonts w:hint="eastAsia" w:ascii="宋体" w:hAnsi="宋体" w:cs="宋体"/>
          <w:color w:val="000000"/>
          <w:sz w:val="24"/>
          <w:szCs w:val="24"/>
          <w:lang w:val="en-US" w:eastAsia="zh-CN"/>
        </w:rPr>
        <w:t xml:space="preserve">备件</w:t>
      </w:r>
      <w:r>
        <w:rPr>
          <w:rFonts w:hint="eastAsia" w:ascii="宋体" w:hAnsi="宋体" w:cs="宋体"/>
          <w:color w:val="000000"/>
          <w:sz w:val="24"/>
          <w:szCs w:val="24"/>
        </w:rPr>
        <w:t xml:space="preserve">（提供原厂授权书或与原厂采购备件合同备案）。更换的所有零部件必须合法合规,记录相对应的序列号,到采购方相关管理部门报备</w:t>
      </w:r>
      <w:r>
        <w:rPr>
          <w:rFonts w:hint="eastAsia" w:ascii="宋体" w:hAnsi="宋体" w:cs="宋体"/>
          <w:sz w:val="24"/>
          <w:szCs w:val="24"/>
        </w:rPr>
        <w:t xml:space="preserve">,如若发现有不合法合规的行为,则取消合同，采购方由此所产生的损失由中标单位承担。</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2、提供年度预防性维护计划并有具体内容清单（所需工具、耗材等由投标方承担，具体执行时间由双方工程师确认），每次保养后出具完整的保养报告及质量管理报告。</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乙方</w:t>
      </w:r>
      <w:r>
        <w:rPr>
          <w:rFonts w:hint="eastAsia" w:ascii="宋体" w:hAnsi="宋体" w:cs="宋体"/>
          <w:sz w:val="24"/>
          <w:szCs w:val="24"/>
        </w:rPr>
        <w:t xml:space="preserve">必须提供服务期内培训方案，针对采购方的使用人员及院内维修工程师，定期进行课堂或上门式的培训服务,包括不仅限于临床扫描、图像处理和相应业务拓展的专业支持、相应的设备维护保养、质控、设备管理等。培训次数不少于每年一次。</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4、保证在维保期内具有经校正的所维修保修保养设备的专业维修工具、仪器，并提供序列号和需校正的工具仪器的校正记录文件。</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5、提供设备的系统软件及硬件，提供安全性改版升级和技术支持。</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6、供应商在国内设有专门的零备件仓库，投标时提供零备件仓库地址、照片、联系人、联系电话备查、自有仓库还必须提供房产证复印件，租赁仓库还必须提供租房协议及房产证复印件。</w:t>
      </w:r>
      <w:r>
        <w:rPr>
          <w:rFonts w:hint="eastAsia" w:ascii="宋体" w:hAnsi="宋体" w:cs="宋体"/>
          <w:sz w:val="24"/>
          <w:szCs w:val="24"/>
        </w:rPr>
      </w:r>
      <w:r/>
    </w:p>
    <w:p>
      <w:pPr>
        <w:pStyle w:val="85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、开机率保障：全保服务期内，必须保证设备开机率 ≥95%（以全年365天）。如开机率未达标，停机每超出一个工作日，维修服务合同期限需自动顺延</w:t>
      </w:r>
      <w:r>
        <w:rPr>
          <w:rFonts w:hint="eastAsia" w:ascii="宋体" w:hAnsi="宋体" w:cs="宋体"/>
          <w:color w:val="000000"/>
          <w:sz w:val="24"/>
          <w:szCs w:val="24"/>
          <w:highlight w:val="none"/>
          <w:u w:val="single"/>
          <w:lang w:val="en-US" w:eastAsia="zh-CN"/>
        </w:rPr>
        <w:t xml:space="preserve">3</w:t>
      </w:r>
      <w:r>
        <w:rPr>
          <w:rFonts w:hint="eastAsia" w:ascii="宋体" w:hAnsi="宋体" w:cs="宋体"/>
          <w:color w:val="000000"/>
          <w:sz w:val="24"/>
          <w:szCs w:val="24"/>
          <w:highlight w:val="none"/>
        </w:rPr>
        <w:t xml:space="preserve">天作为违约补偿。</w:t>
      </w:r>
      <w:r>
        <w:rPr>
          <w:rFonts w:hint="eastAsia" w:ascii="宋体" w:hAnsi="宋体" w:cs="宋体"/>
          <w:color w:val="000000"/>
          <w:sz w:val="24"/>
          <w:szCs w:val="24"/>
          <w:highlight w:val="none"/>
        </w:rPr>
      </w:r>
      <w:r/>
    </w:p>
    <w:p>
      <w:pPr>
        <w:pStyle w:val="850"/>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、服务期内，乙方应对设备</w:t>
      </w:r>
      <w:r>
        <w:rPr>
          <w:rFonts w:hint="eastAsia" w:ascii="宋体" w:hAnsi="宋体" w:cs="宋体"/>
          <w:color w:val="000000"/>
          <w:sz w:val="24"/>
          <w:szCs w:val="24"/>
        </w:rPr>
        <w:t xml:space="preserve">提供每年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次保养服务，并提供保养服务报告，含保养所需备件耗材。保证设备的安全检查、运行状态检查、图像校准，质量管控等。</w:t>
      </w:r>
      <w:r>
        <w:rPr>
          <w:rFonts w:hint="eastAsia" w:ascii="宋体" w:hAnsi="宋体" w:cs="宋体"/>
          <w:color w:val="000000"/>
          <w:sz w:val="24"/>
          <w:szCs w:val="24"/>
        </w:rPr>
      </w:r>
      <w:r/>
    </w:p>
    <w:p>
      <w:pPr>
        <w:pStyle w:val="850"/>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、全天候服务电话：乙方提供报修电话，以及维修服务网点、维修人员联系方式。在保修服务期内提供24小时技术电话支持（</w:t>
      </w:r>
      <w:r>
        <w:rPr>
          <w:rFonts w:hint="eastAsia" w:ascii="宋体" w:hAnsi="宋体" w:eastAsia="宋体" w:cs="宋体"/>
          <w:sz w:val="24"/>
          <w:szCs w:val="24"/>
          <w:lang w:val="en-US" w:eastAsia="zh-CN"/>
        </w:rPr>
        <w:t xml:space="preserve">7×</w:t>
      </w:r>
      <w:r>
        <w:rPr>
          <w:rFonts w:hint="eastAsia" w:ascii="宋体" w:hAnsi="宋体" w:cs="宋体"/>
          <w:color w:val="000000"/>
          <w:sz w:val="24"/>
          <w:szCs w:val="24"/>
        </w:rPr>
        <w:t xml:space="preserve">24小时×365天）。</w:t>
      </w:r>
      <w:r>
        <w:rPr>
          <w:rFonts w:hint="eastAsia" w:ascii="宋体" w:hAnsi="宋体" w:cs="宋体"/>
          <w:color w:val="000000"/>
          <w:sz w:val="24"/>
          <w:szCs w:val="24"/>
        </w:rPr>
      </w:r>
      <w:r/>
    </w:p>
    <w:p>
      <w:pPr>
        <w:pStyle w:val="850"/>
        <w:spacing w:line="360" w:lineRule="auto"/>
        <w:rPr>
          <w:rFonts w:hint="eastAsia" w:ascii="宋体" w:hAnsi="宋体" w:eastAsia="宋体" w:cs="宋体"/>
          <w:b/>
          <w:color w:val="000000"/>
          <w:sz w:val="24"/>
          <w:szCs w:val="24"/>
        </w:rPr>
        <w:outlineLvl w:val="1"/>
      </w:pPr>
      <w:r/>
      <w:bookmarkEnd w:id="198"/>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rPr>
        <w:t xml:space="preserve">条 甲、乙双方的权利和义务</w:t>
      </w:r>
      <w:r>
        <w:rPr>
          <w:rFonts w:hint="eastAsia" w:ascii="宋体" w:hAnsi="宋体" w:eastAsia="宋体" w:cs="宋体"/>
          <w:b/>
          <w:color w:val="000000"/>
          <w:sz w:val="24"/>
          <w:szCs w:val="24"/>
        </w:rPr>
      </w:r>
      <w:r/>
    </w:p>
    <w:p>
      <w:pPr>
        <w:pStyle w:val="850"/>
        <w:ind w:firstLine="361"/>
        <w:spacing w:line="360" w:lineRule="auto"/>
        <w:rPr>
          <w:rFonts w:ascii="宋体" w:hAnsi="宋体" w:eastAsia="宋体" w:cs="宋体"/>
          <w:bCs/>
          <w:sz w:val="24"/>
          <w:szCs w:val="24"/>
          <w:lang w:val="en-US" w:eastAsia="zh-CN"/>
        </w:rPr>
      </w:pPr>
      <w:r>
        <w:rPr>
          <w:rFonts w:hint="eastAsia" w:ascii="宋体" w:hAnsi="宋体" w:cs="宋体"/>
          <w:b/>
          <w:sz w:val="24"/>
          <w:szCs w:val="24"/>
          <w:lang w:val="en-US" w:eastAsia="zh-CN"/>
        </w:rPr>
        <w:t xml:space="preserve">1、</w:t>
      </w:r>
      <w:r>
        <w:rPr>
          <w:rFonts w:hint="eastAsia" w:ascii="宋体" w:hAnsi="宋体" w:cs="宋体"/>
          <w:b/>
          <w:sz w:val="24"/>
          <w:szCs w:val="24"/>
        </w:rPr>
        <w:t xml:space="preserve">甲方</w:t>
      </w:r>
      <w:r>
        <w:rPr>
          <w:rFonts w:hint="eastAsia" w:ascii="宋体" w:hAnsi="宋体" w:cs="宋体"/>
          <w:b/>
          <w:sz w:val="24"/>
          <w:szCs w:val="24"/>
          <w:lang w:val="en-US" w:eastAsia="zh-CN"/>
        </w:rPr>
        <w:t xml:space="preserve">的</w:t>
      </w:r>
      <w:r>
        <w:rPr>
          <w:rFonts w:hint="eastAsia" w:ascii="宋体" w:hAnsi="宋体" w:cs="宋体"/>
          <w:b/>
          <w:sz w:val="24"/>
          <w:szCs w:val="24"/>
          <w:lang w:val="en-US" w:eastAsia="zh-CN"/>
        </w:rPr>
        <w:t xml:space="preserve">权利义务</w:t>
      </w:r>
      <w:r>
        <w:rPr>
          <w:rFonts w:ascii="宋体" w:hAnsi="宋体" w:eastAsia="宋体" w:cs="宋体"/>
          <w:bCs/>
          <w:sz w:val="24"/>
          <w:szCs w:val="24"/>
          <w:lang w:val="en-US" w:eastAsia="zh-CN"/>
        </w:rPr>
      </w:r>
      <w:r/>
    </w:p>
    <w:p>
      <w:pPr>
        <w:pStyle w:val="850"/>
        <w:ind w:firstLine="360"/>
        <w:spacing w:line="360" w:lineRule="auto"/>
        <w:rPr>
          <w:rFonts w:hint="eastAsia" w:ascii="宋体" w:hAnsi="宋体" w:eastAsia="宋体" w:cs="宋体"/>
          <w:bCs/>
          <w:color w:val="000000"/>
          <w:sz w:val="24"/>
          <w:szCs w:val="24"/>
        </w:rPr>
      </w:pPr>
      <w:r>
        <w:rPr>
          <w:rFonts w:hint="eastAsia" w:ascii="宋体" w:hAnsi="宋体" w:cs="宋体"/>
          <w:color w:val="000000"/>
          <w:sz w:val="24"/>
          <w:szCs w:val="24"/>
        </w:rPr>
        <w:t xml:space="preserve">1.1 </w:t>
      </w:r>
      <w:r>
        <w:rPr>
          <w:rFonts w:hint="eastAsia" w:ascii="宋体" w:hAnsi="宋体" w:eastAsia="宋体" w:cs="宋体"/>
          <w:bCs/>
          <w:color w:val="000000"/>
          <w:sz w:val="24"/>
          <w:szCs w:val="24"/>
        </w:rPr>
        <w:t xml:space="preserve">为乙方提供必要的工作条件。</w:t>
      </w:r>
      <w:r>
        <w:rPr>
          <w:rFonts w:hint="eastAsia" w:ascii="宋体" w:hAnsi="宋体" w:eastAsia="宋体" w:cs="宋体"/>
          <w:bCs/>
          <w:color w:val="000000"/>
          <w:sz w:val="24"/>
          <w:szCs w:val="24"/>
        </w:rPr>
      </w:r>
      <w:r/>
    </w:p>
    <w:p>
      <w:pPr>
        <w:pStyle w:val="850"/>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w:t>
      </w:r>
      <w:r>
        <w:rPr>
          <w:rFonts w:hint="eastAsia" w:ascii="宋体" w:hAnsi="宋体" w:eastAsia="宋体" w:cs="宋体"/>
          <w:bCs/>
          <w:color w:val="000000"/>
          <w:sz w:val="24"/>
          <w:szCs w:val="24"/>
        </w:rPr>
        <w:t xml:space="preserve">根据合同约定按时付款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50"/>
        <w:ind w:firstLine="360"/>
        <w:spacing w:line="360" w:lineRule="auto"/>
        <w:rPr>
          <w:rFonts w:hint="eastAsia" w:ascii="宋体" w:hAnsi="宋体" w:cs="宋体"/>
          <w:sz w:val="24"/>
          <w:szCs w:val="24"/>
        </w:rPr>
      </w:pPr>
      <w:r>
        <w:rPr>
          <w:rFonts w:hint="eastAsia" w:ascii="宋体" w:hAnsi="宋体" w:cs="宋体"/>
          <w:sz w:val="24"/>
          <w:szCs w:val="24"/>
        </w:rPr>
      </w:r>
      <w:r/>
    </w:p>
    <w:p>
      <w:pPr>
        <w:pStyle w:val="850"/>
        <w:ind w:firstLine="361"/>
        <w:spacing w:line="360" w:lineRule="auto"/>
        <w:rPr>
          <w:rStyle w:val="973"/>
          <w:rFonts w:ascii="宋体" w:hAnsi="宋体" w:eastAsia="宋体" w:cs="宋体"/>
          <w:sz w:val="24"/>
          <w:szCs w:val="24"/>
          <w:lang w:val="en-US" w:eastAsia="zh-CN"/>
        </w:rPr>
      </w:pPr>
      <w:r>
        <w:rPr>
          <w:rFonts w:hint="eastAsia" w:ascii="宋体" w:hAnsi="宋体" w:cs="宋体"/>
          <w:b/>
          <w:sz w:val="24"/>
          <w:szCs w:val="24"/>
          <w:lang w:val="en-US" w:eastAsia="zh-CN"/>
        </w:rPr>
        <w:t xml:space="preserve">2、</w:t>
      </w:r>
      <w:r>
        <w:rPr>
          <w:rStyle w:val="973"/>
          <w:rFonts w:hint="eastAsia" w:ascii="宋体" w:hAnsi="宋体" w:cs="宋体"/>
          <w:b/>
          <w:bCs/>
          <w:sz w:val="24"/>
          <w:szCs w:val="24"/>
        </w:rPr>
        <w:t xml:space="preserve">乙方</w:t>
      </w:r>
      <w:r>
        <w:rPr>
          <w:rStyle w:val="973"/>
          <w:rFonts w:hint="eastAsia" w:ascii="宋体" w:hAnsi="宋体" w:cs="宋体"/>
          <w:b/>
          <w:bCs/>
          <w:sz w:val="24"/>
          <w:szCs w:val="24"/>
          <w:lang w:val="en-US" w:eastAsia="zh-CN"/>
        </w:rPr>
        <w:t xml:space="preserve">的</w:t>
      </w:r>
      <w:r>
        <w:rPr>
          <w:rStyle w:val="973"/>
          <w:rFonts w:hint="eastAsia" w:ascii="宋体" w:hAnsi="宋体" w:cs="宋体"/>
          <w:b/>
          <w:bCs/>
          <w:sz w:val="24"/>
          <w:szCs w:val="24"/>
          <w:lang w:val="en-US" w:eastAsia="zh-CN"/>
        </w:rPr>
        <w:t xml:space="preserve">权利义务</w:t>
      </w:r>
      <w:r>
        <w:rPr>
          <w:rStyle w:val="973"/>
          <w:rFonts w:ascii="宋体" w:hAnsi="宋体" w:eastAsia="宋体" w:cs="宋体"/>
          <w:sz w:val="24"/>
          <w:szCs w:val="24"/>
          <w:lang w:val="en-US" w:eastAsia="zh-CN"/>
        </w:rPr>
      </w:r>
      <w:r/>
    </w:p>
    <w:p>
      <w:pPr>
        <w:pStyle w:val="850"/>
        <w:ind w:firstLine="3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 乙方按照相关服务标准进行工作。乙方工作人员应遵守职业道德规范，按计划开展服务工作。</w:t>
      </w:r>
      <w:r>
        <w:rPr>
          <w:rFonts w:hint="eastAsia" w:ascii="宋体" w:hAnsi="宋体" w:eastAsia="宋体" w:cs="宋体"/>
          <w:sz w:val="24"/>
          <w:szCs w:val="24"/>
          <w:lang w:val="en-US" w:eastAsia="zh-CN"/>
        </w:rPr>
      </w:r>
      <w:r/>
    </w:p>
    <w:p>
      <w:pPr>
        <w:pStyle w:val="850"/>
        <w:ind w:firstLine="360"/>
        <w:spacing w:line="360" w:lineRule="auto"/>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2.2 乙方承担上述保修设备责任，在接到甲方故障通知后，须给予明确的答复，并</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小时内赶到现场，由经专业生产厂家认证合格的专业工程师提供快速优质的现场服务。</w:t>
      </w:r>
      <w:r>
        <w:rPr>
          <w:rFonts w:hint="eastAsia" w:ascii="宋体" w:hAnsi="宋体" w:eastAsia="宋体" w:cs="宋体"/>
          <w:color w:val="000000"/>
          <w:sz w:val="24"/>
          <w:szCs w:val="24"/>
          <w:lang w:val="en-US" w:eastAsia="zh-CN"/>
        </w:rPr>
      </w:r>
      <w:r/>
    </w:p>
    <w:p>
      <w:pPr>
        <w:pStyle w:val="850"/>
        <w:ind w:firstLine="36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w:t>
      </w:r>
      <w:r>
        <w:rPr>
          <w:rFonts w:ascii="宋体" w:hAnsi="宋体" w:eastAsia="宋体" w:cs="宋体"/>
          <w:color w:val="000000"/>
          <w:sz w:val="24"/>
          <w:szCs w:val="24"/>
          <w:lang w:val="en-US" w:eastAsia="zh-CN"/>
        </w:rPr>
        <w:t xml:space="preserve">乙方人员在维修期间的往返费用由乙方自理。</w:t>
      </w:r>
      <w:r>
        <w:rPr>
          <w:rFonts w:ascii="宋体" w:hAnsi="宋体" w:eastAsia="宋体" w:cs="宋体"/>
          <w:color w:val="000000"/>
          <w:sz w:val="24"/>
          <w:szCs w:val="24"/>
          <w:lang w:val="en-US" w:eastAsia="zh-CN"/>
        </w:rPr>
      </w:r>
      <w:r/>
    </w:p>
    <w:p>
      <w:pPr>
        <w:pStyle w:val="850"/>
        <w:ind w:firstLine="360"/>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4 </w:t>
      </w:r>
      <w:r>
        <w:rPr>
          <w:rFonts w:ascii="宋体" w:hAnsi="宋体" w:eastAsia="宋体" w:cs="宋体"/>
          <w:color w:val="000000"/>
          <w:sz w:val="24"/>
          <w:szCs w:val="24"/>
          <w:lang w:val="en-US" w:eastAsia="zh-CN"/>
        </w:rPr>
        <w:t xml:space="preserve">保修期内，每次故障维修及保养事件，必须向甲方提供故障记录、保养记录、更换维修备件的数目清单并到设备部门备案登记。</w:t>
      </w:r>
      <w:r>
        <w:rPr>
          <w:rFonts w:ascii="宋体" w:hAnsi="宋体" w:eastAsia="宋体" w:cs="宋体"/>
          <w:color w:val="000000"/>
          <w:sz w:val="24"/>
          <w:szCs w:val="24"/>
          <w:lang w:val="en-US" w:eastAsia="zh-CN"/>
        </w:rPr>
      </w:r>
      <w:r/>
    </w:p>
    <w:p>
      <w:pPr>
        <w:pStyle w:val="850"/>
        <w:ind w:firstLine="360"/>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5 </w:t>
      </w:r>
      <w:r>
        <w:rPr>
          <w:rFonts w:ascii="宋体" w:hAnsi="宋体" w:eastAsia="宋体" w:cs="宋体"/>
          <w:color w:val="000000"/>
          <w:sz w:val="24"/>
          <w:szCs w:val="24"/>
          <w:lang w:val="en-US" w:eastAsia="zh-CN"/>
        </w:rPr>
        <w:t xml:space="preserve">乙方维修人员在维修期间必须遵守甲方在安全、防盗、停车、周围环境卫生及排放污物的有关规定，否则一切后果自负。</w:t>
      </w:r>
      <w:r>
        <w:rPr>
          <w:rFonts w:ascii="宋体" w:hAnsi="宋体" w:eastAsia="宋体" w:cs="宋体"/>
          <w:color w:val="000000"/>
          <w:sz w:val="24"/>
          <w:szCs w:val="24"/>
          <w:lang w:val="en-US" w:eastAsia="zh-CN"/>
        </w:rPr>
      </w:r>
      <w:r/>
    </w:p>
    <w:p>
      <w:pPr>
        <w:pStyle w:val="850"/>
        <w:ind w:firstLine="36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 质保期内出现的质量问题应由乙方负责解决。</w:t>
      </w:r>
      <w:r>
        <w:rPr>
          <w:rFonts w:ascii="宋体" w:hAnsi="宋体" w:eastAsia="宋体" w:cs="宋体"/>
          <w:color w:val="000000"/>
          <w:sz w:val="24"/>
          <w:szCs w:val="24"/>
          <w:lang w:val="en-US" w:eastAsia="zh-CN"/>
        </w:rPr>
      </w:r>
      <w:r/>
    </w:p>
    <w:p>
      <w:pPr>
        <w:pStyle w:val="850"/>
        <w:spacing w:line="360" w:lineRule="auto"/>
        <w:rPr>
          <w:rFonts w:hint="eastAsia" w:ascii="宋体" w:hAnsi="宋体" w:cs="宋体"/>
          <w:b/>
          <w:color w:val="000000"/>
          <w:sz w:val="24"/>
          <w:szCs w:val="24"/>
        </w:rPr>
        <w:outlineLvl w:val="1"/>
      </w:pPr>
      <w:r/>
      <w:bookmarkStart w:id="199" w:name="_Toc13624"/>
      <w:r>
        <w:rPr>
          <w:rFonts w:hint="eastAsia" w:ascii="宋体" w:hAnsi="宋体" w:cs="宋体"/>
          <w:b/>
          <w:color w:val="000000"/>
          <w:sz w:val="24"/>
          <w:szCs w:val="24"/>
          <w:lang w:val="en-US" w:eastAsia="zh-CN"/>
        </w:rPr>
        <w:t xml:space="preserve">第八条</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甲、乙双方违约责任</w:t>
      </w:r>
      <w:bookmarkEnd w:id="199"/>
      <w:r>
        <w:rPr>
          <w:rFonts w:hint="eastAsia" w:ascii="宋体" w:hAnsi="宋体" w:cs="宋体"/>
          <w:b/>
          <w:color w:val="000000"/>
          <w:sz w:val="24"/>
          <w:szCs w:val="24"/>
        </w:rPr>
      </w:r>
      <w:r/>
    </w:p>
    <w:p>
      <w:pPr>
        <w:pStyle w:val="850"/>
        <w:ind w:firstLine="36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甲方违约责任</w:t>
      </w:r>
      <w:r>
        <w:rPr>
          <w:rFonts w:hint="eastAsia" w:ascii="宋体" w:hAnsi="宋体" w:cs="宋体"/>
          <w:color w:val="000000"/>
          <w:sz w:val="24"/>
          <w:szCs w:val="24"/>
        </w:rPr>
      </w:r>
      <w:r/>
    </w:p>
    <w:p>
      <w:pPr>
        <w:pStyle w:val="85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甲方逾期支付价款，则从应付款期限届满之日起，甲方按每日逾期付款部分金额的日千分之一（1‰）向乙方支付违约金，此项违约金金额不超过逾期付款总额的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%，且乙方有权在应付款期限届满之日起第60日停止服务，并有权解除合同。</w:t>
      </w:r>
      <w:r>
        <w:rPr>
          <w:rFonts w:hint="eastAsia" w:ascii="宋体" w:hAnsi="宋体" w:cs="宋体"/>
          <w:color w:val="000000"/>
          <w:sz w:val="24"/>
          <w:szCs w:val="24"/>
        </w:rPr>
      </w:r>
      <w:r/>
    </w:p>
    <w:p>
      <w:pPr>
        <w:pStyle w:val="850"/>
        <w:ind w:firstLine="36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乙方违约责任</w:t>
      </w:r>
      <w:r>
        <w:rPr>
          <w:rFonts w:hint="eastAsia" w:ascii="宋体" w:hAnsi="宋体" w:cs="宋体"/>
          <w:color w:val="000000"/>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2.1 合同签订后，如乙方擅自中途停止或解除合同，甲方有权没收乙方交纳的履约保证金，并归还甲方已付的全部项目款。</w:t>
      </w:r>
      <w:r>
        <w:rPr>
          <w:rFonts w:hint="eastAsia" w:ascii="宋体" w:hAnsi="宋体" w:cs="宋体"/>
          <w:sz w:val="24"/>
          <w:szCs w:val="24"/>
        </w:rPr>
      </w:r>
      <w:r/>
    </w:p>
    <w:p>
      <w:pPr>
        <w:pStyle w:val="850"/>
        <w:ind w:firstLine="444"/>
        <w:spacing w:line="360" w:lineRule="auto"/>
        <w:rPr>
          <w:rFonts w:hint="eastAsia" w:ascii="宋体" w:hAnsi="宋体" w:cs="宋体"/>
          <w:sz w:val="24"/>
          <w:szCs w:val="24"/>
        </w:rPr>
      </w:pPr>
      <w:r>
        <w:rPr>
          <w:rFonts w:hint="eastAsia" w:ascii="宋体" w:hAnsi="宋体" w:cs="宋体"/>
          <w:sz w:val="24"/>
          <w:szCs w:val="24"/>
        </w:rPr>
        <w:t xml:space="preserve">2.2 因为乙方不履行合同或者履行合同不符合约定给甲方造成损失的，乙方负责赔偿直接与间接损失， 该损失赔偿额包括但不限于损害赔偿金、甲方为解决纠纷而产生的律师费、诉讼费、差旅费等费用。</w:t>
      </w:r>
      <w:r>
        <w:rPr>
          <w:rFonts w:hint="eastAsia" w:ascii="宋体" w:hAnsi="宋体" w:cs="宋体"/>
          <w:sz w:val="24"/>
          <w:szCs w:val="24"/>
        </w:rPr>
      </w:r>
      <w:r/>
    </w:p>
    <w:p>
      <w:pPr>
        <w:pStyle w:val="850"/>
        <w:spacing w:line="360" w:lineRule="auto"/>
        <w:rPr>
          <w:rFonts w:hint="eastAsia" w:ascii="宋体" w:hAnsi="宋体" w:eastAsia="宋体" w:cs="宋体"/>
          <w:b/>
          <w:sz w:val="24"/>
          <w:szCs w:val="24"/>
          <w:lang w:val="en-US" w:eastAsia="zh-CN"/>
        </w:rPr>
        <w:outlineLvl w:val="1"/>
      </w:pPr>
      <w:r/>
      <w:bookmarkStart w:id="200" w:name="_Toc22942"/>
      <w:r/>
      <w:bookmarkStart w:id="201" w:name="_Toc22000620"/>
      <w:r>
        <w:rPr>
          <w:rFonts w:hint="eastAsia" w:ascii="宋体" w:hAnsi="宋体" w:eastAsia="宋体" w:cs="宋体"/>
          <w:b/>
          <w:sz w:val="24"/>
          <w:szCs w:val="24"/>
          <w:lang w:val="en-US" w:eastAsia="zh-CN"/>
        </w:rPr>
        <w:t xml:space="preserve">第九条 税费</w:t>
      </w:r>
      <w:r>
        <w:rPr>
          <w:rFonts w:hint="eastAsia" w:ascii="宋体" w:hAnsi="宋体" w:eastAsia="宋体" w:cs="宋体"/>
          <w:b/>
          <w:sz w:val="24"/>
          <w:szCs w:val="24"/>
          <w:lang w:val="en-US" w:eastAsia="zh-CN"/>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1、中国政府根据现行税法规定对甲方征收的与本合同有关的一切税费均由甲方负担（免税部分除外），招标文件另有规定的除外。</w:t>
      </w:r>
      <w:r>
        <w:rPr>
          <w:rFonts w:hint="eastAsia" w:ascii="宋体" w:hAnsi="宋体" w:eastAsia="宋体" w:cs="宋体"/>
          <w:sz w:val="24"/>
          <w:szCs w:val="24"/>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2、中国政府根据现行税法规定对乙方征收的与本合同有关的一切税费均由乙方负担（免税部分除外）。</w:t>
      </w:r>
      <w:r>
        <w:rPr>
          <w:rFonts w:hint="eastAsia" w:ascii="宋体" w:hAnsi="宋体" w:eastAsia="宋体" w:cs="宋体"/>
          <w:sz w:val="24"/>
          <w:szCs w:val="24"/>
        </w:rPr>
      </w:r>
      <w:r/>
    </w:p>
    <w:p>
      <w:pPr>
        <w:pStyle w:val="850"/>
        <w:spacing w:line="360" w:lineRule="auto"/>
        <w:rPr>
          <w:rFonts w:hint="eastAsia" w:ascii="宋体" w:hAnsi="宋体" w:cs="宋体"/>
          <w:b/>
          <w:sz w:val="24"/>
          <w:szCs w:val="24"/>
        </w:rPr>
        <w:outlineLvl w:val="1"/>
      </w:pPr>
      <w:r>
        <w:rPr>
          <w:rFonts w:hint="eastAsia" w:ascii="宋体" w:hAnsi="宋体" w:cs="宋体"/>
          <w:b/>
          <w:sz w:val="24"/>
          <w:szCs w:val="24"/>
          <w:lang w:val="en-US" w:eastAsia="zh-CN"/>
        </w:rPr>
        <w:t xml:space="preserve">第十条</w:t>
      </w:r>
      <w:r>
        <w:rPr>
          <w:rFonts w:hint="eastAsia" w:ascii="宋体" w:hAnsi="宋体" w:cs="宋体"/>
          <w:b/>
          <w:sz w:val="24"/>
          <w:szCs w:val="24"/>
          <w:lang w:val="en-US" w:eastAsia="zh-CN"/>
        </w:rPr>
        <w:t xml:space="preserve"> </w:t>
      </w:r>
      <w:r>
        <w:rPr>
          <w:rFonts w:hint="eastAsia" w:ascii="宋体" w:hAnsi="宋体" w:cs="宋体"/>
          <w:b/>
          <w:sz w:val="24"/>
          <w:szCs w:val="24"/>
        </w:rPr>
        <w:t xml:space="preserve">不可抗力</w:t>
      </w:r>
      <w:bookmarkEnd w:id="200"/>
      <w:r>
        <w:rPr>
          <w:rFonts w:hint="eastAsia" w:ascii="宋体" w:hAnsi="宋体" w:cs="宋体"/>
          <w:b/>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如果双方由于不可抗拒力的任何事故（须经双方认同），致使影响合同履行时，履行合同的期限应予延长，延长期限相当于事故影响的时间。</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本条所述的“不可抗拒力”系指双方无法控制、不可预见的事件。这些事件包括但不限于：战争、严重水灾、台风、地震以及其他双方商定的事件。</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受事故影响的一方应在不可抗拒力事故发后尽快以传真通知对方，双方应通过友好协商在合理时间内达成进一步履行合同的协议。</w:t>
      </w:r>
      <w:r>
        <w:rPr>
          <w:rFonts w:hint="eastAsia" w:ascii="宋体" w:hAnsi="宋体" w:cs="宋体"/>
          <w:sz w:val="24"/>
          <w:szCs w:val="24"/>
        </w:rPr>
      </w:r>
      <w:r/>
    </w:p>
    <w:p>
      <w:pPr>
        <w:pStyle w:val="850"/>
        <w:spacing w:line="360" w:lineRule="auto"/>
        <w:rPr>
          <w:rFonts w:hint="eastAsia" w:ascii="宋体" w:hAnsi="宋体" w:cs="宋体"/>
          <w:b/>
          <w:sz w:val="24"/>
          <w:szCs w:val="24"/>
        </w:rPr>
        <w:outlineLvl w:val="1"/>
      </w:pPr>
      <w:r/>
      <w:bookmarkStart w:id="202" w:name="_Toc7179"/>
      <w:r>
        <w:rPr>
          <w:rFonts w:hint="eastAsia" w:ascii="宋体" w:hAnsi="宋体" w:cs="宋体"/>
          <w:b/>
          <w:sz w:val="24"/>
          <w:szCs w:val="24"/>
          <w:lang w:val="en-US" w:eastAsia="zh-CN"/>
        </w:rPr>
        <w:t xml:space="preserve">第十</w:t>
      </w:r>
      <w:r>
        <w:rPr>
          <w:rFonts w:hint="eastAsia" w:ascii="宋体" w:hAnsi="宋体" w:cs="宋体"/>
          <w:b/>
          <w:sz w:val="24"/>
          <w:szCs w:val="24"/>
          <w:lang w:val="en-US" w:eastAsia="zh-CN"/>
        </w:rPr>
        <w:t xml:space="preserve">一</w:t>
      </w:r>
      <w:r>
        <w:rPr>
          <w:rFonts w:hint="eastAsia" w:ascii="宋体" w:hAnsi="宋体" w:cs="宋体"/>
          <w:b/>
          <w:sz w:val="24"/>
          <w:szCs w:val="24"/>
          <w:lang w:val="en-US" w:eastAsia="zh-CN"/>
        </w:rPr>
        <w:t xml:space="preserve">条</w:t>
      </w:r>
      <w:r>
        <w:rPr>
          <w:rFonts w:hint="eastAsia" w:ascii="宋体" w:hAnsi="宋体" w:cs="宋体"/>
          <w:b/>
          <w:sz w:val="24"/>
          <w:szCs w:val="24"/>
          <w:lang w:val="en-US" w:eastAsia="zh-CN"/>
        </w:rPr>
        <w:t xml:space="preserve"> </w:t>
      </w:r>
      <w:r>
        <w:rPr>
          <w:rFonts w:hint="eastAsia" w:ascii="宋体" w:hAnsi="宋体" w:cs="宋体"/>
          <w:b/>
          <w:sz w:val="24"/>
          <w:szCs w:val="24"/>
        </w:rPr>
        <w:t xml:space="preserve">税费</w:t>
      </w:r>
      <w:bookmarkEnd w:id="202"/>
      <w:r>
        <w:rPr>
          <w:rFonts w:hint="eastAsia" w:ascii="宋体" w:hAnsi="宋体" w:cs="宋体"/>
          <w:b/>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中国政府根据现行税法规定对甲方征收的与本合同有关的一切税费均由甲方负担（免税部分除外），招标文件另有规定的除外。</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中国政府根据现行税法规定对乙方征收的与本合同有关的一切税费均由乙方负担（免税部分除外）。</w:t>
      </w:r>
      <w:r>
        <w:rPr>
          <w:rFonts w:hint="eastAsia" w:ascii="宋体" w:hAnsi="宋体" w:cs="宋体"/>
          <w:sz w:val="24"/>
          <w:szCs w:val="24"/>
        </w:rPr>
      </w:r>
      <w:r/>
    </w:p>
    <w:p>
      <w:pPr>
        <w:pStyle w:val="850"/>
        <w:spacing w:line="360" w:lineRule="auto"/>
        <w:rPr>
          <w:rFonts w:hint="eastAsia" w:ascii="宋体" w:hAnsi="宋体" w:eastAsia="宋体" w:cs="宋体"/>
          <w:b/>
          <w:sz w:val="24"/>
          <w:szCs w:val="24"/>
          <w:lang w:val="en-US" w:eastAsia="zh-CN"/>
        </w:rPr>
        <w:outlineLvl w:val="1"/>
      </w:pPr>
      <w:r/>
      <w:bookmarkEnd w:id="201"/>
      <w:r/>
      <w:bookmarkStart w:id="203" w:name="_Toc22000623"/>
      <w:r>
        <w:rPr>
          <w:rFonts w:hint="eastAsia" w:ascii="宋体" w:hAnsi="宋体" w:eastAsia="宋体" w:cs="宋体"/>
          <w:b/>
          <w:sz w:val="24"/>
          <w:szCs w:val="24"/>
          <w:lang w:val="en-US" w:eastAsia="zh-CN"/>
        </w:rPr>
        <w:t xml:space="preserve">第十二条 纠纷解决办法</w:t>
      </w:r>
      <w:r>
        <w:rPr>
          <w:rFonts w:hint="eastAsia" w:ascii="宋体" w:hAnsi="宋体" w:eastAsia="宋体" w:cs="宋体"/>
          <w:b/>
          <w:sz w:val="24"/>
          <w:szCs w:val="24"/>
          <w:lang w:val="en-US" w:eastAsia="zh-CN"/>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在执行本合同中所发生的或与本合同有关的一切争端，甲方和乙方应通过友好协商的办法进行解决。如协商仍不能解决，则通过由甲方所在地人民法院诉讼。</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在诉讼期间，本合同应继续执行。</w:t>
      </w:r>
      <w:r>
        <w:rPr>
          <w:rFonts w:hint="eastAsia" w:ascii="宋体" w:hAnsi="宋体" w:cs="宋体"/>
          <w:sz w:val="24"/>
          <w:szCs w:val="24"/>
        </w:rPr>
      </w:r>
      <w:r/>
    </w:p>
    <w:p>
      <w:pPr>
        <w:pStyle w:val="850"/>
        <w:spacing w:line="360" w:lineRule="auto"/>
        <w:rPr>
          <w:rFonts w:hint="eastAsia" w:ascii="宋体" w:hAnsi="宋体" w:cs="宋体"/>
          <w:b/>
          <w:sz w:val="24"/>
          <w:szCs w:val="24"/>
        </w:rPr>
        <w:outlineLvl w:val="1"/>
      </w:pPr>
      <w:r/>
      <w:bookmarkStart w:id="204" w:name="_Toc6492"/>
      <w:r>
        <w:rPr>
          <w:rFonts w:hint="eastAsia" w:ascii="宋体" w:hAnsi="宋体" w:cs="宋体"/>
          <w:b/>
          <w:sz w:val="24"/>
          <w:szCs w:val="24"/>
          <w:lang w:val="en-US" w:eastAsia="zh-CN"/>
        </w:rPr>
        <w:t xml:space="preserve">第十三条</w:t>
      </w:r>
      <w:r>
        <w:rPr>
          <w:rFonts w:hint="eastAsia" w:ascii="宋体" w:hAnsi="宋体" w:cs="宋体"/>
          <w:b/>
          <w:sz w:val="24"/>
          <w:szCs w:val="24"/>
          <w:lang w:val="en-US" w:eastAsia="zh-CN"/>
        </w:rPr>
        <w:t xml:space="preserve"> </w:t>
      </w:r>
      <w:r>
        <w:rPr>
          <w:rFonts w:hint="eastAsia" w:ascii="宋体" w:hAnsi="宋体" w:cs="宋体"/>
          <w:b/>
          <w:sz w:val="24"/>
          <w:szCs w:val="24"/>
        </w:rPr>
        <w:t xml:space="preserve">违约终止合同</w:t>
      </w:r>
      <w:bookmarkEnd w:id="204"/>
      <w:r>
        <w:rPr>
          <w:rFonts w:hint="eastAsia" w:ascii="宋体" w:hAnsi="宋体" w:cs="宋体"/>
          <w:b/>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在甲方对乙方违约而采取的任何补救措施不受影响的情况下，甲方可向乙方发出终止部分或全部合同的书面通知书。</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如果乙方未能按合同规定的期限或甲方同意延长的限期内完成部分或全部服务工作;</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乙方在收到甲方发出的违约通知后20天内，或经甲方书面认可延长的时间内未能纠正其过失;</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如果乙方未能履行合同规定的其他义务。</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rPr>
          <w:rFonts w:hint="eastAsia" w:ascii="宋体" w:hAnsi="宋体" w:cs="宋体"/>
          <w:sz w:val="24"/>
          <w:szCs w:val="24"/>
        </w:rPr>
      </w:r>
      <w:r/>
    </w:p>
    <w:p>
      <w:pPr>
        <w:pStyle w:val="850"/>
        <w:spacing w:line="360" w:lineRule="auto"/>
        <w:rPr>
          <w:rFonts w:hint="eastAsia" w:ascii="宋体" w:hAnsi="宋体" w:cs="宋体"/>
          <w:b/>
          <w:sz w:val="24"/>
          <w:szCs w:val="24"/>
        </w:rPr>
        <w:outlineLvl w:val="1"/>
      </w:pPr>
      <w:r/>
      <w:bookmarkStart w:id="205" w:name="_Toc8312"/>
      <w:r>
        <w:rPr>
          <w:rFonts w:hint="eastAsia" w:ascii="宋体" w:hAnsi="宋体" w:cs="宋体"/>
          <w:b/>
          <w:sz w:val="24"/>
          <w:szCs w:val="24"/>
        </w:rPr>
        <w:t xml:space="preserve">第十</w:t>
      </w:r>
      <w:r>
        <w:rPr>
          <w:rFonts w:hint="eastAsia" w:ascii="宋体" w:hAnsi="宋体" w:cs="宋体"/>
          <w:b/>
          <w:sz w:val="24"/>
          <w:szCs w:val="24"/>
          <w:lang w:val="en-US" w:eastAsia="zh-CN"/>
        </w:rPr>
        <w:t xml:space="preserve">四</w:t>
      </w:r>
      <w:r>
        <w:rPr>
          <w:rFonts w:hint="eastAsia" w:ascii="宋体" w:hAnsi="宋体" w:cs="宋体"/>
          <w:b/>
          <w:sz w:val="24"/>
          <w:szCs w:val="24"/>
        </w:rPr>
        <w:t xml:space="preserve">条</w:t>
      </w:r>
      <w:r>
        <w:rPr>
          <w:rFonts w:hint="eastAsia" w:ascii="宋体" w:hAnsi="宋体" w:cs="宋体"/>
          <w:b/>
          <w:sz w:val="24"/>
          <w:szCs w:val="24"/>
          <w:lang w:val="en-US" w:eastAsia="zh-CN"/>
        </w:rPr>
        <w:t xml:space="preserve"> </w:t>
      </w:r>
      <w:r>
        <w:rPr>
          <w:rFonts w:hint="eastAsia" w:ascii="宋体" w:hAnsi="宋体" w:cs="宋体"/>
          <w:b/>
          <w:sz w:val="24"/>
          <w:szCs w:val="24"/>
        </w:rPr>
        <w:t xml:space="preserve">破产终止合同</w:t>
      </w:r>
      <w:bookmarkEnd w:id="205"/>
      <w:r>
        <w:rPr>
          <w:rFonts w:hint="eastAsia" w:ascii="宋体" w:hAnsi="宋体" w:cs="宋体"/>
          <w:b/>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如果乙方破产或无清偿能力时，甲方在任何时候书面通知乙方终止合同而不给乙方补偿。该终止合同将不损害或影响甲方已经或将要采取的补救措施的权利。</w:t>
      </w:r>
      <w:r>
        <w:rPr>
          <w:rFonts w:hint="eastAsia" w:ascii="宋体" w:hAnsi="宋体" w:cs="宋体"/>
          <w:sz w:val="24"/>
          <w:szCs w:val="24"/>
        </w:rPr>
      </w:r>
      <w:r/>
    </w:p>
    <w:p>
      <w:pPr>
        <w:pStyle w:val="85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条 转让和分包</w:t>
      </w:r>
      <w:r>
        <w:rPr>
          <w:rFonts w:hint="eastAsia" w:ascii="宋体" w:hAnsi="宋体" w:eastAsia="宋体" w:cs="宋体"/>
          <w:b/>
          <w:sz w:val="24"/>
          <w:szCs w:val="24"/>
        </w:rPr>
      </w:r>
      <w:r/>
    </w:p>
    <w:p>
      <w:pPr>
        <w:pStyle w:val="850"/>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为保证本项目的质量，该项目不得违法转包分包。 </w:t>
      </w:r>
      <w:r>
        <w:rPr>
          <w:rFonts w:hint="eastAsia" w:ascii="宋体" w:hAnsi="宋体" w:cs="宋体"/>
          <w:color w:val="000000"/>
          <w:sz w:val="24"/>
          <w:szCs w:val="24"/>
        </w:rPr>
      </w:r>
      <w:r/>
    </w:p>
    <w:p>
      <w:pPr>
        <w:pStyle w:val="850"/>
        <w:spacing w:line="360" w:lineRule="auto"/>
        <w:rPr>
          <w:rFonts w:hint="eastAsia" w:ascii="宋体" w:hAnsi="宋体" w:cs="宋体"/>
          <w:sz w:val="24"/>
          <w:szCs w:val="24"/>
        </w:rPr>
      </w:pPr>
      <w:r/>
      <w:bookmarkEnd w:id="203"/>
      <w:r>
        <w:rPr>
          <w:rFonts w:hint="eastAsia" w:ascii="宋体" w:hAnsi="宋体" w:cs="宋体"/>
          <w:b/>
          <w:sz w:val="24"/>
          <w:szCs w:val="24"/>
          <w:lang w:val="en-US" w:eastAsia="zh-CN"/>
        </w:rPr>
        <w:t xml:space="preserve">第十六条</w:t>
      </w:r>
      <w:r>
        <w:rPr>
          <w:rFonts w:hint="eastAsia" w:ascii="宋体" w:hAnsi="宋体" w:cs="宋体"/>
          <w:b/>
          <w:sz w:val="24"/>
          <w:szCs w:val="24"/>
          <w:lang w:val="en-US" w:eastAsia="zh-CN"/>
        </w:rPr>
        <w:t xml:space="preserve"> </w:t>
      </w:r>
      <w:r>
        <w:rPr>
          <w:rFonts w:hint="eastAsia" w:ascii="宋体" w:hAnsi="宋体" w:cs="宋体"/>
          <w:b/>
          <w:sz w:val="24"/>
          <w:szCs w:val="24"/>
        </w:rPr>
        <w:t xml:space="preserve">合同生效及其它</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本合同经甲方、乙方签字盖章后生效。</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本合同一式</w:t>
      </w:r>
      <w:r>
        <w:rPr>
          <w:rFonts w:hint="eastAsia" w:ascii="宋体" w:hAnsi="宋体" w:cs="宋体"/>
          <w:sz w:val="24"/>
          <w:szCs w:val="24"/>
          <w:lang w:val="en-US" w:eastAsia="zh-CN"/>
        </w:rPr>
        <w:t xml:space="preserve">肆</w:t>
      </w:r>
      <w:r>
        <w:rPr>
          <w:rFonts w:hint="eastAsia" w:ascii="宋体" w:hAnsi="宋体" w:cs="宋体"/>
          <w:sz w:val="24"/>
          <w:szCs w:val="24"/>
        </w:rPr>
        <w:t xml:space="preserve">份，</w:t>
      </w:r>
      <w:r>
        <w:rPr>
          <w:rFonts w:hint="eastAsia" w:ascii="宋体" w:hAnsi="宋体" w:eastAsia="宋体" w:cs="宋体"/>
          <w:sz w:val="24"/>
          <w:szCs w:val="24"/>
        </w:rPr>
        <w:t xml:space="preserve">以中文书写，甲</w:t>
      </w:r>
      <w:r>
        <w:rPr>
          <w:rFonts w:hint="eastAsia" w:ascii="宋体" w:hAnsi="宋体" w:cs="宋体"/>
          <w:sz w:val="24"/>
          <w:szCs w:val="24"/>
        </w:rPr>
        <w:t xml:space="preserve">、乙双方各执贰份。</w:t>
      </w:r>
      <w:r>
        <w:rPr>
          <w:rFonts w:hint="eastAsia" w:ascii="宋体" w:hAnsi="宋体" w:cs="宋体"/>
          <w:sz w:val="24"/>
          <w:szCs w:val="24"/>
        </w:rPr>
      </w:r>
      <w:r/>
    </w:p>
    <w:p>
      <w:pPr>
        <w:pStyle w:val="850"/>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3、本合同在执行过程中，如需修改（指非主要合同条款）或补充合同内容，应经甲方、乙方协商，且修改及补充内容不得对本合同主要条款、招标文件和乙方的投标文件作实质性修改，并签署书面修改</w:t>
      </w:r>
      <w:r>
        <w:rPr>
          <w:rFonts w:hint="eastAsia" w:ascii="宋体" w:hAnsi="宋体" w:eastAsia="宋体" w:cs="宋体"/>
          <w:color w:val="000000"/>
          <w:sz w:val="24"/>
          <w:szCs w:val="24"/>
          <w:lang w:val="en-US" w:eastAsia="zh-CN"/>
        </w:rPr>
        <w:t xml:space="preserve">或补充协议。该协</w:t>
      </w:r>
      <w:r>
        <w:rPr>
          <w:rFonts w:hint="eastAsia" w:ascii="宋体" w:hAnsi="宋体" w:eastAsia="宋体" w:cs="宋体"/>
          <w:sz w:val="24"/>
          <w:szCs w:val="24"/>
          <w:lang w:val="en-US" w:eastAsia="zh-CN"/>
        </w:rPr>
        <w:t xml:space="preserve">议将作为本合同不可分割的一部分。</w:t>
      </w:r>
      <w:r>
        <w:rPr>
          <w:rFonts w:hint="eastAsia" w:ascii="宋体" w:hAnsi="宋体" w:eastAsia="宋体" w:cs="宋体"/>
          <w:sz w:val="24"/>
          <w:szCs w:val="24"/>
          <w:lang w:val="en-US" w:eastAsia="zh-CN"/>
        </w:rPr>
      </w:r>
      <w:r/>
    </w:p>
    <w:p>
      <w:pPr>
        <w:pStyle w:val="850"/>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4、在合同有效期内，如果因国家、省、市有关政策发生调整时，甲乙双方应相互协商，达成一致。</w:t>
      </w:r>
      <w:r>
        <w:rPr>
          <w:rFonts w:hint="eastAsia" w:ascii="宋体" w:hAnsi="宋体" w:eastAsia="宋体" w:cs="宋体"/>
          <w:sz w:val="24"/>
          <w:szCs w:val="24"/>
          <w:lang w:val="en-US" w:eastAsia="zh-CN"/>
        </w:rPr>
      </w:r>
      <w:r/>
    </w:p>
    <w:p>
      <w:pPr>
        <w:pStyle w:val="850"/>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5、本合同应按照中华人民共和国的现行法律进行解释。</w:t>
      </w:r>
      <w:r>
        <w:rPr>
          <w:rFonts w:hint="eastAsia" w:ascii="宋体" w:hAnsi="宋体" w:eastAsia="宋体" w:cs="宋体"/>
          <w:sz w:val="24"/>
          <w:szCs w:val="24"/>
          <w:lang w:val="en-US" w:eastAsia="zh-CN"/>
        </w:rPr>
      </w:r>
      <w:r/>
    </w:p>
    <w:p>
      <w:pPr>
        <w:pStyle w:val="850"/>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（以下无正文）</w:t>
      </w:r>
      <w:r>
        <w:rPr>
          <w:rFonts w:hint="eastAsia" w:ascii="宋体" w:hAnsi="宋体" w:eastAsia="宋体" w:cs="宋体"/>
          <w:sz w:val="24"/>
          <w:szCs w:val="24"/>
          <w:lang w:val="en-US" w:eastAsia="zh-CN"/>
        </w:rPr>
      </w:r>
      <w:r/>
    </w:p>
    <w:p>
      <w:pPr>
        <w:pStyle w:val="850"/>
        <w:spacing w:line="360" w:lineRule="auto"/>
        <w:rPr>
          <w:rFonts w:hint="eastAsia" w:ascii="宋体" w:hAnsi="宋体" w:cs="宋体"/>
          <w:sz w:val="24"/>
          <w:szCs w:val="24"/>
        </w:rPr>
      </w:pPr>
      <w:r>
        <w:rPr>
          <w:rFonts w:hint="eastAsia" w:ascii="宋体" w:hAnsi="宋体" w:cs="宋体"/>
          <w:sz w:val="24"/>
          <w:szCs w:val="24"/>
        </w:rPr>
      </w:r>
      <w:r/>
    </w:p>
    <w:p>
      <w:pPr>
        <w:pStyle w:val="850"/>
        <w:spacing w:line="360" w:lineRule="auto"/>
        <w:rPr>
          <w:rFonts w:hint="eastAsia" w:ascii="宋体" w:hAnsi="宋体" w:cs="宋体"/>
          <w:sz w:val="24"/>
          <w:szCs w:val="24"/>
        </w:rPr>
      </w:pPr>
      <w:r>
        <w:rPr>
          <w:rFonts w:hint="eastAsia" w:ascii="宋体" w:hAnsi="宋体" w:cs="宋体"/>
          <w:sz w:val="24"/>
          <w:szCs w:val="24"/>
        </w:rPr>
        <w:t xml:space="preserve">甲方（单位盖章）：镇江市第一人民医院                                     </w:t>
      </w:r>
      <w:r>
        <w:rPr>
          <w:rFonts w:hint="eastAsia" w:ascii="宋体" w:hAnsi="宋体" w:cs="宋体"/>
          <w:sz w:val="24"/>
          <w:szCs w:val="24"/>
        </w:rPr>
      </w:r>
      <w:r/>
    </w:p>
    <w:p>
      <w:pPr>
        <w:pStyle w:val="850"/>
        <w:spacing w:line="360" w:lineRule="auto"/>
        <w:rPr>
          <w:rFonts w:hint="eastAsia" w:ascii="宋体" w:hAnsi="宋体" w:cs="宋体"/>
          <w:sz w:val="24"/>
          <w:szCs w:val="24"/>
        </w:rPr>
      </w:pPr>
      <w:r>
        <w:rPr>
          <w:rFonts w:hint="eastAsia" w:ascii="宋体" w:hAnsi="宋体" w:cs="宋体"/>
          <w:sz w:val="24"/>
          <w:szCs w:val="24"/>
        </w:rPr>
        <w:t xml:space="preserve">单位地址：镇江市润州区电力路8号</w:t>
      </w:r>
      <w:r>
        <w:rPr>
          <w:rFonts w:hint="eastAsia" w:ascii="宋体" w:hAnsi="宋体" w:cs="宋体"/>
          <w:sz w:val="24"/>
          <w:szCs w:val="24"/>
        </w:rPr>
      </w:r>
      <w:r/>
    </w:p>
    <w:p>
      <w:pPr>
        <w:pStyle w:val="850"/>
        <w:spacing w:line="360" w:lineRule="auto"/>
        <w:rPr>
          <w:rFonts w:hint="eastAsia" w:ascii="宋体" w:hAnsi="宋体" w:cs="宋体"/>
          <w:sz w:val="24"/>
          <w:szCs w:val="24"/>
        </w:rPr>
      </w:pPr>
      <w:r>
        <w:rPr>
          <w:rFonts w:hint="eastAsia" w:ascii="宋体" w:hAnsi="宋体" w:cs="宋体"/>
          <w:sz w:val="24"/>
          <w:szCs w:val="24"/>
        </w:rPr>
        <w:t xml:space="preserve">联系电话：0511-88917939 </w:t>
      </w:r>
      <w:r>
        <w:rPr>
          <w:rFonts w:hint="eastAsia" w:ascii="宋体" w:hAnsi="宋体" w:cs="宋体"/>
          <w:sz w:val="24"/>
          <w:szCs w:val="24"/>
        </w:rPr>
      </w:r>
      <w:r/>
    </w:p>
    <w:p>
      <w:pPr>
        <w:pStyle w:val="850"/>
        <w:spacing w:line="360" w:lineRule="auto"/>
        <w:rPr>
          <w:rFonts w:hint="eastAsia" w:ascii="宋体" w:hAnsi="宋体" w:cs="宋体"/>
          <w:sz w:val="24"/>
          <w:szCs w:val="24"/>
        </w:rPr>
      </w:pPr>
      <w:r>
        <w:rPr>
          <w:rFonts w:hint="eastAsia" w:ascii="宋体" w:hAnsi="宋体" w:cs="宋体"/>
          <w:sz w:val="24"/>
          <w:szCs w:val="24"/>
        </w:rPr>
        <w:t xml:space="preserve">法定代表或委托代理人（签字）：    </w:t>
      </w:r>
      <w:r>
        <w:rPr>
          <w:rFonts w:hint="eastAsia" w:ascii="宋体" w:hAnsi="宋体" w:cs="宋体"/>
          <w:sz w:val="24"/>
          <w:szCs w:val="24"/>
        </w:rPr>
      </w:r>
      <w:r/>
    </w:p>
    <w:p>
      <w:pPr>
        <w:pStyle w:val="850"/>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0"/>
        <w:spacing w:line="360" w:lineRule="auto"/>
        <w:rPr>
          <w:rFonts w:hint="eastAsia" w:ascii="宋体" w:hAnsi="宋体" w:cs="宋体"/>
          <w:sz w:val="24"/>
          <w:szCs w:val="24"/>
        </w:rPr>
      </w:pPr>
      <w:r>
        <w:rPr>
          <w:rFonts w:hint="eastAsia" w:ascii="宋体" w:hAnsi="宋体" w:cs="宋体"/>
          <w:sz w:val="24"/>
          <w:szCs w:val="24"/>
        </w:rPr>
        <w:t xml:space="preserve">乙方（单位盖章）：                                     </w:t>
      </w:r>
      <w:r>
        <w:rPr>
          <w:rFonts w:hint="eastAsia" w:ascii="宋体" w:hAnsi="宋体" w:cs="宋体"/>
          <w:sz w:val="24"/>
          <w:szCs w:val="24"/>
        </w:rPr>
      </w:r>
      <w:r/>
    </w:p>
    <w:p>
      <w:pPr>
        <w:pStyle w:val="850"/>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850"/>
        <w:spacing w:line="360" w:lineRule="auto"/>
        <w:rPr>
          <w:rFonts w:hint="eastAsia" w:ascii="宋体" w:hAnsi="宋体" w:cs="宋体"/>
          <w:sz w:val="24"/>
          <w:szCs w:val="24"/>
        </w:rPr>
      </w:pPr>
      <w:r>
        <w:rPr>
          <w:rFonts w:hint="eastAsia" w:ascii="宋体" w:hAnsi="宋体" w:cs="宋体"/>
          <w:sz w:val="24"/>
          <w:szCs w:val="24"/>
        </w:rPr>
        <w:t xml:space="preserve">联系电话： </w:t>
      </w:r>
      <w:r>
        <w:rPr>
          <w:rFonts w:hint="eastAsia" w:ascii="宋体" w:hAnsi="宋体" w:cs="宋体"/>
          <w:sz w:val="24"/>
          <w:szCs w:val="24"/>
        </w:rPr>
      </w:r>
      <w:r/>
    </w:p>
    <w:p>
      <w:pPr>
        <w:pStyle w:val="850"/>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85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50"/>
        <w:spacing w:line="360" w:lineRule="auto"/>
        <w:rPr>
          <w:rFonts w:hint="eastAsia" w:ascii="宋体" w:hAnsi="宋体" w:cs="宋体"/>
          <w:b/>
          <w:sz w:val="24"/>
          <w:szCs w:val="24"/>
        </w:rPr>
      </w:pPr>
      <w:r>
        <w:rPr>
          <w:rFonts w:hint="eastAsia" w:ascii="宋体" w:hAnsi="宋体" w:cs="宋体"/>
          <w:bCs/>
          <w:color w:val="000000"/>
          <w:sz w:val="24"/>
          <w:szCs w:val="24"/>
        </w:rPr>
        <w:t xml:space="preserve">                                         </w:t>
      </w:r>
      <w:r>
        <w:rPr>
          <w:rFonts w:hint="eastAsia" w:ascii="宋体" w:hAnsi="宋体" w:cs="宋体"/>
          <w:b/>
          <w:bCs/>
          <w:sz w:val="24"/>
          <w:szCs w:val="24"/>
        </w:rPr>
        <w:t xml:space="preserve">合同签订日期：  年  月  日</w:t>
      </w:r>
      <w:r>
        <w:rPr>
          <w:rFonts w:hint="eastAsia" w:ascii="宋体" w:hAnsi="宋体" w:cs="宋体"/>
          <w:b/>
          <w:sz w:val="24"/>
          <w:szCs w:val="24"/>
        </w:rPr>
      </w:r>
      <w:r/>
    </w:p>
    <w:p>
      <w:pPr>
        <w:pStyle w:val="1948"/>
        <w:jc w:val="center"/>
        <w:pageBreakBefore/>
        <w:tabs>
          <w:tab w:val="left" w:pos="425" w:leader="none"/>
        </w:tabs>
        <w:rPr>
          <w:rFonts w:hint="eastAsia" w:ascii="宋体" w:eastAsia="宋体" w:cs="宋体"/>
          <w:color w:val="000000"/>
          <w:highlight w:val="white"/>
        </w:rPr>
      </w:pPr>
      <w:r/>
      <w:bookmarkEnd w:id="196"/>
      <w:r/>
      <w:bookmarkEnd w:id="197"/>
      <w:r/>
      <w:bookmarkStart w:id="206" w:name="_Toc256000053"/>
      <w:r/>
      <w:bookmarkStart w:id="207" w:name="_Toc29254"/>
      <w:r>
        <w:rPr>
          <w:rFonts w:hint="eastAsia" w:ascii="宋体" w:eastAsia="宋体" w:cs="宋体"/>
          <w:color w:val="000000"/>
          <w:highlight w:val="white"/>
        </w:rPr>
        <w:t xml:space="preserve">第四</w:t>
      </w:r>
      <w:r>
        <w:rPr>
          <w:rFonts w:hint="eastAsia" w:ascii="宋体" w:eastAsia="宋体" w:cs="宋体"/>
          <w:highlight w:val="white"/>
        </w:rPr>
        <w:t xml:space="preserve">部分</w:t>
      </w:r>
      <w:r>
        <w:rPr>
          <w:rFonts w:hint="eastAsia" w:ascii="宋体" w:eastAsia="宋体" w:cs="宋体"/>
          <w:color w:val="000000"/>
          <w:highlight w:val="white"/>
        </w:rPr>
        <w:t xml:space="preserve">  采购需求</w:t>
      </w:r>
      <w:bookmarkEnd w:id="206"/>
      <w:r/>
      <w:bookmarkEnd w:id="207"/>
      <w:r>
        <w:rPr>
          <w:rFonts w:hint="eastAsia" w:ascii="宋体" w:eastAsia="宋体" w:cs="宋体"/>
          <w:color w:val="000000"/>
          <w:highlight w:val="white"/>
        </w:rPr>
      </w:r>
      <w:r/>
    </w:p>
    <w:p>
      <w:pPr>
        <w:pStyle w:val="850"/>
        <w:spacing w:line="360" w:lineRule="auto"/>
        <w:rPr>
          <w:rFonts w:hint="eastAsia" w:ascii="宋体" w:hAnsi="宋体" w:cs="宋体"/>
          <w:b/>
          <w:bCs/>
          <w:sz w:val="24"/>
          <w:szCs w:val="24"/>
        </w:rPr>
        <w:outlineLvl w:val="1"/>
      </w:pPr>
      <w:r/>
      <w:bookmarkStart w:id="208" w:name="_Toc1148"/>
      <w:r/>
      <w:bookmarkStart w:id="209" w:name="EB8062ab44c04d4769b864d48cc6971b50"/>
      <w:r>
        <w:rPr>
          <w:rFonts w:hint="eastAsia" w:ascii="宋体" w:hAnsi="宋体" w:cs="宋体"/>
          <w:b/>
          <w:bCs/>
          <w:sz w:val="24"/>
          <w:szCs w:val="24"/>
        </w:rPr>
        <w:t xml:space="preserve">一、项目背景</w:t>
      </w:r>
      <w:bookmarkEnd w:id="208"/>
      <w:r>
        <w:rPr>
          <w:rFonts w:hint="eastAsia" w:ascii="宋体" w:hAnsi="宋体" w:cs="宋体"/>
          <w:b/>
          <w:bCs/>
          <w:sz w:val="24"/>
          <w:szCs w:val="24"/>
        </w:rPr>
      </w:r>
      <w:r/>
    </w:p>
    <w:p>
      <w:pPr>
        <w:pStyle w:val="850"/>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本项目为上海联影1台3.0T MR、2台CT维修保养服务采购。</w:t>
      </w:r>
      <w:r>
        <w:rPr>
          <w:rFonts w:hint="eastAsia" w:ascii="宋体" w:hAnsi="宋体" w:cs="宋体"/>
          <w:sz w:val="24"/>
          <w:szCs w:val="24"/>
          <w:highlight w:val="none"/>
          <w:lang w:val="en-US" w:eastAsia="zh-CN"/>
        </w:rPr>
      </w:r>
      <w:r/>
    </w:p>
    <w:p>
      <w:pPr>
        <w:pStyle w:val="850"/>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预算</w:t>
      </w:r>
      <w:r>
        <w:rPr>
          <w:rFonts w:hint="eastAsia" w:ascii="宋体" w:hAnsi="宋体" w:cs="宋体"/>
          <w:sz w:val="24"/>
          <w:szCs w:val="24"/>
          <w:highlight w:val="none"/>
          <w:lang w:val="en-US" w:eastAsia="zh-CN"/>
        </w:rPr>
        <w:t xml:space="preserve">每年210万元，三年</w:t>
      </w:r>
      <w:r>
        <w:rPr>
          <w:rFonts w:hint="eastAsia" w:ascii="宋体" w:hAnsi="宋体" w:cs="宋体"/>
          <w:sz w:val="24"/>
          <w:szCs w:val="24"/>
          <w:highlight w:val="none"/>
          <w:lang w:val="en-US" w:eastAsia="zh-CN"/>
        </w:rPr>
        <w:t xml:space="preserve">总金额为630万元。</w:t>
      </w:r>
      <w:r>
        <w:rPr>
          <w:rFonts w:hint="eastAsia" w:ascii="宋体" w:hAnsi="宋体" w:cs="宋体"/>
          <w:sz w:val="24"/>
          <w:szCs w:val="24"/>
          <w:highlight w:val="none"/>
          <w:lang w:val="en-US" w:eastAsia="zh-CN"/>
        </w:rPr>
      </w:r>
      <w:r/>
    </w:p>
    <w:p>
      <w:pPr>
        <w:pStyle w:val="897"/>
        <w:ind w:firstLine="480"/>
        <w:rPr>
          <w:lang w:val="en-US"/>
        </w:rPr>
      </w:pPr>
      <w:r>
        <w:rPr>
          <w:rFonts w:hint="eastAsia" w:ascii="宋体" w:hAnsi="宋体" w:cs="宋体"/>
          <w:sz w:val="24"/>
          <w:szCs w:val="24"/>
          <w:highlight w:val="none"/>
          <w:lang w:val="en-US" w:eastAsia="zh-CN"/>
        </w:rPr>
        <w:t xml:space="preserve">服务期三年，合同一年一签。</w:t>
      </w:r>
      <w:r>
        <w:rPr>
          <w:rFonts w:hint="eastAsia" w:ascii="宋体" w:hAnsi="宋体" w:cs="宋体"/>
          <w:sz w:val="24"/>
          <w:szCs w:val="24"/>
          <w:highlight w:val="none"/>
          <w:lang w:val="en-US" w:eastAsia="zh-CN"/>
        </w:rPr>
        <w:t xml:space="preserve">经年度考核合格后签订下年度合同（考核表附后）。</w:t>
      </w:r>
      <w:r>
        <w:rPr>
          <w:lang w:val="en-US"/>
        </w:rPr>
      </w:r>
      <w:r/>
    </w:p>
    <w:p>
      <w:pPr>
        <w:pStyle w:val="850"/>
        <w:spacing w:line="360" w:lineRule="auto"/>
        <w:rPr>
          <w:rFonts w:hint="eastAsia" w:ascii="宋体" w:hAnsi="宋体" w:cs="宋体"/>
          <w:b/>
          <w:bCs/>
          <w:sz w:val="24"/>
          <w:szCs w:val="24"/>
        </w:rPr>
        <w:outlineLvl w:val="1"/>
      </w:pPr>
      <w:r/>
      <w:bookmarkStart w:id="210" w:name="_Toc22856"/>
      <w:r>
        <w:rPr>
          <w:rFonts w:hint="eastAsia" w:ascii="宋体" w:hAnsi="宋体" w:cs="宋体"/>
          <w:b/>
          <w:bCs/>
          <w:sz w:val="24"/>
          <w:szCs w:val="24"/>
        </w:rPr>
        <w:t xml:space="preserve">二、服务清单</w:t>
      </w:r>
      <w:bookmarkEnd w:id="210"/>
      <w:r>
        <w:rPr>
          <w:rFonts w:hint="eastAsia" w:ascii="宋体" w:hAnsi="宋体" w:cs="宋体"/>
          <w:b/>
          <w:bCs/>
          <w:sz w:val="24"/>
          <w:szCs w:val="24"/>
        </w:rPr>
      </w:r>
      <w:r/>
    </w:p>
    <w:tbl>
      <w:tblPr>
        <w:tblStyle w:val="951"/>
        <w:tblW w:w="8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404"/>
        <w:gridCol w:w="1671"/>
        <w:gridCol w:w="1169"/>
        <w:gridCol w:w="1838"/>
        <w:gridCol w:w="1772"/>
      </w:tblGrid>
      <w:tr>
        <w:trPr>
          <w:trHeight w:val="459"/>
          <w:tblHeader/>
        </w:trPr>
        <w:tc>
          <w:tcPr>
            <w:tcW w:w="742"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bookmarkStart w:id="211" w:name="_Toc15437"/>
            <w:r>
              <w:rPr>
                <w:rFonts w:hint="eastAsia" w:ascii="宋体" w:hAnsi="宋体" w:eastAsia="宋体" w:cs="宋体"/>
                <w:b/>
                <w:sz w:val="24"/>
                <w:szCs w:val="24"/>
                <w:lang w:val="en-US" w:eastAsia="zh-CN"/>
              </w:rPr>
              <w:t xml:space="preserve">序号</w:t>
            </w:r>
            <w:r>
              <w:rPr>
                <w:rFonts w:hint="eastAsia" w:ascii="宋体" w:hAnsi="宋体" w:eastAsia="宋体" w:cs="宋体"/>
                <w:b/>
                <w:sz w:val="24"/>
                <w:szCs w:val="24"/>
                <w:lang w:val="en-US" w:eastAsia="zh-CN"/>
              </w:rPr>
            </w:r>
            <w:r/>
          </w:p>
        </w:tc>
        <w:tc>
          <w:tcPr>
            <w:tcW w:w="1404"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使用科室</w:t>
            </w:r>
            <w:r>
              <w:rPr>
                <w:rFonts w:hint="eastAsia" w:ascii="宋体" w:hAnsi="宋体" w:eastAsia="宋体" w:cs="宋体"/>
                <w:b/>
                <w:sz w:val="24"/>
                <w:szCs w:val="24"/>
                <w:lang w:val="en-US" w:eastAsia="zh-CN"/>
              </w:rPr>
            </w:r>
            <w:r/>
          </w:p>
        </w:tc>
        <w:tc>
          <w:tcPr>
            <w:tcW w:w="1671"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设备名称</w:t>
            </w:r>
            <w:r>
              <w:rPr>
                <w:rFonts w:hint="eastAsia" w:ascii="宋体" w:hAnsi="宋体" w:eastAsia="宋体" w:cs="宋体"/>
                <w:b/>
                <w:sz w:val="24"/>
                <w:szCs w:val="24"/>
                <w:lang w:val="en-US" w:eastAsia="zh-CN"/>
              </w:rPr>
            </w:r>
            <w:r/>
          </w:p>
        </w:tc>
        <w:tc>
          <w:tcPr>
            <w:tcW w:w="1169"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型号</w:t>
            </w:r>
            <w:r>
              <w:rPr>
                <w:rFonts w:hint="eastAsia" w:ascii="宋体" w:hAnsi="宋体" w:eastAsia="宋体" w:cs="宋体"/>
                <w:b/>
                <w:sz w:val="24"/>
                <w:szCs w:val="24"/>
                <w:lang w:val="en-US" w:eastAsia="zh-CN"/>
              </w:rPr>
            </w:r>
            <w:r/>
          </w:p>
        </w:tc>
        <w:tc>
          <w:tcPr>
            <w:tcW w:w="1838"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装机年份</w:t>
            </w:r>
            <w:r>
              <w:rPr>
                <w:rFonts w:hint="eastAsia" w:ascii="宋体" w:hAnsi="宋体" w:eastAsia="宋体" w:cs="宋体"/>
                <w:b/>
                <w:sz w:val="24"/>
                <w:szCs w:val="24"/>
                <w:lang w:val="en-US" w:eastAsia="zh-CN"/>
              </w:rPr>
            </w:r>
            <w:r/>
          </w:p>
        </w:tc>
        <w:tc>
          <w:tcPr>
            <w:tcW w:w="1772"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维保年限</w:t>
            </w:r>
            <w:r>
              <w:rPr>
                <w:rFonts w:hint="eastAsia" w:ascii="宋体" w:hAnsi="宋体" w:eastAsia="宋体" w:cs="宋体"/>
                <w:b/>
                <w:sz w:val="24"/>
                <w:szCs w:val="24"/>
                <w:lang w:val="en-US" w:eastAsia="zh-CN"/>
              </w:rPr>
            </w:r>
            <w:r/>
          </w:p>
        </w:tc>
      </w:tr>
      <w:tr>
        <w:trPr>
          <w:trHeight w:val="308"/>
          <w:tblHeader/>
        </w:trPr>
        <w:tc>
          <w:tcPr>
            <w:tcW w:w="742" w:type="dxa"/>
            <w:vAlign w:val="center"/>
            <w:textDirection w:val="lrTb"/>
            <w:noWrap w:val="false"/>
          </w:tcPr>
          <w:p>
            <w:pPr>
              <w:pStyle w:val="850"/>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404" w:type="dxa"/>
            <w:vAlign w:val="center"/>
            <w:textDirection w:val="lrTb"/>
            <w:noWrap w:val="false"/>
          </w:tcPr>
          <w:p>
            <w:pPr>
              <w:pStyle w:val="850"/>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影像科</w:t>
            </w:r>
            <w:r>
              <w:rPr>
                <w:rFonts w:hint="eastAsia" w:ascii="宋体" w:hAnsi="宋体" w:eastAsia="宋体" w:cs="宋体"/>
                <w:i w:val="0"/>
                <w:iCs w:val="0"/>
                <w:color w:val="000000"/>
                <w:sz w:val="24"/>
                <w:szCs w:val="24"/>
                <w:u w:val="none"/>
                <w:lang w:val="en-US" w:eastAsia="zh-CN" w:bidi="ar"/>
              </w:rPr>
            </w:r>
            <w:r/>
          </w:p>
        </w:tc>
        <w:tc>
          <w:tcPr>
            <w:tcW w:w="1671"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3.0T MR</w:t>
            </w:r>
            <w:r>
              <w:rPr>
                <w:rFonts w:hint="eastAsia" w:ascii="宋体" w:hAnsi="宋体" w:eastAsia="宋体" w:cs="宋体"/>
                <w:b/>
                <w:sz w:val="24"/>
                <w:szCs w:val="24"/>
                <w:lang w:val="en-US" w:eastAsia="zh-CN"/>
              </w:rPr>
            </w:r>
            <w:r/>
          </w:p>
        </w:tc>
        <w:tc>
          <w:tcPr>
            <w:tcW w:w="1169"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MR790</w:t>
            </w:r>
            <w:r>
              <w:rPr>
                <w:rFonts w:hint="eastAsia" w:ascii="宋体" w:hAnsi="宋体" w:eastAsia="宋体" w:cs="宋体"/>
                <w:b/>
                <w:sz w:val="24"/>
                <w:szCs w:val="24"/>
                <w:lang w:val="en-US" w:eastAsia="zh-CN"/>
              </w:rPr>
            </w:r>
            <w:r/>
          </w:p>
        </w:tc>
        <w:tc>
          <w:tcPr>
            <w:tcW w:w="1838"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2024年</w:t>
            </w:r>
            <w:r>
              <w:rPr>
                <w:rFonts w:hint="eastAsia" w:ascii="宋体" w:hAnsi="宋体" w:eastAsia="宋体" w:cs="宋体"/>
                <w:b/>
                <w:sz w:val="24"/>
                <w:szCs w:val="24"/>
                <w:lang w:val="en-US" w:eastAsia="zh-CN"/>
              </w:rPr>
            </w:r>
            <w:r/>
          </w:p>
        </w:tc>
        <w:tc>
          <w:tcPr>
            <w:tcW w:w="1772" w:type="dxa"/>
            <w:vAlign w:val="center"/>
            <w:textDirection w:val="lrTb"/>
            <w:noWrap w:val="false"/>
          </w:tcPr>
          <w:p>
            <w:pPr>
              <w:pStyle w:val="850"/>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3年</w:t>
            </w:r>
            <w:r>
              <w:rPr>
                <w:rFonts w:hint="eastAsia" w:ascii="宋体" w:hAnsi="宋体" w:eastAsia="宋体" w:cs="宋体"/>
                <w:i w:val="0"/>
                <w:iCs w:val="0"/>
                <w:color w:val="000000"/>
                <w:sz w:val="24"/>
                <w:szCs w:val="24"/>
                <w:u w:val="none"/>
                <w:lang w:val="en-US" w:eastAsia="zh-CN" w:bidi="ar"/>
              </w:rPr>
            </w:r>
            <w:r/>
          </w:p>
        </w:tc>
      </w:tr>
      <w:tr>
        <w:trPr>
          <w:trHeight w:val="459"/>
          <w:tblHeader/>
        </w:trPr>
        <w:tc>
          <w:tcPr>
            <w:tcW w:w="742" w:type="dxa"/>
            <w:vAlign w:val="center"/>
            <w:textDirection w:val="lrTb"/>
            <w:noWrap w:val="false"/>
          </w:tcPr>
          <w:p>
            <w:pPr>
              <w:pStyle w:val="850"/>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404" w:type="dxa"/>
            <w:vAlign w:val="center"/>
            <w:textDirection w:val="lrTb"/>
            <w:noWrap w:val="false"/>
          </w:tcPr>
          <w:p>
            <w:pPr>
              <w:pStyle w:val="850"/>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影像科</w:t>
            </w:r>
            <w:r>
              <w:rPr>
                <w:rFonts w:hint="eastAsia" w:ascii="宋体" w:hAnsi="宋体" w:eastAsia="宋体" w:cs="宋体"/>
                <w:i w:val="0"/>
                <w:iCs w:val="0"/>
                <w:color w:val="000000"/>
                <w:sz w:val="24"/>
                <w:szCs w:val="24"/>
                <w:u w:val="none"/>
                <w:lang w:val="en-US" w:eastAsia="zh-CN" w:bidi="ar"/>
              </w:rPr>
            </w:r>
            <w:r/>
          </w:p>
        </w:tc>
        <w:tc>
          <w:tcPr>
            <w:tcW w:w="1671"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CT</w:t>
            </w:r>
            <w:r>
              <w:rPr>
                <w:rFonts w:hint="eastAsia" w:ascii="宋体" w:hAnsi="宋体" w:eastAsia="宋体" w:cs="宋体"/>
                <w:b/>
                <w:sz w:val="24"/>
                <w:szCs w:val="24"/>
                <w:lang w:val="en-US" w:eastAsia="zh-CN"/>
              </w:rPr>
            </w:r>
            <w:r/>
          </w:p>
        </w:tc>
        <w:tc>
          <w:tcPr>
            <w:tcW w:w="1169"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CT960+</w:t>
            </w:r>
            <w:r>
              <w:rPr>
                <w:rFonts w:hint="eastAsia" w:ascii="宋体" w:hAnsi="宋体" w:eastAsia="宋体" w:cs="宋体"/>
                <w:b/>
                <w:sz w:val="24"/>
                <w:szCs w:val="24"/>
                <w:lang w:val="en-US" w:eastAsia="zh-CN"/>
              </w:rPr>
            </w:r>
            <w:r/>
          </w:p>
        </w:tc>
        <w:tc>
          <w:tcPr>
            <w:tcW w:w="1838"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2024年</w:t>
            </w:r>
            <w:r>
              <w:rPr>
                <w:rFonts w:hint="eastAsia" w:ascii="宋体" w:hAnsi="宋体" w:eastAsia="宋体" w:cs="宋体"/>
                <w:b/>
                <w:sz w:val="24"/>
                <w:szCs w:val="24"/>
                <w:lang w:val="en-US" w:eastAsia="zh-CN"/>
              </w:rPr>
            </w:r>
            <w:r/>
          </w:p>
        </w:tc>
        <w:tc>
          <w:tcPr>
            <w:tcW w:w="1772" w:type="dxa"/>
            <w:vAlign w:val="center"/>
            <w:textDirection w:val="lrTb"/>
            <w:noWrap w:val="false"/>
          </w:tcPr>
          <w:p>
            <w:pPr>
              <w:pStyle w:val="850"/>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3年</w:t>
            </w:r>
            <w:r>
              <w:rPr>
                <w:rFonts w:hint="eastAsia" w:ascii="宋体" w:hAnsi="宋体" w:eastAsia="宋体" w:cs="宋体"/>
                <w:i w:val="0"/>
                <w:iCs w:val="0"/>
                <w:color w:val="000000"/>
                <w:sz w:val="24"/>
                <w:szCs w:val="24"/>
                <w:u w:val="none"/>
                <w:lang w:val="en-US" w:eastAsia="zh-CN" w:bidi="ar"/>
              </w:rPr>
            </w:r>
            <w:r/>
          </w:p>
        </w:tc>
      </w:tr>
      <w:tr>
        <w:trPr>
          <w:trHeight w:val="343"/>
          <w:tblHeader/>
        </w:trPr>
        <w:tc>
          <w:tcPr>
            <w:tcW w:w="742" w:type="dxa"/>
            <w:vAlign w:val="center"/>
            <w:textDirection w:val="lrTb"/>
            <w:noWrap w:val="false"/>
          </w:tcPr>
          <w:p>
            <w:pPr>
              <w:pStyle w:val="850"/>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404" w:type="dxa"/>
            <w:vAlign w:val="center"/>
            <w:textDirection w:val="lrTb"/>
            <w:noWrap w:val="false"/>
          </w:tcPr>
          <w:p>
            <w:pPr>
              <w:pStyle w:val="850"/>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影像科</w:t>
            </w:r>
            <w:r>
              <w:rPr>
                <w:rFonts w:hint="eastAsia" w:ascii="宋体" w:hAnsi="宋体" w:eastAsia="宋体" w:cs="宋体"/>
                <w:i w:val="0"/>
                <w:iCs w:val="0"/>
                <w:color w:val="000000"/>
                <w:sz w:val="24"/>
                <w:szCs w:val="24"/>
                <w:u w:val="none"/>
                <w:lang w:val="en-US" w:eastAsia="zh-CN" w:bidi="ar"/>
              </w:rPr>
            </w:r>
            <w:r/>
          </w:p>
        </w:tc>
        <w:tc>
          <w:tcPr>
            <w:tcW w:w="1671"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CT</w:t>
            </w:r>
            <w:r>
              <w:rPr>
                <w:rFonts w:hint="eastAsia" w:ascii="宋体" w:hAnsi="宋体" w:eastAsia="宋体" w:cs="宋体"/>
                <w:b/>
                <w:sz w:val="24"/>
                <w:szCs w:val="24"/>
                <w:lang w:val="en-US" w:eastAsia="zh-CN"/>
              </w:rPr>
            </w:r>
            <w:r/>
          </w:p>
        </w:tc>
        <w:tc>
          <w:tcPr>
            <w:tcW w:w="1169"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CT710</w:t>
            </w:r>
            <w:r>
              <w:rPr>
                <w:rFonts w:hint="eastAsia" w:ascii="宋体" w:hAnsi="宋体" w:eastAsia="宋体" w:cs="宋体"/>
                <w:b/>
                <w:sz w:val="24"/>
                <w:szCs w:val="24"/>
                <w:lang w:val="en-US" w:eastAsia="zh-CN"/>
              </w:rPr>
            </w:r>
            <w:r/>
          </w:p>
        </w:tc>
        <w:tc>
          <w:tcPr>
            <w:tcW w:w="1838" w:type="dxa"/>
            <w:vAlign w:val="center"/>
            <w:textDirection w:val="lrTb"/>
            <w:noWrap w:val="false"/>
          </w:tcPr>
          <w:p>
            <w:pPr>
              <w:pStyle w:val="850"/>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2024年</w:t>
            </w:r>
            <w:r>
              <w:rPr>
                <w:rFonts w:hint="eastAsia" w:ascii="宋体" w:hAnsi="宋体" w:eastAsia="宋体" w:cs="宋体"/>
                <w:b/>
                <w:sz w:val="24"/>
                <w:szCs w:val="24"/>
                <w:lang w:val="en-US" w:eastAsia="zh-CN"/>
              </w:rPr>
            </w:r>
            <w:r/>
          </w:p>
        </w:tc>
        <w:tc>
          <w:tcPr>
            <w:tcW w:w="1772" w:type="dxa"/>
            <w:vAlign w:val="center"/>
            <w:textDirection w:val="lrTb"/>
            <w:noWrap w:val="false"/>
          </w:tcPr>
          <w:p>
            <w:pPr>
              <w:pStyle w:val="850"/>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3年</w:t>
            </w:r>
            <w:r>
              <w:rPr>
                <w:rFonts w:hint="eastAsia" w:ascii="宋体" w:hAnsi="宋体" w:eastAsia="宋体" w:cs="宋体"/>
                <w:i w:val="0"/>
                <w:iCs w:val="0"/>
                <w:color w:val="000000"/>
                <w:sz w:val="24"/>
                <w:szCs w:val="24"/>
                <w:u w:val="none"/>
                <w:lang w:val="en-US" w:eastAsia="zh-CN" w:bidi="ar"/>
              </w:rPr>
            </w:r>
            <w:r/>
          </w:p>
        </w:tc>
      </w:tr>
    </w:tbl>
    <w:p>
      <w:pPr>
        <w:pStyle w:val="850"/>
        <w:spacing w:line="240" w:lineRule="auto"/>
        <w:rPr>
          <w:rFonts w:hint="eastAsia" w:ascii="宋体" w:hAnsi="宋体" w:cs="宋体"/>
          <w:b/>
          <w:bCs/>
          <w:sz w:val="24"/>
          <w:szCs w:val="24"/>
        </w:rPr>
        <w:outlineLvl w:val="1"/>
      </w:pPr>
      <w:r>
        <w:rPr>
          <w:rFonts w:hint="eastAsia" w:ascii="宋体" w:hAnsi="宋体" w:cs="宋体"/>
          <w:b/>
          <w:bCs/>
          <w:sz w:val="24"/>
          <w:szCs w:val="24"/>
        </w:rPr>
      </w:r>
      <w:r/>
    </w:p>
    <w:p>
      <w:pPr>
        <w:pStyle w:val="850"/>
        <w:spacing w:line="360" w:lineRule="auto"/>
        <w:rPr>
          <w:rFonts w:ascii="宋体" w:hAnsi="宋体" w:eastAsia="宋体" w:cs="宋体"/>
          <w:b/>
          <w:bCs/>
          <w:sz w:val="24"/>
          <w:szCs w:val="24"/>
          <w:lang w:val="en-US" w:eastAsia="zh-CN"/>
        </w:rPr>
        <w:outlineLvl w:val="1"/>
      </w:pPr>
      <w:r>
        <w:rPr>
          <w:rFonts w:hint="eastAsia" w:ascii="宋体" w:hAnsi="宋体" w:cs="宋体"/>
          <w:b/>
          <w:bCs/>
          <w:sz w:val="24"/>
          <w:szCs w:val="24"/>
        </w:rPr>
        <w:t xml:space="preserve">三、</w:t>
      </w:r>
      <w:bookmarkEnd w:id="211"/>
      <w:r>
        <w:rPr>
          <w:rFonts w:hint="eastAsia" w:ascii="宋体" w:hAnsi="宋体" w:cs="宋体"/>
          <w:b/>
          <w:bCs/>
          <w:sz w:val="24"/>
          <w:szCs w:val="24"/>
          <w:lang w:val="en-US" w:eastAsia="zh-CN"/>
        </w:rPr>
        <w:t xml:space="preserve">维保技术</w:t>
      </w:r>
      <w:r>
        <w:rPr>
          <w:rFonts w:hint="eastAsia" w:ascii="宋体" w:hAnsi="宋体" w:cs="宋体"/>
          <w:b/>
          <w:bCs/>
          <w:sz w:val="24"/>
          <w:szCs w:val="24"/>
          <w:lang w:val="en-US" w:eastAsia="zh-CN"/>
        </w:rPr>
        <w:t xml:space="preserve">要求</w:t>
      </w:r>
      <w:r>
        <w:rPr>
          <w:rFonts w:ascii="宋体" w:hAnsi="宋体" w:eastAsia="宋体" w:cs="宋体"/>
          <w:b/>
          <w:bCs/>
          <w:sz w:val="24"/>
          <w:szCs w:val="24"/>
          <w:lang w:val="en-US" w:eastAsia="zh-CN"/>
        </w:rPr>
      </w:r>
      <w:r/>
    </w:p>
    <w:tbl>
      <w:tblPr>
        <w:tblW w:w="8504" w:type="dxa"/>
        <w:jc w:val="center"/>
        <w:tblInd w:w="-99" w:type="dxa"/>
        <w:tblLayout w:type="autofit"/>
        <w:tblCellMar>
          <w:left w:w="108" w:type="dxa"/>
          <w:top w:w="0" w:type="dxa"/>
          <w:right w:w="108" w:type="dxa"/>
          <w:bottom w:w="0" w:type="dxa"/>
        </w:tblCellMar>
        <w:tblLook w:val="04A0" w:firstRow="1" w:lastRow="0" w:firstColumn="1" w:lastColumn="0" w:noHBand="0" w:noVBand="1"/>
      </w:tblPr>
      <w:tblGrid>
        <w:gridCol w:w="988"/>
        <w:gridCol w:w="7516"/>
      </w:tblGrid>
      <w:tr>
        <w:trP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cs="宋体"/>
                <w:sz w:val="24"/>
                <w:szCs w:val="24"/>
              </w:rPr>
            </w:pPr>
            <w:r/>
            <w:bookmarkStart w:id="212" w:name="_Toc9205"/>
            <w:r>
              <w:rPr>
                <w:rFonts w:hint="eastAsia" w:ascii="宋体" w:hAnsi="宋体" w:cs="宋体"/>
                <w:sz w:val="24"/>
                <w:szCs w:val="24"/>
              </w:rPr>
              <w:t xml:space="preserve">序号</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center"/>
              <w:rPr>
                <w:rFonts w:ascii="宋体" w:hAnsi="宋体" w:cs="宋体"/>
                <w:sz w:val="24"/>
                <w:szCs w:val="24"/>
              </w:rPr>
            </w:pPr>
            <w:r>
              <w:rPr>
                <w:rFonts w:hint="eastAsia" w:ascii="宋体" w:hAnsi="宋体" w:cs="宋体"/>
                <w:sz w:val="24"/>
                <w:szCs w:val="24"/>
                <w:lang w:val="en-US" w:eastAsia="zh-CN"/>
              </w:rPr>
              <w:t xml:space="preserve">服务内容</w:t>
            </w:r>
            <w:r>
              <w:rPr>
                <w:rFonts w:ascii="宋体" w:hAnsi="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设备型号：设备型号：联影uMR 790一台；联影uCT 960+一台；联影uCT 710一台</w:t>
            </w:r>
            <w:r>
              <w:rPr>
                <w:rFonts w:hint="eastAsia" w:ascii="宋体" w:hAnsi="宋体" w:eastAsia="宋体" w:cs="宋体"/>
                <w:sz w:val="24"/>
                <w:szCs w:val="24"/>
                <w:lang w:val="en-US" w:eastAsia="zh-CN"/>
              </w:rPr>
            </w:r>
            <w:r/>
          </w:p>
        </w:tc>
      </w:tr>
      <w:tr>
        <w:trPr>
          <w:trHeight w:val="377"/>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三年全保</w:t>
            </w:r>
            <w:r>
              <w:rPr>
                <w:rFonts w:hint="eastAsia" w:ascii="宋体" w:hAnsi="宋体" w:eastAsia="宋体" w:cs="宋体"/>
                <w:sz w:val="24"/>
                <w:szCs w:val="24"/>
                <w:lang w:val="en-US" w:eastAsia="zh-CN"/>
              </w:rPr>
            </w:r>
            <w:r/>
          </w:p>
        </w:tc>
      </w:tr>
      <w:tr>
        <w:trPr>
          <w:trHeight w:val="377"/>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每台设备开机率≥95%，</w:t>
            </w:r>
            <w:r>
              <w:rPr>
                <w:rFonts w:hint="eastAsia" w:ascii="宋体" w:hAnsi="宋体" w:cs="宋体"/>
                <w:color w:val="000000"/>
                <w:sz w:val="24"/>
                <w:szCs w:val="24"/>
                <w:highlight w:val="none"/>
              </w:rPr>
              <w:t xml:space="preserve">以全年365天</w:t>
            </w:r>
            <w:r>
              <w:rPr>
                <w:rFonts w:hint="eastAsia" w:ascii="宋体" w:hAnsi="宋体" w:cs="宋体"/>
                <w:color w:val="000000"/>
                <w:sz w:val="24"/>
                <w:szCs w:val="24"/>
                <w:highlight w:val="none"/>
                <w:lang w:val="en-US" w:eastAsia="zh-CN"/>
              </w:rPr>
              <w:t xml:space="preserve">计算</w:t>
            </w:r>
            <w:r>
              <w:rPr>
                <w:rFonts w:hint="eastAsia" w:ascii="宋体" w:hAnsi="宋体" w:eastAsia="宋体" w:cs="宋体"/>
                <w:sz w:val="24"/>
                <w:szCs w:val="24"/>
                <w:highlight w:val="none"/>
                <w:lang w:val="en-US" w:eastAsia="zh-CN"/>
              </w:rPr>
            </w:r>
            <w:r/>
          </w:p>
        </w:tc>
      </w:tr>
      <w:tr>
        <w:trPr>
          <w:trHeight w:val="42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磁共振设备维保期内提供维修所需的人工和备件（包含但不限于磁体、液氦、冷头）</w:t>
            </w:r>
            <w:r>
              <w:rPr>
                <w:rFonts w:hint="eastAsia" w:ascii="宋体" w:hAnsi="宋体" w:eastAsia="宋体" w:cs="宋体"/>
                <w:sz w:val="24"/>
                <w:szCs w:val="24"/>
                <w:lang w:val="en-US" w:eastAsia="zh-CN"/>
              </w:rPr>
            </w:r>
            <w:r/>
          </w:p>
        </w:tc>
      </w:tr>
      <w:tr>
        <w:trPr>
          <w:trHeight w:val="424"/>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CT设备维保期内提供维修所需的人工和备件（包含</w:t>
            </w:r>
            <w:r>
              <w:rPr>
                <w:rFonts w:hint="eastAsia" w:ascii="宋体" w:hAnsi="宋体" w:eastAsia="宋体" w:cs="宋体"/>
                <w:sz w:val="24"/>
                <w:szCs w:val="24"/>
                <w:lang w:val="en-US" w:eastAsia="zh-CN"/>
              </w:rPr>
              <w:t xml:space="preserve">但不限于</w:t>
            </w:r>
            <w:r>
              <w:rPr>
                <w:rFonts w:hint="eastAsia" w:ascii="宋体" w:hAnsi="宋体" w:eastAsia="宋体" w:cs="宋体"/>
                <w:sz w:val="24"/>
                <w:szCs w:val="24"/>
                <w:lang w:val="en-US" w:eastAsia="zh-CN"/>
              </w:rPr>
              <w:t xml:space="preserve">球管、高压、探测器）</w:t>
            </w:r>
            <w:r>
              <w:rPr>
                <w:rFonts w:hint="eastAsia" w:ascii="宋体" w:hAnsi="宋体" w:eastAsia="宋体" w:cs="宋体"/>
                <w:sz w:val="24"/>
                <w:szCs w:val="24"/>
                <w:lang w:val="en-US" w:eastAsia="zh-CN"/>
              </w:rPr>
            </w:r>
            <w:r/>
          </w:p>
        </w:tc>
      </w:tr>
      <w:tr>
        <w:trPr>
          <w:trHeight w:val="43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合同期内提供软件版本免费升级，确保所维保设备为最新软件版本（提供承诺书）</w:t>
            </w:r>
            <w:r>
              <w:rPr>
                <w:rFonts w:hint="eastAsia" w:ascii="宋体" w:hAnsi="宋体" w:eastAsia="宋体" w:cs="宋体"/>
                <w:sz w:val="24"/>
                <w:szCs w:val="24"/>
                <w:highlight w:val="none"/>
                <w:lang w:val="en-US" w:eastAsia="zh-CN"/>
              </w:rPr>
            </w:r>
            <w:r/>
          </w:p>
        </w:tc>
      </w:tr>
      <w:tr>
        <w:trPr>
          <w:trHeight w:val="239"/>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投标人保证设备处于优良运行状态，为设备提供安全检查、质量保证</w:t>
            </w:r>
            <w:r>
              <w:rPr>
                <w:rFonts w:hint="eastAsia" w:ascii="宋体" w:hAnsi="宋体" w:eastAsia="宋体" w:cs="宋体"/>
                <w:sz w:val="24"/>
                <w:szCs w:val="24"/>
                <w:lang w:val="en-US" w:eastAsia="zh-CN"/>
              </w:rPr>
            </w:r>
            <w:r/>
          </w:p>
        </w:tc>
      </w:tr>
      <w:tr>
        <w:trPr>
          <w:trHeight w:val="418"/>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投标人保证设备符合相应的国内、国际机械电气标准</w:t>
            </w:r>
            <w:r>
              <w:rPr>
                <w:rFonts w:hint="eastAsia" w:ascii="宋体" w:hAnsi="宋体" w:eastAsia="宋体" w:cs="宋体"/>
                <w:sz w:val="24"/>
                <w:szCs w:val="24"/>
                <w:lang w:val="en-US" w:eastAsia="zh-CN"/>
              </w:rPr>
            </w:r>
            <w:r/>
          </w:p>
        </w:tc>
      </w:tr>
      <w:tr>
        <w:trPr>
          <w:trHeight w:val="35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top"/>
            <w:textDirection w:val="lrTb"/>
            <w:noWrap w:val="false"/>
          </w:tcPr>
          <w:p>
            <w:pPr>
              <w:pStyle w:val="85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投标人或所维保设备的制造商在江苏省内至少有3名驻点同类型设备维修工程师并提供姓名联系方式</w:t>
            </w:r>
            <w:r>
              <w:rPr>
                <w:rFonts w:hint="eastAsia" w:ascii="宋体" w:hAnsi="宋体" w:eastAsia="宋体" w:cs="宋体"/>
                <w:sz w:val="24"/>
                <w:szCs w:val="24"/>
                <w:highlight w:val="none"/>
                <w:lang w:val="en-US" w:eastAsia="zh-CN"/>
              </w:rPr>
            </w:r>
            <w:r/>
          </w:p>
        </w:tc>
      </w:tr>
      <w:tr>
        <w:trPr>
          <w:trHeight w:val="48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top"/>
            <w:textDirection w:val="lrTb"/>
            <w:noWrap w:val="false"/>
          </w:tcPr>
          <w:p>
            <w:pPr>
              <w:pStyle w:val="85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投标人或所维保设备的制造商需具有经过产品制造商正规培训的维修工程师，须持有设备制造商出具的同类型设备维修证书（提供相关培训证明材料）</w:t>
            </w:r>
            <w:r>
              <w:rPr>
                <w:rFonts w:hint="eastAsia" w:ascii="宋体" w:hAnsi="宋体" w:eastAsia="宋体" w:cs="宋体"/>
                <w:sz w:val="24"/>
                <w:szCs w:val="24"/>
                <w:highlight w:val="none"/>
                <w:lang w:val="en-US" w:eastAsia="zh-CN"/>
              </w:rPr>
            </w:r>
            <w:r/>
          </w:p>
        </w:tc>
      </w:tr>
      <w:tr>
        <w:trPr>
          <w:trHeight w:val="441"/>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投标人或所维保设备的制造商同时具有CT及</w:t>
            </w:r>
            <w:r>
              <w:rPr>
                <w:rFonts w:hint="eastAsia" w:ascii="宋体" w:hAnsi="宋体" w:eastAsia="宋体" w:cs="宋体"/>
                <w:sz w:val="24"/>
                <w:szCs w:val="24"/>
                <w:highlight w:val="none"/>
                <w:lang w:val="en-US" w:eastAsia="zh-CN"/>
              </w:rPr>
              <w:t xml:space="preserve">MR</w:t>
            </w:r>
            <w:r>
              <w:rPr>
                <w:rFonts w:hint="eastAsia" w:ascii="宋体" w:hAnsi="宋体" w:eastAsia="宋体" w:cs="宋体"/>
                <w:sz w:val="24"/>
                <w:szCs w:val="24"/>
                <w:highlight w:val="none"/>
                <w:lang w:val="en-US" w:eastAsia="zh-CN"/>
              </w:rPr>
              <w:t xml:space="preserve">的维修能力</w:t>
            </w:r>
            <w:r>
              <w:rPr>
                <w:rFonts w:hint="eastAsia" w:ascii="宋体" w:hAnsi="宋体" w:eastAsia="宋体" w:cs="宋体"/>
                <w:sz w:val="24"/>
                <w:szCs w:val="24"/>
                <w:highlight w:val="none"/>
                <w:lang w:val="en-US" w:eastAsia="zh-CN"/>
              </w:rPr>
            </w:r>
            <w:r/>
          </w:p>
        </w:tc>
      </w:tr>
      <w:tr>
        <w:trPr>
          <w:trHeight w:val="42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top"/>
            <w:textDirection w:val="lrTb"/>
            <w:noWrap w:val="false"/>
          </w:tcPr>
          <w:p>
            <w:pPr>
              <w:pStyle w:val="85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投标人或所维保设备的制造商具备报修热线，并提供365天，7×24小时热线支持</w:t>
            </w:r>
            <w:r>
              <w:rPr>
                <w:rFonts w:hint="eastAsia" w:ascii="宋体" w:hAnsi="宋体" w:eastAsia="宋体" w:cs="宋体"/>
                <w:sz w:val="24"/>
                <w:szCs w:val="24"/>
                <w:lang w:val="en-US" w:eastAsia="zh-CN"/>
              </w:rPr>
            </w:r>
            <w:r/>
          </w:p>
        </w:tc>
      </w:tr>
      <w:tr>
        <w:trPr>
          <w:trHeight w:val="474"/>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eastAsia="宋体" w:cs="宋体"/>
                <w:sz w:val="24"/>
                <w:szCs w:val="24"/>
                <w:lang w:eastAsia="zh-CN"/>
              </w:rPr>
            </w:pPr>
            <w:r>
              <w:rPr>
                <w:rFonts w:hint="eastAsia" w:ascii="楷体" w:hAnsi="楷体" w:eastAsia="楷体" w:cs="仿宋"/>
                <w:b/>
                <w:bCs/>
                <w:sz w:val="24"/>
              </w:rPr>
              <w:t xml:space="preserve">★</w:t>
            </w: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850"/>
              <w:jc w:val="both"/>
              <w:rPr>
                <w:rFonts w:hint="eastAsia" w:ascii="宋体" w:hAnsi="宋体" w:eastAsia="宋体" w:cs="宋体"/>
                <w:sz w:val="24"/>
                <w:szCs w:val="24"/>
                <w:highlight w:val="none"/>
                <w:lang w:val="en-AU" w:eastAsia="zh-CN"/>
              </w:rPr>
            </w:pPr>
            <w:r>
              <w:rPr>
                <w:rFonts w:hint="eastAsia" w:ascii="宋体" w:hAnsi="宋体" w:eastAsia="宋体" w:cs="宋体"/>
                <w:sz w:val="24"/>
                <w:szCs w:val="24"/>
                <w:highlight w:val="none"/>
                <w:lang w:val="en-US" w:eastAsia="zh-CN"/>
              </w:rPr>
              <w:t xml:space="preserve">电话报修首次响应时间≤2小时，工程师到达现场时间≤24小时（提供承诺书）</w:t>
            </w:r>
            <w:r>
              <w:rPr>
                <w:rFonts w:hint="eastAsia" w:ascii="宋体" w:hAnsi="宋体" w:eastAsia="宋体" w:cs="宋体"/>
                <w:sz w:val="24"/>
                <w:szCs w:val="24"/>
                <w:highlight w:val="none"/>
                <w:lang w:val="en-AU" w:eastAsia="zh-CN"/>
              </w:rPr>
            </w:r>
            <w:r/>
          </w:p>
        </w:tc>
      </w:tr>
      <w:tr>
        <w:trPr>
          <w:trHeight w:val="27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516" w:type="dxa"/>
            <w:vAlign w:val="top"/>
            <w:textDirection w:val="lrTb"/>
            <w:noWrap w:val="false"/>
          </w:tcPr>
          <w:p>
            <w:pPr>
              <w:pStyle w:val="850"/>
              <w:jc w:val="left"/>
              <w:rPr>
                <w:rFonts w:hint="eastAsia" w:ascii="宋体" w:hAnsi="宋体" w:eastAsia="宋体" w:cs="宋体"/>
                <w:sz w:val="24"/>
                <w:szCs w:val="24"/>
                <w:lang w:val="en-AU" w:eastAsia="zh-CN"/>
              </w:rPr>
            </w:pPr>
            <w:r>
              <w:rPr>
                <w:rFonts w:hint="eastAsia" w:ascii="宋体" w:hAnsi="宋体" w:eastAsia="宋体" w:cs="宋体"/>
                <w:sz w:val="24"/>
                <w:szCs w:val="24"/>
                <w:lang w:val="en-US" w:eastAsia="zh-CN"/>
              </w:rPr>
              <w:t xml:space="preserve">预防性巡检、保养：≥4次/年，并提交维护保养报告</w:t>
            </w:r>
            <w:r>
              <w:rPr>
                <w:rFonts w:hint="eastAsia" w:ascii="宋体" w:hAnsi="宋体" w:eastAsia="宋体" w:cs="宋体"/>
                <w:sz w:val="24"/>
                <w:szCs w:val="24"/>
                <w:lang w:val="en-AU" w:eastAsia="zh-CN"/>
              </w:rPr>
            </w:r>
            <w:r/>
          </w:p>
        </w:tc>
      </w:tr>
      <w:tr>
        <w:trPr>
          <w:trHeight w:val="379"/>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ascii="宋体" w:hAnsi="宋体" w:eastAsia="宋体" w:cs="宋体"/>
                <w:sz w:val="24"/>
                <w:szCs w:val="24"/>
                <w:lang w:val="en-US" w:eastAsia="zh-CN"/>
              </w:rPr>
            </w:pPr>
            <w:r>
              <w:rPr>
                <w:rFonts w:hint="eastAsia" w:ascii="楷体" w:hAnsi="楷体" w:eastAsia="楷体" w:cs="仿宋"/>
                <w:b/>
                <w:bCs/>
                <w:sz w:val="24"/>
              </w:rPr>
              <w:t xml:space="preserve">★</w:t>
            </w:r>
            <w:r>
              <w:rPr>
                <w:rFonts w:hint="eastAsia" w:ascii="宋体" w:hAnsi="宋体" w:cs="宋体"/>
                <w:sz w:val="24"/>
                <w:szCs w:val="24"/>
                <w:lang w:val="en-US" w:eastAsia="zh-CN"/>
              </w:rPr>
              <w:t xml:space="preserve">15</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投标人须具备提供设备的系统平台升级,软、硬件升级及选装的能力</w:t>
            </w:r>
            <w:r>
              <w:rPr>
                <w:rFonts w:hint="eastAsia" w:ascii="宋体" w:hAnsi="宋体" w:eastAsia="宋体" w:cs="宋体"/>
                <w:sz w:val="24"/>
                <w:szCs w:val="24"/>
                <w:highlight w:val="none"/>
                <w:lang w:val="en-US" w:eastAsia="zh-CN"/>
              </w:rPr>
              <w:t xml:space="preserve">（提供承诺书）</w:t>
            </w:r>
            <w:r>
              <w:rPr>
                <w:rFonts w:hint="eastAsia" w:ascii="宋体" w:hAnsi="宋体" w:eastAsia="宋体" w:cs="宋体"/>
                <w:sz w:val="24"/>
                <w:szCs w:val="24"/>
                <w:highlight w:val="none"/>
                <w:lang w:val="en-US" w:eastAsia="zh-CN"/>
              </w:rPr>
            </w:r>
            <w:r/>
          </w:p>
        </w:tc>
      </w:tr>
      <w:tr>
        <w:trPr>
          <w:trHeight w:val="379"/>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ascii="宋体" w:hAnsi="宋体" w:cs="宋体"/>
                <w:sz w:val="24"/>
                <w:szCs w:val="24"/>
                <w:highlight w:val="none"/>
                <w:lang w:val="en-US" w:eastAsia="zh-CN"/>
              </w:rPr>
            </w:pPr>
            <w:r>
              <w:rPr>
                <w:rFonts w:hint="eastAsia" w:ascii="楷体" w:hAnsi="楷体" w:eastAsia="楷体" w:cs="仿宋"/>
                <w:b/>
                <w:bCs/>
                <w:sz w:val="24"/>
                <w:highlight w:val="none"/>
              </w:rPr>
              <w:t xml:space="preserve">★</w:t>
            </w:r>
            <w:r>
              <w:rPr>
                <w:rFonts w:hint="eastAsia" w:ascii="宋体" w:hAnsi="宋体" w:cs="宋体"/>
                <w:sz w:val="24"/>
                <w:szCs w:val="24"/>
                <w:highlight w:val="none"/>
                <w:lang w:val="en-US" w:eastAsia="zh-CN"/>
              </w:rPr>
              <w:t xml:space="preserve">16</w:t>
            </w:r>
            <w:r>
              <w:rPr>
                <w:rFonts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highlight w:val="none"/>
                <w:lang w:val="en-AU" w:eastAsia="zh-CN"/>
              </w:rPr>
            </w:pPr>
            <w:r>
              <w:rPr>
                <w:rFonts w:hint="eastAsia" w:ascii="宋体" w:hAnsi="宋体" w:eastAsia="宋体" w:cs="宋体"/>
                <w:sz w:val="24"/>
                <w:szCs w:val="24"/>
                <w:highlight w:val="none"/>
                <w:lang w:val="en-US" w:eastAsia="zh-CN"/>
              </w:rPr>
              <w:t xml:space="preserve">投标人提供联影核磁3.0T及CT高级临床应用迭代服务(包含软、硬件）</w:t>
            </w:r>
            <w:r>
              <w:rPr>
                <w:rFonts w:hint="eastAsia" w:ascii="宋体" w:hAnsi="宋体" w:eastAsia="宋体" w:cs="宋体"/>
                <w:sz w:val="24"/>
                <w:szCs w:val="24"/>
                <w:highlight w:val="none"/>
                <w:lang w:val="en-US" w:eastAsia="zh-CN"/>
              </w:rPr>
              <w:t xml:space="preserve">（提供承诺书）</w:t>
            </w:r>
            <w:r>
              <w:rPr>
                <w:rFonts w:hint="eastAsia" w:ascii="宋体" w:hAnsi="宋体" w:eastAsia="宋体" w:cs="宋体"/>
                <w:sz w:val="24"/>
                <w:szCs w:val="24"/>
                <w:highlight w:val="none"/>
                <w:lang w:val="en-AU" w:eastAsia="zh-CN"/>
              </w:rPr>
            </w:r>
            <w:r/>
          </w:p>
        </w:tc>
      </w:tr>
      <w:tr>
        <w:trPr>
          <w:trHeight w:val="379"/>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850"/>
              <w:jc w:val="center"/>
              <w:rPr>
                <w:rFonts w:ascii="宋体" w:hAnsi="宋体" w:cs="宋体"/>
                <w:sz w:val="24"/>
                <w:szCs w:val="24"/>
                <w:highlight w:val="none"/>
                <w:lang w:val="en-US" w:eastAsia="zh-CN"/>
              </w:rPr>
            </w:pPr>
            <w:r>
              <w:rPr>
                <w:rFonts w:hint="eastAsia" w:ascii="楷体" w:hAnsi="楷体" w:eastAsia="楷体" w:cs="仿宋"/>
                <w:b/>
                <w:bCs/>
                <w:sz w:val="24"/>
                <w:highlight w:val="none"/>
              </w:rPr>
              <w:t xml:space="preserve">★</w:t>
            </w:r>
            <w:r>
              <w:rPr>
                <w:rFonts w:hint="eastAsia" w:ascii="宋体" w:hAnsi="宋体" w:cs="宋体"/>
                <w:sz w:val="24"/>
                <w:szCs w:val="24"/>
                <w:highlight w:val="none"/>
                <w:lang w:val="en-US" w:eastAsia="zh-CN"/>
              </w:rPr>
              <w:t xml:space="preserve">17</w:t>
            </w:r>
            <w:r>
              <w:rPr>
                <w:rFonts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16" w:type="dxa"/>
            <w:vAlign w:val="center"/>
            <w:textDirection w:val="lrTb"/>
            <w:noWrap w:val="false"/>
          </w:tcPr>
          <w:p>
            <w:pPr>
              <w:pStyle w:val="850"/>
              <w:jc w:val="left"/>
              <w:rPr>
                <w:rFonts w:hint="eastAsia" w:ascii="宋体" w:hAnsi="宋体" w:eastAsia="宋体" w:cs="宋体"/>
                <w:sz w:val="24"/>
                <w:szCs w:val="24"/>
                <w:highlight w:val="none"/>
                <w:lang w:val="en-AU" w:eastAsia="zh-CN"/>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MR790自2026年1月23日出保之日起</w:t>
            </w:r>
            <w:r>
              <w:rPr>
                <w:rFonts w:hint="eastAsia" w:ascii="宋体" w:hAnsi="宋体" w:eastAsia="宋体" w:cs="宋体"/>
                <w:sz w:val="24"/>
                <w:szCs w:val="24"/>
                <w:highlight w:val="none"/>
                <w:lang w:val="en-US" w:eastAsia="zh-CN"/>
              </w:rPr>
              <w:t xml:space="preserve">至合同签订期间的免费维修</w:t>
            </w:r>
            <w:r>
              <w:rPr>
                <w:rFonts w:hint="eastAsia" w:ascii="宋体" w:hAnsi="宋体" w:eastAsia="宋体" w:cs="宋体"/>
                <w:sz w:val="24"/>
                <w:szCs w:val="24"/>
                <w:highlight w:val="none"/>
                <w:lang w:val="en-US" w:eastAsia="zh-CN"/>
              </w:rPr>
              <w:t xml:space="preserve">（提供承诺书）</w:t>
            </w:r>
            <w:r>
              <w:rPr>
                <w:rFonts w:hint="eastAsia" w:ascii="宋体" w:hAnsi="宋体" w:eastAsia="宋体" w:cs="宋体"/>
                <w:sz w:val="24"/>
                <w:szCs w:val="24"/>
                <w:highlight w:val="none"/>
                <w:lang w:val="en-AU" w:eastAsia="zh-CN"/>
              </w:rPr>
            </w:r>
            <w:r/>
          </w:p>
        </w:tc>
      </w:tr>
    </w:tbl>
    <w:p>
      <w:pPr>
        <w:pStyle w:val="850"/>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四、</w:t>
      </w:r>
      <w:r>
        <w:rPr>
          <w:rFonts w:hint="eastAsia" w:ascii="宋体" w:hAnsi="宋体" w:cs="宋体"/>
          <w:b/>
          <w:bCs/>
          <w:sz w:val="24"/>
          <w:szCs w:val="24"/>
          <w:highlight w:val="none"/>
          <w:lang w:val="en-US" w:eastAsia="zh-CN"/>
        </w:rPr>
        <w:t xml:space="preserve">服务</w:t>
      </w:r>
      <w:r>
        <w:rPr>
          <w:rFonts w:hint="eastAsia" w:ascii="宋体" w:hAnsi="宋体" w:cs="宋体"/>
          <w:b/>
          <w:bCs/>
          <w:sz w:val="24"/>
          <w:szCs w:val="24"/>
          <w:highlight w:val="none"/>
        </w:rPr>
        <w:t xml:space="preserve">要求</w:t>
      </w:r>
      <w:bookmarkEnd w:id="212"/>
      <w:r>
        <w:rPr>
          <w:rFonts w:hint="eastAsia" w:ascii="宋体" w:hAnsi="宋体" w:cs="宋体"/>
          <w:b/>
          <w:bCs/>
          <w:sz w:val="24"/>
          <w:szCs w:val="24"/>
          <w:highlight w:val="none"/>
        </w:rPr>
      </w:r>
      <w:r/>
    </w:p>
    <w:p>
      <w:pPr>
        <w:pStyle w:val="850"/>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1、所更换的零部件必</w:t>
      </w:r>
      <w:r>
        <w:rPr>
          <w:rFonts w:hint="eastAsia" w:ascii="宋体" w:hAnsi="宋体" w:cs="宋体"/>
          <w:color w:val="000000"/>
          <w:sz w:val="24"/>
          <w:szCs w:val="24"/>
          <w:highlight w:val="none"/>
        </w:rPr>
        <w:t xml:space="preserve">须为</w:t>
      </w:r>
      <w:r>
        <w:rPr>
          <w:rFonts w:hint="eastAsia" w:ascii="宋体" w:hAnsi="宋体" w:cs="宋体"/>
          <w:color w:val="000000"/>
          <w:sz w:val="24"/>
          <w:szCs w:val="24"/>
          <w:highlight w:val="none"/>
        </w:rPr>
        <w:t xml:space="preserve">原厂全新</w:t>
      </w:r>
      <w:r>
        <w:rPr>
          <w:rFonts w:hint="eastAsia" w:ascii="宋体" w:hAnsi="宋体" w:cs="宋体"/>
          <w:color w:val="000000"/>
          <w:sz w:val="24"/>
          <w:szCs w:val="24"/>
          <w:highlight w:val="none"/>
        </w:rPr>
        <w:t xml:space="preserve">备件（</w:t>
      </w:r>
      <w:r>
        <w:rPr>
          <w:rFonts w:hint="eastAsia" w:ascii="宋体" w:hAnsi="宋体" w:cs="宋体"/>
          <w:color w:val="000000"/>
          <w:sz w:val="24"/>
          <w:szCs w:val="24"/>
          <w:highlight w:val="none"/>
          <w:lang w:val="en-US" w:eastAsia="zh-CN"/>
        </w:rPr>
        <w:t xml:space="preserve">中标后至签订合同前</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rPr>
        <w:t xml:space="preserve">原厂授权书或与原厂采购备件合同备案）。更换的所有零部件必须合法合规,记录相</w:t>
      </w:r>
      <w:r>
        <w:rPr>
          <w:rFonts w:hint="eastAsia" w:ascii="宋体" w:hAnsi="宋体" w:cs="宋体"/>
          <w:sz w:val="24"/>
          <w:szCs w:val="24"/>
          <w:highlight w:val="none"/>
        </w:rPr>
        <w:t xml:space="preserve">对应的序列号,到采购方相关管理部门报备,如</w:t>
      </w:r>
      <w:r>
        <w:rPr>
          <w:rFonts w:hint="eastAsia" w:ascii="宋体" w:hAnsi="宋体" w:cs="宋体"/>
          <w:sz w:val="24"/>
          <w:szCs w:val="24"/>
        </w:rPr>
        <w:t xml:space="preserve">若发现有不合法合规的行为,则取消合同，采购方由此所产生的损失由中标单位承担。</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2、提供年度预防性维护计划并有具体内容清单（所需工具、耗材等由投标方承担，具体执行时间由双方工程师确认），每次保养后出具完整的保养报告</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提供年度质控报告</w:t>
      </w:r>
      <w:r>
        <w:rPr>
          <w:rFonts w:hint="eastAsia" w:ascii="宋体" w:hAnsi="宋体" w:cs="宋体"/>
          <w:sz w:val="24"/>
          <w:szCs w:val="24"/>
        </w:rPr>
        <w:t xml:space="preserve">。</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3、投标人必须提供服务期内培训方案，针对采购</w:t>
      </w:r>
      <w:r>
        <w:rPr>
          <w:rFonts w:hint="eastAsia" w:ascii="宋体" w:hAnsi="宋体" w:cs="宋体"/>
          <w:sz w:val="24"/>
          <w:szCs w:val="24"/>
          <w:lang w:val="en-US" w:eastAsia="zh-CN"/>
        </w:rPr>
        <w:t xml:space="preserve">人</w:t>
      </w:r>
      <w:r>
        <w:rPr>
          <w:rFonts w:hint="eastAsia" w:ascii="宋体" w:hAnsi="宋体" w:cs="宋体"/>
          <w:sz w:val="24"/>
          <w:szCs w:val="24"/>
        </w:rPr>
        <w:t xml:space="preserve">的使用人员及院内维修工程师，定期进行课堂或上门式的培训服务,包括不仅限于临床扫描、图像处理和相应业务拓展的专业支持、相应的设备维护保养、质控、设备管理等。培训次数不少于每年一次。</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4、保证在维保期内具有经校正的所维修保修保养设备的专业维修工具、仪器，并提供序列号和需校正的工具仪器的校正记录文件。</w:t>
      </w:r>
      <w:r>
        <w:rPr>
          <w:rFonts w:hint="eastAsia" w:ascii="宋体" w:hAnsi="宋体" w:cs="宋体"/>
          <w:sz w:val="24"/>
          <w:szCs w:val="24"/>
        </w:rPr>
      </w:r>
      <w:r/>
    </w:p>
    <w:p>
      <w:pPr>
        <w:pStyle w:val="850"/>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5、提供设备的系统软件及硬件，提供安全性改版升级和</w:t>
      </w:r>
      <w:r>
        <w:rPr>
          <w:rFonts w:hint="eastAsia" w:ascii="宋体" w:hAnsi="宋体" w:cs="宋体"/>
          <w:sz w:val="24"/>
          <w:szCs w:val="24"/>
          <w:highlight w:val="none"/>
        </w:rPr>
        <w:t xml:space="preserve">技术支持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中标后至签订合同前</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rPr>
        <w:t xml:space="preserve">原厂</w:t>
      </w:r>
      <w:r>
        <w:rPr>
          <w:rFonts w:hint="eastAsia" w:ascii="宋体" w:hAnsi="宋体" w:cs="宋体"/>
          <w:color w:val="000000"/>
          <w:sz w:val="24"/>
          <w:szCs w:val="24"/>
          <w:highlight w:val="none"/>
          <w:lang w:val="en-US" w:eastAsia="zh-CN"/>
        </w:rPr>
        <w:t xml:space="preserve">承诺书</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eastAsia="zh-CN"/>
        </w:rPr>
        <w:t xml:space="preserve">投标人</w:t>
      </w:r>
      <w:r>
        <w:rPr>
          <w:rFonts w:hint="eastAsia" w:ascii="宋体" w:hAnsi="宋体" w:cs="宋体"/>
          <w:sz w:val="24"/>
          <w:szCs w:val="24"/>
        </w:rPr>
        <w:t xml:space="preserve">在国内设有专门的零备件仓库，</w:t>
      </w:r>
      <w:r>
        <w:rPr>
          <w:rFonts w:hint="eastAsia" w:ascii="宋体" w:hAnsi="宋体" w:eastAsia="宋体" w:cs="宋体"/>
          <w:sz w:val="24"/>
          <w:szCs w:val="24"/>
          <w:lang w:val="en-US" w:eastAsia="zh-CN"/>
        </w:rPr>
        <w:t xml:space="preserve">配件到达设备现场≤24小时。</w:t>
      </w:r>
      <w:r>
        <w:rPr>
          <w:rFonts w:hint="eastAsia" w:ascii="宋体" w:hAnsi="宋体" w:cs="宋体"/>
          <w:sz w:val="24"/>
          <w:szCs w:val="24"/>
        </w:rPr>
        <w:t xml:space="preserve">投标时提供零备件仓库地址、照片、联系人、联系电话备查、自有仓库还必须提供房产证复印件，租赁仓库还必须提供租房协议及房产证复印件。</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7、本项目不组织现场踏勘。</w:t>
      </w:r>
      <w:r>
        <w:rPr>
          <w:rFonts w:hint="eastAsia" w:ascii="宋体" w:hAnsi="宋体" w:cs="宋体"/>
          <w:sz w:val="24"/>
          <w:szCs w:val="24"/>
          <w:lang w:eastAsia="zh-CN"/>
        </w:rPr>
        <w:t xml:space="preserve">投标人</w:t>
      </w:r>
      <w:r>
        <w:rPr>
          <w:rFonts w:hint="eastAsia" w:ascii="宋体" w:hAnsi="宋体" w:cs="宋体"/>
          <w:sz w:val="24"/>
          <w:szCs w:val="24"/>
        </w:rPr>
        <w:t xml:space="preserve">可自行前往现场查看相关情况，遵守采购人的相关要求，并不得影响采购人正常工作秩序。中标后，</w:t>
      </w:r>
      <w:r>
        <w:rPr>
          <w:rFonts w:hint="eastAsia" w:ascii="宋体" w:hAnsi="宋体" w:cs="宋体"/>
          <w:sz w:val="24"/>
          <w:szCs w:val="24"/>
          <w:lang w:eastAsia="zh-CN"/>
        </w:rPr>
        <w:t xml:space="preserve">投标人</w:t>
      </w:r>
      <w:r>
        <w:rPr>
          <w:rFonts w:hint="eastAsia" w:ascii="宋体" w:hAnsi="宋体" w:cs="宋体"/>
          <w:sz w:val="24"/>
          <w:szCs w:val="24"/>
        </w:rPr>
        <w:t xml:space="preserve">不得以现场情况未了解清楚为由向采购人提出提升投标报价或其他任何要求。</w:t>
      </w:r>
      <w:r>
        <w:rPr>
          <w:rFonts w:hint="eastAsia" w:ascii="宋体" w:hAnsi="宋体" w:cs="宋体"/>
          <w:sz w:val="24"/>
          <w:szCs w:val="24"/>
        </w:rPr>
      </w:r>
      <w:r/>
    </w:p>
    <w:p>
      <w:pPr>
        <w:pStyle w:val="850"/>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8、投标人应提供完善的售后服务体系，包括电话支持、远程协助和现场服务等。对于重大故障或紧急情况，投标人应提供快速响应和解决方案。</w:t>
      </w:r>
      <w:r>
        <w:rPr>
          <w:rFonts w:hint="eastAsia" w:ascii="宋体" w:hAnsi="宋体" w:eastAsia="宋体" w:cs="宋体"/>
          <w:sz w:val="24"/>
          <w:szCs w:val="24"/>
          <w:lang w:val="en-US" w:eastAsia="zh-CN"/>
        </w:rPr>
      </w:r>
      <w:r/>
    </w:p>
    <w:p>
      <w:pPr>
        <w:pStyle w:val="897"/>
        <w:rPr>
          <w:lang w:val="en-US" w:eastAsia="zh-CN"/>
        </w:rPr>
      </w:pPr>
      <w:r>
        <w:rPr>
          <w:rFonts w:hint="eastAsia" w:ascii="宋体" w:hAnsi="宋体" w:eastAsia="宋体" w:cs="宋体"/>
          <w:b/>
          <w:bCs/>
          <w:sz w:val="24"/>
          <w:szCs w:val="24"/>
          <w:u w:val="single"/>
          <w:lang w:val="en-US" w:eastAsia="zh-CN"/>
        </w:rPr>
        <w:t xml:space="preserve">注：上述服务要求须逐条响应并承诺，第1条及第8条未能响应的视为非实质性响应文件。</w:t>
      </w:r>
      <w:r>
        <w:rPr>
          <w:lang w:val="en-US" w:eastAsia="zh-CN"/>
        </w:rPr>
      </w:r>
      <w:r/>
    </w:p>
    <w:p>
      <w:pPr>
        <w:pStyle w:val="850"/>
        <w:spacing w:line="360" w:lineRule="auto"/>
        <w:rPr>
          <w:rFonts w:hint="eastAsia" w:ascii="宋体" w:hAnsi="宋体" w:cs="宋体"/>
          <w:b/>
          <w:bCs/>
          <w:sz w:val="24"/>
          <w:szCs w:val="24"/>
        </w:rPr>
        <w:outlineLvl w:val="1"/>
      </w:pPr>
      <w:r/>
      <w:bookmarkStart w:id="213" w:name="_Toc23560"/>
      <w:r>
        <w:rPr>
          <w:rFonts w:hint="eastAsia" w:ascii="宋体" w:hAnsi="宋体" w:cs="宋体"/>
          <w:b/>
          <w:bCs/>
          <w:sz w:val="24"/>
          <w:szCs w:val="24"/>
        </w:rPr>
      </w:r>
      <w:r/>
    </w:p>
    <w:p>
      <w:pPr>
        <w:pStyle w:val="850"/>
        <w:spacing w:line="360" w:lineRule="auto"/>
        <w:rPr>
          <w:rFonts w:hint="eastAsia" w:ascii="宋体" w:hAnsi="宋体" w:eastAsia="宋体" w:cs="宋体"/>
          <w:b/>
          <w:bCs/>
          <w:color w:val="ff0000"/>
          <w:sz w:val="24"/>
          <w:szCs w:val="24"/>
          <w:lang w:eastAsia="zh-CN"/>
        </w:rPr>
        <w:outlineLvl w:val="1"/>
      </w:pPr>
      <w:r>
        <w:rPr>
          <w:rFonts w:hint="eastAsia" w:ascii="宋体" w:hAnsi="宋体" w:cs="宋体"/>
          <w:b/>
          <w:bCs/>
          <w:sz w:val="24"/>
          <w:szCs w:val="24"/>
        </w:rPr>
        <w:t xml:space="preserve">五、付款方式</w:t>
      </w:r>
      <w:bookmarkEnd w:id="213"/>
      <w:r>
        <w:rPr>
          <w:rFonts w:hint="eastAsia" w:ascii="宋体" w:hAnsi="宋体" w:eastAsia="宋体" w:cs="宋体"/>
          <w:b/>
          <w:bCs/>
          <w:color w:val="ff0000"/>
          <w:sz w:val="24"/>
          <w:szCs w:val="24"/>
          <w:lang w:eastAsia="zh-CN"/>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1、合同签订后，甲方自收到乙方有效发票10个工作日内支付10%合同款；</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2、剩余</w:t>
      </w:r>
      <w:r>
        <w:rPr>
          <w:rFonts w:hint="eastAsia" w:ascii="宋体" w:hAnsi="宋体" w:cs="宋体"/>
          <w:sz w:val="24"/>
          <w:szCs w:val="24"/>
          <w:lang w:val="en-US" w:eastAsia="zh-CN"/>
        </w:rPr>
        <w:t xml:space="preserve">合同款</w:t>
      </w:r>
      <w:r>
        <w:rPr>
          <w:rFonts w:hint="eastAsia" w:ascii="宋体" w:hAnsi="宋体" w:cs="宋体"/>
          <w:sz w:val="24"/>
          <w:szCs w:val="24"/>
        </w:rPr>
        <w:t xml:space="preserve">按年均付，合同每年度开始时支付本年度合同款。</w:t>
      </w:r>
      <w:r>
        <w:rPr>
          <w:rFonts w:hint="eastAsia" w:ascii="宋体" w:hAnsi="宋体" w:cs="宋体"/>
          <w:sz w:val="24"/>
          <w:szCs w:val="24"/>
        </w:rPr>
      </w:r>
      <w:r/>
    </w:p>
    <w:p>
      <w:pPr>
        <w:pStyle w:val="850"/>
        <w:ind w:firstLine="480"/>
        <w:spacing w:line="360" w:lineRule="auto"/>
        <w:rPr>
          <w:rFonts w:hint="eastAsia" w:ascii="宋体" w:hAnsi="宋体" w:cs="宋体"/>
          <w:sz w:val="24"/>
          <w:szCs w:val="24"/>
        </w:rPr>
      </w:pPr>
      <w:r>
        <w:rPr>
          <w:rFonts w:hint="eastAsia" w:ascii="宋体" w:hAnsi="宋体" w:cs="宋体"/>
          <w:sz w:val="24"/>
          <w:szCs w:val="24"/>
        </w:rPr>
        <w:t xml:space="preserve">3、上述款项均不另计利息。</w:t>
      </w:r>
      <w:r>
        <w:rPr>
          <w:rFonts w:hint="eastAsia" w:ascii="宋体" w:hAnsi="宋体" w:cs="宋体"/>
          <w:sz w:val="24"/>
          <w:szCs w:val="24"/>
        </w:rPr>
      </w:r>
      <w:r/>
    </w:p>
    <w:p>
      <w:pPr>
        <w:pStyle w:val="850"/>
        <w:jc w:val="center"/>
        <w:spacing w:line="360" w:lineRule="auto"/>
        <w:rPr>
          <w:rFonts w:hint="eastAsia" w:ascii="宋体" w:hAnsi="宋体" w:cs="宋体"/>
          <w:b/>
          <w:color w:val="000080"/>
          <w:sz w:val="20"/>
          <w:highlight w:val="white"/>
        </w:rPr>
      </w:pPr>
      <w:r>
        <w:rPr>
          <w:rFonts w:hint="eastAsia" w:ascii="宋体" w:hAnsi="宋体" w:cs="宋体"/>
          <w:b/>
          <w:color w:val="000080"/>
          <w:sz w:val="20"/>
          <w:highlight w:val="white"/>
        </w:rPr>
      </w:r>
      <w:r/>
    </w:p>
    <w:p>
      <w:pPr>
        <w:pStyle w:val="850"/>
        <w:jc w:val="both"/>
        <w:spacing w:line="360" w:lineRule="auto"/>
        <w:rPr>
          <w:rFonts w:hint="eastAsia" w:ascii="宋体" w:hAnsi="宋体" w:eastAsia="宋体" w:cs="宋体"/>
          <w:b/>
          <w:color w:val="000000"/>
          <w:sz w:val="32"/>
          <w:szCs w:val="40"/>
          <w:highlight w:val="white"/>
          <w:lang w:val="en-US" w:eastAsia="zh-CN"/>
        </w:rPr>
      </w:pPr>
      <w:r>
        <w:rPr>
          <w:rFonts w:hint="eastAsia" w:ascii="宋体" w:hAnsi="宋体" w:cs="宋体"/>
          <w:b/>
          <w:color w:val="000000"/>
          <w:sz w:val="32"/>
          <w:szCs w:val="40"/>
          <w:highlight w:val="white"/>
          <w:lang w:val="en-US" w:eastAsia="zh-CN"/>
        </w:rPr>
        <w:t xml:space="preserve">附件：</w:t>
      </w:r>
      <w:r>
        <w:rPr>
          <w:rFonts w:hint="eastAsia" w:ascii="宋体" w:hAnsi="宋体" w:eastAsia="宋体" w:cs="宋体"/>
          <w:b/>
          <w:color w:val="000000"/>
          <w:sz w:val="32"/>
          <w:szCs w:val="40"/>
          <w:highlight w:val="white"/>
          <w:lang w:val="en-US" w:eastAsia="zh-CN"/>
        </w:rPr>
      </w:r>
      <w:r/>
    </w:p>
    <w:p>
      <w:pPr>
        <w:pStyle w:val="850"/>
        <w:jc w:val="center"/>
        <w:spacing w:line="360" w:lineRule="auto"/>
        <w:rPr>
          <w:rFonts w:hint="eastAsia"/>
          <w:b/>
          <w:bCs/>
          <w:color w:val="000000"/>
          <w:sz w:val="32"/>
          <w:szCs w:val="32"/>
          <w:highlight w:val="none"/>
          <w:lang w:val="en-US" w:eastAsia="zh-CN"/>
        </w:rPr>
      </w:pPr>
      <w:r>
        <w:rPr>
          <w:rFonts w:hint="eastAsia" w:ascii="宋体" w:hAnsi="宋体" w:cs="宋体"/>
          <w:b/>
          <w:color w:val="000080"/>
          <w:sz w:val="18"/>
          <w:szCs w:val="21"/>
          <w:highlight w:val="white"/>
        </w:rPr>
        <w:t xml:space="preserve"> </w:t>
      </w:r>
      <w:bookmarkEnd w:id="209"/>
      <w:r>
        <w:rPr>
          <w:rFonts w:hint="eastAsia"/>
          <w:b/>
          <w:bCs/>
          <w:color w:val="000000"/>
          <w:sz w:val="32"/>
          <w:szCs w:val="32"/>
          <w:highlight w:val="none"/>
          <w:lang w:val="en-US" w:eastAsia="zh-CN"/>
        </w:rPr>
        <w:t xml:space="preserve">考核表</w:t>
      </w:r>
      <w:r>
        <w:rPr>
          <w:rFonts w:hint="eastAsia"/>
          <w:b/>
          <w:bCs/>
          <w:color w:val="000000"/>
          <w:sz w:val="32"/>
          <w:szCs w:val="32"/>
          <w:highlight w:val="none"/>
          <w:lang w:val="en-US" w:eastAsia="zh-CN"/>
        </w:rPr>
      </w:r>
      <w:r/>
    </w:p>
    <w:p>
      <w:pPr>
        <w:pStyle w:val="850"/>
        <w:jc w:val="left"/>
        <w:spacing w:line="360" w:lineRule="auto"/>
        <w:rPr>
          <w:rFonts w:hint="eastAsia"/>
          <w:color w:val="000000"/>
          <w:sz w:val="24"/>
          <w:highlight w:val="none"/>
        </w:rPr>
      </w:pPr>
      <w:r>
        <w:rPr>
          <w:rFonts w:hint="eastAsia"/>
          <w:color w:val="000000"/>
          <w:sz w:val="24"/>
          <w:highlight w:val="none"/>
          <w:lang w:val="en-US" w:eastAsia="zh-CN"/>
        </w:rPr>
        <w:t xml:space="preserve">1、</w:t>
      </w:r>
      <w:r>
        <w:rPr>
          <w:rFonts w:hint="eastAsia"/>
          <w:color w:val="000000"/>
          <w:sz w:val="24"/>
          <w:highlight w:val="none"/>
        </w:rPr>
        <w:t xml:space="preserve">维保打分表</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0"/>
        <w:gridCol w:w="2482"/>
        <w:gridCol w:w="2318"/>
        <w:gridCol w:w="934"/>
      </w:tblGrid>
      <w:tr>
        <w:trPr>
          <w:trHeight w:val="531"/>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名称</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地点</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r>
      <w:tr>
        <w:trPr>
          <w:trHeight w:val="567"/>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考核日期</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考核部门</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r>
      <w:tr>
        <w:trPr>
          <w:trHeight w:val="570"/>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序号</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评分项目</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得分</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满分</w:t>
            </w:r>
            <w:r>
              <w:rPr>
                <w:rFonts w:hint="eastAsia"/>
                <w:color w:val="000000"/>
                <w:sz w:val="24"/>
                <w:highlight w:val="none"/>
              </w:rPr>
            </w:r>
            <w:r/>
          </w:p>
        </w:tc>
      </w:tr>
      <w:tr>
        <w:trPr>
          <w:trHeight w:val="555"/>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1</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响应时间</w:t>
            </w:r>
            <w:r>
              <w:rPr>
                <w:rFonts w:hint="eastAsia"/>
                <w:color w:val="000000"/>
                <w:sz w:val="24"/>
                <w:highlight w:val="none"/>
                <w:lang w:val="en-US" w:eastAsia="zh-CN"/>
              </w:rPr>
              <w:t xml:space="preserve">及</w:t>
            </w:r>
            <w:r>
              <w:rPr>
                <w:rFonts w:hint="eastAsia"/>
                <w:color w:val="000000"/>
                <w:sz w:val="24"/>
                <w:highlight w:val="none"/>
              </w:rPr>
              <w:t xml:space="preserve">到场时间</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r>
      <w:tr>
        <w:trPr>
          <w:trHeight w:val="555"/>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2482" w:type="dxa"/>
            <w:vAlign w:val="top"/>
            <w:textDirection w:val="lrTb"/>
            <w:noWrap/>
          </w:tcPr>
          <w:p>
            <w:pPr>
              <w:pStyle w:val="850"/>
              <w:jc w:val="left"/>
              <w:spacing w:line="360" w:lineRule="auto"/>
              <w:rPr>
                <w:rFonts w:eastAsia="宋体"/>
                <w:color w:val="000000"/>
                <w:sz w:val="24"/>
                <w:highlight w:val="none"/>
                <w:lang w:val="en-US" w:eastAsia="zh-CN"/>
              </w:rPr>
            </w:pPr>
            <w:r>
              <w:rPr>
                <w:rFonts w:hint="eastAsia"/>
                <w:color w:val="000000"/>
                <w:sz w:val="24"/>
                <w:highlight w:val="none"/>
                <w:lang w:val="en-US" w:eastAsia="zh-CN"/>
              </w:rPr>
              <w:t xml:space="preserve">开机率≥95%</w:t>
            </w:r>
            <w:r>
              <w:rPr>
                <w:rFonts w:eastAsia="宋体"/>
                <w:color w:val="000000"/>
                <w:sz w:val="24"/>
                <w:highlight w:val="none"/>
                <w:lang w:val="en-US" w:eastAsia="zh-CN"/>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r>
      <w:tr>
        <w:trPr>
          <w:trHeight w:val="585"/>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维保服务质量</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r>
      <w:tr>
        <w:trPr>
          <w:trHeight w:val="570"/>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维保安全情况</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r>
      <w:tr>
        <w:trPr>
          <w:trHeight w:val="570"/>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维保人员工作态度</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r>
      <w:tr>
        <w:trPr>
          <w:trHeight w:val="570"/>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维保人员业务水平</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r>
      <w:tr>
        <w:trPr>
          <w:trHeight w:val="555"/>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7</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问题解决是否及时</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r>
      <w:tr>
        <w:trPr>
          <w:trHeight w:val="555"/>
        </w:trPr>
        <w:tc>
          <w:tcPr>
            <w:tcW w:w="1370"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248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维保资料完整性</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r>
      <w:tr>
        <w:trPr>
          <w:trHeight w:val="540"/>
        </w:trPr>
        <w:tc>
          <w:tcPr>
            <w:gridSpan w:val="2"/>
            <w:tcW w:w="3852"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总分</w:t>
            </w:r>
            <w:r>
              <w:rPr>
                <w:rFonts w:hint="eastAsia"/>
                <w:color w:val="000000"/>
                <w:sz w:val="24"/>
                <w:highlight w:val="none"/>
              </w:rPr>
            </w:r>
            <w:r/>
          </w:p>
        </w:tc>
        <w:tc>
          <w:tcPr>
            <w:tcW w:w="2318"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850"/>
              <w:jc w:val="left"/>
              <w:spacing w:line="360" w:lineRule="auto"/>
              <w:rPr>
                <w:rFonts w:hint="eastAsia"/>
                <w:color w:val="000000"/>
                <w:sz w:val="24"/>
                <w:highlight w:val="none"/>
              </w:rPr>
            </w:pPr>
            <w:r>
              <w:rPr>
                <w:rFonts w:hint="eastAsia"/>
                <w:color w:val="000000"/>
                <w:sz w:val="24"/>
                <w:highlight w:val="none"/>
              </w:rPr>
              <w:t xml:space="preserve">100</w:t>
            </w:r>
            <w:r>
              <w:rPr>
                <w:rFonts w:hint="eastAsia"/>
                <w:color w:val="000000"/>
                <w:sz w:val="24"/>
                <w:highlight w:val="none"/>
              </w:rPr>
            </w:r>
            <w:r/>
          </w:p>
        </w:tc>
      </w:tr>
      <w:tr>
        <w:trPr>
          <w:trHeight w:val="540"/>
        </w:trPr>
        <w:tc>
          <w:tcPr>
            <w:gridSpan w:val="4"/>
            <w:tcW w:w="7104" w:type="dxa"/>
            <w:vAlign w:val="top"/>
            <w:textDirection w:val="lrTb"/>
            <w:noWrap/>
          </w:tcPr>
          <w:p>
            <w:pPr>
              <w:pStyle w:val="850"/>
              <w:jc w:val="left"/>
              <w:spacing w:line="360" w:lineRule="auto"/>
              <w:rPr>
                <w:color w:val="000000"/>
                <w:sz w:val="24"/>
                <w:highlight w:val="none"/>
                <w:lang w:val="en-US" w:eastAsia="zh-CN"/>
              </w:rPr>
            </w:pPr>
            <w:r>
              <w:rPr>
                <w:rFonts w:hint="eastAsia"/>
                <w:color w:val="000000"/>
                <w:sz w:val="24"/>
                <w:highlight w:val="none"/>
                <w:lang w:val="en-US" w:eastAsia="zh-CN"/>
              </w:rPr>
              <w:t xml:space="preserve">考核人签字：</w:t>
            </w:r>
            <w:r>
              <w:rPr>
                <w:color w:val="000000"/>
                <w:sz w:val="24"/>
                <w:highlight w:val="none"/>
                <w:lang w:val="en-US" w:eastAsia="zh-CN"/>
              </w:rPr>
            </w:r>
            <w:r/>
          </w:p>
          <w:p>
            <w:pPr>
              <w:pStyle w:val="850"/>
              <w:jc w:val="left"/>
              <w:spacing w:line="360" w:lineRule="auto"/>
              <w:rPr>
                <w:rFonts w:hint="eastAsia" w:eastAsia="宋体"/>
                <w:color w:val="000000"/>
                <w:sz w:val="24"/>
                <w:highlight w:val="none"/>
                <w:lang w:val="en-US" w:eastAsia="zh-CN"/>
              </w:rPr>
            </w:pPr>
            <w:r>
              <w:rPr>
                <w:rFonts w:hint="eastAsia" w:eastAsia="宋体"/>
                <w:color w:val="000000"/>
                <w:sz w:val="24"/>
                <w:highlight w:val="none"/>
                <w:lang w:val="en-US" w:eastAsia="zh-CN"/>
              </w:rPr>
            </w:r>
            <w:r/>
          </w:p>
        </w:tc>
      </w:tr>
    </w:tbl>
    <w:p>
      <w:pPr>
        <w:pStyle w:val="850"/>
        <w:jc w:val="left"/>
        <w:spacing w:line="360" w:lineRule="auto"/>
        <w:rPr>
          <w:rFonts w:hint="eastAsia"/>
          <w:color w:val="000000"/>
          <w:sz w:val="24"/>
          <w:highlight w:val="none"/>
        </w:rPr>
      </w:pPr>
      <w:r>
        <w:rPr>
          <w:rFonts w:hint="eastAsia"/>
          <w:color w:val="000000"/>
          <w:sz w:val="24"/>
          <w:highlight w:val="none"/>
        </w:rPr>
        <w:t xml:space="preserve">2</w:t>
      </w:r>
      <w:r>
        <w:rPr>
          <w:rFonts w:hint="eastAsia"/>
          <w:color w:val="000000"/>
          <w:sz w:val="24"/>
          <w:highlight w:val="none"/>
          <w:lang w:eastAsia="zh-CN"/>
        </w:rPr>
        <w:t xml:space="preserve">、</w:t>
      </w:r>
      <w:r>
        <w:rPr>
          <w:rFonts w:hint="eastAsia"/>
          <w:color w:val="000000"/>
          <w:sz w:val="24"/>
          <w:highlight w:val="none"/>
        </w:rPr>
        <w:t xml:space="preserve">考核不合格的惩罚措施</w:t>
      </w:r>
      <w:r>
        <w:rPr>
          <w:rFonts w:hint="eastAsia"/>
          <w:color w:val="000000"/>
          <w:sz w:val="24"/>
          <w:highlight w:val="none"/>
        </w:rPr>
      </w:r>
      <w:r/>
    </w:p>
    <w:p>
      <w:pPr>
        <w:pStyle w:val="850"/>
        <w:jc w:val="left"/>
        <w:spacing w:line="360" w:lineRule="auto"/>
        <w:rPr>
          <w:rFonts w:eastAsia="宋体"/>
          <w:color w:val="000000"/>
          <w:sz w:val="24"/>
          <w:lang w:val="en-US" w:eastAsia="zh-CN"/>
        </w:rPr>
      </w:pPr>
      <w:r>
        <w:rPr>
          <w:rFonts w:hint="eastAsia"/>
          <w:color w:val="000000"/>
          <w:sz w:val="24"/>
          <w:highlight w:val="none"/>
        </w:rPr>
        <w:t xml:space="preserve">维保期满后根据维保考核打分表进行考核打分，按实际分值确定尾款支付比例，分数大于等于90分的全额支付尾款。得分小于90分的尾款支付比例为：（考核分值/考核总分）*100%。</w:t>
      </w:r>
      <w:r>
        <w:rPr>
          <w:rFonts w:hint="eastAsia"/>
          <w:color w:val="000000"/>
          <w:sz w:val="24"/>
          <w:highlight w:val="none"/>
          <w:lang w:val="en-US" w:eastAsia="zh-CN"/>
        </w:rPr>
        <w:t xml:space="preserve">低于80分不续签下年度合同。</w:t>
      </w:r>
      <w:r>
        <w:rPr>
          <w:rFonts w:eastAsia="宋体"/>
          <w:color w:val="000000"/>
          <w:sz w:val="24"/>
          <w:lang w:val="en-US" w:eastAsia="zh-CN"/>
        </w:rPr>
      </w:r>
      <w:r/>
    </w:p>
    <w:p>
      <w:pPr>
        <w:pStyle w:val="1948"/>
        <w:jc w:val="center"/>
        <w:pageBreakBefore/>
        <w:tabs>
          <w:tab w:val="left" w:pos="425" w:leader="none"/>
        </w:tabs>
        <w:rPr>
          <w:rFonts w:hint="eastAsia" w:ascii="宋体" w:eastAsia="宋体" w:cs="宋体"/>
          <w:color w:val="000000"/>
        </w:rPr>
      </w:pPr>
      <w:r/>
      <w:bookmarkStart w:id="214" w:name="_Toc256000054"/>
      <w:r/>
      <w:bookmarkStart w:id="215" w:name="_Toc17177"/>
      <w:r/>
      <w:bookmarkStart w:id="216" w:name="_Toc76632918"/>
      <w:r>
        <w:rPr>
          <w:rFonts w:hint="eastAsia" w:ascii="宋体" w:eastAsia="宋体" w:cs="宋体"/>
          <w:color w:val="000000"/>
          <w:highlight w:val="white"/>
        </w:rPr>
        <w:t xml:space="preserve">第五部分  评标办法和标准</w:t>
      </w:r>
      <w:bookmarkEnd w:id="214"/>
      <w:r/>
      <w:bookmarkEnd w:id="215"/>
      <w:r/>
      <w:bookmarkEnd w:id="216"/>
      <w:r>
        <w:rPr>
          <w:rFonts w:hint="eastAsia" w:ascii="宋体" w:eastAsia="宋体" w:cs="宋体"/>
          <w:color w:val="000000"/>
        </w:rPr>
      </w:r>
      <w:r/>
    </w:p>
    <w:p>
      <w:pPr>
        <w:pStyle w:val="850"/>
        <w:rPr>
          <w:rFonts w:hint="eastAsia" w:ascii="宋体" w:hAnsi="宋体" w:cs="宋体"/>
          <w:highlight w:val="yellow"/>
        </w:rPr>
      </w:pPr>
      <w:r/>
      <w:bookmarkStart w:id="217" w:name="EB83468f1aa29e4a07b3094ca372284195"/>
      <w:r>
        <w:rPr>
          <w:rFonts w:hint="eastAsia" w:ascii="宋体" w:hAnsi="宋体" w:cs="宋体"/>
          <w:color w:val="000080"/>
          <w:sz w:val="20"/>
          <w:highlight w:val="white"/>
        </w:rPr>
        <w:t xml:space="preserve"> </w:t>
      </w:r>
      <w:bookmarkEnd w:id="217"/>
      <w:r/>
      <w:bookmarkStart w:id="218" w:name="EB8e987cdae4cc416b8fcda1693d489eb2"/>
      <w:r>
        <w:rPr>
          <w:rFonts w:hint="eastAsia" w:ascii="宋体" w:hAnsi="宋体" w:cs="宋体"/>
          <w:color w:val="000080"/>
          <w:sz w:val="20"/>
          <w:highlight w:val="white"/>
        </w:rPr>
        <w:t xml:space="preserve"> </w:t>
      </w:r>
      <w:bookmarkEnd w:id="218"/>
      <w:r>
        <w:rPr>
          <w:rFonts w:hint="eastAsia" w:ascii="宋体" w:hAnsi="宋体" w:cs="宋体"/>
          <w:highlight w:val="yellow"/>
        </w:rPr>
      </w:r>
      <w:r/>
    </w:p>
    <w:p>
      <w:pPr>
        <w:pStyle w:val="853"/>
        <w:ind w:firstLine="446"/>
        <w:keepLines w:val="0"/>
        <w:keepNext w:val="0"/>
        <w:spacing w:before="200" w:after="200" w:line="360" w:lineRule="auto"/>
        <w:rPr>
          <w:rFonts w:hint="eastAsia" w:ascii="宋体" w:hAnsi="宋体" w:cs="宋体"/>
          <w:color w:val="000000"/>
          <w:sz w:val="30"/>
        </w:rPr>
      </w:pPr>
      <w:r/>
      <w:bookmarkStart w:id="219" w:name="_Toc256000055"/>
      <w:r/>
      <w:bookmarkStart w:id="220" w:name="_Toc76632919"/>
      <w:r>
        <w:rPr>
          <w:rFonts w:hint="eastAsia" w:ascii="宋体" w:hAnsi="宋体" w:cs="宋体"/>
          <w:color w:val="000000"/>
          <w:sz w:val="30"/>
          <w:highlight w:val="white"/>
        </w:rPr>
        <w:t xml:space="preserve">1.招标组织方职责</w:t>
      </w:r>
      <w:bookmarkEnd w:id="219"/>
      <w:r/>
      <w:bookmarkEnd w:id="220"/>
      <w:r>
        <w:rPr>
          <w:rFonts w:hint="eastAsia" w:ascii="宋体" w:hAnsi="宋体" w:cs="宋体"/>
          <w:color w:val="000000"/>
          <w:sz w:val="30"/>
        </w:rPr>
      </w:r>
      <w:r/>
    </w:p>
    <w:p>
      <w:pPr>
        <w:pStyle w:val="871"/>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 招标组织方负责组织评标工作，并履行下列职责：</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（2）宣布评标纪律；</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（3）公布投标人名单，告知评审专家应当回避的情形；</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（4）组织评标委员会推选评标组长，采购人代表不得担任组长；</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（5）在评标期间采取必要的通讯管理措施，保证评标活动不受外界干扰；</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（6）根据评标委员会的要求介绍政府采购相关政策法规、招标文件；</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（9）评审工作完成后，按照规定向评审专家支付劳务报酬和异地评审差旅费，不得向评审专家以外的其他人员支付评审劳务报酬；</w:t>
      </w:r>
      <w:r>
        <w:rPr>
          <w:rFonts w:hint="eastAsia" w:ascii="宋体" w:hAnsi="宋体" w:cs="宋体"/>
          <w:color w:val="000000"/>
          <w:sz w:val="24"/>
        </w:rPr>
      </w:r>
      <w:r/>
    </w:p>
    <w:p>
      <w:pPr>
        <w:pStyle w:val="871"/>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（10）处理与评标有关的其他事项。</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szCs w:val="30"/>
        </w:rPr>
      </w:pPr>
      <w:r/>
      <w:bookmarkStart w:id="221" w:name="_Toc76632920"/>
      <w:r/>
      <w:bookmarkStart w:id="222" w:name="_Toc256000056"/>
      <w:r>
        <w:rPr>
          <w:rFonts w:hint="eastAsia" w:ascii="宋体" w:hAnsi="宋体" w:cs="宋体"/>
          <w:color w:val="000000"/>
          <w:sz w:val="30"/>
          <w:szCs w:val="30"/>
          <w:highlight w:val="white"/>
        </w:rPr>
        <w:t xml:space="preserve">2.评标委员会职责</w:t>
      </w:r>
      <w:bookmarkEnd w:id="221"/>
      <w:r/>
      <w:bookmarkEnd w:id="222"/>
      <w:r>
        <w:rPr>
          <w:rFonts w:hint="eastAsia" w:ascii="宋体" w:hAnsi="宋体" w:cs="宋体"/>
          <w:color w:val="000000"/>
          <w:sz w:val="30"/>
          <w:szCs w:val="30"/>
        </w:rPr>
      </w:r>
      <w:r/>
    </w:p>
    <w:p>
      <w:pPr>
        <w:pStyle w:val="871"/>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 评标委员会负责具体评标事务，并独立履行下列职责：  </w:t>
      </w:r>
      <w:r>
        <w:rPr>
          <w:rFonts w:hint="eastAsia" w:ascii="宋体" w:hAnsi="宋体" w:cs="宋体"/>
          <w:color w:val="000000"/>
          <w:sz w:val="24"/>
        </w:rPr>
      </w:r>
      <w:r/>
    </w:p>
    <w:p>
      <w:pPr>
        <w:pStyle w:val="850"/>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（1）审查、评价投标文件是否符合招标文件的商务、技术等实质性要求；  </w:t>
      </w:r>
      <w:r>
        <w:rPr>
          <w:rFonts w:hint="eastAsia" w:ascii="宋体" w:hAnsi="宋体" w:cs="宋体"/>
          <w:color w:val="000000"/>
          <w:sz w:val="24"/>
        </w:rPr>
      </w:r>
      <w:r/>
    </w:p>
    <w:p>
      <w:pPr>
        <w:pStyle w:val="850"/>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（2）要求投标人对投标文件有关事项作出澄清或者说明；  </w:t>
      </w:r>
      <w:r>
        <w:rPr>
          <w:rFonts w:hint="eastAsia" w:ascii="宋体" w:hAnsi="宋体" w:cs="宋体"/>
          <w:color w:val="000000"/>
          <w:sz w:val="24"/>
        </w:rPr>
      </w:r>
      <w:r/>
    </w:p>
    <w:p>
      <w:pPr>
        <w:pStyle w:val="850"/>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（3）对投标文件进行比较和评价；  </w:t>
      </w:r>
      <w:r>
        <w:rPr>
          <w:rFonts w:hint="eastAsia" w:ascii="宋体" w:hAnsi="宋体" w:cs="宋体"/>
          <w:color w:val="000000"/>
          <w:sz w:val="24"/>
        </w:rPr>
      </w:r>
      <w:r/>
    </w:p>
    <w:p>
      <w:pPr>
        <w:pStyle w:val="850"/>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（4）确定中标候选人名单，以及根据采购人委托直接确定中标人；  </w:t>
      </w:r>
      <w:r>
        <w:rPr>
          <w:rFonts w:hint="eastAsia" w:ascii="宋体" w:hAnsi="宋体" w:cs="宋体"/>
          <w:color w:val="000000"/>
          <w:sz w:val="24"/>
        </w:rPr>
      </w:r>
      <w:r/>
    </w:p>
    <w:p>
      <w:pPr>
        <w:pStyle w:val="850"/>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（5）向采购人、采购代理机构或者有关部门报告评标中发现的违法行为。</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szCs w:val="30"/>
        </w:rPr>
      </w:pPr>
      <w:r/>
      <w:bookmarkStart w:id="223" w:name="_Toc76632921"/>
      <w:r/>
      <w:bookmarkStart w:id="224" w:name="_Toc256000057"/>
      <w:r>
        <w:rPr>
          <w:rFonts w:hint="eastAsia" w:ascii="宋体" w:hAnsi="宋体" w:cs="宋体"/>
          <w:color w:val="000000"/>
          <w:sz w:val="30"/>
          <w:szCs w:val="30"/>
          <w:highlight w:val="white"/>
        </w:rPr>
        <w:t xml:space="preserve">3.评标注意事项</w:t>
      </w:r>
      <w:bookmarkEnd w:id="223"/>
      <w:r/>
      <w:bookmarkEnd w:id="224"/>
      <w:r>
        <w:rPr>
          <w:rFonts w:hint="eastAsia" w:ascii="宋体" w:hAnsi="宋体" w:cs="宋体"/>
          <w:color w:val="000000"/>
          <w:sz w:val="30"/>
          <w:szCs w:val="30"/>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3.1评标时，评标委员会各成员应当独立对每个投标人的投标文件进行评价，并汇总每个投标人的得分。</w:t>
      </w:r>
      <w:r>
        <w:rPr>
          <w:rFonts w:hint="eastAsia" w:ascii="宋体" w:hAnsi="宋体" w:cs="宋体"/>
          <w:color w:val="000000"/>
          <w:sz w:val="24"/>
        </w:rPr>
      </w:r>
      <w:r/>
    </w:p>
    <w:p>
      <w:pPr>
        <w:pStyle w:val="850"/>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3.2</w:t>
      </w:r>
      <w:r>
        <w:rPr>
          <w:rFonts w:hint="eastAsia" w:ascii="宋体" w:hAnsi="宋体" w:cs="宋体"/>
          <w:b/>
          <w:color w:val="000000"/>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hint="eastAsia" w:ascii="宋体" w:hAnsi="宋体" w:cs="宋体"/>
          <w:b/>
          <w:color w:val="000000"/>
          <w:sz w:val="24"/>
          <w:u w:val="single"/>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3.5评标委员会及其成员不得有下列行为：</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（1）确定参与评标至评标结束前私自接触投标人；</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（2）接受投标人提出的与投标文件不一致的澄清或者说明，《政府采购货物和服务招标投标管理办法》（财政部87号令）第五十一条规定的情形除外；</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（3）违反评标纪律发表倾向性意见或者征询采购人的倾向性意见；</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（4）对需要专业判断的主观评审因素协商评分；</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（5）在评标过程中擅离职守，影响评标程序正常进行；</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（6）记录、复制或者带走任何评标资料；</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（7）其他不遵守评标纪律的行为。</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评标委员会成员有上述第一至五项行为之一的，其评审意见无效，并不得获取评审劳务报酬和报销异地评审差旅费。</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szCs w:val="30"/>
        </w:rPr>
      </w:pPr>
      <w:r/>
      <w:bookmarkStart w:id="225" w:name="_Toc256000058"/>
      <w:r/>
      <w:bookmarkStart w:id="226" w:name="_Toc76632922"/>
      <w:r>
        <w:rPr>
          <w:rFonts w:hint="eastAsia" w:ascii="宋体" w:hAnsi="宋体" w:cs="宋体"/>
          <w:color w:val="000000"/>
          <w:sz w:val="30"/>
          <w:szCs w:val="30"/>
          <w:highlight w:val="white"/>
        </w:rPr>
        <w:t xml:space="preserve">4.评标过程的保密</w:t>
      </w:r>
      <w:bookmarkEnd w:id="225"/>
      <w:r/>
      <w:bookmarkEnd w:id="226"/>
      <w:r>
        <w:rPr>
          <w:rFonts w:hint="eastAsia" w:ascii="宋体" w:hAnsi="宋体" w:cs="宋体"/>
          <w:color w:val="000000"/>
          <w:sz w:val="30"/>
          <w:szCs w:val="30"/>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4.2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850"/>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4.3</w:t>
      </w:r>
      <w:r>
        <w:rPr>
          <w:rFonts w:hint="eastAsia" w:ascii="宋体" w:hAnsi="宋体" w:cs="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853"/>
        <w:ind w:firstLine="446"/>
        <w:keepLines w:val="0"/>
        <w:keepNext w:val="0"/>
        <w:spacing w:before="200" w:after="200" w:line="360" w:lineRule="auto"/>
        <w:rPr>
          <w:rFonts w:hint="eastAsia" w:ascii="宋体" w:hAnsi="宋体" w:cs="宋体"/>
          <w:sz w:val="30"/>
          <w:szCs w:val="30"/>
        </w:rPr>
      </w:pPr>
      <w:r/>
      <w:bookmarkStart w:id="227" w:name="_Toc76632923"/>
      <w:r/>
      <w:bookmarkStart w:id="228" w:name="_Toc256000059"/>
      <w:r>
        <w:rPr>
          <w:rFonts w:hint="eastAsia" w:ascii="宋体" w:hAnsi="宋体" w:cs="宋体"/>
          <w:sz w:val="30"/>
          <w:szCs w:val="30"/>
          <w:highlight w:val="white"/>
        </w:rPr>
        <w:t xml:space="preserve">5.报价前后不一致的处理原则</w:t>
      </w:r>
      <w:bookmarkEnd w:id="227"/>
      <w:r/>
      <w:bookmarkEnd w:id="228"/>
      <w:r>
        <w:rPr>
          <w:rFonts w:hint="eastAsia" w:ascii="宋体" w:hAnsi="宋体" w:cs="宋体"/>
          <w:sz w:val="30"/>
          <w:szCs w:val="30"/>
        </w:rPr>
      </w:r>
      <w:r/>
    </w:p>
    <w:p>
      <w:pPr>
        <w:pStyle w:val="850"/>
        <w:ind w:firstLine="420"/>
        <w:spacing w:line="360" w:lineRule="auto"/>
        <w:rPr>
          <w:rFonts w:hint="eastAsia" w:ascii="宋体" w:hAnsi="宋体" w:cs="宋体"/>
          <w:color w:val="000000"/>
          <w:sz w:val="24"/>
          <w:highlight w:val="white"/>
        </w:rPr>
      </w:pPr>
      <w:r>
        <w:rPr>
          <w:rFonts w:hint="eastAsia" w:ascii="宋体" w:hAnsi="宋体" w:cs="宋体"/>
          <w:highlight w:val="white"/>
        </w:rPr>
        <w:t xml:space="preserve"> </w:t>
      </w:r>
      <w:r>
        <w:rPr>
          <w:rFonts w:hint="eastAsia" w:ascii="宋体" w:hAnsi="宋体" w:cs="宋体"/>
          <w:color w:val="000000"/>
          <w:sz w:val="24"/>
          <w:highlight w:val="white"/>
        </w:rPr>
        <w:t xml:space="preserve"> </w:t>
      </w:r>
      <w:bookmarkStart w:id="229" w:name="EB706207aa58e149ac8daee8e6957d504f"/>
      <w:r>
        <w:rPr>
          <w:rFonts w:hint="eastAsia" w:ascii="宋体" w:hAnsi="宋体" w:cs="宋体"/>
          <w:color w:val="000000"/>
          <w:sz w:val="24"/>
          <w:highlight w:val="white"/>
        </w:rPr>
        <w:t xml:space="preserve">5.1投标文件报价出现前后不一致的，按照下列规定修正：</w:t>
      </w:r>
      <w:r>
        <w:rPr>
          <w:rFonts w:hint="eastAsia" w:ascii="宋体" w:hAnsi="宋体" w:cs="宋体"/>
          <w:color w:val="000000"/>
          <w:sz w:val="24"/>
          <w:highlight w:val="white"/>
        </w:rPr>
      </w:r>
      <w:r/>
    </w:p>
    <w:p>
      <w:pPr>
        <w:pStyle w:val="850"/>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（1）投标文件中开标一览表内容与投标文件中相应内容不一致的，以开标一览表为准；</w:t>
      </w:r>
      <w:r>
        <w:rPr>
          <w:rFonts w:hint="eastAsia" w:ascii="宋体" w:hAnsi="宋体" w:cs="宋体"/>
          <w:color w:val="000000"/>
          <w:sz w:val="24"/>
          <w:highlight w:val="white"/>
        </w:rPr>
      </w:r>
      <w:r/>
    </w:p>
    <w:p>
      <w:pPr>
        <w:pStyle w:val="850"/>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（2）大写金额和小写金额不一致的，以大写金额为准；</w:t>
      </w:r>
      <w:r>
        <w:rPr>
          <w:rFonts w:hint="eastAsia" w:ascii="宋体" w:hAnsi="宋体" w:cs="宋体"/>
          <w:color w:val="000000"/>
          <w:sz w:val="24"/>
          <w:highlight w:val="white"/>
        </w:rPr>
      </w:r>
      <w:r/>
    </w:p>
    <w:p>
      <w:pPr>
        <w:pStyle w:val="850"/>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（3）单价金额小数点或者百分比有明显错位的，以开标一览表的总价为准，并修改单价；</w:t>
      </w:r>
      <w:r>
        <w:rPr>
          <w:rFonts w:hint="eastAsia" w:ascii="宋体" w:hAnsi="宋体" w:cs="宋体"/>
          <w:color w:val="000000"/>
          <w:sz w:val="24"/>
          <w:highlight w:val="white"/>
        </w:rPr>
      </w:r>
      <w:r/>
    </w:p>
    <w:p>
      <w:pPr>
        <w:pStyle w:val="850"/>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（4）总价金额与按单价汇总金额不一致的，以单价金额计算结果为准。</w:t>
      </w:r>
      <w:r>
        <w:rPr>
          <w:rFonts w:hint="eastAsia" w:ascii="宋体" w:hAnsi="宋体" w:cs="宋体"/>
          <w:color w:val="000000"/>
          <w:sz w:val="24"/>
          <w:highlight w:val="white"/>
        </w:rPr>
      </w:r>
      <w:r/>
    </w:p>
    <w:p>
      <w:pPr>
        <w:pStyle w:val="850"/>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29"/>
      <w:r>
        <w:rPr>
          <w:rFonts w:hint="eastAsia" w:ascii="宋体" w:hAnsi="宋体" w:cs="宋体"/>
          <w:color w:val="000000"/>
          <w:sz w:val="24"/>
          <w:highlight w:val="white"/>
        </w:rPr>
      </w:r>
      <w:r/>
    </w:p>
    <w:p>
      <w:pPr>
        <w:pStyle w:val="853"/>
        <w:ind w:firstLine="446"/>
        <w:keepLines w:val="0"/>
        <w:keepNext w:val="0"/>
        <w:spacing w:before="200" w:after="200" w:line="360" w:lineRule="auto"/>
        <w:rPr>
          <w:rFonts w:hint="eastAsia" w:ascii="宋体" w:hAnsi="宋体" w:cs="宋体"/>
          <w:sz w:val="30"/>
          <w:szCs w:val="30"/>
        </w:rPr>
      </w:pPr>
      <w:r/>
      <w:bookmarkStart w:id="230" w:name="_Toc256000060"/>
      <w:r/>
      <w:bookmarkStart w:id="231" w:name="_Toc76632924"/>
      <w:r>
        <w:rPr>
          <w:rFonts w:hint="eastAsia" w:ascii="宋体" w:hAnsi="宋体" w:cs="宋体"/>
          <w:sz w:val="30"/>
          <w:szCs w:val="30"/>
          <w:highlight w:val="white"/>
        </w:rPr>
        <w:t xml:space="preserve">6.投标人资格审查</w:t>
      </w:r>
      <w:bookmarkEnd w:id="230"/>
      <w:r/>
      <w:bookmarkEnd w:id="231"/>
      <w:r>
        <w:rPr>
          <w:rFonts w:hint="eastAsia" w:ascii="宋体" w:hAnsi="宋体" w:cs="宋体"/>
          <w:sz w:val="30"/>
          <w:szCs w:val="30"/>
        </w:rPr>
      </w:r>
      <w:r/>
    </w:p>
    <w:p>
      <w:pPr>
        <w:pStyle w:val="871"/>
        <w:ind w:firstLine="400"/>
        <w:rPr>
          <w:rFonts w:hint="eastAsia" w:ascii="宋体" w:hAnsi="宋体" w:cs="宋体"/>
          <w:highlight w:val="magenta"/>
        </w:rPr>
      </w:pPr>
      <w:r/>
      <w:bookmarkStart w:id="232" w:name="EBadbbb1464aeb4140beefcfbc7a07fb9a"/>
      <w:r>
        <w:rPr>
          <w:rFonts w:hint="eastAsia" w:ascii="宋体" w:hAnsi="宋体" w:cs="宋体"/>
          <w:highlight w:val="white"/>
        </w:rPr>
        <w:t xml:space="preserve"> </w:t>
      </w:r>
      <w:bookmarkEnd w:id="232"/>
      <w:r>
        <w:rPr>
          <w:rFonts w:hint="eastAsia" w:ascii="宋体" w:hAnsi="宋体" w:cs="宋体"/>
          <w:highlight w:val="magenta"/>
        </w:rPr>
      </w:r>
      <w:r/>
    </w:p>
    <w:p>
      <w:pPr>
        <w:pStyle w:val="850"/>
        <w:ind w:firstLine="480"/>
        <w:spacing w:line="360" w:lineRule="auto"/>
        <w:widowControl/>
        <w:rPr>
          <w:rFonts w:hint="eastAsia" w:ascii="宋体" w:hAnsi="宋体" w:cs="宋体"/>
          <w:sz w:val="24"/>
        </w:rPr>
      </w:pPr>
      <w:r/>
      <w:bookmarkStart w:id="233" w:name="EBa0c71f7950a74afeb9b928a42d9d5639"/>
      <w:r>
        <w:rPr>
          <w:rFonts w:hint="eastAsia" w:ascii="宋体" w:hAnsi="宋体" w:cs="宋体"/>
          <w:sz w:val="24"/>
          <w:highlight w:val="white"/>
        </w:rPr>
        <w:t xml:space="preserve">☑</w:t>
      </w:r>
      <w:bookmarkEnd w:id="233"/>
      <w:r>
        <w:rPr>
          <w:rFonts w:hint="eastAsia" w:ascii="宋体" w:hAnsi="宋体" w:cs="宋体"/>
          <w:sz w:val="24"/>
          <w:highlight w:val="white"/>
        </w:rPr>
        <w:t xml:space="preserve">6.1 采用资格后审方式</w:t>
      </w:r>
      <w:r>
        <w:rPr>
          <w:rFonts w:hint="eastAsia" w:ascii="宋体" w:hAnsi="宋体" w:cs="宋体"/>
          <w:sz w:val="24"/>
        </w:rPr>
      </w:r>
      <w:r/>
    </w:p>
    <w:p>
      <w:pPr>
        <w:pStyle w:val="850"/>
        <w:ind w:firstLine="480"/>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开标结束后，采购人或代理机构将依法对投标人的资格进行审查。资格审查的内容如下：</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bookmarkStart w:id="234" w:name="EB921980e1423d44868e90b5f589803304"/>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rPr>
                <w:rFonts w:hint="eastAsia" w:ascii="宋体" w:hAnsi="宋体" w:eastAsia="宋体" w:cs="宋体"/>
                <w:sz w:val="21"/>
              </w:rPr>
            </w:pPr>
            <w:r>
              <w:rPr>
                <w:rFonts w:hint="eastAsia" w:ascii="宋体" w:hAnsi="宋体" w:eastAsia="宋体" w:cs="宋体"/>
                <w:sz w:val="21"/>
              </w:rPr>
              <w:t xml:space="preserve">提供202</w:t>
            </w:r>
            <w:r>
              <w:rPr>
                <w:rFonts w:hint="eastAsia" w:ascii="宋体" w:hAnsi="宋体" w:eastAsia="宋体" w:cs="宋体"/>
                <w:sz w:val="21"/>
                <w:lang w:val="en-US" w:eastAsia="zh-CN"/>
              </w:rPr>
              <w:t xml:space="preserve">5</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241"/>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850"/>
              <w:jc w:val="left"/>
              <w:rPr>
                <w:rFonts w:hint="eastAsia" w:ascii="宋体" w:hAnsi="宋体" w:eastAsia="宋体" w:cs="宋体"/>
                <w:sz w:val="21"/>
              </w:rPr>
            </w:pPr>
            <w:r>
              <w:rPr>
                <w:rFonts w:hint="eastAsia" w:ascii="宋体" w:hAnsi="宋体"/>
                <w:color w:val="000000"/>
                <w:sz w:val="20"/>
              </w:rPr>
              <w:t xml:space="preserve">见“第一部分  投标邀请”。</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850"/>
              <w:jc w:val="both"/>
              <w:rPr>
                <w:rFonts w:hint="eastAsia" w:ascii="宋体" w:hAnsi="宋体" w:eastAsia="宋体" w:cs="宋体"/>
                <w:sz w:val="21"/>
                <w:lang w:eastAsia="zh-CN"/>
              </w:rPr>
            </w:pPr>
            <w:r>
              <w:rPr>
                <w:rFonts w:hint="eastAsia" w:ascii="宋体" w:hAnsi="宋体"/>
                <w:color w:val="000000"/>
                <w:sz w:val="20"/>
              </w:rPr>
              <w:t xml:space="preserve">见“第一部分  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850"/>
              <w:jc w:val="both"/>
              <w:rPr>
                <w:rFonts w:hint="eastAsia" w:ascii="宋体" w:hAnsi="宋体" w:eastAsia="宋体" w:cs="宋体"/>
                <w:sz w:val="21"/>
                <w:lang w:eastAsia="zh-CN"/>
              </w:rPr>
            </w:pPr>
            <w:r>
              <w:rPr>
                <w:rFonts w:hint="eastAsia" w:ascii="宋体" w:hAnsi="宋体"/>
                <w:color w:val="000000"/>
                <w:sz w:val="20"/>
              </w:rPr>
              <w:t xml:space="preserve">见“第一部分  投标邀请”。</w:t>
            </w:r>
            <w:r>
              <w:rPr>
                <w:rFonts w:hint="eastAsia" w:ascii="宋体" w:hAnsi="宋体" w:eastAsia="宋体" w:cs="宋体"/>
                <w:sz w:val="21"/>
                <w:lang w:eastAsia="zh-CN"/>
              </w:rPr>
            </w:r>
            <w:r/>
          </w:p>
        </w:tc>
      </w:tr>
    </w:tbl>
    <w:p>
      <w:pPr>
        <w:pStyle w:val="850"/>
        <w:spacing w:line="360" w:lineRule="auto"/>
        <w:widowControl/>
        <w:rPr>
          <w:rFonts w:hint="eastAsia" w:ascii="宋体" w:hAnsi="宋体" w:cs="宋体"/>
          <w:b/>
          <w:bCs/>
          <w:color w:val="000000"/>
          <w:sz w:val="30"/>
          <w:szCs w:val="30"/>
          <w:highlight w:val="white"/>
        </w:rPr>
      </w:pPr>
      <w:r/>
      <w:bookmarkEnd w:id="234"/>
      <w:r/>
      <w:bookmarkStart w:id="235" w:name="_Toc256000061"/>
      <w:r/>
      <w:bookmarkStart w:id="236" w:name="_Toc76632925"/>
      <w:r>
        <w:rPr>
          <w:rFonts w:hint="eastAsia" w:ascii="宋体" w:hAnsi="宋体" w:cs="宋体"/>
          <w:b/>
          <w:bCs/>
          <w:color w:val="000000"/>
          <w:sz w:val="30"/>
          <w:szCs w:val="30"/>
          <w:highlight w:val="white"/>
        </w:rPr>
      </w:r>
      <w:r/>
    </w:p>
    <w:p>
      <w:pPr>
        <w:pStyle w:val="850"/>
        <w:spacing w:line="360" w:lineRule="auto"/>
        <w:widowControl/>
        <w:rPr>
          <w:rFonts w:hint="eastAsia" w:ascii="宋体" w:hAnsi="宋体" w:cs="宋体"/>
          <w:b/>
          <w:bCs/>
          <w:color w:val="000000"/>
          <w:sz w:val="30"/>
          <w:szCs w:val="30"/>
        </w:rPr>
      </w:pPr>
      <w:r>
        <w:rPr>
          <w:rFonts w:hint="eastAsia" w:ascii="宋体" w:hAnsi="宋体" w:cs="宋体"/>
          <w:b/>
          <w:bCs/>
          <w:color w:val="000000"/>
          <w:sz w:val="30"/>
          <w:szCs w:val="30"/>
          <w:highlight w:val="white"/>
        </w:rPr>
        <w:br w:type="page" w:clear="all"/>
      </w:r>
      <w:r>
        <w:rPr>
          <w:rFonts w:hint="eastAsia" w:ascii="宋体" w:hAnsi="宋体" w:cs="宋体"/>
          <w:b/>
          <w:bCs/>
          <w:color w:val="000000"/>
          <w:sz w:val="30"/>
          <w:szCs w:val="30"/>
          <w:highlight w:val="white"/>
        </w:rPr>
        <w:t xml:space="preserve">7.投标人符合性审查</w:t>
      </w:r>
      <w:bookmarkEnd w:id="235"/>
      <w:r/>
      <w:bookmarkEnd w:id="236"/>
      <w:r>
        <w:rPr>
          <w:rFonts w:hint="eastAsia" w:ascii="宋体" w:hAnsi="宋体" w:cs="宋体"/>
          <w:b/>
          <w:bCs/>
          <w:color w:val="000000"/>
          <w:sz w:val="30"/>
          <w:szCs w:val="30"/>
        </w:rPr>
      </w:r>
      <w:r/>
    </w:p>
    <w:p>
      <w:pPr>
        <w:pStyle w:val="850"/>
        <w:spacing w:line="360" w:lineRule="auto"/>
        <w:rPr>
          <w:rFonts w:hint="eastAsia" w:ascii="宋体" w:hAnsi="宋体" w:cs="宋体"/>
          <w:color w:val="000000"/>
          <w:sz w:val="24"/>
        </w:rPr>
      </w:pPr>
      <w:r>
        <w:rPr>
          <w:rFonts w:hint="eastAsia" w:ascii="宋体" w:hAnsi="宋体" w:cs="宋体"/>
          <w:color w:val="000000"/>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8"/>
        <w:gridCol w:w="1299"/>
        <w:gridCol w:w="6645"/>
      </w:tblGrid>
      <w:tr>
        <w:trPr/>
        <w:tc>
          <w:tcPr>
            <w:tcMar>
              <w:top w:w="100" w:type="dxa"/>
              <w:bottom w:w="100" w:type="dxa"/>
            </w:tcMar>
            <w:tcW w:w="578" w:type="dxa"/>
            <w:vAlign w:val="center"/>
            <w:textDirection w:val="lrTb"/>
            <w:noWrap w:val="false"/>
          </w:tcPr>
          <w:p>
            <w:pPr>
              <w:pStyle w:val="2242"/>
              <w:jc w:val="center"/>
              <w:rPr>
                <w:rFonts w:hint="eastAsia" w:ascii="宋体" w:hAnsi="宋体" w:eastAsia="宋体" w:cs="宋体"/>
                <w:sz w:val="21"/>
              </w:rPr>
            </w:pPr>
            <w:r/>
            <w:bookmarkStart w:id="237" w:name="EB87083774bb4548d6a56ff1c4a9da9b5f"/>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242"/>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242"/>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242"/>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242"/>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242"/>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850"/>
        <w:ind w:firstLine="400"/>
        <w:spacing w:line="360" w:lineRule="auto"/>
        <w:rPr>
          <w:rFonts w:hint="eastAsia" w:ascii="宋体" w:hAnsi="宋体" w:cs="宋体"/>
          <w:color w:val="000080"/>
          <w:sz w:val="20"/>
          <w:highlight w:val="white"/>
        </w:rPr>
      </w:pPr>
      <w:r>
        <w:rPr>
          <w:rFonts w:hint="eastAsia" w:ascii="宋体" w:hAnsi="宋体" w:cs="宋体"/>
          <w:color w:val="000080"/>
          <w:sz w:val="20"/>
          <w:highlight w:val="white"/>
        </w:rPr>
      </w:r>
      <w:r/>
    </w:p>
    <w:p>
      <w:pPr>
        <w:pStyle w:val="850"/>
        <w:ind w:firstLine="400"/>
        <w:spacing w:line="360" w:lineRule="auto"/>
        <w:rPr>
          <w:rFonts w:hint="eastAsia" w:ascii="宋体" w:hAnsi="宋体" w:cs="宋体"/>
          <w:color w:val="000000"/>
          <w:sz w:val="24"/>
        </w:rPr>
      </w:pPr>
      <w:r>
        <w:rPr>
          <w:rFonts w:hint="eastAsia" w:ascii="宋体" w:hAnsi="宋体" w:cs="宋体"/>
          <w:color w:val="000080"/>
          <w:sz w:val="20"/>
          <w:highlight w:val="white"/>
        </w:rPr>
        <w:t xml:space="preserve"> </w:t>
      </w:r>
      <w:bookmarkEnd w:id="237"/>
      <w:r>
        <w:rPr>
          <w:rFonts w:hint="eastAsia" w:ascii="宋体" w:hAnsi="宋体" w:cs="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s="宋体"/>
          <w:color w:val="000000"/>
          <w:sz w:val="24"/>
        </w:rPr>
      </w:r>
      <w:r/>
    </w:p>
    <w:p>
      <w:pPr>
        <w:pStyle w:val="850"/>
        <w:ind w:firstLine="480"/>
        <w:spacing w:line="360" w:lineRule="auto"/>
        <w:rPr>
          <w:rFonts w:hint="eastAsia" w:ascii="宋体" w:hAnsi="宋体" w:cs="宋体"/>
          <w:sz w:val="24"/>
          <w:highlight w:val="green"/>
        </w:rPr>
      </w:pPr>
      <w:r/>
      <w:bookmarkStart w:id="238" w:name="EBbfc769a57ec54019adb091b37179f10e"/>
      <w:r>
        <w:rPr>
          <w:rFonts w:hint="eastAsia" w:ascii="宋体" w:hAnsi="宋体" w:cs="宋体"/>
          <w:sz w:val="24"/>
          <w:highlight w:val="white"/>
        </w:rPr>
        <w:t xml:space="preserve">投标人存在下列情况之一的，其投标无效：  </w:t>
      </w:r>
      <w:r>
        <w:rPr>
          <w:rFonts w:hint="eastAsia" w:ascii="宋体" w:hAnsi="宋体" w:cs="宋体"/>
          <w:sz w:val="24"/>
          <w:highlight w:val="green"/>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（1）投标文件未按招标文件要求进行有效签章的；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（2）报价超过招标文件中规定的预算金额或最高限价的；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（3）采购人拟采购的产品属于政府强制采购的节能产品品目清单范围的，</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未按招标文件要求提供国家确定的认证机构出具的、处于有效期之内的节能产品认证证书的；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（4）投标文件含有采购人不能接受的附加条件的;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（5）评标委员会认为</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的报价明显低于其他通过符合性审查</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的报价，有可能影响服务质量或者不能诚信履约，要求</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在合理的时间内提供书面说明，必要时提交相关证明材料，</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不能证明其报价合理性的；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（6）</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对根据修正原则修正后的报价不确认的；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（7）投标文件中提供了虚假或失实资料的；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（8）不同</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的电子投标文件出自同一台电脑；</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（9）</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存在串通投标情形的；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（10）为本项目提供整体设计、规范编制或者项目管理、监理、检测等服务的；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（11）不同</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的法定代表人或单位负责人为同一个人或者存在直接控股、管理关系的；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（12）投标文件不满足招标文件的</w:t>
      </w:r>
      <w:r>
        <w:rPr>
          <w:rFonts w:hint="eastAsia" w:ascii="宋体" w:hAnsi="宋体" w:cs="宋体"/>
          <w:sz w:val="24"/>
          <w:highlight w:val="white"/>
          <w:lang w:eastAsia="zh-CN"/>
        </w:rPr>
        <w:t xml:space="preserve">其他</w:t>
      </w:r>
      <w:r>
        <w:rPr>
          <w:rFonts w:hint="eastAsia" w:ascii="宋体" w:hAnsi="宋体" w:cs="宋体"/>
          <w:sz w:val="24"/>
          <w:highlight w:val="white"/>
        </w:rPr>
        <w:t xml:space="preserve">实质性要求的；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（13）采购需求中加“★”项有负偏离的。</w:t>
      </w:r>
      <w:r>
        <w:rPr>
          <w:rFonts w:hint="eastAsia" w:ascii="宋体" w:hAnsi="宋体" w:cs="宋体"/>
          <w:sz w:val="24"/>
          <w:highlight w:val="white"/>
        </w:rPr>
      </w:r>
      <w:r/>
    </w:p>
    <w:p>
      <w:pPr>
        <w:pStyle w:val="850"/>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（14）法律、法规、规章（适用本市的）及省级以上规范性文件（适用本市的）规定的其他无效情形。</w:t>
      </w:r>
      <w:r>
        <w:rPr>
          <w:rFonts w:hint="eastAsia" w:ascii="宋体" w:hAnsi="宋体" w:cs="宋体"/>
          <w:sz w:val="24"/>
          <w:highlight w:val="white"/>
        </w:rPr>
      </w:r>
      <w:r/>
    </w:p>
    <w:p>
      <w:pPr>
        <w:pStyle w:val="853"/>
        <w:ind w:firstLine="446"/>
        <w:keepLines w:val="0"/>
        <w:keepNext w:val="0"/>
        <w:spacing w:before="200" w:after="200" w:line="360" w:lineRule="auto"/>
        <w:rPr>
          <w:rFonts w:hint="eastAsia" w:ascii="宋体" w:hAnsi="宋体" w:cs="宋体"/>
          <w:sz w:val="24"/>
          <w:highlight w:val="magenta"/>
        </w:rPr>
      </w:pPr>
      <w:r/>
      <w:bookmarkEnd w:id="238"/>
      <w:r/>
      <w:bookmarkStart w:id="239" w:name="_Toc256000062"/>
      <w:r/>
      <w:bookmarkStart w:id="240" w:name="_Toc76632926"/>
      <w:r>
        <w:rPr>
          <w:rFonts w:hint="eastAsia" w:ascii="宋体" w:hAnsi="宋体" w:cs="宋体"/>
          <w:sz w:val="30"/>
          <w:szCs w:val="30"/>
          <w:highlight w:val="white"/>
        </w:rPr>
        <w:t xml:space="preserve">8.商务和技术评估</w:t>
      </w:r>
      <w:bookmarkEnd w:id="239"/>
      <w:r/>
      <w:bookmarkEnd w:id="240"/>
      <w:r>
        <w:rPr>
          <w:rFonts w:hint="eastAsia" w:ascii="宋体" w:hAnsi="宋体" w:cs="宋体"/>
          <w:sz w:val="24"/>
          <w:highlight w:val="magenta"/>
        </w:rPr>
      </w:r>
      <w:r/>
    </w:p>
    <w:p>
      <w:pPr>
        <w:pStyle w:val="850"/>
        <w:ind w:firstLine="420"/>
        <w:spacing w:line="360" w:lineRule="auto"/>
        <w:widowControl/>
        <w:rPr>
          <w:rFonts w:hint="eastAsia" w:ascii="宋体" w:hAnsi="宋体" w:cs="宋体"/>
          <w:color w:val="000000"/>
          <w:sz w:val="24"/>
        </w:rPr>
      </w:pPr>
      <w:r/>
      <w:bookmarkStart w:id="241" w:name="EB1076e71b654340b0bc7cb6535b174c3a"/>
      <w:r>
        <w:rPr>
          <w:rFonts w:hint="eastAsia" w:ascii="宋体" w:hAnsi="宋体" w:cs="宋体"/>
          <w:sz w:val="24"/>
        </w:rPr>
        <w:t xml:space="preserve">☑</w:t>
      </w:r>
      <w:bookmarkEnd w:id="241"/>
      <w:r>
        <w:rPr>
          <w:rFonts w:hint="eastAsia" w:ascii="宋体" w:hAnsi="宋体" w:cs="宋体"/>
          <w:sz w:val="24"/>
        </w:rPr>
        <w:t xml:space="preserve">8.1 </w:t>
      </w:r>
      <w:r>
        <w:rPr>
          <w:rFonts w:hint="eastAsia" w:ascii="宋体" w:hAnsi="宋体" w:cs="宋体"/>
          <w:b/>
          <w:sz w:val="24"/>
        </w:rPr>
        <w:t xml:space="preserve">本</w:t>
      </w:r>
      <w:r>
        <w:rPr>
          <w:rFonts w:hint="eastAsia" w:ascii="宋体" w:hAnsi="宋体" w:cs="宋体"/>
          <w:b/>
          <w:color w:val="000000"/>
          <w:sz w:val="24"/>
        </w:rPr>
        <w:t xml:space="preserve">项目采用综合评分法。</w:t>
      </w:r>
      <w:r>
        <w:rPr>
          <w:rFonts w:hint="eastAsia" w:ascii="宋体" w:hAnsi="宋体" w:cs="宋体"/>
          <w:color w:val="000000"/>
          <w:sz w:val="24"/>
        </w:rPr>
      </w:r>
      <w:r/>
    </w:p>
    <w:tbl>
      <w:tblPr>
        <w:tblpPr w:horzAnchor="page" w:tblpXSpec="center" w:vertAnchor="text" w:tblpY="57" w:leftFromText="180" w:topFromText="0" w:rightFromText="180" w:bottomFromText="0"/>
        <w:tblW w:w="5583" w:type="pct"/>
        <w:jc w:val="center"/>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5"/>
        <w:gridCol w:w="7761"/>
      </w:tblGrid>
      <w:tr>
        <w:trPr>
          <w:cantSplit/>
          <w:trHeight w:val="462"/>
        </w:trPr>
        <w:tc>
          <w:tcPr>
            <w:tcW w:w="922" w:type="dxa"/>
            <w:vAlign w:val="center"/>
            <w:textDirection w:val="lrTb"/>
            <w:noWrap w:val="false"/>
          </w:tcPr>
          <w:p>
            <w:pPr>
              <w:pStyle w:val="850"/>
              <w:jc w:val="center"/>
              <w:keepLines/>
              <w:keepNext w:val="0"/>
              <w:pageBreakBefore w:val="0"/>
              <w:spacing w:line="400" w:lineRule="exact"/>
              <w:widowControl w:val="off"/>
              <w:rPr>
                <w:rFonts w:hint="eastAsia" w:ascii="宋体" w:hAnsi="宋体" w:cs="宋体"/>
                <w:sz w:val="24"/>
                <w:szCs w:val="24"/>
              </w:rPr>
              <w:framePr w:vAnchor="text" w:hAnchor="page" w:xAlign="center" w:y="57"/>
            </w:pPr>
            <w:r/>
            <w:bookmarkStart w:id="242" w:name="EB6c924bc0c8994d2abfb343f1b035ad73"/>
            <w:r>
              <w:rPr>
                <w:rFonts w:hint="eastAsia" w:ascii="宋体" w:hAnsi="宋体" w:cs="宋体"/>
                <w:sz w:val="24"/>
                <w:szCs w:val="24"/>
              </w:rPr>
              <w:t xml:space="preserve">评审因素</w:t>
            </w:r>
            <w:r>
              <w:rPr>
                <w:rFonts w:hint="eastAsia" w:ascii="宋体" w:hAnsi="宋体" w:cs="宋体"/>
                <w:sz w:val="24"/>
                <w:szCs w:val="24"/>
              </w:rPr>
            </w:r>
            <w:r/>
          </w:p>
        </w:tc>
        <w:tc>
          <w:tcPr>
            <w:tcW w:w="4077" w:type="dxa"/>
            <w:vAlign w:val="center"/>
            <w:textDirection w:val="lrTb"/>
            <w:noWrap w:val="false"/>
          </w:tcPr>
          <w:p>
            <w:pPr>
              <w:pStyle w:val="850"/>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评审标准</w:t>
            </w:r>
            <w:r>
              <w:rPr>
                <w:rFonts w:hint="eastAsia" w:ascii="宋体" w:hAnsi="宋体" w:cs="宋体"/>
                <w:sz w:val="24"/>
                <w:szCs w:val="24"/>
              </w:rPr>
            </w:r>
            <w:r/>
          </w:p>
        </w:tc>
      </w:tr>
      <w:tr>
        <w:trPr>
          <w:cantSplit/>
          <w:trHeight w:val="1232"/>
        </w:trPr>
        <w:tc>
          <w:tcPr>
            <w:tcW w:w="922" w:type="dxa"/>
            <w:vAlign w:val="center"/>
            <w:textDirection w:val="lrTb"/>
            <w:noWrap w:val="false"/>
          </w:tcPr>
          <w:p>
            <w:pPr>
              <w:pStyle w:val="850"/>
              <w:jc w:val="center"/>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投标报价</w:t>
            </w:r>
            <w:r>
              <w:rPr>
                <w:rFonts w:hint="eastAsia" w:ascii="宋体" w:hAnsi="宋体" w:cs="宋体"/>
                <w:sz w:val="24"/>
                <w:szCs w:val="24"/>
                <w:highlight w:val="none"/>
              </w:rPr>
            </w:r>
            <w:r/>
          </w:p>
          <w:p>
            <w:pPr>
              <w:pStyle w:val="850"/>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分）</w:t>
            </w:r>
            <w:r>
              <w:rPr>
                <w:rFonts w:hint="eastAsia" w:ascii="宋体" w:hAnsi="宋体" w:cs="宋体"/>
                <w:sz w:val="24"/>
                <w:szCs w:val="24"/>
              </w:rPr>
            </w:r>
            <w:r/>
          </w:p>
        </w:tc>
        <w:tc>
          <w:tcPr>
            <w:tcW w:w="4077" w:type="dxa"/>
            <w:vAlign w:val="center"/>
            <w:textDirection w:val="lrTb"/>
            <w:noWrap w:val="false"/>
          </w:tcPr>
          <w:p>
            <w:pPr>
              <w:pStyle w:val="850"/>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价格分采用低价优先法计算，即满足招标文件要求且投标价格最低的投标报价为评标基准价，其价格分为满分</w:t>
            </w:r>
            <w:r>
              <w:rPr>
                <w:rFonts w:hint="eastAsia" w:ascii="宋体" w:hAnsi="宋体" w:cs="宋体"/>
                <w:sz w:val="24"/>
                <w:szCs w:val="24"/>
                <w:lang w:val="en-US" w:eastAsia="zh-CN"/>
              </w:rPr>
              <w:t xml:space="preserve">30</w:t>
            </w:r>
            <w:r>
              <w:rPr>
                <w:rFonts w:hint="eastAsia" w:ascii="宋体" w:hAnsi="宋体" w:cs="宋体"/>
                <w:sz w:val="24"/>
                <w:szCs w:val="24"/>
              </w:rPr>
              <w:t xml:space="preserve">分。其他</w:t>
            </w:r>
            <w:r>
              <w:rPr>
                <w:rFonts w:hint="eastAsia" w:ascii="宋体" w:hAnsi="宋体" w:cs="宋体"/>
                <w:sz w:val="24"/>
                <w:szCs w:val="24"/>
                <w:lang w:eastAsia="zh-CN"/>
              </w:rPr>
              <w:t xml:space="preserve">投标人</w:t>
            </w:r>
            <w:r>
              <w:rPr>
                <w:rFonts w:hint="eastAsia" w:ascii="宋体" w:hAnsi="宋体" w:cs="宋体"/>
                <w:sz w:val="24"/>
                <w:szCs w:val="24"/>
              </w:rPr>
              <w:t xml:space="preserve">的价格分按照下列公式计算，保留小数点后2位：投标报价得分=（评标基准价／投标报价）×</w:t>
            </w:r>
            <w:r>
              <w:rPr>
                <w:rFonts w:hint="eastAsia" w:ascii="宋体" w:hAnsi="宋体" w:cs="宋体"/>
                <w:sz w:val="24"/>
                <w:szCs w:val="24"/>
                <w:lang w:val="en-US" w:eastAsia="zh-CN"/>
              </w:rPr>
              <w:t xml:space="preserve">30</w:t>
            </w:r>
            <w:r>
              <w:rPr>
                <w:rFonts w:hint="eastAsia" w:ascii="宋体" w:hAnsi="宋体" w:cs="宋体"/>
                <w:sz w:val="24"/>
                <w:szCs w:val="24"/>
              </w:rPr>
              <w:t xml:space="preserve">。</w:t>
            </w:r>
            <w:r>
              <w:rPr>
                <w:rFonts w:hint="eastAsia" w:ascii="宋体" w:hAnsi="宋体" w:cs="宋体"/>
                <w:sz w:val="24"/>
                <w:szCs w:val="24"/>
              </w:rPr>
            </w:r>
            <w:r/>
          </w:p>
          <w:p>
            <w:pPr>
              <w:pStyle w:val="850"/>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b/>
                <w:bCs/>
                <w:sz w:val="24"/>
                <w:szCs w:val="24"/>
              </w:rPr>
              <w:t xml:space="preserve">注：</w:t>
            </w:r>
            <w:r>
              <w:rPr>
                <w:rFonts w:hint="eastAsia" w:ascii="宋体" w:hAnsi="宋体" w:eastAsia="宋体" w:cs="宋体"/>
                <w:b/>
                <w:bCs/>
                <w:color w:val="000000"/>
                <w:sz w:val="24"/>
                <w:szCs w:val="24"/>
              </w:rPr>
              <w:t xml:space="preserve">如果</w:t>
            </w:r>
            <w:r>
              <w:rPr>
                <w:rFonts w:hint="eastAsia" w:ascii="宋体" w:hAnsi="宋体" w:eastAsia="宋体" w:cs="宋体"/>
                <w:b/>
                <w:bCs/>
                <w:color w:val="000000"/>
                <w:sz w:val="24"/>
                <w:szCs w:val="24"/>
                <w:lang w:eastAsia="zh-CN"/>
              </w:rPr>
              <w:t xml:space="preserve">投标人</w:t>
            </w:r>
            <w:r>
              <w:rPr>
                <w:rFonts w:hint="eastAsia" w:ascii="宋体" w:hAnsi="宋体" w:eastAsia="宋体" w:cs="宋体"/>
                <w:b/>
                <w:bCs/>
                <w:color w:val="000000"/>
                <w:sz w:val="24"/>
                <w:szCs w:val="24"/>
              </w:rPr>
              <w:t xml:space="preserve">报价属于苏财购【202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】2号文审查情形的，评审委员会将开展异常低价审查。</w:t>
            </w:r>
            <w:r>
              <w:rPr>
                <w:rFonts w:hint="eastAsia" w:ascii="宋体" w:hAnsi="宋体" w:cs="宋体"/>
                <w:sz w:val="24"/>
                <w:szCs w:val="24"/>
              </w:rPr>
            </w:r>
            <w:r/>
          </w:p>
        </w:tc>
      </w:tr>
      <w:tr>
        <w:trPr>
          <w:cantSplit/>
          <w:trHeight w:val="641"/>
        </w:trPr>
        <w:tc>
          <w:tcPr>
            <w:tcW w:w="922" w:type="dxa"/>
            <w:vAlign w:val="center"/>
            <w:textDirection w:val="lrTb"/>
            <w:noWrap w:val="false"/>
          </w:tcPr>
          <w:p>
            <w:pPr>
              <w:pStyle w:val="850"/>
              <w:jc w:val="center"/>
              <w:keepLines/>
              <w:keepNext w:val="0"/>
              <w:pageBreakBefore w:val="0"/>
              <w:spacing w:line="400" w:lineRule="exact"/>
              <w:widowControl w:val="off"/>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服务要求</w:t>
            </w:r>
            <w:r>
              <w:rPr>
                <w:rFonts w:hint="eastAsia" w:ascii="宋体" w:hAnsi="宋体" w:cs="宋体"/>
                <w:color w:val="000000"/>
                <w:sz w:val="24"/>
                <w:szCs w:val="24"/>
                <w:highlight w:val="none"/>
              </w:rPr>
            </w:r>
            <w:r/>
          </w:p>
          <w:p>
            <w:pPr>
              <w:pStyle w:val="850"/>
              <w:jc w:val="center"/>
              <w:keepLines/>
              <w:keepNext w:val="0"/>
              <w:pageBreakBefore w:val="0"/>
              <w:spacing w:line="400" w:lineRule="exact"/>
              <w:widowControl w:val="off"/>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4077" w:type="dxa"/>
            <w:vAlign w:val="center"/>
            <w:textDirection w:val="lrTb"/>
            <w:noWrap w:val="false"/>
          </w:tcPr>
          <w:p>
            <w:pPr>
              <w:pStyle w:val="850"/>
              <w:jc w:val="left"/>
              <w:keepLines/>
              <w:keepNext w:val="0"/>
              <w:pageBreakBefore w:val="0"/>
              <w:spacing w:line="400" w:lineRule="exact"/>
              <w:widowControl w:val="off"/>
              <w:rPr>
                <w:rFonts w:hint="eastAsia" w:ascii="宋体" w:hAnsi="宋体" w:cs="宋体"/>
                <w:color w:val="000000"/>
                <w:sz w:val="24"/>
                <w:szCs w:val="24"/>
                <w:highlight w:val="none"/>
                <w:lang w:eastAsia="zh-CN"/>
              </w:rPr>
              <w:framePr w:vAnchor="text" w:hAnchor="page" w:xAlign="center" w:y="57"/>
            </w:pPr>
            <w:r>
              <w:rPr>
                <w:rFonts w:hint="eastAsia" w:ascii="宋体" w:hAnsi="宋体" w:cs="宋体"/>
                <w:color w:val="000000"/>
                <w:sz w:val="24"/>
                <w:szCs w:val="24"/>
                <w:highlight w:val="none"/>
                <w:lang w:val="en-US" w:eastAsia="zh-CN"/>
              </w:rPr>
              <w:t xml:space="preserve">全部</w:t>
            </w:r>
            <w:r>
              <w:rPr>
                <w:rFonts w:hint="eastAsia" w:ascii="宋体" w:hAnsi="宋体" w:cs="宋体"/>
                <w:color w:val="000000"/>
                <w:sz w:val="24"/>
                <w:szCs w:val="24"/>
                <w:highlight w:val="none"/>
              </w:rPr>
              <w:t xml:space="preserve">满足采购文件</w:t>
            </w:r>
            <w:r>
              <w:rPr>
                <w:rFonts w:hint="eastAsia" w:ascii="宋体" w:hAnsi="宋体" w:cs="宋体"/>
                <w:color w:val="000000"/>
                <w:sz w:val="24"/>
                <w:szCs w:val="24"/>
                <w:highlight w:val="none"/>
                <w:lang w:val="en-US" w:eastAsia="zh-CN"/>
              </w:rPr>
              <w:t xml:space="preserve">第四部分采购需求-维保技术要求中非“</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”项（13项）的</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分，正偏离不加分，有一项指标负偏离扣</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50"/>
              <w:jc w:val="left"/>
              <w:keepLines/>
              <w:keepNext w:val="0"/>
              <w:pageBreakBefore w:val="0"/>
              <w:spacing w:line="400" w:lineRule="exact"/>
              <w:widowControl w:val="off"/>
              <w:rPr>
                <w:rFonts w:ascii="宋体" w:hAnsi="宋体" w:eastAsia="宋体" w:cs="宋体"/>
                <w:color w:val="000000"/>
                <w:sz w:val="24"/>
                <w:szCs w:val="24"/>
                <w:highlight w:val="none"/>
                <w:lang w:val="en-US" w:eastAsia="zh-CN"/>
              </w:rPr>
              <w:framePr w:vAnchor="text" w:hAnchor="page" w:xAlign="center" w:y="57"/>
            </w:pPr>
            <w:r>
              <w:rPr>
                <w:rFonts w:hint="eastAsia" w:ascii="宋体" w:hAnsi="宋体" w:cs="宋体"/>
                <w:b/>
                <w:bCs/>
                <w:color w:val="000000"/>
                <w:sz w:val="24"/>
                <w:szCs w:val="24"/>
                <w:highlight w:val="none"/>
                <w:lang w:val="en-US" w:eastAsia="zh-CN"/>
              </w:rPr>
              <w:t xml:space="preserve">注：提供《技术要求响应及偏离表》，</w:t>
            </w:r>
            <w:r>
              <w:rPr>
                <w:rFonts w:hint="eastAsia" w:ascii="宋体" w:hAnsi="宋体" w:cs="宋体"/>
                <w:b/>
                <w:bCs/>
                <w:color w:val="000000"/>
                <w:sz w:val="24"/>
                <w:szCs w:val="24"/>
                <w:highlight w:val="none"/>
                <w:lang w:val="en-US" w:eastAsia="zh-CN"/>
              </w:rPr>
              <w:t xml:space="preserve">维保技术要求中要求提供材料的未提供视为未响应。</w:t>
            </w:r>
            <w:r>
              <w:rPr>
                <w:rFonts w:ascii="宋体" w:hAnsi="宋体" w:eastAsia="宋体" w:cs="宋体"/>
                <w:color w:val="000000"/>
                <w:sz w:val="24"/>
                <w:szCs w:val="24"/>
                <w:highlight w:val="none"/>
                <w:lang w:val="en-US" w:eastAsia="zh-CN"/>
              </w:rPr>
            </w:r>
            <w:r/>
          </w:p>
        </w:tc>
      </w:tr>
      <w:tr>
        <w:trPr>
          <w:cantSplit/>
          <w:trHeight w:val="641"/>
        </w:trPr>
        <w:tc>
          <w:tcPr>
            <w:tcW w:w="922" w:type="dxa"/>
            <w:vAlign w:val="center"/>
            <w:textDirection w:val="lrTb"/>
            <w:noWrap w:val="false"/>
          </w:tcPr>
          <w:p>
            <w:pPr>
              <w:pStyle w:val="850"/>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人员配备</w:t>
            </w:r>
            <w:r>
              <w:rPr>
                <w:rFonts w:hint="eastAsia" w:ascii="宋体" w:hAnsi="宋体" w:cs="宋体"/>
                <w:sz w:val="24"/>
                <w:szCs w:val="24"/>
              </w:rPr>
            </w:r>
            <w:r/>
          </w:p>
          <w:p>
            <w:pPr>
              <w:pStyle w:val="850"/>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rPr>
                <w:rFonts w:hint="eastAsia" w:ascii="宋体" w:hAnsi="宋体" w:cs="宋体"/>
                <w:sz w:val="24"/>
                <w:szCs w:val="24"/>
              </w:rPr>
            </w:r>
            <w:r/>
          </w:p>
          <w:p>
            <w:pPr>
              <w:pStyle w:val="850"/>
              <w:jc w:val="center"/>
              <w:keepLines/>
              <w:keepNext w:val="0"/>
              <w:pageBreakBefore w:val="0"/>
              <w:spacing w:line="400" w:lineRule="exact"/>
              <w:widowControl w:val="off"/>
              <w:rPr>
                <w:rFonts w:hint="eastAsia" w:ascii="宋体" w:hAnsi="宋体" w:cs="宋体"/>
                <w:sz w:val="24"/>
                <w:szCs w:val="24"/>
                <w:lang w:val="en-US" w:eastAsia="zh-CN" w:bidi="ar-SA"/>
              </w:rPr>
              <w:framePr w:vAnchor="text" w:hAnchor="page" w:xAlign="center" w:y="57"/>
            </w:pPr>
            <w:r>
              <w:rPr>
                <w:rFonts w:hint="eastAsia" w:ascii="宋体" w:hAnsi="宋体" w:cs="宋体"/>
                <w:sz w:val="24"/>
                <w:szCs w:val="24"/>
                <w:lang w:val="en-US" w:eastAsia="zh-CN" w:bidi="ar-SA"/>
              </w:rPr>
            </w:r>
            <w:r/>
          </w:p>
        </w:tc>
        <w:tc>
          <w:tcPr>
            <w:tcW w:w="4077" w:type="dxa"/>
            <w:vAlign w:val="center"/>
            <w:textDirection w:val="lrTb"/>
            <w:noWrap w:val="false"/>
          </w:tcPr>
          <w:p>
            <w:pPr>
              <w:pStyle w:val="850"/>
              <w:jc w:val="left"/>
              <w:keepLines/>
              <w:keepNext w:val="0"/>
              <w:pageBreakBefore w:val="0"/>
              <w:spacing w:line="400" w:lineRule="exact"/>
              <w:widowControl w:val="off"/>
              <w:rPr>
                <w:rFonts w:hint="eastAsia" w:ascii="宋体" w:hAnsi="宋体" w:eastAsia="宋体" w:cs="宋体"/>
                <w:sz w:val="24"/>
                <w:szCs w:val="24"/>
              </w:rPr>
              <w:framePr w:vAnchor="text" w:hAnchor="page" w:xAlign="center" w:y="57"/>
            </w:pPr>
            <w:r>
              <w:rPr>
                <w:rFonts w:hint="eastAsia" w:ascii="宋体" w:hAnsi="宋体" w:eastAsia="宋体" w:cs="宋体"/>
                <w:sz w:val="24"/>
                <w:szCs w:val="24"/>
              </w:rPr>
              <w:t xml:space="preserve">投标人必须具有经专业生产厂家原厂培训的工程师，提供培训证书复印件。</w:t>
            </w:r>
            <w:r>
              <w:rPr>
                <w:rFonts w:hint="eastAsia" w:ascii="宋体" w:hAnsi="宋体" w:eastAsia="宋体" w:cs="宋体"/>
                <w:sz w:val="24"/>
                <w:szCs w:val="24"/>
              </w:rPr>
            </w:r>
            <w:r/>
          </w:p>
          <w:p>
            <w:pPr>
              <w:pStyle w:val="850"/>
              <w:jc w:val="left"/>
              <w:keepLines/>
              <w:keepNext w:val="0"/>
              <w:pageBreakBefore w:val="0"/>
              <w:spacing w:line="400" w:lineRule="exact"/>
              <w:widowControl w:val="off"/>
              <w:rPr>
                <w:rFonts w:hint="eastAsia" w:ascii="宋体" w:hAnsi="宋体" w:eastAsia="宋体" w:cs="宋体"/>
                <w:sz w:val="24"/>
                <w:szCs w:val="24"/>
              </w:rPr>
              <w:framePr w:vAnchor="text" w:hAnchor="page" w:xAlign="center" w:y="57"/>
            </w:pPr>
            <w:r>
              <w:rPr>
                <w:rFonts w:hint="eastAsia" w:ascii="宋体" w:hAnsi="宋体" w:eastAsia="宋体" w:cs="宋体"/>
                <w:sz w:val="24"/>
                <w:szCs w:val="24"/>
                <w:lang w:val="en-US" w:eastAsia="zh-CN"/>
              </w:rPr>
              <w:t xml:space="preserve">经CT</w:t>
            </w:r>
            <w:r>
              <w:rPr>
                <w:rFonts w:hint="eastAsia" w:ascii="宋体" w:hAnsi="宋体" w:eastAsia="宋体" w:cs="宋体"/>
                <w:sz w:val="24"/>
                <w:szCs w:val="24"/>
              </w:rPr>
              <w:t xml:space="preserve">原厂培训</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工程师，有一名得1分，最高得3分；</w:t>
            </w:r>
            <w:r>
              <w:rPr>
                <w:rFonts w:hint="eastAsia" w:ascii="宋体" w:hAnsi="宋体" w:eastAsia="宋体" w:cs="宋体"/>
                <w:sz w:val="24"/>
                <w:szCs w:val="24"/>
              </w:rPr>
            </w:r>
            <w:r/>
          </w:p>
          <w:p>
            <w:pPr>
              <w:pStyle w:val="850"/>
              <w:jc w:val="left"/>
              <w:keepLines/>
              <w:keepNext w:val="0"/>
              <w:pageBreakBefore w:val="0"/>
              <w:spacing w:line="400" w:lineRule="exact"/>
              <w:widowControl w:val="off"/>
              <w:rPr>
                <w:rFonts w:hint="eastAsia" w:ascii="宋体" w:hAnsi="宋体" w:eastAsia="宋体" w:cs="宋体"/>
                <w:sz w:val="24"/>
                <w:szCs w:val="24"/>
              </w:rPr>
              <w:framePr w:vAnchor="text" w:hAnchor="page" w:xAlign="center" w:y="57"/>
            </w:pPr>
            <w:r>
              <w:rPr>
                <w:rFonts w:hint="eastAsia" w:ascii="宋体" w:hAnsi="宋体" w:eastAsia="宋体" w:cs="宋体"/>
                <w:sz w:val="24"/>
                <w:szCs w:val="24"/>
                <w:lang w:val="en-US" w:eastAsia="zh-CN"/>
              </w:rPr>
              <w:t xml:space="preserve">经MR</w:t>
            </w:r>
            <w:r>
              <w:rPr>
                <w:rFonts w:hint="eastAsia" w:ascii="宋体" w:hAnsi="宋体" w:eastAsia="宋体" w:cs="宋体"/>
                <w:sz w:val="24"/>
                <w:szCs w:val="24"/>
              </w:rPr>
              <w:t xml:space="preserve">原厂培训工程师，有一名得1分，最高得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50"/>
              <w:jc w:val="left"/>
              <w:keepLines/>
              <w:keepNext w:val="0"/>
              <w:pageBreakBefore w:val="0"/>
              <w:spacing w:line="400" w:lineRule="exact"/>
              <w:widowControl w:val="off"/>
              <w:rPr>
                <w:rFonts w:hint="eastAsia" w:ascii="宋体" w:hAnsi="宋体" w:eastAsia="宋体" w:cs="宋体"/>
                <w:sz w:val="24"/>
                <w:szCs w:val="24"/>
              </w:rPr>
              <w:framePr w:vAnchor="text" w:hAnchor="page" w:xAlign="center" w:y="57"/>
            </w:pPr>
            <w:r>
              <w:rPr>
                <w:rFonts w:hint="eastAsia" w:ascii="宋体" w:hAnsi="宋体" w:eastAsia="宋体" w:cs="宋体"/>
                <w:sz w:val="24"/>
                <w:szCs w:val="24"/>
              </w:rPr>
              <w:t xml:space="preserve">本项目最多得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50"/>
              <w:jc w:val="left"/>
              <w:keepLines/>
              <w:keepNext w:val="0"/>
              <w:pageBreakBefore w:val="0"/>
              <w:spacing w:line="400" w:lineRule="exact"/>
              <w:widowControl w:val="off"/>
              <w:rPr>
                <w:rFonts w:hint="eastAsia" w:ascii="宋体" w:hAnsi="宋体" w:eastAsia="宋体" w:cs="方正仿宋_GB2312"/>
                <w:sz w:val="21"/>
                <w:szCs w:val="21"/>
                <w:lang w:val="en-US" w:eastAsia="zh-CN" w:bidi="ar-SA"/>
              </w:rPr>
              <w:framePr w:vAnchor="text" w:hAnchor="page" w:xAlign="center" w:y="57"/>
            </w:pPr>
            <w:r>
              <w:rPr>
                <w:rFonts w:hint="eastAsia" w:ascii="宋体" w:hAnsi="宋体" w:eastAsia="宋体" w:cs="宋体"/>
                <w:b/>
                <w:bCs/>
                <w:sz w:val="24"/>
                <w:szCs w:val="24"/>
              </w:rPr>
              <w:t xml:space="preserve">注：一名培训工程师如同时具备上述证书的，不重复得分。</w:t>
            </w:r>
            <w:r>
              <w:rPr>
                <w:rFonts w:hint="eastAsia" w:ascii="宋体" w:hAnsi="宋体" w:eastAsia="宋体" w:cs="方正仿宋_GB2312"/>
                <w:sz w:val="21"/>
                <w:szCs w:val="21"/>
                <w:lang w:val="en-US" w:eastAsia="zh-CN" w:bidi="ar-SA"/>
              </w:rPr>
            </w:r>
            <w:r/>
          </w:p>
        </w:tc>
      </w:tr>
      <w:tr>
        <w:trPr>
          <w:cantSplit/>
          <w:trHeight w:val="641"/>
        </w:trPr>
        <w:tc>
          <w:tcPr>
            <w:tcW w:w="922" w:type="dxa"/>
            <w:vAlign w:val="center"/>
            <w:textDirection w:val="lrTb"/>
            <w:noWrap w:val="false"/>
          </w:tcPr>
          <w:p>
            <w:pPr>
              <w:pStyle w:val="850"/>
              <w:jc w:val="center"/>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业绩</w:t>
            </w:r>
            <w:r>
              <w:rPr>
                <w:rFonts w:hint="eastAsia" w:ascii="宋体" w:hAnsi="宋体" w:cs="宋体"/>
                <w:sz w:val="24"/>
                <w:szCs w:val="24"/>
                <w:highlight w:val="none"/>
              </w:rPr>
            </w:r>
            <w:r/>
          </w:p>
          <w:p>
            <w:pPr>
              <w:pStyle w:val="850"/>
              <w:jc w:val="center"/>
              <w:keepLines/>
              <w:keepNext w:val="0"/>
              <w:pageBreakBefore w:val="0"/>
              <w:spacing w:line="400" w:lineRule="exact"/>
              <w:widowControl w:val="off"/>
              <w:rPr>
                <w:rFonts w:hint="eastAsia" w:ascii="宋体" w:hAnsi="宋体" w:cs="宋体"/>
                <w:sz w:val="24"/>
                <w:szCs w:val="24"/>
                <w:highlight w:val="none"/>
                <w:lang w:val="en-US" w:eastAsia="zh-CN" w:bidi="ar-SA"/>
              </w:rPr>
              <w:framePr w:vAnchor="text" w:hAnchor="page" w:xAlign="center" w:y="57"/>
            </w:pPr>
            <w:r>
              <w:rPr>
                <w:rFonts w:hint="eastAsia" w:ascii="宋体" w:hAnsi="宋体" w:cs="宋体"/>
                <w:sz w:val="24"/>
                <w:szCs w:val="24"/>
                <w:highlight w:val="none"/>
              </w:rPr>
              <w:t xml:space="preserve">（6分）</w:t>
            </w:r>
            <w:r>
              <w:rPr>
                <w:rFonts w:hint="eastAsia" w:ascii="宋体" w:hAnsi="宋体" w:cs="宋体"/>
                <w:sz w:val="24"/>
                <w:szCs w:val="24"/>
                <w:highlight w:val="none"/>
                <w:lang w:val="en-US" w:eastAsia="zh-CN" w:bidi="ar-SA"/>
              </w:rPr>
            </w:r>
            <w:r/>
          </w:p>
        </w:tc>
        <w:tc>
          <w:tcPr>
            <w:tcW w:w="4077" w:type="dxa"/>
            <w:vAlign w:val="center"/>
            <w:textDirection w:val="lrTb"/>
            <w:noWrap w:val="false"/>
          </w:tcPr>
          <w:p>
            <w:pPr>
              <w:pStyle w:val="850"/>
              <w:jc w:val="left"/>
              <w:keepLines/>
              <w:keepNext w:val="0"/>
              <w:pageBreakBefore w:val="0"/>
              <w:spacing w:line="400" w:lineRule="exact"/>
              <w:widowControl w:val="off"/>
              <w:rPr>
                <w:rFonts w:hint="eastAsia" w:ascii="宋体" w:hAnsi="宋体" w:eastAsia="宋体" w:cs="宋体"/>
                <w:sz w:val="24"/>
                <w:szCs w:val="24"/>
                <w:highlight w:val="none"/>
              </w:rPr>
              <w:framePr w:vAnchor="text" w:hAnchor="page" w:xAlign="center" w:y="57"/>
            </w:pPr>
            <w:r>
              <w:rPr>
                <w:rFonts w:hint="eastAsia" w:ascii="宋体" w:hAnsi="宋体" w:eastAsia="宋体" w:cs="宋体"/>
                <w:sz w:val="24"/>
                <w:szCs w:val="24"/>
                <w:highlight w:val="none"/>
                <w:lang w:val="en-US" w:eastAsia="zh-CN"/>
              </w:rPr>
              <w:t xml:space="preserve">考察投标人的维保经验，</w:t>
            </w:r>
            <w:r>
              <w:rPr>
                <w:rFonts w:hint="eastAsia" w:ascii="宋体" w:hAnsi="宋体" w:eastAsia="宋体" w:cs="宋体"/>
                <w:sz w:val="24"/>
                <w:szCs w:val="24"/>
                <w:highlight w:val="none"/>
              </w:rPr>
              <w:t xml:space="preserve">提供202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w:t>
            </w:r>
            <w:r>
              <w:rPr>
                <w:rFonts w:hint="eastAsia" w:ascii="宋体" w:hAnsi="宋体" w:eastAsia="宋体" w:cs="宋体"/>
                <w:sz w:val="24"/>
                <w:szCs w:val="24"/>
                <w:highlight w:val="none"/>
                <w:lang w:val="en-US" w:eastAsia="zh-CN"/>
              </w:rPr>
              <w:t xml:space="preserve">以来投标人</w:t>
            </w:r>
            <w:r>
              <w:rPr>
                <w:rFonts w:hint="eastAsia" w:ascii="宋体" w:hAnsi="宋体" w:eastAsia="宋体" w:cs="宋体"/>
                <w:sz w:val="24"/>
                <w:szCs w:val="24"/>
                <w:highlight w:val="none"/>
              </w:rPr>
              <w:t xml:space="preserve">实施的CT、</w:t>
            </w:r>
            <w:r>
              <w:rPr>
                <w:rFonts w:hint="eastAsia" w:ascii="宋体" w:hAnsi="宋体" w:eastAsia="宋体" w:cs="宋体"/>
                <w:sz w:val="24"/>
                <w:szCs w:val="24"/>
                <w:lang w:val="en-US" w:eastAsia="zh-CN"/>
              </w:rPr>
              <w:t xml:space="preserve">MR</w:t>
            </w:r>
            <w:r>
              <w:rPr>
                <w:rFonts w:hint="eastAsia" w:ascii="宋体" w:hAnsi="宋体" w:eastAsia="宋体" w:cs="宋体"/>
                <w:sz w:val="24"/>
                <w:szCs w:val="24"/>
                <w:highlight w:val="none"/>
              </w:rPr>
              <w:t xml:space="preserve">维保服务项目</w:t>
            </w:r>
            <w:r>
              <w:rPr>
                <w:rFonts w:hint="eastAsia" w:ascii="宋体" w:hAnsi="宋体" w:eastAsia="宋体" w:cs="宋体"/>
                <w:sz w:val="24"/>
                <w:szCs w:val="24"/>
                <w:highlight w:val="none"/>
                <w:lang w:val="en-US" w:eastAsia="zh-CN"/>
              </w:rPr>
              <w:t xml:space="preserve">的业绩</w:t>
            </w:r>
            <w:r>
              <w:rPr>
                <w:rFonts w:hint="eastAsia" w:ascii="宋体" w:hAnsi="宋体" w:eastAsia="宋体" w:cs="宋体"/>
                <w:color w:val="000000"/>
                <w:sz w:val="24"/>
                <w:szCs w:val="24"/>
                <w:highlight w:val="none"/>
              </w:rPr>
              <w:t xml:space="preserve">，每份</w:t>
            </w:r>
            <w:r>
              <w:rPr>
                <w:rFonts w:hint="eastAsia" w:ascii="宋体" w:hAnsi="宋体" w:eastAsia="宋体" w:cs="宋体"/>
                <w:color w:val="000000"/>
                <w:sz w:val="24"/>
                <w:szCs w:val="24"/>
                <w:highlight w:val="none"/>
                <w:lang w:val="en-US" w:eastAsia="zh-CN"/>
              </w:rPr>
              <w:t xml:space="preserve">业绩须</w:t>
            </w:r>
            <w:r>
              <w:rPr>
                <w:rFonts w:hint="eastAsia" w:ascii="宋体" w:hAnsi="宋体" w:eastAsia="宋体" w:cs="宋体"/>
                <w:color w:val="000000"/>
                <w:sz w:val="24"/>
                <w:szCs w:val="24"/>
                <w:highlight w:val="none"/>
              </w:rPr>
              <w:t xml:space="preserve">同时包含CT、</w:t>
            </w:r>
            <w:r>
              <w:rPr>
                <w:rFonts w:hint="eastAsia" w:ascii="宋体" w:hAnsi="宋体" w:eastAsia="宋体" w:cs="宋体"/>
                <w:sz w:val="24"/>
                <w:szCs w:val="24"/>
                <w:lang w:val="en-US" w:eastAsia="zh-CN"/>
              </w:rPr>
              <w:t xml:space="preserve">MR</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种设备</w:t>
            </w:r>
            <w:r>
              <w:rPr>
                <w:rFonts w:hint="eastAsia" w:ascii="宋体" w:hAnsi="宋体" w:eastAsia="宋体" w:cs="宋体"/>
                <w:color w:val="000000"/>
                <w:sz w:val="24"/>
                <w:szCs w:val="24"/>
                <w:highlight w:val="none"/>
                <w:lang w:val="en-US" w:eastAsia="zh-CN"/>
              </w:rPr>
              <w:t xml:space="preserve">的维保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一份CT维保合同加一份MR</w:t>
            </w:r>
            <w:r>
              <w:rPr>
                <w:rFonts w:hint="eastAsia" w:ascii="宋体" w:hAnsi="宋体" w:eastAsia="宋体" w:cs="宋体"/>
                <w:color w:val="000000"/>
                <w:sz w:val="24"/>
                <w:szCs w:val="24"/>
                <w:highlight w:val="none"/>
                <w:lang w:val="en-US" w:eastAsia="zh-CN"/>
              </w:rPr>
              <w:t xml:space="preserve">维保</w:t>
            </w:r>
            <w:r>
              <w:rPr>
                <w:rFonts w:hint="eastAsia" w:ascii="宋体" w:hAnsi="宋体" w:eastAsia="宋体" w:cs="宋体"/>
                <w:color w:val="000000"/>
                <w:sz w:val="24"/>
                <w:szCs w:val="24"/>
                <w:highlight w:val="none"/>
                <w:lang w:val="en-US" w:eastAsia="zh-CN"/>
              </w:rPr>
              <w:t xml:space="preserve">合同算一整份业绩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每份业绩得2分，</w:t>
            </w:r>
            <w:r>
              <w:rPr>
                <w:rFonts w:hint="eastAsia" w:ascii="宋体" w:hAnsi="宋体" w:eastAsia="宋体" w:cs="宋体"/>
                <w:sz w:val="24"/>
                <w:szCs w:val="24"/>
                <w:highlight w:val="none"/>
              </w:rPr>
              <w:t xml:space="preserve">最多得6分。</w:t>
            </w:r>
            <w:r>
              <w:rPr>
                <w:rFonts w:hint="eastAsia" w:ascii="宋体" w:hAnsi="宋体" w:eastAsia="宋体" w:cs="宋体"/>
                <w:sz w:val="24"/>
                <w:szCs w:val="24"/>
                <w:highlight w:val="none"/>
              </w:rPr>
            </w:r>
            <w:r/>
          </w:p>
          <w:p>
            <w:pPr>
              <w:pStyle w:val="850"/>
              <w:jc w:val="left"/>
              <w:keepLines/>
              <w:keepNext w:val="0"/>
              <w:pageBreakBefore w:val="0"/>
              <w:spacing w:line="400" w:lineRule="exact"/>
              <w:widowControl w:val="off"/>
              <w:rPr>
                <w:rFonts w:hint="eastAsia" w:ascii="宋体" w:hAnsi="宋体" w:eastAsia="宋体" w:cs="宋体"/>
                <w:sz w:val="24"/>
                <w:szCs w:val="24"/>
                <w:highlight w:val="none"/>
                <w:lang w:val="en-US" w:eastAsia="zh-CN" w:bidi="ar-SA"/>
              </w:rPr>
              <w:framePr w:vAnchor="text" w:hAnchor="page" w:xAlign="center" w:y="57"/>
            </w:pPr>
            <w:r>
              <w:rPr>
                <w:rFonts w:hint="eastAsia" w:ascii="宋体" w:hAnsi="宋体" w:eastAsia="宋体" w:cs="宋体"/>
                <w:b/>
                <w:bCs/>
                <w:sz w:val="24"/>
                <w:szCs w:val="24"/>
                <w:highlight w:val="none"/>
                <w:lang w:val="en-US" w:eastAsia="zh-CN"/>
              </w:rPr>
              <w:t xml:space="preserve">注：仅提供CT或MR维保业绩的不得分。</w:t>
            </w:r>
            <w:r>
              <w:rPr>
                <w:rFonts w:hint="eastAsia" w:ascii="宋体" w:hAnsi="宋体" w:eastAsia="宋体" w:cs="宋体"/>
                <w:b/>
                <w:bCs/>
                <w:sz w:val="24"/>
                <w:szCs w:val="24"/>
                <w:highlight w:val="none"/>
              </w:rPr>
              <w:t xml:space="preserve">提供合同扫描件</w:t>
            </w:r>
            <w:r>
              <w:rPr>
                <w:rFonts w:hint="eastAsia" w:ascii="宋体" w:hAnsi="宋体" w:eastAsia="宋体" w:cs="宋体"/>
                <w:b/>
                <w:bCs/>
                <w:sz w:val="24"/>
                <w:szCs w:val="24"/>
                <w:highlight w:val="none"/>
                <w:lang w:val="en-US" w:eastAsia="zh-CN"/>
              </w:rPr>
              <w:t xml:space="preserve">并加盖投标人公章</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r>
      <w:tr>
        <w:trPr>
          <w:cantSplit/>
          <w:trHeight w:val="2490"/>
        </w:trPr>
        <w:tc>
          <w:tcPr>
            <w:tcW w:w="922" w:type="dxa"/>
            <w:vAlign w:val="center"/>
            <w:textDirection w:val="lrTb"/>
            <w:noWrap w:val="false"/>
          </w:tcPr>
          <w:p>
            <w:pPr>
              <w:pStyle w:val="850"/>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日常维护方案（1</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cs="宋体"/>
                <w:sz w:val="24"/>
                <w:szCs w:val="24"/>
              </w:rPr>
            </w:r>
            <w:r/>
          </w:p>
        </w:tc>
        <w:tc>
          <w:tcPr>
            <w:tcW w:w="4077" w:type="dxa"/>
            <w:vAlign w:val="center"/>
            <w:textDirection w:val="lrTb"/>
            <w:noWrap w:val="false"/>
          </w:tcPr>
          <w:p>
            <w:pPr>
              <w:pStyle w:val="850"/>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eastAsia="宋体" w:cs="宋体"/>
                <w:sz w:val="24"/>
                <w:szCs w:val="24"/>
              </w:rPr>
              <w:t xml:space="preserve">投标人</w:t>
            </w:r>
            <w:r>
              <w:rPr>
                <w:rFonts w:hint="eastAsia" w:ascii="宋体" w:hAnsi="宋体" w:cs="宋体"/>
                <w:sz w:val="24"/>
                <w:szCs w:val="24"/>
              </w:rPr>
              <w:t xml:space="preserve">根据项</w:t>
            </w:r>
            <w:r>
              <w:rPr>
                <w:rFonts w:hint="eastAsia" w:ascii="宋体" w:hAnsi="宋体" w:cs="宋体"/>
                <w:sz w:val="24"/>
                <w:szCs w:val="24"/>
                <w:highlight w:val="none"/>
              </w:rPr>
              <w:t xml:space="preserve">目需求制定相关项目日常维护方案，包括但不限于:</w:t>
            </w:r>
            <w:r>
              <w:rPr>
                <w:rFonts w:ascii="Calibri" w:hAnsi="Calibri" w:cs="Calibri"/>
                <w:sz w:val="24"/>
                <w:szCs w:val="24"/>
                <w:highlight w:val="none"/>
              </w:rPr>
              <w:t xml:space="preserve">①</w:t>
            </w:r>
            <w:r>
              <w:rPr>
                <w:rFonts w:hint="eastAsia" w:ascii="宋体" w:hAnsi="宋体" w:cs="宋体"/>
                <w:sz w:val="24"/>
                <w:szCs w:val="24"/>
                <w:highlight w:val="none"/>
              </w:rPr>
              <w:t xml:space="preserve">维护服务流程、</w:t>
            </w:r>
            <w:r>
              <w:rPr>
                <w:rFonts w:ascii="Calibri" w:hAnsi="Calibri" w:cs="Calibri"/>
                <w:sz w:val="24"/>
                <w:szCs w:val="24"/>
                <w:highlight w:val="none"/>
              </w:rPr>
              <w:t xml:space="preserve">②</w:t>
            </w:r>
            <w:r>
              <w:rPr>
                <w:rFonts w:hint="eastAsia" w:ascii="宋体" w:hAnsi="宋体" w:cs="宋体"/>
                <w:sz w:val="24"/>
                <w:szCs w:val="24"/>
                <w:highlight w:val="none"/>
              </w:rPr>
              <w:t xml:space="preserve">服务标准、</w:t>
            </w:r>
            <w:r>
              <w:rPr>
                <w:rFonts w:ascii="Calibri" w:hAnsi="Calibri" w:cs="Calibri"/>
                <w:sz w:val="24"/>
                <w:szCs w:val="24"/>
                <w:highlight w:val="none"/>
              </w:rPr>
              <w:t xml:space="preserve">③</w:t>
            </w:r>
            <w:r>
              <w:rPr>
                <w:rFonts w:hint="eastAsia" w:ascii="宋体" w:hAnsi="宋体" w:cs="宋体"/>
                <w:sz w:val="24"/>
                <w:szCs w:val="24"/>
                <w:highlight w:val="none"/>
              </w:rPr>
              <w:t xml:space="preserve">服务管理、</w:t>
            </w:r>
            <w:r>
              <w:rPr>
                <w:rFonts w:ascii="Calibri" w:hAnsi="Calibri" w:eastAsia="Calibri" w:cs="Calibri"/>
                <w:color w:val="000000"/>
                <w:sz w:val="24"/>
              </w:rPr>
              <w:t xml:space="preserve">④</w:t>
            </w:r>
            <w:r>
              <w:rPr>
                <w:rFonts w:hint="eastAsia" w:ascii="宋体" w:hAnsi="宋体" w:cs="宋体"/>
                <w:sz w:val="24"/>
                <w:szCs w:val="24"/>
                <w:highlight w:val="none"/>
              </w:rPr>
              <w:t xml:space="preserve">服务措施、</w:t>
            </w:r>
            <w:r>
              <w:rPr>
                <w:rFonts w:ascii="Calibri" w:hAnsi="Calibri" w:eastAsia="Calibri" w:cs="Calibri"/>
                <w:color w:val="000000"/>
                <w:sz w:val="24"/>
              </w:rPr>
              <w:t xml:space="preserve">⑤</w:t>
            </w:r>
            <w:r>
              <w:rPr>
                <w:rFonts w:hint="eastAsia" w:ascii="宋体" w:hAnsi="宋体" w:cs="宋体"/>
                <w:sz w:val="24"/>
                <w:szCs w:val="24"/>
                <w:highlight w:val="none"/>
              </w:rPr>
              <w:t xml:space="preserve">各类故障处理程序、</w:t>
            </w:r>
            <w:r>
              <w:rPr>
                <w:rFonts w:ascii="Calibri" w:hAnsi="Calibri" w:eastAsia="Calibri" w:cs="Calibri"/>
                <w:color w:val="000000"/>
                <w:sz w:val="24"/>
              </w:rPr>
              <w:t xml:space="preserve">⑥</w:t>
            </w:r>
            <w:r>
              <w:rPr>
                <w:rFonts w:hint="eastAsia" w:ascii="宋体" w:hAnsi="宋体" w:cs="宋体"/>
                <w:sz w:val="24"/>
                <w:szCs w:val="24"/>
                <w:highlight w:val="none"/>
              </w:rPr>
              <w:t xml:space="preserve">故障排除率</w:t>
            </w:r>
            <w:r>
              <w:rPr>
                <w:rFonts w:ascii="SimSun" w:hAnsi="SimSun" w:eastAsia="SimSun" w:cs="SimSun"/>
                <w:color w:val="000000"/>
                <w:sz w:val="24"/>
              </w:rPr>
              <w:t xml:space="preserve">、</w:t>
            </w:r>
            <w:r>
              <w:rPr>
                <w:rFonts w:ascii="SimSun" w:hAnsi="SimSun" w:eastAsia="SimSun" w:cs="SimSun"/>
                <w:color w:val="000000"/>
                <w:sz w:val="28"/>
              </w:rPr>
              <w:t xml:space="preserve">⑦</w:t>
            </w:r>
            <w:r>
              <w:rPr>
                <w:rFonts w:hint="eastAsia" w:ascii="宋体" w:hAnsi="宋体" w:cs="宋体"/>
                <w:sz w:val="24"/>
                <w:szCs w:val="24"/>
                <w:highlight w:val="none"/>
              </w:rPr>
              <w:t xml:space="preserve">排除时间等方面。</w:t>
            </w:r>
            <w:r>
              <w:rPr>
                <w:rFonts w:hint="eastAsia" w:ascii="宋体" w:hAnsi="宋体" w:cs="宋体"/>
                <w:sz w:val="24"/>
                <w:szCs w:val="24"/>
                <w:highlight w:val="none"/>
              </w:rPr>
            </w:r>
            <w:r/>
          </w:p>
          <w:p>
            <w:pPr>
              <w:pStyle w:val="850"/>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包含上述要点的得7分，每缺1项扣1分</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50"/>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zh-CN"/>
              </w:rPr>
              <w:t xml:space="preserve">方案</w:t>
            </w:r>
            <w:r>
              <w:rPr>
                <w:rFonts w:hint="eastAsia" w:ascii="宋体" w:hAnsi="宋体" w:cs="宋体"/>
                <w:sz w:val="24"/>
                <w:szCs w:val="24"/>
                <w:highlight w:val="none"/>
              </w:rPr>
              <w:t xml:space="preserve">全面完善</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en-US" w:eastAsia="zh-CN"/>
              </w:rPr>
              <w:t xml:space="preserve">服务范围清晰，服务标准明确的加3.5分；</w:t>
            </w:r>
            <w:r>
              <w:rPr>
                <w:rFonts w:hint="eastAsia" w:ascii="宋体" w:hAnsi="宋体" w:cs="宋体"/>
                <w:sz w:val="24"/>
                <w:szCs w:val="24"/>
                <w:highlight w:val="none"/>
              </w:rPr>
            </w:r>
            <w:r/>
          </w:p>
          <w:p>
            <w:pPr>
              <w:pStyle w:val="850"/>
              <w:jc w:val="left"/>
              <w:keepLines/>
              <w:keepNext w:val="0"/>
              <w:pageBreakBefore w:val="0"/>
              <w:spacing w:line="400" w:lineRule="exact"/>
              <w:widowControl w:val="off"/>
              <w:rPr>
                <w:rFonts w:ascii="宋体" w:hAnsi="宋体" w:eastAsia="宋体" w:cs="宋体"/>
                <w:sz w:val="24"/>
                <w:szCs w:val="24"/>
                <w:highlight w:val="none"/>
                <w:lang w:val="en-US" w:eastAsia="zh-CN"/>
              </w:rPr>
              <w:framePr w:vAnchor="text" w:hAnchor="page" w:xAlign="center" w:y="57"/>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lang w:val="zh-CN"/>
              </w:rPr>
              <w:t xml:space="preserve">针对项目特点制定专属维保措施，流程清晰、逻辑严谨</w:t>
            </w:r>
            <w:r>
              <w:rPr>
                <w:rFonts w:hint="eastAsia" w:ascii="宋体" w:hAnsi="宋体" w:cs="宋体"/>
                <w:sz w:val="24"/>
                <w:szCs w:val="24"/>
                <w:highlight w:val="none"/>
                <w:lang w:val="en-US" w:eastAsia="zh-CN"/>
              </w:rPr>
              <w:t xml:space="preserve">的加3.5分；</w:t>
            </w:r>
            <w:r>
              <w:rPr>
                <w:rFonts w:ascii="宋体" w:hAnsi="宋体" w:eastAsia="宋体" w:cs="宋体"/>
                <w:sz w:val="24"/>
                <w:szCs w:val="24"/>
                <w:highlight w:val="none"/>
                <w:lang w:val="en-US" w:eastAsia="zh-CN"/>
              </w:rPr>
            </w:r>
            <w:r/>
          </w:p>
          <w:p>
            <w:pPr>
              <w:pStyle w:val="850"/>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rPr>
              <w:t xml:space="preserve">未提供</w:t>
            </w:r>
            <w:r>
              <w:rPr>
                <w:rFonts w:hint="eastAsia" w:ascii="宋体" w:hAnsi="宋体" w:cs="宋体"/>
                <w:sz w:val="24"/>
                <w:szCs w:val="24"/>
                <w:highlight w:val="none"/>
                <w:lang w:val="en-US" w:eastAsia="zh-CN"/>
              </w:rPr>
              <w:t xml:space="preserve">或简单复制采购需求的</w:t>
            </w:r>
            <w:r>
              <w:rPr>
                <w:rFonts w:hint="eastAsia" w:ascii="宋体" w:hAnsi="宋体" w:cs="宋体"/>
                <w:sz w:val="24"/>
                <w:szCs w:val="24"/>
                <w:highlight w:val="none"/>
              </w:rPr>
              <w:t xml:space="preserve">不得分。</w:t>
            </w:r>
            <w:r>
              <w:rPr>
                <w:rFonts w:hint="eastAsia" w:ascii="宋体" w:hAnsi="宋体" w:cs="宋体"/>
                <w:sz w:val="24"/>
                <w:szCs w:val="24"/>
              </w:rPr>
            </w:r>
            <w:r/>
          </w:p>
        </w:tc>
      </w:tr>
      <w:tr>
        <w:trPr>
          <w:cantSplit/>
          <w:trHeight w:val="641"/>
        </w:trPr>
        <w:tc>
          <w:tcPr>
            <w:tcW w:w="922" w:type="dxa"/>
            <w:vAlign w:val="center"/>
            <w:textDirection w:val="lrTb"/>
            <w:noWrap w:val="false"/>
          </w:tcPr>
          <w:p>
            <w:pPr>
              <w:pStyle w:val="850"/>
              <w:jc w:val="center"/>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应急方案</w:t>
            </w:r>
            <w:r>
              <w:rPr>
                <w:rFonts w:hint="eastAsia" w:ascii="宋体" w:hAnsi="宋体" w:cs="宋体"/>
                <w:sz w:val="24"/>
                <w:szCs w:val="24"/>
                <w:highlight w:val="none"/>
              </w:rPr>
            </w:r>
            <w:r/>
          </w:p>
          <w:p>
            <w:pPr>
              <w:pStyle w:val="850"/>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分）</w:t>
            </w:r>
            <w:r>
              <w:rPr>
                <w:rFonts w:hint="eastAsia" w:ascii="宋体" w:hAnsi="宋体" w:cs="宋体"/>
                <w:sz w:val="24"/>
                <w:szCs w:val="24"/>
              </w:rPr>
            </w:r>
            <w:r/>
          </w:p>
        </w:tc>
        <w:tc>
          <w:tcPr>
            <w:tcW w:w="4077" w:type="dxa"/>
            <w:vAlign w:val="center"/>
            <w:textDirection w:val="lrTb"/>
            <w:noWrap w:val="false"/>
          </w:tcPr>
          <w:p>
            <w:pPr>
              <w:pStyle w:val="850"/>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eastAsia="宋体" w:cs="宋体"/>
                <w:sz w:val="24"/>
                <w:szCs w:val="24"/>
              </w:rPr>
              <w:t xml:space="preserve">投标人</w:t>
            </w:r>
            <w:r>
              <w:rPr>
                <w:rFonts w:hint="eastAsia" w:ascii="宋体" w:hAnsi="宋体" w:cs="宋体"/>
                <w:sz w:val="24"/>
                <w:szCs w:val="24"/>
              </w:rPr>
              <w:t xml:space="preserve">根据项目需求制定相关项目应急方案，包括但不限于</w:t>
            </w:r>
            <w:r>
              <w:rPr>
                <w:rFonts w:hint="eastAsia" w:ascii="宋体" w:hAnsi="宋体" w:cs="宋体"/>
                <w:sz w:val="24"/>
                <w:szCs w:val="24"/>
                <w:highlight w:val="none"/>
              </w:rPr>
            </w:r>
            <w:r>
              <w:rPr>
                <w:rFonts w:ascii="Calibri" w:hAnsi="Calibri" w:cs="Calibri"/>
                <w:sz w:val="24"/>
                <w:szCs w:val="24"/>
                <w:highlight w:val="none"/>
              </w:rPr>
              <w:t xml:space="preserve">①</w:t>
            </w:r>
            <w:r/>
            <w:r>
              <w:rPr>
                <w:rFonts w:hint="eastAsia" w:ascii="宋体" w:hAnsi="宋体" w:cs="宋体"/>
                <w:sz w:val="24"/>
                <w:szCs w:val="24"/>
              </w:rPr>
              <w:t xml:space="preserve">应急响应、</w:t>
            </w:r>
            <w:r>
              <w:rPr>
                <w:rFonts w:ascii="Calibri" w:hAnsi="Calibri" w:cs="Calibri"/>
                <w:sz w:val="24"/>
                <w:szCs w:val="24"/>
                <w:highlight w:val="none"/>
              </w:rPr>
              <w:t xml:space="preserve">②</w:t>
            </w:r>
            <w:r/>
            <w:r>
              <w:rPr>
                <w:rFonts w:hint="eastAsia" w:ascii="宋体" w:hAnsi="宋体" w:cs="宋体"/>
                <w:sz w:val="24"/>
                <w:szCs w:val="24"/>
              </w:rPr>
              <w:t xml:space="preserve">抢修、</w:t>
            </w:r>
            <w:r>
              <w:rPr>
                <w:rFonts w:ascii="Calibri" w:hAnsi="Calibri" w:eastAsia="Calibri" w:cs="Calibri"/>
                <w:color w:val="000000"/>
                <w:sz w:val="24"/>
              </w:rPr>
              <w:t xml:space="preserve">③</w:t>
            </w:r>
            <w:r>
              <w:rPr>
                <w:rFonts w:hint="eastAsia" w:ascii="宋体" w:hAnsi="宋体" w:cs="宋体"/>
                <w:sz w:val="24"/>
                <w:szCs w:val="24"/>
              </w:rPr>
              <w:t xml:space="preserve">重点活动保障、</w:t>
            </w:r>
            <w:r>
              <w:rPr>
                <w:rFonts w:hint="eastAsia" w:ascii="宋体" w:hAnsi="宋体" w:cs="宋体"/>
                <w:sz w:val="24"/>
                <w:szCs w:val="24"/>
              </w:rPr>
            </w:r>
            <w:r>
              <w:rPr>
                <w:rFonts w:ascii="Calibri" w:hAnsi="Calibri" w:eastAsia="Calibri" w:cs="Calibri"/>
                <w:color w:val="000000"/>
                <w:sz w:val="24"/>
              </w:rPr>
              <w:t xml:space="preserve">④</w:t>
            </w:r>
            <w:r>
              <w:rPr>
                <w:rFonts w:hint="eastAsia" w:ascii="宋体" w:hAnsi="宋体" w:cs="宋体"/>
                <w:sz w:val="24"/>
                <w:szCs w:val="24"/>
              </w:rPr>
              <w:t xml:space="preserve">人员安排等方面。</w:t>
            </w:r>
            <w:r>
              <w:rPr>
                <w:rFonts w:hint="eastAsia" w:ascii="宋体" w:hAnsi="宋体" w:cs="宋体"/>
                <w:sz w:val="24"/>
                <w:szCs w:val="24"/>
              </w:rPr>
            </w:r>
            <w:r/>
          </w:p>
          <w:p>
            <w:pPr>
              <w:pStyle w:val="850"/>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包含上述要点的得4分，每缺1项扣1分</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50"/>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zh-CN"/>
              </w:rPr>
              <w:t xml:space="preserve">方案</w:t>
            </w:r>
            <w:r>
              <w:rPr>
                <w:rFonts w:hint="eastAsia" w:ascii="宋体" w:hAnsi="宋体" w:cs="宋体"/>
                <w:sz w:val="24"/>
                <w:szCs w:val="24"/>
                <w:highlight w:val="none"/>
              </w:rPr>
              <w:t xml:space="preserve">全面完善</w:t>
            </w:r>
            <w:r>
              <w:rPr>
                <w:rFonts w:hint="eastAsia" w:ascii="宋体" w:hAnsi="宋体" w:cs="宋体"/>
                <w:sz w:val="24"/>
                <w:szCs w:val="24"/>
                <w:highlight w:val="none"/>
                <w:lang w:val="zh-CN"/>
              </w:rPr>
              <w:t xml:space="preserve">，机制健全、处置流程清晰</w:t>
            </w:r>
            <w:r>
              <w:rPr>
                <w:rFonts w:hint="eastAsia" w:ascii="宋体" w:hAnsi="宋体" w:cs="宋体"/>
                <w:sz w:val="24"/>
                <w:szCs w:val="24"/>
                <w:highlight w:val="none"/>
                <w:lang w:val="en-US" w:eastAsia="zh-CN"/>
              </w:rPr>
              <w:t xml:space="preserve">的加2.5分；</w:t>
            </w:r>
            <w:r>
              <w:rPr>
                <w:rFonts w:hint="eastAsia" w:ascii="宋体" w:hAnsi="宋体" w:cs="宋体"/>
                <w:sz w:val="24"/>
                <w:szCs w:val="24"/>
                <w:highlight w:val="none"/>
              </w:rPr>
            </w:r>
            <w:r/>
          </w:p>
          <w:p>
            <w:pPr>
              <w:pStyle w:val="850"/>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lang w:val="zh-CN"/>
              </w:rPr>
              <w:t xml:space="preserve">针结合项目实际风险点制定专项应急措施，流程清晰、逻辑严谨</w:t>
            </w:r>
            <w:r>
              <w:rPr>
                <w:rFonts w:hint="eastAsia" w:ascii="宋体" w:hAnsi="宋体" w:cs="宋体"/>
                <w:sz w:val="24"/>
                <w:szCs w:val="24"/>
                <w:highlight w:val="none"/>
                <w:lang w:val="en-US" w:eastAsia="zh-CN"/>
              </w:rPr>
              <w:t xml:space="preserve">的加2.5分；</w:t>
            </w:r>
            <w:r>
              <w:rPr>
                <w:rFonts w:hint="eastAsia" w:ascii="宋体" w:hAnsi="宋体" w:cs="宋体"/>
                <w:sz w:val="24"/>
                <w:szCs w:val="24"/>
              </w:rPr>
            </w:r>
            <w:r/>
          </w:p>
          <w:p>
            <w:pPr>
              <w:pStyle w:val="850"/>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rPr>
              <w:t xml:space="preserve">未提供</w:t>
            </w:r>
            <w:r>
              <w:rPr>
                <w:rFonts w:hint="eastAsia" w:ascii="宋体" w:hAnsi="宋体" w:cs="宋体"/>
                <w:sz w:val="24"/>
                <w:szCs w:val="24"/>
                <w:highlight w:val="none"/>
                <w:lang w:val="en-US" w:eastAsia="zh-CN"/>
              </w:rPr>
              <w:t xml:space="preserve">或简单复制采购需求的</w:t>
            </w:r>
            <w:r>
              <w:rPr>
                <w:rFonts w:hint="eastAsia" w:ascii="宋体" w:hAnsi="宋体" w:cs="宋体"/>
                <w:sz w:val="24"/>
                <w:szCs w:val="24"/>
                <w:highlight w:val="none"/>
              </w:rPr>
              <w:t xml:space="preserve">不得分。</w:t>
            </w:r>
            <w:r>
              <w:rPr>
                <w:rFonts w:hint="eastAsia" w:ascii="宋体" w:hAnsi="宋体" w:cs="宋体"/>
                <w:sz w:val="24"/>
                <w:szCs w:val="24"/>
              </w:rPr>
            </w:r>
            <w:r/>
          </w:p>
        </w:tc>
      </w:tr>
      <w:tr>
        <w:trPr>
          <w:cantSplit/>
          <w:trHeight w:val="641"/>
        </w:trPr>
        <w:tc>
          <w:tcPr>
            <w:tcW w:w="922" w:type="dxa"/>
            <w:vAlign w:val="center"/>
            <w:textDirection w:val="lrTb"/>
            <w:noWrap w:val="false"/>
          </w:tcPr>
          <w:p>
            <w:pPr>
              <w:pStyle w:val="850"/>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培训方案</w:t>
            </w:r>
            <w:r>
              <w:rPr>
                <w:rFonts w:hint="eastAsia" w:ascii="宋体" w:hAnsi="宋体" w:cs="宋体"/>
                <w:sz w:val="24"/>
                <w:szCs w:val="24"/>
              </w:rPr>
            </w:r>
            <w:r/>
          </w:p>
          <w:p>
            <w:pPr>
              <w:pStyle w:val="850"/>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rPr>
                <w:rFonts w:hint="eastAsia" w:ascii="宋体" w:hAnsi="宋体" w:cs="宋体"/>
                <w:sz w:val="24"/>
                <w:szCs w:val="24"/>
              </w:rPr>
            </w:r>
            <w:r/>
          </w:p>
        </w:tc>
        <w:tc>
          <w:tcPr>
            <w:tcW w:w="4077" w:type="dxa"/>
            <w:vAlign w:val="center"/>
            <w:textDirection w:val="lrTb"/>
            <w:noWrap w:val="false"/>
          </w:tcPr>
          <w:p>
            <w:pPr>
              <w:pStyle w:val="850"/>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eastAsia="宋体" w:cs="宋体"/>
                <w:sz w:val="24"/>
                <w:szCs w:val="24"/>
              </w:rPr>
              <w:t xml:space="preserve">投标人</w:t>
            </w:r>
            <w:r>
              <w:rPr>
                <w:rFonts w:hint="eastAsia" w:ascii="宋体" w:hAnsi="宋体" w:cs="宋体"/>
                <w:sz w:val="24"/>
                <w:szCs w:val="24"/>
              </w:rPr>
              <w:t xml:space="preserve">具备完善的培训体系，用于提升采购人临床及维修人员水平，</w:t>
            </w:r>
            <w:r>
              <w:rPr>
                <w:rFonts w:hint="eastAsia" w:ascii="宋体" w:hAnsi="宋体" w:cs="宋体"/>
                <w:sz w:val="24"/>
                <w:szCs w:val="24"/>
                <w:lang w:eastAsia="zh-CN"/>
              </w:rPr>
              <w:t xml:space="preserve">投标人</w:t>
            </w:r>
            <w:r>
              <w:rPr>
                <w:rFonts w:hint="eastAsia" w:ascii="宋体" w:hAnsi="宋体" w:cs="宋体"/>
                <w:sz w:val="24"/>
                <w:szCs w:val="24"/>
              </w:rPr>
              <w:t xml:space="preserve">根据项目需求制定相关项目培训方案，包括但不限于</w:t>
            </w:r>
            <w:r>
              <w:rPr>
                <w:rFonts w:ascii="Calibri" w:hAnsi="Calibri" w:eastAsia="Calibri" w:cs="Calibri"/>
                <w:color w:val="000000"/>
                <w:sz w:val="24"/>
              </w:rPr>
              <w:t xml:space="preserve">①</w:t>
            </w:r>
            <w:r>
              <w:rPr>
                <w:rFonts w:hint="eastAsia" w:ascii="宋体" w:hAnsi="宋体" w:cs="宋体"/>
                <w:sz w:val="24"/>
                <w:szCs w:val="24"/>
              </w:rPr>
              <w:t xml:space="preserve">培训时间计划、</w:t>
            </w:r>
            <w:r>
              <w:rPr>
                <w:rFonts w:ascii="Calibri" w:hAnsi="Calibri" w:eastAsia="Calibri" w:cs="Calibri"/>
                <w:color w:val="000000"/>
                <w:sz w:val="24"/>
              </w:rPr>
              <w:t xml:space="preserve">②</w:t>
            </w:r>
            <w:r>
              <w:rPr>
                <w:rFonts w:hint="eastAsia" w:ascii="宋体" w:hAnsi="宋体" w:cs="宋体"/>
                <w:sz w:val="24"/>
                <w:szCs w:val="24"/>
              </w:rPr>
              <w:t xml:space="preserve">内容、</w:t>
            </w:r>
            <w:r>
              <w:rPr>
                <w:rFonts w:ascii="Calibri" w:hAnsi="Calibri" w:eastAsia="Calibri" w:cs="Calibri"/>
                <w:color w:val="000000"/>
                <w:sz w:val="24"/>
              </w:rPr>
              <w:t xml:space="preserve">③</w:t>
            </w:r>
            <w:r>
              <w:rPr>
                <w:rFonts w:hint="eastAsia" w:ascii="宋体" w:hAnsi="宋体" w:cs="宋体"/>
                <w:sz w:val="24"/>
                <w:szCs w:val="24"/>
              </w:rPr>
              <w:t xml:space="preserve">目标、</w:t>
            </w:r>
            <w:r>
              <w:rPr>
                <w:rFonts w:ascii="Calibri" w:hAnsi="Calibri" w:eastAsia="Calibri" w:cs="Calibri"/>
                <w:color w:val="000000"/>
                <w:sz w:val="24"/>
              </w:rPr>
              <w:t xml:space="preserve">④</w:t>
            </w:r>
            <w:r>
              <w:rPr>
                <w:rFonts w:hint="eastAsia" w:ascii="宋体" w:hAnsi="宋体" w:cs="宋体"/>
                <w:sz w:val="24"/>
                <w:szCs w:val="24"/>
              </w:rPr>
              <w:t xml:space="preserve">培训人员等方面。</w:t>
            </w:r>
            <w:r>
              <w:rPr>
                <w:rFonts w:hint="eastAsia" w:ascii="宋体" w:hAnsi="宋体" w:cs="宋体"/>
                <w:sz w:val="24"/>
                <w:szCs w:val="24"/>
              </w:rPr>
            </w:r>
            <w:r/>
          </w:p>
          <w:p>
            <w:pPr>
              <w:pStyle w:val="850"/>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包含上述要点的得4分，每缺1项扣1分</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50"/>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zh-CN"/>
              </w:rPr>
              <w:t xml:space="preserve">方案</w:t>
            </w:r>
            <w:r>
              <w:rPr>
                <w:rFonts w:hint="eastAsia" w:ascii="宋体" w:hAnsi="宋体" w:cs="宋体"/>
                <w:sz w:val="24"/>
                <w:szCs w:val="24"/>
                <w:highlight w:val="none"/>
              </w:rPr>
              <w:t xml:space="preserve">全面完善</w:t>
            </w:r>
            <w:r>
              <w:rPr>
                <w:rFonts w:hint="eastAsia" w:ascii="宋体" w:hAnsi="宋体" w:cs="宋体"/>
                <w:sz w:val="24"/>
                <w:szCs w:val="24"/>
                <w:highlight w:val="none"/>
                <w:lang w:val="zh-CN"/>
              </w:rPr>
              <w:t xml:space="preserve">，培训体系健全，培训目标、内容、形式、课时安排清晰合理</w:t>
            </w:r>
            <w:r>
              <w:rPr>
                <w:rFonts w:hint="eastAsia" w:ascii="宋体" w:hAnsi="宋体" w:cs="宋体"/>
                <w:sz w:val="24"/>
                <w:szCs w:val="24"/>
                <w:highlight w:val="none"/>
                <w:lang w:val="en-US" w:eastAsia="zh-CN"/>
              </w:rPr>
              <w:t xml:space="preserve">的加2.5分；</w:t>
            </w:r>
            <w:r>
              <w:rPr>
                <w:rFonts w:hint="eastAsia" w:ascii="宋体" w:hAnsi="宋体" w:cs="宋体"/>
                <w:sz w:val="24"/>
                <w:szCs w:val="24"/>
                <w:highlight w:val="none"/>
              </w:rPr>
            </w:r>
            <w:r/>
          </w:p>
          <w:p>
            <w:pPr>
              <w:pStyle w:val="850"/>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lang w:val="en-US" w:eastAsia="zh-CN"/>
              </w:rPr>
              <w:t xml:space="preserve">方案针对本项目使用对象、设备特点、管理要求制定专属培训计划，</w:t>
            </w:r>
            <w:r>
              <w:rPr>
                <w:rFonts w:hint="eastAsia" w:ascii="宋体" w:hAnsi="宋体" w:cs="宋体"/>
                <w:sz w:val="24"/>
                <w:szCs w:val="24"/>
                <w:highlight w:val="none"/>
                <w:lang w:val="zh-CN"/>
              </w:rPr>
              <w:t xml:space="preserve">流程清晰</w:t>
            </w:r>
            <w:r>
              <w:rPr>
                <w:rFonts w:hint="eastAsia" w:ascii="宋体" w:hAnsi="宋体" w:cs="宋体"/>
                <w:sz w:val="24"/>
                <w:szCs w:val="24"/>
                <w:highlight w:val="none"/>
                <w:lang w:val="en-US" w:eastAsia="zh-CN"/>
              </w:rPr>
              <w:t xml:space="preserve">的加2.5分；</w:t>
            </w:r>
            <w:r>
              <w:rPr>
                <w:rFonts w:hint="eastAsia" w:ascii="宋体" w:hAnsi="宋体" w:cs="宋体"/>
                <w:sz w:val="24"/>
                <w:szCs w:val="24"/>
              </w:rPr>
            </w:r>
            <w:r/>
          </w:p>
          <w:p>
            <w:pPr>
              <w:pStyle w:val="850"/>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rPr>
              <w:t xml:space="preserve">未提供</w:t>
            </w:r>
            <w:r>
              <w:rPr>
                <w:rFonts w:hint="eastAsia" w:ascii="宋体" w:hAnsi="宋体" w:cs="宋体"/>
                <w:sz w:val="24"/>
                <w:szCs w:val="24"/>
                <w:highlight w:val="none"/>
                <w:lang w:val="en-US" w:eastAsia="zh-CN"/>
              </w:rPr>
              <w:t xml:space="preserve">或简单复制采购需求的</w:t>
            </w:r>
            <w:r>
              <w:rPr>
                <w:rFonts w:hint="eastAsia" w:ascii="宋体" w:hAnsi="宋体" w:cs="宋体"/>
                <w:sz w:val="24"/>
                <w:szCs w:val="24"/>
                <w:highlight w:val="none"/>
              </w:rPr>
              <w:t xml:space="preserve">不得分。</w:t>
            </w:r>
            <w:r>
              <w:rPr>
                <w:rFonts w:hint="eastAsia" w:ascii="宋体" w:hAnsi="宋体" w:cs="宋体"/>
                <w:sz w:val="24"/>
                <w:szCs w:val="24"/>
              </w:rPr>
            </w:r>
            <w:r/>
          </w:p>
        </w:tc>
      </w:tr>
    </w:tbl>
    <w:p>
      <w:pPr>
        <w:pStyle w:val="853"/>
        <w:ind w:firstLine="301"/>
        <w:keepLines w:val="0"/>
        <w:keepNext w:val="0"/>
        <w:spacing w:before="200" w:after="200" w:line="360" w:lineRule="auto"/>
        <w:rPr>
          <w:rFonts w:hint="eastAsia" w:ascii="宋体" w:hAnsi="宋体" w:cs="宋体"/>
          <w:color w:val="000000"/>
          <w:sz w:val="30"/>
          <w:szCs w:val="30"/>
        </w:rPr>
      </w:pPr>
      <w:r/>
      <w:bookmarkEnd w:id="242"/>
      <w:r/>
      <w:bookmarkStart w:id="243" w:name="_Toc256000063"/>
      <w:r/>
      <w:bookmarkStart w:id="244" w:name="_Toc76632927"/>
      <w:r>
        <w:rPr>
          <w:rFonts w:hint="eastAsia" w:ascii="宋体" w:hAnsi="宋体" w:cs="宋体"/>
          <w:color w:val="000000"/>
          <w:sz w:val="30"/>
          <w:szCs w:val="30"/>
          <w:highlight w:val="white"/>
        </w:rPr>
        <w:t xml:space="preserve">9.相同品牌产品的处理原则</w:t>
      </w:r>
      <w:bookmarkEnd w:id="243"/>
      <w:r/>
      <w:bookmarkEnd w:id="244"/>
      <w:r>
        <w:rPr>
          <w:rFonts w:hint="eastAsia" w:ascii="宋体" w:hAnsi="宋体" w:cs="宋体"/>
          <w:color w:val="000000"/>
          <w:sz w:val="30"/>
          <w:szCs w:val="30"/>
        </w:rPr>
      </w:r>
      <w:r/>
    </w:p>
    <w:p>
      <w:pPr>
        <w:pStyle w:val="850"/>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highlight w:val="white"/>
        </w:rPr>
        <w:t xml:space="preserve">9.1</w:t>
      </w:r>
      <w:r>
        <w:rPr>
          <w:rFonts w:hint="eastAsia" w:ascii="宋体" w:hAnsi="宋体"/>
          <w:color w:val="000000"/>
          <w:sz w:val="24"/>
          <w:highlight w:val="white"/>
        </w:rPr>
        <w:t xml:space="preserve">使用综合评分法的采购项目，核心产品提供相同品牌产品且通过资格审查、符合性</w:t>
      </w:r>
      <w:r>
        <w:rPr>
          <w:rFonts w:hint="eastAsia" w:ascii="宋体" w:hAnsi="宋体"/>
          <w:color w:val="000000"/>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eastAsia="宋体" w:cs="宋体"/>
          <w:color w:val="000000"/>
          <w:sz w:val="24"/>
          <w:lang w:val="en-US" w:eastAsia="zh-CN"/>
        </w:rPr>
      </w:r>
      <w:r/>
    </w:p>
    <w:p>
      <w:pPr>
        <w:pStyle w:val="853"/>
        <w:ind w:firstLine="446"/>
        <w:keepLines w:val="0"/>
        <w:keepNext w:val="0"/>
        <w:spacing w:before="200" w:after="200" w:line="360" w:lineRule="auto"/>
        <w:rPr>
          <w:rFonts w:hint="eastAsia" w:ascii="宋体" w:hAnsi="宋体" w:cs="宋体"/>
          <w:color w:val="000000"/>
          <w:sz w:val="30"/>
          <w:szCs w:val="30"/>
        </w:rPr>
      </w:pPr>
      <w:r/>
      <w:bookmarkStart w:id="245" w:name="_Toc256000064"/>
      <w:r/>
      <w:bookmarkStart w:id="246" w:name="_Toc76632928"/>
      <w:r>
        <w:rPr>
          <w:rFonts w:hint="eastAsia" w:ascii="宋体" w:hAnsi="宋体" w:cs="宋体"/>
          <w:color w:val="000000"/>
          <w:sz w:val="30"/>
          <w:szCs w:val="30"/>
          <w:highlight w:val="white"/>
        </w:rPr>
        <w:t xml:space="preserve">10.允许修改评标结果的情形</w:t>
      </w:r>
      <w:bookmarkEnd w:id="245"/>
      <w:r/>
      <w:bookmarkEnd w:id="246"/>
      <w:r>
        <w:rPr>
          <w:rFonts w:hint="eastAsia" w:ascii="宋体" w:hAnsi="宋体" w:cs="宋体"/>
          <w:color w:val="000000"/>
          <w:sz w:val="30"/>
          <w:szCs w:val="30"/>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10.1评标结果汇总完成后，除下列情形外，任何人不得修改评标结果：</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（1）分值汇总计算错误的；</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（2）分项评分超出评分标准范围的；</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（3）评标委员会成员对客观评审因素评分不一致的；</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（4）经评标委员会认定评分畸高、畸低的。</w:t>
      </w:r>
      <w:r>
        <w:rPr>
          <w:rFonts w:hint="eastAsia" w:ascii="宋体" w:hAnsi="宋体" w:cs="宋体"/>
          <w:color w:val="000000"/>
          <w:sz w:val="24"/>
        </w:rPr>
      </w:r>
      <w:r/>
    </w:p>
    <w:p>
      <w:pPr>
        <w:pStyle w:val="850"/>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hint="eastAsia" w:ascii="宋体" w:hAnsi="宋体" w:cs="宋体"/>
          <w:color w:val="000000"/>
          <w:sz w:val="24"/>
        </w:rPr>
      </w:r>
      <w:r/>
    </w:p>
    <w:p>
      <w:pPr>
        <w:pStyle w:val="853"/>
        <w:ind w:firstLine="446"/>
        <w:keepLines w:val="0"/>
        <w:keepNext w:val="0"/>
        <w:spacing w:before="200" w:after="200" w:line="360" w:lineRule="auto"/>
        <w:rPr>
          <w:rFonts w:hint="eastAsia" w:ascii="宋体" w:hAnsi="宋体" w:cs="宋体"/>
          <w:color w:val="000000"/>
          <w:sz w:val="30"/>
          <w:szCs w:val="30"/>
        </w:rPr>
      </w:pPr>
      <w:r/>
      <w:bookmarkStart w:id="247" w:name="_Toc76632929"/>
      <w:r/>
      <w:bookmarkStart w:id="248" w:name="_Toc256000065"/>
      <w:r>
        <w:rPr>
          <w:rFonts w:hint="eastAsia" w:ascii="宋体" w:hAnsi="宋体" w:cs="宋体"/>
          <w:color w:val="000000"/>
          <w:sz w:val="30"/>
          <w:szCs w:val="30"/>
          <w:highlight w:val="white"/>
        </w:rPr>
        <w:t xml:space="preserve">11.推荐中标候选人</w:t>
      </w:r>
      <w:bookmarkEnd w:id="247"/>
      <w:r/>
      <w:bookmarkEnd w:id="248"/>
      <w:r>
        <w:rPr>
          <w:rFonts w:hint="eastAsia" w:ascii="宋体" w:hAnsi="宋体" w:cs="宋体"/>
          <w:color w:val="000000"/>
          <w:sz w:val="30"/>
          <w:szCs w:val="30"/>
        </w:rPr>
      </w:r>
      <w:r/>
    </w:p>
    <w:p>
      <w:pPr>
        <w:pStyle w:val="850"/>
        <w:ind w:firstLine="420"/>
        <w:spacing w:line="360" w:lineRule="auto"/>
        <w:widowControl/>
        <w:rPr>
          <w:rFonts w:hint="eastAsia" w:ascii="宋体" w:hAnsi="宋体" w:cs="宋体"/>
          <w:sz w:val="24"/>
          <w:highlight w:val="green"/>
        </w:rPr>
      </w:pPr>
      <w:r/>
      <w:bookmarkStart w:id="249" w:name="EB21271c89f415479b84208b914e0636c3"/>
      <w:r>
        <w:rPr>
          <w:rFonts w:ascii="Wingdings 2" w:hAnsi="Wingdings 2" w:eastAsia="Wingdings 2" w:cs="Wingdings 2"/>
          <w:sz w:val="24"/>
          <w:highlight w:val="white"/>
        </w:rPr>
        <w:t xml:space="preserve">R</w:t>
      </w:r>
      <w:r>
        <w:rPr>
          <w:rFonts w:hint="eastAsia" w:ascii="宋体" w:hAnsi="宋体" w:cs="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49"/>
      <w:r>
        <w:rPr>
          <w:rFonts w:hint="eastAsia" w:ascii="宋体" w:hAnsi="宋体" w:cs="宋体"/>
          <w:sz w:val="24"/>
          <w:highlight w:val="green"/>
        </w:rPr>
      </w:r>
      <w:r/>
    </w:p>
    <w:p>
      <w:pPr>
        <w:pStyle w:val="850"/>
        <w:ind w:firstLine="350"/>
        <w:jc w:val="left"/>
        <w:spacing w:line="360" w:lineRule="auto"/>
        <w:widowControl/>
        <w:rPr>
          <w:rFonts w:hint="eastAsia" w:ascii="宋体" w:hAnsi="宋体" w:cs="宋体"/>
          <w:sz w:val="24"/>
          <w:highlight w:val="cyan"/>
        </w:rPr>
      </w:pPr>
      <w:r/>
      <w:bookmarkStart w:id="250" w:name="EB7df0b9de108341329c0d26a4af5270a1"/>
      <w:r>
        <w:rPr>
          <w:rFonts w:hint="eastAsia" w:ascii="宋体" w:hAnsi="宋体" w:cs="宋体"/>
          <w:sz w:val="20"/>
          <w:highlight w:val="white"/>
        </w:rPr>
        <w:t xml:space="preserve"> </w:t>
      </w:r>
      <w:bookmarkEnd w:id="250"/>
      <w:r>
        <w:rPr>
          <w:rFonts w:hint="eastAsia" w:ascii="宋体" w:hAnsi="宋体" w:cs="宋体"/>
          <w:sz w:val="24"/>
          <w:highlight w:val="cyan"/>
        </w:rPr>
      </w:r>
      <w:r/>
    </w:p>
    <w:p>
      <w:pPr>
        <w:pStyle w:val="1948"/>
        <w:jc w:val="center"/>
        <w:pageBreakBefore/>
        <w:tabs>
          <w:tab w:val="left" w:pos="425" w:leader="none"/>
        </w:tabs>
        <w:rPr>
          <w:rFonts w:hint="eastAsia" w:ascii="宋体" w:eastAsia="宋体" w:cs="宋体"/>
          <w:color w:val="000000"/>
        </w:rPr>
      </w:pPr>
      <w:r/>
      <w:bookmarkStart w:id="251" w:name="_Toc76632930"/>
      <w:r/>
      <w:bookmarkStart w:id="252" w:name="_Toc2744"/>
      <w:r/>
      <w:bookmarkStart w:id="253" w:name="_Toc256000066"/>
      <w:r>
        <w:rPr>
          <w:rFonts w:hint="eastAsia" w:ascii="宋体" w:eastAsia="宋体" w:cs="宋体"/>
          <w:color w:val="000000"/>
          <w:highlight w:val="white"/>
        </w:rPr>
        <w:t xml:space="preserve">第六部分  投标文件（格式）</w:t>
      </w:r>
      <w:bookmarkEnd w:id="251"/>
      <w:r/>
      <w:bookmarkEnd w:id="252"/>
      <w:r/>
      <w:bookmarkEnd w:id="253"/>
      <w:r>
        <w:rPr>
          <w:rFonts w:hint="eastAsia" w:ascii="宋体" w:eastAsia="宋体" w:cs="宋体"/>
          <w:color w:val="000000"/>
        </w:rPr>
      </w:r>
      <w:r/>
    </w:p>
    <w:p>
      <w:pPr>
        <w:pStyle w:val="850"/>
        <w:rPr>
          <w:rFonts w:hint="eastAsia" w:ascii="宋体" w:hAnsi="宋体" w:cs="宋体"/>
          <w:highlight w:val="red"/>
        </w:rPr>
      </w:pPr>
      <w:r/>
      <w:bookmarkStart w:id="254" w:name="EB276847b82d1742a0a143ef2f7cdec288"/>
      <w:r>
        <w:rPr>
          <w:rFonts w:hint="eastAsia" w:ascii="宋体" w:hAnsi="宋体" w:cs="宋体"/>
          <w:highlight w:val="red"/>
        </w:rPr>
      </w:r>
      <w:r/>
    </w:p>
    <w:p>
      <w:pPr>
        <w:pStyle w:val="224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246"/>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246"/>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246"/>
        <w:jc w:val="center"/>
        <w:spacing w:before="540" w:after="540"/>
        <w:rPr>
          <w:rFonts w:hint="eastAsia" w:ascii="宋体" w:hAnsi="宋体" w:eastAsia="宋体" w:cs="宋体"/>
          <w:sz w:val="54"/>
          <w:szCs w:val="54"/>
        </w:rPr>
      </w:pPr>
      <w:r>
        <w:rPr>
          <w:rFonts w:hint="eastAsia" w:ascii="宋体" w:hAnsi="宋体" w:eastAsia="宋体" w:cs="宋体"/>
          <w:sz w:val="54"/>
          <w:szCs w:val="54"/>
        </w:rPr>
        <w:t xml:space="preserve">投 标 文 件</w:t>
      </w:r>
      <w:r>
        <w:rPr>
          <w:rFonts w:hint="eastAsia" w:ascii="宋体" w:hAnsi="宋体" w:eastAsia="宋体" w:cs="宋体"/>
          <w:sz w:val="54"/>
          <w:szCs w:val="54"/>
        </w:rPr>
      </w:r>
      <w:r/>
    </w:p>
    <w:p>
      <w:pPr>
        <w:pStyle w:val="2246"/>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246"/>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246"/>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项目编号：</w:t>
      </w:r>
      <w:r>
        <w:rPr>
          <w:rFonts w:hint="eastAsia" w:ascii="宋体" w:hAnsi="宋体" w:eastAsia="宋体" w:cs="宋体"/>
          <w:sz w:val="36"/>
          <w:szCs w:val="36"/>
          <w:lang w:eastAsia="zh-CN"/>
        </w:rPr>
        <w:t xml:space="preserve">JSZC-321100-JSWX-G2026-0015</w:t>
      </w: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246"/>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246"/>
        <w:jc w:val="center"/>
        <w:spacing w:before="360" w:after="360"/>
        <w:rPr>
          <w:rFonts w:hint="eastAsia" w:ascii="宋体" w:hAnsi="宋体" w:eastAsia="宋体" w:cs="宋体"/>
          <w:sz w:val="36"/>
          <w:szCs w:val="36"/>
          <w:lang w:eastAsia="zh-CN"/>
        </w:rPr>
      </w:pPr>
      <w:r>
        <w:rPr>
          <w:rFonts w:hint="eastAsia" w:ascii="宋体" w:hAnsi="宋体" w:eastAsia="宋体" w:cs="宋体"/>
          <w:sz w:val="36"/>
          <w:szCs w:val="36"/>
        </w:rPr>
        <w:t xml:space="preserve">项目名称：</w:t>
      </w:r>
      <w:r>
        <w:rPr>
          <w:rFonts w:hint="eastAsia" w:ascii="宋体" w:hAnsi="宋体" w:eastAsia="宋体" w:cs="宋体"/>
          <w:sz w:val="36"/>
          <w:szCs w:val="36"/>
          <w:lang w:eastAsia="zh-CN"/>
        </w:rPr>
        <w:t xml:space="preserve">镇江市第一人民医院联影影像设备维修保养服务</w:t>
      </w:r>
      <w:r>
        <w:rPr>
          <w:rFonts w:hint="eastAsia" w:ascii="宋体" w:hAnsi="宋体" w:eastAsia="宋体" w:cs="宋体"/>
          <w:sz w:val="36"/>
          <w:szCs w:val="36"/>
          <w:lang w:eastAsia="zh-CN"/>
        </w:rPr>
      </w:r>
      <w:r/>
    </w:p>
    <w:p>
      <w:pPr>
        <w:pStyle w:val="2246"/>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246"/>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246"/>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投标人（公章）：   </w:t>
      </w:r>
      <w:r>
        <w:rPr>
          <w:rFonts w:hint="eastAsia" w:ascii="宋体" w:hAnsi="宋体" w:eastAsia="宋体" w:cs="宋体"/>
          <w:sz w:val="36"/>
          <w:szCs w:val="36"/>
        </w:rPr>
      </w:r>
      <w:r/>
    </w:p>
    <w:p>
      <w:pPr>
        <w:pStyle w:val="2246"/>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247"/>
        <w:jc w:val="center"/>
        <w:rPr>
          <w:rFonts w:hint="eastAsia" w:ascii="宋体" w:hAnsi="宋体" w:eastAsia="宋体" w:cs="宋体"/>
          <w:b/>
          <w:bCs/>
          <w:lang w:val="en-US" w:eastAsia="zh-CN"/>
        </w:rPr>
        <w:outlineLvl w:val="1"/>
      </w:pPr>
      <w:r>
        <w:rPr>
          <w:rFonts w:hint="eastAsia" w:ascii="宋体" w:hAnsi="宋体" w:eastAsia="宋体" w:cs="宋体"/>
        </w:rPr>
        <w:br w:type="page" w:clear="all"/>
      </w:r>
      <w:bookmarkStart w:id="255" w:name="_Toc256000067"/>
      <w:r/>
      <w:bookmarkStart w:id="256" w:name="_Toc32093"/>
      <w:r>
        <w:rPr>
          <w:rFonts w:hint="eastAsia" w:ascii="宋体" w:hAnsi="宋体" w:eastAsia="宋体" w:cs="宋体"/>
          <w:b/>
          <w:bCs/>
          <w:lang w:val="en-US" w:eastAsia="zh-CN"/>
        </w:rPr>
        <w:t xml:space="preserve">目录</w:t>
      </w:r>
      <w:r>
        <w:rPr>
          <w:rFonts w:hint="eastAsia" w:ascii="宋体" w:hAnsi="宋体" w:eastAsia="宋体" w:cs="宋体"/>
          <w:b/>
          <w:bCs/>
          <w:lang w:val="en-US" w:eastAsia="zh-CN"/>
        </w:rPr>
      </w:r>
      <w:r/>
    </w:p>
    <w:p>
      <w:pPr>
        <w:pStyle w:val="2247"/>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47"/>
        <w:jc w:val="center"/>
        <w:rPr>
          <w:rFonts w:ascii="宋体" w:hAnsi="宋体" w:eastAsia="宋体" w:cs="宋体"/>
          <w:b/>
          <w:bCs/>
          <w:lang w:val="en-US" w:eastAsia="zh-CN"/>
        </w:rPr>
        <w:outlineLvl w:val="1"/>
      </w:pPr>
      <w:r>
        <w:rPr>
          <w:rFonts w:hint="eastAsia" w:ascii="宋体" w:hAnsi="宋体" w:eastAsia="宋体" w:cs="宋体"/>
          <w:b/>
          <w:bCs/>
          <w:lang w:val="en-US" w:eastAsia="zh-CN"/>
        </w:rPr>
        <w:t xml:space="preserve">····</w:t>
      </w:r>
      <w:r>
        <w:rPr>
          <w:rFonts w:ascii="宋体" w:hAnsi="宋体" w:eastAsia="宋体" w:cs="宋体"/>
          <w:b/>
          <w:bCs/>
          <w:lang w:val="en-US" w:eastAsia="zh-CN"/>
        </w:rPr>
      </w:r>
      <w:r/>
    </w:p>
    <w:p>
      <w:pPr>
        <w:pStyle w:val="2247"/>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t xml:space="preserve">（自行编制）</w:t>
      </w:r>
      <w:r>
        <w:rPr>
          <w:rFonts w:hint="eastAsia" w:ascii="宋体" w:hAnsi="宋体" w:eastAsia="宋体" w:cs="宋体"/>
          <w:b/>
          <w:bCs/>
          <w:lang w:val="en-US" w:eastAsia="zh-CN"/>
        </w:rPr>
      </w:r>
      <w:r/>
    </w:p>
    <w:p>
      <w:pPr>
        <w:pStyle w:val="2247"/>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47"/>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247"/>
        <w:jc w:val="center"/>
        <w:rPr>
          <w:rFonts w:hint="eastAsia" w:ascii="宋体" w:hAnsi="宋体" w:eastAsia="宋体" w:cs="宋体"/>
        </w:rPr>
        <w:outlineLvl w:val="1"/>
      </w:pPr>
      <w:r>
        <w:rPr>
          <w:rFonts w:hint="eastAsia" w:ascii="宋体" w:hAnsi="宋体" w:eastAsia="宋体" w:cs="宋体"/>
          <w:sz w:val="32"/>
        </w:rPr>
        <w:t xml:space="preserve">一、资格部分</w:t>
      </w:r>
      <w:bookmarkEnd w:id="255"/>
      <w:r/>
      <w:bookmarkEnd w:id="256"/>
      <w:r>
        <w:rPr>
          <w:rFonts w:hint="eastAsia" w:ascii="宋体" w:hAnsi="宋体" w:eastAsia="宋体" w:cs="宋体"/>
        </w:rPr>
      </w:r>
      <w:r/>
    </w:p>
    <w:p>
      <w:pPr>
        <w:pStyle w:val="2272"/>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2025年度财务报告</w:t>
            </w:r>
            <w:r>
              <w:rPr>
                <w:rFonts w:hint="eastAsia" w:ascii="宋体" w:hAnsi="宋体" w:eastAsia="宋体" w:cs="宋体"/>
                <w:sz w:val="21"/>
              </w:rPr>
              <w:t xml:space="preserve">（成立不满一年的提供至少一个月），或银行出具的资信证明，或财政部门认可的政府采购专业担保机构出具的投标担保函等，或提供资格承诺函。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241"/>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41"/>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41"/>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2248"/>
        <w:jc w:val="left"/>
        <w:rPr>
          <w:rFonts w:hint="eastAsia" w:ascii="宋体" w:hAnsi="宋体" w:eastAsia="宋体" w:cs="宋体"/>
          <w:b/>
          <w:bCs/>
          <w:sz w:val="28"/>
          <w:szCs w:val="28"/>
          <w:lang w:val="en-US" w:eastAsia="zh-CN"/>
        </w:rPr>
        <w:outlineLvl w:val="2"/>
      </w:pPr>
      <w:r>
        <w:rPr>
          <w:rFonts w:hint="eastAsia" w:ascii="宋体" w:hAnsi="宋体" w:eastAsia="宋体" w:cs="宋体"/>
        </w:rPr>
        <w:br w:type="page" w:clear="all"/>
      </w:r>
      <w:bookmarkStart w:id="257" w:name="_Toc256000068"/>
      <w:r>
        <w:rPr>
          <w:rFonts w:hint="eastAsia" w:ascii="宋体" w:hAnsi="宋体" w:eastAsia="宋体" w:cs="宋体"/>
          <w:b/>
          <w:bCs/>
          <w:sz w:val="28"/>
          <w:szCs w:val="28"/>
          <w:lang w:val="en-US" w:eastAsia="zh-CN"/>
        </w:rPr>
        <w:t xml:space="preserve">以下格式自行对应拟用：</w:t>
      </w:r>
      <w:r>
        <w:rPr>
          <w:rFonts w:hint="eastAsia" w:ascii="宋体" w:hAnsi="宋体" w:eastAsia="宋体" w:cs="宋体"/>
          <w:b/>
          <w:bCs/>
          <w:sz w:val="28"/>
          <w:szCs w:val="28"/>
          <w:lang w:val="en-US" w:eastAsia="zh-CN"/>
        </w:rPr>
      </w:r>
      <w:r/>
    </w:p>
    <w:p>
      <w:pPr>
        <w:pStyle w:val="2248"/>
        <w:jc w:val="center"/>
        <w:rPr>
          <w:rFonts w:hint="eastAsia" w:ascii="宋体" w:hAnsi="宋体" w:eastAsia="宋体" w:cs="宋体"/>
        </w:rPr>
        <w:outlineLvl w:val="2"/>
      </w:pPr>
      <w:r>
        <w:rPr>
          <w:rFonts w:hint="eastAsia" w:ascii="宋体" w:hAnsi="宋体" w:eastAsia="宋体" w:cs="宋体"/>
          <w:sz w:val="28"/>
        </w:rPr>
        <w:t xml:space="preserve">(一)投标函</w:t>
      </w:r>
      <w:bookmarkEnd w:id="257"/>
      <w:r>
        <w:rPr>
          <w:rFonts w:hint="eastAsia" w:ascii="宋体" w:hAnsi="宋体" w:eastAsia="宋体" w:cs="宋体"/>
        </w:rPr>
      </w:r>
      <w:r/>
    </w:p>
    <w:p>
      <w:pPr>
        <w:pStyle w:val="850"/>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（项目名称）（项目编号：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2．我方承诺根据招标文件的规定，完成合同义务，并承担责任（如有偏离，在投标文件中另作说明）。</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9．本次投标文件内容与招标文件内容偏离情况见偏离说明（如果有）。</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rPr>
          <w:rFonts w:hint="eastAsia" w:ascii="宋体" w:hAnsi="宋体"/>
          <w:color w:val="000000"/>
          <w:sz w:val="24"/>
          <w:highlight w:val="white"/>
        </w:rPr>
      </w:r>
      <w:r/>
    </w:p>
    <w:p>
      <w:pPr>
        <w:pStyle w:val="85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rPr>
          <w:rFonts w:hint="eastAsia" w:ascii="宋体" w:hAnsi="宋体"/>
          <w:color w:val="000000"/>
          <w:sz w:val="24"/>
          <w:highlight w:val="white"/>
        </w:rPr>
      </w:r>
      <w:r/>
    </w:p>
    <w:p>
      <w:pPr>
        <w:pStyle w:val="2249"/>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投标人（公章）：</w:t>
      </w:r>
      <w:r>
        <w:rPr>
          <w:rFonts w:hint="eastAsia" w:ascii="宋体" w:hAnsi="宋体" w:eastAsia="宋体" w:cs="宋体"/>
          <w:lang w:eastAsia="zh-CN"/>
        </w:rPr>
      </w:r>
      <w:r/>
    </w:p>
    <w:p>
      <w:pPr>
        <w:pStyle w:val="2249"/>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rPr>
          <w:rFonts w:hint="eastAsia" w:ascii="宋体" w:hAnsi="宋体" w:eastAsia="宋体" w:cs="宋体"/>
          <w:lang w:eastAsia="zh-CN"/>
        </w:rPr>
      </w:r>
      <w:r/>
    </w:p>
    <w:p>
      <w:pPr>
        <w:pStyle w:val="2249"/>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rPr>
          <w:rFonts w:hint="eastAsia" w:ascii="宋体" w:hAnsi="宋体" w:eastAsia="宋体" w:cs="宋体"/>
          <w:lang w:eastAsia="zh-CN"/>
        </w:rPr>
      </w:r>
      <w:r/>
    </w:p>
    <w:p>
      <w:pPr>
        <w:pStyle w:val="2249"/>
        <w:ind w:firstLine="480"/>
        <w:spacing w:before="240" w:after="240"/>
        <w:rPr>
          <w:rFonts w:hint="eastAsia" w:ascii="宋体" w:hAnsi="宋体"/>
          <w:color w:val="000000"/>
          <w:sz w:val="24"/>
          <w:highlight w:val="white"/>
        </w:rPr>
      </w:pPr>
      <w:r>
        <w:rPr>
          <w:rFonts w:hint="eastAsia" w:ascii="宋体" w:hAnsi="宋体" w:eastAsia="宋体" w:cs="宋体"/>
        </w:rPr>
        <w:t xml:space="preserve">电　　话：</w:t>
      </w:r>
      <w:r>
        <w:rPr>
          <w:rFonts w:hint="eastAsia" w:ascii="宋体" w:hAnsi="宋体"/>
          <w:color w:val="000000"/>
          <w:sz w:val="24"/>
          <w:highlight w:val="white"/>
        </w:rPr>
      </w:r>
      <w:r/>
    </w:p>
    <w:p>
      <w:pPr>
        <w:pStyle w:val="2254"/>
        <w:jc w:val="center"/>
        <w:outlineLvl w:val="2"/>
      </w:pPr>
      <w:r>
        <w:br w:type="page" w:clear="all"/>
      </w:r>
      <w:bookmarkStart w:id="258" w:name="_Toc256000069"/>
      <w:r>
        <w:rPr>
          <w:rFonts w:ascii="宋体" w:hAnsi="宋体" w:eastAsia="宋体" w:cs="宋体"/>
          <w:sz w:val="28"/>
        </w:rPr>
        <w:t xml:space="preserve">(二)</w:t>
      </w:r>
      <w:bookmarkEnd w:id="258"/>
      <w:r/>
      <w:bookmarkStart w:id="259" w:name="_Toc256000071"/>
      <w:r>
        <w:rPr>
          <w:rFonts w:ascii="宋体" w:hAnsi="宋体" w:eastAsia="宋体" w:cs="宋体"/>
          <w:sz w:val="28"/>
        </w:rPr>
        <w:t xml:space="preserve">履行合同所必需的设备和专业技术能力</w:t>
      </w:r>
      <w:bookmarkEnd w:id="259"/>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96"/>
        <w:gridCol w:w="1251"/>
        <w:gridCol w:w="1390"/>
        <w:gridCol w:w="369"/>
        <w:gridCol w:w="352"/>
        <w:gridCol w:w="879"/>
        <w:gridCol w:w="824"/>
        <w:gridCol w:w="263"/>
        <w:gridCol w:w="858"/>
        <w:gridCol w:w="1268"/>
      </w:tblGrid>
      <w:tr>
        <w:trPr>
          <w:trHeight w:val="130"/>
        </w:trPr>
        <w:tc>
          <w:tcPr>
            <w:gridSpan w:val="2"/>
            <w:shd w:val="clear" w:color="auto" w:fill="d9d9d9"/>
            <w:tcW w:w="1044"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130"/>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255"/>
              <w:spacing w:line="240" w:lineRule="auto"/>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203"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117"/>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8"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96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126"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118"/>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8"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96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126"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120"/>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8"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96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126"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160"/>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818"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196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126"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104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120"/>
        </w:trPr>
        <w:tc>
          <w:tcPr>
            <w:gridSpan w:val="2"/>
            <w:tcW w:w="104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745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u w:val="single"/>
                <w:lang w:val="en-US" w:eastAsia="zh-CN"/>
              </w:rPr>
              <w:t xml:space="preserve">2025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174"/>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8"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96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126"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8"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96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126"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8"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96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126"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8"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96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126"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104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投标人其他信息</w:t>
            </w:r>
            <w:r>
              <w:rPr>
                <w:rFonts w:ascii="宋体" w:hAnsi="宋体"/>
                <w:b/>
                <w:color w:val="000000"/>
                <w:sz w:val="24"/>
                <w:szCs w:val="24"/>
              </w:rPr>
            </w:r>
            <w:r/>
          </w:p>
        </w:tc>
      </w:tr>
      <w:tr>
        <w:trPr>
          <w:trHeight w:val="316"/>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203"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394"/>
        </w:trPr>
        <w:tc>
          <w:tcPr>
            <w:gridSpan w:val="2"/>
            <w:tcW w:w="1044"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6" w:type="dxa"/>
            <w:vAlign w:val="center"/>
            <w:textDirection w:val="lrTb"/>
            <w:noWrap w:val="false"/>
          </w:tcPr>
          <w:p>
            <w:pPr>
              <w:pStyle w:val="2255"/>
              <w:jc w:val="center"/>
              <w:spacing w:line="240" w:lineRule="auto"/>
              <w:rPr>
                <w:rFonts w:ascii="宋体" w:hAnsi="宋体"/>
                <w:color w:val="000000"/>
                <w:sz w:val="24"/>
                <w:szCs w:val="24"/>
              </w:rPr>
            </w:pPr>
            <w:r>
              <w:rPr>
                <w:rFonts w:hint="eastAsia" w:ascii="宋体" w:hAnsi="宋体"/>
                <w:color w:val="000000"/>
                <w:sz w:val="24"/>
                <w:szCs w:val="24"/>
              </w:rPr>
              <w:t xml:space="preserve">公司2020年度后获得的荣誉及表彰情况</w:t>
            </w:r>
            <w:r>
              <w:rPr>
                <w:rFonts w:ascii="宋体" w:hAnsi="宋体"/>
                <w:color w:val="000000"/>
                <w:sz w:val="24"/>
                <w:szCs w:val="24"/>
              </w:rPr>
            </w:r>
            <w:r/>
          </w:p>
        </w:tc>
        <w:tc>
          <w:tcPr>
            <w:gridSpan w:val="8"/>
            <w:tcW w:w="6203" w:type="dxa"/>
            <w:vAlign w:val="center"/>
            <w:textDirection w:val="lrTb"/>
            <w:noWrap w:val="false"/>
          </w:tcPr>
          <w:p>
            <w:pPr>
              <w:pStyle w:val="2255"/>
              <w:jc w:val="center"/>
              <w:spacing w:line="240" w:lineRule="auto"/>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104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rPr>
                <w:rFonts w:ascii="宋体" w:hAnsi="宋体"/>
                <w:b/>
                <w:color w:val="000000"/>
                <w:sz w:val="24"/>
                <w:szCs w:val="24"/>
              </w:rPr>
            </w:r>
            <w:r/>
          </w:p>
        </w:tc>
      </w:tr>
      <w:tr>
        <w:trPr>
          <w:trHeight w:val="160"/>
        </w:trPr>
        <w:tc>
          <w:tcPr>
            <w:shd w:val="clear" w:color="auto" w:fill="ffffff"/>
            <w:tcW w:w="440"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485"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4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124"/>
        </w:trPr>
        <w:tc>
          <w:tcPr>
            <w:shd w:val="clear" w:color="auto" w:fill="ffffff"/>
            <w:tcW w:w="440"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W w:w="440"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104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255"/>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rPr>
                <w:rFonts w:ascii="宋体" w:hAnsi="宋体"/>
                <w:b/>
                <w:color w:val="000000"/>
                <w:sz w:val="24"/>
                <w:szCs w:val="24"/>
              </w:rPr>
            </w:r>
            <w:r/>
          </w:p>
        </w:tc>
      </w:tr>
      <w:tr>
        <w:trPr>
          <w:trHeight w:val="414"/>
        </w:trPr>
        <w:tc>
          <w:tcPr>
            <w:gridSpan w:val="11"/>
            <w:shd w:val="clear" w:color="auto" w:fill="ffffff"/>
            <w:tcW w:w="8498" w:type="dxa"/>
            <w:vAlign w:val="center"/>
            <w:textDirection w:val="lrTb"/>
            <w:noWrap w:val="false"/>
          </w:tcPr>
          <w:p>
            <w:pPr>
              <w:pStyle w:val="2255"/>
              <w:jc w:val="center"/>
              <w:spacing w:line="240" w:lineRule="auto"/>
              <w:rPr>
                <w:rFonts w:ascii="宋体" w:hAnsi="宋体"/>
                <w:b/>
                <w:color w:val="000000"/>
                <w:sz w:val="24"/>
                <w:szCs w:val="24"/>
              </w:rPr>
            </w:pPr>
            <w:r>
              <w:rPr>
                <w:rFonts w:ascii="宋体" w:hAnsi="宋体"/>
                <w:b/>
                <w:color w:val="000000"/>
                <w:sz w:val="24"/>
                <w:szCs w:val="24"/>
              </w:rPr>
            </w:r>
            <w:r/>
          </w:p>
        </w:tc>
      </w:tr>
    </w:tbl>
    <w:p>
      <w:pPr>
        <w:pStyle w:val="2256"/>
        <w:jc w:val="both"/>
        <w:outlineLvl w:val="2"/>
      </w:pPr>
      <w:r/>
      <w:r/>
    </w:p>
    <w:p>
      <w:pPr>
        <w:pStyle w:val="2257"/>
      </w:pPr>
      <w:r/>
      <w:r/>
    </w:p>
    <w:p>
      <w:pPr>
        <w:pStyle w:val="2264"/>
        <w:jc w:val="center"/>
        <w:outlineLvl w:val="2"/>
      </w:pPr>
      <w:r/>
      <w:bookmarkStart w:id="260"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260"/>
      <w:r/>
      <w:r/>
    </w:p>
    <w:p>
      <w:pPr>
        <w:pStyle w:val="226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hint="eastAsia" w:ascii="宋体" w:hAnsi="宋体" w:cs="宋体"/>
          <w:color w:val="000000"/>
          <w:sz w:val="28"/>
          <w:szCs w:val="28"/>
        </w:rPr>
      </w:r>
      <w:r/>
    </w:p>
    <w:p>
      <w:pPr>
        <w:pStyle w:val="226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26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rPr>
          <w:rFonts w:hint="eastAsia" w:ascii="宋体" w:hAnsi="宋体" w:cs="宋体"/>
          <w:color w:val="000000"/>
          <w:sz w:val="28"/>
          <w:szCs w:val="28"/>
        </w:rPr>
      </w:r>
      <w:r/>
    </w:p>
    <w:p>
      <w:pPr>
        <w:pStyle w:val="226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26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rPr>
      </w:r>
      <w:r/>
    </w:p>
    <w:p>
      <w:pPr>
        <w:pStyle w:val="226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26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rPr>
          <w:rFonts w:hint="eastAsia" w:ascii="宋体" w:hAnsi="宋体" w:cs="宋体"/>
          <w:color w:val="000000"/>
          <w:sz w:val="28"/>
          <w:szCs w:val="28"/>
        </w:rPr>
      </w:r>
      <w:r/>
    </w:p>
    <w:p>
      <w:pPr>
        <w:pStyle w:val="226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265"/>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265"/>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265"/>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rPr>
          <w:rFonts w:hint="eastAsia" w:ascii="宋体" w:hAnsi="宋体" w:cs="宋体"/>
          <w:color w:val="000000"/>
          <w:sz w:val="28"/>
          <w:szCs w:val="28"/>
        </w:rPr>
      </w:r>
      <w:r/>
    </w:p>
    <w:p>
      <w:pPr>
        <w:pStyle w:val="2265"/>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265"/>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265"/>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hint="eastAsia" w:ascii="宋体" w:hAnsi="宋体" w:cs="宋体"/>
          <w:b/>
          <w:color w:val="000000"/>
          <w:sz w:val="32"/>
          <w:szCs w:val="32"/>
        </w:rPr>
      </w:r>
      <w:r/>
    </w:p>
    <w:p>
      <w:pPr>
        <w:pStyle w:val="2265"/>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rPr>
          <w:rFonts w:hint="eastAsia" w:ascii="宋体" w:hAnsi="宋体" w:cs="宋体"/>
          <w:color w:val="000000"/>
          <w:sz w:val="28"/>
          <w:szCs w:val="24"/>
        </w:rPr>
      </w:r>
      <w:r/>
    </w:p>
    <w:p>
      <w:pPr>
        <w:pStyle w:val="2265"/>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rPr>
          <w:rFonts w:hint="eastAsia" w:ascii="宋体" w:hAnsi="宋体" w:cs="宋体"/>
          <w:b/>
          <w:color w:val="000000"/>
          <w:sz w:val="28"/>
          <w:szCs w:val="28"/>
          <w:u w:val="single"/>
        </w:rPr>
      </w:r>
      <w:r/>
    </w:p>
    <w:p>
      <w:pPr>
        <w:pStyle w:val="2265"/>
        <w:rPr>
          <w:rFonts w:hint="eastAsia" w:ascii="宋体" w:hAnsi="宋体" w:cs="宋体"/>
        </w:rPr>
      </w:pPr>
      <w:r>
        <w:rPr>
          <w:rFonts w:hint="eastAsia" w:ascii="宋体" w:hAnsi="宋体" w:cs="宋体"/>
        </w:rPr>
        <w:t xml:space="preserve"> </w:t>
      </w:r>
      <w:r>
        <w:rPr>
          <w:rFonts w:hint="eastAsia" w:ascii="宋体" w:hAnsi="宋体" w:cs="宋体"/>
        </w:rPr>
      </w:r>
      <w:r/>
    </w:p>
    <w:p>
      <w:pPr>
        <w:pStyle w:val="2266"/>
        <w:jc w:val="center"/>
        <w:outlineLvl w:val="2"/>
      </w:pPr>
      <w:r>
        <w:br w:type="page" w:clear="all"/>
      </w:r>
      <w:bookmarkStart w:id="261"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261"/>
      <w:r/>
      <w:r/>
    </w:p>
    <w:p>
      <w:pPr>
        <w:pStyle w:val="2267"/>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hint="eastAsia" w:ascii="宋体" w:hAnsi="宋体" w:cs="宋体"/>
          <w:color w:val="000000"/>
          <w:sz w:val="28"/>
          <w:szCs w:val="24"/>
        </w:rPr>
      </w:r>
      <w:r/>
    </w:p>
    <w:p>
      <w:pPr>
        <w:pStyle w:val="2267"/>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rPr>
          <w:rFonts w:hint="eastAsia" w:ascii="宋体" w:hAnsi="宋体" w:cs="宋体"/>
          <w:color w:val="000000"/>
          <w:sz w:val="28"/>
          <w:szCs w:val="24"/>
        </w:rPr>
      </w:r>
      <w:r/>
    </w:p>
    <w:p>
      <w:pPr>
        <w:pStyle w:val="2267"/>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hint="eastAsia" w:ascii="宋体" w:hAnsi="宋体" w:cs="宋体"/>
          <w:color w:val="000000"/>
          <w:sz w:val="28"/>
          <w:szCs w:val="24"/>
        </w:rPr>
      </w:r>
      <w:r/>
    </w:p>
    <w:p>
      <w:pPr>
        <w:pStyle w:val="2267"/>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267"/>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267"/>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hint="eastAsia" w:ascii="宋体" w:hAnsi="宋体" w:cs="宋体"/>
          <w:color w:val="000000"/>
          <w:sz w:val="28"/>
          <w:szCs w:val="24"/>
          <w:u w:val="single"/>
        </w:rPr>
      </w:r>
      <w:r/>
    </w:p>
    <w:p>
      <w:pPr>
        <w:pStyle w:val="2267"/>
        <w:ind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2267"/>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rPr>
          <w:rFonts w:hint="eastAsia" w:ascii="宋体" w:hAnsi="宋体" w:cs="宋体"/>
          <w:color w:val="000000"/>
          <w:sz w:val="28"/>
          <w:szCs w:val="24"/>
        </w:rPr>
      </w:r>
      <w:r/>
    </w:p>
    <w:p>
      <w:pPr>
        <w:pStyle w:val="2267"/>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rPr>
          <w:rFonts w:hint="eastAsia" w:ascii="宋体" w:hAnsi="宋体" w:cs="宋体"/>
          <w:color w:val="000000"/>
          <w:sz w:val="28"/>
          <w:szCs w:val="24"/>
          <w:u w:val="single"/>
        </w:rPr>
      </w:r>
      <w:r/>
    </w:p>
    <w:p>
      <w:pPr>
        <w:pStyle w:val="2267"/>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267"/>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rPr>
          <w:rFonts w:hint="eastAsia" w:ascii="宋体" w:hAnsi="宋体" w:cs="宋体"/>
          <w:color w:val="000000"/>
          <w:sz w:val="28"/>
          <w:szCs w:val="24"/>
          <w:u w:val="single"/>
        </w:rPr>
      </w:r>
      <w:r/>
    </w:p>
    <w:p>
      <w:pPr>
        <w:pStyle w:val="2268"/>
        <w:jc w:val="center"/>
        <w:outlineLvl w:val="2"/>
      </w:pPr>
      <w:r>
        <w:br w:type="page" w:clear="all"/>
      </w:r>
      <w:bookmarkStart w:id="262"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262"/>
      <w:r/>
      <w:r/>
    </w:p>
    <w:p>
      <w:pPr>
        <w:pStyle w:val="2270"/>
        <w:jc w:val="left"/>
        <w:spacing w:line="560" w:lineRule="exact"/>
        <w:shd w:val="clear" w:color="auto" w:fill="ffffff"/>
        <w:widowControl/>
        <w:rPr>
          <w:rFonts w:ascii="宋体" w:hAnsi="宋体" w:cs="宋体"/>
          <w:color w:val="000000"/>
          <w:sz w:val="24"/>
          <w:u w:val="single"/>
        </w:rPr>
      </w:pPr>
      <w:r/>
      <w:bookmarkStart w:id="263" w:name="书签4"/>
      <w:r/>
      <w:bookmarkEnd w:id="263"/>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ascii="宋体" w:hAnsi="宋体" w:cs="宋体"/>
          <w:color w:val="000000"/>
          <w:sz w:val="24"/>
          <w:u w:val="single"/>
        </w:rPr>
      </w:r>
      <w:r/>
    </w:p>
    <w:p>
      <w:pPr>
        <w:pStyle w:val="2270"/>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ascii="宋体" w:hAnsi="宋体" w:cs="宋体"/>
          <w:color w:val="000000"/>
          <w:sz w:val="24"/>
        </w:rPr>
      </w:r>
      <w:r/>
    </w:p>
    <w:p>
      <w:pPr>
        <w:pStyle w:val="2270"/>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rPr>
          <w:rFonts w:ascii="宋体" w:hAnsi="宋体" w:cs="宋体"/>
          <w:color w:val="000000"/>
          <w:sz w:val="24"/>
        </w:rPr>
      </w:r>
      <w:r/>
    </w:p>
    <w:p>
      <w:pPr>
        <w:pStyle w:val="2270"/>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rPr>
          <w:rFonts w:ascii="宋体" w:hAnsi="宋体" w:cs="宋体"/>
          <w:color w:val="000000"/>
          <w:sz w:val="24"/>
        </w:rPr>
      </w:r>
      <w:r/>
    </w:p>
    <w:p>
      <w:pPr>
        <w:pStyle w:val="2270"/>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rPr>
          <w:rFonts w:ascii="宋体" w:hAnsi="宋体" w:cs="宋体"/>
          <w:color w:val="000000"/>
          <w:sz w:val="24"/>
        </w:rPr>
      </w:r>
      <w:r/>
    </w:p>
    <w:p>
      <w:pPr>
        <w:pStyle w:val="2270"/>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rPr>
          <w:rFonts w:ascii="宋体" w:hAnsi="宋体" w:cs="宋体"/>
          <w:color w:val="000000"/>
          <w:sz w:val="24"/>
        </w:rPr>
      </w:r>
      <w:r/>
    </w:p>
    <w:p>
      <w:pPr>
        <w:pStyle w:val="2270"/>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ascii="宋体" w:hAnsi="宋体" w:cs="宋体"/>
          <w:color w:val="000000"/>
          <w:sz w:val="24"/>
        </w:rPr>
      </w:r>
      <w:r/>
    </w:p>
    <w:p>
      <w:pPr>
        <w:pStyle w:val="2270"/>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投标投标人（全称并盖章）：</w:t>
      </w:r>
      <w:r>
        <w:rPr>
          <w:rFonts w:ascii="宋体" w:hAnsi="宋体" w:cs="宋体"/>
          <w:color w:val="000000"/>
          <w:sz w:val="24"/>
        </w:rPr>
      </w:r>
      <w:r/>
    </w:p>
    <w:p>
      <w:pPr>
        <w:pStyle w:val="2270"/>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投标人法定代表人或授权代表（签字或签章）：</w:t>
      </w:r>
      <w:r>
        <w:rPr>
          <w:rFonts w:ascii="宋体" w:hAnsi="宋体" w:cs="宋体"/>
          <w:color w:val="000000"/>
          <w:sz w:val="24"/>
        </w:rPr>
      </w:r>
      <w:r/>
    </w:p>
    <w:p>
      <w:pPr>
        <w:pStyle w:val="2270"/>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ascii="宋体" w:hAnsi="宋体" w:cs="宋体"/>
          <w:color w:val="000000"/>
          <w:sz w:val="24"/>
        </w:rPr>
      </w:r>
      <w:r/>
    </w:p>
    <w:p>
      <w:pPr>
        <w:pStyle w:val="2270"/>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2270"/>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270"/>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rPr>
          <w:rFonts w:ascii="宋体" w:hAnsi="宋体" w:cs="宋体"/>
          <w:color w:val="000000"/>
          <w:szCs w:val="21"/>
        </w:rPr>
      </w:r>
      <w:r/>
    </w:p>
    <w:p>
      <w:pPr>
        <w:pStyle w:val="2270"/>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rPr>
          <w:rFonts w:hint="eastAsia" w:ascii="宋体" w:hAnsi="宋体"/>
          <w:b/>
          <w:color w:val="000000"/>
          <w:szCs w:val="21"/>
        </w:rPr>
      </w:r>
      <w:r/>
    </w:p>
    <w:p>
      <w:pPr>
        <w:pStyle w:val="2272"/>
        <w:jc w:val="center"/>
        <w:rPr>
          <w:rFonts w:hint="eastAsia" w:ascii="宋体" w:hAnsi="宋体" w:eastAsia="宋体" w:cs="宋体"/>
          <w:sz w:val="32"/>
          <w:lang w:val="en-US" w:eastAsia="zh-CN"/>
        </w:rPr>
        <w:outlineLvl w:val="1"/>
      </w:pPr>
      <w:r>
        <w:br w:type="page" w:clear="all"/>
      </w:r>
      <w:bookmarkStart w:id="264" w:name="_Toc7258"/>
      <w:r/>
      <w:bookmarkStart w:id="265" w:name="_Toc9642"/>
      <w:r/>
      <w:bookmarkStart w:id="266" w:name="_Toc256000080"/>
      <w:r>
        <w:rPr>
          <w:rFonts w:ascii="宋体" w:hAnsi="宋体" w:eastAsia="宋体" w:cs="宋体"/>
          <w:sz w:val="32"/>
        </w:rPr>
        <w:t xml:space="preserve">二、</w:t>
      </w:r>
      <w:bookmarkEnd w:id="264"/>
      <w:r/>
      <w:bookmarkEnd w:id="265"/>
      <w:r/>
      <w:bookmarkEnd w:id="266"/>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272"/>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rPr>
          <w:rFonts w:hint="eastAsia" w:ascii="宋体" w:hAnsi="宋体" w:eastAsia="宋体" w:cs="宋体"/>
          <w:sz w:val="28"/>
          <w:szCs w:val="22"/>
          <w:lang w:val="en-US" w:eastAsia="zh-CN"/>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9"/>
        <w:gridCol w:w="1299"/>
        <w:gridCol w:w="6281"/>
      </w:tblGrid>
      <w:tr>
        <w:trPr/>
        <w:tc>
          <w:tcPr>
            <w:tcMar>
              <w:top w:w="100" w:type="dxa"/>
              <w:bottom w:w="100" w:type="dxa"/>
            </w:tcMar>
            <w:tcW w:w="579"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242"/>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242"/>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242"/>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242"/>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242"/>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242"/>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2272"/>
        <w:jc w:val="center"/>
        <w:outlineLvl w:val="1"/>
      </w:pPr>
      <w:r/>
      <w:r/>
    </w:p>
    <w:p>
      <w:pPr>
        <w:pStyle w:val="2273"/>
        <w:jc w:val="center"/>
        <w:outlineLvl w:val="2"/>
      </w:pPr>
      <w:r/>
      <w:r/>
    </w:p>
    <w:p>
      <w:pPr>
        <w:pStyle w:val="2272"/>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rPr>
          <w:rFonts w:hint="eastAsia" w:ascii="宋体" w:hAnsi="宋体" w:eastAsia="宋体" w:cs="宋体"/>
          <w:sz w:val="32"/>
        </w:rPr>
      </w:r>
      <w:r/>
    </w:p>
    <w:p>
      <w:pPr>
        <w:pStyle w:val="2273"/>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pPr>
        <w:pStyle w:val="2273"/>
        <w:jc w:val="center"/>
        <w:outlineLvl w:val="2"/>
      </w:pPr>
      <w:r/>
      <w:r/>
    </w:p>
    <w:p>
      <w:pPr>
        <w:pStyle w:val="2278"/>
        <w:jc w:val="center"/>
        <w:rPr>
          <w:rFonts w:hint="eastAsia" w:ascii="宋体" w:hAnsi="宋体" w:eastAsia="宋体" w:cs="宋体"/>
        </w:rPr>
        <w:outlineLvl w:val="1"/>
      </w:pPr>
      <w:r>
        <w:rPr>
          <w:rFonts w:hint="eastAsia" w:ascii="宋体" w:hAnsi="宋体" w:eastAsia="宋体" w:cs="宋体"/>
          <w:sz w:val="32"/>
          <w:szCs w:val="24"/>
          <w:lang w:val="en-US" w:eastAsia="zh-CN" w:bidi="ar-SA"/>
        </w:rPr>
        <w:t xml:space="preserve">四、商务部分</w:t>
      </w:r>
      <w:r>
        <w:rPr>
          <w:rFonts w:hint="eastAsia" w:ascii="宋体" w:hAnsi="宋体" w:eastAsia="宋体" w:cs="宋体"/>
        </w:rPr>
      </w:r>
      <w:r/>
    </w:p>
    <w:p>
      <w:pPr>
        <w:pStyle w:val="2274"/>
        <w:jc w:val="center"/>
        <w:outlineLvl w:val="2"/>
      </w:pPr>
      <w:r>
        <w:rPr>
          <w:rFonts w:hint="eastAsia" w:ascii="宋体" w:hAnsi="宋体" w:eastAsia="宋体" w:cs="宋体"/>
          <w:sz w:val="28"/>
          <w:szCs w:val="22"/>
          <w:lang w:val="en-US" w:eastAsia="zh-CN"/>
        </w:rPr>
        <w:t xml:space="preserve">商务部分对应评分标准“商务评估”，依次详述，格式自拟。</w:t>
      </w:r>
      <w:r/>
    </w:p>
    <w:p>
      <w:pPr>
        <w:pStyle w:val="2273"/>
        <w:jc w:val="both"/>
        <w:outlineLvl w:val="2"/>
      </w:pPr>
      <w:r/>
      <w:r/>
    </w:p>
    <w:p>
      <w:pPr>
        <w:pStyle w:val="2283"/>
        <w:jc w:val="left"/>
        <w:rPr>
          <w:rFonts w:hint="eastAsia" w:ascii="宋体" w:hAnsi="宋体" w:eastAsia="宋体" w:cs="宋体"/>
          <w:b/>
          <w:bCs/>
          <w:sz w:val="28"/>
          <w:szCs w:val="28"/>
          <w:lang w:val="en-US" w:eastAsia="zh-CN"/>
        </w:rPr>
        <w:outlineLvl w:val="2"/>
      </w:pPr>
      <w:r>
        <w:rPr>
          <w:rFonts w:hint="eastAsia" w:ascii="宋体" w:hAnsi="宋体"/>
          <w:b/>
          <w:bCs/>
          <w:sz w:val="24"/>
        </w:rPr>
        <w:br w:type="page" w:clear="all"/>
      </w:r>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b/>
          <w:bCs/>
          <w:sz w:val="28"/>
          <w:szCs w:val="28"/>
          <w:lang w:val="en-US" w:eastAsia="zh-CN"/>
        </w:rPr>
      </w:r>
      <w:r/>
    </w:p>
    <w:p>
      <w:pPr>
        <w:pStyle w:val="2283"/>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284"/>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28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28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28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28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284"/>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6327" w:type="dxa"/>
            <w:vAlign w:val="center"/>
            <w:textDirection w:val="lrTb"/>
            <w:noWrap w:val="false"/>
          </w:tcPr>
          <w:p>
            <w:pPr>
              <w:pStyle w:val="228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284"/>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284"/>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284"/>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284"/>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项目经理须提供近半年（至少一个月）投标人为其缴纳社会保险的证明材料。</w:t>
      </w:r>
      <w:r>
        <w:rPr>
          <w:rFonts w:hint="eastAsia" w:ascii="宋体" w:hAnsi="宋体" w:cs="宋体"/>
          <w:bCs/>
          <w:color w:val="000000"/>
          <w:sz w:val="24"/>
          <w:szCs w:val="24"/>
          <w:u w:val="single"/>
        </w:rPr>
      </w:r>
      <w:r/>
    </w:p>
    <w:p>
      <w:pPr>
        <w:pStyle w:val="2284"/>
        <w:rPr>
          <w:rFonts w:hint="eastAsia" w:ascii="宋体" w:hAnsi="宋体" w:cs="宋体"/>
        </w:rPr>
      </w:pPr>
      <w:r>
        <w:rPr>
          <w:rFonts w:hint="eastAsia" w:ascii="宋体" w:hAnsi="宋体" w:cs="宋体"/>
        </w:rPr>
        <w:t xml:space="preserve"> </w:t>
      </w:r>
      <w:r>
        <w:rPr>
          <w:rFonts w:hint="eastAsia" w:ascii="宋体" w:hAnsi="宋体" w:cs="宋体"/>
        </w:rPr>
      </w:r>
      <w:r/>
    </w:p>
    <w:p>
      <w:pPr>
        <w:pStyle w:val="2285"/>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28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28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28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28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28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28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28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6"/>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6"/>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286"/>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286"/>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286"/>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3、列入上表人员需提供近半年（至少一个月）投标人为其缴纳社会保险的证明材料。</w:t>
      </w:r>
      <w:r>
        <w:rPr>
          <w:rFonts w:hint="eastAsia" w:ascii="宋体" w:hAnsi="宋体" w:cs="宋体"/>
          <w:color w:val="000000"/>
          <w:sz w:val="24"/>
          <w:szCs w:val="24"/>
          <w:u w:val="single"/>
        </w:rPr>
      </w:r>
      <w:r/>
    </w:p>
    <w:p>
      <w:pPr>
        <w:pStyle w:val="2286"/>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hint="eastAsia" w:ascii="宋体" w:hAnsi="宋体" w:cs="宋体"/>
          <w:color w:val="000000"/>
          <w:sz w:val="24"/>
          <w:szCs w:val="24"/>
          <w:u w:val="single"/>
        </w:rPr>
      </w:r>
      <w:r/>
    </w:p>
    <w:p>
      <w:pPr>
        <w:pStyle w:val="2286"/>
        <w:rPr>
          <w:rFonts w:hint="eastAsia" w:ascii="宋体" w:hAnsi="宋体" w:cs="宋体"/>
        </w:rPr>
      </w:pPr>
      <w:r>
        <w:rPr>
          <w:rFonts w:hint="eastAsia" w:ascii="宋体" w:hAnsi="宋体" w:cs="宋体"/>
        </w:rPr>
        <w:t xml:space="preserve"> </w:t>
      </w:r>
      <w:r>
        <w:rPr>
          <w:rFonts w:hint="eastAsia" w:ascii="宋体" w:hAnsi="宋体" w:cs="宋体"/>
        </w:rPr>
      </w:r>
      <w:r/>
    </w:p>
    <w:p>
      <w:pPr>
        <w:pStyle w:val="2275"/>
        <w:ind w:firstLine="0"/>
        <w:jc w:val="center"/>
        <w:spacing w:before="260" w:after="260" w:line="360" w:lineRule="auto"/>
        <w:rPr>
          <w:rFonts w:ascii="宋体" w:hAnsi="宋体"/>
          <w:b/>
          <w:bCs/>
          <w:sz w:val="24"/>
        </w:rPr>
      </w:pPr>
      <w:r>
        <w:rPr>
          <w:rFonts w:hint="eastAsia" w:ascii="宋体" w:hAnsi="宋体" w:cs="宋体"/>
        </w:rPr>
        <w:br w:type="page" w:clear="all"/>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val="en-US" w:eastAsia="zh-CN" w:bidi="ar-SA"/>
        </w:rPr>
        <w:t xml:space="preserve">三</w:t>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bidi="ar-SA"/>
        </w:rPr>
        <w:t xml:space="preserve">技术要求响应及偏离表</w:t>
      </w:r>
      <w:r>
        <w:rPr>
          <w:rFonts w:ascii="宋体" w:hAnsi="宋体"/>
          <w:b/>
          <w:bCs/>
          <w:sz w:val="24"/>
        </w:rPr>
      </w:r>
      <w:r/>
    </w:p>
    <w:p>
      <w:pPr>
        <w:pStyle w:val="2275"/>
        <w:ind w:firstLine="0"/>
        <w:jc w:val="center"/>
        <w:spacing w:before="260" w:after="260" w:line="360" w:lineRule="auto"/>
        <w:rPr>
          <w:rFonts w:ascii="宋体" w:hAnsi="宋体"/>
          <w:b/>
          <w:sz w:val="24"/>
        </w:rPr>
      </w:pPr>
      <w:r>
        <w:rPr>
          <w:rFonts w:hint="eastAsia" w:ascii="宋体" w:hAnsi="宋体"/>
          <w:b/>
          <w:bCs/>
          <w:sz w:val="24"/>
        </w:rPr>
        <w:t xml:space="preserve">（</w:t>
      </w:r>
      <w:r>
        <w:rPr>
          <w:rFonts w:hint="eastAsia" w:ascii="宋体" w:hAnsi="宋体"/>
          <w:b/>
          <w:bCs/>
          <w:sz w:val="24"/>
          <w:lang w:val="en-US" w:eastAsia="zh-CN"/>
        </w:rPr>
        <w:t xml:space="preserve">1</w:t>
      </w:r>
      <w:r>
        <w:rPr>
          <w:rFonts w:hint="eastAsia" w:ascii="宋体" w:hAnsi="宋体"/>
          <w:b/>
          <w:bCs/>
          <w:sz w:val="24"/>
        </w:rPr>
        <w:t xml:space="preserve">）实质性要求参数响应偏离表</w:t>
      </w:r>
      <w:r>
        <w:rPr>
          <w:rFonts w:ascii="宋体" w:hAnsi="宋体"/>
          <w:b/>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276"/>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276"/>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76"/>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76"/>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76"/>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bl>
    <w:p>
      <w:pPr>
        <w:pStyle w:val="2276"/>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276"/>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276"/>
        <w:ind w:firstLine="482"/>
        <w:jc w:val="center"/>
        <w:spacing w:line="360" w:lineRule="auto"/>
        <w:rPr>
          <w:rFonts w:ascii="宋体" w:hAnsi="宋体"/>
          <w:b/>
          <w:bCs/>
          <w:sz w:val="24"/>
        </w:rPr>
      </w:pPr>
      <w:r>
        <w:rPr>
          <w:rFonts w:ascii="宋体" w:hAnsi="宋体"/>
          <w:b/>
          <w:bCs/>
          <w:sz w:val="24"/>
        </w:rPr>
        <w:br w:type="page" w:clear="all"/>
      </w:r>
      <w:r>
        <w:rPr>
          <w:rFonts w:hint="eastAsia" w:ascii="宋体" w:hAnsi="宋体"/>
          <w:b/>
          <w:bCs/>
          <w:sz w:val="24"/>
        </w:rPr>
        <w:t xml:space="preserve">（</w:t>
      </w:r>
      <w:r>
        <w:rPr>
          <w:rFonts w:hint="eastAsia" w:ascii="宋体" w:hAnsi="宋体"/>
          <w:b/>
          <w:bCs/>
          <w:sz w:val="24"/>
          <w:lang w:val="en-US" w:eastAsia="zh-CN"/>
        </w:rPr>
        <w:t xml:space="preserve">2</w:t>
      </w:r>
      <w:r>
        <w:rPr>
          <w:rFonts w:hint="eastAsia" w:ascii="宋体" w:hAnsi="宋体"/>
          <w:b/>
          <w:bCs/>
          <w:sz w:val="24"/>
        </w:rPr>
        <w:t xml:space="preserve">）重要要求参数响应偏离表</w:t>
      </w:r>
      <w:r>
        <w:rPr>
          <w:rFonts w:ascii="宋体" w:hAnsi="宋体"/>
          <w:b/>
          <w:bCs/>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276"/>
              <w:jc w:val="center"/>
              <w:spacing w:before="40" w:after="40" w:line="276"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276"/>
              <w:jc w:val="center"/>
              <w:spacing w:before="40" w:after="40" w:line="276"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276"/>
              <w:jc w:val="center"/>
              <w:spacing w:before="40" w:after="40" w:line="276"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276"/>
              <w:spacing w:before="40" w:after="40" w:line="276"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276"/>
              <w:spacing w:before="40" w:after="40" w:line="276"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276"/>
              <w:jc w:val="center"/>
              <w:spacing w:before="40" w:after="40" w:line="276"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276"/>
              <w:jc w:val="center"/>
              <w:spacing w:before="40" w:after="40" w:line="276"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76"/>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4"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76"/>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single" w:color="000000" w:sz="4" w:space="0"/>
              <w:left w:val="single" w:color="000000" w:sz="4" w:space="0"/>
              <w:bottom w:val="none" w:color="000000" w:sz="0"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76"/>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bl>
    <w:p>
      <w:pPr>
        <w:pStyle w:val="2276"/>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276"/>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276"/>
        <w:jc w:val="center"/>
        <w:rPr>
          <w:b/>
        </w:rPr>
      </w:pPr>
      <w:r>
        <w:rPr>
          <w:b/>
        </w:rPr>
        <w:br w:type="page" w:clear="all"/>
      </w:r>
      <w:r>
        <w:rPr>
          <w:rFonts w:hint="eastAsia"/>
          <w:b/>
        </w:rPr>
        <w:t xml:space="preserve">（</w:t>
      </w:r>
      <w:r>
        <w:rPr>
          <w:rFonts w:hint="eastAsia"/>
          <w:b/>
          <w:lang w:val="en-US" w:eastAsia="zh-CN"/>
        </w:rPr>
        <w:t xml:space="preserve">3</w:t>
      </w:r>
      <w:r>
        <w:rPr>
          <w:rFonts w:hint="eastAsia"/>
          <w:b/>
        </w:rPr>
        <w:t xml:space="preserve">）一般性要求参数响应偏离表</w:t>
      </w:r>
      <w:r>
        <w:rPr>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276"/>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276"/>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276"/>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76"/>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76"/>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276"/>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27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276"/>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276"/>
              <w:spacing w:line="360" w:lineRule="auto"/>
              <w:rPr>
                <w:rFonts w:ascii="宋体" w:hAnsi="宋体" w:cs="黑体"/>
                <w:u w:val="single"/>
              </w:rPr>
            </w:pPr>
            <w:r>
              <w:rPr>
                <w:rFonts w:ascii="宋体" w:hAnsi="宋体" w:cs="黑体"/>
                <w:u w:val="single"/>
              </w:rPr>
            </w:r>
            <w:r/>
          </w:p>
        </w:tc>
      </w:tr>
    </w:tbl>
    <w:p>
      <w:pPr>
        <w:pStyle w:val="2276"/>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276"/>
        <w:ind w:firstLine="480"/>
        <w:spacing w:line="360" w:lineRule="auto"/>
        <w:rPr>
          <w:rFonts w:hint="eastAsia"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hint="eastAsia" w:ascii="宋体" w:hAnsi="宋体"/>
          <w:sz w:val="24"/>
          <w:u w:val="single"/>
        </w:rPr>
      </w:r>
      <w:r/>
    </w:p>
    <w:p>
      <w:pPr>
        <w:pStyle w:val="2276"/>
        <w:ind w:firstLine="480"/>
        <w:jc w:val="center"/>
        <w:spacing w:line="360" w:lineRule="auto"/>
        <w:rPr>
          <w:rFonts w:hint="eastAsia" w:ascii="宋体" w:hAnsi="宋体" w:eastAsia="宋体" w:cs="宋体"/>
        </w:rPr>
      </w:pPr>
      <w:r>
        <w:rPr>
          <w:rFonts w:hint="eastAsia" w:ascii="宋体" w:hAnsi="宋体"/>
          <w:sz w:val="24"/>
          <w:u w:val="single"/>
        </w:rPr>
        <w:br w:type="page" w:clear="all"/>
      </w:r>
      <w:r>
        <w:rPr>
          <w:rFonts w:hint="eastAsia" w:ascii="宋体" w:hAnsi="宋体" w:eastAsia="宋体" w:cs="宋体"/>
          <w:sz w:val="32"/>
          <w:szCs w:val="24"/>
          <w:lang w:val="en-US" w:eastAsia="zh-CN" w:bidi="ar-SA"/>
        </w:rPr>
        <w:t xml:space="preserve">五、价格部分</w:t>
      </w:r>
      <w:r>
        <w:rPr>
          <w:rFonts w:hint="eastAsia" w:ascii="宋体" w:hAnsi="宋体" w:eastAsia="宋体" w:cs="宋体"/>
        </w:rPr>
      </w:r>
      <w:r/>
    </w:p>
    <w:p>
      <w:pPr>
        <w:pStyle w:val="2290"/>
        <w:jc w:val="center"/>
        <w:spacing w:before="320" w:after="320"/>
        <w:rPr>
          <w:rFonts w:hint="eastAsia" w:ascii="宋体" w:hAnsi="宋体" w:eastAsia="宋体" w:cs="宋体"/>
          <w:sz w:val="32"/>
          <w:szCs w:val="32"/>
        </w:rPr>
      </w:pPr>
      <w:r>
        <w:rPr>
          <w:rFonts w:hint="eastAsia" w:ascii="宋体" w:hAnsi="宋体" w:eastAsia="宋体" w:cs="宋体"/>
          <w:b/>
          <w:bCs/>
          <w:sz w:val="32"/>
          <w:szCs w:val="32"/>
        </w:rPr>
        <w:t xml:space="preserve">开  标 一 览  表</w:t>
      </w:r>
      <w:r>
        <w:rPr>
          <w:rFonts w:hint="eastAsia" w:ascii="宋体" w:hAnsi="宋体" w:eastAsia="宋体" w:cs="宋体"/>
          <w:sz w:val="32"/>
          <w:szCs w:val="32"/>
        </w:rPr>
      </w:r>
      <w:r/>
    </w:p>
    <w:p>
      <w:pPr>
        <w:pStyle w:val="2290"/>
        <w:spacing w:before="240" w:after="240"/>
        <w:rPr>
          <w:rFonts w:hint="eastAsia" w:ascii="宋体" w:hAnsi="宋体" w:eastAsia="宋体" w:cs="宋体"/>
        </w:rPr>
      </w:pPr>
      <w:r>
        <w:rPr>
          <w:rFonts w:hint="eastAsia" w:ascii="宋体" w:hAnsi="宋体" w:eastAsia="宋体" w:cs="宋体"/>
        </w:rPr>
        <w:t xml:space="preserve">单位名称（加盖公章）：    </w:t>
      </w:r>
      <w:r>
        <w:rPr>
          <w:rFonts w:hint="eastAsia"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290"/>
              <w:jc w:val="center"/>
              <w:rPr>
                <w:rFonts w:hint="eastAsia" w:ascii="宋体" w:hAnsi="宋体" w:eastAsia="宋体" w:cs="宋体"/>
              </w:rPr>
            </w:pPr>
            <w:r>
              <w:rPr>
                <w:rFonts w:hint="eastAsia" w:ascii="宋体" w:hAnsi="宋体" w:eastAsia="宋体" w:cs="宋体"/>
              </w:rPr>
              <w:t xml:space="preserve">标题 </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290"/>
              <w:jc w:val="center"/>
              <w:rPr>
                <w:rFonts w:hint="eastAsia" w:ascii="宋体" w:hAnsi="宋体" w:eastAsia="宋体" w:cs="宋体"/>
              </w:rPr>
            </w:pPr>
            <w:r>
              <w:rPr>
                <w:rFonts w:hint="eastAsia" w:ascii="宋体" w:hAnsi="宋体" w:eastAsia="宋体" w:cs="宋体"/>
              </w:rPr>
              <w:t xml:space="preserve">内容</w:t>
            </w: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290"/>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290"/>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290"/>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w:t>
            </w:r>
            <w:r>
              <w:rPr>
                <w:rFonts w:hint="eastAsia" w:ascii="宋体" w:hAnsi="宋体" w:eastAsia="宋体" w:cs="宋体"/>
                <w:lang w:val="en-US" w:eastAsia="zh-CN"/>
              </w:rPr>
            </w:r>
            <w:r/>
          </w:p>
        </w:tc>
        <w:tc>
          <w:tcPr>
            <w:tcMar>
              <w:left w:w="0" w:type="dxa"/>
              <w:top w:w="0" w:type="dxa"/>
              <w:right w:w="0" w:type="dxa"/>
              <w:bottom w:w="0" w:type="dxa"/>
            </w:tcMar>
            <w:tcW w:w="3615" w:type="dxa"/>
            <w:vAlign w:val="center"/>
            <w:textDirection w:val="lrTb"/>
            <w:noWrap w:val="false"/>
          </w:tcPr>
          <w:p>
            <w:pPr>
              <w:pStyle w:val="2290"/>
              <w:jc w:val="center"/>
              <w:rPr>
                <w:rFonts w:ascii="宋体" w:hAnsi="宋体" w:eastAsia="宋体" w:cs="宋体"/>
                <w:lang w:val="en-US" w:eastAsia="zh-CN"/>
              </w:rPr>
            </w:pPr>
            <w:r>
              <w:rPr>
                <w:rFonts w:hint="eastAsia" w:ascii="宋体" w:hAnsi="宋体" w:eastAsia="宋体" w:cs="宋体"/>
                <w:b/>
                <w:bCs/>
                <w:sz w:val="24"/>
                <w:szCs w:val="24"/>
                <w:u w:val="single"/>
                <w:lang w:val="en-US" w:eastAsia="zh-CN"/>
              </w:rPr>
              <w:t xml:space="preserve">       </w:t>
            </w:r>
            <w:r>
              <w:rPr>
                <w:rFonts w:hint="eastAsia" w:ascii="宋体" w:hAnsi="宋体" w:eastAsia="宋体" w:cs="宋体"/>
                <w:lang w:val="en-US" w:eastAsia="zh-CN"/>
              </w:rPr>
              <w:t xml:space="preserve">元/年</w:t>
            </w:r>
            <w:r>
              <w:rPr>
                <w:rFonts w:ascii="宋体" w:hAnsi="宋体" w:eastAsia="宋体" w:cs="宋体"/>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290"/>
              <w:jc w:val="center"/>
              <w:rPr>
                <w:rFonts w:hint="eastAsia" w:ascii="宋体" w:hAnsi="宋体" w:eastAsia="宋体" w:cs="宋体"/>
              </w:rPr>
            </w:pPr>
            <w:r>
              <w:rPr>
                <w:rFonts w:hint="eastAsia" w:ascii="宋体" w:hAnsi="宋体" w:eastAsia="宋体" w:cs="宋体"/>
              </w:rPr>
              <w:t xml:space="preserve">服务期</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290"/>
              <w:jc w:val="center"/>
              <w:rPr>
                <w:rFonts w:ascii="宋体" w:hAnsi="宋体" w:eastAsia="宋体" w:cs="宋体"/>
                <w:lang w:val="en-US" w:eastAsia="zh-CN"/>
              </w:rPr>
            </w:pPr>
            <w:r>
              <w:rPr>
                <w:rFonts w:hint="eastAsia" w:ascii="宋体" w:hAnsi="宋体" w:eastAsia="宋体" w:cs="宋体"/>
                <w:lang w:val="en-US" w:eastAsia="zh-CN"/>
              </w:rPr>
              <w:t xml:space="preserve">3年</w:t>
            </w:r>
            <w:r>
              <w:rPr>
                <w:rFonts w:ascii="宋体" w:hAnsi="宋体" w:eastAsia="宋体" w:cs="宋体"/>
                <w:lang w:val="en-US" w:eastAsia="zh-CN"/>
              </w:rPr>
            </w:r>
            <w:r/>
          </w:p>
        </w:tc>
      </w:tr>
    </w:tbl>
    <w:p>
      <w:pPr>
        <w:pStyle w:val="229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290"/>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290"/>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287"/>
        <w:ind w:right="960"/>
        <w:jc w:val="center"/>
        <w:spacing w:before="240" w:after="240"/>
        <w:rPr>
          <w:rFonts w:hint="eastAsia" w:ascii="宋体" w:hAnsi="宋体" w:eastAsia="宋体" w:cs="宋体"/>
        </w:rPr>
      </w:pPr>
      <w:r>
        <w:rPr>
          <w:rFonts w:ascii="宋体" w:hAnsi="宋体" w:eastAsia="宋体" w:cs="宋体"/>
        </w:rPr>
        <w:t xml:space="preserve">法定代表人</w:t>
      </w:r>
      <w:r>
        <w:rPr>
          <w:rFonts w:hint="eastAsia" w:ascii="宋体" w:hAnsi="宋体" w:eastAsia="宋体" w:cs="宋体"/>
        </w:rPr>
        <w:t xml:space="preserve">或授权代表</w:t>
      </w:r>
      <w:r>
        <w:rPr>
          <w:rFonts w:ascii="宋体" w:hAnsi="宋体" w:eastAsia="宋体" w:cs="宋体"/>
        </w:rPr>
        <w:t xml:space="preserve">签章：</w:t>
      </w:r>
      <w:r>
        <w:rPr>
          <w:rFonts w:hint="eastAsia" w:ascii="宋体" w:hAnsi="宋体" w:eastAsia="宋体" w:cs="宋体"/>
        </w:rPr>
      </w:r>
      <w:r/>
    </w:p>
    <w:p>
      <w:pPr>
        <w:pStyle w:val="2291"/>
        <w:jc w:val="center"/>
        <w:rPr>
          <w:rFonts w:hint="eastAsia" w:ascii="宋体" w:hAnsi="宋体" w:eastAsia="宋体" w:cs="宋体"/>
        </w:rPr>
        <w:outlineLvl w:val="2"/>
      </w:pPr>
      <w:r>
        <w:rPr>
          <w:rFonts w:hint="eastAsia" w:ascii="宋体" w:hAnsi="宋体" w:eastAsia="宋体" w:cs="宋体"/>
        </w:rPr>
        <w:t xml:space="preserve">            </w:t>
      </w:r>
      <w:r>
        <w:rPr>
          <w:rFonts w:ascii="宋体" w:hAnsi="宋体" w:eastAsia="宋体" w:cs="宋体"/>
        </w:rPr>
        <w:t xml:space="preserve">日期</w:t>
      </w:r>
      <w:r>
        <w:rPr>
          <w:rFonts w:hint="eastAsia" w:ascii="宋体" w:hAnsi="宋体" w:eastAsia="宋体" w:cs="宋体"/>
        </w:rPr>
        <w:t xml:space="preserve">：    </w:t>
      </w:r>
      <w:r>
        <w:br w:type="page" w:clear="all"/>
      </w:r>
      <w:r>
        <w:rPr>
          <w:rFonts w:hint="eastAsia" w:ascii="宋体" w:hAnsi="宋体" w:eastAsia="宋体" w:cs="宋体"/>
          <w:sz w:val="28"/>
        </w:rPr>
        <w:t xml:space="preserve">清单及明细报价表</w:t>
      </w:r>
      <w:r>
        <w:rPr>
          <w:rFonts w:hint="eastAsia" w:ascii="宋体" w:hAnsi="宋体" w:eastAsia="宋体" w:cs="宋体"/>
        </w:rPr>
      </w:r>
      <w:r/>
    </w:p>
    <w:p>
      <w:pPr>
        <w:pStyle w:val="2291"/>
        <w:jc w:val="both"/>
        <w:rPr>
          <w:rFonts w:hint="eastAsia" w:ascii="宋体" w:hAnsi="宋体" w:eastAsia="宋体" w:cs="宋体"/>
        </w:rPr>
        <w:outlineLvl w:val="2"/>
      </w:pPr>
      <w:r>
        <w:rPr>
          <w:rFonts w:hint="eastAsia" w:ascii="宋体" w:hAnsi="宋体" w:eastAsia="宋体" w:cs="宋体"/>
        </w:rPr>
      </w:r>
      <w:r/>
    </w:p>
    <w:tbl>
      <w:tblPr>
        <w:tblW w:w="7797" w:type="dxa"/>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1829"/>
        <w:gridCol w:w="840"/>
        <w:gridCol w:w="2268"/>
        <w:gridCol w:w="1214"/>
        <w:gridCol w:w="923"/>
      </w:tblGrid>
      <w:tr>
        <w:trPr>
          <w:trHeight w:val="883"/>
        </w:trPr>
        <w:tc>
          <w:tcPr>
            <w:tcW w:w="7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829"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服务项目</w:t>
            </w:r>
            <w:r>
              <w:rPr>
                <w:rFonts w:hint="eastAsia" w:ascii="宋体" w:hAnsi="宋体" w:eastAsia="宋体" w:cs="宋体"/>
                <w:b/>
                <w:bCs/>
                <w:sz w:val="24"/>
                <w:szCs w:val="24"/>
              </w:rPr>
            </w:r>
            <w:r/>
          </w:p>
        </w:tc>
        <w:tc>
          <w:tcPr>
            <w:tcW w:w="840"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W w:w="2268"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t xml:space="preserve">保修设备规格型号</w:t>
            </w:r>
            <w:r>
              <w:rPr>
                <w:rFonts w:hint="eastAsia" w:ascii="宋体" w:hAnsi="宋体" w:eastAsia="宋体" w:cs="宋体"/>
                <w:b/>
                <w:bCs/>
                <w:sz w:val="24"/>
                <w:szCs w:val="24"/>
              </w:rPr>
            </w:r>
            <w:r/>
          </w:p>
        </w:tc>
        <w:tc>
          <w:tcPr>
            <w:tcW w:w="1214"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w:t>
            </w:r>
            <w:r>
              <w:rPr>
                <w:rFonts w:hint="eastAsia" w:ascii="宋体" w:hAnsi="宋体" w:eastAsia="宋体" w:cs="宋体"/>
                <w:b/>
                <w:bCs/>
                <w:sz w:val="24"/>
                <w:szCs w:val="24"/>
              </w:rPr>
            </w:r>
            <w:r/>
          </w:p>
          <w:p>
            <w:pPr>
              <w:pStyle w:val="850"/>
              <w:jc w:val="center"/>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期</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年</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tc>
        <w:tc>
          <w:tcPr>
            <w:tcW w:w="9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维保费用（元）</w:t>
            </w:r>
            <w:r>
              <w:rPr>
                <w:rFonts w:hint="eastAsia" w:ascii="宋体" w:hAnsi="宋体" w:eastAsia="宋体" w:cs="宋体"/>
                <w:b/>
                <w:bCs/>
                <w:sz w:val="24"/>
                <w:szCs w:val="24"/>
              </w:rPr>
            </w:r>
            <w:r/>
          </w:p>
        </w:tc>
      </w:tr>
      <w:tr>
        <w:trPr>
          <w:cantSplit/>
          <w:trHeight w:val="615"/>
        </w:trPr>
        <w:tc>
          <w:tcPr>
            <w:tcW w:w="7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85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trHeight w:val="615"/>
        </w:trPr>
        <w:tc>
          <w:tcPr>
            <w:tcW w:w="7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85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85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85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trHeight w:val="615"/>
        </w:trPr>
        <w:tc>
          <w:tcPr>
            <w:tcW w:w="7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85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850"/>
              <w:jc w:val="center"/>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ascii="宋体" w:hAnsi="宋体" w:eastAsia="宋体" w:cs="宋体"/>
                <w:b/>
                <w:bCs/>
                <w:sz w:val="24"/>
                <w:szCs w:val="24"/>
                <w:lang w:val="en-US" w:eastAsia="zh-CN"/>
              </w:rPr>
            </w:r>
            <w:r/>
          </w:p>
        </w:tc>
        <w:tc>
          <w:tcPr>
            <w:tcW w:w="1829" w:type="dxa"/>
            <w:vAlign w:val="center"/>
            <w:textDirection w:val="lrTb"/>
            <w:noWrap w:val="false"/>
          </w:tcPr>
          <w:p>
            <w:pPr>
              <w:pStyle w:val="85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850"/>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gridSpan w:val="3"/>
            <w:tcW w:w="3392" w:type="dxa"/>
            <w:vAlign w:val="center"/>
            <w:textDirection w:val="lrTb"/>
            <w:noWrap w:val="false"/>
          </w:tcPr>
          <w:p>
            <w:pPr>
              <w:pStyle w:val="850"/>
              <w:jc w:val="left"/>
              <w:rPr>
                <w:rFonts w:hint="eastAsia" w:ascii="宋体" w:hAnsi="宋体" w:eastAsia="宋体" w:cs="宋体"/>
                <w:b/>
                <w:bCs/>
                <w:sz w:val="24"/>
                <w:szCs w:val="24"/>
              </w:rPr>
            </w:pPr>
            <w:r>
              <w:rPr>
                <w:rStyle w:val="860"/>
                <w:rFonts w:hint="eastAsia" w:ascii="宋体" w:hAnsi="宋体" w:eastAsia="宋体" w:cs="宋体"/>
                <w:b/>
                <w:color w:val="000000"/>
                <w:sz w:val="24"/>
                <w:szCs w:val="24"/>
                <w:highlight w:val="none"/>
                <w:lang w:val="en-US" w:eastAsia="zh-CN" w:bidi="ar-SA"/>
              </w:rPr>
              <w:t xml:space="preserve">其它相关费用(培训、税费等与项目相关的一切费用)</w:t>
            </w:r>
            <w:r>
              <w:rPr>
                <w:rFonts w:hint="eastAsia" w:ascii="宋体" w:hAnsi="宋体" w:eastAsia="宋体" w:cs="宋体"/>
                <w:b/>
                <w:bCs/>
                <w:sz w:val="24"/>
                <w:szCs w:val="24"/>
              </w:rPr>
            </w:r>
            <w:r/>
          </w:p>
        </w:tc>
        <w:tc>
          <w:tcPr>
            <w:gridSpan w:val="3"/>
            <w:tcW w:w="4405" w:type="dxa"/>
            <w:vAlign w:val="center"/>
            <w:textDirection w:val="lrTb"/>
            <w:noWrap w:val="false"/>
          </w:tcPr>
          <w:p>
            <w:pPr>
              <w:pStyle w:val="850"/>
              <w:jc w:val="center"/>
              <w:rPr>
                <w:rFonts w:hint="eastAsia" w:ascii="宋体" w:hAnsi="宋体" w:eastAsia="宋体" w:cs="宋体"/>
                <w:b/>
                <w:bCs/>
                <w:sz w:val="24"/>
                <w:szCs w:val="24"/>
              </w:rPr>
            </w:pPr>
            <w:r>
              <w:rPr>
                <w:rStyle w:val="860"/>
                <w:rFonts w:hint="eastAsia" w:ascii="宋体" w:hAnsi="宋体" w:eastAsia="宋体" w:cs="宋体"/>
                <w:b/>
                <w:color w:val="000000"/>
                <w:sz w:val="24"/>
                <w:szCs w:val="24"/>
                <w:highlight w:val="none"/>
                <w:lang w:val="en-US" w:eastAsia="zh-CN" w:bidi="ar-SA"/>
              </w:rPr>
              <w:t xml:space="preserve">元</w:t>
            </w:r>
            <w:r>
              <w:rPr>
                <w:rFonts w:hint="eastAsia" w:ascii="宋体" w:hAnsi="宋体" w:eastAsia="宋体" w:cs="宋体"/>
                <w:b/>
                <w:bCs/>
                <w:sz w:val="24"/>
                <w:szCs w:val="24"/>
              </w:rPr>
            </w:r>
            <w:r/>
          </w:p>
        </w:tc>
      </w:tr>
      <w:tr>
        <w:trPr>
          <w:trHeight w:val="615"/>
        </w:trPr>
        <w:tc>
          <w:tcPr>
            <w:gridSpan w:val="6"/>
            <w:tcW w:w="7797" w:type="dxa"/>
            <w:vAlign w:val="top"/>
            <w:textDirection w:val="lrTb"/>
            <w:noWrap w:val="false"/>
          </w:tcPr>
          <w:p>
            <w:pPr>
              <w:pStyle w:val="850"/>
              <w:jc w:val="center"/>
              <w:spacing w:line="480" w:lineRule="auto"/>
              <w:rPr>
                <w:rFonts w:ascii="宋体" w:hAnsi="宋体" w:eastAsia="宋体" w:cs="宋体"/>
                <w:b/>
                <w:bCs/>
                <w:sz w:val="24"/>
                <w:szCs w:val="24"/>
                <w:lang w:val="en-US" w:eastAsia="zh-CN"/>
              </w:rPr>
            </w:pPr>
            <w:r>
              <w:rPr>
                <w:rStyle w:val="860"/>
                <w:rFonts w:hint="eastAsia" w:ascii="宋体" w:hAnsi="宋体" w:eastAsia="宋体" w:cs="宋体"/>
                <w:b/>
                <w:color w:val="000000"/>
                <w:sz w:val="24"/>
                <w:szCs w:val="24"/>
                <w:highlight w:val="none"/>
                <w:lang w:val="en-US" w:eastAsia="zh-CN" w:bidi="ar-SA"/>
              </w:rPr>
              <w:t xml:space="preserve">项目总报价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u w:val="single"/>
                <w:lang w:val="en-US" w:eastAsia="zh-CN"/>
              </w:rPr>
              <w:t xml:space="preserve">          元/年</w:t>
            </w:r>
            <w:r>
              <w:rPr>
                <w:rFonts w:ascii="宋体" w:hAnsi="宋体" w:eastAsia="宋体" w:cs="宋体"/>
                <w:b/>
                <w:bCs/>
                <w:sz w:val="24"/>
                <w:szCs w:val="24"/>
                <w:lang w:val="en-US" w:eastAsia="zh-CN"/>
              </w:rPr>
            </w:r>
            <w:r/>
          </w:p>
        </w:tc>
      </w:tr>
    </w:tbl>
    <w:p>
      <w:pPr>
        <w:pStyle w:val="2292"/>
        <w:spacing w:line="360" w:lineRule="auto"/>
        <w:rPr>
          <w:rFonts w:hint="eastAsia" w:ascii="宋体" w:hAnsi="宋体" w:cs="宋体"/>
          <w:b/>
          <w:color w:val="000000"/>
          <w:sz w:val="24"/>
          <w:szCs w:val="24"/>
          <w:u w:val="single"/>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投标人应当按照招标文件采购需求及相关报价要求填写</w:t>
      </w:r>
      <w:r>
        <w:rPr>
          <w:rFonts w:hint="eastAsia" w:ascii="宋体" w:hAnsi="宋体" w:cs="宋体"/>
          <w:color w:val="000000"/>
          <w:sz w:val="24"/>
          <w:szCs w:val="24"/>
          <w:u w:val="single"/>
        </w:rPr>
        <w:t xml:space="preserve">。</w:t>
      </w:r>
      <w:r>
        <w:rPr>
          <w:rFonts w:hint="eastAsia" w:ascii="宋体" w:hAnsi="宋体" w:cs="宋体"/>
          <w:b/>
          <w:color w:val="000000"/>
          <w:sz w:val="24"/>
          <w:szCs w:val="24"/>
          <w:u w:val="single"/>
        </w:rPr>
      </w:r>
      <w:r/>
    </w:p>
    <w:p>
      <w:pPr>
        <w:pStyle w:val="2292"/>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宋体" w:hAnsi="宋体" w:cs="宋体"/>
          <w:color w:val="000000"/>
          <w:sz w:val="24"/>
          <w:szCs w:val="24"/>
          <w:u w:val="single"/>
        </w:rPr>
      </w:r>
      <w:r/>
    </w:p>
    <w:p>
      <w:pPr>
        <w:pStyle w:val="2292"/>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本表中项目总报价应与开标一览表中项目总报价保持一致。</w:t>
      </w:r>
      <w:r>
        <w:rPr>
          <w:rFonts w:hint="eastAsia" w:ascii="宋体" w:hAnsi="宋体" w:cs="宋体"/>
          <w:color w:val="000000"/>
          <w:sz w:val="24"/>
          <w:szCs w:val="24"/>
          <w:u w:val="single"/>
        </w:rPr>
      </w:r>
      <w:r/>
    </w:p>
    <w:p>
      <w:pPr>
        <w:pStyle w:val="2292"/>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4、</w:t>
      </w:r>
      <w:r>
        <w:rPr>
          <w:rFonts w:hint="eastAsia" w:ascii="宋体" w:hAnsi="宋体" w:cs="宋体"/>
          <w:bCs/>
          <w:color w:val="000000"/>
          <w:sz w:val="24"/>
          <w:szCs w:val="24"/>
          <w:u w:val="single"/>
        </w:rPr>
        <w:t xml:space="preserve">报价保留至小数点后两位，四舍五入。</w:t>
      </w:r>
      <w:r>
        <w:rPr>
          <w:rFonts w:hint="eastAsia" w:ascii="宋体" w:hAnsi="宋体" w:cs="宋体"/>
          <w:color w:val="000000"/>
          <w:sz w:val="24"/>
          <w:szCs w:val="24"/>
          <w:u w:val="single"/>
        </w:rPr>
      </w:r>
      <w:r/>
    </w:p>
    <w:p>
      <w:pPr>
        <w:pStyle w:val="2293"/>
        <w:jc w:val="center"/>
        <w:rPr>
          <w:rFonts w:hint="eastAsia" w:ascii="宋体" w:hAnsi="宋体" w:eastAsia="宋体" w:cs="宋体"/>
          <w:sz w:val="32"/>
          <w:lang w:val="en-US" w:eastAsia="zh-CN"/>
        </w:rPr>
        <w:outlineLvl w:val="1"/>
      </w:pPr>
      <w:r>
        <w:rPr>
          <w:rFonts w:hint="eastAsia" w:ascii="宋体" w:hAnsi="宋体" w:eastAsia="宋体" w:cs="宋体"/>
        </w:rPr>
        <w:br w:type="page" w:clear="all"/>
      </w:r>
      <w:bookmarkStart w:id="267" w:name="_Toc256000092"/>
      <w:r>
        <w:rPr>
          <w:rFonts w:hint="eastAsia" w:ascii="宋体" w:hAnsi="宋体" w:eastAsia="宋体" w:cs="宋体"/>
          <w:sz w:val="32"/>
          <w:lang w:val="en-US" w:eastAsia="zh-CN"/>
        </w:rPr>
        <w:t xml:space="preserve">六</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r>
        <w:rPr>
          <w:rFonts w:hint="eastAsia" w:ascii="宋体" w:hAnsi="宋体" w:eastAsia="宋体" w:cs="宋体"/>
          <w:sz w:val="32"/>
          <w:lang w:val="en-US" w:eastAsia="zh-CN"/>
        </w:rPr>
      </w:r>
      <w:r/>
    </w:p>
    <w:p>
      <w:pPr>
        <w:pStyle w:val="2293"/>
        <w:jc w:val="center"/>
        <w:rPr>
          <w:rFonts w:hint="eastAsia" w:ascii="宋体" w:hAnsi="宋体" w:eastAsia="宋体" w:cs="宋体"/>
        </w:rPr>
        <w:outlineLvl w:val="1"/>
      </w:pPr>
      <w:r>
        <w:rPr>
          <w:rFonts w:hint="eastAsia" w:ascii="宋体" w:hAnsi="宋体" w:eastAsia="宋体" w:cs="宋体"/>
        </w:rPr>
      </w:r>
      <w:r/>
    </w:p>
    <w:p>
      <w:pPr>
        <w:pStyle w:val="2294"/>
        <w:jc w:val="center"/>
        <w:rPr>
          <w:rFonts w:hint="eastAsia" w:ascii="宋体" w:hAnsi="宋体" w:eastAsia="宋体" w:cs="宋体"/>
          <w:sz w:val="28"/>
          <w:szCs w:val="22"/>
          <w:lang w:val="en-US" w:eastAsia="zh-CN" w:bidi="ar-SA"/>
        </w:rPr>
        <w:outlineLvl w:val="2"/>
      </w:pPr>
      <w:r>
        <w:rPr>
          <w:rFonts w:hint="eastAsia" w:ascii="宋体" w:hAnsi="宋体" w:eastAsia="宋体" w:cs="宋体"/>
          <w:sz w:val="28"/>
          <w:szCs w:val="22"/>
          <w:lang w:val="en-US" w:eastAsia="zh-CN" w:bidi="ar-SA"/>
        </w:rPr>
        <w:t xml:space="preserve">对应第四部分 采购需求中“服务要求”逐条进行响应和承诺。第一条有负偏离的，将被定义为非实质性响应文件，格式由投标人自拟。</w:t>
      </w:r>
      <w:r>
        <w:rPr>
          <w:rFonts w:hint="eastAsia" w:ascii="宋体" w:hAnsi="宋体" w:eastAsia="宋体" w:cs="宋体"/>
          <w:sz w:val="28"/>
          <w:szCs w:val="22"/>
          <w:lang w:val="en-US" w:eastAsia="zh-CN" w:bidi="ar-SA"/>
        </w:rPr>
      </w:r>
      <w:r/>
    </w:p>
    <w:p>
      <w:pPr>
        <w:pStyle w:val="2294"/>
        <w:jc w:val="center"/>
        <w:rPr>
          <w:rFonts w:hint="eastAsia" w:ascii="宋体" w:hAnsi="宋体" w:eastAsia="宋体" w:cs="宋体"/>
          <w:sz w:val="32"/>
        </w:rPr>
        <w:outlineLvl w:val="2"/>
      </w:pPr>
      <w:r>
        <w:rPr>
          <w:rFonts w:hint="eastAsia" w:ascii="宋体" w:hAnsi="宋体" w:eastAsia="宋体" w:cs="宋体"/>
          <w:sz w:val="32"/>
        </w:rPr>
      </w:r>
      <w:r/>
    </w:p>
    <w:p>
      <w:pPr>
        <w:pStyle w:val="2294"/>
        <w:jc w:val="center"/>
        <w:rPr>
          <w:rFonts w:hint="eastAsia" w:ascii="宋体" w:hAnsi="宋体" w:eastAsia="宋体" w:cs="宋体"/>
        </w:rPr>
        <w:outlineLvl w:val="2"/>
      </w:pPr>
      <w:r>
        <w:rPr>
          <w:rFonts w:hint="eastAsia" w:ascii="宋体" w:hAnsi="宋体" w:eastAsia="宋体" w:cs="宋体"/>
          <w:sz w:val="32"/>
        </w:rPr>
        <w:t xml:space="preserve">七、其他需</w:t>
      </w:r>
      <w:r>
        <w:rPr>
          <w:rFonts w:hint="eastAsia" w:ascii="宋体" w:hAnsi="宋体" w:eastAsia="宋体" w:cs="宋体"/>
          <w:sz w:val="32"/>
          <w:lang w:eastAsia="zh-CN"/>
        </w:rPr>
        <w:t xml:space="preserve">投标人</w:t>
      </w:r>
      <w:r>
        <w:rPr>
          <w:rFonts w:hint="eastAsia" w:ascii="宋体" w:hAnsi="宋体" w:eastAsia="宋体" w:cs="宋体"/>
          <w:sz w:val="32"/>
        </w:rPr>
        <w:t xml:space="preserve">提供的相关材料</w:t>
      </w:r>
      <w:r>
        <w:rPr>
          <w:rFonts w:hint="eastAsia" w:ascii="宋体" w:hAnsi="宋体" w:eastAsia="宋体" w:cs="宋体"/>
          <w:sz w:val="32"/>
          <w:lang w:eastAsia="zh-CN"/>
        </w:rPr>
        <w:t xml:space="preserve">（</w:t>
      </w:r>
      <w:r>
        <w:rPr>
          <w:rFonts w:hint="eastAsia" w:ascii="宋体" w:hAnsi="宋体" w:eastAsia="宋体" w:cs="宋体"/>
          <w:sz w:val="32"/>
          <w:lang w:val="en-US" w:eastAsia="zh-CN"/>
        </w:rPr>
        <w:t xml:space="preserve">如有</w:t>
      </w:r>
      <w:r>
        <w:rPr>
          <w:rFonts w:hint="eastAsia" w:ascii="宋体" w:hAnsi="宋体" w:eastAsia="宋体" w:cs="宋体"/>
          <w:sz w:val="32"/>
          <w:lang w:eastAsia="zh-CN"/>
        </w:rPr>
        <w:t xml:space="preserve">）</w:t>
      </w:r>
      <w:r>
        <w:rPr>
          <w:rFonts w:hint="eastAsia" w:ascii="宋体" w:hAnsi="宋体" w:eastAsia="宋体" w:cs="宋体"/>
        </w:rPr>
        <w:br w:type="page" w:clear="all"/>
      </w:r>
      <w:bookmarkEnd w:id="267"/>
      <w:r>
        <w:rPr>
          <w:rFonts w:hint="eastAsia" w:ascii="宋体" w:hAnsi="宋体" w:eastAsia="宋体" w:cs="宋体"/>
          <w:sz w:val="32"/>
          <w:szCs w:val="24"/>
          <w:lang w:val="en-US" w:eastAsia="zh-CN" w:bidi="ar-SA"/>
        </w:rPr>
        <w:t xml:space="preserve">七、企业报价折扣证明</w:t>
      </w:r>
      <w:r>
        <w:rPr>
          <w:rFonts w:hint="eastAsia" w:ascii="宋体" w:hAnsi="宋体" w:eastAsia="宋体" w:cs="宋体"/>
        </w:rPr>
      </w:r>
      <w:r/>
    </w:p>
    <w:p>
      <w:pPr>
        <w:pStyle w:val="850"/>
        <w:jc w:val="center"/>
        <w:spacing w:before="191" w:line="225" w:lineRule="auto"/>
        <w:rPr>
          <w:rFonts w:ascii="宋体" w:hAnsi="宋体" w:cs="宋体"/>
          <w:b/>
          <w:bCs/>
          <w:sz w:val="28"/>
          <w:szCs w:val="28"/>
        </w:rPr>
        <w:outlineLvl w:val="0"/>
      </w:pPr>
      <w:r>
        <w:rPr>
          <w:rFonts w:hint="eastAsia" w:ascii="宋体" w:hAnsi="宋体" w:cs="宋体"/>
          <w:b/>
          <w:bCs/>
          <w:spacing w:val="5"/>
          <w:sz w:val="28"/>
          <w:szCs w:val="28"/>
          <w:lang w:eastAsia="zh-CN"/>
        </w:rPr>
        <w:t xml:space="preserve">（</w:t>
      </w:r>
      <w:r>
        <w:rPr>
          <w:rFonts w:hint="eastAsia" w:ascii="宋体" w:hAnsi="宋体" w:cs="宋体"/>
          <w:b/>
          <w:bCs/>
          <w:spacing w:val="5"/>
          <w:sz w:val="28"/>
          <w:szCs w:val="28"/>
          <w:lang w:val="en-US" w:eastAsia="zh-CN"/>
        </w:rPr>
        <w:t xml:space="preserve">1</w:t>
      </w:r>
      <w:r>
        <w:rPr>
          <w:rFonts w:hint="eastAsia" w:ascii="宋体" w:hAnsi="宋体" w:cs="宋体"/>
          <w:b/>
          <w:bCs/>
          <w:spacing w:val="5"/>
          <w:sz w:val="28"/>
          <w:szCs w:val="28"/>
          <w:lang w:eastAsia="zh-CN"/>
        </w:rPr>
        <w:t xml:space="preserve">）</w:t>
      </w:r>
      <w:r>
        <w:rPr>
          <w:rFonts w:ascii="宋体" w:hAnsi="宋体" w:cs="宋体"/>
          <w:b/>
          <w:bCs/>
          <w:spacing w:val="5"/>
          <w:sz w:val="28"/>
          <w:szCs w:val="28"/>
        </w:rPr>
        <w:t xml:space="preserve">中小企业声明函（</w:t>
      </w:r>
      <w:r>
        <w:rPr>
          <w:rFonts w:hint="eastAsia" w:ascii="宋体" w:hAnsi="宋体" w:cs="宋体"/>
          <w:b/>
          <w:bCs/>
          <w:spacing w:val="20"/>
          <w:sz w:val="31"/>
          <w:szCs w:val="31"/>
        </w:rPr>
        <w:t xml:space="preserve">工程、服务</w:t>
      </w:r>
      <w:r>
        <w:rPr>
          <w:rFonts w:ascii="宋体" w:hAnsi="宋体" w:cs="宋体"/>
          <w:b/>
          <w:bCs/>
          <w:spacing w:val="5"/>
          <w:sz w:val="28"/>
          <w:szCs w:val="28"/>
        </w:rPr>
        <w:t xml:space="preserve">）</w:t>
      </w:r>
      <w:r>
        <w:rPr>
          <w:rFonts w:ascii="宋体" w:hAnsi="宋体" w:cs="宋体"/>
          <w:b/>
          <w:bCs/>
          <w:sz w:val="28"/>
          <w:szCs w:val="28"/>
        </w:rPr>
      </w:r>
      <w:r/>
    </w:p>
    <w:p>
      <w:pPr>
        <w:pStyle w:val="2294"/>
        <w:jc w:val="center"/>
        <w:rPr>
          <w:rFonts w:hint="eastAsia" w:ascii="宋体" w:hAnsi="宋体" w:eastAsia="宋体" w:cs="宋体"/>
        </w:rPr>
        <w:outlineLvl w:val="2"/>
      </w:pPr>
      <w:r>
        <w:rPr>
          <w:rFonts w:hint="eastAsia" w:ascii="宋体" w:hAnsi="宋体" w:eastAsia="宋体" w:cs="宋体"/>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 （联合体）参加</w:t>
      </w:r>
      <w:r>
        <w:rPr>
          <w:rFonts w:hint="eastAsia" w:ascii="宋体" w:hAnsi="宋体" w:eastAsia="宋体" w:cs="宋体"/>
          <w:i/>
          <w:iCs/>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i/>
          <w:iCs/>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sz w:val="24"/>
          <w:szCs w:val="24"/>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1.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eastAsia="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eastAsia="宋体" w:cs="宋体"/>
          <w:sz w:val="24"/>
          <w:szCs w:val="24"/>
        </w:rPr>
        <w:t xml:space="preserve">；承接企业为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eastAsia="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eastAsia="宋体" w:cs="宋体"/>
          <w:sz w:val="24"/>
          <w:szCs w:val="24"/>
        </w:rPr>
        <w:t xml:space="preserve">；承接企业为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sz w:val="24"/>
          <w:szCs w:val="24"/>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 法承担相应责任。 </w:t>
      </w:r>
      <w:r>
        <w:rPr>
          <w:rFonts w:hint="eastAsia" w:ascii="宋体" w:hAnsi="宋体" w:eastAsia="宋体" w:cs="宋体"/>
          <w:sz w:val="24"/>
          <w:szCs w:val="24"/>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w:t>
      </w:r>
      <w:r>
        <w:rPr>
          <w:rFonts w:hint="eastAsia" w:ascii="宋体" w:hAnsi="宋体" w:eastAsia="宋体" w:cs="宋体"/>
          <w:sz w:val="24"/>
          <w:szCs w:val="24"/>
        </w:rPr>
      </w:r>
      <w:r/>
    </w:p>
    <w:p>
      <w:pPr>
        <w:pStyle w:val="850"/>
        <w:ind w:firstLine="480"/>
        <w:spacing w:line="360" w:lineRule="auto"/>
        <w:rPr>
          <w:rFonts w:hint="eastAsia" w:ascii="宋体" w:hAnsi="宋体" w:cs="宋体"/>
          <w:color w:val="000000"/>
          <w:sz w:val="24"/>
        </w:rPr>
      </w:pPr>
      <w:r>
        <w:rPr>
          <w:rFonts w:hint="eastAsia" w:ascii="宋体" w:hAnsi="宋体" w:eastAsia="宋体" w:cs="宋体"/>
          <w:sz w:val="24"/>
          <w:szCs w:val="24"/>
        </w:rPr>
        <w:t xml:space="preserve">日 期：    </w:t>
      </w:r>
      <w:r>
        <w:rPr>
          <w:rFonts w:hint="eastAsia" w:ascii="宋体" w:hAnsi="宋体" w:cs="宋体"/>
          <w:color w:val="000000"/>
          <w:sz w:val="24"/>
        </w:rPr>
        <w:t xml:space="preserve">  </w:t>
      </w:r>
      <w:r>
        <w:rPr>
          <w:rFonts w:hint="eastAsia" w:ascii="宋体" w:hAnsi="宋体" w:cs="宋体"/>
          <w:color w:val="000000"/>
          <w:sz w:val="24"/>
        </w:rPr>
      </w:r>
      <w:r/>
    </w:p>
    <w:p>
      <w:pPr>
        <w:pStyle w:val="2295"/>
        <w:rPr>
          <w:rFonts w:hint="eastAsia" w:ascii="宋体" w:hAnsi="宋体" w:cs="宋体"/>
        </w:rPr>
      </w:pPr>
      <w:r>
        <w:rPr>
          <w:rFonts w:hint="eastAsia" w:ascii="宋体" w:hAnsi="宋体" w:cs="宋体"/>
        </w:rPr>
        <w:t xml:space="preserve"> </w:t>
      </w:r>
      <w:r>
        <w:rPr>
          <w:rFonts w:hint="eastAsia" w:ascii="宋体" w:hAnsi="宋体" w:cs="宋体"/>
        </w:rPr>
      </w:r>
      <w:r/>
    </w:p>
    <w:p>
      <w:pPr>
        <w:pStyle w:val="2295"/>
        <w:rPr>
          <w:rFonts w:hint="eastAsia" w:ascii="宋体" w:hAnsi="宋体" w:cs="宋体"/>
        </w:rPr>
      </w:pPr>
      <w:r>
        <w:rPr>
          <w:rFonts w:hint="eastAsia" w:ascii="宋体" w:hAnsi="宋体" w:cs="宋体"/>
        </w:rPr>
      </w:r>
      <w:r/>
    </w:p>
    <w:p>
      <w:pPr>
        <w:pStyle w:val="2295"/>
        <w:rPr>
          <w:rFonts w:hint="eastAsia" w:ascii="宋体" w:hAnsi="宋体" w:cs="宋体"/>
        </w:rPr>
      </w:pPr>
      <w:r>
        <w:rPr>
          <w:rFonts w:hint="eastAsia" w:ascii="宋体" w:hAnsi="宋体" w:cs="宋体"/>
        </w:rPr>
      </w:r>
      <w:r/>
    </w:p>
    <w:p>
      <w:pPr>
        <w:pStyle w:val="850"/>
        <w:spacing w:line="240" w:lineRule="auto"/>
        <w:rPr>
          <w:rFonts w:hint="eastAsia" w:ascii="宋体" w:hAnsi="宋体"/>
          <w:sz w:val="22"/>
          <w:u w:val="single"/>
        </w:rPr>
      </w:pPr>
      <w:r>
        <w:rPr>
          <w:rFonts w:hint="eastAsia" w:ascii="宋体" w:hAnsi="宋体"/>
          <w:sz w:val="22"/>
          <w:u w:val="single"/>
        </w:rPr>
        <w:t xml:space="preserve">注：1.从业人员、营业收入、资产总额填报上一年度数据，无上一年度数据的新成立企业可不填报。</w:t>
      </w:r>
      <w:r>
        <w:rPr>
          <w:rFonts w:hint="eastAsia" w:ascii="宋体" w:hAnsi="宋体"/>
          <w:sz w:val="22"/>
          <w:u w:val="single"/>
        </w:rPr>
      </w:r>
      <w:r/>
    </w:p>
    <w:p>
      <w:pPr>
        <w:pStyle w:val="850"/>
        <w:spacing w:line="240" w:lineRule="auto"/>
        <w:rPr>
          <w:rFonts w:hint="eastAsia" w:ascii="宋体" w:hAnsi="宋体"/>
          <w:sz w:val="22"/>
          <w:u w:val="single"/>
        </w:rPr>
      </w:pPr>
      <w:r>
        <w:rPr>
          <w:rFonts w:hint="eastAsia" w:ascii="宋体" w:hAnsi="宋体"/>
          <w:sz w:val="22"/>
          <w:u w:val="single"/>
        </w:rPr>
        <w:t xml:space="preserve">2.本声明函中“属于（中型企业、小型企业、微型企业）”的内容，必须且只能选择其中之一填写。</w:t>
      </w:r>
      <w:r>
        <w:rPr>
          <w:rFonts w:hint="eastAsia" w:ascii="宋体" w:hAnsi="宋体"/>
          <w:sz w:val="22"/>
          <w:u w:val="single"/>
        </w:rPr>
      </w:r>
      <w:r/>
    </w:p>
    <w:p>
      <w:pPr>
        <w:pStyle w:val="2295"/>
        <w:rPr>
          <w:rFonts w:hint="eastAsia" w:ascii="宋体" w:hAnsi="宋体" w:cs="宋体"/>
        </w:rPr>
      </w:pPr>
      <w:r>
        <w:rPr>
          <w:rFonts w:hint="eastAsia" w:ascii="宋体" w:hAnsi="宋体"/>
          <w:sz w:val="22"/>
          <w:u w:val="single"/>
        </w:rPr>
        <w:t xml:space="preserve">3.</w:t>
      </w:r>
      <w:r>
        <w:rPr>
          <w:rFonts w:hint="eastAsia" w:ascii="宋体" w:hAnsi="宋体"/>
          <w:sz w:val="22"/>
          <w:u w:val="single"/>
          <w:lang w:eastAsia="zh-CN"/>
        </w:rPr>
        <w:t xml:space="preserve">投标人</w:t>
      </w:r>
      <w:r>
        <w:rPr>
          <w:rFonts w:hint="eastAsia" w:ascii="宋体" w:hAnsi="宋体"/>
          <w:sz w:val="22"/>
          <w:u w:val="single"/>
        </w:rPr>
        <w:t xml:space="preserve">应当根据</w:t>
      </w:r>
      <w:r>
        <w:rPr>
          <w:rFonts w:hint="eastAsia" w:ascii="宋体" w:hAnsi="宋体"/>
          <w:sz w:val="22"/>
          <w:u w:val="single"/>
          <w:lang w:eastAsia="zh-CN"/>
        </w:rPr>
        <w:t xml:space="preserve">招标文件</w:t>
      </w:r>
      <w:r>
        <w:rPr>
          <w:rFonts w:hint="eastAsia" w:ascii="宋体" w:hAnsi="宋体"/>
          <w:sz w:val="22"/>
          <w:u w:val="single"/>
        </w:rPr>
        <w:t xml:space="preserve">中明确的所属行业，认真对照《关于印发中小企业划型标准规定的通知》（工信部联企业</w:t>
      </w:r>
      <w:r>
        <w:rPr>
          <w:rFonts w:hint="eastAsia" w:ascii="宋体" w:hAnsi="宋体"/>
          <w:sz w:val="22"/>
          <w:u w:val="single"/>
          <w:lang w:eastAsia="zh-CN"/>
        </w:rPr>
        <w:t xml:space="preserve">〔2011〕300号</w:t>
      </w:r>
      <w:r>
        <w:rPr>
          <w:rFonts w:hint="eastAsia" w:ascii="宋体" w:hAnsi="宋体"/>
          <w:sz w:val="22"/>
          <w:u w:val="single"/>
        </w:rPr>
        <w:t xml:space="preserve">）提供声明函。 </w:t>
      </w:r>
      <w:r>
        <w:rPr>
          <w:rFonts w:hint="eastAsia" w:ascii="宋体" w:hAnsi="宋体"/>
          <w:sz w:val="22"/>
          <w:u w:val="single"/>
          <w:lang w:eastAsia="zh-CN"/>
        </w:rPr>
        <w:t xml:space="preserve">投标人</w:t>
      </w:r>
      <w:r>
        <w:rPr>
          <w:rFonts w:hint="eastAsia" w:ascii="宋体" w:hAnsi="宋体"/>
          <w:sz w:val="22"/>
          <w:u w:val="single"/>
        </w:rPr>
        <w:t xml:space="preserve">提供声明函内容不实的，属于提供虚假材料谋取中标、成交，依照《中华人民共和国政府采购法》等国家有关规定追究相应责任。</w:t>
      </w:r>
      <w:r>
        <w:rPr>
          <w:rFonts w:hint="eastAsia" w:ascii="宋体" w:hAnsi="宋体" w:cs="宋体"/>
        </w:rPr>
      </w:r>
      <w:r/>
    </w:p>
    <w:p>
      <w:pPr>
        <w:pStyle w:val="850"/>
        <w:spacing w:line="240" w:lineRule="auto"/>
        <w:rPr>
          <w:rFonts w:hint="eastAsia" w:ascii="宋体" w:hAnsi="宋体"/>
          <w:sz w:val="22"/>
          <w:u w:val="single"/>
        </w:rPr>
      </w:pPr>
      <w:r>
        <w:rPr>
          <w:rFonts w:hint="eastAsia" w:ascii="宋体" w:hAnsi="宋体" w:eastAsia="宋体" w:cs="宋体"/>
        </w:rPr>
        <w:br w:type="page" w:clear="all"/>
      </w:r>
      <w:bookmarkEnd w:id="254"/>
      <w:r>
        <w:rPr>
          <w:rFonts w:hint="eastAsia" w:ascii="宋体" w:hAnsi="宋体"/>
          <w:sz w:val="22"/>
          <w:u w:val="single"/>
        </w:rPr>
      </w:r>
      <w:r/>
    </w:p>
    <w:p>
      <w:pPr>
        <w:pStyle w:val="871"/>
        <w:ind w:left="0" w:firstLine="0"/>
        <w:jc w:val="center"/>
        <w:spacing w:line="360" w:lineRule="auto"/>
        <w:rPr>
          <w:rFonts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(二)关于符合本国产品标准的声明函（本项目不适用）</w:t>
      </w:r>
      <w:r>
        <w:rPr>
          <w:rFonts w:ascii="宋体" w:hAnsi="宋体" w:eastAsia="宋体" w:cs="宋体"/>
          <w:b/>
          <w:color w:val="000000"/>
          <w:sz w:val="30"/>
          <w:szCs w:val="30"/>
          <w:lang w:val="en-US" w:eastAsia="zh-CN"/>
        </w:rPr>
      </w:r>
      <w:r/>
    </w:p>
    <w:p>
      <w:pPr>
        <w:pStyle w:val="9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rPr>
          <w:rFonts w:hint="eastAsia" w:ascii="宋体" w:hAnsi="宋体" w:eastAsia="宋体" w:cs="宋体"/>
          <w:i w:val="0"/>
          <w:iCs w:val="0"/>
          <w:caps w:val="0"/>
          <w:color w:val="333333"/>
          <w:spacing w:val="0"/>
          <w:sz w:val="24"/>
          <w:szCs w:val="24"/>
        </w:rPr>
      </w:r>
      <w:r/>
    </w:p>
    <w:p>
      <w:pPr>
        <w:pStyle w:val="9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958"/>
          <w:rFonts w:hint="eastAsia" w:ascii="宋体" w:hAnsi="宋体" w:eastAsia="宋体" w:cs="宋体"/>
          <w:i w:val="0"/>
          <w:iCs w:val="0"/>
          <w:caps w:val="0"/>
          <w:color w:val="333333"/>
          <w:spacing w:val="0"/>
          <w:sz w:val="24"/>
          <w:szCs w:val="24"/>
          <w:shd w:val="clear" w:color="auto" w:fill="ffffff"/>
        </w:rPr>
        <w:t xml:space="preserve">（产品名称1）</w:t>
      </w:r>
      <w:r>
        <w:rPr>
          <w:rStyle w:val="958"/>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958"/>
          <w:rFonts w:hint="eastAsia" w:ascii="宋体" w:hAnsi="宋体" w:eastAsia="宋体" w:cs="宋体"/>
          <w:i w:val="0"/>
          <w:iCs w:val="0"/>
          <w:caps w:val="0"/>
          <w:color w:val="333333"/>
          <w:spacing w:val="0"/>
          <w:sz w:val="24"/>
          <w:szCs w:val="24"/>
          <w:shd w:val="clear" w:color="auto" w:fill="ffffff"/>
        </w:rPr>
        <w:t xml:space="preserve">（厂名）</w:t>
      </w:r>
      <w:r>
        <w:rPr>
          <w:rStyle w:val="958"/>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958"/>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958"/>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58"/>
          <w:rFonts w:hint="eastAsia" w:ascii="宋体" w:hAnsi="宋体" w:eastAsia="宋体" w:cs="宋体"/>
          <w:i w:val="0"/>
          <w:iCs w:val="0"/>
          <w:caps w:val="0"/>
          <w:color w:val="333333"/>
          <w:spacing w:val="0"/>
          <w:sz w:val="24"/>
          <w:szCs w:val="24"/>
          <w:shd w:val="clear" w:color="auto" w:fill="ffffff"/>
        </w:rPr>
        <w:t xml:space="preserve">（规定比例）</w:t>
      </w:r>
      <w:r>
        <w:rPr>
          <w:rStyle w:val="958"/>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958"/>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58"/>
          <w:rFonts w:hint="eastAsia" w:ascii="宋体" w:hAnsi="宋体" w:eastAsia="宋体" w:cs="宋体"/>
          <w:i w:val="0"/>
          <w:iCs w:val="0"/>
          <w:caps w:val="0"/>
          <w:color w:val="333333"/>
          <w:spacing w:val="0"/>
          <w:sz w:val="24"/>
          <w:szCs w:val="24"/>
          <w:shd w:val="clear" w:color="auto" w:fill="ffffff"/>
        </w:rPr>
        <w:t xml:space="preserve">（关键组件）</w:t>
      </w:r>
      <w:r>
        <w:rPr>
          <w:rStyle w:val="958"/>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58"/>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58"/>
          <w:rFonts w:hint="eastAsia" w:ascii="宋体" w:hAnsi="宋体" w:eastAsia="宋体" w:cs="宋体"/>
          <w:i w:val="0"/>
          <w:iCs w:val="0"/>
          <w:caps w:val="0"/>
          <w:color w:val="333333"/>
          <w:spacing w:val="0"/>
          <w:sz w:val="24"/>
          <w:szCs w:val="24"/>
          <w:shd w:val="clear" w:color="auto" w:fill="ffffff"/>
        </w:rPr>
        <w:t xml:space="preserve">（关键工序）</w:t>
      </w:r>
      <w:r>
        <w:rPr>
          <w:rStyle w:val="958"/>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9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958"/>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958"/>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958"/>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958"/>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58"/>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958"/>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58"/>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58"/>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58"/>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9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9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shd w:val="clear" w:color="auto" w:fill="ffffff"/>
        </w:rPr>
      </w:r>
      <w:r/>
    </w:p>
    <w:p>
      <w:pPr>
        <w:pStyle w:val="9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9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hint="eastAsia" w:ascii="宋体" w:hAnsi="宋体" w:eastAsia="宋体" w:cs="宋体"/>
          <w:i w:val="0"/>
          <w:iCs w:val="0"/>
          <w:caps w:val="0"/>
          <w:color w:val="333333"/>
          <w:spacing w:val="0"/>
          <w:sz w:val="24"/>
          <w:szCs w:val="24"/>
        </w:rPr>
      </w:r>
      <w:r/>
    </w:p>
    <w:p>
      <w:pPr>
        <w:pStyle w:val="9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w:t>
      </w:r>
      <w:r>
        <w:rPr>
          <w:rFonts w:hint="eastAsia" w:ascii="宋体" w:hAnsi="宋体" w:eastAsia="宋体" w:cs="宋体"/>
          <w:i w:val="0"/>
          <w:iCs w:val="0"/>
          <w:caps w:val="0"/>
          <w:color w:val="333333"/>
          <w:spacing w:val="0"/>
          <w:sz w:val="24"/>
          <w:szCs w:val="24"/>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日    </w:t>
      </w:r>
      <w:r>
        <w:rPr>
          <w:rFonts w:hint="eastAsia" w:ascii="宋体" w:hAnsi="宋体" w:eastAsia="宋体" w:cs="宋体"/>
          <w:i w:val="0"/>
          <w:iCs w:val="0"/>
          <w:caps w:val="0"/>
          <w:color w:val="333333"/>
          <w:spacing w:val="0"/>
          <w:sz w:val="24"/>
          <w:szCs w:val="24"/>
          <w:shd w:val="clear" w:color="auto" w:fill="ffffff"/>
        </w:rPr>
      </w:r>
      <w:r/>
    </w:p>
    <w:p>
      <w:pPr>
        <w:pStyle w:val="9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942"/>
        <w:ind w:left="0" w:right="0" w:firstLine="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rPr>
          <w:rFonts w:hint="eastAsia" w:ascii="宋体" w:hAnsi="宋体" w:eastAsia="宋体" w:cs="宋体"/>
          <w:i w:val="0"/>
          <w:iCs w:val="0"/>
          <w:caps w:val="0"/>
          <w:color w:val="333333"/>
          <w:spacing w:val="0"/>
          <w:sz w:val="24"/>
          <w:szCs w:val="24"/>
        </w:rPr>
      </w:r>
      <w:r/>
    </w:p>
    <w:p>
      <w:pPr>
        <w:pStyle w:val="942"/>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rPr>
      </w:r>
      <w:r/>
    </w:p>
    <w:p>
      <w:pPr>
        <w:pStyle w:val="942"/>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rPr>
      </w:r>
      <w:r/>
    </w:p>
    <w:p>
      <w:pPr>
        <w:pStyle w:val="942"/>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rPr>
      </w:r>
      <w:r/>
    </w:p>
    <w:p>
      <w:pPr>
        <w:pStyle w:val="942"/>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rPr>
          <w:rFonts w:hint="eastAsia" w:ascii="楷体" w:hAnsi="楷体" w:eastAsia="楷体" w:cs="楷体"/>
          <w:i w:val="0"/>
          <w:iCs w:val="0"/>
          <w:caps w:val="0"/>
          <w:color w:val="333333"/>
          <w:spacing w:val="0"/>
          <w:sz w:val="24"/>
          <w:szCs w:val="24"/>
          <w:shd w:val="clear" w:color="auto" w:fill="ffffff"/>
        </w:rPr>
      </w:r>
      <w:r/>
    </w:p>
    <w:p>
      <w:pPr>
        <w:pStyle w:val="942"/>
        <w:ind w:left="0" w:right="0" w:firstLine="420"/>
        <w:keepLines w:val="0"/>
        <w:keepNext w:val="0"/>
        <w:spacing w:before="30" w:beforeAutospacing="0" w:after="30" w:afterAutospacing="0" w:line="24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rPr>
          <w:rFonts w:hint="eastAsia" w:ascii="宋体" w:hAnsi="宋体" w:cs="宋体"/>
          <w:szCs w:val="21"/>
        </w:rPr>
      </w:r>
      <w:r/>
    </w:p>
    <w:p>
      <w:pPr>
        <w:pStyle w:val="2296"/>
        <w:jc w:val="center"/>
        <w:rPr>
          <w:rFonts w:ascii="宋体" w:hAnsi="宋体" w:eastAsia="宋体" w:cs="宋体"/>
          <w:sz w:val="28"/>
        </w:rPr>
        <w:outlineLvl w:val="2"/>
      </w:pPr>
      <w:r>
        <w:rPr>
          <w:color w:val="000080"/>
          <w:sz w:val="20"/>
          <w:highlight w:val="white"/>
        </w:rPr>
        <w:br w:type="page" w:clear="all"/>
      </w:r>
      <w:r>
        <w:rPr>
          <w:rFonts w:hint="eastAsia" w:ascii="宋体" w:hAnsi="宋体" w:eastAsia="宋体" w:cs="宋体"/>
          <w:sz w:val="32"/>
          <w:szCs w:val="24"/>
          <w:lang w:val="en-US" w:eastAsia="zh-CN" w:bidi="ar-SA"/>
        </w:rPr>
        <w:t xml:space="preserve">八、告供应商书</w:t>
      </w:r>
      <w:r>
        <w:rPr>
          <w:rFonts w:ascii="宋体" w:hAnsi="宋体" w:eastAsia="宋体" w:cs="宋体"/>
          <w:sz w:val="28"/>
        </w:rPr>
      </w:r>
      <w:r/>
    </w:p>
    <w:p>
      <w:pPr>
        <w:pStyle w:val="850"/>
        <w:rPr>
          <w:rFonts w:ascii="宋体" w:hAnsi="宋体" w:cs="宋体"/>
          <w:sz w:val="44"/>
          <w:szCs w:val="44"/>
        </w:rPr>
      </w:pPr>
      <w:r>
        <w:rPr>
          <w:rFonts w:hint="eastAsia" w:ascii="宋体" w:hAnsi="宋体" w:cs="宋体"/>
          <w:sz w:val="32"/>
          <w:szCs w:val="32"/>
        </w:rPr>
        <w:t xml:space="preserve">中标（成交）</w:t>
      </w:r>
      <w:r>
        <w:rPr>
          <w:rFonts w:hint="eastAsia" w:ascii="宋体" w:hAnsi="宋体" w:cs="宋体"/>
          <w:sz w:val="32"/>
          <w:szCs w:val="32"/>
          <w:lang w:eastAsia="zh-CN"/>
        </w:rPr>
        <w:t xml:space="preserve">投标人</w:t>
      </w:r>
      <w:r>
        <w:rPr>
          <w:rFonts w:hint="eastAsia" w:ascii="宋体" w:hAnsi="宋体" w:cs="宋体"/>
          <w:sz w:val="32"/>
          <w:szCs w:val="32"/>
        </w:rPr>
        <w:t xml:space="preserve">：</w:t>
      </w:r>
      <w:r>
        <w:rPr>
          <w:rFonts w:ascii="宋体" w:hAnsi="宋体" w:cs="宋体"/>
          <w:sz w:val="44"/>
          <w:szCs w:val="44"/>
        </w:rPr>
      </w:r>
      <w:r/>
    </w:p>
    <w:p>
      <w:pPr>
        <w:pStyle w:val="850"/>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850"/>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850"/>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t xml:space="preserve"> </w:t>
      </w:r>
      <w:r>
        <w:rPr>
          <w:rFonts w:ascii="宋体" w:hAnsi="宋体" w:cs="宋体"/>
          <w:sz w:val="32"/>
          <w:szCs w:val="32"/>
        </w:rPr>
      </w:r>
      <w:r/>
    </w:p>
    <w:p>
      <w:pPr>
        <w:pStyle w:val="850"/>
        <w:ind w:firstLine="640"/>
        <w:jc w:val="right"/>
        <w:rPr>
          <w:rFonts w:hint="eastAsia"/>
          <w:color w:val="000080"/>
          <w:sz w:val="20"/>
          <w:highlight w:val="white"/>
        </w:rPr>
      </w:pPr>
      <w:r>
        <w:rPr>
          <w:rFonts w:hint="eastAsia" w:ascii="宋体" w:hAnsi="宋体" w:cs="宋体"/>
          <w:sz w:val="32"/>
          <w:szCs w:val="32"/>
          <w:lang w:val="en-US" w:eastAsia="zh-CN"/>
        </w:rPr>
        <w:t xml:space="preserve">     </w:t>
      </w:r>
      <w:r>
        <w:rPr>
          <w:rFonts w:hint="eastAsia" w:ascii="宋体" w:hAnsi="宋体" w:cs="宋体"/>
          <w:sz w:val="32"/>
          <w:szCs w:val="32"/>
        </w:rPr>
        <w:t xml:space="preserve">镇江市财政局</w:t>
      </w:r>
      <w:r>
        <w:rPr>
          <w:rFonts w:hint="eastAsia"/>
          <w:color w:val="000080"/>
          <w:sz w:val="20"/>
          <w:highlight w:val="white"/>
        </w:rPr>
      </w:r>
      <w:r/>
    </w:p>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2312">
    <w:panose1 w:val="020B0503020202020204"/>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850"/>
    <w:next w:val="850"/>
    <w:link w:val="673"/>
    <w:uiPriority w:val="9"/>
    <w:qFormat/>
    <w:pPr>
      <w:keepLines/>
      <w:keepNext/>
      <w:spacing w:before="480" w:after="200"/>
      <w:outlineLvl w:val="0"/>
    </w:pPr>
    <w:rPr>
      <w:rFonts w:ascii="Arial" w:hAnsi="Arial" w:eastAsia="Arial" w:cs="Arial"/>
      <w:sz w:val="40"/>
      <w:szCs w:val="40"/>
    </w:rPr>
  </w:style>
  <w:style w:type="character" w:styleId="673">
    <w:name w:val="Heading 1 Char"/>
    <w:link w:val="672"/>
    <w:uiPriority w:val="9"/>
    <w:rPr>
      <w:rFonts w:ascii="Arial" w:hAnsi="Arial" w:eastAsia="Arial" w:cs="Arial"/>
      <w:sz w:val="40"/>
      <w:szCs w:val="40"/>
    </w:rPr>
  </w:style>
  <w:style w:type="paragraph" w:styleId="674">
    <w:name w:val="Heading 2"/>
    <w:basedOn w:val="850"/>
    <w:next w:val="850"/>
    <w:link w:val="675"/>
    <w:uiPriority w:val="9"/>
    <w:unhideWhenUsed/>
    <w:qFormat/>
    <w:pPr>
      <w:keepLines/>
      <w:keepNext/>
      <w:spacing w:before="360" w:after="200"/>
      <w:outlineLvl w:val="1"/>
    </w:pPr>
    <w:rPr>
      <w:rFonts w:ascii="Arial" w:hAnsi="Arial" w:eastAsia="Arial" w:cs="Arial"/>
      <w:sz w:val="34"/>
    </w:rPr>
  </w:style>
  <w:style w:type="character" w:styleId="675">
    <w:name w:val="Heading 2 Char"/>
    <w:link w:val="674"/>
    <w:uiPriority w:val="9"/>
    <w:rPr>
      <w:rFonts w:ascii="Arial" w:hAnsi="Arial" w:eastAsia="Arial" w:cs="Arial"/>
      <w:sz w:val="34"/>
    </w:rPr>
  </w:style>
  <w:style w:type="paragraph" w:styleId="676">
    <w:name w:val="Heading 3"/>
    <w:basedOn w:val="850"/>
    <w:next w:val="850"/>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link w:val="676"/>
    <w:uiPriority w:val="9"/>
    <w:rPr>
      <w:rFonts w:ascii="Arial" w:hAnsi="Arial" w:eastAsia="Arial" w:cs="Arial"/>
      <w:sz w:val="30"/>
      <w:szCs w:val="30"/>
    </w:rPr>
  </w:style>
  <w:style w:type="paragraph" w:styleId="678">
    <w:name w:val="Heading 4"/>
    <w:basedOn w:val="850"/>
    <w:next w:val="850"/>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link w:val="678"/>
    <w:uiPriority w:val="9"/>
    <w:rPr>
      <w:rFonts w:ascii="Arial" w:hAnsi="Arial" w:eastAsia="Arial" w:cs="Arial"/>
      <w:b/>
      <w:bCs/>
      <w:sz w:val="26"/>
      <w:szCs w:val="26"/>
    </w:rPr>
  </w:style>
  <w:style w:type="paragraph" w:styleId="680">
    <w:name w:val="Heading 5"/>
    <w:basedOn w:val="850"/>
    <w:next w:val="850"/>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link w:val="680"/>
    <w:uiPriority w:val="9"/>
    <w:rPr>
      <w:rFonts w:ascii="Arial" w:hAnsi="Arial" w:eastAsia="Arial" w:cs="Arial"/>
      <w:b/>
      <w:bCs/>
      <w:sz w:val="24"/>
      <w:szCs w:val="24"/>
    </w:rPr>
  </w:style>
  <w:style w:type="paragraph" w:styleId="682">
    <w:name w:val="Heading 6"/>
    <w:basedOn w:val="850"/>
    <w:next w:val="850"/>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link w:val="682"/>
    <w:uiPriority w:val="9"/>
    <w:rPr>
      <w:rFonts w:ascii="Arial" w:hAnsi="Arial" w:eastAsia="Arial" w:cs="Arial"/>
      <w:b/>
      <w:bCs/>
      <w:sz w:val="22"/>
      <w:szCs w:val="22"/>
    </w:rPr>
  </w:style>
  <w:style w:type="paragraph" w:styleId="684">
    <w:name w:val="Heading 7"/>
    <w:basedOn w:val="850"/>
    <w:next w:val="850"/>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link w:val="684"/>
    <w:uiPriority w:val="9"/>
    <w:rPr>
      <w:rFonts w:ascii="Arial" w:hAnsi="Arial" w:eastAsia="Arial" w:cs="Arial"/>
      <w:b/>
      <w:bCs/>
      <w:i/>
      <w:iCs/>
      <w:sz w:val="22"/>
      <w:szCs w:val="22"/>
    </w:rPr>
  </w:style>
  <w:style w:type="paragraph" w:styleId="686">
    <w:name w:val="Heading 8"/>
    <w:basedOn w:val="850"/>
    <w:next w:val="850"/>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link w:val="686"/>
    <w:uiPriority w:val="9"/>
    <w:rPr>
      <w:rFonts w:ascii="Arial" w:hAnsi="Arial" w:eastAsia="Arial" w:cs="Arial"/>
      <w:i/>
      <w:iCs/>
      <w:sz w:val="22"/>
      <w:szCs w:val="22"/>
    </w:rPr>
  </w:style>
  <w:style w:type="paragraph" w:styleId="688">
    <w:name w:val="Heading 9"/>
    <w:basedOn w:val="850"/>
    <w:next w:val="850"/>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link w:val="688"/>
    <w:uiPriority w:val="9"/>
    <w:rPr>
      <w:rFonts w:ascii="Arial" w:hAnsi="Arial" w:eastAsia="Arial" w:cs="Arial"/>
      <w:i/>
      <w:iCs/>
      <w:sz w:val="21"/>
      <w:szCs w:val="21"/>
    </w:rPr>
  </w:style>
  <w:style w:type="paragraph" w:styleId="690">
    <w:name w:val="List Paragraph"/>
    <w:basedOn w:val="850"/>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50"/>
    <w:next w:val="850"/>
    <w:link w:val="693"/>
    <w:uiPriority w:val="10"/>
    <w:qFormat/>
    <w:pPr>
      <w:contextualSpacing/>
      <w:spacing w:before="300" w:after="200"/>
    </w:pPr>
    <w:rPr>
      <w:sz w:val="48"/>
      <w:szCs w:val="48"/>
    </w:rPr>
  </w:style>
  <w:style w:type="character" w:styleId="693">
    <w:name w:val="Title Char"/>
    <w:link w:val="692"/>
    <w:uiPriority w:val="10"/>
    <w:rPr>
      <w:sz w:val="48"/>
      <w:szCs w:val="48"/>
    </w:rPr>
  </w:style>
  <w:style w:type="paragraph" w:styleId="694">
    <w:name w:val="Subtitle"/>
    <w:basedOn w:val="850"/>
    <w:next w:val="850"/>
    <w:link w:val="695"/>
    <w:uiPriority w:val="11"/>
    <w:qFormat/>
    <w:pPr>
      <w:spacing w:before="200" w:after="200"/>
    </w:pPr>
    <w:rPr>
      <w:sz w:val="24"/>
      <w:szCs w:val="24"/>
    </w:rPr>
  </w:style>
  <w:style w:type="character" w:styleId="695">
    <w:name w:val="Subtitle Char"/>
    <w:link w:val="694"/>
    <w:uiPriority w:val="11"/>
    <w:rPr>
      <w:sz w:val="24"/>
      <w:szCs w:val="24"/>
    </w:rPr>
  </w:style>
  <w:style w:type="paragraph" w:styleId="696">
    <w:name w:val="Quote"/>
    <w:basedOn w:val="850"/>
    <w:next w:val="850"/>
    <w:link w:val="697"/>
    <w:uiPriority w:val="29"/>
    <w:qFormat/>
    <w:pPr>
      <w:ind w:left="720" w:right="720"/>
    </w:pPr>
    <w:rPr>
      <w:i/>
    </w:rPr>
  </w:style>
  <w:style w:type="character" w:styleId="697">
    <w:name w:val="Quote Char"/>
    <w:link w:val="696"/>
    <w:uiPriority w:val="29"/>
    <w:rPr>
      <w:i/>
    </w:rPr>
  </w:style>
  <w:style w:type="paragraph" w:styleId="698">
    <w:name w:val="Intense Quote"/>
    <w:basedOn w:val="850"/>
    <w:next w:val="850"/>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paragraph" w:styleId="700">
    <w:name w:val="Header"/>
    <w:basedOn w:val="850"/>
    <w:link w:val="701"/>
    <w:uiPriority w:val="99"/>
    <w:unhideWhenUsed/>
    <w:pPr>
      <w:spacing w:after="0" w:line="240" w:lineRule="auto"/>
      <w:tabs>
        <w:tab w:val="center" w:pos="7143" w:leader="none"/>
        <w:tab w:val="right" w:pos="14287" w:leader="none"/>
      </w:tabs>
    </w:pPr>
  </w:style>
  <w:style w:type="character" w:styleId="701">
    <w:name w:val="Header Char"/>
    <w:link w:val="700"/>
    <w:uiPriority w:val="99"/>
  </w:style>
  <w:style w:type="paragraph" w:styleId="702">
    <w:name w:val="Footer"/>
    <w:basedOn w:val="850"/>
    <w:link w:val="705"/>
    <w:uiPriority w:val="99"/>
    <w:unhideWhenUsed/>
    <w:pPr>
      <w:spacing w:after="0" w:line="240" w:lineRule="auto"/>
      <w:tabs>
        <w:tab w:val="center" w:pos="7143" w:leader="none"/>
        <w:tab w:val="right" w:pos="14287" w:leader="none"/>
      </w:tabs>
    </w:pPr>
  </w:style>
  <w:style w:type="character" w:styleId="703">
    <w:name w:val="Footer Char"/>
    <w:link w:val="702"/>
    <w:uiPriority w:val="99"/>
  </w:style>
  <w:style w:type="paragraph" w:styleId="704">
    <w:name w:val="Caption"/>
    <w:basedOn w:val="850"/>
    <w:next w:val="850"/>
    <w:uiPriority w:val="35"/>
    <w:semiHidden/>
    <w:unhideWhenUsed/>
    <w:qFormat/>
    <w:pPr>
      <w:spacing w:line="276" w:lineRule="auto"/>
    </w:pPr>
    <w:rPr>
      <w:b/>
      <w:bCs/>
      <w:color w:val="4f81bd" w:themeColor="accent1"/>
      <w:sz w:val="18"/>
      <w:szCs w:val="18"/>
    </w:rPr>
  </w:style>
  <w:style w:type="character" w:styleId="705">
    <w:name w:val="Caption Char"/>
    <w:basedOn w:val="704"/>
    <w:link w:val="702"/>
    <w:uiPriority w:val="99"/>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62"/>
    <w:link w:val="850"/>
    <w:qFormat/>
    <w:pPr>
      <w:jc w:val="both"/>
      <w:widowControl w:val="off"/>
    </w:pPr>
    <w:rPr>
      <w:rFonts w:ascii="Calibri" w:hAnsi="Calibri"/>
      <w:sz w:val="21"/>
      <w:szCs w:val="22"/>
      <w:lang w:val="en-US" w:eastAsia="zh-CN" w:bidi="ar-SA"/>
    </w:rPr>
  </w:style>
  <w:style w:type="paragraph" w:styleId="851">
    <w:name w:val="标题 1"/>
    <w:basedOn w:val="850"/>
    <w:next w:val="850"/>
    <w:link w:val="866"/>
    <w:qFormat/>
    <w:pPr>
      <w:keepNext/>
      <w:outlineLvl w:val="0"/>
    </w:pPr>
    <w:rPr>
      <w:rFonts w:ascii="楷体_GB2312" w:hAnsi="Times New Roman" w:eastAsia="楷体_GB2312"/>
      <w:sz w:val="28"/>
      <w:szCs w:val="20"/>
    </w:rPr>
  </w:style>
  <w:style w:type="paragraph" w:styleId="852">
    <w:name w:val="标题 2"/>
    <w:basedOn w:val="850"/>
    <w:next w:val="850"/>
    <w:link w:val="867"/>
    <w:uiPriority w:val="9"/>
    <w:qFormat/>
    <w:pPr>
      <w:jc w:val="center"/>
      <w:keepLines/>
      <w:keepNext/>
      <w:spacing w:before="260" w:after="260" w:line="416" w:lineRule="auto"/>
      <w:outlineLvl w:val="1"/>
    </w:pPr>
    <w:rPr>
      <w:rFonts w:ascii="幼圆" w:hAnsi="Arial" w:eastAsia="楷体_GB2312"/>
      <w:b/>
      <w:sz w:val="44"/>
      <w:szCs w:val="20"/>
    </w:rPr>
  </w:style>
  <w:style w:type="paragraph" w:styleId="853">
    <w:name w:val="标题 3"/>
    <w:basedOn w:val="850"/>
    <w:next w:val="850"/>
    <w:link w:val="868"/>
    <w:qFormat/>
    <w:pPr>
      <w:keepLines/>
      <w:keepNext/>
      <w:spacing w:before="260" w:after="260" w:line="416" w:lineRule="auto"/>
      <w:outlineLvl w:val="2"/>
    </w:pPr>
    <w:rPr>
      <w:rFonts w:ascii="Times New Roman" w:hAnsi="Times New Roman"/>
      <w:b/>
      <w:sz w:val="32"/>
      <w:szCs w:val="20"/>
    </w:rPr>
  </w:style>
  <w:style w:type="paragraph" w:styleId="854">
    <w:name w:val="标题 4"/>
    <w:basedOn w:val="850"/>
    <w:next w:val="850"/>
    <w:link w:val="869"/>
    <w:qFormat/>
    <w:pPr>
      <w:keepLines/>
      <w:keepNext/>
      <w:spacing w:before="280" w:after="290" w:line="376" w:lineRule="auto"/>
      <w:outlineLvl w:val="3"/>
    </w:pPr>
    <w:rPr>
      <w:rFonts w:ascii="Arial" w:hAnsi="Arial" w:eastAsia="黑体"/>
      <w:b/>
      <w:bCs/>
      <w:sz w:val="28"/>
      <w:szCs w:val="28"/>
    </w:rPr>
  </w:style>
  <w:style w:type="paragraph" w:styleId="855">
    <w:name w:val="标题 5"/>
    <w:basedOn w:val="850"/>
    <w:next w:val="871"/>
    <w:link w:val="87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856">
    <w:name w:val="标题 6"/>
    <w:basedOn w:val="850"/>
    <w:next w:val="871"/>
    <w:link w:val="873"/>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57">
    <w:name w:val="标题 7"/>
    <w:basedOn w:val="850"/>
    <w:next w:val="871"/>
    <w:link w:val="874"/>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858">
    <w:name w:val="标题 8"/>
    <w:basedOn w:val="850"/>
    <w:next w:val="871"/>
    <w:link w:val="87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59">
    <w:name w:val="标题 9"/>
    <w:basedOn w:val="850"/>
    <w:next w:val="871"/>
    <w:link w:val="87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0">
    <w:name w:val="默认段落字体"/>
    <w:next w:val="860"/>
    <w:link w:val="850"/>
    <w:uiPriority w:val="1"/>
    <w:unhideWhenUsed/>
  </w:style>
  <w:style w:type="table" w:styleId="861">
    <w:name w:val="普通表格"/>
    <w:next w:val="861"/>
    <w:link w:val="850"/>
    <w:uiPriority w:val="99"/>
    <w:unhideWhenUsed/>
    <w:tblPr/>
  </w:style>
  <w:style w:type="paragraph" w:styleId="862">
    <w:name w:val="正文首行缩进 2"/>
    <w:basedOn w:val="863"/>
    <w:next w:val="862"/>
    <w:link w:val="865"/>
    <w:uiPriority w:val="99"/>
    <w:unhideWhenUsed/>
    <w:qFormat/>
    <w:pPr>
      <w:ind w:left="420" w:firstLine="420"/>
      <w:spacing w:after="120"/>
    </w:pPr>
  </w:style>
  <w:style w:type="paragraph" w:styleId="863">
    <w:name w:val="正文文本缩进"/>
    <w:basedOn w:val="850"/>
    <w:next w:val="863"/>
    <w:link w:val="864"/>
    <w:uiPriority w:val="99"/>
    <w:qFormat/>
    <w:pPr>
      <w:ind w:firstLine="645"/>
    </w:pPr>
    <w:rPr>
      <w:rFonts w:ascii="Times New Roman" w:hAnsi="Times New Roman"/>
      <w:sz w:val="20"/>
      <w:szCs w:val="24"/>
    </w:rPr>
  </w:style>
  <w:style w:type="character" w:styleId="864">
    <w:name w:val="正文文本缩进 Char"/>
    <w:next w:val="864"/>
    <w:link w:val="863"/>
    <w:uiPriority w:val="99"/>
    <w:semiHidden/>
    <w:qFormat/>
    <w:rPr>
      <w:rFonts w:ascii="Times New Roman" w:hAnsi="Times New Roman" w:eastAsia="宋体" w:cs="Times New Roman"/>
      <w:szCs w:val="24"/>
    </w:rPr>
  </w:style>
  <w:style w:type="character" w:styleId="865">
    <w:name w:val="正文首行缩进 2 Char2"/>
    <w:next w:val="865"/>
    <w:link w:val="862"/>
    <w:uiPriority w:val="99"/>
    <w:semiHidden/>
    <w:qFormat/>
    <w:rPr>
      <w:rFonts w:ascii="Times New Roman" w:hAnsi="Times New Roman" w:eastAsia="宋体" w:cs="Times New Roman"/>
      <w:szCs w:val="24"/>
    </w:rPr>
  </w:style>
  <w:style w:type="character" w:styleId="866">
    <w:name w:val="标题 1 Char3"/>
    <w:next w:val="866"/>
    <w:link w:val="851"/>
    <w:qFormat/>
    <w:rPr>
      <w:rFonts w:ascii="楷体_GB2312" w:hAnsi="Times New Roman" w:eastAsia="楷体_GB2312" w:cs="Times New Roman"/>
      <w:sz w:val="28"/>
      <w:szCs w:val="20"/>
    </w:rPr>
  </w:style>
  <w:style w:type="character" w:styleId="867">
    <w:name w:val="标题 2 Char"/>
    <w:next w:val="867"/>
    <w:link w:val="852"/>
    <w:uiPriority w:val="9"/>
    <w:qFormat/>
    <w:rPr>
      <w:rFonts w:ascii="幼圆" w:hAnsi="Arial" w:eastAsia="楷体_GB2312" w:cs="Times New Roman"/>
      <w:b/>
      <w:sz w:val="44"/>
      <w:szCs w:val="20"/>
    </w:rPr>
  </w:style>
  <w:style w:type="character" w:styleId="868">
    <w:name w:val="标题 3 Char3"/>
    <w:next w:val="868"/>
    <w:link w:val="853"/>
    <w:qFormat/>
    <w:rPr>
      <w:rFonts w:ascii="Times New Roman" w:hAnsi="Times New Roman" w:eastAsia="宋体" w:cs="Times New Roman"/>
      <w:b/>
      <w:sz w:val="32"/>
      <w:szCs w:val="20"/>
    </w:rPr>
  </w:style>
  <w:style w:type="character" w:styleId="869">
    <w:name w:val="标题 4 Char3"/>
    <w:next w:val="869"/>
    <w:link w:val="854"/>
    <w:qFormat/>
    <w:rPr>
      <w:rFonts w:ascii="Arial" w:hAnsi="Arial" w:eastAsia="黑体" w:cs="Times New Roman"/>
      <w:b/>
      <w:bCs/>
      <w:sz w:val="28"/>
      <w:szCs w:val="28"/>
    </w:rPr>
  </w:style>
  <w:style w:type="character" w:styleId="870">
    <w:name w:val="标题 5 Char3"/>
    <w:next w:val="870"/>
    <w:link w:val="855"/>
    <w:qFormat/>
    <w:rPr>
      <w:rFonts w:ascii="宋体" w:hAnsi="Times New Roman" w:eastAsia="宋体" w:cs="Times New Roman"/>
      <w:b/>
      <w:spacing w:val="-2"/>
      <w:position w:val="-6"/>
      <w:sz w:val="28"/>
      <w:szCs w:val="20"/>
    </w:rPr>
  </w:style>
  <w:style w:type="paragraph" w:styleId="871">
    <w:name w:val="正文缩进"/>
    <w:basedOn w:val="850"/>
    <w:next w:val="871"/>
    <w:link w:val="872"/>
    <w:unhideWhenUsed/>
    <w:qFormat/>
    <w:pPr>
      <w:ind w:firstLine="420"/>
    </w:pPr>
    <w:rPr>
      <w:rFonts w:ascii="Times New Roman" w:hAnsi="Times New Roman"/>
      <w:sz w:val="20"/>
      <w:szCs w:val="24"/>
    </w:rPr>
  </w:style>
  <w:style w:type="character" w:styleId="872">
    <w:name w:val="正文缩进 Char1"/>
    <w:next w:val="872"/>
    <w:link w:val="871"/>
    <w:qFormat/>
    <w:rPr>
      <w:rFonts w:ascii="Times New Roman" w:hAnsi="Times New Roman" w:eastAsia="宋体" w:cs="Times New Roman"/>
      <w:szCs w:val="24"/>
    </w:rPr>
  </w:style>
  <w:style w:type="character" w:styleId="873">
    <w:name w:val="标题 6 Char3"/>
    <w:next w:val="873"/>
    <w:link w:val="856"/>
    <w:qFormat/>
    <w:rPr>
      <w:rFonts w:ascii="Arial" w:hAnsi="Arial" w:eastAsia="黑体" w:cs="Times New Roman"/>
      <w:b/>
      <w:spacing w:val="-2"/>
      <w:position w:val="-6"/>
      <w:sz w:val="24"/>
      <w:szCs w:val="20"/>
    </w:rPr>
  </w:style>
  <w:style w:type="character" w:styleId="874">
    <w:name w:val="标题 7 Char3"/>
    <w:next w:val="874"/>
    <w:link w:val="857"/>
    <w:qFormat/>
    <w:rPr>
      <w:rFonts w:ascii="宋体" w:hAnsi="Times New Roman" w:eastAsia="宋体" w:cs="Times New Roman"/>
      <w:b/>
      <w:spacing w:val="-2"/>
      <w:position w:val="-6"/>
      <w:sz w:val="24"/>
      <w:szCs w:val="20"/>
    </w:rPr>
  </w:style>
  <w:style w:type="character" w:styleId="875">
    <w:name w:val="标题 8 Char2"/>
    <w:next w:val="875"/>
    <w:link w:val="858"/>
    <w:qFormat/>
    <w:rPr>
      <w:rFonts w:ascii="Arial" w:hAnsi="Arial" w:eastAsia="黑体" w:cs="Times New Roman"/>
      <w:spacing w:val="-2"/>
      <w:position w:val="-6"/>
      <w:sz w:val="24"/>
      <w:szCs w:val="20"/>
    </w:rPr>
  </w:style>
  <w:style w:type="character" w:styleId="876">
    <w:name w:val="标题 9 Char3"/>
    <w:next w:val="876"/>
    <w:link w:val="859"/>
    <w:qFormat/>
    <w:rPr>
      <w:rFonts w:ascii="Arial" w:hAnsi="Arial" w:eastAsia="黑体" w:cs="Times New Roman"/>
      <w:spacing w:val="-2"/>
      <w:position w:val="-6"/>
      <w:sz w:val="28"/>
      <w:szCs w:val="20"/>
    </w:rPr>
  </w:style>
  <w:style w:type="paragraph" w:styleId="877">
    <w:name w:val="列表编号 2"/>
    <w:basedOn w:val="850"/>
    <w:next w:val="877"/>
    <w:link w:val="850"/>
    <w:unhideWhenUsed/>
    <w:qFormat/>
    <w:pPr>
      <w:ind w:left="425" w:hanging="425"/>
      <w:spacing w:line="300" w:lineRule="auto"/>
      <w:tabs>
        <w:tab w:val="left" w:pos="425" w:leader="none"/>
        <w:tab w:val="left" w:pos="567" w:leader="none"/>
      </w:tabs>
    </w:pPr>
    <w:rPr>
      <w:sz w:val="28"/>
      <w:szCs w:val="20"/>
    </w:rPr>
  </w:style>
  <w:style w:type="paragraph" w:styleId="878">
    <w:name w:val="注释标题"/>
    <w:basedOn w:val="850"/>
    <w:next w:val="850"/>
    <w:link w:val="879"/>
    <w:uiPriority w:val="99"/>
    <w:qFormat/>
    <w:pPr>
      <w:jc w:val="center"/>
    </w:pPr>
    <w:rPr>
      <w:rFonts w:ascii="Times New Roman" w:hAnsi="Times New Roman"/>
      <w:sz w:val="20"/>
      <w:szCs w:val="24"/>
    </w:rPr>
  </w:style>
  <w:style w:type="character" w:styleId="879">
    <w:name w:val="注释标题 Char2"/>
    <w:next w:val="879"/>
    <w:link w:val="878"/>
    <w:uiPriority w:val="99"/>
    <w:semiHidden/>
    <w:qFormat/>
    <w:rPr>
      <w:rFonts w:ascii="Times New Roman" w:hAnsi="Times New Roman" w:eastAsia="宋体" w:cs="Times New Roman"/>
      <w:szCs w:val="24"/>
    </w:rPr>
  </w:style>
  <w:style w:type="paragraph" w:styleId="880">
    <w:name w:val="索引 8"/>
    <w:basedOn w:val="850"/>
    <w:next w:val="850"/>
    <w:link w:val="850"/>
    <w:qFormat/>
    <w:pPr>
      <w:ind w:left="1680" w:hanging="210"/>
      <w:jc w:val="left"/>
    </w:pPr>
    <w:rPr>
      <w:rFonts w:ascii="Calibri" w:hAnsi="Calibri"/>
      <w:sz w:val="20"/>
      <w:szCs w:val="20"/>
    </w:rPr>
  </w:style>
  <w:style w:type="paragraph" w:styleId="881">
    <w:name w:val="列表编号"/>
    <w:basedOn w:val="882"/>
    <w:next w:val="881"/>
    <w:link w:val="850"/>
    <w:qFormat/>
    <w:pPr>
      <w:ind w:left="720" w:right="720" w:hanging="360"/>
      <w:spacing w:before="120" w:after="240" w:line="240" w:lineRule="atLeast"/>
      <w:widowControl/>
    </w:pPr>
    <w:rPr>
      <w:rFonts w:ascii="宋体" w:hAnsi="Garamond"/>
      <w:spacing w:val="-5"/>
      <w:sz w:val="24"/>
      <w:szCs w:val="20"/>
    </w:rPr>
  </w:style>
  <w:style w:type="paragraph" w:styleId="882">
    <w:name w:val="列表"/>
    <w:basedOn w:val="850"/>
    <w:next w:val="882"/>
    <w:link w:val="850"/>
    <w:qFormat/>
    <w:pPr>
      <w:ind w:left="200" w:hanging="200"/>
    </w:pPr>
  </w:style>
  <w:style w:type="paragraph" w:styleId="883">
    <w:name w:val="题注"/>
    <w:basedOn w:val="850"/>
    <w:next w:val="850"/>
    <w:link w:val="884"/>
    <w:qFormat/>
    <w:rPr>
      <w:rFonts w:ascii="Cambria" w:hAnsi="Cambria" w:eastAsia="黑体"/>
      <w:sz w:val="20"/>
      <w:szCs w:val="20"/>
    </w:rPr>
  </w:style>
  <w:style w:type="character" w:styleId="884">
    <w:name w:val="题注 Char"/>
    <w:next w:val="884"/>
    <w:link w:val="883"/>
    <w:qFormat/>
    <w:rPr>
      <w:rFonts w:ascii="Cambria" w:hAnsi="Cambria" w:eastAsia="黑体"/>
    </w:rPr>
  </w:style>
  <w:style w:type="paragraph" w:styleId="885">
    <w:name w:val="索引 5"/>
    <w:basedOn w:val="850"/>
    <w:next w:val="850"/>
    <w:link w:val="850"/>
    <w:qFormat/>
    <w:pPr>
      <w:ind w:left="1050" w:hanging="210"/>
      <w:jc w:val="left"/>
    </w:pPr>
    <w:rPr>
      <w:rFonts w:ascii="Calibri" w:hAnsi="Calibri"/>
      <w:sz w:val="20"/>
      <w:szCs w:val="20"/>
    </w:rPr>
  </w:style>
  <w:style w:type="paragraph" w:styleId="886">
    <w:name w:val="列表项目符号"/>
    <w:basedOn w:val="850"/>
    <w:next w:val="886"/>
    <w:link w:val="850"/>
    <w:uiPriority w:val="99"/>
    <w:unhideWhenUsed/>
    <w:qFormat/>
    <w:pPr>
      <w:contextualSpacing/>
      <w:ind w:left="1236" w:hanging="1236"/>
      <w:tabs>
        <w:tab w:val="left" w:pos="360" w:leader="none"/>
      </w:tabs>
    </w:pPr>
    <w:rPr>
      <w:rFonts w:ascii="Calibri" w:hAnsi="Calibri"/>
      <w:szCs w:val="22"/>
    </w:rPr>
  </w:style>
  <w:style w:type="paragraph" w:styleId="887">
    <w:name w:val="文档结构图"/>
    <w:basedOn w:val="850"/>
    <w:next w:val="887"/>
    <w:link w:val="888"/>
    <w:uiPriority w:val="99"/>
    <w:qFormat/>
    <w:rPr>
      <w:rFonts w:ascii="宋体" w:hAnsi="Times New Roman"/>
      <w:sz w:val="18"/>
      <w:szCs w:val="18"/>
    </w:rPr>
  </w:style>
  <w:style w:type="character" w:styleId="888">
    <w:name w:val="文档结构图 Char"/>
    <w:next w:val="888"/>
    <w:link w:val="887"/>
    <w:uiPriority w:val="99"/>
    <w:semiHidden/>
    <w:qFormat/>
    <w:rPr>
      <w:rFonts w:ascii="宋体" w:hAnsi="Times New Roman" w:eastAsia="宋体" w:cs="Times New Roman"/>
      <w:sz w:val="18"/>
      <w:szCs w:val="18"/>
    </w:rPr>
  </w:style>
  <w:style w:type="paragraph" w:styleId="889">
    <w:name w:val="批注文字"/>
    <w:basedOn w:val="850"/>
    <w:next w:val="889"/>
    <w:link w:val="890"/>
    <w:uiPriority w:val="99"/>
    <w:qFormat/>
    <w:pPr>
      <w:jc w:val="left"/>
    </w:pPr>
    <w:rPr>
      <w:rFonts w:ascii="Times New Roman" w:hAnsi="Times New Roman"/>
      <w:sz w:val="20"/>
      <w:szCs w:val="24"/>
    </w:rPr>
  </w:style>
  <w:style w:type="character" w:styleId="890">
    <w:name w:val="批注文字 Char"/>
    <w:next w:val="890"/>
    <w:link w:val="889"/>
    <w:uiPriority w:val="99"/>
    <w:semiHidden/>
    <w:qFormat/>
    <w:rPr>
      <w:rFonts w:ascii="Times New Roman" w:hAnsi="Times New Roman" w:eastAsia="宋体" w:cs="Times New Roman"/>
      <w:szCs w:val="24"/>
    </w:rPr>
  </w:style>
  <w:style w:type="paragraph" w:styleId="891">
    <w:name w:val="索引 6"/>
    <w:basedOn w:val="850"/>
    <w:next w:val="850"/>
    <w:link w:val="850"/>
    <w:qFormat/>
    <w:pPr>
      <w:ind w:left="1260" w:hanging="210"/>
      <w:jc w:val="left"/>
    </w:pPr>
    <w:rPr>
      <w:rFonts w:ascii="Calibri" w:hAnsi="Calibri"/>
      <w:sz w:val="20"/>
      <w:szCs w:val="20"/>
    </w:rPr>
  </w:style>
  <w:style w:type="paragraph" w:styleId="892">
    <w:name w:val="称呼"/>
    <w:basedOn w:val="850"/>
    <w:next w:val="850"/>
    <w:link w:val="893"/>
    <w:uiPriority w:val="99"/>
    <w:unhideWhenUsed/>
    <w:qFormat/>
    <w:pPr>
      <w:ind w:firstLine="560"/>
      <w:spacing w:line="500" w:lineRule="exact"/>
    </w:pPr>
    <w:rPr>
      <w:rFonts w:ascii="Times New Roman" w:hAnsi="Times New Roman"/>
      <w:sz w:val="20"/>
      <w:szCs w:val="24"/>
    </w:rPr>
  </w:style>
  <w:style w:type="character" w:styleId="893">
    <w:name w:val="称呼 Char2"/>
    <w:next w:val="893"/>
    <w:link w:val="892"/>
    <w:uiPriority w:val="99"/>
    <w:semiHidden/>
    <w:qFormat/>
    <w:rPr>
      <w:rFonts w:ascii="Times New Roman" w:hAnsi="Times New Roman" w:eastAsia="宋体" w:cs="Times New Roman"/>
      <w:szCs w:val="24"/>
    </w:rPr>
  </w:style>
  <w:style w:type="paragraph" w:styleId="894">
    <w:name w:val="正文文本 3"/>
    <w:basedOn w:val="850"/>
    <w:next w:val="894"/>
    <w:link w:val="895"/>
    <w:uiPriority w:val="99"/>
    <w:qFormat/>
    <w:rPr>
      <w:rFonts w:ascii="Times New Roman" w:hAnsi="Times New Roman"/>
      <w:sz w:val="16"/>
      <w:szCs w:val="16"/>
    </w:rPr>
  </w:style>
  <w:style w:type="character" w:styleId="895">
    <w:name w:val="正文文本 3 Char"/>
    <w:next w:val="895"/>
    <w:link w:val="894"/>
    <w:uiPriority w:val="99"/>
    <w:semiHidden/>
    <w:qFormat/>
    <w:rPr>
      <w:rFonts w:ascii="Times New Roman" w:hAnsi="Times New Roman" w:eastAsia="宋体" w:cs="Times New Roman"/>
      <w:sz w:val="16"/>
      <w:szCs w:val="16"/>
    </w:rPr>
  </w:style>
  <w:style w:type="paragraph" w:styleId="896">
    <w:name w:val="列表项目符号 3"/>
    <w:basedOn w:val="850"/>
    <w:next w:val="896"/>
    <w:link w:val="850"/>
    <w:uiPriority w:val="99"/>
    <w:unhideWhenUsed/>
    <w:qFormat/>
    <w:pPr>
      <w:contextualSpacing/>
      <w:ind w:left="1236" w:hanging="1236"/>
      <w:tabs>
        <w:tab w:val="left" w:pos="1200" w:leader="none"/>
      </w:tabs>
    </w:pPr>
  </w:style>
  <w:style w:type="paragraph" w:styleId="897">
    <w:name w:val="正文文本"/>
    <w:basedOn w:val="850"/>
    <w:next w:val="850"/>
    <w:link w:val="898"/>
    <w:uiPriority w:val="99"/>
    <w:qFormat/>
    <w:rPr>
      <w:rFonts w:ascii="Times New Roman" w:hAnsi="Times New Roman"/>
      <w:sz w:val="20"/>
      <w:szCs w:val="24"/>
    </w:rPr>
  </w:style>
  <w:style w:type="character" w:styleId="898">
    <w:name w:val="正文文本 Char"/>
    <w:next w:val="898"/>
    <w:link w:val="897"/>
    <w:uiPriority w:val="99"/>
    <w:semiHidden/>
    <w:qFormat/>
    <w:rPr>
      <w:rFonts w:ascii="Times New Roman" w:hAnsi="Times New Roman" w:eastAsia="宋体" w:cs="Times New Roman"/>
      <w:szCs w:val="24"/>
    </w:rPr>
  </w:style>
  <w:style w:type="paragraph" w:styleId="899">
    <w:name w:val="列表编号 3"/>
    <w:basedOn w:val="850"/>
    <w:next w:val="899"/>
    <w:link w:val="850"/>
    <w:qFormat/>
    <w:pPr>
      <w:ind w:left="720" w:hanging="720"/>
      <w:tabs>
        <w:tab w:val="left" w:pos="1200" w:leader="none"/>
      </w:tabs>
    </w:pPr>
  </w:style>
  <w:style w:type="paragraph" w:styleId="900">
    <w:name w:val="列表 2"/>
    <w:basedOn w:val="850"/>
    <w:next w:val="900"/>
    <w:link w:val="850"/>
    <w:unhideWhenUsed/>
    <w:qFormat/>
    <w:pPr>
      <w:ind w:left="100" w:hanging="200"/>
      <w:spacing w:line="500" w:lineRule="exact"/>
    </w:pPr>
    <w:rPr>
      <w:rFonts w:ascii="Arial" w:hAnsi="Arial" w:eastAsia="仿宋" w:cs="Arial"/>
      <w:sz w:val="28"/>
    </w:rPr>
  </w:style>
  <w:style w:type="paragraph" w:styleId="901">
    <w:name w:val="文本块"/>
    <w:basedOn w:val="850"/>
    <w:next w:val="901"/>
    <w:link w:val="850"/>
    <w:qFormat/>
    <w:pPr>
      <w:ind w:left="630" w:right="630"/>
      <w:jc w:val="center"/>
    </w:pPr>
    <w:rPr>
      <w:rFonts w:ascii="宋体"/>
      <w:b/>
      <w:sz w:val="32"/>
    </w:rPr>
  </w:style>
  <w:style w:type="paragraph" w:styleId="902">
    <w:name w:val="列表项目符号 2"/>
    <w:basedOn w:val="850"/>
    <w:next w:val="902"/>
    <w:link w:val="850"/>
    <w:qFormat/>
    <w:pPr>
      <w:ind w:left="1236" w:hanging="1236"/>
      <w:tabs>
        <w:tab w:val="left" w:pos="780" w:leader="none"/>
      </w:tabs>
    </w:pPr>
  </w:style>
  <w:style w:type="paragraph" w:styleId="903">
    <w:name w:val="HTML 地址"/>
    <w:basedOn w:val="850"/>
    <w:next w:val="903"/>
    <w:link w:val="904"/>
    <w:uiPriority w:val="99"/>
    <w:qFormat/>
    <w:rPr>
      <w:rFonts w:ascii="Times New Roman" w:hAnsi="Times New Roman"/>
      <w:i/>
      <w:iCs/>
      <w:sz w:val="20"/>
      <w:szCs w:val="24"/>
    </w:rPr>
  </w:style>
  <w:style w:type="character" w:styleId="904">
    <w:name w:val="HTML 地址 Char1"/>
    <w:next w:val="904"/>
    <w:link w:val="903"/>
    <w:uiPriority w:val="99"/>
    <w:semiHidden/>
    <w:qFormat/>
    <w:rPr>
      <w:rFonts w:ascii="Times New Roman" w:hAnsi="Times New Roman" w:eastAsia="宋体" w:cs="Times New Roman"/>
      <w:i/>
      <w:iCs/>
      <w:szCs w:val="24"/>
    </w:rPr>
  </w:style>
  <w:style w:type="paragraph" w:styleId="905">
    <w:name w:val="索引 4"/>
    <w:basedOn w:val="850"/>
    <w:next w:val="850"/>
    <w:link w:val="850"/>
    <w:unhideWhenUsed/>
    <w:qFormat/>
    <w:pPr>
      <w:ind w:left="600"/>
    </w:pPr>
  </w:style>
  <w:style w:type="paragraph" w:styleId="906">
    <w:name w:val="目录 3"/>
    <w:basedOn w:val="850"/>
    <w:next w:val="850"/>
    <w:link w:val="850"/>
    <w:uiPriority w:val="39"/>
    <w:unhideWhenUsed/>
    <w:qFormat/>
    <w:pPr>
      <w:ind w:left="840"/>
    </w:pPr>
  </w:style>
  <w:style w:type="paragraph" w:styleId="907">
    <w:name w:val="纯文本"/>
    <w:basedOn w:val="850"/>
    <w:next w:val="907"/>
    <w:link w:val="908"/>
    <w:uiPriority w:val="99"/>
    <w:qFormat/>
    <w:rPr>
      <w:rFonts w:ascii="宋体" w:hAnsi="Courier New"/>
      <w:sz w:val="20"/>
      <w:szCs w:val="21"/>
    </w:rPr>
  </w:style>
  <w:style w:type="character" w:styleId="908">
    <w:name w:val="纯文本 Char"/>
    <w:next w:val="908"/>
    <w:link w:val="907"/>
    <w:uiPriority w:val="99"/>
    <w:qFormat/>
    <w:rPr>
      <w:rFonts w:ascii="宋体" w:hAnsi="Courier New" w:eastAsia="宋体" w:cs="Courier New"/>
      <w:szCs w:val="21"/>
    </w:rPr>
  </w:style>
  <w:style w:type="paragraph" w:styleId="909">
    <w:name w:val="列表项目符号 5"/>
    <w:basedOn w:val="850"/>
    <w:next w:val="909"/>
    <w:link w:val="850"/>
    <w:qFormat/>
    <w:pPr>
      <w:spacing w:line="312" w:lineRule="atLeast"/>
    </w:pPr>
    <w:rPr>
      <w:szCs w:val="20"/>
    </w:rPr>
  </w:style>
  <w:style w:type="paragraph" w:styleId="910">
    <w:name w:val="索引 3"/>
    <w:basedOn w:val="850"/>
    <w:next w:val="850"/>
    <w:link w:val="850"/>
    <w:qFormat/>
    <w:pPr>
      <w:ind w:left="630" w:hanging="210"/>
      <w:jc w:val="left"/>
    </w:pPr>
    <w:rPr>
      <w:rFonts w:ascii="Calibri" w:hAnsi="Calibri"/>
      <w:sz w:val="20"/>
      <w:szCs w:val="20"/>
    </w:rPr>
  </w:style>
  <w:style w:type="paragraph" w:styleId="911">
    <w:name w:val="日期"/>
    <w:basedOn w:val="850"/>
    <w:next w:val="850"/>
    <w:link w:val="912"/>
    <w:uiPriority w:val="99"/>
    <w:qFormat/>
    <w:pPr>
      <w:ind w:left="100"/>
    </w:pPr>
    <w:rPr>
      <w:rFonts w:ascii="Times New Roman" w:hAnsi="Times New Roman"/>
      <w:sz w:val="20"/>
      <w:szCs w:val="24"/>
    </w:rPr>
  </w:style>
  <w:style w:type="character" w:styleId="912">
    <w:name w:val="日期 Char"/>
    <w:next w:val="912"/>
    <w:link w:val="911"/>
    <w:uiPriority w:val="99"/>
    <w:semiHidden/>
    <w:qFormat/>
    <w:rPr>
      <w:rFonts w:ascii="Times New Roman" w:hAnsi="Times New Roman" w:eastAsia="宋体" w:cs="Times New Roman"/>
      <w:szCs w:val="24"/>
    </w:rPr>
  </w:style>
  <w:style w:type="paragraph" w:styleId="913">
    <w:name w:val="正文文本缩进 2"/>
    <w:basedOn w:val="850"/>
    <w:next w:val="913"/>
    <w:link w:val="914"/>
    <w:uiPriority w:val="99"/>
    <w:qFormat/>
    <w:pPr>
      <w:ind w:firstLine="560"/>
      <w:spacing w:line="520" w:lineRule="exact"/>
    </w:pPr>
    <w:rPr>
      <w:rFonts w:ascii="Times New Roman" w:hAnsi="Times New Roman"/>
      <w:sz w:val="20"/>
      <w:szCs w:val="24"/>
    </w:rPr>
  </w:style>
  <w:style w:type="character" w:styleId="914">
    <w:name w:val="正文文本缩进 2 Char"/>
    <w:next w:val="914"/>
    <w:link w:val="913"/>
    <w:uiPriority w:val="99"/>
    <w:semiHidden/>
    <w:qFormat/>
    <w:rPr>
      <w:rFonts w:ascii="Times New Roman" w:hAnsi="Times New Roman" w:eastAsia="宋体" w:cs="Times New Roman"/>
      <w:szCs w:val="24"/>
    </w:rPr>
  </w:style>
  <w:style w:type="paragraph" w:styleId="915">
    <w:name w:val="尾注文本"/>
    <w:basedOn w:val="850"/>
    <w:next w:val="915"/>
    <w:link w:val="916"/>
    <w:uiPriority w:val="99"/>
    <w:qFormat/>
    <w:pPr>
      <w:jc w:val="left"/>
    </w:pPr>
    <w:rPr>
      <w:rFonts w:ascii="Times New Roman" w:hAnsi="Times New Roman"/>
      <w:sz w:val="20"/>
      <w:szCs w:val="24"/>
    </w:rPr>
  </w:style>
  <w:style w:type="character" w:styleId="916">
    <w:name w:val="尾注文本 Char"/>
    <w:next w:val="916"/>
    <w:link w:val="915"/>
    <w:uiPriority w:val="99"/>
    <w:semiHidden/>
    <w:qFormat/>
    <w:rPr>
      <w:rFonts w:ascii="Times New Roman" w:hAnsi="Times New Roman" w:eastAsia="宋体" w:cs="Times New Roman"/>
      <w:szCs w:val="24"/>
    </w:rPr>
  </w:style>
  <w:style w:type="paragraph" w:styleId="917">
    <w:name w:val="批注框文本"/>
    <w:basedOn w:val="850"/>
    <w:next w:val="917"/>
    <w:link w:val="918"/>
    <w:uiPriority w:val="99"/>
    <w:qFormat/>
    <w:rPr>
      <w:rFonts w:ascii="Times New Roman" w:hAnsi="Times New Roman"/>
      <w:sz w:val="18"/>
      <w:szCs w:val="18"/>
    </w:rPr>
  </w:style>
  <w:style w:type="character" w:styleId="918">
    <w:name w:val="批注框文本 Char"/>
    <w:next w:val="918"/>
    <w:link w:val="917"/>
    <w:uiPriority w:val="99"/>
    <w:semiHidden/>
    <w:rPr>
      <w:rFonts w:ascii="Times New Roman" w:hAnsi="Times New Roman" w:eastAsia="宋体" w:cs="Times New Roman"/>
      <w:sz w:val="18"/>
      <w:szCs w:val="18"/>
    </w:rPr>
  </w:style>
  <w:style w:type="paragraph" w:styleId="919">
    <w:name w:val="页脚"/>
    <w:basedOn w:val="850"/>
    <w:next w:val="919"/>
    <w:link w:val="920"/>
    <w:uiPriority w:val="99"/>
    <w:unhideWhenUsed/>
    <w:qFormat/>
    <w:pPr>
      <w:jc w:val="left"/>
      <w:tabs>
        <w:tab w:val="center" w:pos="4153" w:leader="none"/>
        <w:tab w:val="right" w:pos="8306" w:leader="none"/>
      </w:tabs>
    </w:pPr>
    <w:rPr>
      <w:rFonts w:ascii="Times New Roman" w:hAnsi="Times New Roman"/>
      <w:sz w:val="18"/>
      <w:szCs w:val="18"/>
    </w:rPr>
  </w:style>
  <w:style w:type="character" w:styleId="920">
    <w:name w:val="页脚 Char"/>
    <w:next w:val="920"/>
    <w:link w:val="919"/>
    <w:uiPriority w:val="99"/>
    <w:qFormat/>
    <w:rPr>
      <w:rFonts w:ascii="Times New Roman" w:hAnsi="Times New Roman" w:eastAsia="宋体" w:cs="Times New Roman"/>
      <w:sz w:val="18"/>
      <w:szCs w:val="18"/>
    </w:rPr>
  </w:style>
  <w:style w:type="paragraph" w:styleId="921">
    <w:name w:val="寄信人地址"/>
    <w:basedOn w:val="850"/>
    <w:next w:val="921"/>
    <w:link w:val="850"/>
    <w:uiPriority w:val="99"/>
    <w:unhideWhenUsed/>
    <w:qFormat/>
    <w:rPr>
      <w:rFonts w:ascii="Arial" w:hAnsi="Arial"/>
    </w:rPr>
  </w:style>
  <w:style w:type="paragraph" w:styleId="922">
    <w:name w:val="页眉"/>
    <w:basedOn w:val="850"/>
    <w:next w:val="922"/>
    <w:link w:val="923"/>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3">
    <w:name w:val="页眉 Char"/>
    <w:next w:val="923"/>
    <w:link w:val="922"/>
    <w:uiPriority w:val="99"/>
    <w:qFormat/>
    <w:rPr>
      <w:rFonts w:ascii="Times New Roman" w:hAnsi="Times New Roman" w:eastAsia="宋体" w:cs="Times New Roman"/>
      <w:sz w:val="18"/>
      <w:szCs w:val="18"/>
    </w:rPr>
  </w:style>
  <w:style w:type="paragraph" w:styleId="924">
    <w:name w:val="目录 1"/>
    <w:basedOn w:val="850"/>
    <w:next w:val="850"/>
    <w:link w:val="850"/>
    <w:uiPriority w:val="39"/>
    <w:unhideWhenUsed/>
    <w:qFormat/>
  </w:style>
  <w:style w:type="paragraph" w:styleId="925">
    <w:name w:val="索引标题"/>
    <w:basedOn w:val="850"/>
    <w:next w:val="926"/>
    <w:link w:val="850"/>
    <w:unhideWhenUsed/>
    <w:qFormat/>
    <w:pPr>
      <w:spacing w:line="300" w:lineRule="auto"/>
    </w:pPr>
    <w:rPr>
      <w:rFonts w:eastAsia="楷体_GB2312"/>
      <w:sz w:val="24"/>
    </w:rPr>
  </w:style>
  <w:style w:type="paragraph" w:styleId="926">
    <w:name w:val="索引 1"/>
    <w:basedOn w:val="850"/>
    <w:next w:val="850"/>
    <w:link w:val="850"/>
    <w:unhideWhenUsed/>
    <w:qFormat/>
  </w:style>
  <w:style w:type="paragraph" w:styleId="927">
    <w:name w:val="副标题"/>
    <w:basedOn w:val="850"/>
    <w:next w:val="850"/>
    <w:link w:val="928"/>
    <w:uiPriority w:val="11"/>
    <w:qFormat/>
    <w:pPr>
      <w:jc w:val="center"/>
      <w:spacing w:before="240" w:after="60" w:line="312" w:lineRule="auto"/>
      <w:outlineLvl w:val="1"/>
    </w:pPr>
    <w:rPr>
      <w:rFonts w:ascii="等线 Light" w:hAnsi="等线 Light"/>
      <w:b/>
      <w:bCs/>
      <w:sz w:val="32"/>
      <w:szCs w:val="32"/>
    </w:rPr>
  </w:style>
  <w:style w:type="character" w:styleId="928">
    <w:name w:val="副标题 Char"/>
    <w:next w:val="928"/>
    <w:link w:val="927"/>
    <w:uiPriority w:val="11"/>
    <w:qFormat/>
    <w:rPr>
      <w:rFonts w:ascii="等线 Light" w:hAnsi="等线 Light" w:eastAsia="宋体" w:cs="Times New Roman"/>
      <w:b/>
      <w:bCs/>
      <w:sz w:val="32"/>
      <w:szCs w:val="32"/>
    </w:rPr>
  </w:style>
  <w:style w:type="paragraph" w:styleId="929">
    <w:name w:val="脚注文本"/>
    <w:basedOn w:val="850"/>
    <w:next w:val="929"/>
    <w:link w:val="930"/>
    <w:uiPriority w:val="99"/>
    <w:unhideWhenUsed/>
    <w:qFormat/>
    <w:pPr>
      <w:jc w:val="left"/>
    </w:pPr>
    <w:rPr>
      <w:rFonts w:ascii="Times New Roman" w:hAnsi="Times New Roman"/>
      <w:sz w:val="18"/>
      <w:szCs w:val="18"/>
    </w:rPr>
  </w:style>
  <w:style w:type="character" w:styleId="930">
    <w:name w:val="脚注文本 Char"/>
    <w:next w:val="930"/>
    <w:link w:val="929"/>
    <w:uiPriority w:val="99"/>
    <w:semiHidden/>
    <w:qFormat/>
    <w:rPr>
      <w:rFonts w:ascii="Times New Roman" w:hAnsi="Times New Roman" w:eastAsia="宋体" w:cs="Times New Roman"/>
      <w:sz w:val="18"/>
      <w:szCs w:val="18"/>
    </w:rPr>
  </w:style>
  <w:style w:type="paragraph" w:styleId="931">
    <w:name w:val="正文文本缩进 3"/>
    <w:basedOn w:val="850"/>
    <w:next w:val="931"/>
    <w:link w:val="932"/>
    <w:uiPriority w:val="99"/>
    <w:qFormat/>
    <w:pPr>
      <w:ind w:left="520" w:firstLine="425"/>
      <w:jc w:val="center"/>
    </w:pPr>
    <w:rPr>
      <w:rFonts w:ascii="Times New Roman" w:hAnsi="Times New Roman"/>
      <w:sz w:val="16"/>
      <w:szCs w:val="16"/>
    </w:rPr>
  </w:style>
  <w:style w:type="character" w:styleId="932">
    <w:name w:val="正文文本缩进 3 Char"/>
    <w:next w:val="932"/>
    <w:link w:val="931"/>
    <w:uiPriority w:val="99"/>
    <w:semiHidden/>
    <w:qFormat/>
    <w:rPr>
      <w:rFonts w:ascii="Times New Roman" w:hAnsi="Times New Roman" w:eastAsia="宋体" w:cs="Times New Roman"/>
      <w:sz w:val="16"/>
      <w:szCs w:val="16"/>
    </w:rPr>
  </w:style>
  <w:style w:type="paragraph" w:styleId="933">
    <w:name w:val="索引 7"/>
    <w:basedOn w:val="850"/>
    <w:next w:val="850"/>
    <w:link w:val="850"/>
    <w:qFormat/>
    <w:pPr>
      <w:ind w:left="1470" w:hanging="210"/>
      <w:jc w:val="left"/>
    </w:pPr>
    <w:rPr>
      <w:rFonts w:ascii="Calibri" w:hAnsi="Calibri"/>
      <w:sz w:val="20"/>
      <w:szCs w:val="20"/>
    </w:rPr>
  </w:style>
  <w:style w:type="paragraph" w:styleId="934">
    <w:name w:val="索引 9"/>
    <w:basedOn w:val="850"/>
    <w:next w:val="850"/>
    <w:link w:val="850"/>
    <w:qFormat/>
    <w:pPr>
      <w:ind w:left="1890" w:hanging="210"/>
      <w:jc w:val="left"/>
    </w:pPr>
    <w:rPr>
      <w:rFonts w:ascii="Calibri" w:hAnsi="Calibri"/>
      <w:sz w:val="20"/>
      <w:szCs w:val="20"/>
    </w:rPr>
  </w:style>
  <w:style w:type="paragraph" w:styleId="935">
    <w:name w:val="图表目录"/>
    <w:basedOn w:val="850"/>
    <w:next w:val="850"/>
    <w:link w:val="850"/>
    <w:unhideWhenUsed/>
    <w:qFormat/>
    <w:pPr>
      <w:ind w:left="420" w:hanging="420"/>
      <w:jc w:val="left"/>
      <w:spacing w:line="500" w:lineRule="exact"/>
    </w:pPr>
    <w:rPr>
      <w:rFonts w:ascii="Calibri" w:hAnsi="Calibri" w:eastAsia="仿宋"/>
      <w:smallCaps/>
      <w:sz w:val="20"/>
      <w:szCs w:val="20"/>
    </w:rPr>
  </w:style>
  <w:style w:type="paragraph" w:styleId="936">
    <w:name w:val="目录 2"/>
    <w:basedOn w:val="850"/>
    <w:next w:val="850"/>
    <w:link w:val="850"/>
    <w:uiPriority w:val="39"/>
    <w:unhideWhenUsed/>
    <w:qFormat/>
    <w:pPr>
      <w:ind w:left="420"/>
    </w:pPr>
  </w:style>
  <w:style w:type="paragraph" w:styleId="937">
    <w:name w:val="目录 9"/>
    <w:basedOn w:val="850"/>
    <w:next w:val="850"/>
    <w:link w:val="850"/>
    <w:uiPriority w:val="39"/>
    <w:unhideWhenUsed/>
    <w:qFormat/>
    <w:pPr>
      <w:ind w:left="3360"/>
    </w:pPr>
  </w:style>
  <w:style w:type="paragraph" w:styleId="938">
    <w:name w:val="正文文本 2"/>
    <w:basedOn w:val="850"/>
    <w:next w:val="938"/>
    <w:link w:val="939"/>
    <w:uiPriority w:val="99"/>
    <w:qFormat/>
    <w:pPr>
      <w:spacing w:after="120" w:line="480" w:lineRule="auto"/>
    </w:pPr>
    <w:rPr>
      <w:rFonts w:ascii="Times New Roman" w:hAnsi="Times New Roman"/>
      <w:sz w:val="20"/>
      <w:szCs w:val="24"/>
    </w:rPr>
  </w:style>
  <w:style w:type="character" w:styleId="939">
    <w:name w:val="正文文本 2 Char"/>
    <w:next w:val="939"/>
    <w:link w:val="938"/>
    <w:uiPriority w:val="99"/>
    <w:semiHidden/>
    <w:qFormat/>
    <w:rPr>
      <w:rFonts w:ascii="Times New Roman" w:hAnsi="Times New Roman" w:eastAsia="宋体" w:cs="Times New Roman"/>
      <w:szCs w:val="24"/>
    </w:rPr>
  </w:style>
  <w:style w:type="paragraph" w:styleId="940">
    <w:name w:val="HTML 预设格式"/>
    <w:basedOn w:val="850"/>
    <w:next w:val="940"/>
    <w:link w:val="941"/>
    <w:uiPriority w:val="99"/>
    <w:qFormat/>
    <w:rPr>
      <w:rFonts w:ascii="Courier New" w:hAnsi="Courier New"/>
      <w:sz w:val="20"/>
      <w:szCs w:val="20"/>
    </w:rPr>
  </w:style>
  <w:style w:type="character" w:styleId="941">
    <w:name w:val="HTML 预设格式 Char1"/>
    <w:next w:val="941"/>
    <w:link w:val="940"/>
    <w:uiPriority w:val="99"/>
    <w:semiHidden/>
    <w:qFormat/>
    <w:rPr>
      <w:rFonts w:ascii="Courier New" w:hAnsi="Courier New" w:eastAsia="宋体" w:cs="Courier New"/>
      <w:sz w:val="20"/>
      <w:szCs w:val="20"/>
    </w:rPr>
  </w:style>
  <w:style w:type="paragraph" w:styleId="942">
    <w:name w:val="普通(网站)"/>
    <w:basedOn w:val="850"/>
    <w:next w:val="942"/>
    <w:link w:val="943"/>
    <w:qFormat/>
    <w:pPr>
      <w:jc w:val="left"/>
      <w:spacing w:before="100" w:beforeAutospacing="1" w:after="100" w:afterAutospacing="1"/>
      <w:widowControl/>
    </w:pPr>
    <w:rPr>
      <w:rFonts w:ascii="宋体" w:hAnsi="宋体"/>
      <w:color w:val="000000"/>
      <w:sz w:val="24"/>
      <w:szCs w:val="24"/>
    </w:rPr>
  </w:style>
  <w:style w:type="character" w:styleId="943">
    <w:name w:val="普通(网站) Char1"/>
    <w:next w:val="943"/>
    <w:link w:val="942"/>
    <w:qFormat/>
    <w:rPr>
      <w:rFonts w:ascii="宋体" w:hAnsi="宋体" w:cs="宋体"/>
      <w:color w:val="000000"/>
      <w:sz w:val="24"/>
      <w:szCs w:val="24"/>
    </w:rPr>
  </w:style>
  <w:style w:type="paragraph" w:styleId="944">
    <w:name w:val="索引 2"/>
    <w:basedOn w:val="850"/>
    <w:next w:val="850"/>
    <w:link w:val="850"/>
    <w:qFormat/>
    <w:pPr>
      <w:ind w:left="420" w:hanging="210"/>
      <w:jc w:val="left"/>
    </w:pPr>
    <w:rPr>
      <w:rFonts w:ascii="Calibri" w:hAnsi="Calibri"/>
      <w:sz w:val="20"/>
      <w:szCs w:val="20"/>
    </w:rPr>
  </w:style>
  <w:style w:type="paragraph" w:styleId="945">
    <w:name w:val="标题"/>
    <w:basedOn w:val="850"/>
    <w:next w:val="850"/>
    <w:link w:val="946"/>
    <w:uiPriority w:val="10"/>
    <w:qFormat/>
    <w:pPr>
      <w:jc w:val="center"/>
      <w:spacing w:before="240" w:after="60"/>
      <w:outlineLvl w:val="0"/>
    </w:pPr>
    <w:rPr>
      <w:rFonts w:ascii="等线 Light" w:hAnsi="等线 Light"/>
      <w:b/>
      <w:bCs/>
      <w:sz w:val="32"/>
      <w:szCs w:val="32"/>
    </w:rPr>
  </w:style>
  <w:style w:type="character" w:styleId="946">
    <w:name w:val="标题 Char"/>
    <w:next w:val="946"/>
    <w:link w:val="945"/>
    <w:uiPriority w:val="10"/>
    <w:qFormat/>
    <w:rPr>
      <w:rFonts w:ascii="等线 Light" w:hAnsi="等线 Light" w:eastAsia="宋体" w:cs="Times New Roman"/>
      <w:b/>
      <w:bCs/>
      <w:sz w:val="32"/>
      <w:szCs w:val="32"/>
    </w:rPr>
  </w:style>
  <w:style w:type="paragraph" w:styleId="947">
    <w:name w:val="批注主题"/>
    <w:basedOn w:val="889"/>
    <w:next w:val="889"/>
    <w:link w:val="948"/>
    <w:uiPriority w:val="99"/>
    <w:qFormat/>
    <w:rPr>
      <w:b/>
      <w:bCs/>
    </w:rPr>
  </w:style>
  <w:style w:type="character" w:styleId="948">
    <w:name w:val="批注主题 Char"/>
    <w:next w:val="948"/>
    <w:link w:val="947"/>
    <w:uiPriority w:val="99"/>
    <w:semiHidden/>
    <w:qFormat/>
    <w:rPr>
      <w:rFonts w:ascii="Times New Roman" w:hAnsi="Times New Roman" w:eastAsia="宋体" w:cs="Times New Roman"/>
      <w:b/>
      <w:bCs/>
      <w:szCs w:val="24"/>
    </w:rPr>
  </w:style>
  <w:style w:type="paragraph" w:styleId="949">
    <w:name w:val="正文首行缩进"/>
    <w:basedOn w:val="897"/>
    <w:next w:val="949"/>
    <w:link w:val="950"/>
    <w:uiPriority w:val="99"/>
    <w:unhideWhenUsed/>
    <w:qFormat/>
    <w:pPr>
      <w:ind w:firstLine="420"/>
      <w:spacing w:after="120"/>
    </w:pPr>
  </w:style>
  <w:style w:type="character" w:styleId="950">
    <w:name w:val="正文首行缩进 Char"/>
    <w:next w:val="950"/>
    <w:link w:val="949"/>
    <w:uiPriority w:val="99"/>
    <w:semiHidden/>
    <w:qFormat/>
    <w:rPr>
      <w:rFonts w:ascii="Times New Roman" w:hAnsi="Times New Roman" w:eastAsia="宋体" w:cs="Times New Roman"/>
      <w:szCs w:val="24"/>
    </w:rPr>
  </w:style>
  <w:style w:type="table" w:styleId="951">
    <w:name w:val="网格型"/>
    <w:basedOn w:val="861"/>
    <w:next w:val="951"/>
    <w:link w:val="850"/>
    <w:uiPriority w:val="59"/>
    <w:unhideWhenUsed/>
    <w:qFormat/>
    <w:rPr>
      <w:rFonts w:ascii="Times New Roman" w:hAnsi="Times New Roman" w:eastAsia="宋体" w:cs="Times New Roman"/>
    </w:rPr>
    <w:tblPr/>
  </w:style>
  <w:style w:type="table" w:styleId="952">
    <w:name w:val="表格主题"/>
    <w:basedOn w:val="861"/>
    <w:next w:val="952"/>
    <w:link w:val="850"/>
    <w:qFormat/>
    <w:pPr>
      <w:jc w:val="both"/>
      <w:widowControl w:val="off"/>
    </w:pPr>
    <w:rPr>
      <w:rFonts w:ascii="Times New Roman" w:hAnsi="Times New Roman" w:eastAsia="宋体" w:cs="Times New Roman"/>
    </w:rPr>
    <w:tblPr/>
  </w:style>
  <w:style w:type="table" w:styleId="953">
    <w:name w:val="典雅型"/>
    <w:basedOn w:val="861"/>
    <w:next w:val="953"/>
    <w:link w:val="850"/>
    <w:unhideWhenUsed/>
    <w:qFormat/>
    <w:pPr>
      <w:jc w:val="both"/>
      <w:widowControl w:val="off"/>
    </w:pPr>
    <w:rPr>
      <w:rFonts w:ascii="Times New Roman" w:hAnsi="Times New Roman" w:eastAsia="宋体" w:cs="Times New Roman"/>
    </w:rPr>
    <w:tblPr/>
  </w:style>
  <w:style w:type="character" w:styleId="954">
    <w:name w:val="要点"/>
    <w:next w:val="954"/>
    <w:link w:val="850"/>
    <w:qFormat/>
    <w:rPr>
      <w:b/>
      <w:bCs/>
    </w:rPr>
  </w:style>
  <w:style w:type="character" w:styleId="955">
    <w:name w:val="尾注引用"/>
    <w:next w:val="955"/>
    <w:link w:val="850"/>
    <w:qFormat/>
    <w:rPr>
      <w:vertAlign w:val="superscript"/>
    </w:rPr>
  </w:style>
  <w:style w:type="character" w:styleId="956">
    <w:name w:val="页码"/>
    <w:basedOn w:val="860"/>
    <w:next w:val="956"/>
    <w:link w:val="850"/>
    <w:qFormat/>
  </w:style>
  <w:style w:type="character" w:styleId="957">
    <w:name w:val="已访问的超链接"/>
    <w:next w:val="957"/>
    <w:link w:val="850"/>
    <w:uiPriority w:val="99"/>
    <w:unhideWhenUsed/>
    <w:qFormat/>
    <w:rPr>
      <w:color w:val="954f72"/>
      <w:u w:val="single"/>
    </w:rPr>
  </w:style>
  <w:style w:type="character" w:styleId="958">
    <w:name w:val="强调"/>
    <w:next w:val="958"/>
    <w:link w:val="850"/>
    <w:uiPriority w:val="20"/>
    <w:qFormat/>
    <w:rPr>
      <w:color w:val="cc0000"/>
    </w:rPr>
  </w:style>
  <w:style w:type="character" w:styleId="959">
    <w:name w:val="HTML 定义"/>
    <w:basedOn w:val="860"/>
    <w:next w:val="959"/>
    <w:link w:val="850"/>
    <w:unhideWhenUsed/>
    <w:qFormat/>
  </w:style>
  <w:style w:type="character" w:styleId="960">
    <w:name w:val="HTML 打字机"/>
    <w:next w:val="960"/>
    <w:link w:val="850"/>
    <w:unhideWhenUsed/>
    <w:qFormat/>
    <w:rPr>
      <w:rFonts w:ascii="Courier New" w:hAnsi="Courier New" w:eastAsia="Courier New" w:cs="Courier New"/>
      <w:sz w:val="24"/>
      <w:szCs w:val="24"/>
    </w:rPr>
  </w:style>
  <w:style w:type="character" w:styleId="961">
    <w:name w:val="HTML 缩写"/>
    <w:next w:val="961"/>
    <w:link w:val="850"/>
    <w:qFormat/>
  </w:style>
  <w:style w:type="character" w:styleId="962">
    <w:name w:val="HTML 变量"/>
    <w:basedOn w:val="860"/>
    <w:next w:val="962"/>
    <w:link w:val="850"/>
    <w:unhideWhenUsed/>
    <w:qFormat/>
  </w:style>
  <w:style w:type="character" w:styleId="963">
    <w:name w:val="超链接"/>
    <w:next w:val="963"/>
    <w:link w:val="850"/>
    <w:uiPriority w:val="99"/>
    <w:qFormat/>
    <w:rPr>
      <w:color w:val="0000ff"/>
      <w:u w:val="single"/>
    </w:rPr>
  </w:style>
  <w:style w:type="character" w:styleId="964">
    <w:name w:val="HTML 代码"/>
    <w:next w:val="964"/>
    <w:link w:val="850"/>
    <w:unhideWhenUsed/>
    <w:qFormat/>
    <w:rPr>
      <w:rFonts w:ascii="Courier New" w:hAnsi="Courier New" w:eastAsia="Courier New" w:cs="Courier New"/>
      <w:sz w:val="24"/>
      <w:szCs w:val="24"/>
    </w:rPr>
  </w:style>
  <w:style w:type="character" w:styleId="965">
    <w:name w:val="批注引用"/>
    <w:next w:val="965"/>
    <w:link w:val="850"/>
    <w:uiPriority w:val="99"/>
    <w:qFormat/>
    <w:rPr>
      <w:sz w:val="21"/>
      <w:szCs w:val="21"/>
    </w:rPr>
  </w:style>
  <w:style w:type="character" w:styleId="966">
    <w:name w:val="HTML 引文"/>
    <w:basedOn w:val="860"/>
    <w:next w:val="966"/>
    <w:link w:val="850"/>
    <w:unhideWhenUsed/>
    <w:qFormat/>
  </w:style>
  <w:style w:type="character" w:styleId="967">
    <w:name w:val="脚注引用"/>
    <w:next w:val="967"/>
    <w:link w:val="850"/>
    <w:unhideWhenUsed/>
    <w:qFormat/>
    <w:rPr>
      <w:vertAlign w:val="superscript"/>
    </w:rPr>
  </w:style>
  <w:style w:type="character" w:styleId="968">
    <w:name w:val="HTML 键盘"/>
    <w:next w:val="968"/>
    <w:link w:val="850"/>
    <w:unhideWhenUsed/>
    <w:qFormat/>
    <w:rPr>
      <w:rFonts w:ascii="Courier New" w:hAnsi="Courier New" w:eastAsia="Courier New" w:cs="Courier New"/>
      <w:sz w:val="24"/>
      <w:szCs w:val="24"/>
    </w:rPr>
  </w:style>
  <w:style w:type="character" w:styleId="969">
    <w:name w:val="HTML 样本"/>
    <w:next w:val="969"/>
    <w:link w:val="850"/>
    <w:unhideWhenUsed/>
    <w:qFormat/>
    <w:rPr>
      <w:rFonts w:ascii="Courier New" w:hAnsi="Courier New" w:eastAsia="Courier New" w:cs="Courier New"/>
    </w:rPr>
  </w:style>
  <w:style w:type="paragraph" w:styleId="970">
    <w:name w:val="列出段落"/>
    <w:basedOn w:val="850"/>
    <w:next w:val="970"/>
    <w:link w:val="971"/>
    <w:uiPriority w:val="34"/>
    <w:qFormat/>
    <w:pPr>
      <w:ind w:firstLine="420"/>
    </w:pPr>
    <w:rPr>
      <w:rFonts w:ascii="Times New Roman" w:hAnsi="Times New Roman"/>
      <w:sz w:val="20"/>
      <w:szCs w:val="24"/>
    </w:rPr>
  </w:style>
  <w:style w:type="character" w:styleId="971">
    <w:name w:val="列出段落 Char"/>
    <w:next w:val="971"/>
    <w:link w:val="970"/>
    <w:uiPriority w:val="34"/>
    <w:qFormat/>
    <w:rPr>
      <w:rFonts w:ascii="Times New Roman" w:hAnsi="Times New Roman" w:eastAsia="宋体" w:cs="Times New Roman"/>
      <w:szCs w:val="24"/>
    </w:rPr>
  </w:style>
  <w:style w:type="paragraph" w:styleId="972">
    <w:name w:val="_Style 18"/>
    <w:basedOn w:val="850"/>
    <w:next w:val="970"/>
    <w:link w:val="850"/>
    <w:uiPriority w:val="34"/>
    <w:qFormat/>
    <w:pPr>
      <w:ind w:firstLine="420"/>
    </w:pPr>
    <w:rPr>
      <w:rFonts w:ascii="Calibri" w:hAnsi="Calibri"/>
      <w:szCs w:val="22"/>
    </w:rPr>
  </w:style>
  <w:style w:type="character" w:styleId="973">
    <w:name w:val="htd0"/>
    <w:basedOn w:val="860"/>
    <w:next w:val="973"/>
    <w:link w:val="850"/>
    <w:qFormat/>
  </w:style>
  <w:style w:type="character" w:styleId="974">
    <w:name w:val="标题 1 Char"/>
    <w:next w:val="974"/>
    <w:link w:val="850"/>
    <w:uiPriority w:val="9"/>
    <w:qFormat/>
    <w:rPr>
      <w:rFonts w:ascii="Times New Roman" w:hAnsi="Times New Roman" w:eastAsia="宋体" w:cs="Times New Roman"/>
      <w:b/>
      <w:bCs/>
      <w:sz w:val="44"/>
      <w:szCs w:val="44"/>
    </w:rPr>
  </w:style>
  <w:style w:type="character" w:styleId="975">
    <w:name w:val="标题 3 Char"/>
    <w:next w:val="975"/>
    <w:link w:val="850"/>
    <w:uiPriority w:val="9"/>
    <w:qFormat/>
    <w:rPr>
      <w:rFonts w:ascii="Times New Roman" w:hAnsi="Times New Roman" w:eastAsia="宋体" w:cs="Times New Roman"/>
      <w:b/>
      <w:bCs/>
      <w:sz w:val="32"/>
      <w:szCs w:val="32"/>
    </w:rPr>
  </w:style>
  <w:style w:type="character" w:styleId="976">
    <w:name w:val="标题 4 Char"/>
    <w:next w:val="976"/>
    <w:link w:val="850"/>
    <w:uiPriority w:val="9"/>
    <w:semiHidden/>
    <w:qFormat/>
    <w:rPr>
      <w:rFonts w:ascii="等线 Light" w:hAnsi="等线 Light" w:eastAsia="等线 Light" w:cs="Times New Roman"/>
      <w:b/>
      <w:bCs/>
      <w:sz w:val="28"/>
      <w:szCs w:val="28"/>
    </w:rPr>
  </w:style>
  <w:style w:type="character" w:styleId="977">
    <w:name w:val="标题 5 Char"/>
    <w:next w:val="977"/>
    <w:link w:val="850"/>
    <w:uiPriority w:val="9"/>
    <w:semiHidden/>
    <w:qFormat/>
    <w:rPr>
      <w:rFonts w:ascii="Times New Roman" w:hAnsi="Times New Roman" w:eastAsia="宋体" w:cs="Times New Roman"/>
      <w:b/>
      <w:bCs/>
      <w:sz w:val="28"/>
      <w:szCs w:val="28"/>
    </w:rPr>
  </w:style>
  <w:style w:type="character" w:styleId="978">
    <w:name w:val="标题 6 Char"/>
    <w:next w:val="978"/>
    <w:link w:val="850"/>
    <w:uiPriority w:val="9"/>
    <w:semiHidden/>
    <w:qFormat/>
    <w:rPr>
      <w:rFonts w:ascii="等线 Light" w:hAnsi="等线 Light" w:eastAsia="等线 Light" w:cs="Times New Roman"/>
      <w:b/>
      <w:bCs/>
      <w:sz w:val="24"/>
      <w:szCs w:val="24"/>
    </w:rPr>
  </w:style>
  <w:style w:type="character" w:styleId="979">
    <w:name w:val="标题 7 Char"/>
    <w:next w:val="979"/>
    <w:link w:val="850"/>
    <w:uiPriority w:val="9"/>
    <w:semiHidden/>
    <w:qFormat/>
    <w:rPr>
      <w:rFonts w:ascii="Times New Roman" w:hAnsi="Times New Roman" w:eastAsia="宋体" w:cs="Times New Roman"/>
      <w:b/>
      <w:bCs/>
      <w:sz w:val="24"/>
      <w:szCs w:val="24"/>
    </w:rPr>
  </w:style>
  <w:style w:type="character" w:styleId="980">
    <w:name w:val="标题 8 Char"/>
    <w:next w:val="980"/>
    <w:link w:val="850"/>
    <w:uiPriority w:val="9"/>
    <w:semiHidden/>
    <w:qFormat/>
    <w:rPr>
      <w:rFonts w:ascii="等线 Light" w:hAnsi="等线 Light" w:eastAsia="等线 Light" w:cs="Times New Roman"/>
      <w:sz w:val="24"/>
      <w:szCs w:val="24"/>
    </w:rPr>
  </w:style>
  <w:style w:type="character" w:styleId="981">
    <w:name w:val="标题 9 Char"/>
    <w:next w:val="981"/>
    <w:link w:val="850"/>
    <w:uiPriority w:val="9"/>
    <w:semiHidden/>
    <w:qFormat/>
    <w:rPr>
      <w:rFonts w:ascii="等线 Light" w:hAnsi="等线 Light" w:eastAsia="等线 Light" w:cs="Times New Roman"/>
      <w:szCs w:val="21"/>
    </w:rPr>
  </w:style>
  <w:style w:type="paragraph" w:styleId="982">
    <w:name w:val="_Style 31"/>
    <w:basedOn w:val="850"/>
    <w:next w:val="970"/>
    <w:link w:val="850"/>
    <w:uiPriority w:val="34"/>
    <w:qFormat/>
    <w:pPr>
      <w:ind w:firstLine="420"/>
    </w:pPr>
    <w:rPr>
      <w:rFonts w:ascii="Calibri" w:hAnsi="Calibri"/>
      <w:szCs w:val="22"/>
    </w:rPr>
  </w:style>
  <w:style w:type="character" w:styleId="983">
    <w:name w:val="style31"/>
    <w:next w:val="983"/>
    <w:link w:val="850"/>
    <w:qFormat/>
    <w:rPr>
      <w:sz w:val="21"/>
      <w:szCs w:val="21"/>
    </w:rPr>
  </w:style>
  <w:style w:type="character" w:styleId="984">
    <w:name w:val="页脚 字符"/>
    <w:next w:val="984"/>
    <w:link w:val="850"/>
    <w:uiPriority w:val="99"/>
    <w:qFormat/>
    <w:rPr>
      <w:sz w:val="18"/>
    </w:rPr>
  </w:style>
  <w:style w:type="character" w:styleId="985">
    <w:name w:val="正文文本缩进 Char4"/>
    <w:next w:val="985"/>
    <w:link w:val="850"/>
    <w:qFormat/>
    <w:rPr>
      <w:rFonts w:ascii="楷体_GB2312" w:eastAsia="楷体_GB2312"/>
      <w:sz w:val="32"/>
    </w:rPr>
  </w:style>
  <w:style w:type="character" w:styleId="986">
    <w:name w:val="普通文字 Char Char Char"/>
    <w:next w:val="986"/>
    <w:link w:val="850"/>
    <w:qFormat/>
    <w:rPr>
      <w:rFonts w:ascii="宋体" w:hAnsi="Courier New" w:eastAsia="宋体" w:cs="Courier New"/>
      <w:sz w:val="21"/>
      <w:szCs w:val="21"/>
      <w:lang w:val="en-US" w:eastAsia="zh-CN" w:bidi="ar-SA"/>
    </w:rPr>
  </w:style>
  <w:style w:type="character" w:styleId="987">
    <w:name w:val="段落 Char1"/>
    <w:next w:val="987"/>
    <w:link w:val="988"/>
    <w:qFormat/>
    <w:rPr>
      <w:rFonts w:eastAsia="仿宋_GB2312"/>
      <w:sz w:val="24"/>
      <w:szCs w:val="24"/>
      <w:lang w:val="en-US" w:eastAsia="zh-CN" w:bidi="ar-SA"/>
    </w:rPr>
  </w:style>
  <w:style w:type="paragraph" w:styleId="988">
    <w:name w:val="段落"/>
    <w:next w:val="988"/>
    <w:link w:val="987"/>
    <w:qFormat/>
    <w:pPr>
      <w:ind w:firstLine="420"/>
      <w:jc w:val="both"/>
      <w:spacing w:before="120" w:after="120" w:line="360" w:lineRule="auto"/>
    </w:pPr>
    <w:rPr>
      <w:rFonts w:eastAsia="仿宋_GB2312"/>
      <w:sz w:val="24"/>
      <w:szCs w:val="24"/>
      <w:lang w:val="en-US" w:eastAsia="zh-CN" w:bidi="ar-SA"/>
    </w:rPr>
  </w:style>
  <w:style w:type="character" w:styleId="989">
    <w:name w:val="批注框文本 Char4"/>
    <w:next w:val="989"/>
    <w:link w:val="850"/>
    <w:qFormat/>
    <w:rPr>
      <w:sz w:val="18"/>
      <w:szCs w:val="18"/>
    </w:rPr>
  </w:style>
  <w:style w:type="character" w:styleId="990">
    <w:name w:val="纯文本 Char3"/>
    <w:next w:val="990"/>
    <w:link w:val="850"/>
    <w:qFormat/>
    <w:rPr>
      <w:rFonts w:ascii="宋体" w:hAnsi="Courier New" w:cs="Courier New"/>
      <w:szCs w:val="21"/>
    </w:rPr>
  </w:style>
  <w:style w:type="character" w:styleId="991">
    <w:name w:val="_正文段落 Char Char"/>
    <w:next w:val="991"/>
    <w:link w:val="992"/>
    <w:qFormat/>
    <w:rPr>
      <w:rFonts w:ascii="宋体" w:hAnsi="宋体"/>
      <w:sz w:val="24"/>
      <w:szCs w:val="28"/>
    </w:rPr>
  </w:style>
  <w:style w:type="paragraph" w:styleId="992">
    <w:name w:val="_正文段落"/>
    <w:basedOn w:val="850"/>
    <w:next w:val="992"/>
    <w:link w:val="991"/>
    <w:qFormat/>
    <w:pPr>
      <w:ind w:firstLine="480"/>
      <w:spacing w:line="360" w:lineRule="auto"/>
    </w:pPr>
    <w:rPr>
      <w:rFonts w:ascii="宋体" w:hAnsi="宋体"/>
      <w:sz w:val="24"/>
      <w:szCs w:val="28"/>
    </w:rPr>
  </w:style>
  <w:style w:type="character" w:styleId="993">
    <w:name w:val="正文文本 Char4"/>
    <w:next w:val="993"/>
    <w:link w:val="850"/>
    <w:qFormat/>
    <w:rPr>
      <w:rFonts w:ascii="楷体_GB2312" w:hAnsi="Arial" w:eastAsia="楷体_GB2312"/>
      <w:sz w:val="28"/>
    </w:rPr>
  </w:style>
  <w:style w:type="character" w:styleId="994">
    <w:name w:val="标题 2 字符"/>
    <w:next w:val="994"/>
    <w:link w:val="850"/>
    <w:qFormat/>
    <w:rPr>
      <w:rFonts w:ascii="幼圆" w:hAnsi="Arial" w:eastAsia="楷体_GB2312"/>
      <w:b/>
      <w:sz w:val="44"/>
    </w:rPr>
  </w:style>
  <w:style w:type="character" w:styleId="995">
    <w:name w:val="font"/>
    <w:basedOn w:val="860"/>
    <w:next w:val="995"/>
    <w:link w:val="850"/>
    <w:qFormat/>
  </w:style>
  <w:style w:type="character" w:styleId="996">
    <w:name w:val="pt9-hui-line201"/>
    <w:next w:val="996"/>
    <w:link w:val="850"/>
    <w:qFormat/>
    <w:rPr>
      <w:color w:val="333333"/>
      <w:spacing w:val="300"/>
      <w:sz w:val="18"/>
      <w:szCs w:val="18"/>
      <w:u w:val="none"/>
    </w:rPr>
  </w:style>
  <w:style w:type="character" w:styleId="997">
    <w:name w:val="正文文本缩进 2 Char4"/>
    <w:next w:val="997"/>
    <w:link w:val="850"/>
    <w:qFormat/>
    <w:rPr>
      <w:rFonts w:ascii="楷体_GB2312" w:eastAsia="楷体_GB2312"/>
      <w:sz w:val="28"/>
      <w:szCs w:val="28"/>
    </w:rPr>
  </w:style>
  <w:style w:type="character" w:styleId="998">
    <w:name w:val="批注主题 Char4"/>
    <w:next w:val="998"/>
    <w:link w:val="850"/>
    <w:uiPriority w:val="99"/>
    <w:qFormat/>
    <w:rPr>
      <w:rFonts w:ascii="Calibri" w:hAnsi="Calibri"/>
      <w:b/>
      <w:bCs/>
    </w:rPr>
  </w:style>
  <w:style w:type="character" w:styleId="999">
    <w:name w:val="批注文字 Char4"/>
    <w:next w:val="999"/>
    <w:link w:val="850"/>
    <w:uiPriority w:val="99"/>
    <w:qFormat/>
    <w:rPr>
      <w:rFonts w:ascii="Calibri" w:hAnsi="Calibri"/>
    </w:rPr>
  </w:style>
  <w:style w:type="character" w:styleId="1000">
    <w:name w:val="样式 正文文本缩进 + 左  0 字符 Char Char"/>
    <w:next w:val="1000"/>
    <w:link w:val="1001"/>
    <w:qFormat/>
    <w:rPr>
      <w:rFonts w:cs="宋体"/>
      <w:sz w:val="24"/>
    </w:rPr>
  </w:style>
  <w:style w:type="paragraph" w:styleId="1001">
    <w:name w:val="样式 正文文本缩进 + 左  0 字符"/>
    <w:basedOn w:val="863"/>
    <w:next w:val="1001"/>
    <w:link w:val="1000"/>
    <w:qFormat/>
    <w:pPr>
      <w:ind w:firstLine="250"/>
      <w:spacing w:line="360" w:lineRule="auto"/>
    </w:pPr>
    <w:rPr>
      <w:sz w:val="24"/>
      <w:szCs w:val="20"/>
    </w:rPr>
  </w:style>
  <w:style w:type="character" w:styleId="1002">
    <w:name w:val="带缩进的正文 Char Char"/>
    <w:next w:val="1002"/>
    <w:link w:val="1003"/>
    <w:qFormat/>
    <w:rPr>
      <w:rFonts w:ascii="Calibri" w:hAnsi="Calibri"/>
      <w:sz w:val="24"/>
    </w:rPr>
  </w:style>
  <w:style w:type="paragraph" w:styleId="1003">
    <w:name w:val="带缩进的正文"/>
    <w:basedOn w:val="850"/>
    <w:next w:val="1003"/>
    <w:link w:val="1002"/>
    <w:qFormat/>
    <w:pPr>
      <w:ind w:firstLine="480"/>
      <w:spacing w:line="360" w:lineRule="auto"/>
    </w:pPr>
    <w:rPr>
      <w:sz w:val="24"/>
      <w:szCs w:val="20"/>
    </w:rPr>
  </w:style>
  <w:style w:type="character" w:styleId="1004">
    <w:name w:val="bodybold1"/>
    <w:next w:val="1004"/>
    <w:link w:val="850"/>
    <w:qFormat/>
    <w:rPr>
      <w:rFonts w:ascii="Taipei" w:hAnsi="Taipei"/>
      <w:b/>
      <w:bCs/>
      <w:color w:val="0066ff"/>
      <w:sz w:val="26"/>
      <w:szCs w:val="26"/>
      <w:u w:val="none"/>
    </w:rPr>
  </w:style>
  <w:style w:type="character" w:styleId="1005">
    <w:name w:val="flname8"/>
    <w:basedOn w:val="860"/>
    <w:next w:val="1005"/>
    <w:link w:val="850"/>
    <w:qFormat/>
  </w:style>
  <w:style w:type="character" w:styleId="1006">
    <w:name w:val="正文（首行缩进两字） Char Char"/>
    <w:next w:val="1006"/>
    <w:link w:val="850"/>
    <w:qFormat/>
    <w:rPr>
      <w:rFonts w:eastAsia="宋体"/>
      <w:sz w:val="24"/>
      <w:lang w:val="en-US" w:eastAsia="zh-CN" w:bidi="ar-SA"/>
    </w:rPr>
  </w:style>
  <w:style w:type="character" w:styleId="1007">
    <w:name w:val="标题 3 Char Char"/>
    <w:next w:val="1007"/>
    <w:link w:val="850"/>
    <w:qFormat/>
    <w:rPr>
      <w:rFonts w:eastAsia="宋体"/>
      <w:b/>
      <w:sz w:val="32"/>
      <w:lang w:val="en-US" w:eastAsia="zh-CN" w:bidi="ar-SA"/>
    </w:rPr>
  </w:style>
  <w:style w:type="character" w:styleId="1008">
    <w:name w:val="样式6 Char Char"/>
    <w:next w:val="1008"/>
    <w:link w:val="1009"/>
    <w:qFormat/>
    <w:rPr>
      <w:rFonts w:ascii="宋体" w:hAnsi="宋体"/>
      <w:sz w:val="28"/>
      <w:szCs w:val="28"/>
    </w:rPr>
  </w:style>
  <w:style w:type="paragraph" w:styleId="1009">
    <w:name w:val="样式6"/>
    <w:basedOn w:val="850"/>
    <w:next w:val="1009"/>
    <w:link w:val="1008"/>
    <w:qFormat/>
    <w:pPr>
      <w:ind w:left="980" w:hanging="420"/>
      <w:spacing w:line="360" w:lineRule="auto"/>
    </w:pPr>
    <w:rPr>
      <w:rFonts w:ascii="宋体" w:hAnsi="宋体"/>
      <w:sz w:val="28"/>
      <w:szCs w:val="28"/>
    </w:rPr>
  </w:style>
  <w:style w:type="character" w:styleId="1010">
    <w:name w:val="页眉 字符"/>
    <w:next w:val="1010"/>
    <w:link w:val="850"/>
    <w:uiPriority w:val="99"/>
    <w:qFormat/>
    <w:rPr>
      <w:sz w:val="18"/>
      <w:szCs w:val="18"/>
    </w:rPr>
  </w:style>
  <w:style w:type="character" w:styleId="1011">
    <w:name w:val="WW8Num11z1"/>
    <w:next w:val="1011"/>
    <w:link w:val="850"/>
    <w:qFormat/>
    <w:rPr>
      <w:rFonts w:ascii="Wingdings" w:hAnsi="Wingdings"/>
    </w:rPr>
  </w:style>
  <w:style w:type="character" w:styleId="1012">
    <w:name w:val="样式 正文缩进 + 首行缩进:  2 字符 Char Char"/>
    <w:next w:val="1012"/>
    <w:link w:val="1013"/>
    <w:qFormat/>
    <w:rPr>
      <w:rFonts w:cs="宋体"/>
      <w:sz w:val="24"/>
    </w:rPr>
  </w:style>
  <w:style w:type="paragraph" w:styleId="1013">
    <w:name w:val="样式 正文缩进 + 首行缩进:  2 字符"/>
    <w:basedOn w:val="871"/>
    <w:next w:val="1013"/>
    <w:link w:val="1012"/>
    <w:qFormat/>
    <w:pPr>
      <w:ind w:firstLine="200"/>
      <w:spacing w:line="360" w:lineRule="auto"/>
    </w:pPr>
    <w:rPr>
      <w:sz w:val="24"/>
      <w:szCs w:val="20"/>
    </w:rPr>
  </w:style>
  <w:style w:type="character" w:styleId="1014">
    <w:name w:val="彩色网格 - 强调文字颜色 1 Char"/>
    <w:next w:val="1014"/>
    <w:link w:val="1015"/>
    <w:qFormat/>
    <w:rPr>
      <w:rFonts w:eastAsia="方正仿宋_GBK"/>
      <w:i/>
      <w:iCs/>
      <w:color w:val="000000"/>
      <w:szCs w:val="24"/>
    </w:rPr>
  </w:style>
  <w:style w:type="paragraph" w:styleId="1015">
    <w:name w:val="彩色网格 - 强调文字颜色 11"/>
    <w:basedOn w:val="850"/>
    <w:next w:val="850"/>
    <w:link w:val="1014"/>
    <w:qFormat/>
    <w:pPr>
      <w:ind w:firstLine="560"/>
      <w:spacing w:line="360" w:lineRule="auto"/>
    </w:pPr>
    <w:rPr>
      <w:rFonts w:ascii="Times New Roman" w:hAnsi="Times New Roman" w:eastAsia="方正仿宋_GBK"/>
      <w:i/>
      <w:iCs/>
      <w:color w:val="000000"/>
      <w:sz w:val="20"/>
      <w:szCs w:val="24"/>
    </w:rPr>
  </w:style>
  <w:style w:type="character" w:styleId="1016">
    <w:name w:val="文档结构图 Char3"/>
    <w:next w:val="1016"/>
    <w:link w:val="850"/>
    <w:uiPriority w:val="99"/>
    <w:qFormat/>
    <w:rPr>
      <w:rFonts w:ascii="宋体"/>
      <w:sz w:val="18"/>
      <w:szCs w:val="18"/>
    </w:rPr>
  </w:style>
  <w:style w:type="character" w:styleId="1017">
    <w:name w:val="正文首行缩进 2 Char3"/>
    <w:next w:val="1017"/>
    <w:link w:val="850"/>
    <w:semiHidden/>
    <w:qFormat/>
    <w:rPr>
      <w:rFonts w:ascii="Arial" w:hAnsi="Arial" w:eastAsia="方正仿宋_GBK" w:cs="Arial"/>
      <w:szCs w:val="24"/>
    </w:rPr>
  </w:style>
  <w:style w:type="character" w:styleId="1018">
    <w:name w:val="样式7 Char Char"/>
    <w:next w:val="1018"/>
    <w:link w:val="1019"/>
    <w:qFormat/>
    <w:rPr>
      <w:rFonts w:ascii="宋体" w:hAnsi="宋体"/>
      <w:sz w:val="28"/>
      <w:szCs w:val="28"/>
    </w:rPr>
  </w:style>
  <w:style w:type="paragraph" w:styleId="1019">
    <w:name w:val="样式7"/>
    <w:basedOn w:val="850"/>
    <w:next w:val="1019"/>
    <w:link w:val="1018"/>
    <w:qFormat/>
    <w:pPr>
      <w:ind w:left="980" w:hanging="420"/>
      <w:spacing w:line="360" w:lineRule="auto"/>
    </w:pPr>
    <w:rPr>
      <w:rFonts w:ascii="宋体" w:hAnsi="宋体"/>
      <w:sz w:val="28"/>
      <w:szCs w:val="28"/>
    </w:rPr>
  </w:style>
  <w:style w:type="character" w:styleId="1020">
    <w:name w:val="WW-Absatz-Standardschriftart11"/>
    <w:next w:val="1020"/>
    <w:link w:val="850"/>
    <w:qFormat/>
  </w:style>
  <w:style w:type="character" w:styleId="1021">
    <w:name w:val="正文文本 3 Char3"/>
    <w:next w:val="1021"/>
    <w:link w:val="850"/>
    <w:qFormat/>
    <w:rPr>
      <w:rFonts w:ascii="仿宋_GB2312" w:hAnsi="Arial" w:eastAsia="仿宋_GB2312"/>
      <w:sz w:val="32"/>
    </w:rPr>
  </w:style>
  <w:style w:type="character" w:styleId="1022">
    <w:name w:val="WW8Num34z2"/>
    <w:next w:val="1022"/>
    <w:link w:val="850"/>
    <w:qFormat/>
    <w:rPr>
      <w:rFonts w:ascii="StarSymbol" w:hAnsi="StarSymbol" w:cs="StarSymbol"/>
      <w:sz w:val="18"/>
      <w:szCs w:val="18"/>
    </w:rPr>
  </w:style>
  <w:style w:type="character" w:styleId="1023">
    <w:name w:val="日期 Char4"/>
    <w:next w:val="1023"/>
    <w:link w:val="850"/>
    <w:qFormat/>
    <w:rPr>
      <w:rFonts w:ascii="仿宋_GB2312" w:eastAsia="仿宋_GB2312"/>
      <w:b/>
      <w:sz w:val="36"/>
      <w:szCs w:val="24"/>
    </w:rPr>
  </w:style>
  <w:style w:type="character" w:styleId="1024">
    <w:name w:val="正文文本缩进 3 字符1"/>
    <w:next w:val="1024"/>
    <w:link w:val="850"/>
    <w:uiPriority w:val="99"/>
    <w:qFormat/>
    <w:rPr>
      <w:rFonts w:ascii="宋体" w:hAnsi="Times New Roman" w:eastAsia="方正仿宋_GBK" w:cs="Times New Roman"/>
      <w:sz w:val="16"/>
      <w:szCs w:val="16"/>
    </w:rPr>
  </w:style>
  <w:style w:type="character" w:styleId="1025">
    <w:name w:val="正文文本缩进 3 Char3"/>
    <w:next w:val="1025"/>
    <w:link w:val="850"/>
    <w:qFormat/>
    <w:rPr>
      <w:rFonts w:ascii="微软雅黑" w:hAnsi="Arial" w:eastAsia="微软雅黑"/>
      <w:sz w:val="36"/>
    </w:rPr>
  </w:style>
  <w:style w:type="character" w:styleId="1026">
    <w:name w:val="WW8Num6z1"/>
    <w:next w:val="1026"/>
    <w:link w:val="850"/>
    <w:qFormat/>
    <w:rPr>
      <w:rFonts w:ascii="Wingdings" w:hAnsi="Wingdings"/>
    </w:rPr>
  </w:style>
  <w:style w:type="character" w:styleId="1027">
    <w:name w:val="正文文本 2 Char3"/>
    <w:next w:val="1027"/>
    <w:link w:val="850"/>
    <w:qFormat/>
    <w:rPr>
      <w:szCs w:val="24"/>
    </w:rPr>
  </w:style>
  <w:style w:type="character" w:styleId="1028">
    <w:name w:val="WW8Num32z2"/>
    <w:next w:val="1028"/>
    <w:link w:val="850"/>
    <w:qFormat/>
    <w:rPr>
      <w:rFonts w:ascii="StarSymbol" w:hAnsi="StarSymbol" w:cs="StarSymbol"/>
      <w:sz w:val="18"/>
      <w:szCs w:val="18"/>
    </w:rPr>
  </w:style>
  <w:style w:type="character" w:styleId="1029">
    <w:name w:val="列表段落 字符1"/>
    <w:next w:val="1029"/>
    <w:link w:val="850"/>
    <w:uiPriority w:val="34"/>
    <w:qFormat/>
    <w:rPr>
      <w:rFonts w:ascii="Calibri" w:hAnsi="Calibri"/>
      <w:sz w:val="21"/>
      <w:szCs w:val="22"/>
    </w:rPr>
  </w:style>
  <w:style w:type="character" w:styleId="1030">
    <w:name w:val="WW8Num28z0"/>
    <w:next w:val="1030"/>
    <w:link w:val="850"/>
    <w:qFormat/>
    <w:rPr>
      <w:rFonts w:ascii="Wingdings" w:hAnsi="Wingdings" w:cs="StarSymbol"/>
      <w:sz w:val="18"/>
      <w:szCs w:val="18"/>
    </w:rPr>
  </w:style>
  <w:style w:type="character" w:styleId="1031">
    <w:name w:val="WW8Num2z2"/>
    <w:next w:val="1031"/>
    <w:link w:val="850"/>
    <w:qFormat/>
    <w:rPr>
      <w:rFonts w:ascii="StarSymbol" w:hAnsi="StarSymbol" w:cs="StarSymbol"/>
      <w:sz w:val="18"/>
      <w:szCs w:val="18"/>
    </w:rPr>
  </w:style>
  <w:style w:type="character" w:styleId="1032">
    <w:name w:val="apple-converted-space"/>
    <w:basedOn w:val="860"/>
    <w:next w:val="1032"/>
    <w:link w:val="850"/>
    <w:qFormat/>
  </w:style>
  <w:style w:type="character" w:styleId="1033">
    <w:name w:val="WW8Num35z2"/>
    <w:next w:val="1033"/>
    <w:link w:val="850"/>
    <w:qFormat/>
    <w:rPr>
      <w:rFonts w:ascii="StarSymbol" w:hAnsi="StarSymbol" w:cs="StarSymbol"/>
      <w:sz w:val="18"/>
      <w:szCs w:val="18"/>
    </w:rPr>
  </w:style>
  <w:style w:type="character" w:styleId="1034">
    <w:name w:val="标题 Char3"/>
    <w:next w:val="1034"/>
    <w:link w:val="850"/>
    <w:uiPriority w:val="10"/>
    <w:qFormat/>
    <w:rPr>
      <w:rFonts w:ascii="Cambria" w:hAnsi="Cambria"/>
      <w:b/>
      <w:bCs/>
      <w:sz w:val="32"/>
      <w:szCs w:val="32"/>
    </w:rPr>
  </w:style>
  <w:style w:type="character" w:styleId="1035">
    <w:name w:val="WW8Num10z0"/>
    <w:next w:val="1035"/>
    <w:link w:val="850"/>
    <w:qFormat/>
    <w:rPr>
      <w:rFonts w:ascii="Wingdings" w:hAnsi="Wingdings" w:cs="StarSymbol"/>
      <w:sz w:val="18"/>
      <w:szCs w:val="18"/>
    </w:rPr>
  </w:style>
  <w:style w:type="character" w:styleId="1036">
    <w:name w:val="正文首行缩进 Char5"/>
    <w:next w:val="1036"/>
    <w:link w:val="850"/>
    <w:semiHidden/>
    <w:qFormat/>
    <w:rPr>
      <w:rFonts w:ascii="Arial" w:hAnsi="Arial"/>
      <w:szCs w:val="21"/>
    </w:rPr>
  </w:style>
  <w:style w:type="character" w:styleId="1037">
    <w:name w:val="WW8Num32z0"/>
    <w:next w:val="1037"/>
    <w:link w:val="850"/>
    <w:qFormat/>
    <w:rPr>
      <w:rFonts w:ascii="Wingdings" w:hAnsi="Wingdings" w:cs="StarSymbol"/>
      <w:sz w:val="18"/>
      <w:szCs w:val="18"/>
    </w:rPr>
  </w:style>
  <w:style w:type="character" w:styleId="1038">
    <w:name w:val="正文首行缩进 Char1"/>
    <w:next w:val="1038"/>
    <w:link w:val="850"/>
    <w:qFormat/>
    <w:rPr>
      <w:rFonts w:ascii="Times New Roman" w:hAnsi="Times New Roman" w:eastAsia="宋体" w:cs="Times New Roman"/>
      <w:szCs w:val="24"/>
    </w:rPr>
  </w:style>
  <w:style w:type="character" w:styleId="1039">
    <w:name w:val="标题 3 字符1"/>
    <w:next w:val="1039"/>
    <w:link w:val="850"/>
    <w:qFormat/>
    <w:rPr>
      <w:rFonts w:ascii="仿宋" w:eastAsia="仿宋"/>
      <w:b/>
      <w:sz w:val="32"/>
      <w:szCs w:val="32"/>
    </w:rPr>
  </w:style>
  <w:style w:type="character" w:styleId="1040">
    <w:name w:val="正文首行缩进 Char2"/>
    <w:next w:val="1040"/>
    <w:link w:val="850"/>
    <w:qFormat/>
    <w:rPr>
      <w:rFonts w:ascii="楷体_GB2312" w:hAnsi="Arial" w:eastAsia="楷体_GB2312"/>
      <w:sz w:val="21"/>
      <w:szCs w:val="24"/>
    </w:rPr>
  </w:style>
  <w:style w:type="character" w:styleId="1041">
    <w:name w:val="正文文本 2 字符1"/>
    <w:next w:val="1041"/>
    <w:link w:val="850"/>
    <w:uiPriority w:val="99"/>
    <w:semiHidden/>
    <w:qFormat/>
    <w:rPr>
      <w:rFonts w:ascii="Times New Roman" w:hAnsi="Times New Roman" w:eastAsia="方正仿宋_GBK" w:cs="Times New Roman"/>
      <w:sz w:val="24"/>
      <w:szCs w:val="24"/>
    </w:rPr>
  </w:style>
  <w:style w:type="character" w:styleId="1042">
    <w:name w:val="Table Heading Char1"/>
    <w:next w:val="1042"/>
    <w:link w:val="1043"/>
    <w:qFormat/>
    <w:rPr>
      <w:rFonts w:ascii="Book Antiqua" w:hAnsi="Book Antiqua" w:eastAsia="黑体" w:cs="Book Antiqua"/>
      <w:bCs/>
      <w:szCs w:val="21"/>
    </w:rPr>
  </w:style>
  <w:style w:type="paragraph" w:styleId="1043">
    <w:name w:val="Table Heading"/>
    <w:basedOn w:val="850"/>
    <w:next w:val="1043"/>
    <w:link w:val="1042"/>
    <w:qFormat/>
    <w:pPr>
      <w:jc w:val="left"/>
      <w:keepNext/>
      <w:spacing w:before="80" w:after="80" w:line="240" w:lineRule="atLeast"/>
    </w:pPr>
    <w:rPr>
      <w:rFonts w:ascii="Book Antiqua" w:hAnsi="Book Antiqua" w:eastAsia="黑体"/>
      <w:bCs/>
      <w:sz w:val="20"/>
      <w:szCs w:val="21"/>
    </w:rPr>
  </w:style>
  <w:style w:type="character" w:styleId="1044">
    <w:name w:val="二级采标题 字符"/>
    <w:next w:val="1044"/>
    <w:link w:val="1045"/>
    <w:qFormat/>
    <w:rPr>
      <w:rFonts w:ascii="Calibri" w:hAnsi="Calibri"/>
      <w:sz w:val="21"/>
      <w:szCs w:val="22"/>
      <w:lang w:val="en-US" w:eastAsia="zh-CN" w:bidi="ar-SA"/>
    </w:rPr>
  </w:style>
  <w:style w:type="paragraph" w:styleId="1045">
    <w:name w:val="二级采标题"/>
    <w:next w:val="1046"/>
    <w:link w:val="1044"/>
    <w:qFormat/>
    <w:pPr>
      <w:ind w:left="1134" w:hanging="1134"/>
    </w:pPr>
    <w:rPr>
      <w:rFonts w:ascii="Calibri" w:hAnsi="Calibri"/>
      <w:sz w:val="21"/>
      <w:szCs w:val="22"/>
      <w:lang w:val="en-US" w:eastAsia="zh-CN" w:bidi="ar-SA"/>
    </w:rPr>
  </w:style>
  <w:style w:type="paragraph" w:styleId="1046">
    <w:name w:val="段"/>
    <w:next w:val="1046"/>
    <w:link w:val="850"/>
    <w:qFormat/>
    <w:pPr>
      <w:ind w:firstLine="200"/>
      <w:jc w:val="both"/>
    </w:pPr>
    <w:rPr>
      <w:rFonts w:ascii="宋体"/>
      <w:sz w:val="21"/>
      <w:lang w:val="en-US" w:eastAsia="zh-CN" w:bidi="ar-SA"/>
    </w:rPr>
  </w:style>
  <w:style w:type="character" w:styleId="1047">
    <w:name w:val="Table Text Char"/>
    <w:next w:val="1047"/>
    <w:link w:val="1048"/>
    <w:qFormat/>
    <w:rPr>
      <w:rFonts w:cs="Arial"/>
      <w:szCs w:val="21"/>
    </w:rPr>
  </w:style>
  <w:style w:type="paragraph" w:styleId="1048">
    <w:name w:val="Table Text"/>
    <w:basedOn w:val="850"/>
    <w:next w:val="1048"/>
    <w:link w:val="1047"/>
    <w:qFormat/>
    <w:pPr>
      <w:jc w:val="left"/>
      <w:spacing w:before="80" w:after="80" w:line="240" w:lineRule="atLeast"/>
    </w:pPr>
    <w:rPr>
      <w:rFonts w:ascii="Times New Roman" w:hAnsi="Times New Roman"/>
      <w:sz w:val="20"/>
      <w:szCs w:val="21"/>
    </w:rPr>
  </w:style>
  <w:style w:type="character" w:styleId="1049">
    <w:name w:val="WW8Num28z2"/>
    <w:next w:val="1049"/>
    <w:link w:val="850"/>
    <w:qFormat/>
    <w:rPr>
      <w:rFonts w:ascii="StarSymbol" w:hAnsi="StarSymbol" w:cs="StarSymbol"/>
      <w:sz w:val="18"/>
      <w:szCs w:val="18"/>
    </w:rPr>
  </w:style>
  <w:style w:type="character" w:styleId="1050">
    <w:name w:val="标题2 Char"/>
    <w:next w:val="1050"/>
    <w:link w:val="1051"/>
    <w:qFormat/>
    <w:rPr>
      <w:rFonts w:ascii="宋体" w:hAnsi="宋体"/>
      <w:b/>
      <w:bCs/>
      <w:sz w:val="28"/>
      <w:szCs w:val="28"/>
    </w:rPr>
  </w:style>
  <w:style w:type="paragraph" w:styleId="1051">
    <w:name w:val="标题2"/>
    <w:basedOn w:val="852"/>
    <w:next w:val="850"/>
    <w:link w:val="1050"/>
    <w:qFormat/>
    <w:pPr>
      <w:ind w:left="425"/>
      <w:jc w:val="left"/>
      <w:spacing w:before="0" w:after="0" w:line="360" w:lineRule="auto"/>
    </w:pPr>
    <w:rPr>
      <w:rFonts w:ascii="宋体" w:hAnsi="宋体" w:eastAsia="宋体"/>
      <w:bCs/>
      <w:sz w:val="28"/>
      <w:szCs w:val="28"/>
    </w:rPr>
  </w:style>
  <w:style w:type="character" w:styleId="1052">
    <w:name w:val="WW8Num17z1"/>
    <w:next w:val="1052"/>
    <w:link w:val="850"/>
    <w:qFormat/>
    <w:rPr>
      <w:rFonts w:ascii="Wingdings 2" w:hAnsi="Wingdings 2" w:cs="StarSymbol"/>
      <w:sz w:val="18"/>
      <w:szCs w:val="18"/>
    </w:rPr>
  </w:style>
  <w:style w:type="character" w:styleId="1053">
    <w:name w:val="font01"/>
    <w:next w:val="1053"/>
    <w:link w:val="850"/>
    <w:qFormat/>
    <w:rPr>
      <w:rFonts w:hint="eastAsia" w:ascii="楷体" w:hAnsi="楷体" w:eastAsia="楷体" w:cs="楷体"/>
      <w:color w:val="ff0000"/>
      <w:sz w:val="22"/>
      <w:szCs w:val="22"/>
      <w:u w:val="none"/>
    </w:rPr>
  </w:style>
  <w:style w:type="character" w:styleId="1054">
    <w:name w:val="WW8Num23z0"/>
    <w:next w:val="1054"/>
    <w:link w:val="850"/>
    <w:qFormat/>
    <w:rPr>
      <w:rFonts w:ascii="Wingdings" w:hAnsi="Wingdings" w:cs="StarSymbol"/>
      <w:sz w:val="18"/>
      <w:szCs w:val="18"/>
    </w:rPr>
  </w:style>
  <w:style w:type="character" w:styleId="1055">
    <w:name w:val="font21"/>
    <w:next w:val="1055"/>
    <w:link w:val="850"/>
    <w:qFormat/>
    <w:rPr>
      <w:rFonts w:hint="eastAsia" w:ascii="楷体" w:hAnsi="楷体" w:eastAsia="楷体" w:cs="楷体"/>
      <w:color w:val="000000"/>
      <w:sz w:val="22"/>
      <w:szCs w:val="22"/>
      <w:u w:val="none"/>
    </w:rPr>
  </w:style>
  <w:style w:type="character" w:styleId="1056">
    <w:name w:val="Absatz-Standardschriftart"/>
    <w:next w:val="1056"/>
    <w:link w:val="850"/>
    <w:qFormat/>
  </w:style>
  <w:style w:type="character" w:styleId="1057">
    <w:name w:val="批注文字 Char1"/>
    <w:next w:val="1057"/>
    <w:link w:val="850"/>
    <w:qFormat/>
    <w:rPr>
      <w:rFonts w:ascii="Times New Roman" w:hAnsi="Times New Roman" w:eastAsia="宋体" w:cs="Times New Roman"/>
      <w:szCs w:val="24"/>
    </w:rPr>
  </w:style>
  <w:style w:type="character" w:styleId="1058">
    <w:name w:val="WW8Num20z1"/>
    <w:next w:val="1058"/>
    <w:link w:val="850"/>
    <w:qFormat/>
    <w:rPr>
      <w:rFonts w:ascii="Wingdings 2" w:hAnsi="Wingdings 2" w:cs="StarSymbol"/>
      <w:sz w:val="18"/>
      <w:szCs w:val="18"/>
    </w:rPr>
  </w:style>
  <w:style w:type="character" w:styleId="1059">
    <w:name w:val="font31"/>
    <w:next w:val="1059"/>
    <w:link w:val="850"/>
    <w:qFormat/>
    <w:rPr>
      <w:rFonts w:hint="eastAsia" w:ascii="宋体" w:hAnsi="宋体" w:eastAsia="宋体" w:cs="宋体"/>
      <w:b/>
      <w:color w:val="000000"/>
      <w:sz w:val="24"/>
      <w:szCs w:val="24"/>
      <w:u w:val="none"/>
    </w:rPr>
  </w:style>
  <w:style w:type="character" w:styleId="1060">
    <w:name w:val="金宏发行正文 Char Char Char"/>
    <w:next w:val="1060"/>
    <w:link w:val="850"/>
    <w:qFormat/>
    <w:rPr>
      <w:rFonts w:hint="eastAsia" w:ascii="仿宋_GB2312" w:eastAsia="仿宋_GB2312" w:cs="宋体"/>
      <w:sz w:val="28"/>
    </w:rPr>
  </w:style>
  <w:style w:type="character" w:styleId="1061">
    <w:name w:val="se11"/>
    <w:next w:val="1061"/>
    <w:link w:val="850"/>
    <w:qFormat/>
    <w:rPr>
      <w:rFonts w:ascii="Tahoma" w:hAnsi="Tahoma" w:cs="Times New Roman"/>
      <w:color w:val="000000"/>
      <w:sz w:val="24"/>
      <w:lang w:bidi="ar-SA"/>
    </w:rPr>
  </w:style>
  <w:style w:type="character" w:styleId="1062">
    <w:name w:val="WW8Num6z2"/>
    <w:next w:val="1062"/>
    <w:link w:val="850"/>
    <w:qFormat/>
    <w:rPr>
      <w:rFonts w:ascii="StarSymbol" w:hAnsi="StarSymbol" w:cs="StarSymbol"/>
      <w:sz w:val="18"/>
      <w:szCs w:val="18"/>
    </w:rPr>
  </w:style>
  <w:style w:type="character" w:styleId="1063">
    <w:name w:val="模板正文 Char"/>
    <w:next w:val="1063"/>
    <w:link w:val="1064"/>
    <w:qFormat/>
    <w:rPr>
      <w:rFonts w:ascii="Calibri" w:hAnsi="Calibri"/>
      <w:sz w:val="28"/>
      <w:szCs w:val="21"/>
    </w:rPr>
  </w:style>
  <w:style w:type="paragraph" w:styleId="1064">
    <w:name w:val="模板正文"/>
    <w:basedOn w:val="850"/>
    <w:next w:val="1064"/>
    <w:link w:val="1063"/>
    <w:qFormat/>
    <w:pPr>
      <w:ind w:firstLine="200"/>
      <w:spacing w:line="360" w:lineRule="auto"/>
    </w:pPr>
    <w:rPr>
      <w:sz w:val="28"/>
      <w:szCs w:val="21"/>
    </w:rPr>
  </w:style>
  <w:style w:type="character" w:styleId="1065">
    <w:name w:val="批注框文本 字符1"/>
    <w:next w:val="1065"/>
    <w:link w:val="850"/>
    <w:uiPriority w:val="99"/>
    <w:qFormat/>
    <w:rPr>
      <w:rFonts w:ascii="Times New Roman" w:hAnsi="Times New Roman" w:eastAsia="方正仿宋_GBK" w:cs="Times New Roman"/>
      <w:sz w:val="18"/>
      <w:szCs w:val="18"/>
    </w:rPr>
  </w:style>
  <w:style w:type="character" w:styleId="1066">
    <w:name w:val="标书正文 Char"/>
    <w:next w:val="1066"/>
    <w:link w:val="1067"/>
    <w:qFormat/>
    <w:rPr>
      <w:rFonts w:ascii="Calibri" w:hAnsi="Calibri"/>
    </w:rPr>
  </w:style>
  <w:style w:type="paragraph" w:styleId="1067">
    <w:name w:val="标书正文"/>
    <w:basedOn w:val="850"/>
    <w:next w:val="1067"/>
    <w:link w:val="1066"/>
    <w:qFormat/>
    <w:pPr>
      <w:ind w:firstLine="200"/>
      <w:spacing w:before="120" w:line="360" w:lineRule="auto"/>
    </w:pPr>
    <w:rPr>
      <w:sz w:val="20"/>
      <w:szCs w:val="20"/>
    </w:rPr>
  </w:style>
  <w:style w:type="character" w:styleId="1068">
    <w:name w:val="二级条标题 字符"/>
    <w:next w:val="1068"/>
    <w:link w:val="1069"/>
    <w:qFormat/>
    <w:rPr>
      <w:rFonts w:ascii="黑体" w:eastAsia="黑体"/>
    </w:rPr>
  </w:style>
  <w:style w:type="paragraph" w:styleId="1069">
    <w:name w:val="二级条标题"/>
    <w:basedOn w:val="1070"/>
    <w:next w:val="1046"/>
    <w:link w:val="1068"/>
    <w:qFormat/>
    <w:pPr>
      <w:ind w:left="630"/>
      <w:tabs>
        <w:tab w:val="left" w:pos="567" w:leader="none"/>
        <w:tab w:val="left" w:pos="780" w:leader="none"/>
      </w:tabs>
      <w:outlineLvl w:val="3"/>
    </w:pPr>
  </w:style>
  <w:style w:type="paragraph" w:styleId="1070">
    <w:name w:val="一级条标题"/>
    <w:basedOn w:val="1071"/>
    <w:next w:val="1046"/>
    <w:link w:val="1073"/>
    <w:qFormat/>
    <w:pPr>
      <w:ind w:left="420" w:hanging="420"/>
      <w:tabs>
        <w:tab w:val="left" w:pos="567" w:leader="none"/>
        <w:tab w:val="left" w:pos="780" w:leader="none"/>
      </w:tabs>
      <w:outlineLvl w:val="2"/>
    </w:pPr>
  </w:style>
  <w:style w:type="paragraph" w:styleId="1071">
    <w:name w:val="章标题"/>
    <w:next w:val="1046"/>
    <w:link w:val="1072"/>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1072">
    <w:name w:val="章标题 Char"/>
    <w:next w:val="1072"/>
    <w:link w:val="1071"/>
    <w:qFormat/>
    <w:rPr>
      <w:rFonts w:ascii="黑体" w:eastAsia="黑体"/>
      <w:lang w:val="en-US" w:eastAsia="zh-CN" w:bidi="ar-SA"/>
    </w:rPr>
  </w:style>
  <w:style w:type="character" w:styleId="1073">
    <w:name w:val="一级条标题 Char Char"/>
    <w:next w:val="1073"/>
    <w:link w:val="1070"/>
    <w:qFormat/>
    <w:rPr>
      <w:rFonts w:ascii="黑体" w:eastAsia="黑体"/>
    </w:rPr>
  </w:style>
  <w:style w:type="character" w:styleId="1074">
    <w:name w:val="页脚 Char1"/>
    <w:next w:val="1074"/>
    <w:link w:val="850"/>
    <w:qFormat/>
    <w:rPr>
      <w:sz w:val="18"/>
      <w:szCs w:val="18"/>
    </w:rPr>
  </w:style>
  <w:style w:type="character" w:styleId="1075">
    <w:name w:val="WW8Num15z1"/>
    <w:next w:val="1075"/>
    <w:link w:val="850"/>
    <w:qFormat/>
    <w:rPr>
      <w:rFonts w:ascii="Wingdings 2" w:hAnsi="Wingdings 2" w:cs="StarSymbol"/>
      <w:sz w:val="18"/>
      <w:szCs w:val="18"/>
    </w:rPr>
  </w:style>
  <w:style w:type="character" w:styleId="1076">
    <w:name w:val="n正文 Char"/>
    <w:next w:val="1076"/>
    <w:link w:val="1077"/>
    <w:qFormat/>
    <w:rPr>
      <w:rFonts w:eastAsia="仿宋_GB2312"/>
      <w:color w:val="000000"/>
      <w:sz w:val="28"/>
      <w:szCs w:val="28"/>
      <w:lang w:val="en-US" w:eastAsia="zh-CN" w:bidi="ar-SA"/>
    </w:rPr>
  </w:style>
  <w:style w:type="paragraph" w:styleId="1077">
    <w:name w:val="n正文"/>
    <w:next w:val="1077"/>
    <w:link w:val="1076"/>
    <w:qFormat/>
    <w:pPr>
      <w:ind w:firstLine="200"/>
      <w:spacing w:line="360" w:lineRule="auto"/>
    </w:pPr>
    <w:rPr>
      <w:rFonts w:eastAsia="仿宋_GB2312"/>
      <w:color w:val="000000"/>
      <w:sz w:val="28"/>
      <w:szCs w:val="28"/>
      <w:lang w:val="en-US" w:eastAsia="zh-CN" w:bidi="ar-SA"/>
    </w:rPr>
  </w:style>
  <w:style w:type="character" w:styleId="1078">
    <w:name w:val="Table Text Char1"/>
    <w:next w:val="1078"/>
    <w:link w:val="850"/>
    <w:qFormat/>
    <w:rPr>
      <w:sz w:val="21"/>
      <w:szCs w:val="21"/>
    </w:rPr>
  </w:style>
  <w:style w:type="character" w:styleId="1079">
    <w:name w:val="正文文本缩进 Char1"/>
    <w:next w:val="1079"/>
    <w:link w:val="850"/>
    <w:qFormat/>
    <w:rPr>
      <w:rFonts w:ascii="Calibri" w:hAnsi="Calibri" w:eastAsia="宋体" w:cs="Times New Roman"/>
    </w:rPr>
  </w:style>
  <w:style w:type="character" w:styleId="1080">
    <w:name w:val="文章正文 Char"/>
    <w:next w:val="1080"/>
    <w:link w:val="850"/>
    <w:qFormat/>
    <w:rPr>
      <w:rFonts w:ascii="Calibri" w:hAnsi="Calibri"/>
      <w:sz w:val="21"/>
      <w:szCs w:val="24"/>
    </w:rPr>
  </w:style>
  <w:style w:type="character" w:styleId="1081">
    <w:name w:val="GEO正文 Char"/>
    <w:next w:val="1081"/>
    <w:link w:val="1082"/>
    <w:qFormat/>
    <w:rPr>
      <w:rFonts w:eastAsia="仿宋_GB2312"/>
      <w:sz w:val="28"/>
    </w:rPr>
  </w:style>
  <w:style w:type="paragraph" w:styleId="1082">
    <w:name w:val="GEO正文"/>
    <w:basedOn w:val="850"/>
    <w:next w:val="1082"/>
    <w:link w:val="1081"/>
    <w:qFormat/>
    <w:pPr>
      <w:ind w:firstLine="200"/>
      <w:spacing w:line="360" w:lineRule="auto"/>
    </w:pPr>
    <w:rPr>
      <w:rFonts w:ascii="Times New Roman" w:hAnsi="Times New Roman" w:eastAsia="仿宋_GB2312"/>
      <w:sz w:val="28"/>
      <w:szCs w:val="20"/>
    </w:rPr>
  </w:style>
  <w:style w:type="character" w:styleId="1083">
    <w:name w:val="WW8Num35z1"/>
    <w:next w:val="1083"/>
    <w:link w:val="850"/>
    <w:qFormat/>
    <w:rPr>
      <w:rFonts w:ascii="Wingdings 2" w:hAnsi="Wingdings 2" w:cs="StarSymbol"/>
      <w:sz w:val="18"/>
      <w:szCs w:val="18"/>
    </w:rPr>
  </w:style>
  <w:style w:type="character" w:styleId="1084">
    <w:name w:val="页眉 Char1"/>
    <w:next w:val="1084"/>
    <w:link w:val="850"/>
    <w:qFormat/>
    <w:rPr>
      <w:sz w:val="18"/>
      <w:szCs w:val="18"/>
    </w:rPr>
  </w:style>
  <w:style w:type="character" w:styleId="1085">
    <w:name w:val="WW8Num34z1"/>
    <w:next w:val="1085"/>
    <w:link w:val="850"/>
    <w:qFormat/>
    <w:rPr>
      <w:rFonts w:ascii="Wingdings 2" w:hAnsi="Wingdings 2" w:cs="StarSymbol"/>
      <w:sz w:val="18"/>
      <w:szCs w:val="18"/>
    </w:rPr>
  </w:style>
  <w:style w:type="character" w:styleId="1086">
    <w:name w:val="文档结构图 Char1"/>
    <w:next w:val="1086"/>
    <w:link w:val="850"/>
    <w:qFormat/>
    <w:rPr>
      <w:rFonts w:ascii="宋体" w:hAnsi="Calibri" w:eastAsia="宋体" w:cs="Times New Roman"/>
      <w:sz w:val="18"/>
      <w:szCs w:val="18"/>
    </w:rPr>
  </w:style>
  <w:style w:type="character" w:styleId="1087">
    <w:name w:val="WW8Num21z0"/>
    <w:next w:val="1087"/>
    <w:link w:val="850"/>
    <w:qFormat/>
    <w:rPr>
      <w:rFonts w:ascii="Wingdings" w:hAnsi="Wingdings" w:cs="StarSymbol"/>
      <w:sz w:val="18"/>
      <w:szCs w:val="18"/>
    </w:rPr>
  </w:style>
  <w:style w:type="character" w:styleId="1088">
    <w:name w:val="页脚 Char2"/>
    <w:next w:val="1088"/>
    <w:link w:val="850"/>
    <w:uiPriority w:val="99"/>
    <w:qFormat/>
    <w:rPr>
      <w:sz w:val="18"/>
      <w:szCs w:val="18"/>
    </w:rPr>
  </w:style>
  <w:style w:type="character" w:styleId="1089">
    <w:name w:val="WW8Num1z1"/>
    <w:next w:val="1089"/>
    <w:link w:val="850"/>
    <w:qFormat/>
    <w:rPr>
      <w:rFonts w:ascii="Wingdings" w:hAnsi="Wingdings"/>
    </w:rPr>
  </w:style>
  <w:style w:type="character" w:styleId="1090">
    <w:name w:val="批注主题 Char1"/>
    <w:next w:val="1090"/>
    <w:link w:val="850"/>
    <w:qFormat/>
    <w:rPr>
      <w:rFonts w:ascii="Calibri" w:hAnsi="Calibri" w:eastAsia="宋体" w:cs="Times New Roman"/>
      <w:b/>
      <w:bCs/>
      <w:sz w:val="21"/>
      <w:szCs w:val="22"/>
    </w:rPr>
  </w:style>
  <w:style w:type="character" w:styleId="1091">
    <w:name w:val="我的图表标题 Char"/>
    <w:next w:val="1091"/>
    <w:link w:val="850"/>
    <w:qFormat/>
    <w:rPr>
      <w:rFonts w:ascii="Cambria" w:hAnsi="Cambria" w:eastAsia="黑体" w:cs="宋体"/>
      <w:sz w:val="24"/>
    </w:rPr>
  </w:style>
  <w:style w:type="character" w:styleId="1092">
    <w:name w:val="页眉 Char2"/>
    <w:next w:val="1092"/>
    <w:link w:val="850"/>
    <w:uiPriority w:val="99"/>
    <w:qFormat/>
    <w:rPr>
      <w:sz w:val="18"/>
      <w:szCs w:val="18"/>
    </w:rPr>
  </w:style>
  <w:style w:type="character" w:styleId="1093">
    <w:name w:val="WW8Num14z2"/>
    <w:next w:val="1093"/>
    <w:link w:val="850"/>
    <w:qFormat/>
    <w:rPr>
      <w:rFonts w:ascii="StarSymbol" w:hAnsi="StarSymbol" w:cs="StarSymbol"/>
      <w:sz w:val="18"/>
      <w:szCs w:val="18"/>
    </w:rPr>
  </w:style>
  <w:style w:type="character" w:styleId="1094">
    <w:name w:val="正文文本缩进 2 Char1"/>
    <w:next w:val="1094"/>
    <w:link w:val="850"/>
    <w:qFormat/>
    <w:rPr>
      <w:rFonts w:ascii="Calibri" w:hAnsi="Calibri" w:eastAsia="宋体" w:cs="Times New Roman"/>
    </w:rPr>
  </w:style>
  <w:style w:type="character" w:styleId="1095">
    <w:name w:val="不明显强调1"/>
    <w:next w:val="1095"/>
    <w:link w:val="850"/>
    <w:qFormat/>
    <w:rPr>
      <w:i/>
      <w:iCs/>
      <w:color w:val="808080"/>
    </w:rPr>
  </w:style>
  <w:style w:type="character" w:styleId="1096">
    <w:name w:val="正文文本缩进 3 Char1"/>
    <w:next w:val="1096"/>
    <w:link w:val="850"/>
    <w:qFormat/>
    <w:rPr>
      <w:rFonts w:ascii="Calibri" w:hAnsi="Calibri" w:eastAsia="宋体" w:cs="Times New Roman"/>
      <w:sz w:val="16"/>
      <w:szCs w:val="16"/>
    </w:rPr>
  </w:style>
  <w:style w:type="character" w:styleId="1097">
    <w:name w:val="批注文字 字符1"/>
    <w:next w:val="1097"/>
    <w:link w:val="850"/>
    <w:qFormat/>
    <w:rPr>
      <w:rFonts w:ascii="Times New Roman" w:hAnsi="Times New Roman" w:eastAsia="方正仿宋_GBK" w:cs="Times New Roman"/>
      <w:sz w:val="24"/>
      <w:szCs w:val="24"/>
    </w:rPr>
  </w:style>
  <w:style w:type="character" w:styleId="1098">
    <w:name w:val="纯文本 Char2"/>
    <w:next w:val="1098"/>
    <w:link w:val="850"/>
    <w:qFormat/>
    <w:rPr>
      <w:rFonts w:ascii="宋体" w:hAnsi="Courier New" w:eastAsia="宋体" w:cs="Courier New"/>
      <w:szCs w:val="21"/>
    </w:rPr>
  </w:style>
  <w:style w:type="character" w:styleId="1099">
    <w:name w:val="WW8Num19z1"/>
    <w:next w:val="1099"/>
    <w:link w:val="850"/>
    <w:qFormat/>
    <w:rPr>
      <w:rFonts w:ascii="Wingdings" w:hAnsi="Wingdings"/>
    </w:rPr>
  </w:style>
  <w:style w:type="character" w:styleId="1100">
    <w:name w:val="正文文本缩进 Char2"/>
    <w:next w:val="1100"/>
    <w:link w:val="850"/>
    <w:uiPriority w:val="99"/>
    <w:semiHidden/>
    <w:qFormat/>
    <w:rPr>
      <w:sz w:val="21"/>
      <w:szCs w:val="22"/>
    </w:rPr>
  </w:style>
  <w:style w:type="character" w:styleId="1101">
    <w:name w:val="WW8Num14z7"/>
    <w:next w:val="1101"/>
    <w:link w:val="850"/>
    <w:qFormat/>
    <w:rPr>
      <w:rFonts w:ascii="Wingdings" w:hAnsi="Wingdings"/>
    </w:rPr>
  </w:style>
  <w:style w:type="character" w:styleId="1102">
    <w:name w:val="正文文本缩进 2 Char2"/>
    <w:next w:val="1102"/>
    <w:link w:val="850"/>
    <w:uiPriority w:val="99"/>
    <w:semiHidden/>
    <w:qFormat/>
    <w:rPr>
      <w:sz w:val="21"/>
      <w:szCs w:val="22"/>
    </w:rPr>
  </w:style>
  <w:style w:type="character" w:styleId="1103">
    <w:name w:val="WW8Num23z1"/>
    <w:next w:val="1103"/>
    <w:link w:val="850"/>
    <w:qFormat/>
    <w:rPr>
      <w:rFonts w:ascii="Wingdings 2" w:hAnsi="Wingdings 2" w:cs="StarSymbol"/>
      <w:sz w:val="18"/>
      <w:szCs w:val="18"/>
    </w:rPr>
  </w:style>
  <w:style w:type="character" w:styleId="1104">
    <w:name w:val="批注框文本 Char1"/>
    <w:next w:val="1104"/>
    <w:link w:val="850"/>
    <w:qFormat/>
    <w:rPr>
      <w:sz w:val="18"/>
      <w:szCs w:val="18"/>
    </w:rPr>
  </w:style>
  <w:style w:type="character" w:styleId="1105">
    <w:name w:val="WW8Num3z2"/>
    <w:next w:val="1105"/>
    <w:link w:val="850"/>
    <w:qFormat/>
    <w:rPr>
      <w:rFonts w:ascii="StarSymbol" w:hAnsi="StarSymbol" w:cs="StarSymbol"/>
      <w:sz w:val="18"/>
      <w:szCs w:val="18"/>
    </w:rPr>
  </w:style>
  <w:style w:type="character" w:styleId="1106">
    <w:name w:val="文档结构图 Char2"/>
    <w:next w:val="1106"/>
    <w:link w:val="850"/>
    <w:uiPriority w:val="99"/>
    <w:qFormat/>
    <w:rPr>
      <w:rFonts w:ascii="宋体"/>
      <w:sz w:val="18"/>
      <w:szCs w:val="18"/>
    </w:rPr>
  </w:style>
  <w:style w:type="character" w:styleId="1107">
    <w:name w:val="样式 InfoBlue + 倾斜 Char"/>
    <w:next w:val="1107"/>
    <w:link w:val="850"/>
    <w:qFormat/>
    <w:rPr>
      <w:color w:val="0000ff"/>
      <w:sz w:val="21"/>
    </w:rPr>
  </w:style>
  <w:style w:type="character" w:styleId="1108">
    <w:name w:val="批注文字 Char2"/>
    <w:next w:val="1108"/>
    <w:link w:val="850"/>
    <w:qFormat/>
    <w:rPr>
      <w:sz w:val="21"/>
      <w:szCs w:val="22"/>
    </w:rPr>
  </w:style>
  <w:style w:type="character" w:styleId="1109">
    <w:name w:val="批注主题 Char2"/>
    <w:next w:val="1109"/>
    <w:link w:val="850"/>
    <w:qFormat/>
    <w:rPr>
      <w:b/>
      <w:bCs/>
      <w:sz w:val="21"/>
      <w:szCs w:val="22"/>
    </w:rPr>
  </w:style>
  <w:style w:type="character" w:styleId="1110">
    <w:name w:val="Char Char6"/>
    <w:next w:val="1110"/>
    <w:link w:val="850"/>
    <w:qFormat/>
    <w:rPr>
      <w:b/>
      <w:bCs/>
      <w:sz w:val="44"/>
      <w:szCs w:val="44"/>
    </w:rPr>
  </w:style>
  <w:style w:type="character" w:styleId="1111">
    <w:name w:val="p0 Char"/>
    <w:next w:val="1111"/>
    <w:link w:val="1112"/>
    <w:rPr>
      <w:szCs w:val="21"/>
    </w:rPr>
  </w:style>
  <w:style w:type="paragraph" w:styleId="1112">
    <w:name w:val="p0"/>
    <w:basedOn w:val="850"/>
    <w:next w:val="1112"/>
    <w:link w:val="1111"/>
    <w:qFormat/>
    <w:pPr>
      <w:widowControl/>
    </w:pPr>
    <w:rPr>
      <w:rFonts w:ascii="Times New Roman" w:hAnsi="Times New Roman"/>
      <w:sz w:val="20"/>
      <w:szCs w:val="21"/>
    </w:rPr>
  </w:style>
  <w:style w:type="character" w:styleId="1113">
    <w:name w:val="脚注文本 Char3"/>
    <w:next w:val="1113"/>
    <w:link w:val="850"/>
    <w:qFormat/>
    <w:rPr>
      <w:rFonts w:ascii="Calibri" w:hAnsi="Calibri"/>
      <w:sz w:val="18"/>
      <w:szCs w:val="18"/>
    </w:rPr>
  </w:style>
  <w:style w:type="character" w:styleId="1114">
    <w:name w:val="标准文本 Char"/>
    <w:next w:val="1114"/>
    <w:link w:val="1115"/>
    <w:qFormat/>
    <w:rPr>
      <w:rFonts w:cs="宋体"/>
      <w:szCs w:val="21"/>
    </w:rPr>
  </w:style>
  <w:style w:type="paragraph" w:styleId="1115">
    <w:name w:val="标准文本"/>
    <w:basedOn w:val="850"/>
    <w:next w:val="1115"/>
    <w:link w:val="1114"/>
    <w:qFormat/>
    <w:pPr>
      <w:ind w:firstLine="420"/>
      <w:spacing w:line="360" w:lineRule="auto"/>
    </w:pPr>
    <w:rPr>
      <w:rFonts w:ascii="Times New Roman" w:hAnsi="Times New Roman"/>
      <w:sz w:val="20"/>
      <w:szCs w:val="21"/>
    </w:rPr>
  </w:style>
  <w:style w:type="character" w:styleId="1116">
    <w:name w:val="无间隔 Char"/>
    <w:next w:val="1116"/>
    <w:link w:val="1117"/>
    <w:qFormat/>
    <w:rPr>
      <w:rFonts w:ascii="Calibri" w:hAnsi="Calibri"/>
      <w:sz w:val="21"/>
      <w:szCs w:val="22"/>
      <w:lang w:val="en-US" w:eastAsia="zh-CN" w:bidi="ar-SA"/>
    </w:rPr>
  </w:style>
  <w:style w:type="paragraph" w:styleId="1117">
    <w:name w:val="无间隔"/>
    <w:next w:val="1117"/>
    <w:link w:val="1116"/>
    <w:qFormat/>
    <w:pPr>
      <w:jc w:val="both"/>
      <w:widowControl w:val="off"/>
    </w:pPr>
    <w:rPr>
      <w:rFonts w:ascii="Calibri" w:hAnsi="Calibri"/>
      <w:sz w:val="21"/>
      <w:szCs w:val="22"/>
      <w:lang w:val="en-US" w:eastAsia="zh-CN" w:bidi="ar-SA"/>
    </w:rPr>
  </w:style>
  <w:style w:type="character" w:styleId="1118">
    <w:name w:val="页码1"/>
    <w:basedOn w:val="860"/>
    <w:next w:val="1118"/>
    <w:link w:val="850"/>
    <w:qFormat/>
  </w:style>
  <w:style w:type="character" w:styleId="1119">
    <w:name w:val="11111 Char"/>
    <w:next w:val="1119"/>
    <w:link w:val="850"/>
    <w:qFormat/>
    <w:rPr>
      <w:rFonts w:hint="eastAsia" w:ascii="宋体" w:hAnsi="宋体" w:eastAsia="宋体" w:cs="宋体"/>
      <w:color w:val="000000"/>
      <w:sz w:val="24"/>
      <w:szCs w:val="24"/>
      <w:lang w:val="zh-CN"/>
    </w:rPr>
  </w:style>
  <w:style w:type="character" w:styleId="1120">
    <w:name w:val="正文文本 Char1"/>
    <w:next w:val="1120"/>
    <w:link w:val="850"/>
    <w:qFormat/>
    <w:rPr>
      <w:rFonts w:ascii="Times New Roman" w:hAnsi="Times New Roman" w:eastAsia="宋体" w:cs="Times New Roman"/>
      <w:szCs w:val="24"/>
    </w:rPr>
  </w:style>
  <w:style w:type="character" w:styleId="1121">
    <w:name w:val="WW8Num26z1"/>
    <w:next w:val="1121"/>
    <w:link w:val="850"/>
    <w:qFormat/>
    <w:rPr>
      <w:rFonts w:ascii="Wingdings 2" w:hAnsi="Wingdings 2" w:cs="StarSymbol"/>
      <w:sz w:val="18"/>
      <w:szCs w:val="18"/>
    </w:rPr>
  </w:style>
  <w:style w:type="character" w:styleId="1122">
    <w:name w:val="font51"/>
    <w:next w:val="1122"/>
    <w:link w:val="850"/>
    <w:qFormat/>
    <w:rPr>
      <w:rFonts w:ascii="Arial" w:hAnsi="Arial" w:cs="Arial"/>
      <w:color w:val="000000"/>
      <w:sz w:val="20"/>
      <w:szCs w:val="20"/>
      <w:u w:val="none"/>
    </w:rPr>
  </w:style>
  <w:style w:type="character" w:styleId="1123">
    <w:name w:val="WW8Num25z0"/>
    <w:next w:val="1123"/>
    <w:link w:val="850"/>
    <w:qFormat/>
    <w:rPr>
      <w:rFonts w:ascii="Wingdings" w:hAnsi="Wingdings" w:cs="StarSymbol"/>
      <w:sz w:val="18"/>
      <w:szCs w:val="18"/>
    </w:rPr>
  </w:style>
  <w:style w:type="character" w:styleId="1124">
    <w:name w:val="paramlista1"/>
    <w:next w:val="1124"/>
    <w:link w:val="850"/>
    <w:qFormat/>
    <w:rPr>
      <w:rFonts w:ascii="Calibri" w:hAnsi="Calibri" w:eastAsia="宋体" w:cs="Times New Roman"/>
      <w:sz w:val="18"/>
      <w:szCs w:val="18"/>
    </w:rPr>
  </w:style>
  <w:style w:type="character" w:styleId="1125">
    <w:name w:val="high-light-bg4"/>
    <w:next w:val="1125"/>
    <w:link w:val="850"/>
    <w:qFormat/>
  </w:style>
  <w:style w:type="character" w:styleId="1126">
    <w:name w:val="Char Char201"/>
    <w:next w:val="1126"/>
    <w:link w:val="850"/>
    <w:rPr>
      <w:rFonts w:ascii="楷体_GB2312" w:eastAsia="楷体_GB2312"/>
      <w:sz w:val="28"/>
    </w:rPr>
  </w:style>
  <w:style w:type="character" w:styleId="1127">
    <w:name w:val="页脚 字符1"/>
    <w:next w:val="1127"/>
    <w:link w:val="850"/>
    <w:uiPriority w:val="99"/>
    <w:qFormat/>
    <w:rPr>
      <w:rFonts w:ascii="Times New Roman" w:hAnsi="Times New Roman" w:eastAsia="方正仿宋_GBK" w:cs="Times New Roman"/>
      <w:sz w:val="18"/>
      <w:szCs w:val="18"/>
    </w:rPr>
  </w:style>
  <w:style w:type="character" w:styleId="1128">
    <w:name w:val="font41"/>
    <w:next w:val="1128"/>
    <w:link w:val="850"/>
    <w:qFormat/>
    <w:rPr>
      <w:rFonts w:hint="eastAsia" w:ascii="宋体" w:hAnsi="宋体" w:eastAsia="宋体" w:cs="宋体"/>
      <w:color w:val="000000"/>
      <w:sz w:val="20"/>
      <w:szCs w:val="20"/>
      <w:u w:val="none"/>
    </w:rPr>
  </w:style>
  <w:style w:type="character" w:styleId="1129">
    <w:name w:val="WW8Num38z0"/>
    <w:next w:val="1129"/>
    <w:link w:val="850"/>
    <w:qFormat/>
    <w:rPr>
      <w:rFonts w:ascii="Wingdings" w:hAnsi="Wingdings" w:cs="StarSymbol"/>
      <w:sz w:val="18"/>
      <w:szCs w:val="18"/>
    </w:rPr>
  </w:style>
  <w:style w:type="character" w:styleId="1130">
    <w:name w:val="+正文 Char3"/>
    <w:next w:val="1130"/>
    <w:link w:val="1131"/>
    <w:qFormat/>
    <w:rPr>
      <w:sz w:val="28"/>
    </w:rPr>
  </w:style>
  <w:style w:type="paragraph" w:styleId="1131">
    <w:name w:val="+正文"/>
    <w:basedOn w:val="850"/>
    <w:next w:val="1131"/>
    <w:link w:val="1130"/>
    <w:qFormat/>
    <w:pPr>
      <w:ind w:firstLine="200"/>
      <w:spacing w:line="360" w:lineRule="auto"/>
    </w:pPr>
    <w:rPr>
      <w:rFonts w:ascii="Times New Roman" w:hAnsi="Times New Roman"/>
      <w:sz w:val="28"/>
      <w:szCs w:val="20"/>
    </w:rPr>
  </w:style>
  <w:style w:type="character" w:styleId="1132">
    <w:name w:val="正文文本 3 字符1"/>
    <w:next w:val="1132"/>
    <w:link w:val="850"/>
    <w:uiPriority w:val="99"/>
    <w:qFormat/>
    <w:rPr>
      <w:rFonts w:ascii="Times New Roman" w:hAnsi="Times New Roman" w:eastAsia="方正仿宋_GBK" w:cs="Times New Roman"/>
      <w:sz w:val="16"/>
      <w:szCs w:val="16"/>
    </w:rPr>
  </w:style>
  <w:style w:type="character" w:styleId="1133">
    <w:name w:val="Char Char171"/>
    <w:next w:val="1133"/>
    <w:link w:val="850"/>
    <w:qFormat/>
    <w:rPr>
      <w:rFonts w:ascii="Arial" w:hAnsi="Arial" w:eastAsia="黑体"/>
      <w:b/>
      <w:spacing w:val="-2"/>
      <w:position w:val="-6"/>
      <w:sz w:val="24"/>
    </w:rPr>
  </w:style>
  <w:style w:type="character" w:styleId="1134">
    <w:name w:val="style241"/>
    <w:next w:val="1134"/>
    <w:link w:val="850"/>
    <w:qFormat/>
    <w:rPr>
      <w:rFonts w:hint="eastAsia" w:ascii="宋体" w:hAnsi="宋体" w:eastAsia="宋体"/>
      <w:color w:val="333333"/>
      <w:lang w:val="en-US" w:eastAsia="zh-CN" w:bidi="ar-SA"/>
    </w:rPr>
  </w:style>
  <w:style w:type="character" w:styleId="1135">
    <w:name w:val="fontstyle01"/>
    <w:next w:val="1135"/>
    <w:link w:val="850"/>
    <w:qFormat/>
    <w:rPr>
      <w:rFonts w:ascii="楷体" w:hAnsi="楷体"/>
      <w:color w:val="000000"/>
      <w:sz w:val="24"/>
      <w:szCs w:val="24"/>
    </w:rPr>
  </w:style>
  <w:style w:type="character" w:styleId="1136">
    <w:name w:val="Numbering Symbols"/>
    <w:next w:val="1136"/>
    <w:link w:val="850"/>
    <w:qFormat/>
  </w:style>
  <w:style w:type="character" w:styleId="1137">
    <w:name w:val="标题 1 Char1"/>
    <w:next w:val="1137"/>
    <w:link w:val="850"/>
    <w:qFormat/>
    <w:rPr>
      <w:b/>
      <w:sz w:val="44"/>
    </w:rPr>
  </w:style>
  <w:style w:type="character" w:styleId="1138">
    <w:name w:val="引用 Char1"/>
    <w:next w:val="1138"/>
    <w:link w:val="850"/>
    <w:uiPriority w:val="29"/>
    <w:qFormat/>
    <w:rPr>
      <w:i/>
      <w:iCs/>
      <w:color w:val="404040"/>
      <w:sz w:val="21"/>
    </w:rPr>
  </w:style>
  <w:style w:type="character" w:styleId="1139">
    <w:name w:val="Char Char181"/>
    <w:next w:val="1139"/>
    <w:link w:val="850"/>
    <w:qFormat/>
    <w:rPr>
      <w:rFonts w:ascii="宋体"/>
      <w:b/>
      <w:spacing w:val="-2"/>
      <w:position w:val="-6"/>
      <w:sz w:val="28"/>
    </w:rPr>
  </w:style>
  <w:style w:type="character" w:styleId="1140">
    <w:name w:val="Table Heading Char"/>
    <w:next w:val="1140"/>
    <w:link w:val="850"/>
    <w:qFormat/>
    <w:rPr>
      <w:rFonts w:ascii="Book Antiqua" w:hAnsi="Book Antiqua" w:eastAsia="黑体"/>
      <w:bCs/>
      <w:sz w:val="21"/>
      <w:szCs w:val="21"/>
    </w:rPr>
  </w:style>
  <w:style w:type="character" w:styleId="1141">
    <w:name w:val="Char Char151"/>
    <w:next w:val="1141"/>
    <w:link w:val="850"/>
    <w:qFormat/>
    <w:rPr>
      <w:rFonts w:ascii="Arial" w:hAnsi="Arial" w:eastAsia="黑体"/>
      <w:spacing w:val="-2"/>
      <w:position w:val="-6"/>
      <w:sz w:val="24"/>
    </w:rPr>
  </w:style>
  <w:style w:type="character" w:styleId="1142">
    <w:name w:val="WW8Num14z1"/>
    <w:next w:val="1142"/>
    <w:link w:val="850"/>
    <w:qFormat/>
    <w:rPr>
      <w:rFonts w:ascii="Wingdings 2" w:hAnsi="Wingdings 2" w:cs="StarSymbol"/>
      <w:sz w:val="18"/>
      <w:szCs w:val="18"/>
    </w:rPr>
  </w:style>
  <w:style w:type="character" w:styleId="1143">
    <w:name w:val="font111"/>
    <w:next w:val="1143"/>
    <w:link w:val="850"/>
    <w:qFormat/>
    <w:rPr>
      <w:rFonts w:hint="eastAsia" w:ascii="宋体" w:hAnsi="宋体" w:eastAsia="宋体" w:cs="宋体"/>
      <w:color w:val="000000"/>
      <w:sz w:val="21"/>
      <w:szCs w:val="21"/>
      <w:u w:val="none"/>
    </w:rPr>
  </w:style>
  <w:style w:type="character" w:styleId="1144">
    <w:name w:val="样式2 Char"/>
    <w:next w:val="1144"/>
    <w:link w:val="850"/>
    <w:qFormat/>
    <w:rPr>
      <w:rFonts w:hint="eastAsia" w:ascii="方正仿宋_GBK" w:eastAsia="方正仿宋_GBK"/>
      <w:bCs/>
      <w:sz w:val="32"/>
      <w:szCs w:val="24"/>
    </w:rPr>
  </w:style>
  <w:style w:type="character" w:styleId="1145">
    <w:name w:val="Char Char18"/>
    <w:next w:val="1145"/>
    <w:link w:val="850"/>
    <w:qFormat/>
    <w:rPr>
      <w:rFonts w:ascii="宋体"/>
      <w:b/>
      <w:spacing w:val="-2"/>
      <w:position w:val="-6"/>
      <w:sz w:val="28"/>
    </w:rPr>
  </w:style>
  <w:style w:type="character" w:styleId="1146">
    <w:name w:val="WW8Num25z7"/>
    <w:next w:val="1146"/>
    <w:link w:val="850"/>
    <w:qFormat/>
    <w:rPr>
      <w:rFonts w:ascii="Wingdings" w:hAnsi="Wingdings"/>
    </w:rPr>
  </w:style>
  <w:style w:type="character" w:styleId="1147">
    <w:name w:val="font71"/>
    <w:next w:val="1147"/>
    <w:link w:val="850"/>
    <w:rPr>
      <w:rFonts w:ascii="Arial" w:hAnsi="Arial" w:cs="Arial"/>
      <w:color w:val="000000"/>
      <w:sz w:val="20"/>
      <w:szCs w:val="20"/>
      <w:u w:val="none"/>
    </w:rPr>
  </w:style>
  <w:style w:type="character" w:styleId="1148">
    <w:name w:val="WW8Num8z0"/>
    <w:next w:val="1148"/>
    <w:link w:val="850"/>
    <w:qFormat/>
    <w:rPr>
      <w:rFonts w:ascii="Wingdings" w:hAnsi="Wingdings" w:cs="StarSymbol"/>
      <w:sz w:val="18"/>
      <w:szCs w:val="18"/>
    </w:rPr>
  </w:style>
  <w:style w:type="character" w:styleId="1149">
    <w:name w:val="页码2"/>
    <w:basedOn w:val="860"/>
    <w:next w:val="1149"/>
    <w:link w:val="850"/>
    <w:qFormat/>
  </w:style>
  <w:style w:type="character" w:styleId="1150">
    <w:name w:val="WW8Num12z0"/>
    <w:next w:val="1150"/>
    <w:link w:val="850"/>
    <w:qFormat/>
    <w:rPr>
      <w:rFonts w:ascii="Wingdings" w:hAnsi="Wingdings" w:cs="StarSymbol"/>
      <w:sz w:val="18"/>
      <w:szCs w:val="18"/>
    </w:rPr>
  </w:style>
  <w:style w:type="character" w:styleId="1151">
    <w:name w:val="方案文档 Char"/>
    <w:next w:val="1151"/>
    <w:link w:val="1152"/>
    <w:qFormat/>
    <w:rPr>
      <w:sz w:val="24"/>
      <w:szCs w:val="24"/>
      <w:lang w:val="en-US" w:eastAsia="zh-CN" w:bidi="ar-SA"/>
    </w:rPr>
  </w:style>
  <w:style w:type="paragraph" w:styleId="1152">
    <w:name w:val="方案文档"/>
    <w:next w:val="1152"/>
    <w:link w:val="1151"/>
    <w:qFormat/>
    <w:pPr>
      <w:ind w:firstLine="200"/>
      <w:spacing w:line="360" w:lineRule="auto"/>
    </w:pPr>
    <w:rPr>
      <w:sz w:val="24"/>
      <w:szCs w:val="24"/>
      <w:lang w:val="en-US" w:eastAsia="zh-CN" w:bidi="ar-SA"/>
    </w:rPr>
  </w:style>
  <w:style w:type="character" w:styleId="1153">
    <w:name w:val="称呼 Char3"/>
    <w:next w:val="1153"/>
    <w:link w:val="850"/>
    <w:qFormat/>
    <w:rPr>
      <w:rFonts w:ascii="Arial" w:hAnsi="Arial" w:eastAsia="方正仿宋_GBK" w:cs="Arial"/>
    </w:rPr>
  </w:style>
  <w:style w:type="character" w:styleId="1154">
    <w:name w:val="font141"/>
    <w:next w:val="1154"/>
    <w:link w:val="850"/>
    <w:qFormat/>
    <w:rPr>
      <w:rFonts w:hint="eastAsia" w:ascii="宋体" w:hAnsi="宋体" w:eastAsia="宋体" w:cs="宋体"/>
      <w:color w:val="000000"/>
      <w:sz w:val="20"/>
      <w:szCs w:val="20"/>
      <w:u w:val="none"/>
    </w:rPr>
  </w:style>
  <w:style w:type="character" w:styleId="1155">
    <w:name w:val="WW8Num13z2"/>
    <w:next w:val="1155"/>
    <w:link w:val="850"/>
    <w:qFormat/>
    <w:rPr>
      <w:rFonts w:ascii="StarSymbol" w:hAnsi="StarSymbol" w:cs="StarSymbol"/>
      <w:sz w:val="18"/>
      <w:szCs w:val="18"/>
    </w:rPr>
  </w:style>
  <w:style w:type="character" w:styleId="1156">
    <w:name w:val="项目编号B Char"/>
    <w:next w:val="1156"/>
    <w:link w:val="1157"/>
    <w:qFormat/>
    <w:rPr>
      <w:sz w:val="24"/>
      <w:szCs w:val="24"/>
      <w:lang w:val="en-US" w:eastAsia="zh-CN" w:bidi="ar-SA"/>
    </w:rPr>
  </w:style>
  <w:style w:type="paragraph" w:styleId="1157">
    <w:name w:val="项目编号B"/>
    <w:next w:val="1157"/>
    <w:link w:val="1156"/>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1158">
    <w:name w:val="WW8Num33z1"/>
    <w:next w:val="1158"/>
    <w:link w:val="850"/>
    <w:qFormat/>
    <w:rPr>
      <w:rFonts w:ascii="Wingdings 2" w:hAnsi="Wingdings 2" w:cs="StarSymbol"/>
      <w:sz w:val="18"/>
      <w:szCs w:val="18"/>
    </w:rPr>
  </w:style>
  <w:style w:type="character" w:styleId="1159">
    <w:name w:val="项目编号A Char Char"/>
    <w:next w:val="1159"/>
    <w:link w:val="1160"/>
    <w:qFormat/>
    <w:rPr>
      <w:sz w:val="24"/>
      <w:szCs w:val="24"/>
      <w:lang w:val="en-US" w:eastAsia="zh-CN" w:bidi="ar-SA"/>
    </w:rPr>
  </w:style>
  <w:style w:type="paragraph" w:styleId="1160">
    <w:name w:val="项目编号A"/>
    <w:next w:val="1160"/>
    <w:link w:val="1159"/>
    <w:qFormat/>
    <w:pPr>
      <w:spacing w:line="360" w:lineRule="auto"/>
      <w:tabs>
        <w:tab w:val="left" w:pos="840" w:leader="none"/>
      </w:tabs>
    </w:pPr>
    <w:rPr>
      <w:sz w:val="24"/>
      <w:szCs w:val="24"/>
      <w:lang w:val="en-US" w:eastAsia="zh-CN" w:bidi="ar-SA"/>
    </w:rPr>
  </w:style>
  <w:style w:type="character" w:styleId="1161">
    <w:name w:val="style11"/>
    <w:next w:val="1161"/>
    <w:link w:val="850"/>
    <w:qFormat/>
    <w:rPr>
      <w:color w:val="ff0000"/>
    </w:rPr>
  </w:style>
  <w:style w:type="character" w:styleId="1162">
    <w:name w:val="Char Char15"/>
    <w:next w:val="1162"/>
    <w:link w:val="850"/>
    <w:qFormat/>
    <w:rPr>
      <w:rFonts w:ascii="Arial" w:hAnsi="Arial" w:eastAsia="黑体"/>
      <w:spacing w:val="-2"/>
      <w:position w:val="-6"/>
      <w:sz w:val="24"/>
    </w:rPr>
  </w:style>
  <w:style w:type="character" w:styleId="1163">
    <w:name w:val="WW8Num14z0"/>
    <w:next w:val="1163"/>
    <w:link w:val="850"/>
    <w:qFormat/>
    <w:rPr>
      <w:rFonts w:ascii="Wingdings" w:hAnsi="Wingdings" w:cs="StarSymbol"/>
      <w:sz w:val="18"/>
      <w:szCs w:val="18"/>
    </w:rPr>
  </w:style>
  <w:style w:type="character" w:styleId="1164">
    <w:name w:val="Char Char17"/>
    <w:next w:val="1164"/>
    <w:link w:val="850"/>
    <w:qFormat/>
    <w:rPr>
      <w:rFonts w:ascii="Arial" w:hAnsi="Arial" w:eastAsia="黑体"/>
      <w:b/>
      <w:spacing w:val="-2"/>
      <w:position w:val="-6"/>
      <w:sz w:val="24"/>
    </w:rPr>
  </w:style>
  <w:style w:type="character" w:styleId="1165">
    <w:name w:val="表格内容 Char"/>
    <w:next w:val="1165"/>
    <w:link w:val="850"/>
    <w:qFormat/>
    <w:rPr>
      <w:rFonts w:hint="eastAsia" w:ascii="微软雅黑" w:hAnsi="微软雅黑" w:eastAsia="微软雅黑"/>
      <w:sz w:val="18"/>
      <w:szCs w:val="24"/>
      <w:lang w:val="en-GB"/>
    </w:rPr>
  </w:style>
  <w:style w:type="character" w:styleId="1166">
    <w:name w:val="武汉表格 Char"/>
    <w:next w:val="1166"/>
    <w:link w:val="1167"/>
    <w:qFormat/>
    <w:rPr>
      <w:rFonts w:eastAsia="黑体"/>
      <w:szCs w:val="21"/>
    </w:rPr>
  </w:style>
  <w:style w:type="paragraph" w:styleId="1167">
    <w:name w:val="武汉表格"/>
    <w:basedOn w:val="850"/>
    <w:next w:val="1167"/>
    <w:link w:val="1166"/>
    <w:qFormat/>
    <w:rPr>
      <w:rFonts w:ascii="Times New Roman" w:hAnsi="Times New Roman" w:eastAsia="黑体"/>
      <w:sz w:val="20"/>
      <w:szCs w:val="21"/>
    </w:rPr>
  </w:style>
  <w:style w:type="character" w:styleId="1168">
    <w:name w:val="WW8Num12z1"/>
    <w:next w:val="1168"/>
    <w:link w:val="850"/>
    <w:qFormat/>
    <w:rPr>
      <w:rFonts w:ascii="Wingdings 2" w:hAnsi="Wingdings 2" w:cs="StarSymbol"/>
      <w:sz w:val="18"/>
      <w:szCs w:val="18"/>
    </w:rPr>
  </w:style>
  <w:style w:type="character" w:styleId="1169">
    <w:name w:val="Char Char20"/>
    <w:next w:val="1169"/>
    <w:link w:val="850"/>
    <w:qFormat/>
    <w:rPr>
      <w:rFonts w:ascii="楷体_GB2312" w:eastAsia="楷体_GB2312"/>
      <w:sz w:val="28"/>
    </w:rPr>
  </w:style>
  <w:style w:type="character" w:styleId="1170">
    <w:name w:val="con_text1"/>
    <w:next w:val="1170"/>
    <w:link w:val="850"/>
    <w:qFormat/>
  </w:style>
  <w:style w:type="character" w:styleId="1171">
    <w:name w:val="批注引用2"/>
    <w:next w:val="1171"/>
    <w:link w:val="850"/>
    <w:qFormat/>
    <w:rPr>
      <w:sz w:val="21"/>
      <w:szCs w:val="21"/>
    </w:rPr>
  </w:style>
  <w:style w:type="character" w:styleId="1172">
    <w:name w:val="WW8Num5z2"/>
    <w:next w:val="1172"/>
    <w:link w:val="850"/>
    <w:qFormat/>
    <w:rPr>
      <w:rFonts w:ascii="StarSymbol" w:hAnsi="StarSymbol" w:cs="StarSymbol"/>
      <w:sz w:val="18"/>
      <w:szCs w:val="18"/>
    </w:rPr>
  </w:style>
  <w:style w:type="character" w:styleId="1173">
    <w:name w:val="正文缩进 Char2"/>
    <w:next w:val="1173"/>
    <w:link w:val="850"/>
    <w:qFormat/>
    <w:rPr>
      <w:rFonts w:eastAsia="宋体"/>
      <w:sz w:val="21"/>
      <w:lang w:val="en-US" w:eastAsia="zh-CN" w:bidi="ar-SA"/>
    </w:rPr>
  </w:style>
  <w:style w:type="character" w:styleId="1174">
    <w:name w:val="正文首行缩进 Char2 Char1 Char Char1 Char2 Char Char Char Char Char Char Char Char Char Char Char"/>
    <w:next w:val="1174"/>
    <w:link w:val="850"/>
    <w:qFormat/>
    <w:rPr>
      <w:rFonts w:ascii="Arial" w:hAnsi="Arial" w:eastAsia="宋体" w:cs="Arial"/>
      <w:b/>
      <w:sz w:val="21"/>
      <w:szCs w:val="21"/>
      <w:lang w:val="en-US" w:eastAsia="zh-CN" w:bidi="ar-SA"/>
    </w:rPr>
  </w:style>
  <w:style w:type="character" w:styleId="1175">
    <w:name w:val="Char Char16"/>
    <w:next w:val="1175"/>
    <w:link w:val="850"/>
    <w:qFormat/>
    <w:rPr>
      <w:rFonts w:ascii="宋体"/>
      <w:b/>
      <w:spacing w:val="-2"/>
      <w:position w:val="-6"/>
      <w:sz w:val="24"/>
    </w:rPr>
  </w:style>
  <w:style w:type="character" w:styleId="1176">
    <w:name w:val="批注主题 字符1"/>
    <w:next w:val="1176"/>
    <w:link w:val="850"/>
    <w:uiPriority w:val="99"/>
    <w:qFormat/>
    <w:rPr>
      <w:rFonts w:ascii="Times New Roman" w:hAnsi="Times New Roman" w:eastAsia="方正仿宋_GBK" w:cs="Times New Roman"/>
      <w:b/>
      <w:bCs/>
      <w:sz w:val="24"/>
      <w:szCs w:val="24"/>
    </w:rPr>
  </w:style>
  <w:style w:type="character" w:styleId="1177">
    <w:name w:val="Char Char161"/>
    <w:next w:val="1177"/>
    <w:link w:val="850"/>
    <w:qFormat/>
    <w:rPr>
      <w:rFonts w:ascii="宋体"/>
      <w:b/>
      <w:spacing w:val="-2"/>
      <w:position w:val="-6"/>
      <w:sz w:val="24"/>
    </w:rPr>
  </w:style>
  <w:style w:type="character" w:styleId="1178">
    <w:name w:val="引用 Char"/>
    <w:next w:val="1178"/>
    <w:link w:val="850"/>
    <w:qFormat/>
    <w:rPr>
      <w:rFonts w:ascii="Times New Roman" w:hAnsi="Times New Roman" w:eastAsia="方正仿宋_GBK" w:cs="Times New Roman"/>
      <w:i/>
      <w:iCs/>
      <w:color w:val="000000"/>
      <w:sz w:val="24"/>
      <w:szCs w:val="20"/>
    </w:rPr>
  </w:style>
  <w:style w:type="character" w:styleId="1179">
    <w:name w:val="标题 3 Char1"/>
    <w:next w:val="1179"/>
    <w:link w:val="850"/>
    <w:qFormat/>
    <w:rPr>
      <w:b/>
      <w:sz w:val="32"/>
    </w:rPr>
  </w:style>
  <w:style w:type="character" w:styleId="1180">
    <w:name w:val="InfoBlue Char"/>
    <w:next w:val="1180"/>
    <w:link w:val="850"/>
    <w:qFormat/>
    <w:rPr>
      <w:color w:val="0000ff"/>
      <w:sz w:val="21"/>
    </w:rPr>
  </w:style>
  <w:style w:type="character" w:styleId="1181">
    <w:name w:val="副标题 Char3"/>
    <w:next w:val="1181"/>
    <w:link w:val="850"/>
    <w:qFormat/>
    <w:rPr>
      <w:b/>
      <w:bCs/>
      <w:sz w:val="32"/>
      <w:szCs w:val="32"/>
    </w:rPr>
  </w:style>
  <w:style w:type="character" w:styleId="1182">
    <w:name w:val="title_orange1"/>
    <w:next w:val="1182"/>
    <w:link w:val="850"/>
    <w:qFormat/>
    <w:rPr>
      <w:b/>
      <w:bCs/>
      <w:color w:val="cc6600"/>
      <w:sz w:val="33"/>
      <w:szCs w:val="33"/>
      <w:u w:val="none"/>
    </w:rPr>
  </w:style>
  <w:style w:type="character" w:styleId="1183">
    <w:name w:val="font61"/>
    <w:next w:val="1183"/>
    <w:link w:val="850"/>
    <w:qFormat/>
    <w:rPr>
      <w:rFonts w:ascii="Arial" w:hAnsi="Arial" w:cs="Arial"/>
      <w:b/>
      <w:color w:val="000000"/>
      <w:sz w:val="20"/>
      <w:szCs w:val="20"/>
      <w:u w:val="none"/>
    </w:rPr>
  </w:style>
  <w:style w:type="character" w:styleId="1184">
    <w:name w:val="Char Char191"/>
    <w:next w:val="1184"/>
    <w:link w:val="850"/>
    <w:qFormat/>
    <w:rPr>
      <w:rFonts w:ascii="Arial" w:hAnsi="Arial" w:eastAsia="黑体"/>
      <w:b/>
      <w:bCs/>
      <w:sz w:val="28"/>
      <w:szCs w:val="28"/>
    </w:rPr>
  </w:style>
  <w:style w:type="character" w:styleId="1185">
    <w:name w:val="WW8Num33z0"/>
    <w:next w:val="1185"/>
    <w:link w:val="850"/>
    <w:qFormat/>
    <w:rPr>
      <w:rFonts w:ascii="Wingdings" w:hAnsi="Wingdings" w:cs="StarSymbol"/>
      <w:sz w:val="18"/>
      <w:szCs w:val="18"/>
    </w:rPr>
  </w:style>
  <w:style w:type="character" w:styleId="1186">
    <w:name w:val="font91"/>
    <w:next w:val="1186"/>
    <w:link w:val="850"/>
    <w:qFormat/>
    <w:rPr>
      <w:rFonts w:hint="eastAsia" w:ascii="宋体" w:hAnsi="宋体" w:eastAsia="宋体" w:cs="宋体"/>
      <w:color w:val="000000"/>
      <w:sz w:val="20"/>
      <w:szCs w:val="20"/>
      <w:u w:val="none"/>
    </w:rPr>
  </w:style>
  <w:style w:type="character" w:styleId="1187">
    <w:name w:val="op_dict_text21"/>
    <w:next w:val="1187"/>
    <w:link w:val="850"/>
    <w:qFormat/>
  </w:style>
  <w:style w:type="character" w:styleId="1188">
    <w:name w:val="normal91"/>
    <w:next w:val="1188"/>
    <w:link w:val="850"/>
    <w:qFormat/>
    <w:rPr>
      <w:rFonts w:ascii="Calibri" w:hAnsi="Calibri" w:eastAsia="宋体" w:cs="Times New Roman"/>
      <w:sz w:val="20"/>
      <w:szCs w:val="20"/>
    </w:rPr>
  </w:style>
  <w:style w:type="character" w:styleId="1189">
    <w:name w:val="WW8Num18z1"/>
    <w:next w:val="1189"/>
    <w:link w:val="850"/>
    <w:qFormat/>
    <w:rPr>
      <w:rFonts w:ascii="Wingdings 2" w:hAnsi="Wingdings 2" w:cs="StarSymbol"/>
      <w:sz w:val="18"/>
      <w:szCs w:val="18"/>
    </w:rPr>
  </w:style>
  <w:style w:type="character" w:styleId="1190">
    <w:name w:val="font121"/>
    <w:next w:val="1190"/>
    <w:link w:val="850"/>
    <w:qFormat/>
    <w:rPr>
      <w:rFonts w:hint="eastAsia" w:ascii="宋体" w:hAnsi="宋体" w:eastAsia="宋体" w:cs="宋体"/>
      <w:b/>
      <w:color w:val="000000"/>
      <w:sz w:val="20"/>
      <w:szCs w:val="20"/>
      <w:u w:val="none"/>
    </w:rPr>
  </w:style>
  <w:style w:type="character" w:styleId="1191">
    <w:name w:val="标题 4 Char1"/>
    <w:next w:val="1191"/>
    <w:link w:val="850"/>
    <w:qFormat/>
    <w:rPr>
      <w:rFonts w:ascii="Cambria" w:hAnsi="Cambria" w:eastAsia="宋体" w:cs="Times New Roman"/>
      <w:b/>
      <w:bCs/>
      <w:sz w:val="28"/>
      <w:szCs w:val="28"/>
    </w:rPr>
  </w:style>
  <w:style w:type="character" w:styleId="1192">
    <w:name w:val="Char Char19"/>
    <w:next w:val="1192"/>
    <w:link w:val="850"/>
    <w:qFormat/>
    <w:rPr>
      <w:rFonts w:ascii="Arial" w:hAnsi="Arial" w:eastAsia="黑体"/>
      <w:b/>
      <w:bCs/>
      <w:sz w:val="28"/>
      <w:szCs w:val="28"/>
    </w:rPr>
  </w:style>
  <w:style w:type="character" w:styleId="1193">
    <w:name w:val="标题 9 字符1"/>
    <w:next w:val="1193"/>
    <w:link w:val="850"/>
    <w:uiPriority w:val="9"/>
    <w:qFormat/>
    <w:rPr>
      <w:rFonts w:ascii="Arial" w:hAnsi="Arial" w:eastAsia="黑体" w:cs="Times New Roman"/>
      <w:sz w:val="24"/>
      <w:szCs w:val="21"/>
    </w:rPr>
  </w:style>
  <w:style w:type="character" w:styleId="1194">
    <w:name w:val="font131"/>
    <w:next w:val="1194"/>
    <w:link w:val="850"/>
    <w:qFormat/>
    <w:rPr>
      <w:rFonts w:hint="eastAsia" w:ascii="宋体" w:hAnsi="宋体" w:eastAsia="宋体" w:cs="宋体"/>
      <w:color w:val="000000"/>
      <w:sz w:val="18"/>
      <w:szCs w:val="18"/>
      <w:u w:val="none"/>
    </w:rPr>
  </w:style>
  <w:style w:type="character" w:styleId="1195">
    <w:name w:val="标题G Char"/>
    <w:next w:val="1195"/>
    <w:link w:val="850"/>
    <w:qFormat/>
    <w:rPr>
      <w:rFonts w:hint="eastAsia" w:ascii="方正小标宋_GBK" w:hAnsi="方正小标宋_GBK" w:eastAsia="方正小标宋_GBK"/>
      <w:color w:val="000000"/>
      <w:spacing w:val="-20"/>
      <w:sz w:val="44"/>
      <w:szCs w:val="52"/>
    </w:rPr>
  </w:style>
  <w:style w:type="character" w:styleId="1196">
    <w:name w:val="批注引用1"/>
    <w:next w:val="1196"/>
    <w:link w:val="850"/>
    <w:qFormat/>
    <w:rPr>
      <w:sz w:val="21"/>
      <w:szCs w:val="21"/>
    </w:rPr>
  </w:style>
  <w:style w:type="character" w:styleId="1197">
    <w:name w:val="WW-Absatz-Standardschriftart111"/>
    <w:next w:val="1197"/>
    <w:link w:val="850"/>
    <w:qFormat/>
  </w:style>
  <w:style w:type="character" w:styleId="1198">
    <w:name w:val="font81"/>
    <w:next w:val="1198"/>
    <w:link w:val="850"/>
    <w:qFormat/>
    <w:rPr>
      <w:rFonts w:hint="eastAsia" w:ascii="宋体" w:hAnsi="宋体" w:eastAsia="宋体" w:cs="宋体"/>
      <w:b/>
      <w:color w:val="000000"/>
      <w:sz w:val="20"/>
      <w:szCs w:val="20"/>
      <w:u w:val="none"/>
    </w:rPr>
  </w:style>
  <w:style w:type="character" w:styleId="1199">
    <w:name w:val="m1"/>
    <w:next w:val="1199"/>
    <w:link w:val="850"/>
    <w:qFormat/>
    <w:rPr>
      <w:rFonts w:hint="eastAsia" w:ascii="宋体" w:hAnsi="宋体" w:eastAsia="宋体"/>
      <w:color w:val="0000ff"/>
      <w:lang w:val="en-US" w:eastAsia="zh-CN" w:bidi="ar-SA"/>
    </w:rPr>
  </w:style>
  <w:style w:type="character" w:styleId="1200">
    <w:name w:val="表格 Char Char"/>
    <w:next w:val="1200"/>
    <w:link w:val="1201"/>
    <w:qFormat/>
    <w:rPr>
      <w:rFonts w:ascii="Arial" w:hAnsi="Arial"/>
      <w:sz w:val="24"/>
      <w:szCs w:val="24"/>
    </w:rPr>
  </w:style>
  <w:style w:type="paragraph" w:styleId="1201">
    <w:name w:val="表格"/>
    <w:basedOn w:val="850"/>
    <w:next w:val="1201"/>
    <w:link w:val="1200"/>
    <w:qFormat/>
    <w:rPr>
      <w:rFonts w:ascii="Arial" w:hAnsi="Arial"/>
      <w:sz w:val="24"/>
      <w:szCs w:val="24"/>
    </w:rPr>
  </w:style>
  <w:style w:type="character" w:styleId="1202">
    <w:name w:val="WW8Num21z2"/>
    <w:next w:val="1202"/>
    <w:link w:val="850"/>
    <w:qFormat/>
    <w:rPr>
      <w:rFonts w:ascii="StarSymbol" w:hAnsi="StarSymbol" w:cs="StarSymbol"/>
      <w:sz w:val="18"/>
      <w:szCs w:val="18"/>
    </w:rPr>
  </w:style>
  <w:style w:type="character" w:styleId="1203">
    <w:name w:val="副标题 Char1"/>
    <w:next w:val="1203"/>
    <w:link w:val="850"/>
    <w:qFormat/>
    <w:rPr>
      <w:rFonts w:ascii="Cambria" w:hAnsi="Cambria" w:cs="Times New Roman"/>
      <w:b/>
      <w:bCs/>
      <w:sz w:val="32"/>
      <w:szCs w:val="32"/>
    </w:rPr>
  </w:style>
  <w:style w:type="character" w:styleId="1204">
    <w:name w:val="atitle31"/>
    <w:next w:val="1204"/>
    <w:link w:val="850"/>
    <w:qFormat/>
    <w:rPr>
      <w:rFonts w:ascii="Arial" w:hAnsi="Arial" w:cs="Arial"/>
      <w:b/>
      <w:bCs/>
      <w:sz w:val="29"/>
      <w:szCs w:val="29"/>
    </w:rPr>
  </w:style>
  <w:style w:type="character" w:styleId="1205">
    <w:name w:val="副标题 Char2"/>
    <w:next w:val="1205"/>
    <w:link w:val="850"/>
    <w:qFormat/>
    <w:rPr>
      <w:rFonts w:ascii="Cambria" w:hAnsi="Cambria" w:cs="Times New Roman"/>
      <w:b/>
      <w:bCs/>
      <w:sz w:val="32"/>
      <w:szCs w:val="32"/>
    </w:rPr>
  </w:style>
  <w:style w:type="character" w:styleId="1206">
    <w:name w:val="WW8Num21z1"/>
    <w:next w:val="1206"/>
    <w:link w:val="850"/>
    <w:qFormat/>
    <w:rPr>
      <w:rFonts w:ascii="Wingdings" w:hAnsi="Wingdings"/>
    </w:rPr>
  </w:style>
  <w:style w:type="character" w:styleId="1207">
    <w:name w:val="font191"/>
    <w:next w:val="1207"/>
    <w:link w:val="850"/>
    <w:qFormat/>
    <w:rPr>
      <w:rFonts w:ascii="Arial" w:hAnsi="Arial" w:cs="Arial"/>
      <w:b/>
      <w:color w:val="000000"/>
      <w:sz w:val="20"/>
      <w:szCs w:val="20"/>
      <w:u w:val="none"/>
    </w:rPr>
  </w:style>
  <w:style w:type="character" w:styleId="1208">
    <w:name w:val="MM Topic 2 Char"/>
    <w:next w:val="1208"/>
    <w:link w:val="1209"/>
    <w:qFormat/>
    <w:rPr>
      <w:rFonts w:ascii="Cambria" w:hAnsi="Cambria"/>
      <w:b/>
      <w:bCs/>
      <w:sz w:val="32"/>
      <w:szCs w:val="32"/>
      <w:lang w:val="zh-CN"/>
    </w:rPr>
  </w:style>
  <w:style w:type="paragraph" w:styleId="1209">
    <w:name w:val="MM Topic 2"/>
    <w:basedOn w:val="852"/>
    <w:next w:val="1209"/>
    <w:link w:val="1208"/>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10">
    <w:name w:val="注释标题 Char"/>
    <w:next w:val="1210"/>
    <w:link w:val="850"/>
    <w:qFormat/>
    <w:rPr>
      <w:sz w:val="21"/>
      <w:szCs w:val="24"/>
    </w:rPr>
  </w:style>
  <w:style w:type="character" w:styleId="1211">
    <w:name w:val="页眉 字符1"/>
    <w:next w:val="1211"/>
    <w:link w:val="850"/>
    <w:qFormat/>
    <w:rPr>
      <w:rFonts w:ascii="Times New Roman" w:hAnsi="Times New Roman" w:eastAsia="方正仿宋_GBK" w:cs="Times New Roman"/>
      <w:sz w:val="18"/>
      <w:szCs w:val="18"/>
    </w:rPr>
  </w:style>
  <w:style w:type="character" w:styleId="1212">
    <w:name w:val="称呼 Char"/>
    <w:next w:val="1212"/>
    <w:link w:val="850"/>
    <w:qFormat/>
    <w:rPr>
      <w:sz w:val="21"/>
      <w:szCs w:val="24"/>
    </w:rPr>
  </w:style>
  <w:style w:type="character" w:styleId="1213">
    <w:name w:val="WW8Num16z2"/>
    <w:next w:val="1213"/>
    <w:link w:val="850"/>
    <w:qFormat/>
    <w:rPr>
      <w:rFonts w:ascii="StarSymbol" w:hAnsi="StarSymbol" w:cs="StarSymbol"/>
      <w:sz w:val="18"/>
      <w:szCs w:val="18"/>
    </w:rPr>
  </w:style>
  <w:style w:type="character" w:styleId="1214">
    <w:name w:val="HTML 地址 Char"/>
    <w:next w:val="1214"/>
    <w:link w:val="850"/>
    <w:qFormat/>
    <w:rPr>
      <w:i/>
      <w:iCs/>
      <w:sz w:val="21"/>
      <w:szCs w:val="24"/>
    </w:rPr>
  </w:style>
  <w:style w:type="character" w:styleId="1215">
    <w:name w:val="WW8Num22z0"/>
    <w:next w:val="1215"/>
    <w:link w:val="850"/>
    <w:qFormat/>
    <w:rPr>
      <w:rFonts w:ascii="Wingdings" w:hAnsi="Wingdings" w:cs="StarSymbol"/>
      <w:sz w:val="18"/>
      <w:szCs w:val="18"/>
    </w:rPr>
  </w:style>
  <w:style w:type="character" w:styleId="1216">
    <w:name w:val="尾注文本 Char1"/>
    <w:next w:val="1216"/>
    <w:link w:val="850"/>
    <w:qFormat/>
    <w:rPr>
      <w:szCs w:val="24"/>
      <w:lang w:val="zh-CN"/>
    </w:rPr>
  </w:style>
  <w:style w:type="character" w:styleId="1217">
    <w:name w:val="WW8Num18z0"/>
    <w:next w:val="1217"/>
    <w:link w:val="850"/>
    <w:qFormat/>
    <w:rPr>
      <w:rFonts w:ascii="Wingdings" w:hAnsi="Wingdings" w:cs="StarSymbol"/>
      <w:sz w:val="18"/>
      <w:szCs w:val="18"/>
    </w:rPr>
  </w:style>
  <w:style w:type="character" w:styleId="1218">
    <w:name w:val="HTML 预设格式 Char"/>
    <w:next w:val="1218"/>
    <w:link w:val="850"/>
    <w:uiPriority w:val="99"/>
    <w:qFormat/>
    <w:rPr>
      <w:rFonts w:ascii="Courier New" w:hAnsi="Courier New" w:cs="Courier New"/>
    </w:rPr>
  </w:style>
  <w:style w:type="character" w:styleId="1219">
    <w:name w:val="WW8Num27z2"/>
    <w:next w:val="1219"/>
    <w:link w:val="850"/>
    <w:qFormat/>
    <w:rPr>
      <w:rFonts w:ascii="StarSymbol" w:hAnsi="StarSymbol" w:cs="StarSymbol"/>
      <w:sz w:val="18"/>
      <w:szCs w:val="18"/>
    </w:rPr>
  </w:style>
  <w:style w:type="character" w:styleId="1220">
    <w:name w:val="正文首行缩进 2 Char"/>
    <w:next w:val="1220"/>
    <w:link w:val="850"/>
    <w:qFormat/>
    <w:rPr>
      <w:rFonts w:ascii="楷体_GB2312" w:eastAsia="楷体_GB2312"/>
      <w:sz w:val="21"/>
      <w:szCs w:val="24"/>
    </w:rPr>
  </w:style>
  <w:style w:type="character" w:styleId="1221">
    <w:name w:val="atitle21"/>
    <w:next w:val="1221"/>
    <w:link w:val="850"/>
    <w:qFormat/>
    <w:rPr>
      <w:rFonts w:ascii="Arial" w:hAnsi="Arial" w:cs="Arial"/>
      <w:b/>
      <w:bCs/>
      <w:sz w:val="35"/>
      <w:szCs w:val="35"/>
    </w:rPr>
  </w:style>
  <w:style w:type="character" w:styleId="1222">
    <w:name w:val="标题 1 Char2"/>
    <w:next w:val="1222"/>
    <w:link w:val="850"/>
    <w:qFormat/>
    <w:rPr>
      <w:rFonts w:ascii="Times New Roman" w:hAnsi="Times New Roman" w:eastAsia="宋体" w:cs="Times New Roman"/>
      <w:b/>
      <w:bCs/>
      <w:sz w:val="32"/>
      <w:szCs w:val="28"/>
    </w:rPr>
  </w:style>
  <w:style w:type="character" w:styleId="1223">
    <w:name w:val="op_dict3_lineone_result_tip"/>
    <w:next w:val="1223"/>
    <w:link w:val="850"/>
    <w:qFormat/>
    <w:rPr>
      <w:color w:val="999999"/>
    </w:rPr>
  </w:style>
  <w:style w:type="character" w:styleId="1224">
    <w:name w:val="标题 2 Char2"/>
    <w:next w:val="1224"/>
    <w:link w:val="850"/>
    <w:qFormat/>
    <w:rPr>
      <w:rFonts w:ascii="Times New Roman" w:hAnsi="Times New Roman" w:eastAsia="宋体" w:cs="Times New Roman"/>
      <w:b/>
      <w:bCs/>
      <w:sz w:val="30"/>
      <w:szCs w:val="32"/>
    </w:rPr>
  </w:style>
  <w:style w:type="character" w:styleId="1225">
    <w:name w:val="标题 3 Char2"/>
    <w:next w:val="1225"/>
    <w:link w:val="850"/>
    <w:qFormat/>
    <w:rPr>
      <w:rFonts w:ascii="Times New Roman" w:hAnsi="Times New Roman" w:eastAsia="宋体" w:cs="Times New Roman"/>
      <w:b/>
      <w:bCs/>
      <w:sz w:val="28"/>
      <w:szCs w:val="18"/>
    </w:rPr>
  </w:style>
  <w:style w:type="character" w:styleId="1226">
    <w:name w:val="WW8Num9z2"/>
    <w:next w:val="1226"/>
    <w:link w:val="850"/>
    <w:qFormat/>
    <w:rPr>
      <w:rFonts w:ascii="StarSymbol" w:hAnsi="StarSymbol" w:cs="StarSymbol"/>
      <w:sz w:val="18"/>
      <w:szCs w:val="18"/>
    </w:rPr>
  </w:style>
  <w:style w:type="character" w:styleId="1227">
    <w:name w:val="标题 4 Char2"/>
    <w:next w:val="1227"/>
    <w:link w:val="850"/>
    <w:qFormat/>
    <w:rPr>
      <w:rFonts w:ascii="Times New Roman" w:hAnsi="Times New Roman" w:eastAsia="宋体" w:cs="Times New Roman"/>
      <w:b/>
      <w:bCs/>
      <w:sz w:val="24"/>
      <w:szCs w:val="28"/>
    </w:rPr>
  </w:style>
  <w:style w:type="character" w:styleId="1228">
    <w:name w:val="WW8Num13z1"/>
    <w:next w:val="1228"/>
    <w:link w:val="850"/>
    <w:qFormat/>
    <w:rPr>
      <w:rFonts w:ascii="Wingdings 2" w:hAnsi="Wingdings 2" w:cs="StarSymbol"/>
      <w:sz w:val="18"/>
      <w:szCs w:val="18"/>
    </w:rPr>
  </w:style>
  <w:style w:type="character" w:styleId="1229">
    <w:name w:val="标题 5 Char2"/>
    <w:next w:val="1229"/>
    <w:link w:val="850"/>
    <w:qFormat/>
    <w:rPr>
      <w:rFonts w:ascii="Times New Roman" w:hAnsi="Times New Roman" w:eastAsia="宋体" w:cs="Times New Roman"/>
      <w:b/>
      <w:bCs/>
      <w:sz w:val="21"/>
      <w:szCs w:val="28"/>
      <w:lang w:val="zh-CN"/>
    </w:rPr>
  </w:style>
  <w:style w:type="character" w:styleId="1230">
    <w:name w:val="WW8Num15z7"/>
    <w:next w:val="1230"/>
    <w:link w:val="850"/>
    <w:qFormat/>
    <w:rPr>
      <w:rFonts w:ascii="Wingdings" w:hAnsi="Wingdings"/>
    </w:rPr>
  </w:style>
  <w:style w:type="character" w:styleId="1231">
    <w:name w:val="标题 6 Char2"/>
    <w:next w:val="1231"/>
    <w:link w:val="850"/>
    <w:qFormat/>
    <w:rPr>
      <w:rFonts w:ascii="Cambria" w:hAnsi="Cambria" w:eastAsia="宋体" w:cs="Times New Roman"/>
      <w:b/>
      <w:bCs/>
      <w:sz w:val="24"/>
      <w:szCs w:val="24"/>
      <w:lang w:val="zh-CN"/>
    </w:rPr>
  </w:style>
  <w:style w:type="character" w:styleId="1232">
    <w:name w:val="WW8Num26z0"/>
    <w:next w:val="1232"/>
    <w:link w:val="850"/>
    <w:qFormat/>
    <w:rPr>
      <w:rFonts w:ascii="Wingdings" w:hAnsi="Wingdings" w:cs="StarSymbol"/>
      <w:sz w:val="18"/>
      <w:szCs w:val="18"/>
    </w:rPr>
  </w:style>
  <w:style w:type="character" w:styleId="1233">
    <w:name w:val="正文文本缩进 Char3"/>
    <w:next w:val="1233"/>
    <w:link w:val="850"/>
    <w:qFormat/>
    <w:rPr>
      <w:rFonts w:ascii="Times New Roman" w:hAnsi="Times New Roman" w:eastAsia="宋体" w:cs="Times New Roman"/>
      <w:szCs w:val="24"/>
      <w:lang w:val="zh-CN" w:eastAsia="zh-CN"/>
    </w:rPr>
  </w:style>
  <w:style w:type="character" w:styleId="1234">
    <w:name w:val="WW8Num26z2"/>
    <w:next w:val="1234"/>
    <w:link w:val="850"/>
    <w:qFormat/>
    <w:rPr>
      <w:rFonts w:ascii="StarSymbol" w:hAnsi="StarSymbol" w:cs="StarSymbol"/>
      <w:sz w:val="18"/>
      <w:szCs w:val="18"/>
    </w:rPr>
  </w:style>
  <w:style w:type="character" w:styleId="1235">
    <w:name w:val="批注框文本 Char3"/>
    <w:next w:val="1235"/>
    <w:link w:val="850"/>
    <w:uiPriority w:val="99"/>
    <w:qFormat/>
    <w:rPr>
      <w:rFonts w:ascii="Times New Roman" w:hAnsi="Times New Roman" w:eastAsia="宋体" w:cs="Times New Roman"/>
      <w:sz w:val="18"/>
      <w:szCs w:val="18"/>
    </w:rPr>
  </w:style>
  <w:style w:type="character" w:styleId="1236">
    <w:name w:val="bz-content"/>
    <w:next w:val="1236"/>
    <w:link w:val="850"/>
    <w:qFormat/>
  </w:style>
  <w:style w:type="character" w:styleId="1237">
    <w:name w:val="标题 Char2"/>
    <w:next w:val="1237"/>
    <w:link w:val="850"/>
    <w:qFormat/>
    <w:rPr>
      <w:rFonts w:ascii="Cambria" w:hAnsi="Cambria" w:eastAsia="黑体" w:cs="Times New Roman"/>
      <w:b/>
      <w:bCs/>
      <w:sz w:val="52"/>
      <w:szCs w:val="32"/>
    </w:rPr>
  </w:style>
  <w:style w:type="character" w:styleId="1238">
    <w:name w:val="标题 字符1"/>
    <w:next w:val="1238"/>
    <w:link w:val="850"/>
    <w:qFormat/>
    <w:rPr>
      <w:rFonts w:ascii="宋体" w:hAnsi="宋体" w:eastAsia="方正小标宋_GBK" w:cs="Times New Roman"/>
      <w:color w:val="000000"/>
      <w:sz w:val="52"/>
      <w:szCs w:val="52"/>
    </w:rPr>
  </w:style>
  <w:style w:type="character" w:styleId="1239">
    <w:name w:val="正文2 字符"/>
    <w:next w:val="1239"/>
    <w:link w:val="1240"/>
    <w:qFormat/>
    <w:rPr>
      <w:szCs w:val="24"/>
    </w:rPr>
  </w:style>
  <w:style w:type="paragraph" w:styleId="1240">
    <w:name w:val="正文2"/>
    <w:basedOn w:val="850"/>
    <w:next w:val="1240"/>
    <w:link w:val="1239"/>
    <w:qFormat/>
    <w:pPr>
      <w:ind w:firstLine="420"/>
      <w:spacing w:line="360" w:lineRule="auto"/>
    </w:pPr>
    <w:rPr>
      <w:rFonts w:ascii="Times New Roman" w:hAnsi="Times New Roman"/>
      <w:sz w:val="20"/>
      <w:szCs w:val="24"/>
    </w:rPr>
  </w:style>
  <w:style w:type="character" w:styleId="1241">
    <w:name w:val="WW8Num4z2"/>
    <w:next w:val="1241"/>
    <w:link w:val="850"/>
    <w:qFormat/>
    <w:rPr>
      <w:rFonts w:ascii="StarSymbol" w:hAnsi="StarSymbol" w:cs="StarSymbol"/>
      <w:sz w:val="18"/>
      <w:szCs w:val="18"/>
    </w:rPr>
  </w:style>
  <w:style w:type="character" w:styleId="1242">
    <w:name w:val="标题 7 Char2"/>
    <w:next w:val="1242"/>
    <w:link w:val="850"/>
    <w:qFormat/>
    <w:rPr>
      <w:rFonts w:ascii="Times New Roman" w:hAnsi="Times New Roman" w:eastAsia="宋体" w:cs="Times New Roman"/>
      <w:b/>
      <w:bCs/>
      <w:sz w:val="24"/>
      <w:szCs w:val="24"/>
    </w:rPr>
  </w:style>
  <w:style w:type="character" w:styleId="1243">
    <w:name w:val="WW-Absatz-Standardschriftart1"/>
    <w:next w:val="1243"/>
    <w:link w:val="850"/>
    <w:qFormat/>
  </w:style>
  <w:style w:type="character" w:styleId="1244">
    <w:name w:val="标题 9 Char2"/>
    <w:next w:val="1244"/>
    <w:link w:val="850"/>
    <w:qFormat/>
    <w:rPr>
      <w:rFonts w:ascii="Times New Roman" w:hAnsi="Times New Roman" w:eastAsia="宋体" w:cs="Times New Roman"/>
      <w:b/>
      <w:bCs/>
      <w:sz w:val="30"/>
      <w:szCs w:val="18"/>
    </w:rPr>
  </w:style>
  <w:style w:type="character" w:styleId="1245">
    <w:name w:val="WW8Num3z1"/>
    <w:next w:val="1245"/>
    <w:link w:val="850"/>
    <w:qFormat/>
    <w:rPr>
      <w:rFonts w:ascii="Wingdings 2" w:hAnsi="Wingdings 2" w:cs="StarSymbol"/>
      <w:sz w:val="18"/>
      <w:szCs w:val="18"/>
    </w:rPr>
  </w:style>
  <w:style w:type="character" w:styleId="1246">
    <w:name w:val="批注文字 Char3"/>
    <w:next w:val="1246"/>
    <w:link w:val="850"/>
    <w:uiPriority w:val="99"/>
    <w:qFormat/>
    <w:rPr>
      <w:rFonts w:ascii="Times New Roman" w:hAnsi="Times New Roman" w:eastAsia="宋体" w:cs="Times New Roman"/>
      <w:szCs w:val="24"/>
      <w:lang w:val="zh-CN"/>
    </w:rPr>
  </w:style>
  <w:style w:type="character" w:styleId="1247">
    <w:name w:val="WW8Num29z1"/>
    <w:next w:val="1247"/>
    <w:link w:val="850"/>
    <w:qFormat/>
    <w:rPr>
      <w:rFonts w:ascii="Wingdings 2" w:hAnsi="Wingdings 2" w:cs="StarSymbol"/>
      <w:sz w:val="18"/>
      <w:szCs w:val="18"/>
    </w:rPr>
  </w:style>
  <w:style w:type="character" w:styleId="1248">
    <w:name w:val="正文文本 Char3"/>
    <w:next w:val="1248"/>
    <w:link w:val="850"/>
    <w:qFormat/>
    <w:rPr>
      <w:rFonts w:ascii="Times New Roman" w:hAnsi="Times New Roman" w:eastAsia="宋体" w:cs="Times New Roman"/>
      <w:szCs w:val="24"/>
    </w:rPr>
  </w:style>
  <w:style w:type="character" w:styleId="1249">
    <w:name w:val="WW8Num9z1"/>
    <w:next w:val="1249"/>
    <w:link w:val="850"/>
    <w:qFormat/>
    <w:rPr>
      <w:rFonts w:ascii="Wingdings 2" w:hAnsi="Wingdings 2" w:cs="StarSymbol"/>
      <w:sz w:val="18"/>
      <w:szCs w:val="18"/>
    </w:rPr>
  </w:style>
  <w:style w:type="character" w:styleId="1250">
    <w:name w:val="日期 Char3"/>
    <w:next w:val="1250"/>
    <w:link w:val="850"/>
    <w:qFormat/>
    <w:rPr>
      <w:rFonts w:ascii="Times New Roman" w:hAnsi="Times New Roman" w:eastAsia="宋体" w:cs="Times New Roman"/>
      <w:szCs w:val="24"/>
    </w:rPr>
  </w:style>
  <w:style w:type="character" w:styleId="1251">
    <w:name w:val="WW8Num5z1"/>
    <w:next w:val="1251"/>
    <w:link w:val="850"/>
    <w:qFormat/>
    <w:rPr>
      <w:rFonts w:ascii="Wingdings 2" w:hAnsi="Wingdings 2" w:cs="StarSymbol"/>
      <w:sz w:val="18"/>
      <w:szCs w:val="18"/>
    </w:rPr>
  </w:style>
  <w:style w:type="character" w:styleId="1252">
    <w:name w:val="正文首行缩进 Char4"/>
    <w:next w:val="1252"/>
    <w:link w:val="850"/>
    <w:qFormat/>
    <w:rPr>
      <w:rFonts w:ascii="Times New Roman" w:hAnsi="Times New Roman" w:eastAsia="宋体" w:cs="Times New Roman"/>
      <w:szCs w:val="24"/>
    </w:rPr>
  </w:style>
  <w:style w:type="character" w:styleId="1253">
    <w:name w:val="标题 4 字符1"/>
    <w:next w:val="1253"/>
    <w:link w:val="850"/>
    <w:uiPriority w:val="9"/>
    <w:qFormat/>
    <w:rPr>
      <w:rFonts w:ascii="仿宋" w:hAnsi="仿宋" w:eastAsia="仿宋"/>
      <w:b/>
      <w:bCs/>
      <w:sz w:val="32"/>
      <w:szCs w:val="32"/>
    </w:rPr>
  </w:style>
  <w:style w:type="character" w:styleId="1254">
    <w:name w:val="正文文本 2 Char2"/>
    <w:next w:val="1254"/>
    <w:link w:val="850"/>
    <w:qFormat/>
    <w:rPr>
      <w:rFonts w:ascii="Times New Roman" w:hAnsi="Times New Roman" w:eastAsia="宋体" w:cs="Times New Roman"/>
      <w:szCs w:val="24"/>
    </w:rPr>
  </w:style>
  <w:style w:type="character" w:styleId="1255">
    <w:name w:val="Bullets"/>
    <w:next w:val="1255"/>
    <w:link w:val="850"/>
    <w:qFormat/>
    <w:rPr>
      <w:rFonts w:ascii="StarSymbol" w:hAnsi="StarSymbol" w:eastAsia="StarSymbol" w:cs="StarSymbol"/>
      <w:sz w:val="18"/>
      <w:szCs w:val="18"/>
    </w:rPr>
  </w:style>
  <w:style w:type="character" w:styleId="1256">
    <w:name w:val="正文文本 3 Char2"/>
    <w:next w:val="1256"/>
    <w:link w:val="850"/>
    <w:qFormat/>
    <w:rPr>
      <w:rFonts w:ascii="Times New Roman" w:hAnsi="Times New Roman" w:eastAsia="宋体" w:cs="Times New Roman"/>
      <w:sz w:val="16"/>
      <w:szCs w:val="16"/>
    </w:rPr>
  </w:style>
  <w:style w:type="character" w:styleId="1257">
    <w:name w:val="WW8Num39z2"/>
    <w:next w:val="1257"/>
    <w:link w:val="850"/>
    <w:qFormat/>
    <w:rPr>
      <w:rFonts w:ascii="StarSymbol" w:hAnsi="StarSymbol" w:cs="StarSymbol"/>
      <w:sz w:val="18"/>
      <w:szCs w:val="18"/>
    </w:rPr>
  </w:style>
  <w:style w:type="character" w:styleId="1258">
    <w:name w:val="正文文本缩进 2 Char3"/>
    <w:next w:val="1258"/>
    <w:link w:val="850"/>
    <w:qFormat/>
    <w:rPr>
      <w:rFonts w:ascii="Times New Roman" w:hAnsi="Times New Roman" w:eastAsia="楷体_GB2312" w:cs="Times New Roman"/>
      <w:sz w:val="24"/>
      <w:szCs w:val="24"/>
    </w:rPr>
  </w:style>
  <w:style w:type="character" w:styleId="1259">
    <w:name w:val="WW8Num11z2"/>
    <w:next w:val="1259"/>
    <w:link w:val="850"/>
    <w:qFormat/>
    <w:rPr>
      <w:rFonts w:ascii="StarSymbol" w:hAnsi="StarSymbol" w:cs="StarSymbol"/>
      <w:sz w:val="18"/>
      <w:szCs w:val="18"/>
    </w:rPr>
  </w:style>
  <w:style w:type="character" w:styleId="1260">
    <w:name w:val="正文文本缩进 3 Char2"/>
    <w:next w:val="1260"/>
    <w:link w:val="850"/>
    <w:qFormat/>
    <w:rPr>
      <w:rFonts w:ascii="Times New Roman" w:hAnsi="Times New Roman" w:eastAsia="宋体" w:cs="Times New Roman"/>
      <w:sz w:val="16"/>
      <w:szCs w:val="16"/>
    </w:rPr>
  </w:style>
  <w:style w:type="character" w:styleId="1261">
    <w:name w:val="WW8Num4z1"/>
    <w:next w:val="1261"/>
    <w:link w:val="850"/>
    <w:qFormat/>
    <w:rPr>
      <w:rFonts w:ascii="Wingdings" w:hAnsi="Wingdings"/>
    </w:rPr>
  </w:style>
  <w:style w:type="character" w:styleId="1262">
    <w:name w:val="方案正文 Char1"/>
    <w:next w:val="1262"/>
    <w:link w:val="1263"/>
    <w:qFormat/>
    <w:rPr>
      <w:rFonts w:ascii="宋体" w:hAnsi="宋体" w:cs="宋体"/>
      <w:szCs w:val="28"/>
    </w:rPr>
  </w:style>
  <w:style w:type="paragraph" w:styleId="1263">
    <w:name w:val="方案正文"/>
    <w:basedOn w:val="850"/>
    <w:next w:val="850"/>
    <w:link w:val="1262"/>
    <w:qFormat/>
    <w:pPr>
      <w:ind w:firstLine="200"/>
      <w:jc w:val="left"/>
      <w:spacing w:line="440" w:lineRule="exact"/>
    </w:pPr>
    <w:rPr>
      <w:rFonts w:ascii="宋体" w:hAnsi="宋体"/>
      <w:sz w:val="20"/>
      <w:szCs w:val="28"/>
    </w:rPr>
  </w:style>
  <w:style w:type="character" w:styleId="1264">
    <w:name w:val="标题 8 字符1"/>
    <w:next w:val="1264"/>
    <w:link w:val="850"/>
    <w:uiPriority w:val="9"/>
    <w:qFormat/>
    <w:rPr>
      <w:rFonts w:ascii="Arial" w:hAnsi="Arial" w:eastAsia="黑体" w:cs="Times New Roman"/>
      <w:sz w:val="24"/>
      <w:szCs w:val="24"/>
    </w:rPr>
  </w:style>
  <w:style w:type="character" w:styleId="1265">
    <w:name w:val="FA正文 Char"/>
    <w:next w:val="1265"/>
    <w:link w:val="1266"/>
    <w:qFormat/>
    <w:rPr>
      <w:rFonts w:ascii="宋体" w:hAnsi="宋体"/>
      <w:spacing w:val="10"/>
      <w:sz w:val="24"/>
      <w:szCs w:val="24"/>
    </w:rPr>
  </w:style>
  <w:style w:type="paragraph" w:styleId="1266">
    <w:name w:val="FA正文"/>
    <w:basedOn w:val="850"/>
    <w:next w:val="1266"/>
    <w:link w:val="1265"/>
    <w:qFormat/>
    <w:pPr>
      <w:ind w:firstLine="520"/>
      <w:spacing w:line="360" w:lineRule="auto"/>
      <w:tabs>
        <w:tab w:val="left" w:pos="3375" w:leader="none"/>
      </w:tabs>
    </w:pPr>
    <w:rPr>
      <w:rFonts w:ascii="宋体" w:hAnsi="宋体"/>
      <w:spacing w:val="10"/>
      <w:sz w:val="24"/>
      <w:szCs w:val="24"/>
    </w:rPr>
  </w:style>
  <w:style w:type="character" w:styleId="1267">
    <w:name w:val="WW8Num18z7"/>
    <w:next w:val="1267"/>
    <w:link w:val="850"/>
    <w:qFormat/>
    <w:rPr>
      <w:rFonts w:ascii="Wingdings" w:hAnsi="Wingdings"/>
    </w:rPr>
  </w:style>
  <w:style w:type="character" w:styleId="1268">
    <w:name w:val="方案正文-样式 小四 行距: 1.5 倍行距 Char"/>
    <w:next w:val="1268"/>
    <w:link w:val="1269"/>
    <w:qFormat/>
    <w:rPr>
      <w:sz w:val="24"/>
      <w:lang w:val="zh-CN"/>
    </w:rPr>
  </w:style>
  <w:style w:type="paragraph" w:styleId="1269">
    <w:name w:val="方案正文-样式 小四 行距: 1.5 倍行距"/>
    <w:basedOn w:val="850"/>
    <w:next w:val="1269"/>
    <w:link w:val="1268"/>
    <w:qFormat/>
    <w:pPr>
      <w:ind w:left="1134" w:firstLine="480"/>
      <w:spacing w:before="260" w:after="260" w:line="360" w:lineRule="auto"/>
    </w:pPr>
    <w:rPr>
      <w:rFonts w:ascii="Times New Roman" w:hAnsi="Times New Roman"/>
      <w:sz w:val="24"/>
      <w:szCs w:val="20"/>
      <w:lang w:val="zh-CN"/>
    </w:rPr>
  </w:style>
  <w:style w:type="character" w:styleId="1270">
    <w:name w:val="WW8Num36z2"/>
    <w:next w:val="1270"/>
    <w:link w:val="850"/>
    <w:qFormat/>
    <w:rPr>
      <w:rFonts w:ascii="StarSymbol" w:hAnsi="StarSymbol" w:cs="StarSymbol"/>
      <w:sz w:val="18"/>
      <w:szCs w:val="18"/>
    </w:rPr>
  </w:style>
  <w:style w:type="character" w:styleId="1271">
    <w:name w:val="label_list1"/>
    <w:next w:val="1271"/>
    <w:link w:val="850"/>
    <w:qFormat/>
  </w:style>
  <w:style w:type="character" w:styleId="1272">
    <w:name w:val="WW8Num9z0"/>
    <w:next w:val="1272"/>
    <w:link w:val="850"/>
    <w:qFormat/>
    <w:rPr>
      <w:rFonts w:ascii="Wingdings" w:hAnsi="Wingdings" w:cs="StarSymbol"/>
      <w:sz w:val="18"/>
      <w:szCs w:val="18"/>
    </w:rPr>
  </w:style>
  <w:style w:type="character" w:styleId="1273">
    <w:name w:val="p11b1"/>
    <w:next w:val="1273"/>
    <w:link w:val="850"/>
    <w:qFormat/>
    <w:rPr>
      <w:color w:val="000000"/>
      <w:spacing w:val="320"/>
      <w:sz w:val="20"/>
      <w:szCs w:val="20"/>
      <w:u w:val="none"/>
    </w:rPr>
  </w:style>
  <w:style w:type="character" w:styleId="1274">
    <w:name w:val="WW8Num8z1"/>
    <w:next w:val="1274"/>
    <w:link w:val="850"/>
    <w:qFormat/>
    <w:rPr>
      <w:rFonts w:ascii="Wingdings 2" w:hAnsi="Wingdings 2" w:cs="StarSymbol"/>
      <w:sz w:val="18"/>
      <w:szCs w:val="18"/>
    </w:rPr>
  </w:style>
  <w:style w:type="character" w:styleId="1275">
    <w:name w:val="Indent Normal Char"/>
    <w:next w:val="1275"/>
    <w:link w:val="850"/>
    <w:qFormat/>
    <w:rPr>
      <w:rFonts w:hint="eastAsia" w:ascii="宋体" w:hAnsi="宋体" w:eastAsia="宋体"/>
      <w:sz w:val="21"/>
      <w:szCs w:val="24"/>
      <w:lang w:val="en-US" w:eastAsia="zh-CN" w:bidi="ar-SA"/>
    </w:rPr>
  </w:style>
  <w:style w:type="character" w:styleId="1276">
    <w:name w:val="标题 2 字符1"/>
    <w:next w:val="1276"/>
    <w:link w:val="850"/>
    <w:qFormat/>
    <w:rPr>
      <w:rFonts w:ascii="楷体" w:eastAsia="楷体"/>
      <w:b/>
      <w:bCs/>
      <w:color w:val="000000"/>
      <w:sz w:val="32"/>
      <w:szCs w:val="28"/>
    </w:rPr>
  </w:style>
  <w:style w:type="character" w:styleId="1277">
    <w:name w:val="large1"/>
    <w:next w:val="1277"/>
    <w:link w:val="850"/>
    <w:qFormat/>
    <w:rPr>
      <w:rFonts w:hint="eastAsia" w:ascii="宋体" w:hAnsi="宋体" w:eastAsia="宋体"/>
      <w:sz w:val="22"/>
      <w:szCs w:val="22"/>
    </w:rPr>
  </w:style>
  <w:style w:type="character" w:styleId="1278">
    <w:name w:val="WW8Num32z1"/>
    <w:next w:val="1278"/>
    <w:link w:val="850"/>
    <w:qFormat/>
    <w:rPr>
      <w:rFonts w:ascii="Wingdings 2" w:hAnsi="Wingdings 2" w:cs="StarSymbol"/>
      <w:sz w:val="18"/>
      <w:szCs w:val="18"/>
    </w:rPr>
  </w:style>
  <w:style w:type="character" w:styleId="1279">
    <w:name w:val="f141"/>
    <w:next w:val="1279"/>
    <w:link w:val="850"/>
    <w:qFormat/>
    <w:rPr>
      <w:sz w:val="21"/>
      <w:szCs w:val="21"/>
    </w:rPr>
  </w:style>
  <w:style w:type="character" w:styleId="1280">
    <w:name w:val="WW8Num25z2"/>
    <w:next w:val="1280"/>
    <w:link w:val="850"/>
    <w:qFormat/>
    <w:rPr>
      <w:rFonts w:ascii="StarSymbol" w:hAnsi="StarSymbol" w:cs="StarSymbol"/>
      <w:sz w:val="18"/>
      <w:szCs w:val="18"/>
    </w:rPr>
  </w:style>
  <w:style w:type="character" w:styleId="1281">
    <w:name w:val="14_black1"/>
    <w:next w:val="1281"/>
    <w:link w:val="850"/>
    <w:qFormat/>
    <w:rPr>
      <w:color w:val="000000"/>
      <w:sz w:val="23"/>
      <w:szCs w:val="23"/>
    </w:rPr>
  </w:style>
  <w:style w:type="character" w:styleId="1282">
    <w:name w:val="WW8Num20z0"/>
    <w:next w:val="1282"/>
    <w:link w:val="850"/>
    <w:qFormat/>
    <w:rPr>
      <w:rFonts w:ascii="Wingdings" w:hAnsi="Wingdings"/>
    </w:rPr>
  </w:style>
  <w:style w:type="character" w:styleId="1283">
    <w:name w:val="正文2 Char Char"/>
    <w:next w:val="1283"/>
    <w:link w:val="850"/>
    <w:qFormat/>
    <w:rPr>
      <w:rFonts w:hint="eastAsia" w:ascii="仿宋_GB2312" w:eastAsia="仿宋_GB2312"/>
      <w:sz w:val="24"/>
    </w:rPr>
  </w:style>
  <w:style w:type="character" w:styleId="1284">
    <w:name w:val="WW8Num2z0"/>
    <w:next w:val="1284"/>
    <w:link w:val="850"/>
    <w:qFormat/>
    <w:rPr>
      <w:rFonts w:ascii="Wingdings" w:hAnsi="Wingdings" w:cs="StarSymbol"/>
      <w:sz w:val="18"/>
      <w:szCs w:val="18"/>
    </w:rPr>
  </w:style>
  <w:style w:type="character" w:styleId="1285">
    <w:name w:val="mini-tree-nodetext2"/>
    <w:basedOn w:val="860"/>
    <w:next w:val="1285"/>
    <w:link w:val="850"/>
    <w:qFormat/>
  </w:style>
  <w:style w:type="character" w:styleId="1286">
    <w:name w:val="WW8Num8z2"/>
    <w:next w:val="1286"/>
    <w:link w:val="850"/>
    <w:qFormat/>
    <w:rPr>
      <w:rFonts w:ascii="StarSymbol" w:hAnsi="StarSymbol" w:cs="StarSymbol"/>
      <w:sz w:val="18"/>
      <w:szCs w:val="18"/>
    </w:rPr>
  </w:style>
  <w:style w:type="character" w:styleId="1287">
    <w:name w:val="before"/>
    <w:basedOn w:val="860"/>
    <w:next w:val="1287"/>
    <w:link w:val="850"/>
    <w:qFormat/>
  </w:style>
  <w:style w:type="character" w:styleId="1288">
    <w:name w:val="WW8Num39z0"/>
    <w:next w:val="1288"/>
    <w:link w:val="850"/>
    <w:qFormat/>
    <w:rPr>
      <w:rFonts w:ascii="Wingdings" w:hAnsi="Wingdings" w:cs="StarSymbol"/>
      <w:sz w:val="18"/>
      <w:szCs w:val="18"/>
    </w:rPr>
  </w:style>
  <w:style w:type="character" w:styleId="1289">
    <w:name w:val="first-child"/>
    <w:basedOn w:val="860"/>
    <w:next w:val="1289"/>
    <w:link w:val="850"/>
    <w:qFormat/>
  </w:style>
  <w:style w:type="character" w:styleId="1290">
    <w:name w:val="WW8Num6z0"/>
    <w:next w:val="1290"/>
    <w:link w:val="850"/>
    <w:qFormat/>
    <w:rPr>
      <w:rFonts w:ascii="Wingdings" w:hAnsi="Wingdings" w:cs="StarSymbol"/>
      <w:sz w:val="18"/>
      <w:szCs w:val="18"/>
    </w:rPr>
  </w:style>
  <w:style w:type="character" w:styleId="1291">
    <w:name w:val="icon501"/>
    <w:next w:val="1291"/>
    <w:link w:val="850"/>
    <w:qFormat/>
    <w:rPr>
      <w:color w:val="a6a6a6"/>
      <w:sz w:val="27"/>
      <w:szCs w:val="27"/>
    </w:rPr>
  </w:style>
  <w:style w:type="character" w:styleId="1292">
    <w:name w:val="WW8Num36z0"/>
    <w:next w:val="1292"/>
    <w:link w:val="850"/>
    <w:qFormat/>
    <w:rPr>
      <w:rFonts w:ascii="Wingdings" w:hAnsi="Wingdings" w:cs="StarSymbol"/>
      <w:sz w:val="18"/>
      <w:szCs w:val="18"/>
    </w:rPr>
  </w:style>
  <w:style w:type="character" w:styleId="1293">
    <w:name w:val="range-menu-item-main-content"/>
    <w:basedOn w:val="860"/>
    <w:next w:val="1293"/>
    <w:link w:val="850"/>
    <w:qFormat/>
  </w:style>
  <w:style w:type="character" w:styleId="1294">
    <w:name w:val="WW8Num37z2"/>
    <w:next w:val="1294"/>
    <w:link w:val="850"/>
    <w:qFormat/>
    <w:rPr>
      <w:rFonts w:ascii="StarSymbol" w:hAnsi="StarSymbol" w:cs="StarSymbol"/>
      <w:sz w:val="18"/>
      <w:szCs w:val="18"/>
    </w:rPr>
  </w:style>
  <w:style w:type="character" w:styleId="1295">
    <w:name w:val="first-child1"/>
    <w:basedOn w:val="860"/>
    <w:next w:val="1295"/>
    <w:link w:val="850"/>
    <w:qFormat/>
  </w:style>
  <w:style w:type="character" w:styleId="1296">
    <w:name w:val="默认段落字体1"/>
    <w:next w:val="1296"/>
    <w:link w:val="850"/>
    <w:qFormat/>
  </w:style>
  <w:style w:type="character" w:styleId="1297">
    <w:name w:val="active__1oyv"/>
    <w:next w:val="1297"/>
    <w:link w:val="850"/>
    <w:qFormat/>
    <w:rPr>
      <w:color w:val="383838"/>
    </w:rPr>
  </w:style>
  <w:style w:type="character" w:styleId="1298">
    <w:name w:val="WW8Num36z1"/>
    <w:next w:val="1298"/>
    <w:link w:val="850"/>
    <w:qFormat/>
    <w:rPr>
      <w:rFonts w:ascii="Wingdings 2" w:hAnsi="Wingdings 2" w:cs="StarSymbol"/>
      <w:sz w:val="18"/>
      <w:szCs w:val="18"/>
    </w:rPr>
  </w:style>
  <w:style w:type="character" w:styleId="1299">
    <w:name w:val="icon499"/>
    <w:next w:val="1299"/>
    <w:link w:val="850"/>
    <w:qFormat/>
    <w:rPr>
      <w:color w:val="a6a6a6"/>
      <w:sz w:val="27"/>
      <w:szCs w:val="27"/>
    </w:rPr>
  </w:style>
  <w:style w:type="character" w:styleId="1300">
    <w:name w:val="main1"/>
    <w:next w:val="1300"/>
    <w:link w:val="850"/>
    <w:qFormat/>
    <w:rPr>
      <w:rFonts w:ascii="ˎ̥" w:hAnsi="ˎ̥" w:eastAsia="宋体"/>
      <w:b/>
      <w:sz w:val="21"/>
      <w:szCs w:val="21"/>
      <w:lang w:val="en-US" w:eastAsia="zh-CN" w:bidi="ar-SA"/>
    </w:rPr>
  </w:style>
  <w:style w:type="character" w:styleId="1301">
    <w:name w:val="first-child2"/>
    <w:basedOn w:val="860"/>
    <w:next w:val="1301"/>
    <w:link w:val="850"/>
    <w:qFormat/>
  </w:style>
  <w:style w:type="character" w:styleId="1302">
    <w:name w:val="文档结构图 字符1"/>
    <w:next w:val="1302"/>
    <w:link w:val="850"/>
    <w:uiPriority w:val="99"/>
    <w:semiHidden/>
    <w:qFormat/>
    <w:rPr>
      <w:rFonts w:ascii="Times New Roman" w:hAnsi="Times New Roman" w:eastAsia="方正仿宋_GBK" w:cs="Times New Roman"/>
      <w:sz w:val="24"/>
      <w:szCs w:val="24"/>
      <w:shd w:val="clear" w:color="auto" w:fill="000080"/>
    </w:rPr>
  </w:style>
  <w:style w:type="character" w:styleId="1303">
    <w:name w:val="icon500"/>
    <w:basedOn w:val="860"/>
    <w:next w:val="1303"/>
    <w:link w:val="850"/>
    <w:qFormat/>
  </w:style>
  <w:style w:type="character" w:styleId="1304">
    <w:name w:val="WW8Num15z2"/>
    <w:next w:val="1304"/>
    <w:link w:val="850"/>
    <w:qFormat/>
    <w:rPr>
      <w:rFonts w:ascii="StarSymbol" w:hAnsi="StarSymbol" w:cs="StarSymbol"/>
      <w:sz w:val="18"/>
      <w:szCs w:val="18"/>
    </w:rPr>
  </w:style>
  <w:style w:type="character" w:styleId="1305">
    <w:name w:val="range-menu-item-main-content1"/>
    <w:basedOn w:val="860"/>
    <w:next w:val="1305"/>
    <w:link w:val="850"/>
    <w:qFormat/>
  </w:style>
  <w:style w:type="character" w:styleId="1306">
    <w:name w:val="WW8Num3z0"/>
    <w:next w:val="1306"/>
    <w:link w:val="850"/>
    <w:qFormat/>
    <w:rPr>
      <w:rFonts w:ascii="Wingdings" w:hAnsi="Wingdings" w:cs="StarSymbol"/>
      <w:sz w:val="18"/>
      <w:szCs w:val="18"/>
    </w:rPr>
  </w:style>
  <w:style w:type="character" w:styleId="1307">
    <w:name w:val="overdue"/>
    <w:basedOn w:val="860"/>
    <w:next w:val="1307"/>
    <w:link w:val="850"/>
    <w:qFormat/>
  </w:style>
  <w:style w:type="character" w:styleId="1308">
    <w:name w:val="正文文本 字符1"/>
    <w:next w:val="1308"/>
    <w:link w:val="850"/>
    <w:semiHidden/>
    <w:qFormat/>
    <w:rPr>
      <w:rFonts w:ascii="Times New Roman" w:hAnsi="Times New Roman" w:eastAsia="方正仿宋_GBK" w:cs="Times New Roman"/>
      <w:sz w:val="24"/>
      <w:szCs w:val="20"/>
    </w:rPr>
  </w:style>
  <w:style w:type="character" w:styleId="1309">
    <w:name w:val="overdue2"/>
    <w:basedOn w:val="860"/>
    <w:next w:val="1309"/>
    <w:link w:val="850"/>
    <w:qFormat/>
  </w:style>
  <w:style w:type="character" w:styleId="1310">
    <w:name w:val="表头样式 Char"/>
    <w:next w:val="1310"/>
    <w:link w:val="850"/>
    <w:qFormat/>
    <w:rPr>
      <w:rFonts w:ascii="Arial" w:hAnsi="Arial" w:cs="Arial"/>
      <w:b/>
      <w:sz w:val="21"/>
      <w:szCs w:val="21"/>
    </w:rPr>
  </w:style>
  <w:style w:type="character" w:styleId="1311">
    <w:name w:val="dls-icon[data-role=icon]"/>
    <w:next w:val="1311"/>
    <w:link w:val="850"/>
    <w:qFormat/>
    <w:rPr>
      <w:sz w:val="24"/>
      <w:szCs w:val="24"/>
    </w:rPr>
  </w:style>
  <w:style w:type="character" w:styleId="1312">
    <w:name w:val="maintext1"/>
    <w:next w:val="1312"/>
    <w:link w:val="850"/>
    <w:qFormat/>
    <w:rPr>
      <w:rFonts w:ascii="Arial" w:hAnsi="Arial" w:cs="Arial"/>
      <w:color w:val="000000"/>
      <w:sz w:val="18"/>
      <w:szCs w:val="18"/>
    </w:rPr>
  </w:style>
  <w:style w:type="character" w:styleId="1313">
    <w:name w:val="icon502"/>
    <w:next w:val="1313"/>
    <w:link w:val="850"/>
    <w:qFormat/>
    <w:rPr>
      <w:color w:val="a6a6a6"/>
      <w:sz w:val="27"/>
      <w:szCs w:val="27"/>
    </w:rPr>
  </w:style>
  <w:style w:type="character" w:styleId="1314">
    <w:name w:val="tw4winMark"/>
    <w:next w:val="1314"/>
    <w:link w:val="850"/>
    <w:qFormat/>
    <w:rPr>
      <w:rFonts w:ascii="Courier New" w:hAnsi="Courier New" w:cs="Courier New"/>
      <w:vanish/>
      <w:color w:val="800080"/>
      <w:vertAlign w:val="subscript"/>
    </w:rPr>
  </w:style>
  <w:style w:type="character" w:styleId="1315">
    <w:name w:val="列表段落 字符"/>
    <w:next w:val="1315"/>
    <w:link w:val="1316"/>
    <w:qFormat/>
    <w:rPr>
      <w:szCs w:val="24"/>
    </w:rPr>
  </w:style>
  <w:style w:type="paragraph" w:styleId="1316">
    <w:name w:val="列表段落1"/>
    <w:basedOn w:val="850"/>
    <w:next w:val="1316"/>
    <w:link w:val="1315"/>
    <w:qFormat/>
    <w:pPr>
      <w:ind w:firstLine="420"/>
    </w:pPr>
    <w:rPr>
      <w:rFonts w:ascii="Times New Roman" w:hAnsi="Times New Roman"/>
      <w:sz w:val="20"/>
      <w:szCs w:val="24"/>
    </w:rPr>
  </w:style>
  <w:style w:type="character" w:styleId="1317">
    <w:name w:val="称呼 Char1"/>
    <w:next w:val="1317"/>
    <w:link w:val="850"/>
    <w:qFormat/>
    <w:rPr>
      <w:sz w:val="21"/>
    </w:rPr>
  </w:style>
  <w:style w:type="character" w:styleId="1318">
    <w:name w:val="批注主题 Char3"/>
    <w:next w:val="1318"/>
    <w:link w:val="850"/>
    <w:uiPriority w:val="99"/>
    <w:qFormat/>
    <w:rPr>
      <w:rFonts w:ascii="Times New Roman" w:hAnsi="Times New Roman" w:eastAsia="宋体" w:cs="Times New Roman"/>
      <w:b/>
      <w:bCs/>
      <w:szCs w:val="24"/>
      <w:lang w:val="zh-CN"/>
    </w:rPr>
  </w:style>
  <w:style w:type="character" w:styleId="1319">
    <w:name w:val="正文Normal Char"/>
    <w:next w:val="1319"/>
    <w:link w:val="850"/>
    <w:qFormat/>
    <w:rPr>
      <w:rFonts w:ascii="Arial" w:hAnsi="Arial" w:cs="Arial"/>
      <w:sz w:val="24"/>
      <w:szCs w:val="24"/>
    </w:rPr>
  </w:style>
  <w:style w:type="character" w:styleId="1320">
    <w:name w:val="定制正文 Arial 小四 首行缩进:  0.74 厘米 行距: 1.5 倍行距1 + 宋体 Char"/>
    <w:next w:val="1320"/>
    <w:link w:val="1321"/>
    <w:qFormat/>
    <w:rPr>
      <w:rFonts w:ascii="Arial" w:hAnsi="Arial" w:cs="宋体"/>
      <w:bCs/>
      <w:szCs w:val="21"/>
    </w:rPr>
  </w:style>
  <w:style w:type="paragraph" w:styleId="1321">
    <w:name w:val="定制正文 Arial 小四 首行缩进:  0.74 厘米 行距: 1.5 倍行距1 + 宋体"/>
    <w:basedOn w:val="850"/>
    <w:next w:val="1321"/>
    <w:link w:val="1320"/>
    <w:qFormat/>
    <w:pPr>
      <w:ind w:firstLine="420"/>
      <w:spacing w:line="360" w:lineRule="auto"/>
    </w:pPr>
    <w:rPr>
      <w:rFonts w:ascii="Arial" w:hAnsi="Arial"/>
      <w:bCs/>
      <w:sz w:val="20"/>
      <w:szCs w:val="21"/>
    </w:rPr>
  </w:style>
  <w:style w:type="character" w:styleId="1322">
    <w:name w:val="WW8Num16z1"/>
    <w:next w:val="1322"/>
    <w:link w:val="850"/>
    <w:qFormat/>
    <w:rPr>
      <w:rFonts w:ascii="Wingdings" w:hAnsi="Wingdings"/>
    </w:rPr>
  </w:style>
  <w:style w:type="character" w:styleId="1323">
    <w:name w:val="Indent Normal Char1"/>
    <w:next w:val="1323"/>
    <w:link w:val="1324"/>
    <w:qFormat/>
    <w:rPr>
      <w:sz w:val="24"/>
      <w:szCs w:val="24"/>
    </w:rPr>
  </w:style>
  <w:style w:type="paragraph" w:styleId="1324">
    <w:name w:val="Indent Normal"/>
    <w:basedOn w:val="850"/>
    <w:next w:val="1324"/>
    <w:link w:val="1323"/>
    <w:qFormat/>
    <w:pPr>
      <w:ind w:firstLine="150"/>
      <w:spacing w:line="360" w:lineRule="auto"/>
    </w:pPr>
    <w:rPr>
      <w:rFonts w:ascii="Times New Roman" w:hAnsi="Times New Roman"/>
      <w:sz w:val="24"/>
      <w:szCs w:val="24"/>
    </w:rPr>
  </w:style>
  <w:style w:type="character" w:styleId="1325">
    <w:name w:val="WW8Num7z2"/>
    <w:next w:val="1325"/>
    <w:link w:val="850"/>
    <w:qFormat/>
    <w:rPr>
      <w:rFonts w:ascii="StarSymbol" w:hAnsi="StarSymbol" w:cs="StarSymbol"/>
      <w:sz w:val="18"/>
      <w:szCs w:val="18"/>
    </w:rPr>
  </w:style>
  <w:style w:type="character" w:styleId="1326">
    <w:name w:val="正文-new Char"/>
    <w:next w:val="1326"/>
    <w:link w:val="1327"/>
    <w:qFormat/>
    <w:rPr>
      <w:rFonts w:ascii="宋体" w:hAnsi="宋体" w:cs="宋体"/>
      <w:szCs w:val="21"/>
    </w:rPr>
  </w:style>
  <w:style w:type="paragraph" w:styleId="1327">
    <w:name w:val="正文-new"/>
    <w:basedOn w:val="850"/>
    <w:next w:val="1327"/>
    <w:link w:val="1326"/>
    <w:qFormat/>
    <w:pPr>
      <w:ind w:firstLine="425"/>
      <w:spacing w:line="360" w:lineRule="auto"/>
    </w:pPr>
    <w:rPr>
      <w:rFonts w:ascii="宋体" w:hAnsi="宋体"/>
      <w:sz w:val="20"/>
      <w:szCs w:val="21"/>
    </w:rPr>
  </w:style>
  <w:style w:type="character" w:styleId="1328">
    <w:name w:val="WW8Num24z0"/>
    <w:next w:val="1328"/>
    <w:link w:val="850"/>
    <w:qFormat/>
    <w:rPr>
      <w:rFonts w:ascii="Wingdings" w:hAnsi="Wingdings" w:cs="StarSymbol"/>
      <w:sz w:val="18"/>
      <w:szCs w:val="18"/>
    </w:rPr>
  </w:style>
  <w:style w:type="character" w:styleId="1329">
    <w:name w:val="_正文段落 Char"/>
    <w:next w:val="1329"/>
    <w:link w:val="850"/>
    <w:qFormat/>
    <w:rPr>
      <w:sz w:val="24"/>
      <w:szCs w:val="24"/>
    </w:rPr>
  </w:style>
  <w:style w:type="character" w:styleId="1330">
    <w:name w:val="WW8Num33z2"/>
    <w:next w:val="1330"/>
    <w:link w:val="850"/>
    <w:qFormat/>
    <w:rPr>
      <w:rFonts w:ascii="StarSymbol" w:hAnsi="StarSymbol" w:cs="StarSymbol"/>
      <w:sz w:val="18"/>
      <w:szCs w:val="18"/>
    </w:rPr>
  </w:style>
  <w:style w:type="character" w:styleId="1331">
    <w:name w:val="样式 宋体 小四 段前: 7.8 磅 行距: 1.5 倍行距 Char"/>
    <w:next w:val="1331"/>
    <w:link w:val="1332"/>
    <w:qFormat/>
    <w:rPr>
      <w:rFonts w:ascii="宋体" w:hAnsi="宋体"/>
      <w:szCs w:val="21"/>
    </w:rPr>
  </w:style>
  <w:style w:type="paragraph" w:styleId="1332">
    <w:name w:val="样式 宋体 小四 段前: 7.8 磅 行距: 1.5 倍行距"/>
    <w:basedOn w:val="850"/>
    <w:next w:val="1332"/>
    <w:link w:val="1331"/>
    <w:qFormat/>
    <w:pPr>
      <w:ind w:firstLine="420"/>
      <w:jc w:val="left"/>
      <w:spacing w:line="360" w:lineRule="auto"/>
    </w:pPr>
    <w:rPr>
      <w:rFonts w:ascii="宋体" w:hAnsi="宋体"/>
      <w:sz w:val="20"/>
      <w:szCs w:val="21"/>
    </w:rPr>
  </w:style>
  <w:style w:type="character" w:styleId="1333">
    <w:name w:val="WW8Num38z1"/>
    <w:next w:val="1333"/>
    <w:link w:val="850"/>
    <w:qFormat/>
    <w:rPr>
      <w:rFonts w:ascii="Wingdings 2" w:hAnsi="Wingdings 2" w:cs="StarSymbol"/>
      <w:sz w:val="18"/>
      <w:szCs w:val="18"/>
    </w:rPr>
  </w:style>
  <w:style w:type="character" w:styleId="1334">
    <w:name w:val="表格样式 宋体 5号 Char"/>
    <w:next w:val="1334"/>
    <w:link w:val="1335"/>
    <w:qFormat/>
    <w:rPr>
      <w:rFonts w:ascii="宋体" w:hAnsi="宋体"/>
      <w:szCs w:val="21"/>
      <w:lang w:val="zh-CN"/>
    </w:rPr>
  </w:style>
  <w:style w:type="paragraph" w:styleId="1335">
    <w:name w:val="表格样式 宋体 5号"/>
    <w:basedOn w:val="850"/>
    <w:next w:val="1335"/>
    <w:link w:val="1334"/>
    <w:qFormat/>
    <w:pPr>
      <w:jc w:val="left"/>
    </w:pPr>
    <w:rPr>
      <w:rFonts w:ascii="宋体" w:hAnsi="宋体"/>
      <w:sz w:val="20"/>
      <w:szCs w:val="21"/>
      <w:lang w:val="zh-CN"/>
    </w:rPr>
  </w:style>
  <w:style w:type="character" w:styleId="1336">
    <w:name w:val="WW8Num7z1"/>
    <w:next w:val="1336"/>
    <w:link w:val="850"/>
    <w:qFormat/>
    <w:rPr>
      <w:rFonts w:ascii="Wingdings 2" w:hAnsi="Wingdings 2" w:cs="StarSymbol"/>
      <w:sz w:val="18"/>
      <w:szCs w:val="18"/>
    </w:rPr>
  </w:style>
  <w:style w:type="character" w:styleId="1337">
    <w:name w:val="样式 宋体 四号"/>
    <w:next w:val="1337"/>
    <w:link w:val="850"/>
    <w:qFormat/>
    <w:rPr>
      <w:rFonts w:ascii="宋体" w:hAnsi="宋体" w:eastAsia="仿宋_GB2312"/>
      <w:sz w:val="28"/>
    </w:rPr>
  </w:style>
  <w:style w:type="character" w:styleId="1338">
    <w:name w:val="WW8Num17z2"/>
    <w:next w:val="1338"/>
    <w:link w:val="850"/>
    <w:qFormat/>
    <w:rPr>
      <w:rFonts w:ascii="StarSymbol" w:hAnsi="StarSymbol" w:cs="StarSymbol"/>
      <w:sz w:val="18"/>
      <w:szCs w:val="18"/>
    </w:rPr>
  </w:style>
  <w:style w:type="character" w:styleId="1339">
    <w:name w:val="我的正文 Char"/>
    <w:next w:val="1339"/>
    <w:link w:val="1340"/>
    <w:qFormat/>
    <w:rPr>
      <w:rFonts w:ascii="Arial" w:hAnsi="Arial"/>
      <w:sz w:val="24"/>
      <w:szCs w:val="18"/>
    </w:rPr>
  </w:style>
  <w:style w:type="paragraph" w:styleId="1340">
    <w:name w:val="我的正文"/>
    <w:basedOn w:val="850"/>
    <w:next w:val="1340"/>
    <w:link w:val="1339"/>
    <w:qFormat/>
    <w:pPr>
      <w:ind w:firstLine="200"/>
      <w:spacing w:line="360" w:lineRule="auto"/>
      <w:widowControl/>
    </w:pPr>
    <w:rPr>
      <w:rFonts w:ascii="Arial" w:hAnsi="Arial"/>
      <w:sz w:val="24"/>
      <w:szCs w:val="18"/>
    </w:rPr>
  </w:style>
  <w:style w:type="character" w:styleId="1341">
    <w:name w:val="WW8Num10z1"/>
    <w:next w:val="1341"/>
    <w:link w:val="850"/>
    <w:qFormat/>
    <w:rPr>
      <w:rFonts w:ascii="Wingdings 2" w:hAnsi="Wingdings 2" w:cs="StarSymbol"/>
      <w:sz w:val="18"/>
      <w:szCs w:val="18"/>
    </w:rPr>
  </w:style>
  <w:style w:type="character" w:styleId="1342">
    <w:name w:val="脚注文本 字符"/>
    <w:next w:val="1342"/>
    <w:link w:val="850"/>
    <w:qFormat/>
    <w:rPr>
      <w:rFonts w:ascii="Times New Roman" w:hAnsi="Times New Roman" w:eastAsia="宋体" w:cs="Times New Roman"/>
      <w:sz w:val="18"/>
      <w:szCs w:val="18"/>
    </w:rPr>
  </w:style>
  <w:style w:type="character" w:styleId="1343">
    <w:name w:val="WW8Num27z0"/>
    <w:next w:val="1343"/>
    <w:link w:val="850"/>
    <w:qFormat/>
    <w:rPr>
      <w:rFonts w:ascii="Wingdings" w:hAnsi="Wingdings" w:cs="StarSymbol"/>
      <w:sz w:val="18"/>
      <w:szCs w:val="18"/>
    </w:rPr>
  </w:style>
  <w:style w:type="character" w:styleId="1344">
    <w:name w:val="脚注文本 Char2"/>
    <w:next w:val="1344"/>
    <w:link w:val="850"/>
    <w:qFormat/>
    <w:rPr>
      <w:rFonts w:ascii="Times New Roman" w:hAnsi="Times New Roman" w:eastAsia="宋体" w:cs="Times New Roman"/>
      <w:sz w:val="18"/>
      <w:szCs w:val="18"/>
    </w:rPr>
  </w:style>
  <w:style w:type="character" w:styleId="1345">
    <w:name w:val="WW8Num10z2"/>
    <w:next w:val="1345"/>
    <w:link w:val="850"/>
    <w:qFormat/>
    <w:rPr>
      <w:rFonts w:ascii="StarSymbol" w:hAnsi="StarSymbol" w:cs="StarSymbol"/>
      <w:sz w:val="18"/>
      <w:szCs w:val="18"/>
    </w:rPr>
  </w:style>
  <w:style w:type="character" w:styleId="1346">
    <w:name w:val="HTML 地址 字符"/>
    <w:next w:val="1346"/>
    <w:link w:val="850"/>
    <w:qFormat/>
    <w:rPr>
      <w:rFonts w:ascii="Times New Roman" w:hAnsi="Times New Roman" w:eastAsia="宋体" w:cs="Times New Roman"/>
      <w:i/>
      <w:iCs/>
      <w:szCs w:val="24"/>
    </w:rPr>
  </w:style>
  <w:style w:type="character" w:styleId="1347">
    <w:name w:val="pi1"/>
    <w:next w:val="1347"/>
    <w:link w:val="850"/>
    <w:qFormat/>
    <w:rPr>
      <w:color w:val="0000ff"/>
    </w:rPr>
  </w:style>
  <w:style w:type="character" w:styleId="1348">
    <w:name w:val="HTML 地址 Char2"/>
    <w:next w:val="1348"/>
    <w:link w:val="850"/>
    <w:qFormat/>
    <w:rPr>
      <w:i/>
      <w:iCs/>
      <w:szCs w:val="24"/>
    </w:rPr>
  </w:style>
  <w:style w:type="character" w:styleId="1349">
    <w:name w:val="WW-Absatz-Standardschriftart"/>
    <w:next w:val="1349"/>
    <w:link w:val="850"/>
    <w:qFormat/>
  </w:style>
  <w:style w:type="character" w:styleId="1350">
    <w:name w:val="HTML 预设格式 字符"/>
    <w:next w:val="1350"/>
    <w:link w:val="850"/>
    <w:qFormat/>
    <w:rPr>
      <w:rFonts w:ascii="Courier New" w:hAnsi="Courier New" w:eastAsia="宋体" w:cs="Courier New"/>
      <w:sz w:val="20"/>
      <w:szCs w:val="20"/>
    </w:rPr>
  </w:style>
  <w:style w:type="character" w:styleId="1351">
    <w:name w:val="WW8Num27z1"/>
    <w:next w:val="1351"/>
    <w:link w:val="850"/>
    <w:qFormat/>
    <w:rPr>
      <w:rFonts w:ascii="Wingdings 2" w:hAnsi="Wingdings 2" w:cs="StarSymbol"/>
      <w:sz w:val="18"/>
      <w:szCs w:val="18"/>
    </w:rPr>
  </w:style>
  <w:style w:type="character" w:styleId="1352">
    <w:name w:val="HTML 预设格式 Char2"/>
    <w:next w:val="1352"/>
    <w:link w:val="850"/>
    <w:qFormat/>
    <w:rPr>
      <w:rFonts w:ascii="Courier New" w:hAnsi="Courier New" w:cs="Courier New"/>
    </w:rPr>
  </w:style>
  <w:style w:type="character" w:styleId="1353">
    <w:name w:val="WW8Num20z2"/>
    <w:next w:val="1353"/>
    <w:link w:val="850"/>
    <w:qFormat/>
    <w:rPr>
      <w:rFonts w:ascii="StarSymbol" w:hAnsi="StarSymbol" w:cs="StarSymbol"/>
      <w:sz w:val="18"/>
      <w:szCs w:val="18"/>
    </w:rPr>
  </w:style>
  <w:style w:type="character" w:styleId="1354">
    <w:name w:val="发布"/>
    <w:next w:val="1354"/>
    <w:link w:val="850"/>
    <w:qFormat/>
    <w:rPr>
      <w:rFonts w:ascii="黑体" w:eastAsia="黑体"/>
      <w:spacing w:val="22"/>
      <w:position w:val="3"/>
      <w:sz w:val="28"/>
    </w:rPr>
  </w:style>
  <w:style w:type="character" w:styleId="1355">
    <w:name w:val="WW8Num29z0"/>
    <w:next w:val="1355"/>
    <w:link w:val="850"/>
    <w:qFormat/>
    <w:rPr>
      <w:rFonts w:ascii="Wingdings" w:hAnsi="Wingdings" w:cs="StarSymbol"/>
      <w:sz w:val="18"/>
      <w:szCs w:val="18"/>
    </w:rPr>
  </w:style>
  <w:style w:type="character" w:styleId="1356">
    <w:name w:val="EmailStyle87"/>
    <w:next w:val="1356"/>
    <w:link w:val="850"/>
    <w:qFormat/>
    <w:rPr>
      <w:rFonts w:ascii="Arial" w:hAnsi="Arial" w:eastAsia="宋体" w:cs="Arial"/>
      <w:color w:val="000000"/>
      <w:sz w:val="20"/>
    </w:rPr>
  </w:style>
  <w:style w:type="character" w:styleId="1357">
    <w:name w:val="WW8Num24z2"/>
    <w:next w:val="1357"/>
    <w:link w:val="850"/>
    <w:qFormat/>
    <w:rPr>
      <w:rFonts w:ascii="StarSymbol" w:hAnsi="StarSymbol" w:cs="StarSymbol"/>
      <w:sz w:val="18"/>
      <w:szCs w:val="18"/>
    </w:rPr>
  </w:style>
  <w:style w:type="character" w:styleId="1358">
    <w:name w:val="EmailStyle88"/>
    <w:next w:val="1358"/>
    <w:link w:val="850"/>
    <w:qFormat/>
    <w:rPr>
      <w:rFonts w:ascii="Arial" w:hAnsi="Arial" w:eastAsia="宋体" w:cs="Arial"/>
      <w:color w:val="000000"/>
      <w:sz w:val="20"/>
    </w:rPr>
  </w:style>
  <w:style w:type="character" w:styleId="1359">
    <w:name w:val="称呼 字符1"/>
    <w:next w:val="1359"/>
    <w:link w:val="850"/>
    <w:qFormat/>
    <w:rPr>
      <w:rFonts w:ascii="Times New Roman" w:hAnsi="Times New Roman" w:eastAsia="宋体" w:cs="Times New Roman"/>
      <w:szCs w:val="24"/>
    </w:rPr>
  </w:style>
  <w:style w:type="character" w:styleId="1360">
    <w:name w:val="FA正文 Char Char"/>
    <w:next w:val="1360"/>
    <w:link w:val="850"/>
    <w:qFormat/>
    <w:rPr>
      <w:rFonts w:hAnsi="宋体" w:cs="宋体"/>
      <w:sz w:val="24"/>
      <w:szCs w:val="21"/>
    </w:rPr>
  </w:style>
  <w:style w:type="character" w:styleId="1361">
    <w:name w:val="副标题 字符1"/>
    <w:next w:val="1361"/>
    <w:link w:val="850"/>
    <w:qFormat/>
    <w:rPr>
      <w:b/>
      <w:bCs/>
      <w:sz w:val="32"/>
      <w:szCs w:val="32"/>
    </w:rPr>
  </w:style>
  <w:style w:type="character" w:styleId="1362">
    <w:name w:val="注释标题 字符"/>
    <w:next w:val="1362"/>
    <w:link w:val="850"/>
    <w:qFormat/>
    <w:rPr>
      <w:rFonts w:ascii="Times New Roman" w:hAnsi="Times New Roman" w:eastAsia="宋体" w:cs="Times New Roman"/>
      <w:szCs w:val="24"/>
    </w:rPr>
  </w:style>
  <w:style w:type="character" w:styleId="1363">
    <w:name w:val="正文文本首行缩进 2 字符1"/>
    <w:next w:val="1363"/>
    <w:link w:val="850"/>
    <w:qFormat/>
    <w:rPr>
      <w:rFonts w:ascii="Times New Roman" w:hAnsi="Times New Roman" w:eastAsia="宋体" w:cs="Times New Roman"/>
      <w:szCs w:val="24"/>
      <w:lang w:val="zh-CN" w:eastAsia="zh-CN"/>
    </w:rPr>
  </w:style>
  <w:style w:type="character" w:styleId="1364">
    <w:name w:val="注释标题 Char3"/>
    <w:next w:val="1364"/>
    <w:link w:val="850"/>
    <w:qFormat/>
    <w:rPr>
      <w:szCs w:val="24"/>
    </w:rPr>
  </w:style>
  <w:style w:type="character" w:styleId="1365">
    <w:name w:val="Char Char312"/>
    <w:next w:val="1365"/>
    <w:link w:val="850"/>
    <w:qFormat/>
    <w:rPr>
      <w:rFonts w:eastAsia="宋体"/>
      <w:sz w:val="21"/>
      <w:szCs w:val="24"/>
      <w:lang w:val="en-US" w:eastAsia="zh-CN" w:bidi="ar-SA"/>
    </w:rPr>
  </w:style>
  <w:style w:type="character" w:styleId="1366">
    <w:name w:val="EmailStyle127"/>
    <w:next w:val="1366"/>
    <w:link w:val="850"/>
    <w:qFormat/>
    <w:rPr>
      <w:rFonts w:ascii="Arial" w:hAnsi="Arial" w:eastAsia="宋体" w:cs="Arial"/>
      <w:color w:val="000000"/>
      <w:sz w:val="20"/>
    </w:rPr>
  </w:style>
  <w:style w:type="character" w:styleId="1367">
    <w:name w:val="!BECC正文 Char"/>
    <w:next w:val="1367"/>
    <w:link w:val="1368"/>
    <w:qFormat/>
    <w:rPr>
      <w:sz w:val="24"/>
      <w:szCs w:val="24"/>
    </w:rPr>
  </w:style>
  <w:style w:type="paragraph" w:styleId="1368">
    <w:name w:val="!BECC正文"/>
    <w:basedOn w:val="850"/>
    <w:next w:val="1368"/>
    <w:link w:val="1367"/>
    <w:qFormat/>
    <w:pPr>
      <w:contextualSpacing/>
      <w:ind w:firstLine="200"/>
      <w:spacing w:line="360" w:lineRule="auto"/>
      <w:tabs>
        <w:tab w:val="left" w:pos="0" w:leader="none"/>
      </w:tabs>
    </w:pPr>
    <w:rPr>
      <w:rFonts w:ascii="Times New Roman" w:hAnsi="Times New Roman"/>
      <w:sz w:val="24"/>
      <w:szCs w:val="24"/>
    </w:rPr>
  </w:style>
  <w:style w:type="character" w:styleId="1369">
    <w:name w:val="EmailStyle128"/>
    <w:next w:val="1369"/>
    <w:link w:val="850"/>
    <w:qFormat/>
    <w:rPr>
      <w:rFonts w:ascii="Arial" w:hAnsi="Arial" w:eastAsia="宋体" w:cs="Arial"/>
      <w:color w:val="000000"/>
      <w:sz w:val="20"/>
    </w:rPr>
  </w:style>
  <w:style w:type="character" w:styleId="1370">
    <w:name w:val="ordinary-span-edit2"/>
    <w:next w:val="1370"/>
    <w:link w:val="850"/>
    <w:qFormat/>
  </w:style>
  <w:style w:type="character" w:styleId="1371">
    <w:name w:val="标题 2 Char1"/>
    <w:next w:val="1371"/>
    <w:link w:val="850"/>
    <w:qFormat/>
    <w:rPr>
      <w:b/>
      <w:bCs/>
      <w:sz w:val="30"/>
      <w:szCs w:val="32"/>
    </w:rPr>
  </w:style>
  <w:style w:type="character" w:styleId="1372">
    <w:name w:val="!RepPar_alt+p Char"/>
    <w:next w:val="1372"/>
    <w:link w:val="1373"/>
    <w:qFormat/>
    <w:rPr>
      <w:sz w:val="24"/>
      <w:szCs w:val="24"/>
      <w:lang w:val="zh-CN"/>
    </w:rPr>
  </w:style>
  <w:style w:type="paragraph" w:styleId="1373">
    <w:name w:val="!RepPar_alt+p"/>
    <w:basedOn w:val="850"/>
    <w:next w:val="1373"/>
    <w:link w:val="1372"/>
    <w:qFormat/>
    <w:pPr>
      <w:ind w:firstLine="200"/>
      <w:spacing w:line="360" w:lineRule="auto"/>
    </w:pPr>
    <w:rPr>
      <w:rFonts w:ascii="Times New Roman" w:hAnsi="Times New Roman"/>
      <w:sz w:val="24"/>
      <w:szCs w:val="24"/>
      <w:lang w:val="zh-CN"/>
    </w:rPr>
  </w:style>
  <w:style w:type="character" w:styleId="1374">
    <w:name w:val="bz-content1"/>
    <w:next w:val="1374"/>
    <w:link w:val="850"/>
    <w:qFormat/>
    <w:rPr>
      <w:sz w:val="20"/>
      <w:szCs w:val="20"/>
      <w:u w:val="none"/>
    </w:rPr>
  </w:style>
  <w:style w:type="character" w:styleId="1375">
    <w:name w:val="highlight1"/>
    <w:next w:val="1375"/>
    <w:link w:val="850"/>
    <w:qFormat/>
    <w:rPr>
      <w:shd w:val="clear" w:color="auto" w:fill="ffff00"/>
    </w:rPr>
  </w:style>
  <w:style w:type="character" w:styleId="1376">
    <w:name w:val="Char Char3"/>
    <w:next w:val="1376"/>
    <w:link w:val="850"/>
    <w:qFormat/>
    <w:rPr>
      <w:rFonts w:eastAsia="宋体"/>
      <w:sz w:val="21"/>
      <w:szCs w:val="24"/>
      <w:lang w:val="en-US" w:eastAsia="zh-CN" w:bidi="ar-SA"/>
    </w:rPr>
  </w:style>
  <w:style w:type="character" w:styleId="1377">
    <w:name w:val="highlight"/>
    <w:next w:val="1377"/>
    <w:link w:val="850"/>
    <w:qFormat/>
  </w:style>
  <w:style w:type="character" w:styleId="1378">
    <w:name w:val="style12"/>
    <w:next w:val="1378"/>
    <w:link w:val="850"/>
    <w:qFormat/>
  </w:style>
  <w:style w:type="character" w:styleId="1379">
    <w:name w:val="样式1 Char"/>
    <w:next w:val="1379"/>
    <w:link w:val="1380"/>
    <w:qFormat/>
    <w:rPr>
      <w:sz w:val="24"/>
      <w:szCs w:val="24"/>
    </w:rPr>
  </w:style>
  <w:style w:type="paragraph" w:styleId="1380">
    <w:name w:val="样式1"/>
    <w:basedOn w:val="850"/>
    <w:next w:val="1380"/>
    <w:link w:val="1379"/>
    <w:qFormat/>
    <w:pPr>
      <w:ind w:firstLine="480"/>
      <w:spacing w:line="300" w:lineRule="auto"/>
    </w:pPr>
    <w:rPr>
      <w:rFonts w:ascii="Times New Roman" w:hAnsi="Times New Roman"/>
      <w:sz w:val="24"/>
      <w:szCs w:val="24"/>
    </w:rPr>
  </w:style>
  <w:style w:type="character" w:styleId="1381">
    <w:name w:val="font201"/>
    <w:next w:val="1381"/>
    <w:link w:val="850"/>
    <w:qFormat/>
    <w:rPr>
      <w:spacing w:val="300"/>
    </w:rPr>
  </w:style>
  <w:style w:type="character" w:styleId="1382">
    <w:name w:val="明显强调1"/>
    <w:next w:val="1382"/>
    <w:link w:val="850"/>
    <w:qFormat/>
    <w:rPr>
      <w:i/>
      <w:iCs/>
      <w:color w:val="5b9bd5"/>
    </w:rPr>
  </w:style>
  <w:style w:type="character" w:styleId="1383">
    <w:name w:val="lawsitemtext1"/>
    <w:next w:val="1383"/>
    <w:link w:val="850"/>
    <w:qFormat/>
    <w:rPr>
      <w:color w:val="696969"/>
      <w:spacing w:val="280"/>
      <w:sz w:val="21"/>
      <w:szCs w:val="21"/>
    </w:rPr>
  </w:style>
  <w:style w:type="character" w:styleId="1384">
    <w:name w:val="文字 Char Char"/>
    <w:next w:val="1384"/>
    <w:link w:val="1385"/>
    <w:qFormat/>
    <w:rPr>
      <w:rFonts w:ascii="楷体_GB2312" w:eastAsia="楷体_GB2312"/>
      <w:sz w:val="28"/>
    </w:rPr>
  </w:style>
  <w:style w:type="paragraph" w:styleId="1385">
    <w:name w:val="文字"/>
    <w:basedOn w:val="850"/>
    <w:next w:val="1385"/>
    <w:link w:val="1384"/>
    <w:qFormat/>
    <w:pPr>
      <w:ind w:right="-210" w:firstLine="556"/>
      <w:spacing w:line="312" w:lineRule="auto"/>
      <w:tabs>
        <w:tab w:val="left" w:pos="8520" w:leader="none"/>
      </w:tabs>
    </w:pPr>
    <w:rPr>
      <w:rFonts w:ascii="楷体_GB2312" w:hAnsi="Times New Roman" w:eastAsia="楷体_GB2312"/>
      <w:sz w:val="28"/>
      <w:szCs w:val="20"/>
    </w:rPr>
  </w:style>
  <w:style w:type="character" w:styleId="1386">
    <w:name w:val="l151"/>
    <w:next w:val="1386"/>
    <w:link w:val="850"/>
    <w:qFormat/>
  </w:style>
  <w:style w:type="character" w:styleId="1387">
    <w:name w:val="Char Char31"/>
    <w:next w:val="1387"/>
    <w:link w:val="850"/>
    <w:qFormat/>
    <w:rPr>
      <w:rFonts w:eastAsia="宋体"/>
      <w:sz w:val="21"/>
      <w:szCs w:val="24"/>
      <w:lang w:val="en-US" w:eastAsia="zh-CN" w:bidi="ar-SA"/>
    </w:rPr>
  </w:style>
  <w:style w:type="character" w:styleId="1388">
    <w:name w:val="EmailStyle891"/>
    <w:next w:val="1388"/>
    <w:link w:val="850"/>
    <w:qFormat/>
    <w:rPr>
      <w:rFonts w:ascii="Arial" w:hAnsi="Arial" w:eastAsia="宋体" w:cs="Arial"/>
      <w:color w:val="000000"/>
      <w:sz w:val="20"/>
    </w:rPr>
  </w:style>
  <w:style w:type="character" w:styleId="1389">
    <w:name w:val="一级条标题 Char"/>
    <w:next w:val="1389"/>
    <w:link w:val="850"/>
    <w:qFormat/>
    <w:rPr>
      <w:rFonts w:ascii="黑体" w:hAnsi="Times New Roman" w:eastAsia="黑体" w:cs="Times New Roman"/>
      <w:szCs w:val="20"/>
    </w:rPr>
  </w:style>
  <w:style w:type="character" w:styleId="1390">
    <w:name w:val="EmailStyle901"/>
    <w:next w:val="1390"/>
    <w:link w:val="850"/>
    <w:qFormat/>
    <w:rPr>
      <w:rFonts w:ascii="Arial" w:hAnsi="Arial" w:eastAsia="宋体" w:cs="Arial"/>
      <w:color w:val="000000"/>
      <w:sz w:val="20"/>
    </w:rPr>
  </w:style>
  <w:style w:type="character" w:styleId="1391">
    <w:name w:val="small1"/>
    <w:next w:val="1391"/>
    <w:link w:val="850"/>
    <w:qFormat/>
    <w:rPr>
      <w:rFonts w:ascii="Verdana" w:hAnsi="Verdana"/>
      <w:sz w:val="18"/>
      <w:szCs w:val="18"/>
    </w:rPr>
  </w:style>
  <w:style w:type="character" w:styleId="1392">
    <w:name w:val="二级条标题 Char"/>
    <w:next w:val="1392"/>
    <w:link w:val="850"/>
    <w:qFormat/>
    <w:rPr>
      <w:rFonts w:ascii="黑体" w:hAnsi="Times New Roman" w:eastAsia="黑体" w:cs="Times New Roman"/>
      <w:szCs w:val="20"/>
    </w:rPr>
  </w:style>
  <w:style w:type="character" w:styleId="1393">
    <w:name w:val="fnt1"/>
    <w:next w:val="1393"/>
    <w:link w:val="850"/>
    <w:qFormat/>
    <w:rPr>
      <w:rFonts w:ascii="Verdana" w:hAnsi="Verdana"/>
      <w:color w:val="666666"/>
      <w:sz w:val="18"/>
      <w:szCs w:val="18"/>
    </w:rPr>
  </w:style>
  <w:style w:type="character" w:styleId="1394">
    <w:name w:val="三级条标题 Char"/>
    <w:next w:val="1394"/>
    <w:link w:val="1395"/>
    <w:qFormat/>
    <w:rPr>
      <w:rFonts w:ascii="黑体" w:eastAsia="黑体"/>
    </w:rPr>
  </w:style>
  <w:style w:type="paragraph" w:styleId="1395">
    <w:name w:val="三级条标题"/>
    <w:basedOn w:val="1069"/>
    <w:next w:val="1046"/>
    <w:link w:val="1394"/>
    <w:qFormat/>
    <w:pPr>
      <w:ind w:left="780" w:hanging="360"/>
      <w:tabs>
        <w:tab w:val="left" w:pos="567" w:leader="none"/>
        <w:tab w:val="left" w:pos="780" w:leader="none"/>
        <w:tab w:val="left" w:pos="1440" w:leader="none"/>
      </w:tabs>
      <w:outlineLvl w:val="4"/>
    </w:pPr>
  </w:style>
  <w:style w:type="character" w:styleId="1396">
    <w:name w:val="paragraph1 Char"/>
    <w:next w:val="1396"/>
    <w:link w:val="1397"/>
    <w:qFormat/>
    <w:rPr>
      <w:rFonts w:ascii="仿宋_GB2312" w:eastAsia="仿宋_GB2312"/>
      <w:sz w:val="28"/>
      <w:szCs w:val="24"/>
    </w:rPr>
  </w:style>
  <w:style w:type="paragraph" w:styleId="1397">
    <w:name w:val="paragraph1"/>
    <w:basedOn w:val="850"/>
    <w:next w:val="1397"/>
    <w:link w:val="1396"/>
    <w:qFormat/>
    <w:pPr>
      <w:ind w:firstLine="200"/>
      <w:spacing w:line="360" w:lineRule="auto"/>
    </w:pPr>
    <w:rPr>
      <w:rFonts w:ascii="仿宋_GB2312" w:hAnsi="Times New Roman" w:eastAsia="仿宋_GB2312"/>
      <w:sz w:val="28"/>
      <w:szCs w:val="24"/>
    </w:rPr>
  </w:style>
  <w:style w:type="character" w:styleId="1398">
    <w:name w:val="注： Char"/>
    <w:next w:val="1398"/>
    <w:link w:val="1399"/>
    <w:qFormat/>
    <w:rPr>
      <w:rFonts w:ascii="宋体"/>
      <w:sz w:val="18"/>
      <w:szCs w:val="22"/>
      <w:lang w:val="en-US" w:eastAsia="zh-CN" w:bidi="ar-SA"/>
    </w:rPr>
  </w:style>
  <w:style w:type="paragraph" w:styleId="1399">
    <w:name w:val="注："/>
    <w:next w:val="1046"/>
    <w:link w:val="1398"/>
    <w:qFormat/>
    <w:pPr>
      <w:ind w:left="840" w:hanging="420"/>
      <w:jc w:val="both"/>
      <w:widowControl w:val="off"/>
      <w:tabs>
        <w:tab w:val="left" w:pos="1200" w:leader="none"/>
      </w:tabs>
    </w:pPr>
    <w:rPr>
      <w:rFonts w:ascii="宋体"/>
      <w:sz w:val="18"/>
      <w:szCs w:val="22"/>
      <w:lang w:val="en-US" w:eastAsia="zh-CN" w:bidi="ar-SA"/>
    </w:rPr>
  </w:style>
  <w:style w:type="character" w:styleId="1400">
    <w:name w:val="EmailStyle1271"/>
    <w:next w:val="1400"/>
    <w:link w:val="850"/>
    <w:qFormat/>
    <w:rPr>
      <w:rFonts w:ascii="Arial" w:hAnsi="Arial" w:eastAsia="宋体" w:cs="Arial"/>
      <w:color w:val="000000"/>
      <w:sz w:val="20"/>
    </w:rPr>
  </w:style>
  <w:style w:type="character" w:styleId="1401">
    <w:name w:val="WW-Absatz-Standardschriftart1111"/>
    <w:next w:val="1401"/>
    <w:link w:val="850"/>
    <w:qFormat/>
  </w:style>
  <w:style w:type="character" w:styleId="1402">
    <w:name w:val="EmailStyle1281"/>
    <w:next w:val="1402"/>
    <w:link w:val="850"/>
    <w:qFormat/>
    <w:rPr>
      <w:rFonts w:ascii="Arial" w:hAnsi="Arial" w:eastAsia="宋体" w:cs="Arial"/>
      <w:color w:val="000000"/>
      <w:sz w:val="20"/>
    </w:rPr>
  </w:style>
  <w:style w:type="character" w:styleId="1403">
    <w:name w:val="WW8Num1z7"/>
    <w:next w:val="1403"/>
    <w:link w:val="850"/>
    <w:qFormat/>
    <w:rPr>
      <w:rFonts w:ascii="Wingdings" w:hAnsi="Wingdings"/>
    </w:rPr>
  </w:style>
  <w:style w:type="character" w:styleId="1404">
    <w:name w:val="EmailStyle170"/>
    <w:next w:val="1404"/>
    <w:link w:val="850"/>
    <w:qFormat/>
    <w:rPr>
      <w:rFonts w:ascii="Arial" w:hAnsi="Arial" w:eastAsia="宋体" w:cs="Arial"/>
      <w:color w:val="000000"/>
      <w:sz w:val="20"/>
    </w:rPr>
  </w:style>
  <w:style w:type="character" w:styleId="1405">
    <w:name w:val="WW8Num19z2"/>
    <w:next w:val="1405"/>
    <w:link w:val="850"/>
    <w:qFormat/>
    <w:rPr>
      <w:rFonts w:ascii="StarSymbol" w:hAnsi="StarSymbol" w:cs="StarSymbol"/>
      <w:sz w:val="18"/>
      <w:szCs w:val="18"/>
    </w:rPr>
  </w:style>
  <w:style w:type="character" w:styleId="1406">
    <w:name w:val="EmailStyle171"/>
    <w:next w:val="1406"/>
    <w:link w:val="850"/>
    <w:qFormat/>
    <w:rPr>
      <w:rFonts w:ascii="Arial" w:hAnsi="Arial" w:eastAsia="宋体" w:cs="Arial"/>
      <w:color w:val="000000"/>
      <w:sz w:val="20"/>
    </w:rPr>
  </w:style>
  <w:style w:type="character" w:styleId="1407">
    <w:name w:val="WW8Num7z0"/>
    <w:next w:val="1407"/>
    <w:link w:val="850"/>
    <w:qFormat/>
    <w:rPr>
      <w:rFonts w:ascii="Wingdings" w:hAnsi="Wingdings"/>
    </w:rPr>
  </w:style>
  <w:style w:type="character" w:styleId="1408">
    <w:name w:val="Char Char311"/>
    <w:next w:val="1408"/>
    <w:link w:val="850"/>
    <w:qFormat/>
    <w:rPr>
      <w:rFonts w:eastAsia="宋体"/>
      <w:sz w:val="21"/>
      <w:szCs w:val="24"/>
      <w:lang w:val="en-US" w:eastAsia="zh-CN" w:bidi="ar-SA"/>
    </w:rPr>
  </w:style>
  <w:style w:type="character" w:styleId="1409">
    <w:name w:val="WW8Num25z1"/>
    <w:next w:val="1409"/>
    <w:link w:val="850"/>
    <w:qFormat/>
    <w:rPr>
      <w:rFonts w:ascii="Wingdings 2" w:hAnsi="Wingdings 2" w:cs="StarSymbol"/>
      <w:sz w:val="18"/>
      <w:szCs w:val="18"/>
    </w:rPr>
  </w:style>
  <w:style w:type="character" w:styleId="1410">
    <w:name w:val="EmailStyle200"/>
    <w:next w:val="1410"/>
    <w:link w:val="850"/>
    <w:qFormat/>
    <w:rPr>
      <w:rFonts w:ascii="Arial" w:hAnsi="Arial" w:eastAsia="宋体" w:cs="Arial"/>
      <w:color w:val="000000"/>
      <w:sz w:val="20"/>
    </w:rPr>
  </w:style>
  <w:style w:type="character" w:styleId="1411">
    <w:name w:val="WW8Num11z0"/>
    <w:next w:val="1411"/>
    <w:link w:val="850"/>
    <w:qFormat/>
    <w:rPr>
      <w:rFonts w:ascii="Wingdings" w:hAnsi="Wingdings" w:cs="StarSymbol"/>
      <w:sz w:val="18"/>
      <w:szCs w:val="18"/>
    </w:rPr>
  </w:style>
  <w:style w:type="character" w:styleId="1412">
    <w:name w:val="EmailStyle201"/>
    <w:next w:val="1412"/>
    <w:link w:val="850"/>
    <w:qFormat/>
    <w:rPr>
      <w:rFonts w:ascii="Arial" w:hAnsi="Arial" w:eastAsia="宋体" w:cs="Arial"/>
      <w:color w:val="000000"/>
      <w:sz w:val="20"/>
    </w:rPr>
  </w:style>
  <w:style w:type="character" w:styleId="1413">
    <w:name w:val="个人撰写风格"/>
    <w:next w:val="1413"/>
    <w:link w:val="850"/>
    <w:qFormat/>
    <w:rPr>
      <w:rFonts w:ascii="Arial" w:hAnsi="Arial" w:eastAsia="宋体" w:cs="Arial"/>
      <w:color w:val="000000"/>
      <w:sz w:val="20"/>
    </w:rPr>
  </w:style>
  <w:style w:type="character" w:styleId="1414">
    <w:name w:val="zn2 Char"/>
    <w:next w:val="1414"/>
    <w:link w:val="1415"/>
    <w:qFormat/>
    <w:rPr>
      <w:rFonts w:ascii="华文楷体" w:hAnsi="Cambria" w:eastAsia="仿宋_GB2312"/>
      <w:b/>
      <w:bCs/>
      <w:sz w:val="32"/>
      <w:szCs w:val="32"/>
    </w:rPr>
  </w:style>
  <w:style w:type="paragraph" w:styleId="1415">
    <w:name w:val="zn2"/>
    <w:basedOn w:val="852"/>
    <w:next w:val="1415"/>
    <w:link w:val="141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16">
    <w:name w:val="引用 字符1"/>
    <w:next w:val="1416"/>
    <w:link w:val="850"/>
    <w:uiPriority w:val="99"/>
    <w:qFormat/>
    <w:rPr>
      <w:rFonts w:ascii="Times New Roman" w:hAnsi="Times New Roman" w:eastAsia="宋体" w:cs="Times New Roman"/>
      <w:i/>
      <w:iCs/>
      <w:color w:val="404040"/>
      <w:szCs w:val="24"/>
    </w:rPr>
  </w:style>
  <w:style w:type="character" w:styleId="1417">
    <w:name w:val="zn3 Char"/>
    <w:next w:val="1417"/>
    <w:link w:val="1418"/>
    <w:qFormat/>
    <w:rPr>
      <w:rFonts w:ascii="仿宋_GB2312" w:hAnsi="仿宋_GB2312" w:eastAsia="仿宋_GB2312"/>
      <w:b/>
      <w:bCs/>
      <w:sz w:val="32"/>
      <w:szCs w:val="32"/>
    </w:rPr>
  </w:style>
  <w:style w:type="paragraph" w:styleId="1418">
    <w:name w:val="zn3"/>
    <w:basedOn w:val="853"/>
    <w:next w:val="850"/>
    <w:link w:val="141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19">
    <w:name w:val="明显引用 字符"/>
    <w:next w:val="1419"/>
    <w:link w:val="1420"/>
    <w:qFormat/>
    <w:rPr>
      <w:b/>
      <w:bCs/>
      <w:i/>
      <w:iCs/>
      <w:color w:val="4f81bd"/>
      <w:sz w:val="22"/>
      <w:lang w:eastAsia="en-US" w:bidi="en-US"/>
    </w:rPr>
  </w:style>
  <w:style w:type="paragraph" w:styleId="1420">
    <w:name w:val="明显引用1"/>
    <w:basedOn w:val="850"/>
    <w:next w:val="850"/>
    <w:link w:val="1419"/>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21">
    <w:name w:val="标题 5 Char1"/>
    <w:next w:val="1421"/>
    <w:link w:val="850"/>
    <w:qFormat/>
    <w:rPr>
      <w:b/>
      <w:bCs/>
      <w:sz w:val="28"/>
      <w:szCs w:val="28"/>
    </w:rPr>
  </w:style>
  <w:style w:type="character" w:styleId="1422">
    <w:name w:val="明显引用 字符1"/>
    <w:next w:val="1422"/>
    <w:link w:val="850"/>
    <w:uiPriority w:val="99"/>
    <w:qFormat/>
    <w:rPr>
      <w:rFonts w:ascii="Times New Roman" w:hAnsi="Times New Roman" w:eastAsia="宋体" w:cs="Times New Roman"/>
      <w:i/>
      <w:iCs/>
      <w:color w:val="4f81bd"/>
      <w:szCs w:val="24"/>
    </w:rPr>
  </w:style>
  <w:style w:type="character" w:styleId="1423">
    <w:name w:val="标题 6 Char1"/>
    <w:next w:val="1423"/>
    <w:link w:val="850"/>
    <w:qFormat/>
    <w:rPr>
      <w:rFonts w:ascii="Calibri Light" w:hAnsi="Calibri Light" w:eastAsia="宋体" w:cs="Times New Roman"/>
      <w:b/>
      <w:bCs/>
      <w:sz w:val="24"/>
      <w:szCs w:val="24"/>
    </w:rPr>
  </w:style>
  <w:style w:type="character" w:styleId="1424">
    <w:name w:val="明显引用 Char1"/>
    <w:next w:val="1424"/>
    <w:link w:val="850"/>
    <w:uiPriority w:val="30"/>
    <w:qFormat/>
    <w:rPr>
      <w:i/>
      <w:iCs/>
      <w:color w:val="5b9bd5"/>
      <w:sz w:val="24"/>
    </w:rPr>
  </w:style>
  <w:style w:type="character" w:styleId="1425">
    <w:name w:val="标题 7 Char1"/>
    <w:next w:val="1425"/>
    <w:link w:val="850"/>
    <w:qFormat/>
    <w:rPr>
      <w:b/>
      <w:bCs/>
      <w:sz w:val="24"/>
      <w:szCs w:val="24"/>
    </w:rPr>
  </w:style>
  <w:style w:type="character" w:styleId="1426">
    <w:name w:val="引用 字符"/>
    <w:next w:val="1426"/>
    <w:link w:val="1427"/>
    <w:qFormat/>
    <w:rPr>
      <w:i/>
      <w:iCs/>
      <w:color w:val="000000"/>
      <w:sz w:val="22"/>
      <w:lang w:eastAsia="en-US" w:bidi="en-US"/>
    </w:rPr>
  </w:style>
  <w:style w:type="paragraph" w:styleId="1427">
    <w:name w:val="引用1"/>
    <w:basedOn w:val="850"/>
    <w:next w:val="850"/>
    <w:link w:val="1426"/>
    <w:qFormat/>
    <w:pPr>
      <w:jc w:val="left"/>
      <w:spacing w:after="200" w:line="276" w:lineRule="auto"/>
      <w:widowControl/>
    </w:pPr>
    <w:rPr>
      <w:rFonts w:ascii="Times New Roman" w:hAnsi="Times New Roman"/>
      <w:i/>
      <w:iCs/>
      <w:color w:val="000000"/>
      <w:sz w:val="22"/>
      <w:szCs w:val="20"/>
      <w:lang w:eastAsia="en-US" w:bidi="en-US"/>
    </w:rPr>
  </w:style>
  <w:style w:type="character" w:styleId="1428">
    <w:name w:val="标题 8 Char1"/>
    <w:next w:val="1428"/>
    <w:link w:val="850"/>
    <w:qFormat/>
    <w:rPr>
      <w:rFonts w:ascii="Calibri Light" w:hAnsi="Calibri Light" w:eastAsia="宋体" w:cs="Times New Roman"/>
      <w:sz w:val="24"/>
      <w:szCs w:val="24"/>
    </w:rPr>
  </w:style>
  <w:style w:type="character" w:styleId="1429">
    <w:name w:val="不明显参考1"/>
    <w:next w:val="1429"/>
    <w:link w:val="850"/>
    <w:qFormat/>
    <w:rPr>
      <w:smallCaps/>
      <w:color w:val="c0504d"/>
      <w:u w:val="single"/>
    </w:rPr>
  </w:style>
  <w:style w:type="character" w:styleId="1430">
    <w:name w:val="标题 9 Char1"/>
    <w:next w:val="1430"/>
    <w:link w:val="850"/>
    <w:qFormat/>
    <w:rPr>
      <w:rFonts w:ascii="Calibri Light" w:hAnsi="Calibri Light" w:eastAsia="宋体" w:cs="Times New Roman"/>
      <w:sz w:val="21"/>
      <w:szCs w:val="21"/>
    </w:rPr>
  </w:style>
  <w:style w:type="character" w:styleId="1431">
    <w:name w:val="明显参考1"/>
    <w:next w:val="1431"/>
    <w:link w:val="850"/>
    <w:qFormat/>
    <w:rPr>
      <w:b/>
      <w:bCs/>
      <w:smallCaps/>
      <w:color w:val="c0504d"/>
      <w:spacing w:val="5"/>
      <w:u w:val="single"/>
    </w:rPr>
  </w:style>
  <w:style w:type="character" w:styleId="1432">
    <w:name w:val="脚注文本 Char1"/>
    <w:next w:val="1432"/>
    <w:link w:val="850"/>
    <w:semiHidden/>
    <w:qFormat/>
    <w:rPr>
      <w:sz w:val="18"/>
      <w:szCs w:val="18"/>
    </w:rPr>
  </w:style>
  <w:style w:type="character" w:styleId="1433">
    <w:name w:val="tpc_content1"/>
    <w:next w:val="1433"/>
    <w:link w:val="850"/>
    <w:qFormat/>
    <w:rPr>
      <w:sz w:val="19"/>
      <w:szCs w:val="19"/>
    </w:rPr>
  </w:style>
  <w:style w:type="character" w:styleId="1434">
    <w:name w:val="日期 Char1"/>
    <w:next w:val="1434"/>
    <w:link w:val="850"/>
    <w:qFormat/>
    <w:rPr>
      <w:sz w:val="21"/>
      <w:szCs w:val="24"/>
    </w:rPr>
  </w:style>
  <w:style w:type="character" w:styleId="1435">
    <w:name w:val="书籍标题1"/>
    <w:next w:val="1435"/>
    <w:link w:val="850"/>
    <w:qFormat/>
    <w:rPr>
      <w:b/>
      <w:bCs/>
      <w:smallCaps/>
      <w:spacing w:val="5"/>
    </w:rPr>
  </w:style>
  <w:style w:type="character" w:styleId="1436">
    <w:name w:val="正文文本 2 Char1"/>
    <w:next w:val="1436"/>
    <w:link w:val="850"/>
    <w:uiPriority w:val="99"/>
    <w:qFormat/>
    <w:rPr>
      <w:sz w:val="21"/>
      <w:szCs w:val="24"/>
    </w:rPr>
  </w:style>
  <w:style w:type="character" w:styleId="1437">
    <w:name w:val="short_text1"/>
    <w:next w:val="1437"/>
    <w:link w:val="850"/>
    <w:qFormat/>
    <w:rPr>
      <w:sz w:val="26"/>
      <w:szCs w:val="26"/>
    </w:rPr>
  </w:style>
  <w:style w:type="character" w:styleId="1438">
    <w:name w:val="正文文本 3 Char1"/>
    <w:next w:val="1438"/>
    <w:link w:val="850"/>
    <w:qFormat/>
    <w:rPr>
      <w:sz w:val="16"/>
      <w:szCs w:val="16"/>
    </w:rPr>
  </w:style>
  <w:style w:type="character" w:styleId="1439">
    <w:name w:val="ABC标题下的小点 Char"/>
    <w:next w:val="1439"/>
    <w:link w:val="1440"/>
    <w:qFormat/>
    <w:rPr>
      <w:rFonts w:ascii="宋体" w:hAnsi="宋体"/>
    </w:rPr>
  </w:style>
  <w:style w:type="paragraph" w:styleId="1440">
    <w:name w:val="ABC标题下的小点"/>
    <w:basedOn w:val="850"/>
    <w:next w:val="1440"/>
    <w:link w:val="1439"/>
    <w:qFormat/>
    <w:pPr>
      <w:ind w:left="1190" w:hanging="567"/>
      <w:spacing w:line="360" w:lineRule="auto"/>
      <w:tabs>
        <w:tab w:val="left" w:pos="1260" w:leader="none"/>
      </w:tabs>
    </w:pPr>
    <w:rPr>
      <w:rFonts w:ascii="宋体" w:hAnsi="宋体"/>
      <w:sz w:val="20"/>
      <w:szCs w:val="20"/>
    </w:rPr>
  </w:style>
  <w:style w:type="character" w:styleId="1441">
    <w:name w:val="标题 Char1"/>
    <w:next w:val="1441"/>
    <w:link w:val="850"/>
    <w:qFormat/>
    <w:rPr>
      <w:rFonts w:ascii="Calibri Light" w:hAnsi="Calibri Light" w:cs="Times New Roman"/>
      <w:b/>
      <w:bCs/>
      <w:sz w:val="32"/>
      <w:szCs w:val="32"/>
    </w:rPr>
  </w:style>
  <w:style w:type="character" w:styleId="1442">
    <w:name w:val="style21"/>
    <w:next w:val="1442"/>
    <w:link w:val="850"/>
    <w:qFormat/>
    <w:rPr>
      <w:color w:val="000080"/>
    </w:rPr>
  </w:style>
  <w:style w:type="character" w:styleId="1443">
    <w:name w:val="注释标题 Char1"/>
    <w:next w:val="1443"/>
    <w:link w:val="850"/>
    <w:qFormat/>
    <w:rPr>
      <w:sz w:val="21"/>
      <w:szCs w:val="24"/>
    </w:rPr>
  </w:style>
  <w:style w:type="character" w:styleId="1444">
    <w:name w:val="ns1"/>
    <w:next w:val="1444"/>
    <w:link w:val="850"/>
    <w:qFormat/>
    <w:rPr>
      <w:color w:val="ff0000"/>
    </w:rPr>
  </w:style>
  <w:style w:type="character" w:styleId="1445">
    <w:name w:val="zn1 Char"/>
    <w:next w:val="1445"/>
    <w:link w:val="1446"/>
    <w:qFormat/>
    <w:rPr>
      <w:rFonts w:ascii="黑体" w:hAnsi="仿宋_GB2312" w:eastAsia="黑体"/>
      <w:bCs/>
      <w:sz w:val="36"/>
      <w:szCs w:val="32"/>
      <w:lang w:val="zh-CN"/>
    </w:rPr>
  </w:style>
  <w:style w:type="paragraph" w:styleId="1446">
    <w:name w:val="zn1"/>
    <w:basedOn w:val="851"/>
    <w:next w:val="1446"/>
    <w:link w:val="1445"/>
    <w:qFormat/>
    <w:pPr>
      <w:jc w:val="left"/>
      <w:keepLines/>
      <w:spacing w:line="560" w:lineRule="exact"/>
      <w:tabs>
        <w:tab w:val="left" w:pos="0" w:leader="none"/>
      </w:tabs>
    </w:pPr>
    <w:rPr>
      <w:rFonts w:ascii="黑体" w:hAnsi="仿宋_GB2312" w:eastAsia="黑体"/>
      <w:bCs/>
      <w:sz w:val="36"/>
      <w:szCs w:val="32"/>
      <w:lang w:val="zh-CN"/>
    </w:rPr>
  </w:style>
  <w:style w:type="character" w:styleId="1447">
    <w:name w:val="hilite2"/>
    <w:next w:val="1447"/>
    <w:link w:val="850"/>
    <w:qFormat/>
  </w:style>
  <w:style w:type="character" w:styleId="1448">
    <w:name w:val="WC三级 Char"/>
    <w:next w:val="1448"/>
    <w:link w:val="1449"/>
    <w:qFormat/>
    <w:rPr>
      <w:b/>
      <w:sz w:val="32"/>
      <w:lang w:val="zh-CN"/>
    </w:rPr>
  </w:style>
  <w:style w:type="paragraph" w:styleId="1449">
    <w:name w:val="WC三级"/>
    <w:basedOn w:val="853"/>
    <w:next w:val="1449"/>
    <w:link w:val="1448"/>
    <w:qFormat/>
    <w:pPr>
      <w:ind w:left="1069" w:hanging="709"/>
      <w:spacing w:before="0" w:after="0" w:line="240" w:lineRule="auto"/>
      <w:tabs>
        <w:tab w:val="left" w:pos="0" w:leader="none"/>
        <w:tab w:val="left" w:pos="1069" w:leader="none"/>
      </w:tabs>
    </w:pPr>
    <w:rPr>
      <w:lang w:val="zh-CN"/>
    </w:rPr>
  </w:style>
  <w:style w:type="character" w:styleId="1450">
    <w:name w:val="个人答复风格"/>
    <w:next w:val="1450"/>
    <w:link w:val="850"/>
    <w:qFormat/>
    <w:rPr>
      <w:rFonts w:ascii="Arial" w:hAnsi="Arial" w:eastAsia="宋体" w:cs="Arial"/>
      <w:color w:val="000000"/>
      <w:sz w:val="20"/>
    </w:rPr>
  </w:style>
  <w:style w:type="character" w:styleId="1451">
    <w:name w:val="WC二级 Char"/>
    <w:next w:val="1451"/>
    <w:link w:val="1452"/>
    <w:qFormat/>
    <w:rPr>
      <w:rFonts w:ascii="Arial" w:hAnsi="Arial" w:eastAsia="黑体"/>
      <w:b/>
      <w:sz w:val="32"/>
      <w:lang w:val="zh-CN"/>
    </w:rPr>
  </w:style>
  <w:style w:type="paragraph" w:styleId="1452">
    <w:name w:val="WC二级"/>
    <w:basedOn w:val="852"/>
    <w:next w:val="1452"/>
    <w:link w:val="1451"/>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53">
    <w:name w:val="b1"/>
    <w:next w:val="1453"/>
    <w:link w:val="850"/>
    <w:qFormat/>
    <w:rPr>
      <w:rFonts w:ascii="Courier New" w:hAnsi="Courier New" w:cs="Courier New"/>
      <w:b/>
      <w:bCs/>
      <w:color w:val="ff0000"/>
      <w:u w:val="none"/>
    </w:rPr>
  </w:style>
  <w:style w:type="character" w:styleId="1454">
    <w:name w:val="样式sjw Char"/>
    <w:next w:val="1454"/>
    <w:link w:val="1455"/>
    <w:qFormat/>
    <w:rPr>
      <w:rFonts w:ascii="宋体" w:hAnsi="宋体"/>
      <w:caps/>
      <w:color w:val="000000"/>
      <w:sz w:val="18"/>
      <w:szCs w:val="18"/>
      <w:shd w:val="pct10" w:color="auto" w:fill="auto"/>
      <w:lang w:val="zh-CN"/>
    </w:rPr>
  </w:style>
  <w:style w:type="paragraph" w:styleId="1455">
    <w:name w:val="样式sjw"/>
    <w:basedOn w:val="850"/>
    <w:next w:val="1455"/>
    <w:link w:val="1454"/>
    <w:qFormat/>
    <w:pPr>
      <w:jc w:val="left"/>
      <w:shd w:val="pct10" w:color="auto" w:fill="auto"/>
      <w:widowControl/>
    </w:pPr>
    <w:rPr>
      <w:rFonts w:ascii="宋体" w:hAnsi="宋体"/>
      <w:caps/>
      <w:color w:val="000000"/>
      <w:sz w:val="18"/>
      <w:szCs w:val="18"/>
      <w:lang w:val="zh-CN"/>
    </w:rPr>
  </w:style>
  <w:style w:type="character" w:styleId="1456">
    <w:name w:val="myp1111"/>
    <w:next w:val="1456"/>
    <w:link w:val="850"/>
    <w:qFormat/>
    <w:rPr>
      <w:rFonts w:ascii="ˎ̥" w:hAnsi="ˎ̥"/>
      <w:color w:val="000000"/>
      <w:sz w:val="20"/>
      <w:szCs w:val="20"/>
      <w:u w:val="none"/>
    </w:rPr>
  </w:style>
  <w:style w:type="character" w:styleId="1457">
    <w:name w:val="faqa1"/>
    <w:next w:val="1457"/>
    <w:link w:val="850"/>
    <w:qFormat/>
    <w:rPr>
      <w:rFonts w:hint="eastAsia" w:ascii="微软雅黑" w:hAnsi="微软雅黑" w:eastAsia="微软雅黑"/>
      <w:b/>
      <w:bCs/>
      <w:sz w:val="27"/>
      <w:szCs w:val="27"/>
    </w:rPr>
  </w:style>
  <w:style w:type="character" w:styleId="1458">
    <w:name w:val="表头文字(同正文大小) Char"/>
    <w:next w:val="1458"/>
    <w:link w:val="1459"/>
    <w:qFormat/>
    <w:rPr>
      <w:rFonts w:eastAsia="黑体"/>
      <w:lang w:eastAsia="en-US"/>
    </w:rPr>
  </w:style>
  <w:style w:type="paragraph" w:styleId="1459">
    <w:name w:val="表头文字(同正文大小)"/>
    <w:basedOn w:val="850"/>
    <w:next w:val="1459"/>
    <w:link w:val="1458"/>
    <w:qFormat/>
    <w:pPr>
      <w:jc w:val="center"/>
      <w:spacing w:line="264" w:lineRule="auto"/>
    </w:pPr>
    <w:rPr>
      <w:rFonts w:ascii="Times New Roman" w:hAnsi="Times New Roman" w:eastAsia="黑体"/>
      <w:sz w:val="20"/>
      <w:szCs w:val="20"/>
      <w:lang w:eastAsia="en-US"/>
    </w:rPr>
  </w:style>
  <w:style w:type="character" w:styleId="1460">
    <w:name w:val="faqq1"/>
    <w:next w:val="1460"/>
    <w:link w:val="850"/>
    <w:qFormat/>
    <w:rPr>
      <w:rFonts w:hint="eastAsia" w:ascii="微软雅黑" w:hAnsi="微软雅黑" w:eastAsia="微软雅黑"/>
      <w:sz w:val="24"/>
      <w:szCs w:val="24"/>
    </w:rPr>
  </w:style>
  <w:style w:type="character" w:styleId="1461">
    <w:name w:val="表格 Char"/>
    <w:next w:val="1461"/>
    <w:link w:val="850"/>
    <w:qFormat/>
    <w:rPr>
      <w:rFonts w:ascii="Times New Roman" w:hAnsi="Times New Roman" w:eastAsia="宋体" w:cs="Times New Roman"/>
      <w:sz w:val="24"/>
      <w:szCs w:val="24"/>
    </w:rPr>
  </w:style>
  <w:style w:type="character" w:styleId="1462">
    <w:name w:val="题注 Char1"/>
    <w:next w:val="1462"/>
    <w:link w:val="850"/>
    <w:qFormat/>
    <w:rPr>
      <w:rFonts w:ascii="Arial" w:hAnsi="Arial" w:eastAsia="黑体" w:cs="Arial"/>
      <w:sz w:val="20"/>
      <w:szCs w:val="20"/>
    </w:rPr>
  </w:style>
  <w:style w:type="character" w:styleId="1463">
    <w:name w:val="未处理的提及1"/>
    <w:next w:val="1463"/>
    <w:link w:val="850"/>
    <w:uiPriority w:val="99"/>
    <w:unhideWhenUsed/>
    <w:qFormat/>
    <w:rPr>
      <w:color w:val="605e5c"/>
      <w:shd w:val="clear" w:color="auto" w:fill="e1dfdd"/>
    </w:rPr>
  </w:style>
  <w:style w:type="character" w:styleId="1464">
    <w:name w:val="Char Char32"/>
    <w:next w:val="1464"/>
    <w:link w:val="850"/>
    <w:qFormat/>
    <w:rPr>
      <w:rFonts w:eastAsia="宋体"/>
      <w:sz w:val="21"/>
      <w:szCs w:val="24"/>
      <w:lang w:val="en-US" w:eastAsia="zh-CN" w:bidi="ar-SA"/>
    </w:rPr>
  </w:style>
  <w:style w:type="character" w:styleId="1465">
    <w:name w:val="WW8Num22z1"/>
    <w:next w:val="1465"/>
    <w:link w:val="850"/>
    <w:qFormat/>
    <w:rPr>
      <w:rFonts w:ascii="Wingdings 2" w:hAnsi="Wingdings 2" w:cs="StarSymbol"/>
      <w:sz w:val="18"/>
      <w:szCs w:val="18"/>
    </w:rPr>
  </w:style>
  <w:style w:type="character" w:styleId="1466">
    <w:name w:val="正文文本缩进 字符1"/>
    <w:next w:val="1466"/>
    <w:link w:val="850"/>
    <w:semiHidden/>
    <w:qFormat/>
    <w:rPr>
      <w:rFonts w:ascii="方正仿宋_GBK" w:hAnsi="Times New Roman" w:eastAsia="方正仿宋_GBK" w:cs="Times New Roman"/>
      <w:sz w:val="32"/>
      <w:szCs w:val="20"/>
    </w:rPr>
  </w:style>
  <w:style w:type="character" w:styleId="1467">
    <w:name w:val="WW8Num38z2"/>
    <w:next w:val="1467"/>
    <w:link w:val="850"/>
    <w:qFormat/>
    <w:rPr>
      <w:rFonts w:ascii="StarSymbol" w:hAnsi="StarSymbol" w:cs="StarSymbol"/>
      <w:sz w:val="18"/>
      <w:szCs w:val="18"/>
    </w:rPr>
  </w:style>
  <w:style w:type="character" w:styleId="1468">
    <w:name w:val="样式 加粗"/>
    <w:next w:val="1468"/>
    <w:link w:val="850"/>
    <w:qFormat/>
    <w:rPr>
      <w:rFonts w:hint="eastAsia" w:ascii="宋体" w:hAnsi="宋体" w:eastAsia="宋体"/>
      <w:b/>
      <w:bCs/>
      <w:lang w:val="en-US" w:eastAsia="zh-CN" w:bidi="ar-SA"/>
    </w:rPr>
  </w:style>
  <w:style w:type="character" w:styleId="1469">
    <w:name w:val="WW8Num18z2"/>
    <w:next w:val="1469"/>
    <w:link w:val="850"/>
    <w:qFormat/>
    <w:rPr>
      <w:rFonts w:ascii="StarSymbol" w:hAnsi="StarSymbol" w:cs="StarSymbol"/>
      <w:sz w:val="18"/>
      <w:szCs w:val="18"/>
    </w:rPr>
  </w:style>
  <w:style w:type="character" w:styleId="1470">
    <w:name w:val="myp112"/>
    <w:next w:val="1470"/>
    <w:link w:val="850"/>
    <w:qFormat/>
    <w:rPr>
      <w:color w:val="000000"/>
      <w:sz w:val="22"/>
      <w:szCs w:val="22"/>
      <w:u w:val="none"/>
    </w:rPr>
  </w:style>
  <w:style w:type="character" w:styleId="1471">
    <w:name w:val="fontstyle21"/>
    <w:next w:val="1471"/>
    <w:link w:val="850"/>
    <w:qFormat/>
    <w:rPr>
      <w:rFonts w:ascii="Arial" w:hAnsi="Arial" w:cs="Arial"/>
      <w:color w:val="000000"/>
      <w:sz w:val="24"/>
      <w:szCs w:val="24"/>
    </w:rPr>
  </w:style>
  <w:style w:type="character" w:styleId="1472">
    <w:name w:val="WW8Num2z1"/>
    <w:next w:val="1472"/>
    <w:link w:val="850"/>
    <w:qFormat/>
    <w:rPr>
      <w:rFonts w:ascii="Wingdings 2" w:hAnsi="Wingdings 2" w:cs="StarSymbol"/>
      <w:sz w:val="18"/>
      <w:szCs w:val="18"/>
    </w:rPr>
  </w:style>
  <w:style w:type="character" w:styleId="1473">
    <w:name w:val="日期 字符1"/>
    <w:next w:val="1473"/>
    <w:link w:val="850"/>
    <w:semiHidden/>
    <w:qFormat/>
    <w:rPr>
      <w:rFonts w:ascii="Times New Roman" w:hAnsi="Times New Roman" w:eastAsia="方正仿宋_GBK" w:cs="Times New Roman"/>
      <w:szCs w:val="20"/>
    </w:rPr>
  </w:style>
  <w:style w:type="character" w:styleId="1474">
    <w:name w:val="正文首行缩进 2 Char1"/>
    <w:next w:val="1474"/>
    <w:link w:val="850"/>
    <w:qFormat/>
    <w:rPr>
      <w:rFonts w:hint="eastAsia" w:ascii="方正仿宋_GBK" w:eastAsia="方正仿宋_GBK"/>
      <w:sz w:val="32"/>
      <w:szCs w:val="28"/>
    </w:rPr>
  </w:style>
  <w:style w:type="character" w:styleId="1475">
    <w:name w:val="WW8Num35z0"/>
    <w:next w:val="1475"/>
    <w:link w:val="850"/>
    <w:qFormat/>
    <w:rPr>
      <w:rFonts w:ascii="Wingdings" w:hAnsi="Wingdings" w:cs="StarSymbol"/>
      <w:sz w:val="18"/>
      <w:szCs w:val="18"/>
    </w:rPr>
  </w:style>
  <w:style w:type="character" w:styleId="1476">
    <w:name w:val="WW8Num12z2"/>
    <w:next w:val="1476"/>
    <w:link w:val="850"/>
    <w:qFormat/>
    <w:rPr>
      <w:rFonts w:ascii="StarSymbol" w:hAnsi="StarSymbol" w:cs="StarSymbol"/>
      <w:sz w:val="18"/>
      <w:szCs w:val="18"/>
    </w:rPr>
  </w:style>
  <w:style w:type="character" w:styleId="1477">
    <w:name w:val="WW8Num16z0"/>
    <w:next w:val="1477"/>
    <w:link w:val="850"/>
    <w:qFormat/>
    <w:rPr>
      <w:rFonts w:ascii="Wingdings" w:hAnsi="Wingdings" w:cs="StarSymbol"/>
      <w:sz w:val="18"/>
      <w:szCs w:val="18"/>
    </w:rPr>
  </w:style>
  <w:style w:type="character" w:styleId="1478">
    <w:name w:val="Bid_正文 Char"/>
    <w:next w:val="1478"/>
    <w:link w:val="850"/>
    <w:qFormat/>
    <w:rPr>
      <w:sz w:val="24"/>
    </w:rPr>
  </w:style>
  <w:style w:type="character" w:styleId="1479">
    <w:name w:val="WW8Num13z0"/>
    <w:next w:val="1479"/>
    <w:link w:val="850"/>
    <w:qFormat/>
    <w:rPr>
      <w:rFonts w:ascii="Wingdings" w:hAnsi="Wingdings" w:cs="StarSymbol"/>
      <w:sz w:val="18"/>
      <w:szCs w:val="18"/>
    </w:rPr>
  </w:style>
  <w:style w:type="character" w:styleId="1480">
    <w:name w:val="WW8Num37z0"/>
    <w:next w:val="1480"/>
    <w:link w:val="850"/>
    <w:qFormat/>
    <w:rPr>
      <w:rFonts w:ascii="Wingdings" w:hAnsi="Wingdings" w:cs="StarSymbol"/>
      <w:sz w:val="18"/>
      <w:szCs w:val="18"/>
    </w:rPr>
  </w:style>
  <w:style w:type="character" w:styleId="1481">
    <w:name w:val="WW8Num37z1"/>
    <w:next w:val="1481"/>
    <w:link w:val="850"/>
    <w:qFormat/>
    <w:rPr>
      <w:rFonts w:ascii="Wingdings 2" w:hAnsi="Wingdings 2" w:cs="StarSymbol"/>
      <w:sz w:val="18"/>
      <w:szCs w:val="18"/>
    </w:rPr>
  </w:style>
  <w:style w:type="character" w:styleId="1482">
    <w:name w:val="WW8Num34z0"/>
    <w:next w:val="1482"/>
    <w:link w:val="850"/>
    <w:qFormat/>
    <w:rPr>
      <w:rFonts w:ascii="Wingdings" w:hAnsi="Wingdings" w:cs="StarSymbol"/>
      <w:sz w:val="18"/>
      <w:szCs w:val="18"/>
    </w:rPr>
  </w:style>
  <w:style w:type="character" w:styleId="1483">
    <w:name w:val="WW8Num17z0"/>
    <w:next w:val="1483"/>
    <w:link w:val="850"/>
    <w:qFormat/>
    <w:rPr>
      <w:rFonts w:ascii="Wingdings" w:hAnsi="Wingdings"/>
    </w:rPr>
  </w:style>
  <w:style w:type="character" w:styleId="1484">
    <w:name w:val="WW8Num15z0"/>
    <w:next w:val="1484"/>
    <w:link w:val="850"/>
    <w:qFormat/>
    <w:rPr>
      <w:rFonts w:ascii="Wingdings" w:hAnsi="Wingdings" w:cs="StarSymbol"/>
      <w:sz w:val="18"/>
      <w:szCs w:val="18"/>
    </w:rPr>
  </w:style>
  <w:style w:type="character" w:styleId="1485">
    <w:name w:val="WW8Num28z1"/>
    <w:next w:val="1485"/>
    <w:link w:val="850"/>
    <w:qFormat/>
    <w:rPr>
      <w:rFonts w:ascii="Wingdings 2" w:hAnsi="Wingdings 2" w:cs="StarSymbol"/>
      <w:sz w:val="18"/>
      <w:szCs w:val="18"/>
    </w:rPr>
  </w:style>
  <w:style w:type="character" w:styleId="1486">
    <w:name w:val="WW8Num4z0"/>
    <w:next w:val="1486"/>
    <w:link w:val="850"/>
    <w:qFormat/>
    <w:rPr>
      <w:rFonts w:ascii="Wingdings" w:hAnsi="Wingdings" w:cs="StarSymbol"/>
      <w:sz w:val="18"/>
      <w:szCs w:val="18"/>
    </w:rPr>
  </w:style>
  <w:style w:type="character" w:styleId="1487">
    <w:name w:val="style101"/>
    <w:next w:val="1487"/>
    <w:link w:val="850"/>
    <w:qFormat/>
    <w:rPr>
      <w:rFonts w:hint="eastAsia" w:ascii="宋体" w:hAnsi="宋体" w:eastAsia="宋体"/>
      <w:b/>
      <w:bCs/>
      <w:color w:val="ffffff"/>
      <w:sz w:val="21"/>
      <w:szCs w:val="21"/>
      <w:lang w:val="en-US" w:eastAsia="zh-CN" w:bidi="ar-SA"/>
    </w:rPr>
  </w:style>
  <w:style w:type="character" w:styleId="1488">
    <w:name w:val="WW8Num5z0"/>
    <w:next w:val="1488"/>
    <w:link w:val="850"/>
    <w:qFormat/>
    <w:rPr>
      <w:rFonts w:ascii="Wingdings" w:hAnsi="Wingdings" w:cs="StarSymbol"/>
      <w:sz w:val="18"/>
      <w:szCs w:val="18"/>
    </w:rPr>
  </w:style>
  <w:style w:type="character" w:styleId="1489">
    <w:name w:val="无首行缩进正文 Char"/>
    <w:next w:val="1489"/>
    <w:link w:val="850"/>
    <w:qFormat/>
  </w:style>
  <w:style w:type="character" w:styleId="1490">
    <w:name w:val="批注框文本 Char2"/>
    <w:next w:val="1490"/>
    <w:link w:val="850"/>
    <w:qFormat/>
    <w:rPr>
      <w:rFonts w:ascii="Times New Roman" w:hAnsi="Times New Roman" w:eastAsia="方正仿宋_GBK" w:cs="Times New Roman"/>
      <w:sz w:val="18"/>
      <w:szCs w:val="18"/>
    </w:rPr>
  </w:style>
  <w:style w:type="character" w:styleId="1491">
    <w:name w:val="WW8Num29z2"/>
    <w:next w:val="1491"/>
    <w:link w:val="850"/>
    <w:qFormat/>
    <w:rPr>
      <w:rFonts w:ascii="StarSymbol" w:hAnsi="StarSymbol" w:cs="StarSymbol"/>
      <w:sz w:val="18"/>
      <w:szCs w:val="18"/>
    </w:rPr>
  </w:style>
  <w:style w:type="character" w:styleId="1492">
    <w:name w:val="WW8Num23z2"/>
    <w:next w:val="1492"/>
    <w:link w:val="850"/>
    <w:qFormat/>
    <w:rPr>
      <w:rFonts w:ascii="StarSymbol" w:hAnsi="StarSymbol" w:cs="StarSymbol"/>
      <w:sz w:val="18"/>
      <w:szCs w:val="18"/>
    </w:rPr>
  </w:style>
  <w:style w:type="character" w:styleId="1493">
    <w:name w:val="WW8Num19z0"/>
    <w:next w:val="1493"/>
    <w:link w:val="850"/>
    <w:qFormat/>
    <w:rPr>
      <w:rFonts w:ascii="Wingdings" w:hAnsi="Wingdings" w:cs="StarSymbol"/>
      <w:sz w:val="18"/>
      <w:szCs w:val="18"/>
    </w:rPr>
  </w:style>
  <w:style w:type="character" w:styleId="1494">
    <w:name w:val="WW8Num22z2"/>
    <w:next w:val="1494"/>
    <w:link w:val="850"/>
    <w:qFormat/>
    <w:rPr>
      <w:rFonts w:ascii="StarSymbol" w:hAnsi="StarSymbol" w:cs="StarSymbol"/>
      <w:sz w:val="18"/>
      <w:szCs w:val="18"/>
    </w:rPr>
  </w:style>
  <w:style w:type="character" w:styleId="1495">
    <w:name w:val="WW8Num24z1"/>
    <w:next w:val="1495"/>
    <w:link w:val="850"/>
    <w:qFormat/>
    <w:rPr>
      <w:rFonts w:ascii="Wingdings 2" w:hAnsi="Wingdings 2" w:cs="StarSymbol"/>
      <w:sz w:val="18"/>
      <w:szCs w:val="18"/>
    </w:rPr>
  </w:style>
  <w:style w:type="character" w:styleId="1496">
    <w:name w:val="标题 7 字符1"/>
    <w:next w:val="1496"/>
    <w:link w:val="850"/>
    <w:uiPriority w:val="9"/>
    <w:qFormat/>
    <w:rPr>
      <w:rFonts w:ascii="Times New Roman" w:hAnsi="Times New Roman" w:eastAsia="方正仿宋_GBK" w:cs="Times New Roman"/>
      <w:b/>
      <w:bCs/>
      <w:sz w:val="24"/>
      <w:szCs w:val="24"/>
    </w:rPr>
  </w:style>
  <w:style w:type="character" w:styleId="1497">
    <w:name w:val="标题 6 字符1"/>
    <w:next w:val="1497"/>
    <w:link w:val="850"/>
    <w:uiPriority w:val="9"/>
    <w:qFormat/>
    <w:rPr>
      <w:rFonts w:ascii="仿宋" w:hAnsi="仿宋" w:eastAsia="仿宋"/>
      <w:bCs/>
      <w:sz w:val="32"/>
      <w:szCs w:val="32"/>
    </w:rPr>
  </w:style>
  <w:style w:type="character" w:styleId="1498">
    <w:name w:val="WW8Num39z1"/>
    <w:next w:val="1498"/>
    <w:link w:val="850"/>
    <w:qFormat/>
    <w:rPr>
      <w:rFonts w:ascii="Wingdings 2" w:hAnsi="Wingdings 2" w:cs="StarSymbol"/>
      <w:sz w:val="18"/>
      <w:szCs w:val="18"/>
    </w:rPr>
  </w:style>
  <w:style w:type="character" w:styleId="1499">
    <w:name w:val="apple-style-span"/>
    <w:next w:val="1499"/>
    <w:link w:val="850"/>
    <w:qFormat/>
  </w:style>
  <w:style w:type="character" w:styleId="1500">
    <w:name w:val="注×： Char"/>
    <w:next w:val="1500"/>
    <w:link w:val="1501"/>
    <w:qFormat/>
    <w:rPr>
      <w:rFonts w:ascii="宋体"/>
      <w:sz w:val="18"/>
      <w:szCs w:val="22"/>
      <w:lang w:val="en-US" w:eastAsia="zh-CN" w:bidi="ar-SA"/>
    </w:rPr>
  </w:style>
  <w:style w:type="paragraph" w:styleId="1501">
    <w:name w:val="注×："/>
    <w:next w:val="1501"/>
    <w:link w:val="1500"/>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502">
    <w:name w:val="附录公式 Char"/>
    <w:next w:val="1502"/>
    <w:link w:val="1503"/>
    <w:qFormat/>
    <w:rPr>
      <w:rFonts w:ascii="宋体"/>
    </w:rPr>
  </w:style>
  <w:style w:type="paragraph" w:styleId="1503">
    <w:name w:val="附录公式"/>
    <w:basedOn w:val="1046"/>
    <w:next w:val="1046"/>
    <w:link w:val="1502"/>
    <w:qFormat/>
    <w:pPr>
      <w:ind w:firstLine="420"/>
      <w:tabs>
        <w:tab w:val="center" w:pos="4201" w:leader="none"/>
        <w:tab w:val="right" w:pos="9298" w:leader="dot"/>
      </w:tabs>
    </w:pPr>
    <w:rPr>
      <w:sz w:val="20"/>
    </w:rPr>
  </w:style>
  <w:style w:type="character" w:styleId="1504">
    <w:name w:val="附录图标题 Char"/>
    <w:next w:val="1504"/>
    <w:link w:val="1505"/>
    <w:qFormat/>
    <w:rPr>
      <w:rFonts w:ascii="黑体" w:eastAsia="黑体"/>
      <w:sz w:val="21"/>
      <w:szCs w:val="22"/>
      <w:lang w:val="en-US" w:eastAsia="zh-CN" w:bidi="ar-SA"/>
    </w:rPr>
  </w:style>
  <w:style w:type="paragraph" w:styleId="1505">
    <w:name w:val="附录图标题"/>
    <w:next w:val="1046"/>
    <w:link w:val="1504"/>
    <w:qFormat/>
    <w:pPr>
      <w:jc w:val="center"/>
    </w:pPr>
    <w:rPr>
      <w:rFonts w:ascii="黑体" w:eastAsia="黑体"/>
      <w:sz w:val="21"/>
      <w:szCs w:val="22"/>
      <w:lang w:val="en-US" w:eastAsia="zh-CN" w:bidi="ar-SA"/>
    </w:rPr>
  </w:style>
  <w:style w:type="character" w:styleId="1506">
    <w:name w:val="附录章标题 Char"/>
    <w:next w:val="1506"/>
    <w:link w:val="1507"/>
    <w:qFormat/>
    <w:rPr>
      <w:rFonts w:ascii="黑体" w:eastAsia="黑体"/>
      <w:sz w:val="21"/>
      <w:szCs w:val="22"/>
      <w:lang w:val="en-US" w:eastAsia="zh-CN" w:bidi="ar-SA"/>
    </w:rPr>
  </w:style>
  <w:style w:type="paragraph" w:styleId="1507">
    <w:name w:val="附录章标题"/>
    <w:next w:val="1046"/>
    <w:link w:val="1506"/>
    <w:qFormat/>
    <w:pPr>
      <w:ind w:left="567" w:hanging="567"/>
      <w:jc w:val="both"/>
      <w:tabs>
        <w:tab w:val="left" w:pos="567" w:leader="none"/>
      </w:tabs>
      <w:outlineLvl w:val="1"/>
    </w:pPr>
    <w:rPr>
      <w:rFonts w:ascii="黑体" w:eastAsia="黑体"/>
      <w:sz w:val="21"/>
      <w:szCs w:val="22"/>
      <w:lang w:val="en-US" w:eastAsia="zh-CN" w:bidi="ar-SA"/>
    </w:rPr>
  </w:style>
  <w:style w:type="character" w:styleId="1508">
    <w:name w:val="附录一级条标题 Char"/>
    <w:next w:val="1508"/>
    <w:link w:val="1509"/>
    <w:qFormat/>
    <w:rPr>
      <w:rFonts w:ascii="黑体" w:eastAsia="黑体"/>
    </w:rPr>
  </w:style>
  <w:style w:type="paragraph" w:styleId="1509">
    <w:name w:val="附录一级条标题"/>
    <w:basedOn w:val="1507"/>
    <w:next w:val="1046"/>
    <w:link w:val="1508"/>
    <w:qFormat/>
    <w:pPr>
      <w:ind w:left="0" w:firstLine="0"/>
      <w:tabs>
        <w:tab w:val="left" w:pos="567" w:leader="none"/>
      </w:tabs>
      <w:outlineLvl w:val="2"/>
    </w:pPr>
    <w:rPr>
      <w:sz w:val="20"/>
      <w:szCs w:val="20"/>
    </w:rPr>
  </w:style>
  <w:style w:type="character" w:styleId="1510">
    <w:name w:val="首示例 Char"/>
    <w:next w:val="1510"/>
    <w:link w:val="1511"/>
    <w:qFormat/>
    <w:rPr>
      <w:rFonts w:ascii="宋体" w:hAnsi="宋体"/>
      <w:sz w:val="18"/>
      <w:szCs w:val="18"/>
      <w:lang w:val="en-US" w:eastAsia="zh-CN" w:bidi="ar-SA"/>
    </w:rPr>
  </w:style>
  <w:style w:type="paragraph" w:styleId="1511">
    <w:name w:val="首示例"/>
    <w:next w:val="1046"/>
    <w:link w:val="1510"/>
    <w:qFormat/>
    <w:pPr>
      <w:ind w:left="900"/>
      <w:tabs>
        <w:tab w:val="left" w:pos="360" w:leader="none"/>
      </w:tabs>
    </w:pPr>
    <w:rPr>
      <w:rFonts w:ascii="宋体" w:hAnsi="宋体"/>
      <w:sz w:val="18"/>
      <w:szCs w:val="18"/>
      <w:lang w:val="en-US" w:eastAsia="zh-CN" w:bidi="ar-SA"/>
    </w:rPr>
  </w:style>
  <w:style w:type="character" w:styleId="1512">
    <w:name w:val="无间隔 字符"/>
    <w:next w:val="1512"/>
    <w:link w:val="1513"/>
    <w:qFormat/>
    <w:rPr>
      <w:rFonts w:ascii="Calibri" w:hAnsi="Calibri"/>
      <w:sz w:val="21"/>
      <w:szCs w:val="22"/>
      <w:lang w:val="en-US" w:eastAsia="zh-CN" w:bidi="ar-SA"/>
    </w:rPr>
  </w:style>
  <w:style w:type="paragraph" w:styleId="1513">
    <w:name w:val="无间隔1"/>
    <w:next w:val="1513"/>
    <w:link w:val="1512"/>
    <w:qFormat/>
    <w:pPr>
      <w:jc w:val="both"/>
      <w:widowControl w:val="off"/>
    </w:pPr>
    <w:rPr>
      <w:rFonts w:ascii="Calibri" w:hAnsi="Calibri"/>
      <w:sz w:val="21"/>
      <w:szCs w:val="22"/>
      <w:lang w:val="en-US" w:eastAsia="zh-CN" w:bidi="ar-SA"/>
    </w:rPr>
  </w:style>
  <w:style w:type="paragraph" w:styleId="1514">
    <w:name w:val="xl199"/>
    <w:basedOn w:val="850"/>
    <w:next w:val="1514"/>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name w:val="xl194"/>
    <w:basedOn w:val="850"/>
    <w:next w:val="1515"/>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6">
    <w:name w:val="标准书眉一"/>
    <w:next w:val="1516"/>
    <w:link w:val="850"/>
    <w:qFormat/>
    <w:pPr>
      <w:jc w:val="both"/>
    </w:pPr>
    <w:rPr>
      <w:lang w:val="en-US" w:eastAsia="zh-CN" w:bidi="ar-SA"/>
    </w:rPr>
  </w:style>
  <w:style w:type="paragraph" w:styleId="1517">
    <w:name w:val="xl257"/>
    <w:basedOn w:val="850"/>
    <w:next w:val="1517"/>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8">
    <w:name w:val="hands-on正文"/>
    <w:basedOn w:val="850"/>
    <w:next w:val="1518"/>
    <w:link w:val="850"/>
    <w:qFormat/>
    <w:pPr>
      <w:ind w:firstLine="420"/>
      <w:jc w:val="left"/>
      <w:spacing w:before="40" w:after="80" w:line="320" w:lineRule="exact"/>
    </w:pPr>
    <w:rPr>
      <w:rFonts w:ascii="宋体" w:hAnsi="宋体" w:cs="宋体"/>
      <w:color w:val="000000"/>
      <w:szCs w:val="20"/>
    </w:rPr>
  </w:style>
  <w:style w:type="paragraph" w:styleId="1519">
    <w:name w:val="标题3"/>
    <w:basedOn w:val="853"/>
    <w:next w:val="1519"/>
    <w:link w:val="850"/>
    <w:qFormat/>
    <w:pPr>
      <w:keepLines w:val="0"/>
      <w:keepNext w:val="0"/>
      <w:spacing w:before="0" w:after="0" w:line="360" w:lineRule="auto"/>
    </w:pPr>
    <w:rPr>
      <w:rFonts w:eastAsia="仿宋_GB2312"/>
      <w:b w:val="0"/>
      <w:bCs/>
      <w:sz w:val="30"/>
      <w:szCs w:val="32"/>
    </w:rPr>
  </w:style>
  <w:style w:type="paragraph" w:styleId="1520">
    <w:name w:val="xl195"/>
    <w:basedOn w:val="850"/>
    <w:next w:val="1520"/>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1">
    <w:name w:val="三级无标题条"/>
    <w:basedOn w:val="850"/>
    <w:next w:val="1521"/>
    <w:link w:val="850"/>
    <w:qFormat/>
    <w:pPr>
      <w:ind w:hanging="420"/>
    </w:pPr>
  </w:style>
  <w:style w:type="paragraph" w:styleId="1522">
    <w:name w:val="列出段落3"/>
    <w:basedOn w:val="850"/>
    <w:next w:val="1522"/>
    <w:link w:val="850"/>
    <w:uiPriority w:val="99"/>
    <w:qFormat/>
    <w:pPr>
      <w:ind w:firstLine="420"/>
    </w:pPr>
    <w:rPr>
      <w:rFonts w:ascii="Calibri" w:hAnsi="Calibri"/>
      <w:szCs w:val="22"/>
    </w:rPr>
  </w:style>
  <w:style w:type="paragraph" w:styleId="1523">
    <w:name w:val="参考文献、索引标题"/>
    <w:basedOn w:val="1524"/>
    <w:next w:val="850"/>
    <w:link w:val="850"/>
    <w:qFormat/>
    <w:pPr>
      <w:spacing w:after="200"/>
      <w:tabs>
        <w:tab w:val="left" w:pos="425" w:leader="none"/>
      </w:tabs>
    </w:pPr>
    <w:rPr>
      <w:sz w:val="21"/>
    </w:rPr>
  </w:style>
  <w:style w:type="paragraph" w:styleId="1524">
    <w:name w:val="前言、引言标题"/>
    <w:next w:val="850"/>
    <w:link w:val="850"/>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525">
    <w:name w:val="xl281"/>
    <w:basedOn w:val="850"/>
    <w:next w:val="1525"/>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小四缩进"/>
    <w:basedOn w:val="850"/>
    <w:next w:val="1526"/>
    <w:link w:val="850"/>
    <w:qFormat/>
    <w:pPr>
      <w:ind w:firstLine="480"/>
      <w:spacing w:line="360" w:lineRule="auto"/>
    </w:pPr>
    <w:rPr>
      <w:sz w:val="24"/>
    </w:rPr>
  </w:style>
  <w:style w:type="paragraph" w:styleId="1527">
    <w:name w:val="xl154"/>
    <w:basedOn w:val="850"/>
    <w:next w:val="1527"/>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8">
    <w:name w:val="示例"/>
    <w:next w:val="1046"/>
    <w:link w:val="850"/>
    <w:qFormat/>
    <w:pPr>
      <w:ind w:left="425" w:firstLine="419"/>
      <w:jc w:val="both"/>
      <w:tabs>
        <w:tab w:val="left" w:pos="425" w:leader="none"/>
        <w:tab w:val="left" w:pos="816" w:leader="none"/>
      </w:tabs>
    </w:pPr>
    <w:rPr>
      <w:rFonts w:ascii="宋体"/>
      <w:sz w:val="18"/>
      <w:lang w:val="en-US" w:eastAsia="zh-CN" w:bidi="ar-SA"/>
    </w:rPr>
  </w:style>
  <w:style w:type="paragraph" w:styleId="1529">
    <w:name w:val="xl47"/>
    <w:basedOn w:val="850"/>
    <w:next w:val="1529"/>
    <w:link w:val="850"/>
    <w:qFormat/>
    <w:pPr>
      <w:jc w:val="center"/>
      <w:spacing w:before="100" w:beforeAutospacing="1" w:after="100" w:afterAutospacing="1"/>
      <w:widowControl/>
    </w:pPr>
    <w:rPr>
      <w:rFonts w:hint="eastAsia" w:ascii="黑体" w:hAnsi="Arial Unicode MS" w:eastAsia="黑体"/>
      <w:b/>
      <w:bCs/>
      <w:sz w:val="24"/>
    </w:rPr>
  </w:style>
  <w:style w:type="paragraph" w:styleId="1530">
    <w:name w:val="xl169"/>
    <w:basedOn w:val="850"/>
    <w:next w:val="1530"/>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name w:val="xl180"/>
    <w:basedOn w:val="850"/>
    <w:next w:val="1531"/>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2">
    <w:name w:val="xl58"/>
    <w:basedOn w:val="850"/>
    <w:next w:val="1532"/>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3">
    <w:name w:val="xl215"/>
    <w:basedOn w:val="850"/>
    <w:next w:val="1533"/>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4">
    <w:name w:val="可研正文"/>
    <w:basedOn w:val="850"/>
    <w:next w:val="1534"/>
    <w:link w:val="85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5">
    <w:name w:val="正文文本 31"/>
    <w:basedOn w:val="850"/>
    <w:next w:val="1535"/>
    <w:link w:val="850"/>
    <w:qFormat/>
    <w:rPr>
      <w:rFonts w:ascii="仿宋_GB2312" w:hAnsi="Arial" w:eastAsia="仿宋_GB2312"/>
      <w:sz w:val="32"/>
      <w:szCs w:val="20"/>
    </w:rPr>
  </w:style>
  <w:style w:type="paragraph" w:styleId="1536">
    <w:name w:val="xl171"/>
    <w:basedOn w:val="850"/>
    <w:next w:val="1536"/>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name w:val="实施日期"/>
    <w:basedOn w:val="1538"/>
    <w:next w:val="1537"/>
    <w:link w:val="850"/>
    <w:qFormat/>
    <w:pPr>
      <w:ind w:left="2580" w:hanging="420"/>
      <w:jc w:val="right"/>
      <w:framePr w:hSpace="0" w:xAlign="right"/>
    </w:pPr>
  </w:style>
  <w:style w:type="paragraph" w:styleId="1538">
    <w:name w:val="发布日期"/>
    <w:next w:val="1538"/>
    <w:link w:val="850"/>
    <w:qFormat/>
    <w:pPr>
      <w:framePr w:w="4000" w:h="473" w:vSpace="180" w:hSpace="180" w:wrap="around" w:vAnchor="margin" w:hAnchor="margin" w:y="13511" w:hRule="exact"/>
    </w:pPr>
    <w:rPr>
      <w:rFonts w:eastAsia="黑体"/>
      <w:sz w:val="28"/>
      <w:lang w:val="en-US" w:eastAsia="zh-CN" w:bidi="ar-SA"/>
    </w:rPr>
  </w:style>
  <w:style w:type="paragraph" w:styleId="1539">
    <w:name w:val="xl30"/>
    <w:basedOn w:val="850"/>
    <w:next w:val="1539"/>
    <w:link w:val="850"/>
    <w:qFormat/>
    <w:pPr>
      <w:jc w:val="left"/>
      <w:spacing w:before="100" w:beforeAutospacing="1" w:after="100" w:afterAutospacing="1"/>
      <w:widowControl/>
    </w:pPr>
    <w:rPr>
      <w:rFonts w:ascii="Tahoma" w:hAnsi="Tahoma" w:eastAsia="Arial Unicode MS" w:cs="Tahoma"/>
      <w:sz w:val="16"/>
      <w:szCs w:val="16"/>
    </w:rPr>
  </w:style>
  <w:style w:type="paragraph" w:styleId="1540">
    <w:name w:val="xl309"/>
    <w:basedOn w:val="850"/>
    <w:next w:val="1540"/>
    <w:link w:val="85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41">
    <w:name w:val="xl28"/>
    <w:basedOn w:val="850"/>
    <w:next w:val="1541"/>
    <w:link w:val="850"/>
    <w:pPr>
      <w:jc w:val="left"/>
      <w:spacing w:before="100" w:beforeAutospacing="1" w:after="100" w:afterAutospacing="1"/>
      <w:widowControl/>
    </w:pPr>
    <w:rPr>
      <w:rFonts w:ascii="Tahoma" w:hAnsi="Tahoma" w:eastAsia="Arial Unicode MS" w:cs="Tahoma"/>
      <w:sz w:val="16"/>
      <w:szCs w:val="16"/>
    </w:rPr>
  </w:style>
  <w:style w:type="paragraph" w:styleId="1542">
    <w:name w:val="xl285"/>
    <w:basedOn w:val="850"/>
    <w:next w:val="1542"/>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3">
    <w:name w:val="我的标题1"/>
    <w:basedOn w:val="850"/>
    <w:next w:val="1543"/>
    <w:link w:val="85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4">
    <w:name w:val="无间隔11"/>
    <w:next w:val="1513"/>
    <w:link w:val="850"/>
    <w:uiPriority w:val="1"/>
    <w:qFormat/>
    <w:rPr>
      <w:rFonts w:ascii="Calibri" w:hAnsi="Calibri"/>
      <w:sz w:val="22"/>
      <w:szCs w:val="22"/>
      <w:lang w:val="en-US" w:eastAsia="zh-CN" w:bidi="ar-SA"/>
    </w:rPr>
  </w:style>
  <w:style w:type="paragraph" w:styleId="1545">
    <w:name w:val="标准"/>
    <w:basedOn w:val="850"/>
    <w:next w:val="1545"/>
    <w:link w:val="850"/>
    <w:qFormat/>
    <w:pPr>
      <w:spacing w:line="240" w:lineRule="atLeast"/>
    </w:pPr>
    <w:rPr>
      <w:rFonts w:eastAsia="楷体_GB2312"/>
      <w:sz w:val="24"/>
      <w:szCs w:val="20"/>
    </w:rPr>
  </w:style>
  <w:style w:type="paragraph" w:styleId="1546">
    <w:name w:val="xl184"/>
    <w:basedOn w:val="850"/>
    <w:next w:val="1546"/>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name w:val="四级条标题"/>
    <w:basedOn w:val="1395"/>
    <w:next w:val="1046"/>
    <w:link w:val="850"/>
    <w:qFormat/>
    <w:pPr>
      <w:ind w:left="2520" w:hanging="420"/>
      <w:tabs>
        <w:tab w:val="left" w:pos="567" w:leader="none"/>
        <w:tab w:val="left" w:pos="780" w:leader="none"/>
        <w:tab w:val="left" w:pos="1440" w:leader="none"/>
      </w:tabs>
      <w:outlineLvl w:val="5"/>
    </w:pPr>
  </w:style>
  <w:style w:type="paragraph" w:styleId="1548">
    <w:name w:val="正文首行缩进两字"/>
    <w:next w:val="1548"/>
    <w:link w:val="850"/>
    <w:qFormat/>
    <w:pPr>
      <w:ind w:left="710"/>
      <w:jc w:val="both"/>
      <w:spacing w:line="300" w:lineRule="auto"/>
    </w:pPr>
    <w:rPr>
      <w:szCs w:val="21"/>
      <w:lang w:val="en-US" w:eastAsia="zh-CN" w:bidi="ar-SA"/>
    </w:rPr>
  </w:style>
  <w:style w:type="paragraph" w:styleId="1549">
    <w:name w:val="xl276"/>
    <w:basedOn w:val="850"/>
    <w:next w:val="1549"/>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name w:val="xl315"/>
    <w:basedOn w:val="850"/>
    <w:next w:val="1550"/>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1">
    <w:name w:val="xl73"/>
    <w:basedOn w:val="850"/>
    <w:next w:val="1551"/>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52">
    <w:name w:val="xl242"/>
    <w:basedOn w:val="850"/>
    <w:next w:val="1552"/>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3">
    <w:name w:val="xl48"/>
    <w:basedOn w:val="850"/>
    <w:next w:val="1553"/>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54">
    <w:name w:val="数字编号列项（二级）"/>
    <w:next w:val="1554"/>
    <w:link w:val="850"/>
    <w:qFormat/>
    <w:pPr>
      <w:ind w:left="1260" w:hanging="420"/>
      <w:jc w:val="both"/>
      <w:tabs>
        <w:tab w:val="left" w:pos="360" w:leader="none"/>
      </w:tabs>
    </w:pPr>
    <w:rPr>
      <w:rFonts w:ascii="宋体"/>
      <w:sz w:val="21"/>
      <w:lang w:val="en-US" w:eastAsia="zh-CN" w:bidi="ar-SA"/>
    </w:rPr>
  </w:style>
  <w:style w:type="paragraph" w:styleId="1555">
    <w:name w:val="正文(首行缩进)"/>
    <w:basedOn w:val="850"/>
    <w:next w:val="1555"/>
    <w:link w:val="850"/>
    <w:qFormat/>
    <w:pPr>
      <w:ind w:firstLine="480"/>
      <w:jc w:val="left"/>
      <w:spacing w:line="360" w:lineRule="auto"/>
    </w:pPr>
    <w:rPr>
      <w:rFonts w:ascii="楷体_GB2312" w:hAnsi="宋体" w:eastAsia="楷体_GB2312"/>
      <w:color w:val="000000"/>
      <w:sz w:val="24"/>
    </w:rPr>
  </w:style>
  <w:style w:type="paragraph" w:styleId="1556">
    <w:name w:val="批注主题2"/>
    <w:basedOn w:val="889"/>
    <w:next w:val="889"/>
    <w:link w:val="850"/>
    <w:qFormat/>
    <w:rPr>
      <w:b/>
      <w:bCs/>
    </w:rPr>
  </w:style>
  <w:style w:type="paragraph" w:styleId="1557">
    <w:name w:val="xl32"/>
    <w:basedOn w:val="850"/>
    <w:next w:val="1557"/>
    <w:link w:val="850"/>
    <w:qFormat/>
    <w:pPr>
      <w:jc w:val="left"/>
      <w:spacing w:before="100" w:beforeAutospacing="1" w:after="100" w:afterAutospacing="1"/>
      <w:widowControl/>
    </w:pPr>
    <w:rPr>
      <w:rFonts w:ascii="Tahoma" w:hAnsi="Tahoma" w:eastAsia="Arial Unicode MS" w:cs="Tahoma"/>
      <w:sz w:val="16"/>
      <w:szCs w:val="16"/>
    </w:rPr>
  </w:style>
  <w:style w:type="paragraph" w:styleId="1558">
    <w:name w:val="普通(网站)2"/>
    <w:basedOn w:val="850"/>
    <w:next w:val="1558"/>
    <w:link w:val="850"/>
    <w:qFormat/>
    <w:pPr>
      <w:jc w:val="left"/>
      <w:spacing w:before="100" w:beforeAutospacing="1" w:after="100" w:afterAutospacing="1"/>
      <w:widowControl/>
    </w:pPr>
    <w:rPr>
      <w:rFonts w:ascii="宋体" w:hAnsi="宋体" w:cs="宋体"/>
      <w:color w:val="000000"/>
      <w:sz w:val="24"/>
    </w:rPr>
  </w:style>
  <w:style w:type="paragraph" w:styleId="1559">
    <w:name w:val="xl227"/>
    <w:basedOn w:val="850"/>
    <w:next w:val="1559"/>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name w:val="条文脚注"/>
    <w:basedOn w:val="929"/>
    <w:next w:val="1560"/>
    <w:link w:val="850"/>
    <w:qFormat/>
    <w:pPr>
      <w:ind w:left="780" w:hanging="360"/>
      <w:jc w:val="both"/>
    </w:pPr>
    <w:rPr>
      <w:rFonts w:ascii="宋体" w:hAnsi="Times New Roman"/>
    </w:rPr>
  </w:style>
  <w:style w:type="paragraph" w:styleId="1561">
    <w:name w:val="22h222heading2hiddenhead"/>
    <w:basedOn w:val="850"/>
    <w:next w:val="1561"/>
    <w:link w:val="850"/>
    <w:qFormat/>
    <w:pPr>
      <w:jc w:val="left"/>
      <w:spacing w:before="100" w:beforeAutospacing="1" w:after="100" w:afterAutospacing="1"/>
      <w:widowControl/>
    </w:pPr>
    <w:rPr>
      <w:rFonts w:ascii="宋体" w:hAnsi="宋体" w:cs="宋体"/>
      <w:sz w:val="24"/>
    </w:rPr>
  </w:style>
  <w:style w:type="paragraph" w:styleId="1562">
    <w:name w:val="xl244"/>
    <w:basedOn w:val="850"/>
    <w:next w:val="1562"/>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3">
    <w:name w:val="xl284"/>
    <w:basedOn w:val="850"/>
    <w:next w:val="1563"/>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4">
    <w:name w:val="xl234"/>
    <w:basedOn w:val="850"/>
    <w:next w:val="156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name w:val="正文·"/>
    <w:basedOn w:val="850"/>
    <w:next w:val="1565"/>
    <w:link w:val="85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6">
    <w:name w:val="标题4"/>
    <w:basedOn w:val="853"/>
    <w:next w:val="1566"/>
    <w:link w:val="850"/>
    <w:pPr>
      <w:jc w:val="center"/>
      <w:spacing w:before="120" w:after="120" w:line="415" w:lineRule="auto"/>
    </w:pPr>
    <w:rPr>
      <w:rFonts w:eastAsia="仿宋_GB2312"/>
    </w:rPr>
  </w:style>
  <w:style w:type="paragraph" w:styleId="1567">
    <w:name w:val="xl164"/>
    <w:basedOn w:val="850"/>
    <w:next w:val="1567"/>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8">
    <w:name w:val="font0"/>
    <w:basedOn w:val="850"/>
    <w:next w:val="1568"/>
    <w:link w:val="850"/>
    <w:pPr>
      <w:jc w:val="left"/>
      <w:spacing w:before="100" w:beforeAutospacing="1" w:after="100" w:afterAutospacing="1"/>
      <w:widowControl/>
    </w:pPr>
    <w:rPr>
      <w:rFonts w:hint="eastAsia" w:ascii="宋体" w:hAnsi="宋体"/>
      <w:sz w:val="24"/>
    </w:rPr>
  </w:style>
  <w:style w:type="paragraph" w:styleId="1569">
    <w:name w:val="文献分类号"/>
    <w:next w:val="1569"/>
    <w:link w:val="850"/>
    <w:qFormat/>
    <w:pPr>
      <w:widowControl w:val="off"/>
      <w:framePr w:vSpace="180" w:hSpace="180" w:wrap="around" w:vAnchor="margin" w:hAnchor="margin" w:y="1"/>
    </w:pPr>
    <w:rPr>
      <w:rFonts w:eastAsia="黑体"/>
      <w:sz w:val="21"/>
      <w:lang w:val="en-US" w:eastAsia="zh-CN" w:bidi="ar-SA"/>
    </w:rPr>
  </w:style>
  <w:style w:type="paragraph" w:styleId="1570">
    <w:name w:val="xl237"/>
    <w:basedOn w:val="850"/>
    <w:next w:val="1570"/>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1">
    <w:name w:val="xl162"/>
    <w:basedOn w:val="850"/>
    <w:next w:val="1571"/>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name w:val="封面标准号1"/>
    <w:next w:val="1572"/>
    <w:link w:val="850"/>
    <w:qFormat/>
    <w:pPr>
      <w:jc w:val="right"/>
      <w:spacing w:before="308"/>
      <w:widowControl w:val="off"/>
    </w:pPr>
    <w:rPr>
      <w:sz w:val="28"/>
      <w:lang w:val="en-US" w:eastAsia="zh-CN" w:bidi="ar-SA"/>
    </w:rPr>
  </w:style>
  <w:style w:type="paragraph" w:styleId="1573">
    <w:name w:val="font13"/>
    <w:basedOn w:val="850"/>
    <w:next w:val="1573"/>
    <w:link w:val="850"/>
    <w:qFormat/>
    <w:pPr>
      <w:jc w:val="left"/>
      <w:spacing w:before="100" w:beforeAutospacing="1" w:after="100" w:afterAutospacing="1"/>
      <w:widowControl/>
    </w:pPr>
    <w:rPr>
      <w:rFonts w:hint="eastAsia" w:ascii="宋体" w:hAnsi="宋体"/>
      <w:b/>
      <w:bCs/>
      <w:sz w:val="20"/>
      <w:szCs w:val="20"/>
    </w:rPr>
  </w:style>
  <w:style w:type="paragraph" w:styleId="1574">
    <w:name w:val="样式4"/>
    <w:basedOn w:val="850"/>
    <w:next w:val="1574"/>
    <w:link w:val="850"/>
    <w:qFormat/>
    <w:pPr>
      <w:ind w:left="-2"/>
      <w:spacing w:line="440" w:lineRule="exact"/>
    </w:pPr>
    <w:rPr>
      <w:rFonts w:ascii="宋体" w:hAnsi="宋体"/>
      <w:sz w:val="28"/>
    </w:rPr>
  </w:style>
  <w:style w:type="paragraph" w:styleId="1575">
    <w:name w:val="Char2"/>
    <w:basedOn w:val="850"/>
    <w:next w:val="1575"/>
    <w:link w:val="850"/>
    <w:qFormat/>
    <w:pPr>
      <w:tabs>
        <w:tab w:val="left" w:pos="360" w:leader="none"/>
      </w:tabs>
    </w:pPr>
    <w:rPr>
      <w:sz w:val="24"/>
    </w:rPr>
  </w:style>
  <w:style w:type="paragraph" w:styleId="1576">
    <w:name w:val="正文文本缩进1"/>
    <w:basedOn w:val="850"/>
    <w:next w:val="1576"/>
    <w:link w:val="850"/>
    <w:pPr>
      <w:ind w:firstLine="645"/>
    </w:pPr>
    <w:rPr>
      <w:rFonts w:ascii="楷体_GB2312" w:eastAsia="楷体_GB2312"/>
      <w:sz w:val="32"/>
      <w:szCs w:val="20"/>
    </w:rPr>
  </w:style>
  <w:style w:type="paragraph" w:styleId="1577">
    <w:name w:val="xl253"/>
    <w:basedOn w:val="850"/>
    <w:next w:val="1577"/>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8">
    <w:name w:val="xl246"/>
    <w:basedOn w:val="850"/>
    <w:next w:val="1578"/>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9">
    <w:name w:val="列表2"/>
    <w:basedOn w:val="850"/>
    <w:next w:val="1579"/>
    <w:link w:val="850"/>
    <w:qFormat/>
    <w:pPr>
      <w:ind w:left="200" w:hanging="200"/>
    </w:pPr>
  </w:style>
  <w:style w:type="paragraph" w:styleId="1580">
    <w:name w:val="Char Char1 Char Char Char Char Char Char Char Char"/>
    <w:basedOn w:val="850"/>
    <w:next w:val="1580"/>
    <w:link w:val="850"/>
    <w:pPr>
      <w:spacing w:line="360" w:lineRule="auto"/>
    </w:pPr>
  </w:style>
  <w:style w:type="paragraph" w:styleId="1581">
    <w:name w:val="正文4"/>
    <w:basedOn w:val="850"/>
    <w:next w:val="1581"/>
    <w:link w:val="850"/>
    <w:qFormat/>
    <w:pPr>
      <w:ind w:firstLine="480"/>
      <w:spacing w:line="360" w:lineRule="auto"/>
    </w:pPr>
    <w:rPr>
      <w:rFonts w:ascii="楷体_GB2312" w:hAnsi="宋体" w:eastAsia="楷体_GB2312"/>
      <w:sz w:val="24"/>
      <w:szCs w:val="20"/>
    </w:rPr>
  </w:style>
  <w:style w:type="paragraph" w:styleId="1582">
    <w:name w:val="封面标准号2"/>
    <w:basedOn w:val="1572"/>
    <w:next w:val="1582"/>
    <w:link w:val="850"/>
    <w:qFormat/>
    <w:pPr>
      <w:spacing w:before="357" w:line="280" w:lineRule="exact"/>
      <w:framePr w:w="9138" w:h="1244" w:wrap="around" w:vAnchor="page" w:hAnchor="margin" w:y="2908" w:hRule="exact"/>
    </w:pPr>
  </w:style>
  <w:style w:type="paragraph" w:styleId="1583">
    <w:name w:val="xl264"/>
    <w:basedOn w:val="850"/>
    <w:next w:val="1583"/>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name w:val="日期3"/>
    <w:basedOn w:val="850"/>
    <w:next w:val="850"/>
    <w:link w:val="850"/>
    <w:pPr>
      <w:ind w:left="100"/>
    </w:pPr>
    <w:rPr>
      <w:rFonts w:ascii="仿宋_GB2312" w:eastAsia="仿宋_GB2312"/>
      <w:b/>
      <w:sz w:val="36"/>
    </w:rPr>
  </w:style>
  <w:style w:type="paragraph" w:styleId="1585">
    <w:name w:val="xl214"/>
    <w:basedOn w:val="850"/>
    <w:next w:val="1585"/>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6">
    <w:name w:val="xl267"/>
    <w:basedOn w:val="850"/>
    <w:next w:val="1586"/>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name w:val="批注主题1"/>
    <w:basedOn w:val="889"/>
    <w:next w:val="889"/>
    <w:link w:val="850"/>
    <w:qFormat/>
    <w:rPr>
      <w:b/>
      <w:bCs/>
    </w:rPr>
  </w:style>
  <w:style w:type="paragraph" w:styleId="1588">
    <w:name w:val="xl77"/>
    <w:basedOn w:val="850"/>
    <w:next w:val="1588"/>
    <w:link w:val="8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9">
    <w:name w:val="封面标准英文名称"/>
    <w:next w:val="1589"/>
    <w:link w:val="850"/>
    <w:qFormat/>
    <w:pPr>
      <w:jc w:val="center"/>
      <w:spacing w:before="370" w:line="400" w:lineRule="exact"/>
      <w:widowControl w:val="off"/>
    </w:pPr>
    <w:rPr>
      <w:sz w:val="28"/>
      <w:lang w:val="en-US" w:eastAsia="zh-CN" w:bidi="ar-SA"/>
    </w:rPr>
  </w:style>
  <w:style w:type="paragraph" w:styleId="1590">
    <w:name w:val="xl64"/>
    <w:basedOn w:val="850"/>
    <w:next w:val="1590"/>
    <w:link w:val="85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1">
    <w:name w:val="xl228"/>
    <w:basedOn w:val="850"/>
    <w:next w:val="1591"/>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name w:val="列出段落11"/>
    <w:basedOn w:val="850"/>
    <w:next w:val="1592"/>
    <w:link w:val="850"/>
    <w:qFormat/>
    <w:pPr>
      <w:ind w:firstLine="420"/>
    </w:pPr>
  </w:style>
  <w:style w:type="paragraph" w:styleId="1593">
    <w:name w:val="Style Heading 2 节 + Before:  0.35 line After:  0.35 line"/>
    <w:basedOn w:val="1594"/>
    <w:next w:val="1593"/>
    <w:link w:val="850"/>
    <w:qFormat/>
    <w:pPr>
      <w:ind w:left="0" w:firstLine="0"/>
      <w:tabs>
        <w:tab w:val="left" w:pos="576" w:leader="none"/>
      </w:tabs>
    </w:pPr>
    <w:rPr>
      <w:szCs w:val="20"/>
    </w:rPr>
  </w:style>
  <w:style w:type="paragraph" w:styleId="1594">
    <w:name w:val="Heading 2 节"/>
    <w:next w:val="850"/>
    <w:link w:val="850"/>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595">
    <w:name w:val="正文文本 32"/>
    <w:basedOn w:val="850"/>
    <w:next w:val="1595"/>
    <w:link w:val="850"/>
    <w:qFormat/>
    <w:rPr>
      <w:rFonts w:ascii="仿宋_GB2312" w:hAnsi="Arial" w:eastAsia="仿宋_GB2312"/>
      <w:sz w:val="32"/>
      <w:szCs w:val="20"/>
    </w:rPr>
  </w:style>
  <w:style w:type="paragraph" w:styleId="1596">
    <w:name w:val="xl183"/>
    <w:basedOn w:val="850"/>
    <w:next w:val="1596"/>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7">
    <w:name w:val="xl279"/>
    <w:basedOn w:val="850"/>
    <w:next w:val="1597"/>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name w:val="xl50"/>
    <w:basedOn w:val="850"/>
    <w:next w:val="1598"/>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99">
    <w:name w:val="xl166"/>
    <w:basedOn w:val="850"/>
    <w:next w:val="1599"/>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name w:val="TOC 标题11"/>
    <w:basedOn w:val="851"/>
    <w:next w:val="850"/>
    <w:link w:val="85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1">
    <w:name w:val="xl145"/>
    <w:basedOn w:val="850"/>
    <w:next w:val="1601"/>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name w:val="xl200"/>
    <w:basedOn w:val="850"/>
    <w:next w:val="1602"/>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3">
    <w:name w:val="GP正文(首行缩进)"/>
    <w:basedOn w:val="850"/>
    <w:next w:val="1603"/>
    <w:link w:val="850"/>
    <w:qFormat/>
    <w:pPr>
      <w:ind w:firstLine="200"/>
      <w:jc w:val="left"/>
      <w:spacing w:line="360" w:lineRule="auto"/>
    </w:pPr>
    <w:rPr>
      <w:sz w:val="24"/>
      <w:szCs w:val="21"/>
    </w:rPr>
  </w:style>
  <w:style w:type="paragraph" w:styleId="1604">
    <w:name w:val="xl261"/>
    <w:basedOn w:val="850"/>
    <w:next w:val="160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5">
    <w:name w:val="xl53"/>
    <w:basedOn w:val="850"/>
    <w:next w:val="1605"/>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6">
    <w:name w:val="xl216"/>
    <w:basedOn w:val="850"/>
    <w:next w:val="1606"/>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name w:val="font9"/>
    <w:basedOn w:val="850"/>
    <w:next w:val="1607"/>
    <w:link w:val="850"/>
    <w:qFormat/>
    <w:pPr>
      <w:jc w:val="left"/>
      <w:spacing w:before="100" w:beforeAutospacing="1" w:after="100" w:afterAutospacing="1"/>
      <w:widowControl/>
    </w:pPr>
    <w:rPr>
      <w:rFonts w:eastAsia="Arial Unicode MS"/>
      <w:sz w:val="20"/>
      <w:szCs w:val="20"/>
    </w:rPr>
  </w:style>
  <w:style w:type="paragraph" w:styleId="1608">
    <w:name w:val="xl35"/>
    <w:basedOn w:val="850"/>
    <w:next w:val="1608"/>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09">
    <w:name w:val="正文文本 21"/>
    <w:basedOn w:val="850"/>
    <w:next w:val="1609"/>
    <w:link w:val="850"/>
    <w:pPr>
      <w:spacing w:after="120" w:line="480" w:lineRule="auto"/>
    </w:pPr>
  </w:style>
  <w:style w:type="paragraph" w:styleId="1610">
    <w:name w:val="五级条标题"/>
    <w:basedOn w:val="1547"/>
    <w:next w:val="1046"/>
    <w:link w:val="850"/>
    <w:qFormat/>
    <w:pPr>
      <w:ind w:left="1276" w:hanging="1276"/>
      <w:tabs>
        <w:tab w:val="left" w:pos="567" w:leader="none"/>
        <w:tab w:val="left" w:pos="1440" w:leader="none"/>
        <w:tab w:val="left" w:pos="1800" w:leader="none"/>
      </w:tabs>
      <w:outlineLvl w:val="6"/>
    </w:pPr>
  </w:style>
  <w:style w:type="paragraph" w:styleId="1611">
    <w:name w:val="xl303"/>
    <w:basedOn w:val="850"/>
    <w:next w:val="1611"/>
    <w:link w:val="85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12">
    <w:name w:val="xl270"/>
    <w:basedOn w:val="850"/>
    <w:next w:val="1612"/>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name w:val="正文编号"/>
    <w:basedOn w:val="850"/>
    <w:next w:val="1613"/>
    <w:link w:val="850"/>
    <w:qFormat/>
    <w:pPr>
      <w:ind w:left="195" w:hanging="51"/>
      <w:spacing w:line="360" w:lineRule="auto"/>
      <w:tabs>
        <w:tab w:val="left" w:pos="0" w:leader="none"/>
        <w:tab w:val="left" w:pos="1380" w:leader="none"/>
      </w:tabs>
    </w:pPr>
    <w:rPr>
      <w:rFonts w:ascii="Book Antiqua" w:hAnsi="Book Antiqua"/>
      <w:sz w:val="24"/>
      <w:szCs w:val="20"/>
    </w:rPr>
  </w:style>
  <w:style w:type="paragraph" w:styleId="1614">
    <w:name w:val="xl301"/>
    <w:basedOn w:val="850"/>
    <w:next w:val="1614"/>
    <w:link w:val="85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15">
    <w:name w:val="xl61"/>
    <w:basedOn w:val="850"/>
    <w:next w:val="1615"/>
    <w:link w:val="8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6">
    <w:name w:val="xl287"/>
    <w:basedOn w:val="850"/>
    <w:next w:val="1616"/>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7">
    <w:name w:val="xl282"/>
    <w:basedOn w:val="850"/>
    <w:next w:val="1617"/>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8">
    <w:name w:val="封面正文"/>
    <w:next w:val="1618"/>
    <w:link w:val="850"/>
    <w:qFormat/>
    <w:pPr>
      <w:jc w:val="both"/>
    </w:pPr>
    <w:rPr>
      <w:lang w:val="en-US" w:eastAsia="zh-CN" w:bidi="ar-SA"/>
    </w:rPr>
  </w:style>
  <w:style w:type="paragraph" w:styleId="1619">
    <w:name w:val="xl211"/>
    <w:basedOn w:val="850"/>
    <w:next w:val="1619"/>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0">
    <w:name w:val="制作人文字"/>
    <w:basedOn w:val="850"/>
    <w:next w:val="1620"/>
    <w:link w:val="850"/>
    <w:qFormat/>
    <w:rPr>
      <w:rFonts w:ascii="Arial" w:hAnsi="Arial" w:eastAsia="仿宋_GB2312"/>
      <w:bCs/>
      <w:sz w:val="28"/>
      <w:szCs w:val="20"/>
    </w:rPr>
  </w:style>
  <w:style w:type="paragraph" w:styleId="1621">
    <w:name w:val="xl56"/>
    <w:basedOn w:val="850"/>
    <w:next w:val="1621"/>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22">
    <w:name w:val="xl258"/>
    <w:basedOn w:val="850"/>
    <w:next w:val="1622"/>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3">
    <w:name w:val="xl39"/>
    <w:basedOn w:val="850"/>
    <w:next w:val="1623"/>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24">
    <w:name w:val="font10"/>
    <w:basedOn w:val="850"/>
    <w:next w:val="1624"/>
    <w:link w:val="850"/>
    <w:pPr>
      <w:jc w:val="left"/>
      <w:spacing w:before="100" w:beforeAutospacing="1" w:after="100" w:afterAutospacing="1"/>
      <w:widowControl/>
    </w:pPr>
    <w:rPr>
      <w:rFonts w:eastAsia="Arial Unicode MS"/>
      <w:color w:val="000000"/>
      <w:sz w:val="20"/>
      <w:szCs w:val="20"/>
    </w:rPr>
  </w:style>
  <w:style w:type="paragraph" w:styleId="1625">
    <w:name w:val="纯文本2"/>
    <w:basedOn w:val="850"/>
    <w:next w:val="1625"/>
    <w:link w:val="850"/>
    <w:qFormat/>
    <w:rPr>
      <w:rFonts w:ascii="宋体" w:hAnsi="Courier New"/>
      <w:szCs w:val="21"/>
    </w:rPr>
  </w:style>
  <w:style w:type="paragraph" w:styleId="1626">
    <w:name w:val="font12"/>
    <w:basedOn w:val="850"/>
    <w:next w:val="1626"/>
    <w:link w:val="850"/>
    <w:qFormat/>
    <w:pPr>
      <w:jc w:val="left"/>
      <w:spacing w:before="100" w:beforeAutospacing="1" w:after="100" w:afterAutospacing="1"/>
      <w:widowControl/>
    </w:pPr>
    <w:rPr>
      <w:rFonts w:eastAsia="Arial Unicode MS"/>
      <w:b/>
      <w:bCs/>
      <w:sz w:val="20"/>
      <w:szCs w:val="20"/>
    </w:rPr>
  </w:style>
  <w:style w:type="paragraph" w:styleId="1627">
    <w:name w:val="xl319"/>
    <w:basedOn w:val="850"/>
    <w:next w:val="1627"/>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8">
    <w:name w:val="xl67"/>
    <w:basedOn w:val="850"/>
    <w:next w:val="1628"/>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9">
    <w:name w:val="xl312"/>
    <w:basedOn w:val="850"/>
    <w:next w:val="1629"/>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0">
    <w:name w:val="xl63"/>
    <w:basedOn w:val="850"/>
    <w:next w:val="1630"/>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1">
    <w:name w:val="xl291"/>
    <w:basedOn w:val="850"/>
    <w:next w:val="1631"/>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name w:val="附录标识"/>
    <w:basedOn w:val="1524"/>
    <w:next w:val="1632"/>
    <w:link w:val="850"/>
    <w:qFormat/>
    <w:pPr>
      <w:ind w:left="780" w:hanging="360"/>
      <w:spacing w:after="200"/>
      <w:tabs>
        <w:tab w:val="left" w:pos="425" w:leader="none"/>
        <w:tab w:val="left" w:pos="780" w:leader="none"/>
        <w:tab w:val="left" w:pos="6405" w:leader="none"/>
      </w:tabs>
    </w:pPr>
    <w:rPr>
      <w:sz w:val="21"/>
    </w:rPr>
  </w:style>
  <w:style w:type="paragraph" w:styleId="1633">
    <w:name w:val="xl34"/>
    <w:basedOn w:val="850"/>
    <w:next w:val="1633"/>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34">
    <w:name w:val="xl220"/>
    <w:basedOn w:val="850"/>
    <w:next w:val="163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name w:val="正文文本1"/>
    <w:basedOn w:val="850"/>
    <w:next w:val="1635"/>
    <w:link w:val="850"/>
    <w:qFormat/>
    <w:pPr>
      <w:jc w:val="left"/>
      <w:spacing w:after="120" w:line="288" w:lineRule="auto"/>
      <w:widowControl/>
    </w:pPr>
    <w:rPr>
      <w:rFonts w:ascii="Verdana" w:hAnsi="Verdana"/>
      <w:sz w:val="24"/>
      <w:szCs w:val="20"/>
      <w:lang w:eastAsia="en-US"/>
    </w:rPr>
  </w:style>
  <w:style w:type="paragraph" w:styleId="1636">
    <w:name w:val="font5"/>
    <w:basedOn w:val="850"/>
    <w:next w:val="1636"/>
    <w:link w:val="850"/>
    <w:qFormat/>
    <w:pPr>
      <w:jc w:val="left"/>
      <w:spacing w:before="100" w:beforeAutospacing="1" w:after="100" w:afterAutospacing="1"/>
      <w:widowControl/>
    </w:pPr>
    <w:rPr>
      <w:rFonts w:ascii="Tahoma" w:hAnsi="Tahoma" w:eastAsia="Arial Unicode MS" w:cs="Tahoma"/>
      <w:sz w:val="20"/>
      <w:szCs w:val="20"/>
    </w:rPr>
  </w:style>
  <w:style w:type="paragraph" w:styleId="1637">
    <w:name w:val="xl190"/>
    <w:basedOn w:val="850"/>
    <w:next w:val="1637"/>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name w:val="xl72"/>
    <w:basedOn w:val="850"/>
    <w:next w:val="1638"/>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9">
    <w:name w:val="_Style 5"/>
    <w:basedOn w:val="850"/>
    <w:next w:val="1639"/>
    <w:link w:val="850"/>
    <w:uiPriority w:val="34"/>
    <w:qFormat/>
  </w:style>
  <w:style w:type="paragraph" w:styleId="1640">
    <w:name w:val="xl219"/>
    <w:basedOn w:val="850"/>
    <w:next w:val="1640"/>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font6"/>
    <w:basedOn w:val="850"/>
    <w:next w:val="1641"/>
    <w:link w:val="850"/>
    <w:qFormat/>
    <w:pPr>
      <w:jc w:val="left"/>
      <w:spacing w:before="100" w:beforeAutospacing="1" w:after="100" w:afterAutospacing="1"/>
      <w:widowControl/>
    </w:pPr>
    <w:rPr>
      <w:rFonts w:hint="eastAsia" w:ascii="黑体" w:hAnsi="Arial Unicode MS" w:eastAsia="黑体"/>
      <w:b/>
      <w:bCs/>
      <w:sz w:val="20"/>
      <w:szCs w:val="20"/>
    </w:rPr>
  </w:style>
  <w:style w:type="paragraph" w:styleId="1642">
    <w:name w:val="xl300"/>
    <w:basedOn w:val="850"/>
    <w:next w:val="1642"/>
    <w:link w:val="85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3">
    <w:name w:val="样式1111"/>
    <w:basedOn w:val="850"/>
    <w:next w:val="1643"/>
    <w:link w:val="850"/>
    <w:qFormat/>
    <w:pPr>
      <w:ind w:firstLine="200"/>
      <w:jc w:val="left"/>
      <w:spacing w:line="360" w:lineRule="auto"/>
    </w:pPr>
    <w:rPr>
      <w:sz w:val="24"/>
    </w:rPr>
  </w:style>
  <w:style w:type="paragraph" w:styleId="1644">
    <w:name w:val="xl75"/>
    <w:basedOn w:val="850"/>
    <w:next w:val="1644"/>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5">
    <w:name w:val="xl313"/>
    <w:basedOn w:val="850"/>
    <w:next w:val="1645"/>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6">
    <w:name w:val="xl247"/>
    <w:basedOn w:val="850"/>
    <w:next w:val="1646"/>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xl36"/>
    <w:basedOn w:val="850"/>
    <w:next w:val="1647"/>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48">
    <w:name w:val="TOC 标题2"/>
    <w:basedOn w:val="851"/>
    <w:next w:val="850"/>
    <w:link w:val="85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9">
    <w:name w:val="样式 样式 标题 3H3Heading 3 - oldh3sect1.2.3BOD 0level_3PIM 3Leve... +..."/>
    <w:basedOn w:val="850"/>
    <w:next w:val="1649"/>
    <w:link w:val="850"/>
    <w:qFormat/>
    <w:pPr>
      <w:ind w:left="709" w:hanging="709"/>
      <w:spacing w:line="300" w:lineRule="auto"/>
      <w:tabs>
        <w:tab w:val="left" w:pos="709" w:leader="none"/>
      </w:tabs>
    </w:pPr>
  </w:style>
  <w:style w:type="paragraph" w:styleId="1650">
    <w:name w:val="Char11"/>
    <w:basedOn w:val="850"/>
    <w:next w:val="1650"/>
    <w:link w:val="850"/>
    <w:qFormat/>
    <w:rPr>
      <w:rFonts w:ascii="Tahoma" w:hAnsi="Tahoma"/>
      <w:sz w:val="24"/>
      <w:szCs w:val="20"/>
    </w:rPr>
  </w:style>
  <w:style w:type="paragraph" w:styleId="1651">
    <w:name w:val="xl174"/>
    <w:basedOn w:val="850"/>
    <w:next w:val="1651"/>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name w:val="xl207"/>
    <w:basedOn w:val="850"/>
    <w:next w:val="1652"/>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name w:val="我的表格文字"/>
    <w:basedOn w:val="850"/>
    <w:next w:val="1653"/>
    <w:link w:val="850"/>
    <w:qFormat/>
    <w:pPr>
      <w:jc w:val="left"/>
      <w:widowControl/>
    </w:pPr>
    <w:rPr>
      <w:rFonts w:ascii="Arial" w:hAnsi="Arial" w:cs="Microsoft Sans Serif"/>
      <w:sz w:val="24"/>
      <w:szCs w:val="18"/>
    </w:rPr>
  </w:style>
  <w:style w:type="paragraph" w:styleId="1654">
    <w:name w:val="xl24"/>
    <w:basedOn w:val="850"/>
    <w:next w:val="1654"/>
    <w:link w:val="85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5">
    <w:name w:val="正文文本 22"/>
    <w:basedOn w:val="850"/>
    <w:next w:val="1655"/>
    <w:link w:val="850"/>
    <w:qFormat/>
    <w:pPr>
      <w:spacing w:after="120" w:line="480" w:lineRule="auto"/>
    </w:pPr>
  </w:style>
  <w:style w:type="paragraph" w:styleId="1656">
    <w:name w:val="xl37"/>
    <w:basedOn w:val="850"/>
    <w:next w:val="1656"/>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7">
    <w:name w:val="xl293"/>
    <w:basedOn w:val="850"/>
    <w:next w:val="1657"/>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name w:val="xl296"/>
    <w:basedOn w:val="850"/>
    <w:next w:val="1658"/>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9">
    <w:name w:val="附录二级条标题"/>
    <w:basedOn w:val="1509"/>
    <w:next w:val="1046"/>
    <w:link w:val="850"/>
    <w:qFormat/>
    <w:pPr>
      <w:ind w:left="1779" w:hanging="1069"/>
      <w:tabs>
        <w:tab w:val="left" w:pos="567" w:leader="none"/>
      </w:tabs>
      <w:outlineLvl w:val="3"/>
    </w:pPr>
  </w:style>
  <w:style w:type="paragraph" w:styleId="1660">
    <w:name w:val="xl60"/>
    <w:basedOn w:val="850"/>
    <w:next w:val="1660"/>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61">
    <w:name w:val="xl189"/>
    <w:basedOn w:val="850"/>
    <w:next w:val="1661"/>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FA正文+标号"/>
    <w:basedOn w:val="850"/>
    <w:next w:val="1662"/>
    <w:link w:val="85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3">
    <w:name w:val="xl69"/>
    <w:basedOn w:val="850"/>
    <w:next w:val="1663"/>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64">
    <w:name w:val="xl156"/>
    <w:basedOn w:val="850"/>
    <w:next w:val="1664"/>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name w:val="附录三级条标题"/>
    <w:basedOn w:val="1659"/>
    <w:next w:val="1046"/>
    <w:link w:val="850"/>
    <w:qFormat/>
    <w:pPr>
      <w:ind w:left="851" w:hanging="851"/>
      <w:tabs>
        <w:tab w:val="left" w:pos="567" w:leader="none"/>
      </w:tabs>
      <w:outlineLvl w:val="4"/>
    </w:pPr>
  </w:style>
  <w:style w:type="paragraph" w:styleId="1666">
    <w:name w:val="xl29"/>
    <w:basedOn w:val="850"/>
    <w:next w:val="1666"/>
    <w:link w:val="850"/>
    <w:qFormat/>
    <w:pPr>
      <w:jc w:val="left"/>
      <w:spacing w:before="100" w:beforeAutospacing="1" w:after="100" w:afterAutospacing="1"/>
      <w:widowControl/>
    </w:pPr>
    <w:rPr>
      <w:rFonts w:ascii="Tahoma" w:hAnsi="Tahoma" w:eastAsia="Arial Unicode MS" w:cs="Tahoma"/>
      <w:sz w:val="16"/>
      <w:szCs w:val="16"/>
    </w:rPr>
  </w:style>
  <w:style w:type="paragraph" w:styleId="1667">
    <w:name w:val="文档结构图2"/>
    <w:basedOn w:val="850"/>
    <w:next w:val="1667"/>
    <w:link w:val="850"/>
    <w:qFormat/>
    <w:rPr>
      <w:rFonts w:ascii="宋体"/>
      <w:sz w:val="18"/>
      <w:szCs w:val="18"/>
    </w:rPr>
  </w:style>
  <w:style w:type="paragraph" w:styleId="1668">
    <w:name w:val="xl59"/>
    <w:basedOn w:val="850"/>
    <w:next w:val="1668"/>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9">
    <w:name w:val="xl206"/>
    <w:basedOn w:val="850"/>
    <w:next w:val="1669"/>
    <w:link w:val="850"/>
    <w:pPr>
      <w:jc w:val="left"/>
      <w:spacing w:before="100" w:beforeAutospacing="1" w:after="100" w:afterAutospacing="1"/>
      <w:shd w:val="clear" w:color="000000" w:fill="ffffff"/>
      <w:widowControl/>
    </w:pPr>
    <w:rPr>
      <w:rFonts w:ascii="Arial" w:hAnsi="Arial" w:cs="Arial"/>
      <w:sz w:val="20"/>
      <w:szCs w:val="20"/>
    </w:rPr>
  </w:style>
  <w:style w:type="paragraph" w:styleId="1670">
    <w:name w:val="xl320"/>
    <w:basedOn w:val="850"/>
    <w:next w:val="1670"/>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1">
    <w:name w:val="xl38"/>
    <w:basedOn w:val="850"/>
    <w:next w:val="1671"/>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72">
    <w:name w:val="附录四级条标题"/>
    <w:basedOn w:val="1665"/>
    <w:next w:val="1046"/>
    <w:link w:val="850"/>
    <w:qFormat/>
    <w:pPr>
      <w:ind w:left="992" w:hanging="992"/>
      <w:tabs>
        <w:tab w:val="left" w:pos="567" w:leader="none"/>
      </w:tabs>
      <w:outlineLvl w:val="5"/>
    </w:pPr>
  </w:style>
  <w:style w:type="paragraph" w:styleId="1673">
    <w:name w:val="font8"/>
    <w:basedOn w:val="850"/>
    <w:next w:val="1673"/>
    <w:link w:val="850"/>
    <w:qFormat/>
    <w:pPr>
      <w:jc w:val="left"/>
      <w:spacing w:before="100" w:beforeAutospacing="1" w:after="100" w:afterAutospacing="1"/>
      <w:widowControl/>
    </w:pPr>
    <w:rPr>
      <w:rFonts w:hint="eastAsia" w:ascii="宋体" w:hAnsi="宋体"/>
      <w:color w:val="000000"/>
      <w:sz w:val="20"/>
      <w:szCs w:val="20"/>
    </w:rPr>
  </w:style>
  <w:style w:type="paragraph" w:styleId="1674">
    <w:name w:val="xl187"/>
    <w:basedOn w:val="850"/>
    <w:next w:val="1674"/>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xl280"/>
    <w:basedOn w:val="850"/>
    <w:next w:val="1675"/>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name w:val="正文符号编号"/>
    <w:basedOn w:val="850"/>
    <w:next w:val="1676"/>
    <w:link w:val="850"/>
    <w:qFormat/>
    <w:pPr>
      <w:ind w:left="1395" w:hanging="600"/>
      <w:spacing w:line="360" w:lineRule="auto"/>
      <w:tabs>
        <w:tab w:val="left" w:pos="1395" w:leader="none"/>
      </w:tabs>
    </w:pPr>
    <w:rPr>
      <w:sz w:val="24"/>
      <w:szCs w:val="20"/>
    </w:rPr>
  </w:style>
  <w:style w:type="paragraph" w:styleId="1677">
    <w:name w:val="xl310"/>
    <w:basedOn w:val="850"/>
    <w:next w:val="1677"/>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8">
    <w:name w:val="xl252"/>
    <w:basedOn w:val="850"/>
    <w:next w:val="1678"/>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name w:val="正文 + 四号"/>
    <w:basedOn w:val="850"/>
    <w:next w:val="1679"/>
    <w:link w:val="850"/>
    <w:qFormat/>
    <w:pPr>
      <w:spacing w:line="480" w:lineRule="exact"/>
    </w:pPr>
    <w:rPr>
      <w:sz w:val="28"/>
      <w:szCs w:val="20"/>
    </w:rPr>
  </w:style>
  <w:style w:type="paragraph" w:styleId="1680">
    <w:name w:val="xl157"/>
    <w:basedOn w:val="850"/>
    <w:next w:val="1680"/>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name w:val="Char1 Char Char Char"/>
    <w:basedOn w:val="850"/>
    <w:next w:val="1681"/>
    <w:link w:val="850"/>
    <w:uiPriority w:val="99"/>
    <w:qFormat/>
    <w:rPr>
      <w:rFonts w:ascii="Tahoma" w:hAnsi="Tahoma"/>
      <w:sz w:val="24"/>
      <w:szCs w:val="20"/>
    </w:rPr>
  </w:style>
  <w:style w:type="paragraph" w:styleId="1682">
    <w:name w:val="xl51"/>
    <w:basedOn w:val="850"/>
    <w:next w:val="1682"/>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83">
    <w:name w:val="xl295"/>
    <w:basedOn w:val="850"/>
    <w:next w:val="1683"/>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name w:val="附录五级条标题"/>
    <w:basedOn w:val="1672"/>
    <w:next w:val="1046"/>
    <w:link w:val="850"/>
    <w:qFormat/>
    <w:pPr>
      <w:ind w:left="2940" w:hanging="420"/>
      <w:tabs>
        <w:tab w:val="left" w:pos="567" w:leader="none"/>
        <w:tab w:val="left" w:pos="780" w:leader="none"/>
        <w:tab w:val="left" w:pos="1800" w:leader="none"/>
      </w:tabs>
      <w:outlineLvl w:val="6"/>
    </w:pPr>
  </w:style>
  <w:style w:type="paragraph" w:styleId="1685">
    <w:name w:val="font11"/>
    <w:basedOn w:val="850"/>
    <w:next w:val="1685"/>
    <w:link w:val="850"/>
    <w:qFormat/>
    <w:pPr>
      <w:jc w:val="left"/>
      <w:spacing w:before="100" w:beforeAutospacing="1" w:after="100" w:afterAutospacing="1"/>
      <w:widowControl/>
    </w:pPr>
    <w:rPr>
      <w:rFonts w:hint="eastAsia" w:ascii="宋体" w:hAnsi="宋体"/>
      <w:sz w:val="20"/>
      <w:szCs w:val="20"/>
    </w:rPr>
  </w:style>
  <w:style w:type="paragraph" w:styleId="1686">
    <w:name w:val="xl173"/>
    <w:basedOn w:val="850"/>
    <w:next w:val="1686"/>
    <w:link w:val="8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name w:val="正文首行缩进1"/>
    <w:basedOn w:val="850"/>
    <w:next w:val="1687"/>
    <w:link w:val="850"/>
    <w:qFormat/>
    <w:pPr>
      <w:ind w:firstLine="420"/>
      <w:spacing w:line="360" w:lineRule="auto"/>
    </w:pPr>
    <w:rPr>
      <w:rFonts w:ascii="Arial" w:hAnsi="Arial"/>
      <w:sz w:val="20"/>
      <w:szCs w:val="21"/>
    </w:rPr>
  </w:style>
  <w:style w:type="paragraph" w:styleId="1688">
    <w:name w:val="图表目录1"/>
    <w:basedOn w:val="909"/>
    <w:next w:val="1688"/>
    <w:link w:val="850"/>
    <w:qFormat/>
    <w:pPr>
      <w:jc w:val="center"/>
      <w:spacing w:after="120" w:line="360" w:lineRule="auto"/>
    </w:pPr>
    <w:rPr>
      <w:rFonts w:ascii="楷体"/>
      <w:sz w:val="28"/>
    </w:rPr>
  </w:style>
  <w:style w:type="paragraph" w:styleId="1689">
    <w:name w:val="xl299"/>
    <w:basedOn w:val="850"/>
    <w:next w:val="1689"/>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0">
    <w:name w:val="xl259"/>
    <w:basedOn w:val="850"/>
    <w:next w:val="1690"/>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name w:val="xl46"/>
    <w:basedOn w:val="850"/>
    <w:next w:val="1691"/>
    <w:link w:val="850"/>
    <w:qFormat/>
    <w:pPr>
      <w:jc w:val="left"/>
      <w:spacing w:before="100" w:beforeAutospacing="1" w:after="100" w:afterAutospacing="1"/>
      <w:widowControl/>
    </w:pPr>
    <w:rPr>
      <w:rFonts w:ascii="Arial Unicode MS" w:hAnsi="Arial Unicode MS" w:eastAsia="Arial Unicode MS"/>
      <w:sz w:val="24"/>
    </w:rPr>
  </w:style>
  <w:style w:type="paragraph" w:styleId="1692">
    <w:name w:val="xl71"/>
    <w:basedOn w:val="850"/>
    <w:next w:val="1692"/>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93">
    <w:name w:val="xl226"/>
    <w:basedOn w:val="850"/>
    <w:next w:val="1693"/>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name w:val="xl217"/>
    <w:basedOn w:val="850"/>
    <w:next w:val="1694"/>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name w:val="表格1"/>
    <w:basedOn w:val="850"/>
    <w:next w:val="1695"/>
    <w:link w:val="850"/>
    <w:qFormat/>
    <w:rPr>
      <w:rFonts w:ascii="宋体"/>
      <w:szCs w:val="21"/>
    </w:rPr>
  </w:style>
  <w:style w:type="paragraph" w:styleId="1696">
    <w:name w:val="TOC 51"/>
    <w:basedOn w:val="850"/>
    <w:next w:val="850"/>
    <w:link w:val="850"/>
    <w:uiPriority w:val="39"/>
    <w:qFormat/>
    <w:pPr>
      <w:ind w:left="1680"/>
    </w:pPr>
    <w:rPr>
      <w:rFonts w:ascii="Calibri" w:hAnsi="Calibri"/>
      <w:szCs w:val="22"/>
    </w:rPr>
  </w:style>
  <w:style w:type="paragraph" w:styleId="1697">
    <w:name w:val="xl172"/>
    <w:basedOn w:val="850"/>
    <w:next w:val="1697"/>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name w:val="Style Heading 3H31.1.1标题 3Level 3 Headlevel_3PIM 3h3sect1.2...."/>
    <w:basedOn w:val="853"/>
    <w:next w:val="1698"/>
    <w:link w:val="850"/>
    <w:qFormat/>
    <w:pPr>
      <w:ind w:left="720" w:hanging="720"/>
      <w:spacing w:before="120" w:after="120" w:line="360" w:lineRule="auto"/>
    </w:pPr>
    <w:rPr>
      <w:rFonts w:eastAsia="黑体"/>
      <w:bCs/>
      <w:sz w:val="24"/>
    </w:rPr>
  </w:style>
  <w:style w:type="paragraph" w:styleId="1699">
    <w:name w:val="xl256"/>
    <w:basedOn w:val="850"/>
    <w:next w:val="1699"/>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name w:val="xl26"/>
    <w:basedOn w:val="850"/>
    <w:next w:val="1700"/>
    <w:link w:val="85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1">
    <w:name w:val="xl302"/>
    <w:basedOn w:val="850"/>
    <w:next w:val="1701"/>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2">
    <w:name w:val="列项——"/>
    <w:next w:val="1702"/>
    <w:link w:val="850"/>
    <w:qFormat/>
    <w:pPr>
      <w:ind w:left="840" w:hanging="420"/>
      <w:jc w:val="both"/>
      <w:widowControl w:val="off"/>
      <w:tabs>
        <w:tab w:val="left" w:pos="1140" w:leader="none"/>
      </w:tabs>
    </w:pPr>
    <w:rPr>
      <w:rFonts w:ascii="宋体"/>
      <w:sz w:val="21"/>
      <w:lang w:val="en-US" w:eastAsia="zh-CN" w:bidi="ar-SA"/>
    </w:rPr>
  </w:style>
  <w:style w:type="paragraph" w:styleId="1703">
    <w:name w:val="Char1"/>
    <w:basedOn w:val="850"/>
    <w:next w:val="1703"/>
    <w:link w:val="850"/>
    <w:qFormat/>
    <w:pPr>
      <w:ind w:left="840" w:hanging="420"/>
      <w:tabs>
        <w:tab w:val="left" w:pos="840" w:leader="none"/>
      </w:tabs>
    </w:pPr>
    <w:rPr>
      <w:sz w:val="24"/>
    </w:rPr>
  </w:style>
  <w:style w:type="paragraph" w:styleId="1704">
    <w:name w:val="xl255"/>
    <w:basedOn w:val="850"/>
    <w:next w:val="170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name w:val="font14"/>
    <w:basedOn w:val="850"/>
    <w:next w:val="1705"/>
    <w:link w:val="850"/>
    <w:qFormat/>
    <w:pPr>
      <w:jc w:val="left"/>
      <w:spacing w:before="100" w:beforeAutospacing="1" w:after="100" w:afterAutospacing="1"/>
      <w:widowControl/>
    </w:pPr>
    <w:rPr>
      <w:rFonts w:ascii="宋体" w:hAnsi="宋体" w:cs="宋体"/>
      <w:sz w:val="20"/>
      <w:szCs w:val="20"/>
    </w:rPr>
  </w:style>
  <w:style w:type="paragraph" w:styleId="1706">
    <w:name w:val="font7"/>
    <w:basedOn w:val="850"/>
    <w:next w:val="1706"/>
    <w:link w:val="850"/>
    <w:qFormat/>
    <w:pPr>
      <w:jc w:val="left"/>
      <w:spacing w:before="100" w:beforeAutospacing="1" w:after="100" w:afterAutospacing="1"/>
      <w:widowControl/>
    </w:pPr>
    <w:rPr>
      <w:rFonts w:eastAsia="Arial Unicode MS"/>
      <w:b/>
      <w:bCs/>
      <w:color w:val="000000"/>
      <w:sz w:val="20"/>
      <w:szCs w:val="20"/>
    </w:rPr>
  </w:style>
  <w:style w:type="paragraph" w:styleId="1707">
    <w:name w:val="xl222"/>
    <w:basedOn w:val="850"/>
    <w:next w:val="1707"/>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xl236"/>
    <w:basedOn w:val="850"/>
    <w:next w:val="1708"/>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name w:val="TOC 81"/>
    <w:basedOn w:val="850"/>
    <w:next w:val="850"/>
    <w:link w:val="850"/>
    <w:uiPriority w:val="39"/>
    <w:qFormat/>
    <w:pPr>
      <w:ind w:left="2940"/>
    </w:pPr>
    <w:rPr>
      <w:rFonts w:ascii="Calibri" w:hAnsi="Calibri"/>
      <w:szCs w:val="22"/>
    </w:rPr>
  </w:style>
  <w:style w:type="paragraph" w:styleId="1710">
    <w:name w:val="xl292"/>
    <w:basedOn w:val="850"/>
    <w:next w:val="1710"/>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name w:val="标准标志"/>
    <w:next w:val="850"/>
    <w:link w:val="850"/>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712">
    <w:name w:val="xl45"/>
    <w:basedOn w:val="850"/>
    <w:next w:val="1712"/>
    <w:link w:val="850"/>
    <w:pPr>
      <w:jc w:val="left"/>
      <w:spacing w:before="100" w:beforeAutospacing="1" w:after="100" w:afterAutospacing="1"/>
      <w:widowControl/>
    </w:pPr>
    <w:rPr>
      <w:rFonts w:hint="eastAsia" w:ascii="黑体" w:hAnsi="Arial Unicode MS" w:eastAsia="黑体"/>
      <w:b/>
      <w:bCs/>
      <w:sz w:val="24"/>
    </w:rPr>
  </w:style>
  <w:style w:type="paragraph" w:styleId="1713">
    <w:name w:val="xl198"/>
    <w:basedOn w:val="850"/>
    <w:next w:val="1713"/>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name w:val="列项·"/>
    <w:next w:val="1714"/>
    <w:link w:val="850"/>
    <w:qFormat/>
    <w:pPr>
      <w:ind w:left="840" w:hanging="425"/>
      <w:jc w:val="both"/>
      <w:tabs>
        <w:tab w:val="left" w:pos="425" w:leader="none"/>
        <w:tab w:val="left" w:pos="840" w:leader="none"/>
      </w:tabs>
    </w:pPr>
    <w:rPr>
      <w:rFonts w:ascii="宋体"/>
      <w:sz w:val="21"/>
      <w:lang w:val="en-US" w:eastAsia="zh-CN" w:bidi="ar-SA"/>
    </w:rPr>
  </w:style>
  <w:style w:type="paragraph" w:styleId="1715">
    <w:name w:val="xl159"/>
    <w:basedOn w:val="850"/>
    <w:next w:val="1715"/>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name w:val="TOC 标题1"/>
    <w:basedOn w:val="851"/>
    <w:next w:val="850"/>
    <w:link w:val="85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7">
    <w:name w:val="标准称谓"/>
    <w:next w:val="850"/>
    <w:link w:val="850"/>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718">
    <w:name w:val="xl170"/>
    <w:basedOn w:val="850"/>
    <w:next w:val="1718"/>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name w:val="文本块2"/>
    <w:basedOn w:val="850"/>
    <w:next w:val="1719"/>
    <w:link w:val="850"/>
    <w:qFormat/>
    <w:pPr>
      <w:ind w:left="630" w:right="630"/>
      <w:jc w:val="center"/>
    </w:pPr>
    <w:rPr>
      <w:rFonts w:ascii="宋体"/>
      <w:b/>
      <w:sz w:val="32"/>
    </w:rPr>
  </w:style>
  <w:style w:type="paragraph" w:styleId="1720">
    <w:name w:val="正文格式"/>
    <w:basedOn w:val="850"/>
    <w:next w:val="1720"/>
    <w:link w:val="850"/>
    <w:qFormat/>
    <w:pPr>
      <w:ind w:firstLine="482"/>
      <w:spacing w:line="400" w:lineRule="exact"/>
      <w:widowControl/>
    </w:pPr>
    <w:rPr>
      <w:rFonts w:ascii="Arial" w:hAnsi="Arial" w:eastAsia="新宋体"/>
      <w:sz w:val="24"/>
      <w:szCs w:val="20"/>
    </w:rPr>
  </w:style>
  <w:style w:type="paragraph" w:styleId="1721">
    <w:name w:val="xl191"/>
    <w:basedOn w:val="850"/>
    <w:next w:val="1721"/>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xl193"/>
    <w:basedOn w:val="850"/>
    <w:next w:val="1722"/>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TOC 41"/>
    <w:basedOn w:val="850"/>
    <w:next w:val="850"/>
    <w:link w:val="850"/>
    <w:uiPriority w:val="39"/>
    <w:qFormat/>
    <w:pPr>
      <w:ind w:left="1260"/>
    </w:pPr>
    <w:rPr>
      <w:rFonts w:ascii="Calibri" w:hAnsi="Calibri"/>
      <w:szCs w:val="22"/>
    </w:rPr>
  </w:style>
  <w:style w:type="paragraph" w:styleId="1724">
    <w:name w:val="xl262"/>
    <w:basedOn w:val="850"/>
    <w:next w:val="172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name w:val="目次、标准名称标题"/>
    <w:basedOn w:val="1524"/>
    <w:next w:val="1046"/>
    <w:link w:val="850"/>
    <w:qFormat/>
    <w:pPr>
      <w:spacing w:line="460" w:lineRule="exact"/>
      <w:tabs>
        <w:tab w:val="left" w:pos="425" w:leader="none"/>
      </w:tabs>
    </w:pPr>
  </w:style>
  <w:style w:type="paragraph" w:styleId="1726">
    <w:name w:val="xl68"/>
    <w:basedOn w:val="850"/>
    <w:next w:val="1726"/>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7">
    <w:name w:val="xl167"/>
    <w:basedOn w:val="850"/>
    <w:next w:val="1727"/>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name w:val="xl182"/>
    <w:basedOn w:val="850"/>
    <w:next w:val="1728"/>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name w:val="段 Char"/>
    <w:next w:val="1729"/>
    <w:link w:val="850"/>
    <w:qFormat/>
    <w:pPr>
      <w:ind w:firstLine="200"/>
      <w:jc w:val="both"/>
    </w:pPr>
    <w:rPr>
      <w:rFonts w:ascii="宋体"/>
      <w:sz w:val="21"/>
      <w:lang w:val="en-US" w:eastAsia="zh-CN" w:bidi="ar-SA"/>
    </w:rPr>
  </w:style>
  <w:style w:type="paragraph" w:styleId="1730">
    <w:name w:val="xl49"/>
    <w:basedOn w:val="850"/>
    <w:next w:val="1730"/>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31">
    <w:name w:val="xl298"/>
    <w:basedOn w:val="850"/>
    <w:next w:val="1731"/>
    <w:link w:val="85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2">
    <w:name w:val="xl221"/>
    <w:basedOn w:val="850"/>
    <w:next w:val="1732"/>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name w:val="普通正文"/>
    <w:basedOn w:val="850"/>
    <w:next w:val="1733"/>
    <w:link w:val="850"/>
    <w:qFormat/>
    <w:pPr>
      <w:ind w:firstLine="480"/>
      <w:jc w:val="left"/>
      <w:spacing w:before="120" w:after="120" w:line="360" w:lineRule="auto"/>
    </w:pPr>
    <w:rPr>
      <w:rFonts w:ascii="Arial" w:hAnsi="Arial"/>
      <w:sz w:val="24"/>
    </w:rPr>
  </w:style>
  <w:style w:type="paragraph" w:styleId="1734">
    <w:name w:val="TOC 61"/>
    <w:basedOn w:val="850"/>
    <w:next w:val="850"/>
    <w:link w:val="850"/>
    <w:uiPriority w:val="39"/>
    <w:qFormat/>
    <w:pPr>
      <w:ind w:left="2100"/>
    </w:pPr>
    <w:rPr>
      <w:rFonts w:ascii="Calibri" w:hAnsi="Calibri"/>
      <w:szCs w:val="22"/>
    </w:rPr>
  </w:style>
  <w:style w:type="paragraph" w:styleId="1735">
    <w:name w:val="xl239"/>
    <w:basedOn w:val="850"/>
    <w:next w:val="1735"/>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name w:val="标准书脚_偶数页"/>
    <w:next w:val="1736"/>
    <w:link w:val="850"/>
    <w:qFormat/>
    <w:pPr>
      <w:spacing w:before="120"/>
    </w:pPr>
    <w:rPr>
      <w:sz w:val="18"/>
      <w:lang w:val="en-US" w:eastAsia="zh-CN" w:bidi="ar-SA"/>
    </w:rPr>
  </w:style>
  <w:style w:type="paragraph" w:styleId="1737">
    <w:name w:val="样式 标题 2市检方案标题2第一层条h22章标题节标题第一章 标题 2Heading 2 HiddenHead..."/>
    <w:basedOn w:val="852"/>
    <w:next w:val="1737"/>
    <w:link w:val="850"/>
    <w:qFormat/>
    <w:pPr>
      <w:jc w:val="left"/>
      <w:spacing w:before="120" w:after="120" w:line="264" w:lineRule="auto"/>
    </w:pPr>
    <w:rPr>
      <w:rFonts w:ascii="楷体_GB2312" w:hAnsi="楷体" w:cs="宋体"/>
      <w:color w:val="000000"/>
      <w:sz w:val="28"/>
      <w:szCs w:val="28"/>
    </w:rPr>
  </w:style>
  <w:style w:type="paragraph" w:styleId="1738">
    <w:name w:val="xl288"/>
    <w:basedOn w:val="850"/>
    <w:next w:val="1738"/>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name w:val="Item List in Table"/>
    <w:basedOn w:val="850"/>
    <w:next w:val="1739"/>
    <w:link w:val="850"/>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0">
    <w:name w:val="Char Char1"/>
    <w:basedOn w:val="850"/>
    <w:next w:val="1740"/>
    <w:link w:val="850"/>
    <w:uiPriority w:val="99"/>
    <w:semiHidden/>
    <w:qFormat/>
    <w:pPr>
      <w:jc w:val="left"/>
      <w:spacing w:after="160" w:line="240" w:lineRule="exact"/>
      <w:widowControl/>
    </w:pPr>
    <w:rPr>
      <w:rFonts w:ascii="Verdana" w:hAnsi="Verdana"/>
      <w:sz w:val="20"/>
      <w:lang w:eastAsia="en-US"/>
    </w:rPr>
  </w:style>
  <w:style w:type="paragraph" w:styleId="1741">
    <w:name w:val="xl66"/>
    <w:basedOn w:val="850"/>
    <w:next w:val="1741"/>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42">
    <w:name w:val="日期2"/>
    <w:basedOn w:val="850"/>
    <w:next w:val="850"/>
    <w:link w:val="850"/>
    <w:pPr>
      <w:ind w:left="100"/>
    </w:pPr>
    <w:rPr>
      <w:rFonts w:ascii="仿宋_GB2312" w:eastAsia="仿宋_GB2312"/>
      <w:b/>
      <w:sz w:val="36"/>
    </w:rPr>
  </w:style>
  <w:style w:type="paragraph" w:styleId="1743">
    <w:name w:val="xl33"/>
    <w:basedOn w:val="850"/>
    <w:next w:val="1743"/>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4">
    <w:name w:val="xl201"/>
    <w:basedOn w:val="850"/>
    <w:next w:val="174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xl271"/>
    <w:basedOn w:val="850"/>
    <w:next w:val="1745"/>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name w:val="样式4 Char"/>
    <w:basedOn w:val="850"/>
    <w:next w:val="1746"/>
    <w:link w:val="850"/>
    <w:qFormat/>
    <w:pPr>
      <w:ind w:firstLine="480"/>
      <w:jc w:val="left"/>
      <w:spacing w:line="360" w:lineRule="auto"/>
      <w:widowControl/>
    </w:pPr>
    <w:rPr>
      <w:color w:val="000000"/>
      <w:sz w:val="24"/>
    </w:rPr>
  </w:style>
  <w:style w:type="paragraph" w:styleId="1747">
    <w:name w:val="xl57"/>
    <w:basedOn w:val="850"/>
    <w:next w:val="1747"/>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8">
    <w:name w:val="xl203"/>
    <w:basedOn w:val="850"/>
    <w:next w:val="1748"/>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xl31"/>
    <w:basedOn w:val="850"/>
    <w:next w:val="1749"/>
    <w:link w:val="850"/>
    <w:pPr>
      <w:jc w:val="left"/>
      <w:spacing w:before="100" w:beforeAutospacing="1" w:after="100" w:afterAutospacing="1"/>
      <w:widowControl/>
    </w:pPr>
    <w:rPr>
      <w:rFonts w:ascii="Tahoma" w:hAnsi="Tahoma" w:eastAsia="Arial Unicode MS" w:cs="Tahoma"/>
      <w:sz w:val="16"/>
      <w:szCs w:val="16"/>
    </w:rPr>
  </w:style>
  <w:style w:type="paragraph" w:styleId="1750">
    <w:name w:val="xl297"/>
    <w:basedOn w:val="850"/>
    <w:next w:val="1750"/>
    <w:link w:val="850"/>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51">
    <w:name w:val="xl150"/>
    <w:basedOn w:val="850"/>
    <w:next w:val="1751"/>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name w:val="xl225"/>
    <w:basedOn w:val="850"/>
    <w:next w:val="1752"/>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3">
    <w:name w:val="xl27"/>
    <w:basedOn w:val="850"/>
    <w:next w:val="1753"/>
    <w:link w:val="850"/>
    <w:pPr>
      <w:jc w:val="left"/>
      <w:spacing w:before="100" w:beforeAutospacing="1" w:after="100" w:afterAutospacing="1"/>
      <w:widowControl/>
    </w:pPr>
    <w:rPr>
      <w:rFonts w:ascii="Tahoma" w:hAnsi="Tahoma" w:eastAsia="Arial Unicode MS" w:cs="Tahoma"/>
      <w:sz w:val="16"/>
      <w:szCs w:val="16"/>
    </w:rPr>
  </w:style>
  <w:style w:type="paragraph" w:styleId="1754">
    <w:name w:val="xl269"/>
    <w:basedOn w:val="850"/>
    <w:next w:val="175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name w:val="xl306"/>
    <w:basedOn w:val="850"/>
    <w:next w:val="1755"/>
    <w:link w:val="85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6">
    <w:name w:val="标准书眉_偶数页"/>
    <w:basedOn w:val="1757"/>
    <w:next w:val="850"/>
    <w:link w:val="850"/>
    <w:qFormat/>
    <w:pPr>
      <w:jc w:val="left"/>
      <w:tabs>
        <w:tab w:val="center" w:pos="4154" w:leader="none"/>
        <w:tab w:val="right" w:pos="8306" w:leader="none"/>
      </w:tabs>
    </w:pPr>
  </w:style>
  <w:style w:type="paragraph" w:styleId="1757">
    <w:name w:val="标准书眉_奇数页"/>
    <w:next w:val="850"/>
    <w:link w:val="850"/>
    <w:qFormat/>
    <w:pPr>
      <w:jc w:val="right"/>
      <w:spacing w:after="120"/>
      <w:tabs>
        <w:tab w:val="center" w:pos="4154" w:leader="none"/>
        <w:tab w:val="right" w:pos="8306" w:leader="none"/>
      </w:tabs>
    </w:pPr>
    <w:rPr>
      <w:sz w:val="21"/>
      <w:lang w:val="en-US" w:eastAsia="zh-CN" w:bidi="ar-SA"/>
    </w:rPr>
  </w:style>
  <w:style w:type="paragraph" w:styleId="1758">
    <w:name w:val="xl55"/>
    <w:basedOn w:val="850"/>
    <w:next w:val="1758"/>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9">
    <w:name w:val="xl192"/>
    <w:basedOn w:val="850"/>
    <w:next w:val="1759"/>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xl153"/>
    <w:basedOn w:val="850"/>
    <w:next w:val="1760"/>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name w:val="内容标题"/>
    <w:basedOn w:val="850"/>
    <w:next w:val="1761"/>
    <w:link w:val="850"/>
    <w:pPr>
      <w:shd w:val="clear" w:color="auto" w:fill="000080"/>
    </w:pPr>
    <w:rPr>
      <w:rFonts w:ascii="Tahoma" w:hAnsi="Tahoma"/>
      <w:sz w:val="24"/>
      <w:shd w:val="clear" w:color="auto" w:fill="000080"/>
    </w:rPr>
  </w:style>
  <w:style w:type="paragraph" w:styleId="1762">
    <w:name w:val="xl197"/>
    <w:basedOn w:val="850"/>
    <w:next w:val="1762"/>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name w:val="xl235"/>
    <w:basedOn w:val="850"/>
    <w:next w:val="1763"/>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样式2"/>
    <w:basedOn w:val="850"/>
    <w:next w:val="1764"/>
    <w:link w:val="850"/>
    <w:qFormat/>
    <w:pPr>
      <w:ind w:left="624" w:hanging="720"/>
    </w:pPr>
    <w:rPr>
      <w:rFonts w:ascii="黑体" w:eastAsia="黑体"/>
      <w:b/>
      <w:sz w:val="30"/>
    </w:rPr>
  </w:style>
  <w:style w:type="paragraph" w:styleId="1765">
    <w:name w:val="xl163"/>
    <w:basedOn w:val="850"/>
    <w:next w:val="1765"/>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147"/>
    <w:basedOn w:val="850"/>
    <w:next w:val="1766"/>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默认段落字体 Para Char Char Char Char Char Char Char"/>
    <w:basedOn w:val="850"/>
    <w:next w:val="1767"/>
    <w:link w:val="850"/>
    <w:qFormat/>
    <w:pPr>
      <w:ind w:left="200"/>
      <w:jc w:val="left"/>
      <w:spacing w:line="360" w:lineRule="auto"/>
    </w:pPr>
    <w:rPr>
      <w:rFonts w:ascii="宋体" w:hAnsi="宋体"/>
      <w:color w:val="000000"/>
      <w:sz w:val="24"/>
      <w:szCs w:val="20"/>
    </w:rPr>
  </w:style>
  <w:style w:type="paragraph" w:styleId="1768">
    <w:name w:val="xl146"/>
    <w:basedOn w:val="850"/>
    <w:next w:val="1768"/>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name w:val="xl76"/>
    <w:basedOn w:val="850"/>
    <w:next w:val="1769"/>
    <w:link w:val="8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0">
    <w:name w:val="xl186"/>
    <w:basedOn w:val="850"/>
    <w:next w:val="1770"/>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表格文字"/>
    <w:basedOn w:val="850"/>
    <w:next w:val="1771"/>
    <w:link w:val="850"/>
    <w:pPr>
      <w:jc w:val="center"/>
      <w:tabs>
        <w:tab w:val="left" w:pos="7740" w:leader="none"/>
      </w:tabs>
    </w:pPr>
    <w:rPr>
      <w:rFonts w:ascii="宋体" w:hAnsi="宋体"/>
      <w:sz w:val="24"/>
      <w:szCs w:val="20"/>
    </w:rPr>
  </w:style>
  <w:style w:type="paragraph" w:styleId="1772">
    <w:name w:val="xl213"/>
    <w:basedOn w:val="850"/>
    <w:next w:val="1772"/>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xl196"/>
    <w:basedOn w:val="850"/>
    <w:next w:val="1773"/>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name w:val="表格文本"/>
    <w:basedOn w:val="850"/>
    <w:next w:val="1774"/>
    <w:link w:val="850"/>
    <w:qFormat/>
    <w:pPr>
      <w:jc w:val="left"/>
      <w:tabs>
        <w:tab w:val="decimal" w:pos="0" w:leader="none"/>
      </w:tabs>
    </w:pPr>
    <w:rPr>
      <w:rFonts w:ascii="Arial" w:hAnsi="Arial"/>
      <w:szCs w:val="21"/>
    </w:rPr>
  </w:style>
  <w:style w:type="paragraph" w:styleId="1775">
    <w:name w:val="xl307"/>
    <w:basedOn w:val="850"/>
    <w:next w:val="1775"/>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6">
    <w:name w:val="Default"/>
    <w:next w:val="1776"/>
    <w:link w:val="850"/>
    <w:qFormat/>
    <w:pPr>
      <w:widowControl w:val="off"/>
    </w:pPr>
    <w:rPr>
      <w:rFonts w:ascii="宋体"/>
      <w:color w:val="000000"/>
      <w:sz w:val="24"/>
      <w:szCs w:val="24"/>
      <w:lang w:val="en-US" w:eastAsia="zh-CN" w:bidi="ar-SA"/>
    </w:rPr>
  </w:style>
  <w:style w:type="paragraph" w:styleId="1777">
    <w:name w:val="xl179"/>
    <w:basedOn w:val="850"/>
    <w:next w:val="1777"/>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name w:val="tabletext"/>
    <w:basedOn w:val="850"/>
    <w:next w:val="1778"/>
    <w:link w:val="850"/>
    <w:qFormat/>
    <w:pPr>
      <w:jc w:val="left"/>
      <w:spacing w:before="100" w:beforeAutospacing="1" w:after="100" w:afterAutospacing="1" w:line="284" w:lineRule="atLeast"/>
      <w:widowControl/>
    </w:pPr>
    <w:rPr>
      <w:rFonts w:ascii="宋体" w:hAnsi="宋体" w:cs="宋体"/>
      <w:szCs w:val="21"/>
    </w:rPr>
  </w:style>
  <w:style w:type="paragraph" w:styleId="1779">
    <w:name w:val="xl241"/>
    <w:basedOn w:val="850"/>
    <w:next w:val="1779"/>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0">
    <w:name w:val="Style First line:  2 ch"/>
    <w:basedOn w:val="850"/>
    <w:next w:val="1780"/>
    <w:link w:val="850"/>
    <w:qFormat/>
    <w:pPr>
      <w:ind w:firstLine="200"/>
      <w:spacing w:line="440" w:lineRule="exact"/>
    </w:pPr>
    <w:rPr>
      <w:sz w:val="24"/>
    </w:rPr>
  </w:style>
  <w:style w:type="paragraph" w:styleId="1781">
    <w:name w:val="xl160"/>
    <w:basedOn w:val="850"/>
    <w:next w:val="1781"/>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正文４"/>
    <w:basedOn w:val="850"/>
    <w:next w:val="1782"/>
    <w:link w:val="850"/>
    <w:qFormat/>
    <w:pPr>
      <w:ind w:firstLine="480"/>
      <w:spacing w:line="360" w:lineRule="auto"/>
    </w:pPr>
    <w:rPr>
      <w:sz w:val="24"/>
      <w:szCs w:val="20"/>
    </w:rPr>
  </w:style>
  <w:style w:type="paragraph" w:styleId="1783">
    <w:name w:val="普通(网站)1"/>
    <w:basedOn w:val="850"/>
    <w:next w:val="1783"/>
    <w:link w:val="850"/>
    <w:pPr>
      <w:jc w:val="left"/>
      <w:spacing w:before="100" w:beforeAutospacing="1" w:after="100" w:afterAutospacing="1"/>
      <w:widowControl/>
    </w:pPr>
    <w:rPr>
      <w:rFonts w:ascii="宋体" w:hAnsi="宋体" w:cs="宋体"/>
      <w:color w:val="000000"/>
      <w:sz w:val="24"/>
    </w:rPr>
  </w:style>
  <w:style w:type="paragraph" w:styleId="1784">
    <w:name w:val="图表脚注"/>
    <w:next w:val="1046"/>
    <w:link w:val="850"/>
    <w:qFormat/>
    <w:pPr>
      <w:ind w:left="300" w:hanging="100"/>
      <w:jc w:val="both"/>
    </w:pPr>
    <w:rPr>
      <w:rFonts w:ascii="宋体"/>
      <w:sz w:val="18"/>
      <w:lang w:val="en-US" w:eastAsia="zh-CN" w:bidi="ar-SA"/>
    </w:rPr>
  </w:style>
  <w:style w:type="paragraph" w:styleId="1785">
    <w:name w:val="列出段落1"/>
    <w:basedOn w:val="850"/>
    <w:next w:val="1785"/>
    <w:link w:val="850"/>
    <w:qFormat/>
    <w:pPr>
      <w:ind w:firstLine="420"/>
    </w:pPr>
  </w:style>
  <w:style w:type="paragraph" w:styleId="1786">
    <w:name w:val="无标题条"/>
    <w:next w:val="1046"/>
    <w:link w:val="850"/>
    <w:qFormat/>
    <w:pPr>
      <w:jc w:val="both"/>
    </w:pPr>
    <w:rPr>
      <w:sz w:val="21"/>
      <w:lang w:val="en-US" w:eastAsia="zh-CN" w:bidi="ar-SA"/>
    </w:rPr>
  </w:style>
  <w:style w:type="paragraph" w:styleId="1787">
    <w:name w:val="xl177"/>
    <w:basedOn w:val="850"/>
    <w:next w:val="1787"/>
    <w:link w:val="8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name w:val="注示头"/>
    <w:basedOn w:val="850"/>
    <w:next w:val="1788"/>
    <w:link w:val="850"/>
    <w:pPr>
      <w:pBdr>
        <w:top w:val="single" w:color="000000" w:sz="4" w:space="1"/>
      </w:pBdr>
    </w:pPr>
    <w:rPr>
      <w:rFonts w:ascii="Arial" w:hAnsi="Arial" w:eastAsia="黑体"/>
      <w:sz w:val="18"/>
      <w:szCs w:val="20"/>
    </w:rPr>
  </w:style>
  <w:style w:type="paragraph" w:styleId="1789">
    <w:name w:val="xl204"/>
    <w:basedOn w:val="850"/>
    <w:next w:val="1789"/>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name w:val="封面标准名称"/>
    <w:next w:val="1790"/>
    <w:link w:val="850"/>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791">
    <w:name w:val="xl25"/>
    <w:basedOn w:val="850"/>
    <w:next w:val="1791"/>
    <w:link w:val="85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2">
    <w:name w:val="xl238"/>
    <w:basedOn w:val="850"/>
    <w:next w:val="1792"/>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3">
    <w:name w:val="xl52"/>
    <w:basedOn w:val="850"/>
    <w:next w:val="1793"/>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4">
    <w:name w:val="DLP3.4.4"/>
    <w:basedOn w:val="850"/>
    <w:next w:val="1794"/>
    <w:link w:val="850"/>
    <w:qFormat/>
    <w:pPr>
      <w:ind w:left="1069" w:hanging="709"/>
      <w:keepLines/>
      <w:keepNext/>
      <w:spacing w:before="260" w:after="260" w:line="416" w:lineRule="auto"/>
      <w:tabs>
        <w:tab w:val="left" w:pos="1069" w:leader="none"/>
      </w:tabs>
      <w:outlineLvl w:val="2"/>
    </w:pPr>
    <w:rPr>
      <w:b/>
      <w:sz w:val="30"/>
    </w:rPr>
  </w:style>
  <w:style w:type="paragraph" w:styleId="1795">
    <w:name w:val="标准书脚_奇数页"/>
    <w:next w:val="1795"/>
    <w:link w:val="850"/>
    <w:qFormat/>
    <w:pPr>
      <w:jc w:val="right"/>
      <w:spacing w:before="120"/>
    </w:pPr>
    <w:rPr>
      <w:sz w:val="18"/>
      <w:lang w:val="en-US" w:eastAsia="zh-CN" w:bidi="ar-SA"/>
    </w:rPr>
  </w:style>
  <w:style w:type="paragraph" w:styleId="1796">
    <w:name w:val="纯文本1"/>
    <w:basedOn w:val="850"/>
    <w:next w:val="1796"/>
    <w:link w:val="850"/>
    <w:rPr>
      <w:rFonts w:ascii="宋体" w:hAnsi="Courier New"/>
      <w:szCs w:val="21"/>
    </w:rPr>
  </w:style>
  <w:style w:type="paragraph" w:styleId="1797">
    <w:name w:val="列出段落2"/>
    <w:basedOn w:val="850"/>
    <w:next w:val="1797"/>
    <w:link w:val="850"/>
    <w:qFormat/>
    <w:pPr>
      <w:ind w:firstLine="420"/>
    </w:pPr>
    <w:rPr>
      <w:rFonts w:ascii="Calibri" w:hAnsi="Calibri" w:eastAsia="仿宋_GB2312"/>
      <w:sz w:val="24"/>
      <w:szCs w:val="22"/>
    </w:rPr>
  </w:style>
  <w:style w:type="paragraph" w:styleId="1798">
    <w:name w:val="图5"/>
    <w:basedOn w:val="850"/>
    <w:next w:val="1798"/>
    <w:link w:val="850"/>
    <w:qFormat/>
    <w:pPr>
      <w:jc w:val="center"/>
      <w:spacing w:line="220" w:lineRule="exact"/>
    </w:pPr>
    <w:rPr>
      <w:rFonts w:ascii="仿宋_GB2312" w:eastAsia="仿宋_GB2312"/>
      <w:szCs w:val="20"/>
    </w:rPr>
  </w:style>
  <w:style w:type="paragraph" w:styleId="1799">
    <w:name w:val="无间隔2"/>
    <w:next w:val="1799"/>
    <w:link w:val="850"/>
    <w:qFormat/>
    <w:pPr>
      <w:jc w:val="both"/>
      <w:widowControl w:val="off"/>
    </w:pPr>
    <w:rPr>
      <w:rFonts w:ascii="Calibri" w:hAnsi="Calibri" w:cs="黑体"/>
      <w:sz w:val="21"/>
      <w:szCs w:val="22"/>
      <w:lang w:val="en-US" w:eastAsia="zh-CN" w:bidi="ar-SA"/>
    </w:rPr>
  </w:style>
  <w:style w:type="paragraph" w:styleId="1800">
    <w:name w:val="xl70"/>
    <w:basedOn w:val="850"/>
    <w:next w:val="1800"/>
    <w:link w:val="8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1">
    <w:name w:val="xl161"/>
    <w:basedOn w:val="850"/>
    <w:next w:val="1801"/>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name w:val="正文缩进2"/>
    <w:basedOn w:val="850"/>
    <w:next w:val="1802"/>
    <w:link w:val="850"/>
    <w:qFormat/>
    <w:pPr>
      <w:ind w:firstLine="420"/>
    </w:pPr>
    <w:rPr>
      <w:szCs w:val="20"/>
    </w:rPr>
  </w:style>
  <w:style w:type="paragraph" w:styleId="1803">
    <w:name w:val="xl176"/>
    <w:basedOn w:val="850"/>
    <w:next w:val="1803"/>
    <w:link w:val="85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name w:val="xl151"/>
    <w:basedOn w:val="850"/>
    <w:next w:val="1804"/>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name w:val="xl152"/>
    <w:basedOn w:val="850"/>
    <w:next w:val="1805"/>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name w:val="xl62"/>
    <w:basedOn w:val="850"/>
    <w:next w:val="1806"/>
    <w:link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7">
    <w:name w:val="xl233"/>
    <w:basedOn w:val="850"/>
    <w:next w:val="1807"/>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name w:val="xl266"/>
    <w:basedOn w:val="850"/>
    <w:next w:val="1808"/>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Heading 1 前言"/>
    <w:next w:val="850"/>
    <w:link w:val="850"/>
    <w:qFormat/>
    <w:pPr>
      <w:jc w:val="center"/>
    </w:pPr>
    <w:rPr>
      <w:rFonts w:ascii="黑体" w:hAnsi="黑体" w:eastAsia="黑体"/>
      <w:b/>
      <w:bCs/>
      <w:sz w:val="32"/>
      <w:lang w:val="en-US" w:eastAsia="zh-CN" w:bidi="ar-SA"/>
    </w:rPr>
  </w:style>
  <w:style w:type="paragraph" w:styleId="1810">
    <w:name w:val="xl286"/>
    <w:basedOn w:val="850"/>
    <w:next w:val="1810"/>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name w:val="xl74"/>
    <w:basedOn w:val="850"/>
    <w:next w:val="1811"/>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12">
    <w:name w:val="列表1"/>
    <w:basedOn w:val="850"/>
    <w:next w:val="1812"/>
    <w:link w:val="850"/>
    <w:qFormat/>
    <w:pPr>
      <w:ind w:left="200" w:hanging="200"/>
    </w:pPr>
  </w:style>
  <w:style w:type="paragraph" w:styleId="1813">
    <w:name w:val="xl289"/>
    <w:basedOn w:val="850"/>
    <w:next w:val="1813"/>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name w:val="xl268"/>
    <w:basedOn w:val="850"/>
    <w:next w:val="1814"/>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name w:val="Char1 Char Char Char11"/>
    <w:basedOn w:val="850"/>
    <w:next w:val="1815"/>
    <w:link w:val="850"/>
    <w:qFormat/>
    <w:rPr>
      <w:rFonts w:ascii="Tahoma" w:hAnsi="Tahoma"/>
      <w:sz w:val="24"/>
      <w:szCs w:val="20"/>
    </w:rPr>
  </w:style>
  <w:style w:type="paragraph" w:styleId="1816">
    <w:name w:val="xl308"/>
    <w:basedOn w:val="850"/>
    <w:next w:val="1816"/>
    <w:link w:val="85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7">
    <w:name w:val="日期1"/>
    <w:basedOn w:val="850"/>
    <w:next w:val="850"/>
    <w:link w:val="850"/>
    <w:qFormat/>
    <w:pPr>
      <w:jc w:val="right"/>
      <w:spacing w:line="312" w:lineRule="atLeast"/>
    </w:pPr>
    <w:rPr>
      <w:rFonts w:ascii="黑体" w:eastAsia="黑体"/>
      <w:b/>
      <w:sz w:val="32"/>
      <w:szCs w:val="20"/>
    </w:rPr>
  </w:style>
  <w:style w:type="paragraph" w:styleId="1818">
    <w:name w:val="xl317"/>
    <w:basedOn w:val="850"/>
    <w:next w:val="1818"/>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9">
    <w:name w:val="Char"/>
    <w:basedOn w:val="850"/>
    <w:next w:val="1819"/>
    <w:link w:val="850"/>
    <w:uiPriority w:val="99"/>
    <w:qFormat/>
    <w:pPr>
      <w:spacing w:line="360" w:lineRule="auto"/>
    </w:pPr>
    <w:rPr>
      <w:sz w:val="24"/>
      <w:szCs w:val="20"/>
    </w:rPr>
  </w:style>
  <w:style w:type="paragraph" w:styleId="1820">
    <w:name w:val="文档结构图1"/>
    <w:basedOn w:val="850"/>
    <w:next w:val="1820"/>
    <w:link w:val="850"/>
    <w:qFormat/>
    <w:rPr>
      <w:rFonts w:ascii="宋体"/>
      <w:sz w:val="18"/>
      <w:szCs w:val="18"/>
    </w:rPr>
  </w:style>
  <w:style w:type="paragraph" w:styleId="1821">
    <w:name w:val="表格正文"/>
    <w:basedOn w:val="850"/>
    <w:next w:val="1821"/>
    <w:link w:val="850"/>
    <w:pPr>
      <w:jc w:val="center"/>
    </w:pPr>
    <w:rPr>
      <w:rFonts w:eastAsia="仿宋_GB2312"/>
    </w:rPr>
  </w:style>
  <w:style w:type="paragraph" w:styleId="1822">
    <w:name w:val="xl54"/>
    <w:basedOn w:val="850"/>
    <w:next w:val="1822"/>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3">
    <w:name w:val="xl205"/>
    <w:basedOn w:val="850"/>
    <w:next w:val="1823"/>
    <w:link w:val="850"/>
    <w:pPr>
      <w:jc w:val="left"/>
      <w:spacing w:before="100" w:beforeAutospacing="1" w:after="100" w:afterAutospacing="1"/>
      <w:shd w:val="clear" w:color="000000" w:fill="ffffff"/>
      <w:widowControl/>
    </w:pPr>
    <w:rPr>
      <w:rFonts w:ascii="Arial" w:hAnsi="Arial" w:cs="Arial"/>
      <w:sz w:val="20"/>
      <w:szCs w:val="20"/>
    </w:rPr>
  </w:style>
  <w:style w:type="paragraph" w:styleId="1824">
    <w:name w:val="xl305"/>
    <w:basedOn w:val="850"/>
    <w:next w:val="1824"/>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5">
    <w:name w:val="Birdseed"/>
    <w:basedOn w:val="850"/>
    <w:next w:val="1825"/>
    <w:link w:val="850"/>
    <w:qFormat/>
    <w:pPr>
      <w:jc w:val="left"/>
      <w:widowControl/>
    </w:pPr>
    <w:rPr>
      <w:rFonts w:ascii="Palatino Linotype" w:hAnsi="Palatino Linotype"/>
      <w:sz w:val="18"/>
      <w:szCs w:val="20"/>
    </w:rPr>
  </w:style>
  <w:style w:type="paragraph" w:styleId="1826">
    <w:name w:val="TOC 91"/>
    <w:basedOn w:val="850"/>
    <w:next w:val="850"/>
    <w:link w:val="850"/>
    <w:uiPriority w:val="39"/>
    <w:qFormat/>
    <w:pPr>
      <w:ind w:left="3360"/>
    </w:pPr>
    <w:rPr>
      <w:rFonts w:ascii="Calibri" w:hAnsi="Calibri"/>
      <w:szCs w:val="22"/>
    </w:rPr>
  </w:style>
  <w:style w:type="paragraph" w:styleId="1827">
    <w:name w:val="xl249"/>
    <w:basedOn w:val="850"/>
    <w:next w:val="1827"/>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name w:val="xl65"/>
    <w:basedOn w:val="850"/>
    <w:next w:val="1828"/>
    <w:link w:val="8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9">
    <w:name w:val="xl158"/>
    <w:basedOn w:val="850"/>
    <w:next w:val="1829"/>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name w:val="正文--表格内正文"/>
    <w:basedOn w:val="850"/>
    <w:next w:val="1830"/>
    <w:link w:val="850"/>
    <w:qFormat/>
    <w:pPr>
      <w:jc w:val="center"/>
      <w:spacing w:line="0" w:lineRule="atLeast"/>
    </w:pPr>
    <w:rPr>
      <w:rFonts w:ascii="宋体" w:hAnsi="宋体"/>
      <w:sz w:val="24"/>
    </w:rPr>
  </w:style>
  <w:style w:type="paragraph" w:styleId="1831">
    <w:name w:val="xl265"/>
    <w:basedOn w:val="850"/>
    <w:next w:val="1831"/>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name w:val="样式 行距: 1.5 倍行距"/>
    <w:basedOn w:val="850"/>
    <w:next w:val="1832"/>
    <w:link w:val="850"/>
    <w:pPr>
      <w:spacing w:line="360" w:lineRule="auto"/>
    </w:pPr>
    <w:rPr>
      <w:rFonts w:ascii="宋体" w:hAnsi="宋体"/>
      <w:bCs/>
      <w:sz w:val="28"/>
      <w:szCs w:val="20"/>
    </w:rPr>
  </w:style>
  <w:style w:type="paragraph" w:styleId="1833">
    <w:name w:val="正文首行缩进2"/>
    <w:basedOn w:val="850"/>
    <w:next w:val="1833"/>
    <w:link w:val="850"/>
    <w:pPr>
      <w:ind w:firstLine="420"/>
      <w:spacing w:line="360" w:lineRule="auto"/>
    </w:pPr>
    <w:rPr>
      <w:rFonts w:ascii="Arial" w:hAnsi="Arial"/>
      <w:sz w:val="20"/>
      <w:szCs w:val="21"/>
    </w:rPr>
  </w:style>
  <w:style w:type="paragraph" w:styleId="1834">
    <w:name w:val="Table Paragraph"/>
    <w:basedOn w:val="850"/>
    <w:next w:val="1834"/>
    <w:link w:val="850"/>
    <w:pPr>
      <w:jc w:val="left"/>
    </w:pPr>
    <w:rPr>
      <w:rFonts w:ascii="Calibri" w:hAnsi="Calibri" w:cs="黑体"/>
      <w:sz w:val="22"/>
      <w:szCs w:val="22"/>
      <w:lang w:eastAsia="en-US"/>
    </w:rPr>
  </w:style>
  <w:style w:type="paragraph" w:styleId="1835">
    <w:name w:val="列出段落4"/>
    <w:basedOn w:val="850"/>
    <w:next w:val="1835"/>
    <w:link w:val="850"/>
    <w:pPr>
      <w:ind w:firstLine="420"/>
    </w:pPr>
    <w:rPr>
      <w:rFonts w:ascii="Calibri" w:hAnsi="Calibri"/>
      <w:szCs w:val="22"/>
    </w:rPr>
  </w:style>
  <w:style w:type="paragraph" w:styleId="1836">
    <w:name w:val="其他发布部门"/>
    <w:basedOn w:val="1837"/>
    <w:next w:val="1836"/>
    <w:link w:val="850"/>
    <w:qFormat/>
    <w:pPr>
      <w:spacing w:line="0" w:lineRule="atLeast"/>
    </w:pPr>
    <w:rPr>
      <w:rFonts w:ascii="黑体" w:eastAsia="黑体"/>
      <w:b w:val="0"/>
    </w:rPr>
  </w:style>
  <w:style w:type="paragraph" w:styleId="1837">
    <w:name w:val="发布部门"/>
    <w:next w:val="1046"/>
    <w:link w:val="850"/>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838">
    <w:name w:val="xl103"/>
    <w:basedOn w:val="850"/>
    <w:next w:val="1838"/>
    <w:link w:val="85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9">
    <w:name w:val="二级无标题条"/>
    <w:basedOn w:val="850"/>
    <w:next w:val="1839"/>
    <w:link w:val="850"/>
    <w:qFormat/>
    <w:pPr>
      <w:ind w:hanging="420"/>
    </w:pPr>
  </w:style>
  <w:style w:type="paragraph" w:styleId="1840">
    <w:name w:val="表格文字1"/>
    <w:basedOn w:val="850"/>
    <w:next w:val="1840"/>
    <w:link w:val="850"/>
    <w:pPr>
      <w:jc w:val="center"/>
    </w:pPr>
    <w:rPr>
      <w:rFonts w:ascii="宋体" w:hAnsi="宋体"/>
      <w:szCs w:val="21"/>
      <w:shd w:val="clear" w:color="auto" w:fill="ffffff"/>
    </w:rPr>
  </w:style>
  <w:style w:type="paragraph" w:styleId="1841">
    <w:name w:val="xl165"/>
    <w:basedOn w:val="850"/>
    <w:next w:val="1841"/>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xl316"/>
    <w:basedOn w:val="850"/>
    <w:next w:val="1842"/>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3">
    <w:name w:val="正文文本缩进2"/>
    <w:basedOn w:val="850"/>
    <w:next w:val="1843"/>
    <w:link w:val="850"/>
    <w:pPr>
      <w:ind w:firstLine="645"/>
    </w:pPr>
    <w:rPr>
      <w:rFonts w:ascii="楷体_GB2312" w:eastAsia="楷体_GB2312"/>
      <w:sz w:val="32"/>
      <w:szCs w:val="20"/>
    </w:rPr>
  </w:style>
  <w:style w:type="paragraph" w:styleId="1844">
    <w:name w:val="xl223"/>
    <w:basedOn w:val="850"/>
    <w:next w:val="184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name w:val="封面标准文稿类别"/>
    <w:next w:val="1845"/>
    <w:link w:val="850"/>
    <w:qFormat/>
    <w:pPr>
      <w:jc w:val="center"/>
      <w:spacing w:before="440" w:line="400" w:lineRule="exact"/>
    </w:pPr>
    <w:rPr>
      <w:rFonts w:ascii="宋体"/>
      <w:sz w:val="24"/>
      <w:lang w:val="en-US" w:eastAsia="zh-CN" w:bidi="ar-SA"/>
    </w:rPr>
  </w:style>
  <w:style w:type="paragraph" w:styleId="1846">
    <w:name w:val="xl311"/>
    <w:basedOn w:val="850"/>
    <w:next w:val="1846"/>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name w:val="xl144"/>
    <w:basedOn w:val="850"/>
    <w:next w:val="1847"/>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name w:val="一级无标题条"/>
    <w:basedOn w:val="850"/>
    <w:next w:val="1848"/>
    <w:link w:val="850"/>
    <w:qFormat/>
    <w:pPr>
      <w:ind w:left="3420" w:hanging="420"/>
    </w:pPr>
  </w:style>
  <w:style w:type="paragraph" w:styleId="1849">
    <w:name w:val="xl273"/>
    <w:basedOn w:val="850"/>
    <w:next w:val="1849"/>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0">
    <w:name w:val="_Style 6"/>
    <w:basedOn w:val="850"/>
    <w:next w:val="1850"/>
    <w:link w:val="850"/>
    <w:uiPriority w:val="34"/>
    <w:qFormat/>
    <w:pPr>
      <w:ind w:firstLine="420"/>
    </w:pPr>
  </w:style>
  <w:style w:type="paragraph" w:styleId="1851">
    <w:name w:val="列出段落12"/>
    <w:basedOn w:val="850"/>
    <w:next w:val="1851"/>
    <w:link w:val="850"/>
    <w:qFormat/>
    <w:pPr>
      <w:ind w:firstLine="420"/>
    </w:pPr>
  </w:style>
  <w:style w:type="paragraph" w:styleId="1852">
    <w:name w:val="样式 首行缩进:  0 字符"/>
    <w:basedOn w:val="850"/>
    <w:next w:val="1852"/>
    <w:link w:val="850"/>
    <w:pPr>
      <w:ind w:firstLine="200"/>
      <w:spacing w:line="360" w:lineRule="auto"/>
    </w:pPr>
    <w:rPr>
      <w:rFonts w:cs="宋体"/>
      <w:sz w:val="24"/>
      <w:szCs w:val="20"/>
    </w:rPr>
  </w:style>
  <w:style w:type="paragraph" w:styleId="1853">
    <w:name w:val="xl137"/>
    <w:basedOn w:val="850"/>
    <w:next w:val="1853"/>
    <w:link w:val="85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54">
    <w:name w:val="xl105"/>
    <w:basedOn w:val="850"/>
    <w:next w:val="1854"/>
    <w:link w:val="85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5">
    <w:name w:val="xl178"/>
    <w:basedOn w:val="850"/>
    <w:next w:val="1855"/>
    <w:link w:val="85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xl139"/>
    <w:basedOn w:val="850"/>
    <w:next w:val="1856"/>
    <w:link w:val="85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57">
    <w:name w:val="xl107"/>
    <w:basedOn w:val="850"/>
    <w:next w:val="1857"/>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58">
    <w:name w:val="正文段"/>
    <w:basedOn w:val="850"/>
    <w:next w:val="1858"/>
    <w:link w:val="850"/>
    <w:pPr>
      <w:ind w:firstLine="454"/>
      <w:spacing w:after="240" w:line="360" w:lineRule="atLeast"/>
      <w:widowControl/>
    </w:pPr>
    <w:rPr>
      <w:rFonts w:ascii="宋体"/>
      <w:sz w:val="24"/>
      <w:szCs w:val="20"/>
    </w:rPr>
  </w:style>
  <w:style w:type="paragraph" w:styleId="1859">
    <w:name w:val="xl224"/>
    <w:basedOn w:val="850"/>
    <w:next w:val="1859"/>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name w:val="xl140"/>
    <w:basedOn w:val="850"/>
    <w:next w:val="1860"/>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61">
    <w:name w:val="xl108"/>
    <w:basedOn w:val="850"/>
    <w:next w:val="1861"/>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2">
    <w:name w:val="文档正文"/>
    <w:basedOn w:val="850"/>
    <w:next w:val="1862"/>
    <w:link w:val="850"/>
    <w:uiPriority w:val="99"/>
    <w:pPr>
      <w:ind w:firstLine="567"/>
      <w:spacing w:line="312" w:lineRule="atLeast"/>
    </w:pPr>
    <w:rPr>
      <w:rFonts w:ascii="长城仿宋" w:eastAsia="长城仿宋"/>
      <w:sz w:val="28"/>
      <w:szCs w:val="20"/>
    </w:rPr>
  </w:style>
  <w:style w:type="paragraph" w:styleId="1863">
    <w:name w:val="Char Char 字元 字元 字元 Char Char Char Char"/>
    <w:basedOn w:val="850"/>
    <w:next w:val="1863"/>
    <w:link w:val="850"/>
    <w:uiPriority w:val="99"/>
    <w:unhideWhenUsed/>
    <w:pPr>
      <w:spacing w:line="360" w:lineRule="auto"/>
    </w:pPr>
    <w:rPr>
      <w:rFonts w:hint="eastAsia"/>
    </w:rPr>
  </w:style>
  <w:style w:type="paragraph" w:styleId="1864">
    <w:name w:val="xl218"/>
    <w:basedOn w:val="850"/>
    <w:next w:val="186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name w:val="xl141"/>
    <w:basedOn w:val="850"/>
    <w:next w:val="1865"/>
    <w:link w:val="85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6">
    <w:name w:val="xl109"/>
    <w:basedOn w:val="850"/>
    <w:next w:val="1866"/>
    <w:link w:val="85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7">
    <w:name w:val="xl78"/>
    <w:basedOn w:val="850"/>
    <w:next w:val="1867"/>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68">
    <w:name w:val="xl111"/>
    <w:basedOn w:val="850"/>
    <w:next w:val="1868"/>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9">
    <w:name w:val="xl79"/>
    <w:basedOn w:val="850"/>
    <w:next w:val="1869"/>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0">
    <w:name w:val="xl112"/>
    <w:basedOn w:val="850"/>
    <w:next w:val="1870"/>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name w:val="xl80"/>
    <w:basedOn w:val="850"/>
    <w:next w:val="1871"/>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2">
    <w:name w:val="xl113"/>
    <w:basedOn w:val="850"/>
    <w:next w:val="1872"/>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name w:val="xl81"/>
    <w:basedOn w:val="850"/>
    <w:next w:val="1873"/>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74">
    <w:name w:val="xl208"/>
    <w:basedOn w:val="850"/>
    <w:next w:val="1874"/>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name w:val="技术方案正文样式"/>
    <w:basedOn w:val="850"/>
    <w:next w:val="1875"/>
    <w:link w:val="850"/>
    <w:pPr>
      <w:ind w:firstLine="480"/>
      <w:spacing w:line="400" w:lineRule="exact"/>
    </w:pPr>
    <w:rPr>
      <w:rFonts w:ascii="宋体" w:hAnsi="宋体" w:cs="宋体"/>
      <w:sz w:val="24"/>
      <w:szCs w:val="21"/>
    </w:rPr>
  </w:style>
  <w:style w:type="paragraph" w:styleId="1876">
    <w:name w:val="xl114"/>
    <w:basedOn w:val="850"/>
    <w:next w:val="1876"/>
    <w:link w:val="850"/>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77">
    <w:name w:val="xl82"/>
    <w:basedOn w:val="850"/>
    <w:next w:val="1877"/>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8">
    <w:name w:val="xl231"/>
    <w:basedOn w:val="850"/>
    <w:next w:val="1878"/>
    <w:link w:val="850"/>
    <w:pPr>
      <w:jc w:val="left"/>
      <w:spacing w:before="100" w:beforeAutospacing="1" w:after="100" w:afterAutospacing="1"/>
      <w:shd w:val="clear" w:color="000000" w:fill="ffffff"/>
      <w:widowControl/>
    </w:pPr>
    <w:rPr>
      <w:rFonts w:ascii="Arial" w:hAnsi="Arial" w:cs="Arial"/>
      <w:sz w:val="20"/>
      <w:szCs w:val="20"/>
    </w:rPr>
  </w:style>
  <w:style w:type="paragraph" w:styleId="1879">
    <w:name w:val="xl115"/>
    <w:basedOn w:val="850"/>
    <w:next w:val="1879"/>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0">
    <w:name w:val="xl83"/>
    <w:basedOn w:val="850"/>
    <w:next w:val="1880"/>
    <w:link w:val="85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81">
    <w:name w:val="xl240"/>
    <w:basedOn w:val="850"/>
    <w:next w:val="1881"/>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xl116"/>
    <w:basedOn w:val="850"/>
    <w:next w:val="1882"/>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3">
    <w:name w:val="xl84"/>
    <w:basedOn w:val="850"/>
    <w:next w:val="1883"/>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4">
    <w:name w:val="xl232"/>
    <w:basedOn w:val="850"/>
    <w:next w:val="188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5">
    <w:name w:val="xl117"/>
    <w:basedOn w:val="850"/>
    <w:next w:val="1885"/>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6">
    <w:name w:val="xl85"/>
    <w:basedOn w:val="850"/>
    <w:next w:val="1886"/>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7">
    <w:name w:val="xl185"/>
    <w:basedOn w:val="850"/>
    <w:next w:val="1887"/>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name w:val="Char Char2 Char"/>
    <w:basedOn w:val="850"/>
    <w:next w:val="1888"/>
    <w:link w:val="850"/>
    <w:pPr>
      <w:ind w:left="390" w:hanging="390"/>
      <w:keepLines/>
      <w:keepNext/>
      <w:pageBreakBefore/>
      <w:tabs>
        <w:tab w:val="left" w:pos="390" w:leader="none"/>
      </w:tabs>
    </w:pPr>
    <w:rPr>
      <w:szCs w:val="20"/>
    </w:rPr>
  </w:style>
  <w:style w:type="paragraph" w:styleId="1889">
    <w:name w:val="xl118"/>
    <w:basedOn w:val="850"/>
    <w:next w:val="1889"/>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name w:val="xl86"/>
    <w:basedOn w:val="850"/>
    <w:next w:val="1890"/>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1">
    <w:name w:val="xl275"/>
    <w:basedOn w:val="850"/>
    <w:next w:val="1891"/>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name w:val="xl119"/>
    <w:basedOn w:val="850"/>
    <w:next w:val="1892"/>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3">
    <w:name w:val="xl87"/>
    <w:basedOn w:val="850"/>
    <w:next w:val="1893"/>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4">
    <w:name w:val="xl212"/>
    <w:basedOn w:val="850"/>
    <w:next w:val="189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name w:val="样式 首行缩进:  2.25 字符"/>
    <w:basedOn w:val="850"/>
    <w:next w:val="1895"/>
    <w:link w:val="850"/>
    <w:pPr>
      <w:ind w:firstLine="225"/>
      <w:spacing w:line="360" w:lineRule="auto"/>
    </w:pPr>
    <w:rPr>
      <w:rFonts w:cs="宋体"/>
      <w:sz w:val="24"/>
      <w:szCs w:val="20"/>
    </w:rPr>
  </w:style>
  <w:style w:type="paragraph" w:styleId="1896">
    <w:name w:val="xl120"/>
    <w:basedOn w:val="850"/>
    <w:next w:val="1896"/>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7">
    <w:name w:val="xl88"/>
    <w:basedOn w:val="850"/>
    <w:next w:val="1897"/>
    <w:link w:val="85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8">
    <w:name w:val="xl251"/>
    <w:basedOn w:val="850"/>
    <w:next w:val="1898"/>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name w:val="xl121"/>
    <w:basedOn w:val="850"/>
    <w:next w:val="1899"/>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0">
    <w:name w:val="xl89"/>
    <w:basedOn w:val="850"/>
    <w:next w:val="1900"/>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1">
    <w:name w:val="一级标题"/>
    <w:basedOn w:val="851"/>
    <w:next w:val="1901"/>
    <w:link w:val="850"/>
    <w:pPr>
      <w:jc w:val="center"/>
      <w:keepNext w:val="0"/>
      <w:spacing w:line="360" w:lineRule="auto"/>
    </w:pPr>
    <w:rPr>
      <w:rFonts w:ascii="宋体" w:hAnsi="宋体" w:eastAsia="宋体"/>
      <w:b/>
      <w:sz w:val="32"/>
      <w:szCs w:val="28"/>
    </w:rPr>
  </w:style>
  <w:style w:type="paragraph" w:styleId="1902">
    <w:name w:val="xl122"/>
    <w:basedOn w:val="850"/>
    <w:next w:val="1902"/>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3">
    <w:name w:val="xl90"/>
    <w:basedOn w:val="850"/>
    <w:next w:val="1903"/>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4">
    <w:name w:val="二级标题"/>
    <w:basedOn w:val="852"/>
    <w:next w:val="1904"/>
    <w:link w:val="850"/>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5">
    <w:name w:val="xl123"/>
    <w:basedOn w:val="850"/>
    <w:next w:val="1905"/>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6">
    <w:name w:val="xl91"/>
    <w:basedOn w:val="850"/>
    <w:next w:val="1906"/>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7">
    <w:name w:val="04-标书-标题4"/>
    <w:basedOn w:val="850"/>
    <w:next w:val="1907"/>
    <w:link w:val="850"/>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8">
    <w:name w:val="xl124"/>
    <w:basedOn w:val="850"/>
    <w:next w:val="1908"/>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9">
    <w:name w:val="xl92"/>
    <w:basedOn w:val="850"/>
    <w:next w:val="1909"/>
    <w:link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0">
    <w:name w:val="xl125"/>
    <w:basedOn w:val="850"/>
    <w:next w:val="1910"/>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1">
    <w:name w:val="xl93"/>
    <w:basedOn w:val="850"/>
    <w:next w:val="1911"/>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name w:val="xl126"/>
    <w:basedOn w:val="850"/>
    <w:next w:val="1912"/>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3">
    <w:name w:val="xl94"/>
    <w:basedOn w:val="850"/>
    <w:next w:val="1913"/>
    <w:link w:val="85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14">
    <w:name w:val="xl127"/>
    <w:basedOn w:val="850"/>
    <w:next w:val="1914"/>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5">
    <w:name w:val="xl95"/>
    <w:basedOn w:val="850"/>
    <w:next w:val="1915"/>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6">
    <w:name w:val="xl128"/>
    <w:basedOn w:val="850"/>
    <w:next w:val="1916"/>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7">
    <w:name w:val="xl96"/>
    <w:basedOn w:val="850"/>
    <w:next w:val="1917"/>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name w:val="xl129"/>
    <w:basedOn w:val="850"/>
    <w:next w:val="1918"/>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name w:val="xl97"/>
    <w:basedOn w:val="850"/>
    <w:next w:val="1919"/>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0">
    <w:name w:val="缺省文本"/>
    <w:basedOn w:val="850"/>
    <w:next w:val="1920"/>
    <w:link w:val="850"/>
    <w:qFormat/>
    <w:pPr>
      <w:ind w:firstLine="200"/>
      <w:jc w:val="left"/>
      <w:spacing w:line="360" w:lineRule="auto"/>
    </w:pPr>
    <w:rPr>
      <w:sz w:val="24"/>
    </w:rPr>
  </w:style>
  <w:style w:type="paragraph" w:styleId="1921">
    <w:name w:val="xl130"/>
    <w:basedOn w:val="850"/>
    <w:next w:val="1921"/>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2">
    <w:name w:val="xl98"/>
    <w:basedOn w:val="850"/>
    <w:next w:val="1922"/>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name w:val="reader-word-layer"/>
    <w:basedOn w:val="850"/>
    <w:next w:val="1923"/>
    <w:link w:val="850"/>
    <w:pPr>
      <w:jc w:val="left"/>
      <w:spacing w:before="100" w:beforeAutospacing="1" w:after="100" w:afterAutospacing="1"/>
      <w:widowControl/>
    </w:pPr>
    <w:rPr>
      <w:rFonts w:ascii="宋体" w:hAnsi="宋体" w:cs="宋体"/>
      <w:sz w:val="24"/>
    </w:rPr>
  </w:style>
  <w:style w:type="paragraph" w:styleId="1924">
    <w:name w:val="xl131"/>
    <w:basedOn w:val="850"/>
    <w:next w:val="1924"/>
    <w:link w:val="850"/>
    <w:pPr>
      <w:jc w:val="left"/>
      <w:spacing w:before="100" w:beforeAutospacing="1" w:after="100" w:afterAutospacing="1"/>
      <w:widowControl/>
    </w:pPr>
    <w:rPr>
      <w:rFonts w:ascii="宋体" w:hAnsi="宋体" w:cs="宋体"/>
      <w:sz w:val="24"/>
    </w:rPr>
  </w:style>
  <w:style w:type="paragraph" w:styleId="1925">
    <w:name w:val="xl99"/>
    <w:basedOn w:val="850"/>
    <w:next w:val="1925"/>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6">
    <w:name w:val="xl132"/>
    <w:basedOn w:val="850"/>
    <w:next w:val="1926"/>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7">
    <w:name w:val="xl100"/>
    <w:basedOn w:val="850"/>
    <w:next w:val="1927"/>
    <w:link w:val="85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8">
    <w:name w:val="xl133"/>
    <w:basedOn w:val="850"/>
    <w:next w:val="1928"/>
    <w:link w:val="85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29">
    <w:name w:val="xl101"/>
    <w:basedOn w:val="850"/>
    <w:next w:val="1929"/>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name w:val="正文 首行缩进:  2 字符 Char"/>
    <w:basedOn w:val="850"/>
    <w:next w:val="1930"/>
    <w:link w:val="850"/>
    <w:pPr>
      <w:ind w:firstLine="480"/>
      <w:spacing w:line="360" w:lineRule="auto"/>
    </w:pPr>
    <w:rPr>
      <w:rFonts w:cs="宋体"/>
      <w:sz w:val="24"/>
      <w:szCs w:val="20"/>
    </w:rPr>
  </w:style>
  <w:style w:type="paragraph" w:styleId="1931">
    <w:name w:val="xl134"/>
    <w:basedOn w:val="850"/>
    <w:next w:val="1931"/>
    <w:link w:val="85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32">
    <w:name w:val="xl102"/>
    <w:basedOn w:val="850"/>
    <w:next w:val="1932"/>
    <w:link w:val="85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3">
    <w:name w:val="xl136"/>
    <w:basedOn w:val="850"/>
    <w:next w:val="1933"/>
    <w:link w:val="85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4">
    <w:name w:val="xl104"/>
    <w:basedOn w:val="850"/>
    <w:next w:val="1934"/>
    <w:link w:val="85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5">
    <w:name w:val="xl248"/>
    <w:basedOn w:val="850"/>
    <w:next w:val="1935"/>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name w:val="xl138"/>
    <w:basedOn w:val="850"/>
    <w:next w:val="1936"/>
    <w:link w:val="85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7">
    <w:name w:val="xl106"/>
    <w:basedOn w:val="850"/>
    <w:next w:val="1937"/>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8">
    <w:name w:val="xl175"/>
    <w:basedOn w:val="850"/>
    <w:next w:val="1938"/>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name w:val="_Style 1"/>
    <w:basedOn w:val="850"/>
    <w:next w:val="1939"/>
    <w:link w:val="850"/>
    <w:uiPriority w:val="99"/>
    <w:qFormat/>
    <w:pPr>
      <w:ind w:firstLine="420"/>
      <w:jc w:val="left"/>
      <w:spacing w:line="400" w:lineRule="exact"/>
    </w:pPr>
    <w:rPr>
      <w:rFonts w:ascii="Calibri" w:hAnsi="Calibri" w:eastAsia="仿宋_GB2312"/>
      <w:sz w:val="24"/>
      <w:szCs w:val="22"/>
    </w:rPr>
  </w:style>
  <w:style w:type="paragraph" w:styleId="1940">
    <w:name w:val="xl110"/>
    <w:basedOn w:val="850"/>
    <w:next w:val="1940"/>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name w:val="xl283"/>
    <w:basedOn w:val="850"/>
    <w:next w:val="1941"/>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name w:val="xl135"/>
    <w:basedOn w:val="850"/>
    <w:next w:val="1942"/>
    <w:link w:val="85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3">
    <w:name w:val="xl188"/>
    <w:basedOn w:val="850"/>
    <w:next w:val="1943"/>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name w:val="中等深浅网格 21"/>
    <w:next w:val="1944"/>
    <w:link w:val="850"/>
    <w:qFormat/>
    <w:pPr>
      <w:jc w:val="both"/>
      <w:widowControl w:val="off"/>
    </w:pPr>
    <w:rPr>
      <w:rFonts w:ascii="Calibri" w:hAnsi="Calibri"/>
      <w:sz w:val="21"/>
      <w:szCs w:val="22"/>
      <w:lang w:val="en-US" w:eastAsia="zh-CN" w:bidi="ar-SA"/>
    </w:rPr>
  </w:style>
  <w:style w:type="paragraph" w:styleId="1945">
    <w:name w:val="表头"/>
    <w:basedOn w:val="850"/>
    <w:next w:val="1945"/>
    <w:link w:val="850"/>
    <w:pPr>
      <w:jc w:val="center"/>
      <w:spacing w:line="360" w:lineRule="auto"/>
    </w:pPr>
    <w:rPr>
      <w:rFonts w:ascii="Calibri" w:hAnsi="Calibri" w:cs="宋体"/>
      <w:b/>
      <w:bCs/>
      <w:color w:val="000000"/>
      <w:szCs w:val="20"/>
    </w:rPr>
  </w:style>
  <w:style w:type="paragraph" w:styleId="1946">
    <w:name w:val="样式 标题 2标题 2 Char Char子子系统子系统1子系统2子系统3子系统4子系统11子系统21子系统..."/>
    <w:basedOn w:val="852"/>
    <w:next w:val="1946"/>
    <w:link w:val="850"/>
    <w:pPr>
      <w:ind w:left="786" w:hanging="360"/>
      <w:jc w:val="both"/>
      <w:spacing w:before="0" w:after="0" w:line="240" w:lineRule="auto"/>
      <w:tabs>
        <w:tab w:val="left" w:pos="360" w:leader="none"/>
      </w:tabs>
    </w:pPr>
    <w:rPr>
      <w:rFonts w:ascii="Arial" w:eastAsia="黑体"/>
      <w:sz w:val="30"/>
    </w:rPr>
  </w:style>
  <w:style w:type="paragraph" w:styleId="1947">
    <w:name w:val="居中图片"/>
    <w:basedOn w:val="850"/>
    <w:next w:val="1947"/>
    <w:link w:val="850"/>
    <w:qFormat/>
    <w:pPr>
      <w:jc w:val="center"/>
    </w:pPr>
    <w:rPr>
      <w:rFonts w:ascii="Calibri" w:hAnsi="Calibri" w:eastAsia="仿宋"/>
      <w:sz w:val="28"/>
      <w:szCs w:val="21"/>
    </w:rPr>
  </w:style>
  <w:style w:type="paragraph" w:styleId="1948">
    <w:name w:val="01-标书-标题1"/>
    <w:next w:val="850"/>
    <w:link w:val="850"/>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949">
    <w:name w:val="02-标书-标题2"/>
    <w:next w:val="1949"/>
    <w:link w:val="850"/>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950">
    <w:name w:val="03-标书-标题3"/>
    <w:next w:val="1950"/>
    <w:link w:val="850"/>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951">
    <w:name w:val="xl304"/>
    <w:basedOn w:val="850"/>
    <w:next w:val="1951"/>
    <w:link w:val="85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2">
    <w:name w:val="正文文本缩进 32"/>
    <w:basedOn w:val="850"/>
    <w:next w:val="1952"/>
    <w:link w:val="850"/>
    <w:pPr>
      <w:ind w:left="520" w:firstLine="425"/>
      <w:jc w:val="center"/>
    </w:pPr>
    <w:rPr>
      <w:rFonts w:ascii="微软雅黑" w:hAnsi="Arial" w:eastAsia="微软雅黑"/>
      <w:sz w:val="36"/>
      <w:szCs w:val="20"/>
    </w:rPr>
  </w:style>
  <w:style w:type="paragraph" w:styleId="1953">
    <w:name w:val="xl202"/>
    <w:basedOn w:val="850"/>
    <w:next w:val="1953"/>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name w:val="正文文本缩进 21"/>
    <w:basedOn w:val="850"/>
    <w:next w:val="1954"/>
    <w:link w:val="850"/>
    <w:qFormat/>
    <w:pPr>
      <w:ind w:firstLine="560"/>
      <w:spacing w:line="520" w:lineRule="exact"/>
    </w:pPr>
    <w:rPr>
      <w:rFonts w:ascii="楷体_GB2312" w:eastAsia="楷体_GB2312"/>
      <w:sz w:val="28"/>
      <w:szCs w:val="28"/>
    </w:rPr>
  </w:style>
  <w:style w:type="paragraph" w:styleId="1955">
    <w:name w:val="Char Char3 Char Char Char Char"/>
    <w:basedOn w:val="850"/>
    <w:next w:val="1955"/>
    <w:link w:val="850"/>
    <w:qFormat/>
    <w:pPr>
      <w:jc w:val="left"/>
      <w:spacing w:after="160" w:line="240" w:lineRule="exact"/>
      <w:widowControl/>
    </w:pPr>
    <w:rPr>
      <w:rFonts w:ascii="Verdana" w:hAnsi="Verdana"/>
      <w:sz w:val="20"/>
      <w:szCs w:val="20"/>
      <w:lang w:eastAsia="en-US"/>
    </w:rPr>
  </w:style>
  <w:style w:type="paragraph" w:styleId="1956">
    <w:name w:val="目录标题"/>
    <w:next w:val="1152"/>
    <w:link w:val="850"/>
    <w:qFormat/>
    <w:pPr>
      <w:jc w:val="center"/>
      <w:spacing w:before="240" w:after="120"/>
    </w:pPr>
    <w:rPr>
      <w:rFonts w:ascii="Calibri" w:hAnsi="Calibri" w:eastAsia="华文新魏"/>
      <w:sz w:val="44"/>
      <w:szCs w:val="24"/>
      <w:lang w:val="en-US" w:eastAsia="zh-CN" w:bidi="ar-SA"/>
    </w:rPr>
  </w:style>
  <w:style w:type="paragraph" w:styleId="1957">
    <w:name w:val="xl168"/>
    <w:basedOn w:val="850"/>
    <w:next w:val="1957"/>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name w:val="封面标准代替信息"/>
    <w:basedOn w:val="1582"/>
    <w:next w:val="1958"/>
    <w:link w:val="850"/>
    <w:qFormat/>
    <w:pPr>
      <w:spacing w:before="57"/>
    </w:pPr>
    <w:rPr>
      <w:rFonts w:ascii="宋体"/>
      <w:sz w:val="21"/>
    </w:rPr>
  </w:style>
  <w:style w:type="paragraph" w:styleId="1959">
    <w:name w:val="xl245"/>
    <w:basedOn w:val="850"/>
    <w:next w:val="1959"/>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DT T-Body"/>
    <w:next w:val="1960"/>
    <w:link w:val="850"/>
    <w:qFormat/>
    <w:pPr>
      <w:spacing w:before="60" w:after="60" w:line="300" w:lineRule="auto"/>
    </w:pPr>
    <w:rPr>
      <w:rFonts w:ascii="Trebuchet MS" w:hAnsi="Trebuchet MS"/>
      <w:szCs w:val="18"/>
      <w:lang w:val="en-GB" w:eastAsia="en-US" w:bidi="ar-SA"/>
    </w:rPr>
  </w:style>
  <w:style w:type="paragraph" w:styleId="1961">
    <w:name w:val="xl254"/>
    <w:basedOn w:val="850"/>
    <w:next w:val="1961"/>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name w:val="xl181"/>
    <w:basedOn w:val="850"/>
    <w:next w:val="1962"/>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xl290"/>
    <w:basedOn w:val="850"/>
    <w:next w:val="1963"/>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name w:val="样式 小四 首行缩进:  0.74 厘米"/>
    <w:basedOn w:val="850"/>
    <w:next w:val="1964"/>
    <w:link w:val="850"/>
    <w:qFormat/>
    <w:pPr>
      <w:ind w:firstLine="420"/>
      <w:spacing w:line="360" w:lineRule="auto"/>
    </w:pPr>
    <w:rPr>
      <w:rFonts w:cs="宋体"/>
      <w:sz w:val="24"/>
      <w:szCs w:val="20"/>
    </w:rPr>
  </w:style>
  <w:style w:type="paragraph" w:styleId="1965">
    <w:name w:val="正文文本缩进 22"/>
    <w:basedOn w:val="850"/>
    <w:next w:val="1965"/>
    <w:link w:val="850"/>
    <w:pPr>
      <w:ind w:firstLine="560"/>
      <w:spacing w:line="520" w:lineRule="exact"/>
    </w:pPr>
    <w:rPr>
      <w:rFonts w:ascii="楷体_GB2312" w:eastAsia="楷体_GB2312"/>
      <w:sz w:val="28"/>
      <w:szCs w:val="28"/>
    </w:rPr>
  </w:style>
  <w:style w:type="paragraph" w:styleId="1966">
    <w:name w:val="xl260"/>
    <w:basedOn w:val="850"/>
    <w:next w:val="1966"/>
    <w:link w:val="85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7">
    <w:name w:val="正文文本缩进 31"/>
    <w:basedOn w:val="850"/>
    <w:next w:val="1967"/>
    <w:link w:val="850"/>
    <w:qFormat/>
    <w:pPr>
      <w:ind w:left="520" w:firstLine="425"/>
      <w:jc w:val="center"/>
    </w:pPr>
    <w:rPr>
      <w:rFonts w:ascii="微软雅黑" w:hAnsi="Arial" w:eastAsia="微软雅黑"/>
      <w:sz w:val="36"/>
      <w:szCs w:val="20"/>
    </w:rPr>
  </w:style>
  <w:style w:type="paragraph" w:styleId="1968">
    <w:name w:val="DLP正文"/>
    <w:basedOn w:val="850"/>
    <w:next w:val="1968"/>
    <w:link w:val="850"/>
    <w:qFormat/>
    <w:pPr>
      <w:ind w:firstLine="473"/>
    </w:pPr>
    <w:rPr>
      <w:rFonts w:hAnsi="宋体"/>
      <w:szCs w:val="22"/>
    </w:rPr>
  </w:style>
  <w:style w:type="paragraph" w:styleId="1969">
    <w:name w:val="xl142"/>
    <w:basedOn w:val="850"/>
    <w:next w:val="1969"/>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name w:val="xl149"/>
    <w:basedOn w:val="850"/>
    <w:next w:val="1970"/>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name w:val="封面一致性程度标识"/>
    <w:next w:val="1971"/>
    <w:link w:val="850"/>
    <w:qFormat/>
    <w:pPr>
      <w:jc w:val="center"/>
      <w:spacing w:before="440" w:line="400" w:lineRule="exact"/>
    </w:pPr>
    <w:rPr>
      <w:rFonts w:ascii="宋体"/>
      <w:sz w:val="28"/>
      <w:lang w:val="en-US" w:eastAsia="zh-CN" w:bidi="ar-SA"/>
    </w:rPr>
  </w:style>
  <w:style w:type="paragraph" w:styleId="1972">
    <w:name w:val="xl294"/>
    <w:basedOn w:val="850"/>
    <w:next w:val="1972"/>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name w:val="xl250"/>
    <w:basedOn w:val="850"/>
    <w:next w:val="1973"/>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name w:val="正文图标题"/>
    <w:next w:val="1046"/>
    <w:link w:val="850"/>
    <w:qFormat/>
    <w:pPr>
      <w:jc w:val="center"/>
    </w:pPr>
    <w:rPr>
      <w:rFonts w:ascii="黑体" w:eastAsia="黑体"/>
      <w:sz w:val="21"/>
      <w:lang w:val="en-US" w:eastAsia="zh-CN" w:bidi="ar-SA"/>
    </w:rPr>
  </w:style>
  <w:style w:type="paragraph" w:styleId="1975">
    <w:name w:val="文本块1"/>
    <w:basedOn w:val="850"/>
    <w:next w:val="1975"/>
    <w:link w:val="850"/>
    <w:qFormat/>
    <w:pPr>
      <w:ind w:left="630" w:right="630"/>
      <w:jc w:val="center"/>
    </w:pPr>
    <w:rPr>
      <w:rFonts w:ascii="宋体"/>
      <w:b/>
      <w:sz w:val="32"/>
    </w:rPr>
  </w:style>
  <w:style w:type="paragraph" w:styleId="1976">
    <w:name w:val="xl277"/>
    <w:basedOn w:val="850"/>
    <w:next w:val="1976"/>
    <w:link w:val="8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name w:val="xl263"/>
    <w:basedOn w:val="850"/>
    <w:next w:val="1977"/>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8">
    <w:name w:val="xl243"/>
    <w:basedOn w:val="850"/>
    <w:next w:val="1978"/>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xl229"/>
    <w:basedOn w:val="850"/>
    <w:next w:val="1979"/>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_Style 2"/>
    <w:basedOn w:val="850"/>
    <w:next w:val="1980"/>
    <w:link w:val="850"/>
    <w:uiPriority w:val="34"/>
    <w:qFormat/>
    <w:pPr>
      <w:ind w:firstLine="420"/>
    </w:pPr>
    <w:rPr>
      <w:rFonts w:ascii="Calibri" w:hAnsi="Calibri"/>
      <w:szCs w:val="22"/>
    </w:rPr>
  </w:style>
  <w:style w:type="paragraph" w:styleId="1981">
    <w:name w:val="xl318"/>
    <w:basedOn w:val="850"/>
    <w:next w:val="1981"/>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2">
    <w:name w:val="li_正文"/>
    <w:basedOn w:val="850"/>
    <w:next w:val="1982"/>
    <w:link w:val="850"/>
    <w:qFormat/>
    <w:pPr>
      <w:ind w:firstLine="560"/>
      <w:spacing w:line="360" w:lineRule="auto"/>
    </w:pPr>
    <w:rPr>
      <w:rFonts w:ascii="仿宋_GB2312" w:eastAsia="仿宋_GB2312"/>
      <w:sz w:val="28"/>
      <w:szCs w:val="28"/>
    </w:rPr>
  </w:style>
  <w:style w:type="paragraph" w:styleId="1983">
    <w:name w:val="xl209"/>
    <w:basedOn w:val="850"/>
    <w:next w:val="1983"/>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name w:val="xl274"/>
    <w:basedOn w:val="850"/>
    <w:next w:val="1984"/>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xl272"/>
    <w:basedOn w:val="850"/>
    <w:next w:val="1985"/>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name w:val="附录表标题"/>
    <w:next w:val="1046"/>
    <w:link w:val="850"/>
    <w:qFormat/>
    <w:pPr>
      <w:jc w:val="center"/>
    </w:pPr>
    <w:rPr>
      <w:rFonts w:ascii="黑体" w:eastAsia="黑体"/>
      <w:sz w:val="21"/>
      <w:lang w:val="en-US" w:eastAsia="zh-CN" w:bidi="ar-SA"/>
    </w:rPr>
  </w:style>
  <w:style w:type="paragraph" w:styleId="1987">
    <w:name w:val="xl148"/>
    <w:basedOn w:val="850"/>
    <w:next w:val="1987"/>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name w:val="xl155"/>
    <w:basedOn w:val="850"/>
    <w:next w:val="1988"/>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name w:val="xl210"/>
    <w:basedOn w:val="850"/>
    <w:next w:val="1989"/>
    <w:link w:val="850"/>
    <w:pPr>
      <w:jc w:val="left"/>
      <w:spacing w:before="100" w:beforeAutospacing="1" w:after="100" w:afterAutospacing="1"/>
      <w:shd w:val="clear" w:color="000000" w:fill="ffffff"/>
      <w:widowControl/>
    </w:pPr>
    <w:rPr>
      <w:rFonts w:ascii="Arial" w:hAnsi="Arial" w:cs="Arial"/>
      <w:sz w:val="20"/>
      <w:szCs w:val="20"/>
    </w:rPr>
  </w:style>
  <w:style w:type="paragraph" w:styleId="1990">
    <w:name w:val="正文缩进1"/>
    <w:basedOn w:val="850"/>
    <w:next w:val="1990"/>
    <w:link w:val="850"/>
    <w:pPr>
      <w:ind w:firstLine="420"/>
    </w:pPr>
    <w:rPr>
      <w:szCs w:val="20"/>
    </w:rPr>
  </w:style>
  <w:style w:type="paragraph" w:styleId="1991">
    <w:name w:val="xl278"/>
    <w:basedOn w:val="850"/>
    <w:next w:val="1991"/>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2">
    <w:name w:val="TOC 标题12"/>
    <w:basedOn w:val="851"/>
    <w:next w:val="850"/>
    <w:link w:val="85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3">
    <w:name w:val="xl143"/>
    <w:basedOn w:val="850"/>
    <w:next w:val="1993"/>
    <w:link w:val="8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name w:val="xl314"/>
    <w:basedOn w:val="850"/>
    <w:next w:val="1994"/>
    <w:link w:val="85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5">
    <w:name w:val="Char Char Char"/>
    <w:basedOn w:val="850"/>
    <w:next w:val="1995"/>
    <w:link w:val="850"/>
    <w:qFormat/>
    <w:pPr>
      <w:ind w:hanging="425"/>
      <w:keepNext/>
      <w:spacing w:before="80" w:after="80"/>
      <w:widowControl/>
      <w:tabs>
        <w:tab w:val="left" w:pos="425" w:leader="none"/>
      </w:tabs>
    </w:pPr>
    <w:rPr>
      <w:rFonts w:ascii="Arial" w:hAnsi="Arial" w:cs="Arial"/>
      <w:sz w:val="20"/>
      <w:szCs w:val="20"/>
    </w:rPr>
  </w:style>
  <w:style w:type="paragraph" w:styleId="1996">
    <w:name w:val="xl230"/>
    <w:basedOn w:val="850"/>
    <w:next w:val="1996"/>
    <w:link w:val="8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四号正文"/>
    <w:basedOn w:val="850"/>
    <w:next w:val="1997"/>
    <w:link w:val="850"/>
    <w:pPr>
      <w:ind w:firstLine="560"/>
      <w:spacing w:line="360" w:lineRule="auto"/>
    </w:pPr>
    <w:rPr>
      <w:sz w:val="28"/>
      <w:szCs w:val="28"/>
    </w:rPr>
  </w:style>
  <w:style w:type="paragraph" w:styleId="1998">
    <w:name w:val="标题1"/>
    <w:basedOn w:val="850"/>
    <w:next w:val="850"/>
    <w:link w:val="8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9">
    <w:name w:val="五号字体"/>
    <w:basedOn w:val="850"/>
    <w:next w:val="1999"/>
    <w:link w:val="850"/>
    <w:qFormat/>
    <w:pPr>
      <w:jc w:val="center"/>
    </w:pPr>
  </w:style>
  <w:style w:type="paragraph" w:styleId="2000">
    <w:name w:val="字母编号列项（一级）"/>
    <w:next w:val="2000"/>
    <w:link w:val="850"/>
    <w:qFormat/>
    <w:pPr>
      <w:ind w:left="840" w:hanging="420"/>
      <w:jc w:val="both"/>
    </w:pPr>
    <w:rPr>
      <w:rFonts w:ascii="宋体"/>
      <w:sz w:val="21"/>
      <w:lang w:val="en-US" w:eastAsia="zh-CN" w:bidi="ar-SA"/>
    </w:rPr>
  </w:style>
  <w:style w:type="paragraph" w:styleId="2001">
    <w:name w:val="msonormal"/>
    <w:basedOn w:val="850"/>
    <w:next w:val="2001"/>
    <w:link w:val="850"/>
    <w:qFormat/>
    <w:pPr>
      <w:jc w:val="left"/>
      <w:spacing w:before="100" w:beforeAutospacing="1" w:after="100" w:afterAutospacing="1" w:line="360" w:lineRule="auto"/>
      <w:widowControl/>
    </w:pPr>
    <w:rPr>
      <w:rFonts w:ascii="宋体" w:hAnsi="宋体" w:cs="宋体"/>
      <w:sz w:val="24"/>
    </w:rPr>
  </w:style>
  <w:style w:type="paragraph" w:styleId="2002">
    <w:name w:val="简单回函地址"/>
    <w:basedOn w:val="850"/>
    <w:next w:val="2002"/>
    <w:link w:val="850"/>
    <w:qFormat/>
    <w:pPr>
      <w:tabs>
        <w:tab w:val="left" w:pos="1140" w:leader="none"/>
      </w:tabs>
    </w:pPr>
  </w:style>
  <w:style w:type="paragraph" w:styleId="2003">
    <w:name w:val="TOC 标题111"/>
    <w:basedOn w:val="851"/>
    <w:next w:val="850"/>
    <w:link w:val="85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4">
    <w:name w:val="Char Char111"/>
    <w:basedOn w:val="850"/>
    <w:next w:val="2004"/>
    <w:link w:val="850"/>
    <w:uiPriority w:val="99"/>
    <w:semiHidden/>
    <w:qFormat/>
    <w:pPr>
      <w:jc w:val="left"/>
      <w:spacing w:after="160" w:line="240" w:lineRule="exact"/>
      <w:widowControl/>
    </w:pPr>
    <w:rPr>
      <w:rFonts w:ascii="Verdana" w:hAnsi="Verdana"/>
      <w:sz w:val="20"/>
      <w:lang w:eastAsia="en-US"/>
    </w:rPr>
  </w:style>
  <w:style w:type="paragraph" w:styleId="2005">
    <w:name w:val="TOC 71"/>
    <w:basedOn w:val="850"/>
    <w:next w:val="850"/>
    <w:link w:val="850"/>
    <w:uiPriority w:val="39"/>
    <w:qFormat/>
    <w:pPr>
      <w:ind w:left="2520"/>
    </w:pPr>
    <w:rPr>
      <w:rFonts w:ascii="Calibri" w:hAnsi="Calibri"/>
      <w:szCs w:val="22"/>
    </w:rPr>
  </w:style>
  <w:style w:type="paragraph" w:styleId="2006">
    <w:name w:val="paragraphindent"/>
    <w:basedOn w:val="850"/>
    <w:next w:val="2006"/>
    <w:link w:val="850"/>
    <w:qFormat/>
    <w:pPr>
      <w:ind w:firstLine="480"/>
      <w:jc w:val="left"/>
      <w:spacing w:before="100" w:beforeAutospacing="1" w:after="100" w:afterAutospacing="1"/>
      <w:widowControl/>
    </w:pPr>
    <w:rPr>
      <w:rFonts w:ascii="宋体" w:hAnsi="宋体" w:cs="宋体"/>
      <w:sz w:val="24"/>
    </w:rPr>
  </w:style>
  <w:style w:type="paragraph" w:styleId="2007">
    <w:name w:val="助手文本"/>
    <w:basedOn w:val="850"/>
    <w:next w:val="2007"/>
    <w:link w:val="850"/>
    <w:qFormat/>
    <w:pPr>
      <w:ind w:left="14" w:firstLine="434"/>
      <w:spacing w:line="360" w:lineRule="auto"/>
    </w:pPr>
    <w:rPr>
      <w:rFonts w:ascii="楷体_GB2312" w:eastAsia="楷体_GB2312"/>
      <w:sz w:val="24"/>
      <w:szCs w:val="20"/>
      <w:u w:val="single"/>
    </w:rPr>
  </w:style>
  <w:style w:type="paragraph" w:styleId="2008">
    <w:name w:val="正文无缩进"/>
    <w:basedOn w:val="850"/>
    <w:next w:val="2008"/>
    <w:link w:val="850"/>
    <w:qFormat/>
    <w:pPr>
      <w:jc w:val="center"/>
      <w:spacing w:line="300" w:lineRule="auto"/>
    </w:pPr>
    <w:rPr>
      <w:rFonts w:ascii="宋体" w:hAnsi="宋体"/>
      <w:sz w:val="24"/>
    </w:rPr>
  </w:style>
  <w:style w:type="paragraph" w:styleId="2009">
    <w:name w:val="Char Char1 Char Char Char Char Char Char"/>
    <w:basedOn w:val="850"/>
    <w:next w:val="2009"/>
    <w:link w:val="850"/>
    <w:qFormat/>
    <w:pPr>
      <w:jc w:val="left"/>
      <w:spacing w:after="160" w:line="240" w:lineRule="exact"/>
      <w:widowControl/>
    </w:pPr>
    <w:rPr>
      <w:rFonts w:ascii="Verdana" w:hAnsi="Verdana" w:eastAsia="仿宋_GB2312"/>
      <w:sz w:val="24"/>
      <w:szCs w:val="20"/>
      <w:lang w:eastAsia="en-US"/>
    </w:rPr>
  </w:style>
  <w:style w:type="paragraph" w:styleId="2010">
    <w:name w:val="È±Ê¡ÎÄ±¾"/>
    <w:basedOn w:val="850"/>
    <w:next w:val="2010"/>
    <w:link w:val="850"/>
    <w:qFormat/>
    <w:pPr>
      <w:jc w:val="left"/>
      <w:widowControl/>
    </w:pPr>
    <w:rPr>
      <w:sz w:val="24"/>
      <w:szCs w:val="20"/>
    </w:rPr>
  </w:style>
  <w:style w:type="paragraph" w:styleId="2011">
    <w:name w:val="14_black"/>
    <w:basedOn w:val="850"/>
    <w:next w:val="2011"/>
    <w:link w:val="850"/>
    <w:qFormat/>
    <w:pPr>
      <w:jc w:val="left"/>
      <w:spacing w:before="100" w:beforeAutospacing="1" w:after="100" w:afterAutospacing="1"/>
      <w:widowControl/>
    </w:pPr>
    <w:rPr>
      <w:rFonts w:ascii="宋体" w:hAnsi="宋体" w:cs="宋体"/>
      <w:color w:val="000000"/>
      <w:sz w:val="23"/>
      <w:szCs w:val="23"/>
    </w:rPr>
  </w:style>
  <w:style w:type="paragraph" w:styleId="2012">
    <w:name w:val="Char Char Char Char"/>
    <w:basedOn w:val="887"/>
    <w:next w:val="2012"/>
    <w:link w:val="850"/>
    <w:qFormat/>
    <w:pPr>
      <w:ind w:firstLine="454"/>
      <w:jc w:val="left"/>
      <w:shd w:val="clear" w:color="auto" w:fill="000080"/>
      <w:widowControl/>
    </w:pPr>
    <w:rPr>
      <w:rFonts w:ascii="Tahoma" w:hAnsi="Tahoma" w:cs="宋体"/>
      <w:sz w:val="21"/>
      <w:szCs w:val="20"/>
    </w:rPr>
  </w:style>
  <w:style w:type="paragraph" w:styleId="2013">
    <w:name w:val="封面标准文稿编辑信息"/>
    <w:next w:val="2013"/>
    <w:link w:val="850"/>
    <w:qFormat/>
    <w:pPr>
      <w:jc w:val="center"/>
      <w:spacing w:before="180" w:line="180" w:lineRule="exact"/>
    </w:pPr>
    <w:rPr>
      <w:rFonts w:ascii="宋体"/>
      <w:sz w:val="21"/>
      <w:lang w:val="en-US" w:eastAsia="zh-CN" w:bidi="ar-SA"/>
    </w:rPr>
  </w:style>
  <w:style w:type="paragraph" w:styleId="2014">
    <w:name w:val="目次、索引正文"/>
    <w:next w:val="2014"/>
    <w:link w:val="850"/>
    <w:qFormat/>
    <w:pPr>
      <w:jc w:val="both"/>
      <w:spacing w:line="320" w:lineRule="exact"/>
    </w:pPr>
    <w:rPr>
      <w:rFonts w:ascii="宋体"/>
      <w:sz w:val="21"/>
      <w:lang w:val="en-US" w:eastAsia="zh-CN" w:bidi="ar-SA"/>
    </w:rPr>
  </w:style>
  <w:style w:type="paragraph" w:styleId="2015">
    <w:name w:val="其他标准称谓"/>
    <w:next w:val="2015"/>
    <w:link w:val="850"/>
    <w:qFormat/>
    <w:pPr>
      <w:jc w:val="both"/>
      <w:spacing w:line="0" w:lineRule="atLeast"/>
    </w:pPr>
    <w:rPr>
      <w:rFonts w:ascii="黑体" w:hAnsi="宋体" w:eastAsia="黑体"/>
      <w:sz w:val="52"/>
      <w:lang w:val="en-US" w:eastAsia="zh-CN" w:bidi="ar-SA"/>
    </w:rPr>
  </w:style>
  <w:style w:type="paragraph" w:styleId="2016">
    <w:name w:val="四级无标题条"/>
    <w:basedOn w:val="850"/>
    <w:next w:val="2016"/>
    <w:link w:val="850"/>
    <w:qFormat/>
    <w:pPr>
      <w:ind w:left="2520" w:hanging="420"/>
    </w:pPr>
  </w:style>
  <w:style w:type="paragraph" w:styleId="2017">
    <w:name w:val="五级无标题条"/>
    <w:basedOn w:val="850"/>
    <w:next w:val="2017"/>
    <w:link w:val="850"/>
    <w:qFormat/>
    <w:pPr>
      <w:ind w:left="2940" w:hanging="420"/>
    </w:pPr>
  </w:style>
  <w:style w:type="paragraph" w:styleId="2018">
    <w:name w:val="正文表标题"/>
    <w:next w:val="1046"/>
    <w:link w:val="850"/>
    <w:qFormat/>
    <w:pPr>
      <w:ind w:left="1740" w:hanging="420"/>
      <w:jc w:val="center"/>
    </w:pPr>
    <w:rPr>
      <w:rFonts w:ascii="黑体" w:eastAsia="黑体"/>
      <w:sz w:val="21"/>
      <w:lang w:val="en-US" w:eastAsia="zh-CN" w:bidi="ar-SA"/>
    </w:rPr>
  </w:style>
  <w:style w:type="paragraph" w:styleId="2019">
    <w:name w:val="我的图片"/>
    <w:basedOn w:val="850"/>
    <w:next w:val="1340"/>
    <w:link w:val="850"/>
    <w:qFormat/>
    <w:pPr>
      <w:jc w:val="center"/>
      <w:spacing w:line="360" w:lineRule="auto"/>
      <w:widowControl/>
    </w:pPr>
    <w:rPr>
      <w:rFonts w:ascii="Arial" w:hAnsi="Arial" w:eastAsia="楷体_GB2312"/>
      <w:sz w:val="24"/>
    </w:rPr>
  </w:style>
  <w:style w:type="paragraph" w:styleId="2020">
    <w:name w:val="1 Char Char Char Char"/>
    <w:basedOn w:val="850"/>
    <w:next w:val="2020"/>
    <w:link w:val="850"/>
    <w:qFormat/>
    <w:rPr>
      <w:rFonts w:ascii="Tahoma" w:hAnsi="Tahoma"/>
      <w:sz w:val="24"/>
      <w:szCs w:val="20"/>
    </w:rPr>
  </w:style>
  <w:style w:type="paragraph" w:styleId="2021">
    <w:name w:val="NAP Normal"/>
    <w:basedOn w:val="850"/>
    <w:next w:val="2021"/>
    <w:link w:val="850"/>
    <w:qFormat/>
    <w:pPr>
      <w:spacing w:line="240" w:lineRule="exact"/>
    </w:pPr>
    <w:rPr>
      <w:sz w:val="22"/>
      <w:szCs w:val="20"/>
    </w:rPr>
  </w:style>
  <w:style w:type="paragraph" w:styleId="2022">
    <w:name w:val="样式 标题 2第一章 标题 2Heading 2 HiddenHeading 2 CCBSH2h22nd level..."/>
    <w:basedOn w:val="852"/>
    <w:next w:val="2022"/>
    <w:link w:val="85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3">
    <w:name w:val="Char Char Char Char Char Char Char Char Char Char"/>
    <w:basedOn w:val="855"/>
    <w:next w:val="2023"/>
    <w:link w:val="85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24">
    <w:name w:val="zn4"/>
    <w:basedOn w:val="1418"/>
    <w:next w:val="854"/>
    <w:link w:val="850"/>
    <w:qFormat/>
    <w:pPr>
      <w:ind w:left="851" w:hanging="851"/>
      <w:tabs>
        <w:tab w:val="left" w:pos="0" w:leader="none"/>
        <w:tab w:val="left" w:pos="425" w:leader="none"/>
        <w:tab w:val="left" w:pos="1080" w:leader="none"/>
      </w:tabs>
      <w:outlineLvl w:val="3"/>
    </w:pPr>
    <w:rPr>
      <w:lang w:val="zh-CN"/>
    </w:rPr>
  </w:style>
  <w:style w:type="paragraph" w:styleId="2025">
    <w:name w:val="图表"/>
    <w:basedOn w:val="850"/>
    <w:next w:val="2025"/>
    <w:link w:val="850"/>
    <w:uiPriority w:val="99"/>
    <w:qFormat/>
    <w:pPr>
      <w:ind w:firstLine="200"/>
      <w:jc w:val="center"/>
      <w:spacing w:line="360" w:lineRule="auto"/>
    </w:pPr>
    <w:rPr>
      <w:rFonts w:ascii="方正仿宋_GBK" w:hAnsi="方正仿宋_GBK" w:eastAsia="方正仿宋_GBK"/>
      <w:sz w:val="32"/>
      <w:szCs w:val="22"/>
    </w:rPr>
  </w:style>
  <w:style w:type="paragraph" w:styleId="2026">
    <w:name w:val="图释"/>
    <w:basedOn w:val="850"/>
    <w:next w:val="2026"/>
    <w:link w:val="850"/>
    <w:uiPriority w:val="99"/>
    <w:qFormat/>
    <w:pPr>
      <w:ind w:firstLine="200"/>
      <w:jc w:val="center"/>
      <w:spacing w:line="560" w:lineRule="exact"/>
    </w:pPr>
    <w:rPr>
      <w:rFonts w:ascii="方正仿宋_GBK" w:hAnsi="方正仿宋_GBK" w:eastAsia="方正楷体_GBK"/>
      <w:sz w:val="28"/>
      <w:szCs w:val="22"/>
    </w:rPr>
  </w:style>
  <w:style w:type="paragraph" w:styleId="2027">
    <w:name w:val="修订1"/>
    <w:next w:val="2027"/>
    <w:link w:val="850"/>
    <w:uiPriority w:val="99"/>
    <w:semiHidden/>
    <w:qFormat/>
    <w:rPr>
      <w:rFonts w:eastAsia="仿宋"/>
      <w:sz w:val="28"/>
      <w:szCs w:val="24"/>
      <w:lang w:val="en-US" w:eastAsia="zh-CN" w:bidi="ar-SA"/>
    </w:rPr>
  </w:style>
  <w:style w:type="paragraph" w:styleId="2028">
    <w:name w:val="五号正文项目（标准）"/>
    <w:basedOn w:val="850"/>
    <w:next w:val="2028"/>
    <w:link w:val="85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9">
    <w:name w:val="序列1"/>
    <w:basedOn w:val="850"/>
    <w:next w:val="2029"/>
    <w:link w:val="85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0">
    <w:name w:val="标题8"/>
    <w:basedOn w:val="856"/>
    <w:next w:val="2030"/>
    <w:link w:val="85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31">
    <w:name w:val="wx正文+标号"/>
    <w:basedOn w:val="850"/>
    <w:next w:val="2031"/>
    <w:link w:val="850"/>
    <w:semiHidden/>
    <w:qFormat/>
    <w:pPr>
      <w:ind w:left="510" w:hanging="340"/>
      <w:spacing w:line="360" w:lineRule="auto"/>
      <w:tabs>
        <w:tab w:val="left" w:pos="510" w:leader="none"/>
      </w:tabs>
    </w:pPr>
    <w:rPr>
      <w:rFonts w:cs="宋体"/>
      <w:sz w:val="24"/>
      <w:szCs w:val="20"/>
    </w:rPr>
  </w:style>
  <w:style w:type="paragraph" w:styleId="2032">
    <w:name w:val="text-center"/>
    <w:basedOn w:val="850"/>
    <w:next w:val="2032"/>
    <w:link w:val="850"/>
    <w:qFormat/>
    <w:pPr>
      <w:jc w:val="center"/>
      <w:spacing w:after="150"/>
      <w:widowControl/>
    </w:pPr>
    <w:rPr>
      <w:rFonts w:ascii="宋体" w:hAnsi="宋体" w:cs="宋体"/>
      <w:sz w:val="24"/>
    </w:rPr>
  </w:style>
  <w:style w:type="paragraph" w:styleId="2033">
    <w:name w:val="faqa"/>
    <w:basedOn w:val="850"/>
    <w:next w:val="2033"/>
    <w:link w:val="850"/>
    <w:qFormat/>
    <w:pPr>
      <w:jc w:val="left"/>
      <w:spacing w:after="150"/>
      <w:widowControl/>
    </w:pPr>
    <w:rPr>
      <w:rFonts w:ascii="微软雅黑" w:hAnsi="微软雅黑" w:eastAsia="微软雅黑" w:cs="宋体"/>
      <w:b/>
      <w:bCs/>
      <w:sz w:val="27"/>
      <w:szCs w:val="27"/>
    </w:rPr>
  </w:style>
  <w:style w:type="paragraph" w:styleId="2034">
    <w:name w:val="样式 标题 55l4H5h5Second Subheading + 段前: 0.5 行 段后: 0.5 行 行距:..."/>
    <w:basedOn w:val="855"/>
    <w:next w:val="2034"/>
    <w:link w:val="85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35">
    <w:name w:val="Test2"/>
    <w:basedOn w:val="852"/>
    <w:next w:val="2035"/>
    <w:link w:val="85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6">
    <w:name w:val="正文编号项"/>
    <w:basedOn w:val="897"/>
    <w:next w:val="2036"/>
    <w:link w:val="85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7">
    <w:name w:val="正文文本2"/>
    <w:basedOn w:val="850"/>
    <w:next w:val="2037"/>
    <w:link w:val="850"/>
    <w:uiPriority w:val="99"/>
    <w:qFormat/>
    <w:pPr>
      <w:jc w:val="left"/>
      <w:spacing w:after="120" w:line="288" w:lineRule="auto"/>
      <w:widowControl/>
    </w:pPr>
    <w:rPr>
      <w:rFonts w:ascii="Verdana" w:hAnsi="Verdana"/>
      <w:sz w:val="24"/>
      <w:szCs w:val="20"/>
      <w:lang w:eastAsia="en-US"/>
    </w:rPr>
  </w:style>
  <w:style w:type="paragraph" w:styleId="2038">
    <w:name w:val="Char21"/>
    <w:basedOn w:val="850"/>
    <w:next w:val="2038"/>
    <w:link w:val="850"/>
    <w:qFormat/>
    <w:rPr>
      <w:rFonts w:ascii="仿宋_GB2312" w:eastAsia="仿宋_GB2312"/>
      <w:b/>
      <w:sz w:val="32"/>
      <w:szCs w:val="32"/>
    </w:rPr>
  </w:style>
  <w:style w:type="paragraph" w:styleId="2039">
    <w:name w:val="Char1 Char Char Char21"/>
    <w:basedOn w:val="850"/>
    <w:next w:val="2039"/>
    <w:link w:val="850"/>
    <w:qFormat/>
    <w:rPr>
      <w:rFonts w:ascii="Tahoma" w:hAnsi="Tahoma"/>
      <w:sz w:val="24"/>
      <w:szCs w:val="20"/>
    </w:rPr>
  </w:style>
  <w:style w:type="paragraph" w:styleId="2040">
    <w:name w:val="Char Char12"/>
    <w:basedOn w:val="850"/>
    <w:next w:val="2040"/>
    <w:link w:val="850"/>
    <w:qFormat/>
    <w:pPr>
      <w:jc w:val="left"/>
      <w:spacing w:after="160" w:line="240" w:lineRule="exact"/>
      <w:widowControl/>
    </w:pPr>
    <w:rPr>
      <w:rFonts w:ascii="Verdana" w:hAnsi="Verdana"/>
      <w:sz w:val="20"/>
      <w:lang w:eastAsia="en-US"/>
    </w:rPr>
  </w:style>
  <w:style w:type="paragraph" w:styleId="2041">
    <w:name w:val="Normal (Web)1"/>
    <w:basedOn w:val="850"/>
    <w:next w:val="2041"/>
    <w:link w:val="850"/>
    <w:qFormat/>
    <w:pPr>
      <w:jc w:val="left"/>
      <w:spacing w:before="100" w:beforeAutospacing="1" w:after="100" w:afterAutospacing="1"/>
      <w:widowControl/>
    </w:pPr>
    <w:rPr>
      <w:rFonts w:ascii="宋体" w:hAnsi="宋体" w:cs="宋体"/>
      <w:sz w:val="24"/>
    </w:rPr>
  </w:style>
  <w:style w:type="paragraph" w:styleId="2042">
    <w:name w:val="_Style 171"/>
    <w:basedOn w:val="850"/>
    <w:next w:val="850"/>
    <w:link w:val="850"/>
    <w:qFormat/>
    <w:pPr>
      <w:ind w:firstLine="560"/>
      <w:spacing w:line="500" w:lineRule="exact"/>
    </w:pPr>
    <w:rPr>
      <w:rFonts w:ascii="Cambria" w:hAnsi="Cambria" w:eastAsia="仿宋"/>
      <w:color w:val="000000"/>
      <w:sz w:val="28"/>
      <w:szCs w:val="20"/>
    </w:rPr>
  </w:style>
  <w:style w:type="paragraph" w:styleId="2043">
    <w:name w:val="中等深浅底纹 1 - 着色 11"/>
    <w:next w:val="2044"/>
    <w:link w:val="850"/>
    <w:qFormat/>
    <w:pPr>
      <w:widowControl w:val="off"/>
    </w:pPr>
    <w:rPr>
      <w:rFonts w:ascii="宋体" w:hAnsi="Calibri"/>
      <w:sz w:val="21"/>
      <w:szCs w:val="22"/>
      <w:lang w:val="en-US" w:eastAsia="zh-CN" w:bidi="ar-SA"/>
    </w:rPr>
  </w:style>
  <w:style w:type="paragraph" w:styleId="2044">
    <w:name w:val="D表"/>
    <w:basedOn w:val="850"/>
    <w:next w:val="887"/>
    <w:link w:val="850"/>
    <w:qFormat/>
    <w:pPr>
      <w:ind w:hanging="2"/>
      <w:spacing w:line="500" w:lineRule="exact"/>
    </w:pPr>
    <w:rPr>
      <w:rFonts w:ascii="Calibri" w:hAnsi="Calibri" w:eastAsia="仿宋"/>
      <w:sz w:val="18"/>
      <w:szCs w:val="18"/>
    </w:rPr>
  </w:style>
  <w:style w:type="paragraph" w:styleId="2045">
    <w:name w:val="金宏发行正文 Char Char"/>
    <w:basedOn w:val="850"/>
    <w:next w:val="2016"/>
    <w:link w:val="850"/>
    <w:qFormat/>
    <w:pPr>
      <w:ind w:firstLine="560"/>
      <w:spacing w:line="500" w:lineRule="exact"/>
    </w:pPr>
    <w:rPr>
      <w:rFonts w:ascii="Calibri" w:hAnsi="Calibri" w:eastAsia="仿宋_GB2312" w:cs="宋体"/>
      <w:sz w:val="28"/>
      <w:szCs w:val="20"/>
    </w:rPr>
  </w:style>
  <w:style w:type="paragraph" w:styleId="2046">
    <w:name w:val="Char1 Char Char Char2"/>
    <w:basedOn w:val="850"/>
    <w:next w:val="2046"/>
    <w:link w:val="850"/>
    <w:qFormat/>
    <w:pPr>
      <w:ind w:firstLine="560"/>
      <w:spacing w:line="500" w:lineRule="exact"/>
    </w:pPr>
    <w:rPr>
      <w:rFonts w:ascii="Tahoma" w:hAnsi="Tahoma" w:eastAsia="仿宋"/>
      <w:sz w:val="28"/>
      <w:szCs w:val="20"/>
    </w:rPr>
  </w:style>
  <w:style w:type="paragraph" w:styleId="2047">
    <w:name w:val="Char Char Char Char2"/>
    <w:basedOn w:val="850"/>
    <w:next w:val="2047"/>
    <w:link w:val="850"/>
    <w:qFormat/>
    <w:pPr>
      <w:ind w:firstLine="560"/>
      <w:spacing w:line="500" w:lineRule="exact"/>
    </w:pPr>
    <w:rPr>
      <w:rFonts w:ascii="Calibri" w:hAnsi="Calibri" w:eastAsia="仿宋"/>
      <w:sz w:val="28"/>
    </w:rPr>
  </w:style>
  <w:style w:type="paragraph" w:styleId="2048">
    <w:name w:val="Heading"/>
    <w:basedOn w:val="850"/>
    <w:next w:val="897"/>
    <w:link w:val="85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9">
    <w:name w:val="Char Char Char Char1"/>
    <w:basedOn w:val="850"/>
    <w:next w:val="2049"/>
    <w:link w:val="850"/>
    <w:qFormat/>
    <w:pPr>
      <w:ind w:firstLine="560"/>
      <w:spacing w:line="500" w:lineRule="exact"/>
    </w:pPr>
    <w:rPr>
      <w:rFonts w:ascii="Calibri" w:hAnsi="Calibri" w:eastAsia="仿宋"/>
      <w:sz w:val="28"/>
    </w:rPr>
  </w:style>
  <w:style w:type="paragraph" w:styleId="2050">
    <w:name w:val="Char Char Char Char Char Char Char Char Char Char Char Char Char Char Char Char Char Char Char Char"/>
    <w:basedOn w:val="850"/>
    <w:next w:val="850"/>
    <w:link w:val="850"/>
    <w:qFormat/>
    <w:pPr>
      <w:ind w:left="420" w:hanging="420"/>
      <w:spacing w:line="360" w:lineRule="auto"/>
      <w:tabs>
        <w:tab w:val="left" w:pos="851" w:leader="none"/>
      </w:tabs>
    </w:pPr>
    <w:rPr>
      <w:rFonts w:ascii="Calibri" w:hAnsi="Calibri" w:eastAsia="仿宋"/>
      <w:sz w:val="28"/>
    </w:rPr>
  </w:style>
  <w:style w:type="paragraph" w:styleId="2051">
    <w:name w:val="中等深浅网格 1 - 着色 21"/>
    <w:basedOn w:val="850"/>
    <w:next w:val="2051"/>
    <w:link w:val="850"/>
    <w:uiPriority w:val="34"/>
    <w:qFormat/>
    <w:pPr>
      <w:ind w:firstLine="420"/>
    </w:pPr>
    <w:rPr>
      <w:rFonts w:ascii="Calibri" w:hAnsi="Calibri" w:eastAsia="仿宋"/>
      <w:sz w:val="28"/>
      <w:szCs w:val="22"/>
    </w:rPr>
  </w:style>
  <w:style w:type="paragraph" w:styleId="2052">
    <w:name w:val="注意事项"/>
    <w:basedOn w:val="850"/>
    <w:next w:val="2052"/>
    <w:link w:val="850"/>
    <w:qFormat/>
    <w:pPr>
      <w:ind w:firstLine="200"/>
      <w:spacing w:before="60" w:after="60" w:line="360" w:lineRule="auto"/>
    </w:pPr>
    <w:rPr>
      <w:rFonts w:ascii="仿宋" w:hAnsi="仿宋"/>
      <w:b/>
      <w:bCs/>
      <w:sz w:val="28"/>
      <w:lang w:eastAsia="ar-SA"/>
    </w:rPr>
  </w:style>
  <w:style w:type="paragraph" w:styleId="2053">
    <w:name w:val="正常"/>
    <w:next w:val="2053"/>
    <w:link w:val="850"/>
    <w:qFormat/>
    <w:pPr>
      <w:jc w:val="both"/>
      <w:widowControl w:val="off"/>
    </w:pPr>
    <w:rPr>
      <w:rFonts w:ascii="Calibri" w:hAnsi="Calibri"/>
      <w:sz w:val="21"/>
      <w:szCs w:val="22"/>
      <w:lang w:val="en-US" w:eastAsia="zh-CN" w:bidi="ar-SA"/>
    </w:rPr>
  </w:style>
  <w:style w:type="paragraph" w:styleId="2054">
    <w:name w:val="无编号标题"/>
    <w:basedOn w:val="850"/>
    <w:next w:val="1572"/>
    <w:link w:val="850"/>
    <w:qFormat/>
    <w:pPr>
      <w:ind w:firstLine="560"/>
      <w:jc w:val="center"/>
      <w:pageBreakBefore/>
      <w:spacing w:line="480" w:lineRule="auto"/>
      <w:suppressLineNumbers/>
    </w:pPr>
    <w:rPr>
      <w:rFonts w:ascii="宋体" w:hAnsi="宋体" w:eastAsia="仿宋"/>
      <w:b/>
      <w:sz w:val="36"/>
      <w:szCs w:val="44"/>
    </w:rPr>
  </w:style>
  <w:style w:type="paragraph" w:styleId="2055">
    <w:name w:val="Bid_正文"/>
    <w:basedOn w:val="871"/>
    <w:next w:val="2056"/>
    <w:link w:val="850"/>
    <w:qFormat/>
    <w:pPr>
      <w:ind w:firstLine="200"/>
      <w:jc w:val="left"/>
      <w:spacing w:line="590" w:lineRule="atLeast"/>
      <w:widowControl/>
    </w:pPr>
    <w:rPr>
      <w:rFonts w:ascii="方正仿宋_GBK" w:hAnsi="Calibri" w:eastAsia="仿宋"/>
      <w:spacing w:val="-25"/>
      <w:sz w:val="32"/>
      <w:szCs w:val="20"/>
    </w:rPr>
  </w:style>
  <w:style w:type="paragraph" w:styleId="2056">
    <w:name w:val="p1"/>
    <w:basedOn w:val="850"/>
    <w:next w:val="877"/>
    <w:link w:val="850"/>
    <w:qFormat/>
    <w:pPr>
      <w:ind w:firstLine="560"/>
      <w:jc w:val="left"/>
      <w:spacing w:line="500" w:lineRule="exact"/>
      <w:widowControl/>
    </w:pPr>
    <w:rPr>
      <w:rFonts w:ascii="Lucida Grande" w:hAnsi="Lucida Grande" w:eastAsia="仿宋" w:cs="Lucida Grande"/>
      <w:color w:val="000000"/>
      <w:sz w:val="20"/>
      <w:szCs w:val="20"/>
    </w:rPr>
  </w:style>
  <w:style w:type="paragraph" w:styleId="2057">
    <w:name w:val="正文首行缩进 Char3"/>
    <w:basedOn w:val="850"/>
    <w:next w:val="2057"/>
    <w:link w:val="850"/>
    <w:qFormat/>
    <w:pPr>
      <w:ind w:firstLine="560"/>
      <w:spacing w:line="500" w:lineRule="exact"/>
    </w:pPr>
    <w:rPr>
      <w:rFonts w:ascii="Calibri" w:hAnsi="Calibri" w:eastAsia="仿宋"/>
      <w:sz w:val="28"/>
      <w:szCs w:val="20"/>
    </w:rPr>
  </w:style>
  <w:style w:type="paragraph" w:styleId="2058">
    <w:name w:val="表格内容"/>
    <w:basedOn w:val="850"/>
    <w:next w:val="1837"/>
    <w:link w:val="850"/>
    <w:qFormat/>
    <w:pPr>
      <w:ind w:firstLine="560"/>
      <w:jc w:val="left"/>
      <w:spacing w:line="360" w:lineRule="auto"/>
    </w:pPr>
    <w:rPr>
      <w:rFonts w:ascii="微软雅黑" w:hAnsi="微软雅黑" w:eastAsia="微软雅黑"/>
      <w:sz w:val="18"/>
      <w:lang w:val="en-GB"/>
    </w:rPr>
  </w:style>
  <w:style w:type="paragraph" w:styleId="2059">
    <w:name w:val="文章正文"/>
    <w:basedOn w:val="850"/>
    <w:next w:val="2060"/>
    <w:link w:val="850"/>
    <w:qFormat/>
    <w:pPr>
      <w:ind w:firstLine="482"/>
      <w:spacing w:line="360" w:lineRule="auto"/>
    </w:pPr>
    <w:rPr>
      <w:rFonts w:ascii="Calibri" w:hAnsi="Calibri" w:eastAsia="仿宋"/>
    </w:rPr>
  </w:style>
  <w:style w:type="paragraph" w:styleId="2060">
    <w:name w:val="我的图表标题"/>
    <w:basedOn w:val="850"/>
    <w:next w:val="1048"/>
    <w:link w:val="850"/>
    <w:qFormat/>
    <w:pPr>
      <w:ind w:firstLine="560"/>
      <w:jc w:val="center"/>
      <w:spacing w:line="360" w:lineRule="auto"/>
    </w:pPr>
    <w:rPr>
      <w:rFonts w:ascii="Cambria" w:hAnsi="Cambria" w:eastAsia="黑体" w:cs="宋体"/>
      <w:sz w:val="28"/>
      <w:szCs w:val="20"/>
    </w:rPr>
  </w:style>
  <w:style w:type="paragraph" w:styleId="2061">
    <w:name w:val="11111"/>
    <w:basedOn w:val="850"/>
    <w:next w:val="2062"/>
    <w:link w:val="850"/>
    <w:qFormat/>
    <w:pPr>
      <w:ind w:firstLine="200"/>
      <w:spacing w:after="120" w:line="360" w:lineRule="auto"/>
    </w:pPr>
    <w:rPr>
      <w:rFonts w:ascii="宋体" w:hAnsi="Calibri" w:eastAsia="仿宋" w:cs="宋体"/>
      <w:color w:val="000000"/>
      <w:sz w:val="28"/>
      <w:lang w:val="zh-CN"/>
    </w:rPr>
  </w:style>
  <w:style w:type="paragraph" w:styleId="2062">
    <w:name w:val="Char Char Char Char Char Char Char Char Char Char Char Char Char"/>
    <w:basedOn w:val="850"/>
    <w:next w:val="871"/>
    <w:link w:val="850"/>
    <w:qFormat/>
    <w:pPr>
      <w:jc w:val="left"/>
      <w:spacing w:after="160" w:line="240" w:lineRule="exact"/>
      <w:widowControl/>
    </w:pPr>
    <w:rPr>
      <w:rFonts w:ascii="Verdana" w:hAnsi="Verdana" w:eastAsia="仿宋_GB2312"/>
      <w:sz w:val="28"/>
      <w:szCs w:val="20"/>
      <w:lang w:eastAsia="en-US"/>
    </w:rPr>
  </w:style>
  <w:style w:type="paragraph" w:styleId="2063">
    <w:name w:val="标题 41"/>
    <w:basedOn w:val="853"/>
    <w:next w:val="897"/>
    <w:link w:val="85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4">
    <w:name w:val="Char Char Char Char Char Char Char Char Char1 Char Char Char Char Char Char Char Char Char Char"/>
    <w:basedOn w:val="850"/>
    <w:next w:val="2065"/>
    <w:link w:val="850"/>
    <w:qFormat/>
    <w:pPr>
      <w:ind w:firstLine="560"/>
      <w:jc w:val="left"/>
      <w:spacing w:after="160" w:line="240" w:lineRule="exact"/>
      <w:widowControl/>
    </w:pPr>
    <w:rPr>
      <w:rFonts w:ascii="Verdana" w:hAnsi="Verdana" w:eastAsia="仿宋_GB2312"/>
      <w:sz w:val="28"/>
      <w:szCs w:val="20"/>
      <w:lang w:eastAsia="en-US"/>
    </w:rPr>
  </w:style>
  <w:style w:type="paragraph" w:styleId="2065">
    <w:name w:val="样式3"/>
    <w:basedOn w:val="850"/>
    <w:next w:val="2065"/>
    <w:link w:val="850"/>
    <w:qFormat/>
    <w:pPr>
      <w:ind w:firstLine="420"/>
      <w:spacing w:line="360" w:lineRule="auto"/>
      <w:tabs>
        <w:tab w:val="left" w:pos="695" w:leader="none"/>
      </w:tabs>
    </w:pPr>
    <w:rPr>
      <w:rFonts w:ascii="Calibri" w:hAnsi="Calibri" w:eastAsia="仿宋"/>
      <w:sz w:val="28"/>
    </w:rPr>
  </w:style>
  <w:style w:type="paragraph" w:styleId="2066">
    <w:name w:val="正文Normal"/>
    <w:basedOn w:val="850"/>
    <w:next w:val="970"/>
    <w:link w:val="850"/>
    <w:qFormat/>
    <w:pPr>
      <w:ind w:firstLine="480"/>
      <w:spacing w:after="120" w:line="360" w:lineRule="auto"/>
    </w:pPr>
    <w:rPr>
      <w:rFonts w:ascii="Arial" w:hAnsi="Arial" w:eastAsia="仿宋" w:cs="Arial"/>
      <w:sz w:val="28"/>
    </w:rPr>
  </w:style>
  <w:style w:type="paragraph" w:styleId="2067">
    <w:name w:val="标准正文"/>
    <w:basedOn w:val="850"/>
    <w:next w:val="859"/>
    <w:link w:val="850"/>
    <w:qFormat/>
    <w:pPr>
      <w:ind w:firstLine="560"/>
      <w:spacing w:line="500" w:lineRule="exact"/>
    </w:pPr>
    <w:rPr>
      <w:rFonts w:ascii="Calibri" w:hAnsi="Calibri" w:eastAsia="仿宋"/>
      <w:sz w:val="28"/>
      <w:lang w:val="en-GB"/>
    </w:rPr>
  </w:style>
  <w:style w:type="paragraph" w:styleId="2068">
    <w:name w:val="_Style 62"/>
    <w:next w:val="937"/>
    <w:link w:val="850"/>
    <w:qFormat/>
    <w:pPr>
      <w:jc w:val="both"/>
      <w:widowControl w:val="off"/>
    </w:pPr>
    <w:rPr>
      <w:rFonts w:ascii="Calibri" w:hAnsi="Calibri"/>
      <w:sz w:val="21"/>
      <w:szCs w:val="22"/>
      <w:lang w:val="en-US" w:eastAsia="zh-CN" w:bidi="ar-SA"/>
    </w:rPr>
  </w:style>
  <w:style w:type="paragraph" w:styleId="2069">
    <w:name w:val="_Style 54"/>
    <w:next w:val="1505"/>
    <w:link w:val="850"/>
    <w:qFormat/>
    <w:rPr>
      <w:rFonts w:ascii="Calibri" w:hAnsi="Calibri"/>
      <w:sz w:val="24"/>
      <w:szCs w:val="24"/>
      <w:lang w:val="en-US" w:eastAsia="zh-CN" w:bidi="ar-SA"/>
    </w:rPr>
  </w:style>
  <w:style w:type="paragraph" w:styleId="2070">
    <w:name w:val="样式 标题 2 + 行距: 最小值 12 磅"/>
    <w:basedOn w:val="852"/>
    <w:next w:val="859"/>
    <w:link w:val="85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1">
    <w:name w:val="ABC_正文"/>
    <w:basedOn w:val="850"/>
    <w:next w:val="2071"/>
    <w:link w:val="850"/>
    <w:qFormat/>
    <w:pPr>
      <w:ind w:firstLine="200"/>
      <w:widowControl/>
    </w:pPr>
    <w:rPr>
      <w:rFonts w:ascii="Calibri" w:hAnsi="宋体" w:eastAsia="Times New Roman"/>
      <w:sz w:val="20"/>
      <w:szCs w:val="20"/>
    </w:rPr>
  </w:style>
  <w:style w:type="paragraph" w:styleId="2072">
    <w:name w:val="InfoBlue"/>
    <w:basedOn w:val="850"/>
    <w:next w:val="2072"/>
    <w:link w:val="850"/>
    <w:qFormat/>
    <w:pPr>
      <w:ind w:left="720" w:firstLine="560"/>
      <w:jc w:val="left"/>
      <w:spacing w:after="120" w:line="360" w:lineRule="auto"/>
    </w:pPr>
    <w:rPr>
      <w:rFonts w:ascii="Calibri" w:hAnsi="Calibri" w:eastAsia="仿宋"/>
      <w:color w:val="0000ff"/>
      <w:szCs w:val="20"/>
    </w:rPr>
  </w:style>
  <w:style w:type="paragraph" w:styleId="2073">
    <w:name w:val="样式 标题 3"/>
    <w:basedOn w:val="853"/>
    <w:next w:val="900"/>
    <w:link w:val="85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4">
    <w:name w:val="正文文本21"/>
    <w:next w:val="2074"/>
    <w:link w:val="850"/>
    <w:qFormat/>
    <w:pPr>
      <w:keepLines/>
      <w:spacing w:after="120" w:line="220" w:lineRule="atLeast"/>
    </w:pPr>
    <w:rPr>
      <w:rFonts w:ascii="宋体" w:hAnsi="Calibri"/>
      <w:lang w:val="en-GB" w:eastAsia="zh-CN" w:bidi="ar-SA"/>
    </w:rPr>
  </w:style>
  <w:style w:type="paragraph" w:styleId="2075">
    <w:name w:val="Char Char Char Char Char Char Char Char Char Char Char Char Char Char Char1 Char"/>
    <w:basedOn w:val="850"/>
    <w:next w:val="863"/>
    <w:link w:val="850"/>
    <w:qFormat/>
    <w:pPr>
      <w:ind w:firstLine="560"/>
      <w:jc w:val="left"/>
      <w:spacing w:after="160" w:line="240" w:lineRule="exact"/>
      <w:widowControl/>
    </w:pPr>
    <w:rPr>
      <w:rFonts w:ascii="Verdana" w:hAnsi="Verdana" w:eastAsia="仿宋"/>
      <w:sz w:val="20"/>
      <w:szCs w:val="20"/>
      <w:lang w:eastAsia="en-US"/>
    </w:rPr>
  </w:style>
  <w:style w:type="paragraph" w:styleId="2076">
    <w:name w:val="无首行缩进正文"/>
    <w:basedOn w:val="2060"/>
    <w:next w:val="2012"/>
    <w:link w:val="850"/>
    <w:qFormat/>
    <w:pPr>
      <w:ind w:firstLine="0"/>
      <w:jc w:val="both"/>
    </w:pPr>
    <w:rPr>
      <w:rFonts w:ascii="Calibri" w:hAnsi="Calibri" w:eastAsia="方正仿宋_GBK" w:cs="Times New Roman"/>
      <w:sz w:val="21"/>
      <w:szCs w:val="24"/>
    </w:rPr>
  </w:style>
  <w:style w:type="paragraph" w:styleId="2077">
    <w:name w:val="Plain Text1"/>
    <w:basedOn w:val="850"/>
    <w:next w:val="878"/>
    <w:link w:val="850"/>
    <w:qFormat/>
    <w:pPr>
      <w:ind w:firstLine="560"/>
      <w:spacing w:line="360" w:lineRule="auto"/>
    </w:pPr>
    <w:rPr>
      <w:rFonts w:ascii="宋体" w:hAnsi="宋体" w:eastAsia="仿宋"/>
      <w:sz w:val="28"/>
      <w:szCs w:val="20"/>
    </w:rPr>
  </w:style>
  <w:style w:type="paragraph" w:styleId="2078">
    <w:name w:val="Char Char Char Char Char Char Char Char Char Char Char Char Char1"/>
    <w:basedOn w:val="850"/>
    <w:next w:val="2078"/>
    <w:link w:val="850"/>
    <w:qFormat/>
    <w:pPr>
      <w:ind w:firstLine="560"/>
      <w:jc w:val="left"/>
      <w:spacing w:after="160" w:line="240" w:lineRule="exact"/>
      <w:widowControl/>
    </w:pPr>
    <w:rPr>
      <w:rFonts w:ascii="Verdana" w:hAnsi="Verdana" w:eastAsia="仿宋_GB2312"/>
      <w:sz w:val="28"/>
      <w:szCs w:val="20"/>
      <w:lang w:eastAsia="en-US"/>
    </w:rPr>
  </w:style>
  <w:style w:type="paragraph" w:styleId="2079">
    <w:name w:val="样式 Tabletext + 五号 加粗 居中 段后: 0 磅 行距: 1.5 倍行距"/>
    <w:basedOn w:val="850"/>
    <w:next w:val="2079"/>
    <w:link w:val="850"/>
    <w:qFormat/>
    <w:pPr>
      <w:ind w:firstLine="560"/>
      <w:spacing w:line="500" w:lineRule="exact"/>
    </w:pPr>
    <w:rPr>
      <w:rFonts w:ascii="Calibri" w:hAnsi="Calibri" w:eastAsia="仿宋"/>
      <w:sz w:val="28"/>
      <w:szCs w:val="20"/>
    </w:rPr>
  </w:style>
  <w:style w:type="paragraph" w:styleId="2080">
    <w:name w:val="Subject"/>
    <w:basedOn w:val="850"/>
    <w:next w:val="2080"/>
    <w:link w:val="850"/>
    <w:qFormat/>
    <w:pPr>
      <w:jc w:val="center"/>
      <w:widowControl/>
    </w:pPr>
    <w:rPr>
      <w:rFonts w:ascii="Calibri" w:hAnsi="Calibri" w:eastAsia="黑体"/>
      <w:b/>
      <w:sz w:val="48"/>
    </w:rPr>
  </w:style>
  <w:style w:type="paragraph" w:styleId="2081">
    <w:name w:val="题注1"/>
    <w:basedOn w:val="850"/>
    <w:next w:val="2081"/>
    <w:link w:val="850"/>
    <w:qFormat/>
    <w:pPr>
      <w:ind w:firstLine="720"/>
      <w:spacing w:before="120" w:after="120" w:line="360" w:lineRule="auto"/>
      <w:suppressLineNumbers/>
    </w:pPr>
    <w:rPr>
      <w:rFonts w:ascii="仿宋" w:hAnsi="仿宋"/>
      <w:i/>
      <w:iCs/>
      <w:sz w:val="28"/>
      <w:lang w:eastAsia="ar-SA"/>
    </w:rPr>
  </w:style>
  <w:style w:type="paragraph" w:styleId="2082">
    <w:name w:val="默认段落字体 Para Char Char Char Char"/>
    <w:basedOn w:val="850"/>
    <w:next w:val="906"/>
    <w:link w:val="850"/>
    <w:qFormat/>
    <w:pPr>
      <w:ind w:firstLine="560"/>
      <w:spacing w:line="360" w:lineRule="auto"/>
    </w:pPr>
    <w:rPr>
      <w:rFonts w:ascii="Calibri" w:hAnsi="Calibri" w:eastAsia="仿宋"/>
      <w:sz w:val="28"/>
      <w:szCs w:val="20"/>
    </w:rPr>
  </w:style>
  <w:style w:type="paragraph" w:styleId="2083">
    <w:name w:val="样式 标题 1 + 行距: 最小值 12 磅"/>
    <w:basedOn w:val="851"/>
    <w:next w:val="2072"/>
    <w:link w:val="85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4">
    <w:name w:val="_Style 224"/>
    <w:basedOn w:val="850"/>
    <w:next w:val="850"/>
    <w:link w:val="850"/>
    <w:uiPriority w:val="39"/>
    <w:unhideWhenUsed/>
    <w:qFormat/>
    <w:pPr>
      <w:ind w:left="2100"/>
      <w:jc w:val="left"/>
      <w:widowControl/>
    </w:pPr>
    <w:rPr>
      <w:rFonts w:ascii="Calibri" w:hAnsi="Calibri"/>
      <w:szCs w:val="22"/>
    </w:rPr>
  </w:style>
  <w:style w:type="paragraph" w:styleId="2085">
    <w:name w:val="图中文字"/>
    <w:basedOn w:val="850"/>
    <w:next w:val="1507"/>
    <w:link w:val="850"/>
    <w:qFormat/>
    <w:pPr>
      <w:ind w:firstLine="560"/>
      <w:jc w:val="center"/>
      <w:spacing w:line="500" w:lineRule="exact"/>
      <w:widowControl/>
    </w:pPr>
    <w:rPr>
      <w:rFonts w:ascii="Calibri" w:hAnsi="Calibri" w:eastAsia="仿宋_GB2312"/>
      <w:sz w:val="28"/>
      <w:szCs w:val="20"/>
    </w:rPr>
  </w:style>
  <w:style w:type="paragraph" w:styleId="2086">
    <w:name w:val="标题 11"/>
    <w:basedOn w:val="850"/>
    <w:next w:val="850"/>
    <w:link w:val="850"/>
    <w:qFormat/>
    <w:pPr>
      <w:keepLines/>
      <w:keepNext/>
      <w:spacing w:line="590" w:lineRule="exact"/>
      <w:outlineLvl w:val="0"/>
    </w:pPr>
    <w:rPr>
      <w:rFonts w:ascii="Calibri" w:hAnsi="Calibri" w:eastAsia="方正黑体_GBK"/>
      <w:bCs/>
      <w:sz w:val="32"/>
      <w:szCs w:val="44"/>
    </w:rPr>
  </w:style>
  <w:style w:type="paragraph" w:styleId="2087">
    <w:name w:val="样式 标题 + 右"/>
    <w:basedOn w:val="882"/>
    <w:next w:val="1974"/>
    <w:link w:val="850"/>
    <w:qFormat/>
    <w:pPr>
      <w:ind w:left="0" w:firstLine="560"/>
      <w:jc w:val="right"/>
      <w:spacing w:line="500" w:lineRule="exact"/>
    </w:pPr>
    <w:rPr>
      <w:rFonts w:ascii="宋体" w:hAnsi="Calibri" w:eastAsia="方正小标宋_GBK" w:cs="宋体"/>
      <w:color w:val="000000"/>
      <w:sz w:val="28"/>
      <w:szCs w:val="20"/>
    </w:rPr>
  </w:style>
  <w:style w:type="paragraph" w:styleId="2088">
    <w:name w:val="表号"/>
    <w:basedOn w:val="850"/>
    <w:next w:val="1043"/>
    <w:link w:val="85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9">
    <w:name w:val="表头样式"/>
    <w:basedOn w:val="850"/>
    <w:next w:val="2089"/>
    <w:link w:val="850"/>
    <w:qFormat/>
    <w:pPr>
      <w:ind w:firstLine="560"/>
      <w:jc w:val="center"/>
      <w:keepNext/>
      <w:spacing w:line="500" w:lineRule="exact"/>
    </w:pPr>
    <w:rPr>
      <w:rFonts w:ascii="Arial" w:hAnsi="Arial" w:eastAsia="仿宋"/>
      <w:b/>
      <w:szCs w:val="21"/>
    </w:rPr>
  </w:style>
  <w:style w:type="paragraph" w:styleId="2090">
    <w:name w:val="评估表"/>
    <w:basedOn w:val="850"/>
    <w:next w:val="2090"/>
    <w:link w:val="850"/>
    <w:qFormat/>
    <w:pPr>
      <w:spacing w:line="240" w:lineRule="exact"/>
    </w:pPr>
    <w:rPr>
      <w:rFonts w:ascii="方正仿宋_GBK" w:hAnsi="方正仿宋_GBK" w:eastAsia="方正仿宋_GBK"/>
      <w:sz w:val="18"/>
      <w:szCs w:val="18"/>
    </w:rPr>
  </w:style>
  <w:style w:type="paragraph" w:styleId="2091">
    <w:name w:val="Table Contents"/>
    <w:basedOn w:val="850"/>
    <w:next w:val="2091"/>
    <w:link w:val="850"/>
    <w:qFormat/>
    <w:pPr>
      <w:ind w:firstLine="720"/>
      <w:spacing w:line="360" w:lineRule="auto"/>
      <w:suppressLineNumbers/>
    </w:pPr>
    <w:rPr>
      <w:rFonts w:ascii="仿宋" w:hAnsi="仿宋"/>
      <w:sz w:val="28"/>
      <w:lang w:eastAsia="ar-SA"/>
    </w:rPr>
  </w:style>
  <w:style w:type="paragraph" w:styleId="2092">
    <w:name w:val="Paragraph1"/>
    <w:basedOn w:val="850"/>
    <w:next w:val="1736"/>
    <w:link w:val="850"/>
    <w:qFormat/>
    <w:pPr>
      <w:ind w:firstLine="560"/>
      <w:spacing w:before="80" w:line="500" w:lineRule="exact"/>
    </w:pPr>
    <w:rPr>
      <w:rFonts w:ascii="宋体" w:hAnsi="Calibri" w:eastAsia="仿宋"/>
      <w:sz w:val="20"/>
      <w:szCs w:val="20"/>
    </w:rPr>
  </w:style>
  <w:style w:type="paragraph" w:styleId="2093">
    <w:name w:val="Tabletext"/>
    <w:basedOn w:val="850"/>
    <w:next w:val="1650"/>
    <w:link w:val="850"/>
    <w:qFormat/>
    <w:pPr>
      <w:ind w:firstLine="560"/>
      <w:jc w:val="left"/>
      <w:keepLines/>
      <w:spacing w:after="120" w:line="240" w:lineRule="atLeast"/>
    </w:pPr>
    <w:rPr>
      <w:rFonts w:ascii="Calibri" w:hAnsi="Calibri" w:eastAsia="仿宋"/>
      <w:sz w:val="28"/>
      <w:szCs w:val="20"/>
      <w:lang w:eastAsia="en-US"/>
    </w:rPr>
  </w:style>
  <w:style w:type="paragraph" w:styleId="2094">
    <w:name w:val="编写建议"/>
    <w:basedOn w:val="850"/>
    <w:next w:val="897"/>
    <w:link w:val="850"/>
    <w:qFormat/>
    <w:pPr>
      <w:ind w:firstLine="420"/>
      <w:jc w:val="left"/>
      <w:spacing w:line="360" w:lineRule="auto"/>
    </w:pPr>
    <w:rPr>
      <w:rFonts w:ascii="Arial" w:hAnsi="Arial" w:cs="宋体"/>
      <w:i/>
      <w:iCs/>
      <w:color w:val="0000ff"/>
      <w:sz w:val="28"/>
      <w:lang w:eastAsia="ar-SA"/>
    </w:rPr>
  </w:style>
  <w:style w:type="paragraph" w:styleId="2095">
    <w:name w:val="引用 Char2"/>
    <w:basedOn w:val="850"/>
    <w:next w:val="2095"/>
    <w:link w:val="850"/>
    <w:qFormat/>
    <w:pPr>
      <w:ind w:firstLine="560"/>
      <w:spacing w:line="500" w:lineRule="exact"/>
    </w:pPr>
    <w:rPr>
      <w:rFonts w:ascii="Calibri" w:hAnsi="Calibri" w:eastAsia="仿宋"/>
      <w:sz w:val="28"/>
      <w:szCs w:val="20"/>
    </w:rPr>
  </w:style>
  <w:style w:type="paragraph" w:styleId="2096">
    <w:name w:val="文档名称"/>
    <w:basedOn w:val="850"/>
    <w:next w:val="2096"/>
    <w:link w:val="850"/>
    <w:qFormat/>
    <w:pPr>
      <w:ind w:firstLine="720"/>
      <w:jc w:val="center"/>
      <w:spacing w:line="360" w:lineRule="auto"/>
    </w:pPr>
    <w:rPr>
      <w:rFonts w:ascii="仿宋" w:hAnsi="仿宋" w:eastAsia="黑体"/>
      <w:b/>
      <w:sz w:val="48"/>
      <w:szCs w:val="48"/>
      <w:lang w:eastAsia="ar-SA"/>
    </w:rPr>
  </w:style>
  <w:style w:type="paragraph" w:styleId="2097">
    <w:name w:val="explanation"/>
    <w:basedOn w:val="850"/>
    <w:next w:val="1706"/>
    <w:link w:val="850"/>
    <w:qFormat/>
    <w:pPr>
      <w:ind w:firstLine="560"/>
      <w:spacing w:line="500" w:lineRule="exact"/>
    </w:pPr>
    <w:rPr>
      <w:rFonts w:ascii="Calibri" w:hAnsi="Calibri" w:eastAsia="仿宋"/>
      <w:sz w:val="28"/>
    </w:rPr>
  </w:style>
  <w:style w:type="paragraph" w:styleId="2098">
    <w:name w:val="左对齐的表内文字"/>
    <w:basedOn w:val="850"/>
    <w:next w:val="936"/>
    <w:link w:val="850"/>
    <w:qFormat/>
    <w:pPr>
      <w:ind w:firstLine="560"/>
      <w:spacing w:line="500" w:lineRule="exact"/>
    </w:pPr>
    <w:rPr>
      <w:rFonts w:ascii="Calibri" w:hAnsi="Calibri" w:eastAsia="仿宋_GB2312" w:cs="宋体"/>
      <w:sz w:val="28"/>
      <w:szCs w:val="20"/>
    </w:rPr>
  </w:style>
  <w:style w:type="paragraph" w:styleId="2099">
    <w:name w:val="_Style 44"/>
    <w:next w:val="850"/>
    <w:link w:val="850"/>
    <w:qFormat/>
    <w:pPr>
      <w:jc w:val="both"/>
      <w:widowControl w:val="off"/>
    </w:pPr>
    <w:rPr>
      <w:rFonts w:ascii="Calibri" w:hAnsi="Calibri"/>
      <w:sz w:val="24"/>
      <w:szCs w:val="24"/>
      <w:lang w:val="en-US" w:eastAsia="zh-CN" w:bidi="ar-SA"/>
    </w:rPr>
  </w:style>
  <w:style w:type="paragraph" w:styleId="2100">
    <w:name w:val="样式 标题 3 + 非加粗 倾斜"/>
    <w:basedOn w:val="853"/>
    <w:next w:val="2101"/>
    <w:link w:val="85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1">
    <w:name w:val="样式 标题 2 + 五号"/>
    <w:basedOn w:val="852"/>
    <w:next w:val="949"/>
    <w:link w:val="85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2">
    <w:name w:val="版权申明"/>
    <w:basedOn w:val="850"/>
    <w:next w:val="2102"/>
    <w:link w:val="850"/>
    <w:qFormat/>
    <w:pPr>
      <w:ind w:firstLine="720"/>
      <w:jc w:val="center"/>
      <w:spacing w:line="360" w:lineRule="auto"/>
    </w:pPr>
    <w:rPr>
      <w:rFonts w:ascii="宋体" w:hAnsi="宋体" w:cs="宋体"/>
      <w:b/>
      <w:bCs/>
      <w:color w:val="000000"/>
      <w:sz w:val="28"/>
      <w:szCs w:val="20"/>
      <w:lang w:eastAsia="ar-SA"/>
    </w:rPr>
  </w:style>
  <w:style w:type="paragraph" w:styleId="2103">
    <w:name w:val="标题G"/>
    <w:basedOn w:val="882"/>
    <w:next w:val="2083"/>
    <w:link w:val="85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4">
    <w:name w:val="标题5"/>
    <w:basedOn w:val="850"/>
    <w:next w:val="2104"/>
    <w:link w:val="850"/>
    <w:qFormat/>
    <w:pPr>
      <w:ind w:firstLine="560"/>
      <w:jc w:val="center"/>
      <w:spacing w:line="500" w:lineRule="exact"/>
    </w:pPr>
    <w:rPr>
      <w:rFonts w:ascii="宋体" w:hAnsi="宋体" w:eastAsia="仿宋"/>
      <w:b/>
      <w:sz w:val="52"/>
      <w:szCs w:val="22"/>
    </w:rPr>
  </w:style>
  <w:style w:type="paragraph" w:styleId="2105">
    <w:name w:val="修订11"/>
    <w:next w:val="2105"/>
    <w:link w:val="850"/>
    <w:uiPriority w:val="99"/>
    <w:qFormat/>
    <w:rPr>
      <w:rFonts w:ascii="宋体" w:hAnsi="Calibri"/>
      <w:sz w:val="21"/>
      <w:lang w:val="en-US" w:eastAsia="zh-CN" w:bidi="ar-SA"/>
    </w:rPr>
  </w:style>
  <w:style w:type="paragraph" w:styleId="2106">
    <w:name w:val="正文文本3"/>
    <w:next w:val="2106"/>
    <w:link w:val="850"/>
    <w:qFormat/>
    <w:pPr>
      <w:keepLines/>
      <w:spacing w:after="120" w:line="220" w:lineRule="atLeast"/>
    </w:pPr>
    <w:rPr>
      <w:rFonts w:ascii="宋体" w:hAnsi="Calibri"/>
      <w:lang w:val="en-GB" w:eastAsia="zh-CN" w:bidi="ar-SA"/>
    </w:rPr>
  </w:style>
  <w:style w:type="paragraph" w:styleId="2107">
    <w:name w:val="目录标题2"/>
    <w:basedOn w:val="851"/>
    <w:next w:val="850"/>
    <w:link w:val="85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8">
    <w:name w:val="Char1 Char Char Char1"/>
    <w:basedOn w:val="850"/>
    <w:next w:val="2108"/>
    <w:link w:val="850"/>
    <w:qFormat/>
    <w:pPr>
      <w:ind w:firstLine="560"/>
      <w:spacing w:line="500" w:lineRule="exact"/>
    </w:pPr>
    <w:rPr>
      <w:rFonts w:ascii="Tahoma" w:hAnsi="Tahoma" w:eastAsia="仿宋"/>
      <w:sz w:val="28"/>
      <w:szCs w:val="20"/>
    </w:rPr>
  </w:style>
  <w:style w:type="paragraph" w:styleId="2109">
    <w:name w:val="Bullet Text"/>
    <w:basedOn w:val="850"/>
    <w:next w:val="2073"/>
    <w:link w:val="850"/>
    <w:qFormat/>
    <w:pPr>
      <w:ind w:left="360" w:hanging="360"/>
      <w:jc w:val="left"/>
      <w:spacing w:after="60" w:line="500" w:lineRule="exact"/>
    </w:pPr>
    <w:rPr>
      <w:rFonts w:ascii="Arial" w:hAnsi="Arial" w:eastAsia="仿宋"/>
      <w:sz w:val="20"/>
      <w:szCs w:val="20"/>
    </w:rPr>
  </w:style>
  <w:style w:type="paragraph" w:styleId="2110">
    <w:name w:val="_Style 47"/>
    <w:basedOn w:val="850"/>
    <w:next w:val="1015"/>
    <w:link w:val="850"/>
    <w:qFormat/>
    <w:pPr>
      <w:ind w:firstLine="420"/>
      <w:jc w:val="left"/>
      <w:spacing w:line="360" w:lineRule="auto"/>
    </w:pPr>
    <w:rPr>
      <w:rFonts w:ascii="宋体" w:hAnsi="Calibri"/>
      <w:szCs w:val="20"/>
    </w:rPr>
  </w:style>
  <w:style w:type="paragraph" w:styleId="2111">
    <w:name w:val="_Style 196"/>
    <w:basedOn w:val="850"/>
    <w:next w:val="850"/>
    <w:link w:val="850"/>
    <w:qFormat/>
    <w:pPr>
      <w:ind w:firstLine="560"/>
      <w:spacing w:line="500" w:lineRule="exact"/>
    </w:pPr>
    <w:rPr>
      <w:rFonts w:ascii="Calibri Light" w:hAnsi="Calibri Light" w:eastAsia="仿宋"/>
      <w:color w:val="000000"/>
      <w:sz w:val="28"/>
      <w:szCs w:val="20"/>
    </w:rPr>
  </w:style>
  <w:style w:type="paragraph" w:styleId="2112">
    <w:name w:val="Contents 10"/>
    <w:basedOn w:val="2113"/>
    <w:next w:val="2112"/>
    <w:link w:val="850"/>
    <w:qFormat/>
    <w:pPr>
      <w:ind w:left="2547"/>
      <w:tabs>
        <w:tab w:val="right" w:pos="24919" w:leader="dot"/>
      </w:tabs>
    </w:pPr>
  </w:style>
  <w:style w:type="paragraph" w:styleId="2113">
    <w:name w:val="Index"/>
    <w:basedOn w:val="850"/>
    <w:next w:val="2113"/>
    <w:link w:val="850"/>
    <w:qFormat/>
    <w:pPr>
      <w:ind w:firstLine="720"/>
      <w:spacing w:line="360" w:lineRule="auto"/>
      <w:suppressLineNumbers/>
    </w:pPr>
    <w:rPr>
      <w:rFonts w:ascii="仿宋" w:hAnsi="仿宋"/>
      <w:sz w:val="28"/>
      <w:lang w:eastAsia="ar-SA"/>
    </w:rPr>
  </w:style>
  <w:style w:type="paragraph" w:styleId="2114">
    <w:name w:val="subhead1"/>
    <w:basedOn w:val="850"/>
    <w:next w:val="913"/>
    <w:link w:val="850"/>
    <w:qFormat/>
    <w:pPr>
      <w:ind w:firstLine="560"/>
      <w:jc w:val="left"/>
      <w:spacing w:line="500" w:lineRule="exact"/>
    </w:pPr>
    <w:rPr>
      <w:rFonts w:ascii="Arial" w:hAnsi="Arial" w:eastAsia="仿宋"/>
      <w:b/>
      <w:sz w:val="28"/>
      <w:szCs w:val="20"/>
    </w:rPr>
  </w:style>
  <w:style w:type="paragraph" w:styleId="2115">
    <w:name w:val="txt"/>
    <w:basedOn w:val="850"/>
    <w:next w:val="1618"/>
    <w:link w:val="85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6">
    <w:name w:val="目录标题1"/>
    <w:basedOn w:val="851"/>
    <w:next w:val="850"/>
    <w:link w:val="85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7">
    <w:name w:val="Header Odd"/>
    <w:basedOn w:val="2118"/>
    <w:next w:val="1672"/>
    <w:link w:val="850"/>
    <w:qFormat/>
    <w:pPr>
      <w:jc w:val="right"/>
      <w:widowControl/>
      <w:pBdr>
        <w:bottom w:val="single" w:color="4F81BD" w:sz="4" w:space="1"/>
      </w:pBdr>
    </w:pPr>
    <w:rPr>
      <w:b/>
      <w:bCs/>
      <w:color w:val="1f497d"/>
      <w:sz w:val="20"/>
      <w:szCs w:val="23"/>
    </w:rPr>
  </w:style>
  <w:style w:type="paragraph" w:styleId="2118">
    <w:name w:val="中等深浅网格 2 - 着色 11"/>
    <w:next w:val="2118"/>
    <w:link w:val="850"/>
    <w:uiPriority w:val="99"/>
    <w:qFormat/>
    <w:pPr>
      <w:widowControl w:val="off"/>
    </w:pPr>
    <w:rPr>
      <w:rFonts w:ascii="宋体" w:hAnsi="Calibri"/>
      <w:sz w:val="21"/>
      <w:lang w:val="en-US" w:eastAsia="zh-CN" w:bidi="ar-SA"/>
    </w:rPr>
  </w:style>
  <w:style w:type="paragraph" w:styleId="2119">
    <w:name w:val="样式 两端对齐"/>
    <w:basedOn w:val="850"/>
    <w:next w:val="2079"/>
    <w:link w:val="850"/>
    <w:qFormat/>
    <w:pPr>
      <w:ind w:firstLine="560"/>
      <w:spacing w:line="360" w:lineRule="auto"/>
    </w:pPr>
    <w:rPr>
      <w:rFonts w:ascii="宋体" w:hAnsi="Calibri" w:eastAsia="仿宋" w:cs="宋体"/>
      <w:sz w:val="28"/>
      <w:szCs w:val="20"/>
    </w:rPr>
  </w:style>
  <w:style w:type="paragraph" w:styleId="2120">
    <w:name w:val="样式 行距: 固定值 20 磅 首行缩进:  2 字符"/>
    <w:basedOn w:val="850"/>
    <w:next w:val="2054"/>
    <w:link w:val="850"/>
    <w:qFormat/>
    <w:pPr>
      <w:ind w:firstLine="200"/>
      <w:jc w:val="left"/>
      <w:spacing w:line="360" w:lineRule="auto"/>
    </w:pPr>
    <w:rPr>
      <w:rFonts w:ascii="宋体" w:hAnsi="Calibri" w:eastAsia="仿宋" w:cs="宋体"/>
      <w:sz w:val="28"/>
      <w:szCs w:val="20"/>
    </w:rPr>
  </w:style>
  <w:style w:type="paragraph" w:styleId="2121">
    <w:name w:val="_Style 3"/>
    <w:basedOn w:val="850"/>
    <w:next w:val="2121"/>
    <w:link w:val="850"/>
    <w:uiPriority w:val="34"/>
    <w:qFormat/>
    <w:pPr>
      <w:jc w:val="left"/>
      <w:spacing w:before="100" w:beforeAutospacing="1" w:after="100" w:afterAutospacing="1"/>
      <w:widowControl/>
    </w:pPr>
    <w:rPr>
      <w:rFonts w:ascii="宋体" w:hAnsi="宋体" w:cs="宋体"/>
      <w:sz w:val="28"/>
    </w:rPr>
  </w:style>
  <w:style w:type="paragraph" w:styleId="2122">
    <w:name w:val="文头"/>
    <w:basedOn w:val="850"/>
    <w:next w:val="2122"/>
    <w:link w:val="85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3">
    <w:name w:val="日期 Char2"/>
    <w:basedOn w:val="850"/>
    <w:next w:val="2123"/>
    <w:link w:val="850"/>
    <w:qFormat/>
    <w:pPr>
      <w:ind w:firstLine="560"/>
      <w:spacing w:line="500" w:lineRule="exact"/>
    </w:pPr>
    <w:rPr>
      <w:rFonts w:ascii="Calibri" w:hAnsi="Calibri" w:eastAsia="仿宋"/>
      <w:sz w:val="28"/>
      <w:szCs w:val="20"/>
    </w:rPr>
  </w:style>
  <w:style w:type="paragraph" w:styleId="2124">
    <w:name w:val="样式 正文内容 + 左侧:  0.74 厘米 首行缩进:  0.85 厘米"/>
    <w:basedOn w:val="850"/>
    <w:next w:val="2124"/>
    <w:link w:val="850"/>
    <w:qFormat/>
    <w:pPr>
      <w:ind w:left="420" w:firstLine="480"/>
      <w:spacing w:line="380" w:lineRule="exact"/>
    </w:pPr>
    <w:rPr>
      <w:rFonts w:ascii="宋体" w:hAnsi="宋体" w:cs="宋体"/>
      <w:sz w:val="28"/>
      <w:szCs w:val="20"/>
      <w:lang w:eastAsia="ar-SA"/>
    </w:rPr>
  </w:style>
  <w:style w:type="paragraph" w:styleId="2125">
    <w:name w:val="标题11"/>
    <w:basedOn w:val="850"/>
    <w:next w:val="850"/>
    <w:link w:val="85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6">
    <w:name w:val="正文3"/>
    <w:basedOn w:val="850"/>
    <w:next w:val="2126"/>
    <w:link w:val="850"/>
    <w:qFormat/>
    <w:pPr>
      <w:ind w:firstLine="560"/>
      <w:spacing w:line="500" w:lineRule="exact"/>
      <w:widowControl/>
    </w:pPr>
    <w:rPr>
      <w:rFonts w:ascii="Calibri" w:hAnsi="Calibri" w:eastAsia="仿宋"/>
      <w:sz w:val="28"/>
      <w:szCs w:val="20"/>
    </w:rPr>
  </w:style>
  <w:style w:type="paragraph" w:styleId="2127">
    <w:name w:val="正文文本 Char2"/>
    <w:basedOn w:val="850"/>
    <w:next w:val="2127"/>
    <w:link w:val="850"/>
    <w:qFormat/>
    <w:pPr>
      <w:ind w:firstLine="560"/>
      <w:spacing w:line="500" w:lineRule="exact"/>
    </w:pPr>
    <w:rPr>
      <w:rFonts w:ascii="Calibri" w:hAnsi="Calibri" w:eastAsia="仿宋"/>
      <w:sz w:val="28"/>
      <w:szCs w:val="20"/>
    </w:rPr>
  </w:style>
  <w:style w:type="paragraph" w:styleId="2128">
    <w:name w:val="彩色底纹 - 强调文字颜色 11"/>
    <w:next w:val="2128"/>
    <w:link w:val="850"/>
    <w:uiPriority w:val="99"/>
    <w:semiHidden/>
    <w:qFormat/>
    <w:rPr>
      <w:rFonts w:ascii="Calibri" w:hAnsi="Calibri"/>
      <w:sz w:val="21"/>
      <w:szCs w:val="22"/>
      <w:lang w:val="en-US" w:eastAsia="zh-CN" w:bidi="ar-SA"/>
    </w:rPr>
  </w:style>
  <w:style w:type="paragraph" w:styleId="2129">
    <w:name w:val="样式 InfoBlue + 倾斜"/>
    <w:basedOn w:val="2100"/>
    <w:next w:val="2064"/>
    <w:link w:val="850"/>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130">
    <w:name w:val="Char Char Char Char Char Char Char Char Char Char Char Char Char2"/>
    <w:basedOn w:val="850"/>
    <w:next w:val="2130"/>
    <w:link w:val="850"/>
    <w:qFormat/>
    <w:pPr>
      <w:ind w:firstLine="560"/>
      <w:jc w:val="left"/>
      <w:spacing w:after="160" w:line="240" w:lineRule="exact"/>
      <w:widowControl/>
    </w:pPr>
    <w:rPr>
      <w:rFonts w:ascii="Verdana" w:hAnsi="Verdana" w:eastAsia="仿宋_GB2312"/>
      <w:sz w:val="28"/>
      <w:szCs w:val="20"/>
      <w:lang w:eastAsia="en-US"/>
    </w:rPr>
  </w:style>
  <w:style w:type="paragraph" w:styleId="2131">
    <w:name w:val="样式 正文文本缩进 + 左侧:  2 字符 行距: 固定值 20 磅 首行缩进:  2 字符"/>
    <w:basedOn w:val="889"/>
    <w:next w:val="1516"/>
    <w:link w:val="850"/>
    <w:qFormat/>
    <w:pPr>
      <w:ind w:left="400" w:firstLine="400"/>
      <w:jc w:val="both"/>
      <w:spacing w:line="360" w:lineRule="auto"/>
    </w:pPr>
    <w:rPr>
      <w:rFonts w:cs="宋体"/>
      <w:szCs w:val="20"/>
    </w:rPr>
  </w:style>
  <w:style w:type="paragraph" w:styleId="2132">
    <w:name w:val="正文文本4"/>
    <w:basedOn w:val="850"/>
    <w:next w:val="2132"/>
    <w:link w:val="850"/>
    <w:uiPriority w:val="99"/>
    <w:qFormat/>
    <w:pPr>
      <w:jc w:val="left"/>
      <w:spacing w:after="120" w:line="288" w:lineRule="auto"/>
      <w:widowControl/>
    </w:pPr>
    <w:rPr>
      <w:rFonts w:ascii="Verdana" w:hAnsi="Verdana"/>
      <w:sz w:val="24"/>
      <w:szCs w:val="20"/>
      <w:lang w:eastAsia="en-US"/>
    </w:rPr>
  </w:style>
  <w:style w:type="paragraph" w:styleId="2133">
    <w:name w:val="Char1 Char Char Char3"/>
    <w:basedOn w:val="850"/>
    <w:next w:val="2133"/>
    <w:link w:val="850"/>
    <w:qFormat/>
    <w:rPr>
      <w:rFonts w:ascii="Tahoma" w:hAnsi="Tahoma"/>
      <w:sz w:val="24"/>
      <w:szCs w:val="20"/>
    </w:rPr>
  </w:style>
  <w:style w:type="paragraph" w:styleId="2134">
    <w:name w:val="Char Char112"/>
    <w:basedOn w:val="850"/>
    <w:next w:val="2134"/>
    <w:link w:val="850"/>
    <w:semiHidden/>
    <w:qFormat/>
    <w:pPr>
      <w:jc w:val="left"/>
      <w:spacing w:after="160" w:line="240" w:lineRule="exact"/>
      <w:widowControl/>
    </w:pPr>
    <w:rPr>
      <w:rFonts w:ascii="Verdana" w:hAnsi="Verdana"/>
      <w:sz w:val="20"/>
      <w:lang w:eastAsia="en-US"/>
    </w:rPr>
  </w:style>
  <w:style w:type="paragraph" w:styleId="2135">
    <w:name w:val="TOC Heading1"/>
    <w:basedOn w:val="851"/>
    <w:next w:val="850"/>
    <w:link w:val="85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6">
    <w:name w:val="一级项目符号"/>
    <w:basedOn w:val="850"/>
    <w:next w:val="850"/>
    <w:link w:val="85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7">
    <w:name w:val="正文排列"/>
    <w:basedOn w:val="850"/>
    <w:next w:val="2137"/>
    <w:link w:val="850"/>
    <w:qFormat/>
    <w:pPr>
      <w:ind w:left="902"/>
      <w:tabs>
        <w:tab w:val="left" w:pos="902" w:leader="none"/>
      </w:tabs>
    </w:pPr>
    <w:rPr>
      <w:rFonts w:eastAsia="仿宋"/>
      <w:sz w:val="28"/>
      <w:szCs w:val="20"/>
    </w:rPr>
  </w:style>
  <w:style w:type="paragraph" w:styleId="2138">
    <w:name w:val="H2 List Num cont"/>
    <w:basedOn w:val="850"/>
    <w:next w:val="2138"/>
    <w:link w:val="85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9">
    <w:name w:val="number0"/>
    <w:basedOn w:val="897"/>
    <w:next w:val="2139"/>
    <w:link w:val="85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0">
    <w:name w:val="文件标题1.1"/>
    <w:basedOn w:val="850"/>
    <w:next w:val="2140"/>
    <w:link w:val="85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1">
    <w:name w:val="编号1-2"/>
    <w:basedOn w:val="850"/>
    <w:next w:val="850"/>
    <w:link w:val="85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2">
    <w:name w:val="章正文 Char"/>
    <w:basedOn w:val="850"/>
    <w:next w:val="2142"/>
    <w:link w:val="850"/>
    <w:qFormat/>
    <w:pPr>
      <w:ind w:firstLine="504"/>
      <w:spacing w:line="380" w:lineRule="exact"/>
      <w:widowControl/>
      <w:tabs>
        <w:tab w:val="left" w:pos="780" w:leader="none"/>
      </w:tabs>
    </w:pPr>
    <w:rPr>
      <w:rFonts w:ascii="宋体" w:hAnsi="宋体" w:eastAsia="仿宋_GB2312"/>
      <w:spacing w:val="6"/>
      <w:sz w:val="24"/>
    </w:rPr>
  </w:style>
  <w:style w:type="paragraph" w:styleId="2143">
    <w:name w:val="ordinary-output"/>
    <w:basedOn w:val="850"/>
    <w:next w:val="2143"/>
    <w:link w:val="850"/>
    <w:qFormat/>
    <w:pPr>
      <w:jc w:val="left"/>
      <w:spacing w:before="100" w:beforeAutospacing="1" w:after="100" w:afterAutospacing="1" w:line="330" w:lineRule="atLeast"/>
      <w:widowControl/>
    </w:pPr>
    <w:rPr>
      <w:rFonts w:ascii="宋体" w:hAnsi="宋体" w:cs="宋体"/>
      <w:color w:val="333333"/>
      <w:sz w:val="24"/>
    </w:rPr>
  </w:style>
  <w:style w:type="paragraph" w:styleId="2144">
    <w:name w:val="正文 New New"/>
    <w:next w:val="2144"/>
    <w:link w:val="850"/>
    <w:qFormat/>
    <w:pPr>
      <w:jc w:val="both"/>
      <w:widowControl w:val="off"/>
    </w:pPr>
    <w:rPr>
      <w:sz w:val="21"/>
      <w:szCs w:val="24"/>
      <w:lang w:val="en-US" w:eastAsia="zh-CN" w:bidi="ar-SA"/>
    </w:rPr>
  </w:style>
  <w:style w:type="paragraph" w:styleId="2145">
    <w:name w:val="Char Char11"/>
    <w:basedOn w:val="850"/>
    <w:next w:val="2145"/>
    <w:link w:val="850"/>
    <w:semiHidden/>
    <w:qFormat/>
    <w:pPr>
      <w:jc w:val="left"/>
      <w:spacing w:after="160" w:line="240" w:lineRule="exact"/>
      <w:widowControl/>
    </w:pPr>
    <w:rPr>
      <w:rFonts w:ascii="Verdana" w:hAnsi="Verdana"/>
      <w:sz w:val="20"/>
      <w:lang w:eastAsia="en-US"/>
    </w:rPr>
  </w:style>
  <w:style w:type="paragraph" w:styleId="2146">
    <w:name w:val="列项——（一级）"/>
    <w:next w:val="2146"/>
    <w:link w:val="850"/>
    <w:qFormat/>
    <w:pPr>
      <w:ind w:left="833" w:hanging="408"/>
      <w:jc w:val="both"/>
      <w:widowControl w:val="off"/>
    </w:pPr>
    <w:rPr>
      <w:rFonts w:ascii="宋体"/>
      <w:sz w:val="21"/>
      <w:lang w:val="en-US" w:eastAsia="zh-CN" w:bidi="ar-SA"/>
    </w:rPr>
  </w:style>
  <w:style w:type="paragraph" w:styleId="2147">
    <w:name w:val="列项●（二级）"/>
    <w:next w:val="2147"/>
    <w:link w:val="850"/>
    <w:qFormat/>
    <w:pPr>
      <w:ind w:left="1264" w:hanging="413"/>
      <w:jc w:val="both"/>
      <w:tabs>
        <w:tab w:val="left" w:pos="760" w:leader="none"/>
        <w:tab w:val="left" w:pos="840" w:leader="none"/>
      </w:tabs>
    </w:pPr>
    <w:rPr>
      <w:rFonts w:ascii="宋体"/>
      <w:sz w:val="21"/>
      <w:lang w:val="en-US" w:eastAsia="zh-CN" w:bidi="ar-SA"/>
    </w:rPr>
  </w:style>
  <w:style w:type="paragraph" w:styleId="2148">
    <w:name w:val="示例内容"/>
    <w:next w:val="2148"/>
    <w:link w:val="850"/>
    <w:qFormat/>
    <w:pPr>
      <w:ind w:firstLine="200"/>
      <w:tabs>
        <w:tab w:val="left" w:pos="1620" w:leader="none"/>
      </w:tabs>
    </w:pPr>
    <w:rPr>
      <w:rFonts w:ascii="宋体"/>
      <w:sz w:val="18"/>
      <w:szCs w:val="18"/>
      <w:lang w:val="en-US" w:eastAsia="zh-CN" w:bidi="ar-SA"/>
    </w:rPr>
  </w:style>
  <w:style w:type="paragraph" w:styleId="2149">
    <w:name w:val="列项◆（三级）"/>
    <w:basedOn w:val="850"/>
    <w:next w:val="2149"/>
    <w:link w:val="850"/>
    <w:qFormat/>
    <w:pPr>
      <w:ind w:left="1680" w:hanging="420"/>
    </w:pPr>
    <w:rPr>
      <w:rFonts w:ascii="宋体"/>
      <w:szCs w:val="21"/>
    </w:rPr>
  </w:style>
  <w:style w:type="paragraph" w:styleId="2150">
    <w:name w:val="编号列项（三级）"/>
    <w:next w:val="2150"/>
    <w:link w:val="850"/>
    <w:qFormat/>
    <w:pPr>
      <w:ind w:left="1260" w:hanging="420"/>
    </w:pPr>
    <w:rPr>
      <w:rFonts w:ascii="宋体"/>
      <w:sz w:val="21"/>
      <w:lang w:val="en-US" w:eastAsia="zh-CN" w:bidi="ar-SA"/>
    </w:rPr>
  </w:style>
  <w:style w:type="paragraph" w:styleId="2151">
    <w:name w:val="示例×："/>
    <w:basedOn w:val="1071"/>
    <w:next w:val="2151"/>
    <w:link w:val="850"/>
    <w:qFormat/>
    <w:pPr>
      <w:ind w:left="842" w:hanging="420"/>
      <w:tabs>
        <w:tab w:val="left" w:pos="360" w:leader="none"/>
        <w:tab w:val="left" w:pos="567" w:leader="none"/>
      </w:tabs>
      <w:outlineLvl w:val="9"/>
    </w:pPr>
    <w:rPr>
      <w:rFonts w:ascii="宋体" w:eastAsia="宋体"/>
      <w:sz w:val="18"/>
      <w:szCs w:val="18"/>
    </w:rPr>
  </w:style>
  <w:style w:type="paragraph" w:styleId="2152">
    <w:name w:val="二级无"/>
    <w:basedOn w:val="1069"/>
    <w:next w:val="2152"/>
    <w:link w:val="850"/>
    <w:qFormat/>
    <w:pPr>
      <w:ind w:left="0" w:firstLine="0"/>
      <w:jc w:val="left"/>
      <w:tabs>
        <w:tab w:val="left" w:pos="567" w:leader="none"/>
        <w:tab w:val="left" w:pos="780" w:leader="none"/>
      </w:tabs>
    </w:pPr>
    <w:rPr>
      <w:rFonts w:ascii="宋体" w:eastAsia="宋体"/>
      <w:szCs w:val="21"/>
      <w:lang w:val="zh-CN"/>
    </w:rPr>
  </w:style>
  <w:style w:type="paragraph" w:styleId="2153">
    <w:name w:val="注：（正文）"/>
    <w:basedOn w:val="1399"/>
    <w:next w:val="1046"/>
    <w:link w:val="850"/>
    <w:qFormat/>
    <w:pPr>
      <w:ind w:left="425" w:hanging="425"/>
      <w:tabs>
        <w:tab w:val="left" w:pos="425" w:leader="none"/>
      </w:tabs>
    </w:pPr>
    <w:rPr>
      <w:szCs w:val="18"/>
    </w:rPr>
  </w:style>
  <w:style w:type="paragraph" w:styleId="2154">
    <w:name w:val="注×：（正文）"/>
    <w:next w:val="2154"/>
    <w:link w:val="850"/>
    <w:qFormat/>
    <w:pPr>
      <w:ind w:left="360" w:hanging="360"/>
      <w:jc w:val="both"/>
      <w:tabs>
        <w:tab w:val="left" w:pos="0" w:leader="none"/>
      </w:tabs>
    </w:pPr>
    <w:rPr>
      <w:rFonts w:ascii="宋体"/>
      <w:sz w:val="18"/>
      <w:szCs w:val="18"/>
      <w:lang w:val="en-US" w:eastAsia="zh-CN" w:bidi="ar-SA"/>
    </w:rPr>
  </w:style>
  <w:style w:type="paragraph" w:styleId="2155">
    <w:name w:val="参考文献"/>
    <w:basedOn w:val="850"/>
    <w:next w:val="1046"/>
    <w:link w:val="850"/>
    <w:qFormat/>
    <w:pPr>
      <w:jc w:val="center"/>
      <w:keepNext/>
      <w:pageBreakBefore/>
      <w:spacing w:before="640" w:after="200"/>
      <w:shd w:val="clear" w:color="ffffff" w:fill="ffffff"/>
      <w:widowControl/>
      <w:outlineLvl w:val="0"/>
    </w:pPr>
    <w:rPr>
      <w:rFonts w:ascii="黑体" w:eastAsia="黑体"/>
      <w:szCs w:val="20"/>
    </w:rPr>
  </w:style>
  <w:style w:type="paragraph" w:styleId="2156">
    <w:name w:val="附录标题"/>
    <w:basedOn w:val="1046"/>
    <w:next w:val="1046"/>
    <w:link w:val="850"/>
    <w:qFormat/>
    <w:pPr>
      <w:ind w:firstLine="0"/>
      <w:jc w:val="center"/>
      <w:tabs>
        <w:tab w:val="center" w:pos="4201" w:leader="none"/>
        <w:tab w:val="right" w:pos="9298" w:leader="dot"/>
      </w:tabs>
    </w:pPr>
    <w:rPr>
      <w:rFonts w:ascii="黑体" w:eastAsia="黑体"/>
    </w:rPr>
  </w:style>
  <w:style w:type="paragraph" w:styleId="2157">
    <w:name w:val="附录表标号"/>
    <w:basedOn w:val="850"/>
    <w:next w:val="1046"/>
    <w:link w:val="850"/>
    <w:qFormat/>
    <w:pPr>
      <w:ind w:left="811" w:hanging="448"/>
      <w:jc w:val="center"/>
      <w:spacing w:line="14" w:lineRule="exact"/>
      <w:outlineLvl w:val="0"/>
    </w:pPr>
    <w:rPr>
      <w:color w:val="ffffff"/>
    </w:rPr>
  </w:style>
  <w:style w:type="paragraph" w:styleId="2158">
    <w:name w:val="附录二级无"/>
    <w:basedOn w:val="1659"/>
    <w:next w:val="2158"/>
    <w:link w:val="850"/>
    <w:qFormat/>
    <w:pPr>
      <w:ind w:left="851" w:hanging="851"/>
      <w:tabs>
        <w:tab w:val="left" w:pos="360" w:leader="none"/>
        <w:tab w:val="left" w:pos="567" w:leader="none"/>
      </w:tabs>
    </w:pPr>
    <w:rPr>
      <w:rFonts w:ascii="宋体" w:eastAsia="宋体"/>
      <w:szCs w:val="21"/>
    </w:rPr>
  </w:style>
  <w:style w:type="paragraph" w:styleId="2159">
    <w:name w:val="附录公式编号制表符"/>
    <w:basedOn w:val="850"/>
    <w:next w:val="1046"/>
    <w:link w:val="850"/>
    <w:qFormat/>
    <w:pPr>
      <w:widowControl/>
      <w:tabs>
        <w:tab w:val="center" w:pos="4201" w:leader="none"/>
        <w:tab w:val="right" w:pos="9298" w:leader="dot"/>
      </w:tabs>
    </w:pPr>
    <w:rPr>
      <w:rFonts w:ascii="宋体"/>
      <w:szCs w:val="20"/>
    </w:rPr>
  </w:style>
  <w:style w:type="paragraph" w:styleId="2160">
    <w:name w:val="附录三级无"/>
    <w:basedOn w:val="1665"/>
    <w:next w:val="2160"/>
    <w:link w:val="850"/>
    <w:qFormat/>
    <w:pPr>
      <w:ind w:left="992" w:hanging="992"/>
      <w:tabs>
        <w:tab w:val="left" w:pos="360" w:leader="none"/>
        <w:tab w:val="left" w:pos="567" w:leader="none"/>
      </w:tabs>
    </w:pPr>
    <w:rPr>
      <w:rFonts w:ascii="宋体" w:eastAsia="宋体"/>
      <w:szCs w:val="21"/>
    </w:rPr>
  </w:style>
  <w:style w:type="paragraph" w:styleId="2161">
    <w:name w:val="附录数字编号列项（二级）"/>
    <w:next w:val="2161"/>
    <w:link w:val="850"/>
    <w:qFormat/>
    <w:pPr>
      <w:ind w:left="1320" w:hanging="420"/>
    </w:pPr>
    <w:rPr>
      <w:rFonts w:ascii="宋体"/>
      <w:sz w:val="21"/>
      <w:lang w:val="en-US" w:eastAsia="zh-CN" w:bidi="ar-SA"/>
    </w:rPr>
  </w:style>
  <w:style w:type="paragraph" w:styleId="2162">
    <w:name w:val="附录四级无"/>
    <w:basedOn w:val="1672"/>
    <w:next w:val="2162"/>
    <w:link w:val="850"/>
    <w:qFormat/>
    <w:pPr>
      <w:ind w:left="1134" w:hanging="1134"/>
      <w:tabs>
        <w:tab w:val="left" w:pos="360" w:leader="none"/>
        <w:tab w:val="left" w:pos="567" w:leader="none"/>
      </w:tabs>
    </w:pPr>
    <w:rPr>
      <w:rFonts w:ascii="宋体" w:eastAsia="宋体"/>
      <w:szCs w:val="21"/>
    </w:rPr>
  </w:style>
  <w:style w:type="paragraph" w:styleId="2163">
    <w:name w:val="附录图标号"/>
    <w:basedOn w:val="850"/>
    <w:next w:val="2163"/>
    <w:link w:val="850"/>
    <w:qFormat/>
    <w:pPr>
      <w:ind w:firstLine="363"/>
      <w:jc w:val="center"/>
      <w:keepNext/>
      <w:pageBreakBefore/>
      <w:spacing w:line="14" w:lineRule="exact"/>
      <w:widowControl/>
      <w:outlineLvl w:val="0"/>
    </w:pPr>
    <w:rPr>
      <w:color w:val="ffffff"/>
    </w:rPr>
  </w:style>
  <w:style w:type="paragraph" w:styleId="2164">
    <w:name w:val="附录五级无"/>
    <w:basedOn w:val="1684"/>
    <w:next w:val="2164"/>
    <w:link w:val="850"/>
    <w:qFormat/>
    <w:pPr>
      <w:ind w:left="980"/>
      <w:tabs>
        <w:tab w:val="left" w:pos="360" w:leader="none"/>
        <w:tab w:val="left" w:pos="567" w:leader="none"/>
        <w:tab w:val="left" w:pos="1800" w:leader="none"/>
      </w:tabs>
    </w:pPr>
    <w:rPr>
      <w:rFonts w:ascii="宋体" w:eastAsia="宋体"/>
      <w:szCs w:val="21"/>
    </w:rPr>
  </w:style>
  <w:style w:type="paragraph" w:styleId="2165">
    <w:name w:val="附录一级无"/>
    <w:basedOn w:val="1509"/>
    <w:next w:val="2165"/>
    <w:link w:val="850"/>
    <w:qFormat/>
    <w:pPr>
      <w:ind w:left="1779" w:hanging="1069"/>
      <w:tabs>
        <w:tab w:val="left" w:pos="360" w:leader="none"/>
        <w:tab w:val="left" w:pos="567" w:leader="none"/>
      </w:tabs>
    </w:pPr>
    <w:rPr>
      <w:rFonts w:ascii="宋体" w:eastAsia="宋体"/>
      <w:szCs w:val="21"/>
    </w:rPr>
  </w:style>
  <w:style w:type="paragraph" w:styleId="2166">
    <w:name w:val="附录字母编号列项（一级）"/>
    <w:next w:val="2166"/>
    <w:link w:val="850"/>
    <w:qFormat/>
    <w:pPr>
      <w:ind w:left="900" w:hanging="420"/>
    </w:pPr>
    <w:rPr>
      <w:rFonts w:ascii="宋体"/>
      <w:sz w:val="21"/>
      <w:lang w:val="en-US" w:eastAsia="zh-CN" w:bidi="ar-SA"/>
    </w:rPr>
  </w:style>
  <w:style w:type="paragraph" w:styleId="2167">
    <w:name w:val="列项说明"/>
    <w:basedOn w:val="850"/>
    <w:next w:val="2167"/>
    <w:link w:val="850"/>
    <w:qFormat/>
    <w:pPr>
      <w:ind w:left="400" w:hanging="200"/>
      <w:jc w:val="left"/>
      <w:spacing w:line="320" w:lineRule="exact"/>
    </w:pPr>
    <w:rPr>
      <w:rFonts w:ascii="宋体"/>
      <w:szCs w:val="20"/>
    </w:rPr>
  </w:style>
  <w:style w:type="paragraph" w:styleId="2168">
    <w:name w:val="列项说明数字编号"/>
    <w:next w:val="2168"/>
    <w:link w:val="850"/>
    <w:qFormat/>
    <w:pPr>
      <w:ind w:left="600" w:hanging="200"/>
    </w:pPr>
    <w:rPr>
      <w:rFonts w:ascii="宋体"/>
      <w:sz w:val="21"/>
      <w:lang w:val="en-US" w:eastAsia="zh-CN" w:bidi="ar-SA"/>
    </w:rPr>
  </w:style>
  <w:style w:type="paragraph" w:styleId="2169">
    <w:name w:val="其他标准标志"/>
    <w:basedOn w:val="1711"/>
    <w:next w:val="2169"/>
    <w:link w:val="850"/>
    <w:qFormat/>
    <w:pPr>
      <w:framePr w:w="6101" w:h="1389" w:vSpace="181" w:hSpace="181" w:vAnchor="page" w:hAnchor="page" w:x="4673" w:y="942" w:hRule="exact"/>
    </w:pPr>
    <w:rPr>
      <w:szCs w:val="96"/>
    </w:rPr>
  </w:style>
  <w:style w:type="paragraph" w:styleId="2170">
    <w:name w:val="三级无"/>
    <w:basedOn w:val="1395"/>
    <w:next w:val="2170"/>
    <w:link w:val="850"/>
    <w:qFormat/>
    <w:pPr>
      <w:jc w:val="left"/>
      <w:tabs>
        <w:tab w:val="left" w:pos="567" w:leader="none"/>
        <w:tab w:val="left" w:pos="780" w:leader="none"/>
        <w:tab w:val="left" w:pos="1440" w:leader="none"/>
      </w:tabs>
    </w:pPr>
    <w:rPr>
      <w:rFonts w:ascii="宋体" w:eastAsia="宋体"/>
      <w:szCs w:val="21"/>
      <w:lang w:val="zh-CN"/>
    </w:rPr>
  </w:style>
  <w:style w:type="paragraph" w:styleId="2171">
    <w:name w:val="示例后文字"/>
    <w:basedOn w:val="1046"/>
    <w:next w:val="1046"/>
    <w:link w:val="850"/>
    <w:qFormat/>
    <w:pPr>
      <w:ind w:firstLine="360"/>
      <w:tabs>
        <w:tab w:val="center" w:pos="4201" w:leader="none"/>
        <w:tab w:val="right" w:pos="9298" w:leader="dot"/>
      </w:tabs>
    </w:pPr>
    <w:rPr>
      <w:sz w:val="18"/>
    </w:rPr>
  </w:style>
  <w:style w:type="paragraph" w:styleId="2172">
    <w:name w:val="四级无"/>
    <w:basedOn w:val="1547"/>
    <w:next w:val="2172"/>
    <w:link w:val="850"/>
    <w:qFormat/>
    <w:pPr>
      <w:jc w:val="left"/>
      <w:tabs>
        <w:tab w:val="left" w:pos="567" w:leader="none"/>
        <w:tab w:val="left" w:pos="780" w:leader="none"/>
        <w:tab w:val="left" w:pos="1440" w:leader="none"/>
      </w:tabs>
    </w:pPr>
    <w:rPr>
      <w:rFonts w:ascii="宋体" w:eastAsia="宋体"/>
      <w:szCs w:val="21"/>
      <w:lang w:val="zh-CN"/>
    </w:rPr>
  </w:style>
  <w:style w:type="paragraph" w:styleId="2173">
    <w:name w:val="图标脚注说明"/>
    <w:basedOn w:val="1046"/>
    <w:next w:val="2173"/>
    <w:link w:val="850"/>
    <w:qFormat/>
    <w:pPr>
      <w:ind w:left="840" w:hanging="420"/>
      <w:tabs>
        <w:tab w:val="center" w:pos="4201" w:leader="none"/>
        <w:tab w:val="right" w:pos="9298" w:leader="dot"/>
      </w:tabs>
    </w:pPr>
    <w:rPr>
      <w:sz w:val="18"/>
      <w:szCs w:val="18"/>
    </w:rPr>
  </w:style>
  <w:style w:type="paragraph" w:styleId="2174">
    <w:name w:val="图表脚注说明"/>
    <w:basedOn w:val="850"/>
    <w:next w:val="2174"/>
    <w:link w:val="850"/>
    <w:qFormat/>
    <w:pPr>
      <w:ind w:left="811" w:hanging="448"/>
    </w:pPr>
    <w:rPr>
      <w:rFonts w:ascii="宋体"/>
      <w:sz w:val="18"/>
      <w:szCs w:val="18"/>
    </w:rPr>
  </w:style>
  <w:style w:type="paragraph" w:styleId="2175">
    <w:name w:val="图的脚注"/>
    <w:next w:val="1046"/>
    <w:link w:val="850"/>
    <w:qFormat/>
    <w:pPr>
      <w:ind w:left="840" w:hanging="420"/>
      <w:jc w:val="both"/>
      <w:widowControl w:val="off"/>
    </w:pPr>
    <w:rPr>
      <w:rFonts w:ascii="宋体"/>
      <w:sz w:val="18"/>
      <w:lang w:val="en-US" w:eastAsia="zh-CN" w:bidi="ar-SA"/>
    </w:rPr>
  </w:style>
  <w:style w:type="paragraph" w:styleId="2176">
    <w:name w:val="五级无"/>
    <w:basedOn w:val="1610"/>
    <w:next w:val="2176"/>
    <w:link w:val="850"/>
    <w:qFormat/>
    <w:pPr>
      <w:jc w:val="left"/>
      <w:tabs>
        <w:tab w:val="left" w:pos="567" w:leader="none"/>
        <w:tab w:val="left" w:pos="1440" w:leader="none"/>
        <w:tab w:val="left" w:pos="1800" w:leader="none"/>
      </w:tabs>
    </w:pPr>
    <w:rPr>
      <w:rFonts w:ascii="宋体" w:eastAsia="宋体"/>
      <w:szCs w:val="21"/>
      <w:lang w:val="zh-CN"/>
    </w:rPr>
  </w:style>
  <w:style w:type="paragraph" w:styleId="2177">
    <w:name w:val="一级无"/>
    <w:basedOn w:val="1070"/>
    <w:next w:val="2177"/>
    <w:link w:val="850"/>
    <w:qFormat/>
    <w:pPr>
      <w:ind w:left="0" w:firstLine="0"/>
      <w:jc w:val="left"/>
      <w:tabs>
        <w:tab w:val="left" w:pos="567" w:leader="none"/>
        <w:tab w:val="left" w:pos="780" w:leader="none"/>
      </w:tabs>
    </w:pPr>
    <w:rPr>
      <w:rFonts w:ascii="宋体" w:eastAsia="宋体"/>
      <w:szCs w:val="21"/>
    </w:rPr>
  </w:style>
  <w:style w:type="paragraph" w:styleId="2178">
    <w:name w:val="正文公式编号制表符"/>
    <w:basedOn w:val="1046"/>
    <w:next w:val="1046"/>
    <w:link w:val="850"/>
    <w:qFormat/>
    <w:pPr>
      <w:ind w:firstLine="0"/>
      <w:tabs>
        <w:tab w:val="center" w:pos="4201" w:leader="none"/>
        <w:tab w:val="right" w:pos="9298" w:leader="dot"/>
      </w:tabs>
    </w:pPr>
  </w:style>
  <w:style w:type="paragraph" w:styleId="2179">
    <w:name w:val="终结线"/>
    <w:basedOn w:val="850"/>
    <w:next w:val="2179"/>
    <w:link w:val="850"/>
    <w:qFormat/>
    <w:pPr>
      <w:framePr w:vSpace="181" w:hSpace="181" w:wrap="around" w:vAnchor="text" w:hAnchor="margin" w:xAlign="center" w:y="285"/>
    </w:pPr>
  </w:style>
  <w:style w:type="paragraph" w:styleId="2180">
    <w:name w:val="其他发布日期"/>
    <w:basedOn w:val="1538"/>
    <w:next w:val="2180"/>
    <w:link w:val="850"/>
    <w:qFormat/>
    <w:pPr>
      <w:framePr w:w="3997" w:h="471" w:vSpace="181" w:hSpace="0" w:vAnchor="page" w:hAnchor="page" w:x="1419" w:y="14097" w:hRule="exact"/>
    </w:pPr>
  </w:style>
  <w:style w:type="paragraph" w:styleId="2181">
    <w:name w:val="其他实施日期"/>
    <w:basedOn w:val="1537"/>
    <w:next w:val="2181"/>
    <w:link w:val="850"/>
    <w:qFormat/>
    <w:pPr>
      <w:ind w:left="0" w:firstLine="0"/>
      <w:framePr w:w="3997" w:h="471" w:vSpace="181" w:vAnchor="page" w:hAnchor="page" w:x="7089" w:y="14097" w:hRule="exact"/>
    </w:pPr>
  </w:style>
  <w:style w:type="paragraph" w:styleId="2182">
    <w:name w:val="封面标准名称2"/>
    <w:basedOn w:val="1790"/>
    <w:next w:val="2182"/>
    <w:link w:val="850"/>
    <w:qFormat/>
    <w:pPr>
      <w:framePr w:w="9639" w:vAnchor="page" w:hAnchor="page" w:y="4469"/>
    </w:pPr>
  </w:style>
  <w:style w:type="paragraph" w:styleId="2183">
    <w:name w:val="封面标准英文名称2"/>
    <w:basedOn w:val="1589"/>
    <w:next w:val="2183"/>
    <w:link w:val="850"/>
    <w:qFormat/>
    <w:pPr>
      <w:framePr w:w="9639" w:h="6917" w:wrap="around" w:vAnchor="page" w:hAnchor="page" w:xAlign="center" w:y="4469" w:hRule="exact"/>
    </w:pPr>
    <w:rPr>
      <w:rFonts w:eastAsia="黑体"/>
      <w:szCs w:val="28"/>
    </w:rPr>
  </w:style>
  <w:style w:type="paragraph" w:styleId="2184">
    <w:name w:val="封面一致性程度标识2"/>
    <w:basedOn w:val="1971"/>
    <w:next w:val="2184"/>
    <w:link w:val="850"/>
    <w:qFormat/>
    <w:pPr>
      <w:widowControl w:val="off"/>
      <w:framePr w:w="9639" w:h="6917" w:wrap="around" w:vAnchor="page" w:hAnchor="page" w:xAlign="center" w:y="4469" w:hRule="exact"/>
    </w:pPr>
    <w:rPr>
      <w:szCs w:val="28"/>
    </w:rPr>
  </w:style>
  <w:style w:type="paragraph" w:styleId="2185">
    <w:name w:val="封面标准文稿类别2"/>
    <w:basedOn w:val="1845"/>
    <w:next w:val="2185"/>
    <w:link w:val="850"/>
    <w:qFormat/>
    <w:pPr>
      <w:spacing w:after="160" w:line="240" w:lineRule="auto"/>
      <w:widowControl w:val="off"/>
      <w:framePr w:w="9639" w:h="6917" w:wrap="around" w:vAnchor="page" w:hAnchor="page" w:xAlign="center" w:y="4469" w:hRule="exact"/>
    </w:pPr>
    <w:rPr>
      <w:szCs w:val="28"/>
    </w:rPr>
  </w:style>
  <w:style w:type="paragraph" w:styleId="2186">
    <w:name w:val="封面标准文稿编辑信息2"/>
    <w:basedOn w:val="2013"/>
    <w:next w:val="2186"/>
    <w:link w:val="850"/>
    <w:qFormat/>
    <w:pPr>
      <w:spacing w:after="160"/>
      <w:widowControl w:val="off"/>
      <w:framePr w:w="9639" w:h="6917" w:wrap="around" w:vAnchor="page" w:hAnchor="page" w:xAlign="center" w:y="4469" w:hRule="exact"/>
    </w:pPr>
    <w:rPr>
      <w:szCs w:val="28"/>
    </w:rPr>
  </w:style>
  <w:style w:type="paragraph" w:styleId="2187">
    <w:name w:val="标准文件_段"/>
    <w:next w:val="2187"/>
    <w:link w:val="850"/>
    <w:qFormat/>
    <w:pPr>
      <w:ind w:left="-50" w:right="-50" w:firstLine="428"/>
      <w:jc w:val="both"/>
      <w:spacing w:line="276" w:lineRule="auto"/>
    </w:pPr>
    <w:rPr>
      <w:rFonts w:ascii="宋体"/>
      <w:color w:val="000000"/>
      <w:spacing w:val="2"/>
      <w:sz w:val="21"/>
      <w:lang w:val="en-GB" w:eastAsia="zh-CN" w:bidi="ar-SA"/>
    </w:rPr>
  </w:style>
  <w:style w:type="paragraph" w:styleId="2188">
    <w:name w:val="封面正文内容"/>
    <w:basedOn w:val="850"/>
    <w:next w:val="850"/>
    <w:link w:val="850"/>
    <w:qFormat/>
    <w:rPr>
      <w:rFonts w:ascii="宋体" w:hAnsi="宋体" w:cs="宋体"/>
      <w:sz w:val="30"/>
      <w:szCs w:val="30"/>
    </w:rPr>
  </w:style>
  <w:style w:type="paragraph" w:styleId="2189">
    <w:name w:val="a"/>
    <w:basedOn w:val="850"/>
    <w:next w:val="2189"/>
    <w:link w:val="850"/>
    <w:qFormat/>
    <w:pPr>
      <w:jc w:val="left"/>
      <w:spacing w:before="100" w:beforeAutospacing="1" w:after="100" w:afterAutospacing="1"/>
      <w:widowControl/>
    </w:pPr>
    <w:rPr>
      <w:rFonts w:ascii="宋体" w:hAnsi="宋体" w:cs="宋体"/>
      <w:sz w:val="24"/>
    </w:rPr>
  </w:style>
  <w:style w:type="paragraph" w:styleId="2190">
    <w:name w:val="方框下的ABC标题"/>
    <w:basedOn w:val="850"/>
    <w:next w:val="2190"/>
    <w:link w:val="850"/>
    <w:qFormat/>
    <w:pPr>
      <w:spacing w:line="360" w:lineRule="auto"/>
    </w:pPr>
    <w:rPr>
      <w:rFonts w:hAnsi="宋体"/>
    </w:rPr>
  </w:style>
  <w:style w:type="paragraph" w:styleId="2191">
    <w:name w:val="SUR-方框下的ABC标题"/>
    <w:basedOn w:val="850"/>
    <w:next w:val="2191"/>
    <w:link w:val="850"/>
    <w:qFormat/>
    <w:pPr>
      <w:ind w:left="726" w:hanging="363"/>
      <w:jc w:val="left"/>
      <w:spacing w:line="360" w:lineRule="auto"/>
      <w:tabs>
        <w:tab w:val="left" w:pos="1140" w:leader="none"/>
      </w:tabs>
    </w:pPr>
    <w:rPr>
      <w:szCs w:val="20"/>
      <w:lang w:eastAsia="en-US"/>
    </w:rPr>
  </w:style>
  <w:style w:type="paragraph" w:styleId="2192">
    <w:name w:val="D正文"/>
    <w:next w:val="2192"/>
    <w:link w:val="850"/>
    <w:qFormat/>
    <w:pPr>
      <w:ind w:firstLine="200"/>
      <w:spacing w:line="360" w:lineRule="auto"/>
    </w:pPr>
    <w:rPr>
      <w:rFonts w:eastAsia="楷体_GB2312"/>
      <w:sz w:val="24"/>
      <w:szCs w:val="24"/>
      <w:lang w:val="en-US" w:eastAsia="zh-CN" w:bidi="ar-SA"/>
    </w:rPr>
  </w:style>
  <w:style w:type="paragraph" w:styleId="2193">
    <w:name w:val="D标题二"/>
    <w:basedOn w:val="2192"/>
    <w:next w:val="2192"/>
    <w:link w:val="850"/>
    <w:qFormat/>
    <w:rPr>
      <w:rFonts w:eastAsia="黑体"/>
    </w:rPr>
  </w:style>
  <w:style w:type="paragraph" w:styleId="2194">
    <w:name w:val="点对点应答文字"/>
    <w:basedOn w:val="850"/>
    <w:next w:val="2194"/>
    <w:link w:val="850"/>
    <w:qFormat/>
    <w:pPr>
      <w:jc w:val="left"/>
      <w:spacing w:line="360" w:lineRule="auto"/>
    </w:pPr>
    <w:rPr>
      <w:i/>
      <w:color w:val="0000ff"/>
      <w:szCs w:val="20"/>
      <w:lang w:eastAsia="en-US"/>
    </w:rPr>
  </w:style>
  <w:style w:type="paragraph" w:styleId="2195">
    <w:name w:val="SUR-方框标题"/>
    <w:basedOn w:val="850"/>
    <w:next w:val="2195"/>
    <w:link w:val="850"/>
    <w:qFormat/>
    <w:pPr>
      <w:jc w:val="left"/>
      <w:spacing w:line="360" w:lineRule="auto"/>
    </w:pPr>
    <w:rPr>
      <w:szCs w:val="20"/>
      <w:lang w:eastAsia="en-US"/>
    </w:rPr>
  </w:style>
  <w:style w:type="paragraph" w:styleId="2196">
    <w:name w:val="表内文字"/>
    <w:next w:val="2196"/>
    <w:link w:val="850"/>
    <w:qFormat/>
    <w:rPr>
      <w:sz w:val="21"/>
      <w:lang w:val="en-US" w:eastAsia="zh-CN" w:bidi="ar-SA"/>
    </w:rPr>
  </w:style>
  <w:style w:type="paragraph" w:styleId="2197">
    <w:name w:val="示意图说明"/>
    <w:basedOn w:val="850"/>
    <w:next w:val="871"/>
    <w:link w:val="850"/>
    <w:qFormat/>
    <w:pPr>
      <w:jc w:val="center"/>
      <w:spacing w:line="360" w:lineRule="auto"/>
    </w:pPr>
    <w:rPr>
      <w:rFonts w:eastAsia="黑体"/>
      <w:szCs w:val="20"/>
      <w:lang w:eastAsia="en-US"/>
    </w:rPr>
  </w:style>
  <w:style w:type="paragraph" w:styleId="2198">
    <w:name w:val="方框标题"/>
    <w:basedOn w:val="850"/>
    <w:next w:val="850"/>
    <w:link w:val="850"/>
    <w:qFormat/>
    <w:pPr>
      <w:ind w:firstLine="397"/>
      <w:spacing w:line="360" w:lineRule="auto"/>
      <w:tabs>
        <w:tab w:val="left" w:pos="420" w:leader="none"/>
      </w:tabs>
    </w:pPr>
    <w:rPr>
      <w:rFonts w:eastAsia="黑体"/>
    </w:rPr>
  </w:style>
  <w:style w:type="paragraph" w:styleId="2199">
    <w:name w:val="封面"/>
    <w:next w:val="2199"/>
    <w:link w:val="850"/>
    <w:qFormat/>
    <w:pPr>
      <w:jc w:val="both"/>
      <w:spacing w:line="412" w:lineRule="atLeast"/>
      <w:widowControl w:val="off"/>
    </w:pPr>
    <w:rPr>
      <w:sz w:val="21"/>
      <w:lang w:val="en-US" w:eastAsia="zh-CN" w:bidi="ar-SA"/>
    </w:rPr>
  </w:style>
  <w:style w:type="paragraph" w:styleId="2200">
    <w:name w:val="MM Topic 1"/>
    <w:basedOn w:val="851"/>
    <w:next w:val="2200"/>
    <w:link w:val="85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1">
    <w:name w:val="MM Topic 3"/>
    <w:basedOn w:val="853"/>
    <w:next w:val="2201"/>
    <w:link w:val="850"/>
    <w:qFormat/>
    <w:pPr>
      <w:ind w:left="420" w:hanging="420"/>
      <w:tabs>
        <w:tab w:val="left" w:pos="0" w:leader="none"/>
      </w:tabs>
    </w:pPr>
    <w:rPr>
      <w:rFonts w:ascii="Calibri" w:hAnsi="Calibri"/>
      <w:bCs/>
      <w:szCs w:val="32"/>
      <w:lang w:val="zh-CN"/>
    </w:rPr>
  </w:style>
  <w:style w:type="paragraph" w:styleId="2202">
    <w:name w:val="p15"/>
    <w:basedOn w:val="850"/>
    <w:next w:val="2202"/>
    <w:link w:val="850"/>
    <w:qFormat/>
    <w:pPr>
      <w:jc w:val="left"/>
      <w:spacing w:before="156" w:after="156"/>
      <w:widowControl/>
    </w:pPr>
    <w:rPr>
      <w:rFonts w:ascii="黑体" w:hAnsi="黑体" w:eastAsia="黑体" w:cs="宋体"/>
      <w:szCs w:val="21"/>
    </w:rPr>
  </w:style>
  <w:style w:type="paragraph" w:styleId="2203">
    <w:name w:val="p16"/>
    <w:basedOn w:val="850"/>
    <w:next w:val="2203"/>
    <w:link w:val="850"/>
    <w:qFormat/>
    <w:pPr>
      <w:ind w:firstLine="420"/>
      <w:widowControl/>
    </w:pPr>
    <w:rPr>
      <w:rFonts w:ascii="宋体" w:hAnsi="宋体" w:cs="宋体"/>
      <w:sz w:val="20"/>
      <w:szCs w:val="20"/>
    </w:rPr>
  </w:style>
  <w:style w:type="paragraph" w:styleId="2204">
    <w:name w:val="p17"/>
    <w:basedOn w:val="850"/>
    <w:next w:val="2204"/>
    <w:link w:val="850"/>
    <w:qFormat/>
    <w:pPr>
      <w:jc w:val="center"/>
      <w:spacing w:before="156" w:after="156"/>
      <w:widowControl/>
    </w:pPr>
    <w:rPr>
      <w:rFonts w:ascii="黑体" w:hAnsi="黑体" w:eastAsia="黑体" w:cs="宋体"/>
      <w:szCs w:val="21"/>
    </w:rPr>
  </w:style>
  <w:style w:type="paragraph" w:styleId="2205">
    <w:name w:val="0-投标正文"/>
    <w:basedOn w:val="851"/>
    <w:next w:val="2205"/>
    <w:link w:val="85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6">
    <w:name w:val="网格型1"/>
    <w:basedOn w:val="861"/>
    <w:next w:val="2206"/>
    <w:link w:val="850"/>
    <w:uiPriority w:val="39"/>
    <w:qFormat/>
    <w:rPr>
      <w:rFonts w:ascii="Times New Roman" w:hAnsi="Times New Roman" w:eastAsia="宋体" w:cs="Times New Roman"/>
    </w:rPr>
    <w:tblPr/>
  </w:style>
  <w:style w:type="table" w:styleId="2207">
    <w:name w:val="网格型2"/>
    <w:basedOn w:val="861"/>
    <w:next w:val="2207"/>
    <w:link w:val="850"/>
    <w:uiPriority w:val="39"/>
    <w:qFormat/>
    <w:rPr>
      <w:rFonts w:ascii="Times New Roman" w:hAnsi="Times New Roman" w:eastAsia="宋体" w:cs="Times New Roman"/>
    </w:rPr>
    <w:tblPr/>
  </w:style>
  <w:style w:type="table" w:styleId="2208">
    <w:name w:val="网格型11"/>
    <w:basedOn w:val="861"/>
    <w:next w:val="2208"/>
    <w:link w:val="850"/>
    <w:uiPriority w:val="39"/>
    <w:qFormat/>
    <w:pPr>
      <w:jc w:val="both"/>
      <w:widowControl w:val="off"/>
    </w:pPr>
    <w:rPr>
      <w:rFonts w:ascii="Times New Roman" w:hAnsi="Times New Roman" w:eastAsia="宋体" w:cs="Times New Roman"/>
    </w:rPr>
    <w:tblPr/>
  </w:style>
  <w:style w:type="table" w:styleId="2209">
    <w:name w:val="网格型21"/>
    <w:basedOn w:val="861"/>
    <w:next w:val="2209"/>
    <w:link w:val="850"/>
    <w:uiPriority w:val="39"/>
    <w:qFormat/>
    <w:pPr>
      <w:jc w:val="both"/>
      <w:widowControl w:val="off"/>
    </w:pPr>
    <w:rPr>
      <w:rFonts w:ascii="Times New Roman" w:hAnsi="Times New Roman" w:eastAsia="宋体" w:cs="Times New Roman"/>
    </w:rPr>
    <w:tblPr/>
  </w:style>
  <w:style w:type="table" w:styleId="2210">
    <w:name w:val="网格型3"/>
    <w:basedOn w:val="861"/>
    <w:next w:val="2210"/>
    <w:link w:val="850"/>
    <w:uiPriority w:val="59"/>
    <w:qFormat/>
    <w:rPr>
      <w:rFonts w:ascii="Times New Roman" w:hAnsi="Times New Roman" w:eastAsia="宋体" w:cs="Times New Roman"/>
    </w:rPr>
    <w:tblPr/>
  </w:style>
  <w:style w:type="table" w:styleId="2211">
    <w:name w:val="网格型12"/>
    <w:basedOn w:val="861"/>
    <w:next w:val="2211"/>
    <w:link w:val="850"/>
    <w:uiPriority w:val="39"/>
    <w:qFormat/>
    <w:pPr>
      <w:jc w:val="both"/>
      <w:widowControl w:val="off"/>
    </w:pPr>
    <w:rPr>
      <w:rFonts w:ascii="Times New Roman" w:hAnsi="Times New Roman" w:eastAsia="宋体" w:cs="Times New Roman"/>
    </w:rPr>
    <w:tblPr/>
  </w:style>
  <w:style w:type="table" w:styleId="2212">
    <w:name w:val="网格型22"/>
    <w:basedOn w:val="861"/>
    <w:next w:val="2212"/>
    <w:link w:val="850"/>
    <w:uiPriority w:val="39"/>
    <w:qFormat/>
    <w:pPr>
      <w:jc w:val="both"/>
      <w:widowControl w:val="off"/>
    </w:pPr>
    <w:rPr>
      <w:rFonts w:ascii="Times New Roman" w:hAnsi="Times New Roman" w:eastAsia="宋体" w:cs="Times New Roman"/>
    </w:rPr>
    <w:tblPr/>
  </w:style>
  <w:style w:type="table" w:styleId="2213">
    <w:name w:val="网格型4"/>
    <w:basedOn w:val="861"/>
    <w:next w:val="2213"/>
    <w:link w:val="850"/>
    <w:uiPriority w:val="59"/>
    <w:qFormat/>
    <w:rPr>
      <w:rFonts w:ascii="Times New Roman" w:hAnsi="Times New Roman" w:eastAsia="宋体" w:cs="Times New Roman"/>
    </w:rPr>
    <w:tblPr/>
  </w:style>
  <w:style w:type="table" w:styleId="2214">
    <w:name w:val="网格型13"/>
    <w:basedOn w:val="861"/>
    <w:next w:val="2214"/>
    <w:link w:val="850"/>
    <w:uiPriority w:val="39"/>
    <w:qFormat/>
    <w:pPr>
      <w:jc w:val="both"/>
      <w:widowControl w:val="off"/>
    </w:pPr>
    <w:rPr>
      <w:rFonts w:ascii="Times New Roman" w:hAnsi="Times New Roman" w:eastAsia="宋体" w:cs="Times New Roman"/>
    </w:rPr>
    <w:tblPr/>
  </w:style>
  <w:style w:type="table" w:styleId="2215">
    <w:name w:val="网格型23"/>
    <w:basedOn w:val="861"/>
    <w:next w:val="2215"/>
    <w:link w:val="850"/>
    <w:uiPriority w:val="39"/>
    <w:qFormat/>
    <w:pPr>
      <w:jc w:val="both"/>
      <w:widowControl w:val="off"/>
    </w:pPr>
    <w:rPr>
      <w:rFonts w:ascii="Times New Roman" w:hAnsi="Times New Roman" w:eastAsia="宋体" w:cs="Times New Roman"/>
    </w:rPr>
    <w:tblPr/>
  </w:style>
  <w:style w:type="table" w:styleId="2216">
    <w:name w:val="网格型5"/>
    <w:basedOn w:val="861"/>
    <w:next w:val="2216"/>
    <w:link w:val="850"/>
    <w:uiPriority w:val="59"/>
    <w:qFormat/>
    <w:rPr>
      <w:rFonts w:ascii="Times New Roman" w:hAnsi="Times New Roman" w:eastAsia="宋体" w:cs="Times New Roman"/>
    </w:rPr>
    <w:tblPr/>
  </w:style>
  <w:style w:type="table" w:styleId="2217">
    <w:name w:val="网格型6"/>
    <w:basedOn w:val="861"/>
    <w:next w:val="2217"/>
    <w:link w:val="850"/>
    <w:uiPriority w:val="59"/>
    <w:qFormat/>
    <w:rPr>
      <w:rFonts w:ascii="Times New Roman" w:hAnsi="Times New Roman" w:eastAsia="宋体" w:cs="Times New Roman"/>
    </w:rPr>
    <w:tblPr/>
  </w:style>
  <w:style w:type="table" w:styleId="2218">
    <w:name w:val="网格型14"/>
    <w:basedOn w:val="861"/>
    <w:next w:val="2218"/>
    <w:link w:val="850"/>
    <w:uiPriority w:val="39"/>
    <w:qFormat/>
    <w:pPr>
      <w:jc w:val="both"/>
      <w:widowControl w:val="off"/>
    </w:pPr>
    <w:rPr>
      <w:rFonts w:ascii="Times New Roman" w:hAnsi="Times New Roman" w:eastAsia="宋体" w:cs="Times New Roman"/>
    </w:rPr>
    <w:tblPr/>
  </w:style>
  <w:style w:type="table" w:styleId="2219">
    <w:name w:val="网格型24"/>
    <w:basedOn w:val="861"/>
    <w:next w:val="2219"/>
    <w:link w:val="850"/>
    <w:uiPriority w:val="39"/>
    <w:qFormat/>
    <w:pPr>
      <w:jc w:val="both"/>
      <w:widowControl w:val="off"/>
    </w:pPr>
    <w:rPr>
      <w:rFonts w:ascii="Times New Roman" w:hAnsi="Times New Roman" w:eastAsia="宋体" w:cs="Times New Roman"/>
    </w:rPr>
    <w:tblPr/>
  </w:style>
  <w:style w:type="table" w:styleId="2220">
    <w:name w:val="网格型7"/>
    <w:basedOn w:val="861"/>
    <w:next w:val="2220"/>
    <w:link w:val="850"/>
    <w:uiPriority w:val="59"/>
    <w:qFormat/>
    <w:rPr>
      <w:rFonts w:ascii="Times New Roman" w:hAnsi="Times New Roman" w:eastAsia="宋体" w:cs="Times New Roman"/>
    </w:rPr>
    <w:tblPr/>
  </w:style>
  <w:style w:type="table" w:styleId="2221">
    <w:name w:val="网格型8"/>
    <w:basedOn w:val="861"/>
    <w:next w:val="2221"/>
    <w:link w:val="850"/>
    <w:uiPriority w:val="59"/>
    <w:qFormat/>
    <w:rPr>
      <w:rFonts w:ascii="Calibri" w:hAnsi="Calibri" w:eastAsia="宋体" w:cs="Times New Roman"/>
    </w:rPr>
    <w:tblPr/>
  </w:style>
  <w:style w:type="character" w:styleId="2222">
    <w:name w:val="普通(网站) Char"/>
    <w:next w:val="2222"/>
    <w:link w:val="850"/>
    <w:qFormat/>
    <w:rPr>
      <w:rFonts w:ascii="宋体" w:hAnsi="宋体" w:cs="宋体"/>
      <w:color w:val="000000"/>
      <w:sz w:val="24"/>
      <w:szCs w:val="24"/>
    </w:rPr>
  </w:style>
  <w:style w:type="character" w:styleId="2223">
    <w:name w:val="正文缩进 Char"/>
    <w:next w:val="2223"/>
    <w:link w:val="850"/>
    <w:qFormat/>
    <w:rPr>
      <w:rFonts w:eastAsia="宋体"/>
      <w:sz w:val="21"/>
      <w:lang w:val="en-US" w:eastAsia="zh-CN" w:bidi="ar-SA"/>
    </w:rPr>
  </w:style>
  <w:style w:type="paragraph" w:styleId="2224">
    <w:name w:val="Andy_正文格式"/>
    <w:basedOn w:val="850"/>
    <w:next w:val="2224"/>
    <w:link w:val="850"/>
    <w:qFormat/>
    <w:pPr>
      <w:ind w:firstLine="560"/>
      <w:jc w:val="left"/>
    </w:pPr>
    <w:rPr>
      <w:rFonts w:ascii="仿宋_GB2312" w:eastAsia="仿宋_GB2312"/>
      <w:sz w:val="28"/>
      <w:szCs w:val="28"/>
    </w:rPr>
  </w:style>
  <w:style w:type="character" w:styleId="2225">
    <w:name w:val="p141"/>
    <w:next w:val="2225"/>
    <w:link w:val="850"/>
    <w:qFormat/>
    <w:rPr>
      <w:sz w:val="21"/>
      <w:szCs w:val="21"/>
    </w:rPr>
  </w:style>
  <w:style w:type="character" w:styleId="2226">
    <w:name w:val="标题 3 字符"/>
    <w:next w:val="2226"/>
    <w:link w:val="850"/>
    <w:qFormat/>
    <w:rPr>
      <w:b/>
      <w:sz w:val="32"/>
    </w:rPr>
  </w:style>
  <w:style w:type="paragraph" w:styleId="2227">
    <w:name w:val="正文_4"/>
    <w:next w:val="2227"/>
    <w:link w:val="850"/>
    <w:qFormat/>
    <w:pPr>
      <w:jc w:val="both"/>
      <w:widowControl w:val="off"/>
    </w:pPr>
    <w:rPr>
      <w:sz w:val="21"/>
      <w:szCs w:val="24"/>
      <w:lang w:val="en-US" w:eastAsia="zh-CN" w:bidi="ar-SA"/>
    </w:rPr>
  </w:style>
  <w:style w:type="character" w:styleId="2228">
    <w:name w:val="标题 8 字符"/>
    <w:next w:val="2228"/>
    <w:link w:val="850"/>
    <w:qFormat/>
    <w:rPr>
      <w:rFonts w:ascii="Arial" w:hAnsi="Arial" w:eastAsia="黑体"/>
      <w:spacing w:val="-2"/>
      <w:position w:val="-6"/>
      <w:sz w:val="24"/>
    </w:rPr>
  </w:style>
  <w:style w:type="paragraph" w:styleId="2229">
    <w:name w:val="TOC 标题3"/>
    <w:basedOn w:val="851"/>
    <w:next w:val="850"/>
    <w:link w:val="850"/>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230">
    <w:name w:val="titlebody"/>
    <w:basedOn w:val="860"/>
    <w:next w:val="2230"/>
    <w:link w:val="850"/>
    <w:rPr>
      <w:rFonts w:ascii="宋体" w:hAnsi="宋体" w:eastAsia="宋体" w:cs="宋体"/>
      <w:b/>
      <w:bCs/>
      <w:color w:val="000000"/>
      <w:sz w:val="24"/>
      <w:szCs w:val="24"/>
    </w:rPr>
  </w:style>
  <w:style w:type="paragraph" w:styleId="2231">
    <w:name w:val="Normal_0"/>
    <w:next w:val="2231"/>
    <w:link w:val="850"/>
    <w:qFormat/>
    <w:rPr>
      <w:rFonts w:eastAsia="Times New Roman"/>
      <w:sz w:val="24"/>
      <w:szCs w:val="24"/>
      <w:lang w:bidi="ar-SA"/>
    </w:rPr>
  </w:style>
  <w:style w:type="paragraph" w:styleId="2232">
    <w:name w:val="标题 1_0"/>
    <w:basedOn w:val="2233"/>
    <w:next w:val="2233"/>
    <w:link w:val="2239"/>
    <w:qFormat/>
    <w:pPr>
      <w:keepNext/>
      <w:outlineLvl w:val="0"/>
    </w:pPr>
    <w:rPr>
      <w:rFonts w:ascii="楷体_GB2312" w:eastAsia="楷体_GB2312"/>
      <w:sz w:val="28"/>
      <w:szCs w:val="20"/>
    </w:rPr>
  </w:style>
  <w:style w:type="paragraph" w:styleId="2233">
    <w:name w:val="正文_0"/>
    <w:next w:val="2234"/>
    <w:link w:val="850"/>
    <w:qFormat/>
    <w:pPr>
      <w:jc w:val="both"/>
      <w:widowControl w:val="off"/>
    </w:pPr>
    <w:rPr>
      <w:sz w:val="21"/>
      <w:szCs w:val="24"/>
      <w:lang w:val="en-US" w:eastAsia="zh-CN" w:bidi="ar-SA"/>
    </w:rPr>
  </w:style>
  <w:style w:type="paragraph" w:styleId="2234">
    <w:name w:val="正文首行缩进 2_0"/>
    <w:basedOn w:val="2235"/>
    <w:next w:val="2233"/>
    <w:link w:val="2238"/>
    <w:uiPriority w:val="99"/>
    <w:unhideWhenUsed/>
    <w:qFormat/>
    <w:pPr>
      <w:ind w:left="420" w:firstLine="420"/>
      <w:spacing w:after="120"/>
    </w:pPr>
  </w:style>
  <w:style w:type="paragraph" w:styleId="2235">
    <w:name w:val="正文文本缩进_0"/>
    <w:basedOn w:val="2233"/>
    <w:next w:val="2237"/>
    <w:link w:val="2236"/>
    <w:uiPriority w:val="99"/>
    <w:qFormat/>
    <w:pPr>
      <w:ind w:firstLine="645"/>
    </w:pPr>
    <w:rPr>
      <w:sz w:val="20"/>
    </w:rPr>
  </w:style>
  <w:style w:type="character" w:styleId="2236">
    <w:name w:val="正文文本缩进 Char_0"/>
    <w:next w:val="2236"/>
    <w:link w:val="2235"/>
    <w:uiPriority w:val="99"/>
    <w:semiHidden/>
    <w:qFormat/>
    <w:rPr>
      <w:rFonts w:ascii="Times New Roman" w:hAnsi="Times New Roman" w:eastAsia="宋体" w:cs="Times New Roman"/>
      <w:szCs w:val="24"/>
    </w:rPr>
  </w:style>
  <w:style w:type="paragraph" w:styleId="2237">
    <w:name w:val="font5_0"/>
    <w:basedOn w:val="2233"/>
    <w:next w:val="2237"/>
    <w:link w:val="850"/>
    <w:qFormat/>
    <w:pPr>
      <w:jc w:val="left"/>
      <w:spacing w:before="100" w:beforeAutospacing="1" w:after="100" w:afterAutospacing="1"/>
      <w:widowControl/>
    </w:pPr>
    <w:rPr>
      <w:rFonts w:ascii="Tahoma" w:hAnsi="Tahoma" w:eastAsia="Arial Unicode MS" w:cs="Tahoma"/>
      <w:sz w:val="20"/>
      <w:szCs w:val="20"/>
    </w:rPr>
  </w:style>
  <w:style w:type="character" w:styleId="2238">
    <w:name w:val="正文首行缩进 2 Char2_0"/>
    <w:next w:val="2238"/>
    <w:link w:val="2234"/>
    <w:uiPriority w:val="99"/>
    <w:semiHidden/>
    <w:qFormat/>
    <w:rPr>
      <w:rFonts w:ascii="Times New Roman" w:hAnsi="Times New Roman" w:eastAsia="宋体" w:cs="Times New Roman"/>
      <w:szCs w:val="24"/>
    </w:rPr>
  </w:style>
  <w:style w:type="character" w:styleId="2239">
    <w:name w:val="标题 1 Char3_0"/>
    <w:next w:val="2239"/>
    <w:link w:val="2232"/>
    <w:qFormat/>
    <w:rPr>
      <w:rFonts w:ascii="楷体_GB2312" w:hAnsi="Times New Roman" w:eastAsia="楷体_GB2312" w:cs="Times New Roman"/>
      <w:sz w:val="28"/>
      <w:szCs w:val="20"/>
    </w:rPr>
  </w:style>
  <w:style w:type="paragraph" w:styleId="2240">
    <w:name w:val="Normal_1"/>
    <w:next w:val="2240"/>
    <w:link w:val="850"/>
    <w:qFormat/>
    <w:rPr>
      <w:rFonts w:eastAsia="Times New Roman"/>
      <w:sz w:val="24"/>
      <w:szCs w:val="24"/>
      <w:lang w:bidi="ar-SA"/>
    </w:rPr>
  </w:style>
  <w:style w:type="paragraph" w:styleId="2241">
    <w:name w:val="Normal_2"/>
    <w:next w:val="2241"/>
    <w:link w:val="850"/>
    <w:qFormat/>
    <w:rPr>
      <w:rFonts w:eastAsia="Times New Roman"/>
      <w:sz w:val="24"/>
      <w:szCs w:val="24"/>
      <w:lang w:bidi="ar-SA"/>
    </w:rPr>
  </w:style>
  <w:style w:type="paragraph" w:styleId="2242">
    <w:name w:val="Normal_3"/>
    <w:next w:val="2242"/>
    <w:link w:val="850"/>
    <w:qFormat/>
    <w:rPr>
      <w:rFonts w:eastAsia="Times New Roman"/>
      <w:sz w:val="24"/>
      <w:szCs w:val="24"/>
      <w:lang w:bidi="ar-SA"/>
    </w:rPr>
  </w:style>
  <w:style w:type="paragraph" w:styleId="2243">
    <w:name w:val="Normal_4"/>
    <w:next w:val="2243"/>
    <w:link w:val="850"/>
    <w:qFormat/>
    <w:rPr>
      <w:rFonts w:eastAsia="Times New Roman"/>
      <w:sz w:val="24"/>
      <w:szCs w:val="24"/>
      <w:lang w:bidi="ar-SA"/>
    </w:rPr>
  </w:style>
  <w:style w:type="paragraph" w:styleId="2244">
    <w:name w:val="Normal_5"/>
    <w:next w:val="2244"/>
    <w:link w:val="850"/>
    <w:qFormat/>
    <w:rPr>
      <w:rFonts w:eastAsia="Times New Roman"/>
      <w:sz w:val="24"/>
      <w:szCs w:val="24"/>
      <w:lang w:bidi="ar-SA"/>
    </w:rPr>
  </w:style>
  <w:style w:type="paragraph" w:styleId="2245">
    <w:name w:val="Normal_6"/>
    <w:next w:val="2245"/>
    <w:link w:val="850"/>
    <w:qFormat/>
    <w:rPr>
      <w:rFonts w:eastAsia="Times New Roman"/>
      <w:sz w:val="24"/>
      <w:szCs w:val="24"/>
      <w:lang w:bidi="ar-SA"/>
    </w:rPr>
  </w:style>
  <w:style w:type="paragraph" w:styleId="2246">
    <w:name w:val="Normal_0_0"/>
    <w:next w:val="2246"/>
    <w:link w:val="850"/>
    <w:qFormat/>
    <w:rPr>
      <w:rFonts w:eastAsia="Times New Roman"/>
      <w:sz w:val="24"/>
      <w:szCs w:val="24"/>
      <w:lang w:bidi="ar-SA"/>
    </w:rPr>
  </w:style>
  <w:style w:type="paragraph" w:styleId="2247">
    <w:name w:val="Normal_1_0"/>
    <w:next w:val="2247"/>
    <w:link w:val="850"/>
    <w:qFormat/>
    <w:rPr>
      <w:rFonts w:eastAsia="Times New Roman"/>
      <w:sz w:val="24"/>
      <w:szCs w:val="24"/>
      <w:lang w:bidi="ar-SA"/>
    </w:rPr>
  </w:style>
  <w:style w:type="paragraph" w:styleId="2248">
    <w:name w:val="Normal_2_0"/>
    <w:next w:val="2248"/>
    <w:link w:val="850"/>
    <w:qFormat/>
    <w:rPr>
      <w:rFonts w:eastAsia="Times New Roman"/>
      <w:sz w:val="24"/>
      <w:szCs w:val="24"/>
      <w:lang w:bidi="ar-SA"/>
    </w:rPr>
  </w:style>
  <w:style w:type="paragraph" w:styleId="2249">
    <w:name w:val="Normal_3_0"/>
    <w:next w:val="2249"/>
    <w:link w:val="850"/>
    <w:qFormat/>
    <w:rPr>
      <w:rFonts w:eastAsia="Times New Roman"/>
      <w:sz w:val="24"/>
      <w:szCs w:val="24"/>
      <w:lang w:bidi="ar-SA"/>
    </w:rPr>
  </w:style>
  <w:style w:type="paragraph" w:styleId="2250">
    <w:name w:val="Normal_4_0"/>
    <w:next w:val="2250"/>
    <w:link w:val="850"/>
    <w:qFormat/>
    <w:rPr>
      <w:rFonts w:eastAsia="Times New Roman"/>
      <w:sz w:val="24"/>
      <w:szCs w:val="24"/>
      <w:lang w:bidi="ar-SA"/>
    </w:rPr>
  </w:style>
  <w:style w:type="paragraph" w:styleId="2251">
    <w:name w:val="正文_1"/>
    <w:next w:val="2251"/>
    <w:link w:val="850"/>
    <w:qFormat/>
    <w:pPr>
      <w:jc w:val="both"/>
      <w:widowControl w:val="off"/>
    </w:pPr>
    <w:rPr>
      <w:rFonts w:ascii="Calibri" w:hAnsi="Calibri"/>
      <w:sz w:val="21"/>
      <w:szCs w:val="22"/>
      <w:lang w:val="en-US" w:eastAsia="zh-CN" w:bidi="ar-SA"/>
    </w:rPr>
  </w:style>
  <w:style w:type="paragraph" w:styleId="2252">
    <w:name w:val="Normal_5_0"/>
    <w:next w:val="2252"/>
    <w:link w:val="850"/>
    <w:qFormat/>
    <w:rPr>
      <w:rFonts w:eastAsia="Times New Roman"/>
      <w:sz w:val="24"/>
      <w:szCs w:val="24"/>
      <w:lang w:bidi="ar-SA"/>
    </w:rPr>
  </w:style>
  <w:style w:type="paragraph" w:styleId="2253">
    <w:name w:val="正文_0_0"/>
    <w:next w:val="2253"/>
    <w:link w:val="850"/>
    <w:qFormat/>
    <w:pPr>
      <w:jc w:val="both"/>
      <w:widowControl w:val="off"/>
    </w:pPr>
    <w:rPr>
      <w:rFonts w:ascii="Calibri" w:hAnsi="Calibri"/>
      <w:sz w:val="21"/>
      <w:szCs w:val="22"/>
      <w:lang w:val="en-US" w:eastAsia="zh-CN" w:bidi="ar-SA"/>
    </w:rPr>
  </w:style>
  <w:style w:type="paragraph" w:styleId="2254">
    <w:name w:val="Normal_6_0"/>
    <w:next w:val="2254"/>
    <w:link w:val="850"/>
    <w:qFormat/>
    <w:rPr>
      <w:rFonts w:eastAsia="Times New Roman"/>
      <w:sz w:val="24"/>
      <w:szCs w:val="24"/>
      <w:lang w:bidi="ar-SA"/>
    </w:rPr>
  </w:style>
  <w:style w:type="paragraph" w:styleId="2255">
    <w:name w:val="正文_1_0"/>
    <w:next w:val="2255"/>
    <w:link w:val="850"/>
    <w:qFormat/>
    <w:pPr>
      <w:jc w:val="both"/>
      <w:widowControl w:val="off"/>
    </w:pPr>
    <w:rPr>
      <w:rFonts w:ascii="Calibri" w:hAnsi="Calibri"/>
      <w:sz w:val="21"/>
      <w:szCs w:val="22"/>
      <w:lang w:val="en-US" w:eastAsia="zh-CN" w:bidi="ar-SA"/>
    </w:rPr>
  </w:style>
  <w:style w:type="paragraph" w:styleId="2256">
    <w:name w:val="Normal_7"/>
    <w:next w:val="2256"/>
    <w:link w:val="850"/>
    <w:qFormat/>
    <w:rPr>
      <w:rFonts w:eastAsia="Times New Roman"/>
      <w:sz w:val="24"/>
      <w:szCs w:val="24"/>
      <w:lang w:bidi="ar-SA"/>
    </w:rPr>
  </w:style>
  <w:style w:type="paragraph" w:styleId="2257">
    <w:name w:val="正文_2"/>
    <w:next w:val="2257"/>
    <w:link w:val="850"/>
    <w:qFormat/>
    <w:pPr>
      <w:jc w:val="both"/>
      <w:widowControl w:val="off"/>
    </w:pPr>
    <w:rPr>
      <w:rFonts w:ascii="Calibri" w:hAnsi="Calibri"/>
      <w:sz w:val="21"/>
      <w:szCs w:val="22"/>
      <w:lang w:val="en-US" w:eastAsia="zh-CN" w:bidi="ar-SA"/>
    </w:rPr>
  </w:style>
  <w:style w:type="paragraph" w:styleId="2258">
    <w:name w:val="Normal_8"/>
    <w:next w:val="2258"/>
    <w:link w:val="850"/>
    <w:qFormat/>
    <w:rPr>
      <w:rFonts w:eastAsia="Times New Roman"/>
      <w:sz w:val="24"/>
      <w:szCs w:val="24"/>
      <w:lang w:bidi="ar-SA"/>
    </w:rPr>
  </w:style>
  <w:style w:type="paragraph" w:styleId="2259">
    <w:name w:val="正文_3"/>
    <w:next w:val="2259"/>
    <w:link w:val="850"/>
    <w:qFormat/>
    <w:pPr>
      <w:jc w:val="both"/>
      <w:widowControl w:val="off"/>
    </w:pPr>
    <w:rPr>
      <w:rFonts w:ascii="Calibri" w:hAnsi="Calibri"/>
      <w:sz w:val="21"/>
      <w:szCs w:val="22"/>
      <w:lang w:val="en-US" w:eastAsia="zh-CN" w:bidi="ar-SA"/>
    </w:rPr>
  </w:style>
  <w:style w:type="paragraph" w:styleId="2260">
    <w:name w:val="Normal_9"/>
    <w:next w:val="2260"/>
    <w:link w:val="850"/>
    <w:qFormat/>
    <w:rPr>
      <w:rFonts w:eastAsia="Times New Roman"/>
      <w:sz w:val="24"/>
      <w:szCs w:val="24"/>
      <w:lang w:bidi="ar-SA"/>
    </w:rPr>
  </w:style>
  <w:style w:type="paragraph" w:styleId="2261">
    <w:name w:val="正文_4_0"/>
    <w:next w:val="2261"/>
    <w:link w:val="850"/>
    <w:qFormat/>
    <w:pPr>
      <w:jc w:val="both"/>
      <w:widowControl w:val="off"/>
    </w:pPr>
    <w:rPr>
      <w:rFonts w:ascii="Calibri" w:hAnsi="Calibri"/>
      <w:sz w:val="21"/>
      <w:szCs w:val="22"/>
      <w:lang w:val="en-US" w:eastAsia="zh-CN" w:bidi="ar-SA"/>
    </w:rPr>
  </w:style>
  <w:style w:type="paragraph" w:styleId="2262">
    <w:name w:val="Normal_10"/>
    <w:next w:val="2262"/>
    <w:link w:val="850"/>
    <w:qFormat/>
    <w:rPr>
      <w:rFonts w:eastAsia="Times New Roman"/>
      <w:sz w:val="24"/>
      <w:szCs w:val="24"/>
      <w:lang w:bidi="ar-SA"/>
    </w:rPr>
  </w:style>
  <w:style w:type="paragraph" w:styleId="2263">
    <w:name w:val="正文_5"/>
    <w:next w:val="2263"/>
    <w:link w:val="850"/>
    <w:qFormat/>
    <w:pPr>
      <w:jc w:val="both"/>
      <w:widowControl w:val="off"/>
    </w:pPr>
    <w:rPr>
      <w:rFonts w:ascii="Calibri" w:hAnsi="Calibri"/>
      <w:sz w:val="21"/>
      <w:szCs w:val="22"/>
      <w:lang w:val="en-US" w:eastAsia="zh-CN" w:bidi="ar-SA"/>
    </w:rPr>
  </w:style>
  <w:style w:type="paragraph" w:styleId="2264">
    <w:name w:val="Normal_11"/>
    <w:next w:val="2264"/>
    <w:link w:val="850"/>
    <w:qFormat/>
    <w:rPr>
      <w:rFonts w:eastAsia="Times New Roman"/>
      <w:sz w:val="24"/>
      <w:szCs w:val="24"/>
      <w:lang w:bidi="ar-SA"/>
    </w:rPr>
  </w:style>
  <w:style w:type="paragraph" w:styleId="2265">
    <w:name w:val="正文_6"/>
    <w:next w:val="2265"/>
    <w:link w:val="850"/>
    <w:qFormat/>
    <w:pPr>
      <w:jc w:val="both"/>
      <w:widowControl w:val="off"/>
    </w:pPr>
    <w:rPr>
      <w:rFonts w:ascii="Calibri" w:hAnsi="Calibri"/>
      <w:sz w:val="21"/>
      <w:szCs w:val="22"/>
      <w:lang w:val="en-US" w:eastAsia="zh-CN" w:bidi="ar-SA"/>
    </w:rPr>
  </w:style>
  <w:style w:type="paragraph" w:styleId="2266">
    <w:name w:val="Normal_12"/>
    <w:next w:val="2266"/>
    <w:link w:val="850"/>
    <w:qFormat/>
    <w:rPr>
      <w:rFonts w:eastAsia="Times New Roman"/>
      <w:sz w:val="24"/>
      <w:szCs w:val="24"/>
      <w:lang w:bidi="ar-SA"/>
    </w:rPr>
  </w:style>
  <w:style w:type="paragraph" w:styleId="2267">
    <w:name w:val="正文_7"/>
    <w:next w:val="2267"/>
    <w:link w:val="850"/>
    <w:qFormat/>
    <w:pPr>
      <w:jc w:val="both"/>
      <w:widowControl w:val="off"/>
    </w:pPr>
    <w:rPr>
      <w:rFonts w:ascii="Calibri" w:hAnsi="Calibri"/>
      <w:sz w:val="21"/>
      <w:szCs w:val="22"/>
      <w:lang w:val="en-US" w:eastAsia="zh-CN" w:bidi="ar-SA"/>
    </w:rPr>
  </w:style>
  <w:style w:type="paragraph" w:styleId="2268">
    <w:name w:val="Normal_13"/>
    <w:next w:val="2268"/>
    <w:link w:val="850"/>
    <w:qFormat/>
    <w:rPr>
      <w:rFonts w:eastAsia="Times New Roman"/>
      <w:sz w:val="24"/>
      <w:szCs w:val="24"/>
      <w:lang w:bidi="ar-SA"/>
    </w:rPr>
  </w:style>
  <w:style w:type="paragraph" w:styleId="2269">
    <w:name w:val="标题 2_0"/>
    <w:basedOn w:val="2270"/>
    <w:next w:val="2270"/>
    <w:link w:val="850"/>
    <w:uiPriority w:val="9"/>
    <w:qFormat/>
    <w:pPr>
      <w:jc w:val="center"/>
      <w:keepLines/>
      <w:keepNext/>
      <w:spacing w:before="260" w:after="260" w:line="416" w:lineRule="auto"/>
      <w:outlineLvl w:val="1"/>
    </w:pPr>
    <w:rPr>
      <w:rFonts w:ascii="幼圆" w:hAnsi="Arial" w:eastAsia="楷体_GB2312"/>
      <w:b/>
      <w:sz w:val="44"/>
      <w:szCs w:val="20"/>
    </w:rPr>
  </w:style>
  <w:style w:type="paragraph" w:styleId="2270">
    <w:name w:val="正文_8"/>
    <w:next w:val="2271"/>
    <w:link w:val="850"/>
    <w:qFormat/>
    <w:pPr>
      <w:jc w:val="both"/>
      <w:widowControl w:val="off"/>
    </w:pPr>
    <w:rPr>
      <w:rFonts w:ascii="Calibri" w:hAnsi="Calibri"/>
      <w:sz w:val="21"/>
      <w:szCs w:val="22"/>
      <w:lang w:val="en-US" w:eastAsia="zh-CN" w:bidi="ar-SA"/>
    </w:rPr>
  </w:style>
  <w:style w:type="paragraph" w:styleId="2271">
    <w:name w:val="正文文本缩进_1"/>
    <w:basedOn w:val="2270"/>
    <w:next w:val="2271"/>
    <w:link w:val="850"/>
    <w:uiPriority w:val="99"/>
    <w:qFormat/>
    <w:pPr>
      <w:ind w:firstLine="645"/>
    </w:pPr>
    <w:rPr>
      <w:rFonts w:ascii="楷体_GB2312" w:eastAsia="楷体_GB2312"/>
      <w:sz w:val="32"/>
      <w:szCs w:val="20"/>
    </w:rPr>
  </w:style>
  <w:style w:type="paragraph" w:styleId="2272">
    <w:name w:val="Normal_14"/>
    <w:next w:val="2272"/>
    <w:link w:val="850"/>
    <w:qFormat/>
    <w:rPr>
      <w:rFonts w:eastAsia="Times New Roman"/>
      <w:sz w:val="24"/>
      <w:szCs w:val="24"/>
      <w:lang w:bidi="ar-SA"/>
    </w:rPr>
  </w:style>
  <w:style w:type="paragraph" w:styleId="2273">
    <w:name w:val="Normal_15"/>
    <w:next w:val="2273"/>
    <w:link w:val="850"/>
    <w:qFormat/>
    <w:rPr>
      <w:rFonts w:eastAsia="Times New Roman"/>
      <w:sz w:val="24"/>
      <w:szCs w:val="24"/>
      <w:lang w:bidi="ar-SA"/>
    </w:rPr>
  </w:style>
  <w:style w:type="paragraph" w:styleId="2274">
    <w:name w:val="Normal_16"/>
    <w:next w:val="2274"/>
    <w:link w:val="850"/>
    <w:qFormat/>
    <w:rPr>
      <w:rFonts w:eastAsia="Times New Roman"/>
      <w:sz w:val="24"/>
      <w:szCs w:val="24"/>
      <w:lang w:bidi="ar-SA"/>
    </w:rPr>
  </w:style>
  <w:style w:type="paragraph" w:styleId="2275">
    <w:name w:val="Normal Indent"/>
    <w:basedOn w:val="2276"/>
    <w:next w:val="2275"/>
    <w:link w:val="2277"/>
    <w:unhideWhenUsed/>
    <w:qFormat/>
    <w:pPr>
      <w:ind w:firstLine="420"/>
    </w:pPr>
    <w:rPr>
      <w:sz w:val="20"/>
    </w:rPr>
  </w:style>
  <w:style w:type="paragraph" w:styleId="2276">
    <w:name w:val="Normal_17"/>
    <w:next w:val="2276"/>
    <w:link w:val="850"/>
    <w:qFormat/>
    <w:pPr>
      <w:jc w:val="both"/>
      <w:widowControl w:val="off"/>
    </w:pPr>
    <w:rPr>
      <w:sz w:val="21"/>
      <w:szCs w:val="24"/>
      <w:lang w:val="en-US" w:eastAsia="zh-CN" w:bidi="ar-SA"/>
    </w:rPr>
  </w:style>
  <w:style w:type="character" w:styleId="2277">
    <w:name w:val="正文缩进 Char_0"/>
    <w:next w:val="2277"/>
    <w:link w:val="2275"/>
    <w:semiHidden/>
    <w:qFormat/>
    <w:rPr>
      <w:rFonts w:ascii="Times New Roman" w:hAnsi="Times New Roman" w:eastAsia="宋体" w:cs="Times New Roman"/>
      <w:szCs w:val="24"/>
    </w:rPr>
  </w:style>
  <w:style w:type="paragraph" w:styleId="2278">
    <w:name w:val="Normal_18"/>
    <w:next w:val="2278"/>
    <w:link w:val="850"/>
    <w:qFormat/>
    <w:rPr>
      <w:rFonts w:eastAsia="Times New Roman"/>
      <w:sz w:val="24"/>
      <w:szCs w:val="24"/>
      <w:lang w:bidi="ar-SA"/>
    </w:rPr>
  </w:style>
  <w:style w:type="paragraph" w:styleId="2279">
    <w:name w:val="Normal_19"/>
    <w:next w:val="2279"/>
    <w:link w:val="850"/>
    <w:qFormat/>
    <w:rPr>
      <w:rFonts w:eastAsia="Times New Roman"/>
      <w:sz w:val="24"/>
      <w:szCs w:val="24"/>
      <w:lang w:bidi="ar-SA"/>
    </w:rPr>
  </w:style>
  <w:style w:type="paragraph" w:styleId="2280">
    <w:name w:val="正文_9"/>
    <w:next w:val="2280"/>
    <w:link w:val="850"/>
    <w:qFormat/>
    <w:pPr>
      <w:jc w:val="both"/>
      <w:widowControl w:val="off"/>
    </w:pPr>
    <w:rPr>
      <w:rFonts w:ascii="Calibri" w:hAnsi="Calibri"/>
      <w:sz w:val="21"/>
      <w:szCs w:val="22"/>
      <w:lang w:val="en-US" w:eastAsia="zh-CN" w:bidi="ar-SA"/>
    </w:rPr>
  </w:style>
  <w:style w:type="paragraph" w:styleId="2281">
    <w:name w:val="Normal_20"/>
    <w:next w:val="2281"/>
    <w:link w:val="850"/>
    <w:qFormat/>
    <w:rPr>
      <w:rFonts w:eastAsia="Times New Roman"/>
      <w:sz w:val="24"/>
      <w:szCs w:val="24"/>
      <w:lang w:bidi="ar-SA"/>
    </w:rPr>
  </w:style>
  <w:style w:type="paragraph" w:styleId="2282">
    <w:name w:val="正文_10"/>
    <w:next w:val="2282"/>
    <w:link w:val="850"/>
    <w:qFormat/>
    <w:pPr>
      <w:jc w:val="both"/>
      <w:widowControl w:val="off"/>
    </w:pPr>
    <w:rPr>
      <w:rFonts w:ascii="Calibri" w:hAnsi="Calibri"/>
      <w:sz w:val="21"/>
      <w:szCs w:val="22"/>
      <w:lang w:val="en-US" w:eastAsia="zh-CN" w:bidi="ar-SA"/>
    </w:rPr>
  </w:style>
  <w:style w:type="paragraph" w:styleId="2283">
    <w:name w:val="Normal_21"/>
    <w:next w:val="2283"/>
    <w:link w:val="850"/>
    <w:qFormat/>
    <w:rPr>
      <w:rFonts w:eastAsia="Times New Roman"/>
      <w:sz w:val="24"/>
      <w:szCs w:val="24"/>
      <w:lang w:bidi="ar-SA"/>
    </w:rPr>
  </w:style>
  <w:style w:type="paragraph" w:styleId="2284">
    <w:name w:val="正文_11"/>
    <w:next w:val="2284"/>
    <w:link w:val="850"/>
    <w:qFormat/>
    <w:pPr>
      <w:jc w:val="both"/>
      <w:widowControl w:val="off"/>
    </w:pPr>
    <w:rPr>
      <w:rFonts w:ascii="Calibri" w:hAnsi="Calibri"/>
      <w:sz w:val="21"/>
      <w:szCs w:val="22"/>
      <w:lang w:val="en-US" w:eastAsia="zh-CN" w:bidi="ar-SA"/>
    </w:rPr>
  </w:style>
  <w:style w:type="paragraph" w:styleId="2285">
    <w:name w:val="Normal_22"/>
    <w:next w:val="2285"/>
    <w:link w:val="850"/>
    <w:qFormat/>
    <w:rPr>
      <w:rFonts w:eastAsia="Times New Roman"/>
      <w:sz w:val="24"/>
      <w:szCs w:val="24"/>
      <w:lang w:bidi="ar-SA"/>
    </w:rPr>
  </w:style>
  <w:style w:type="paragraph" w:styleId="2286">
    <w:name w:val="正文_12"/>
    <w:next w:val="2286"/>
    <w:link w:val="850"/>
    <w:qFormat/>
    <w:pPr>
      <w:jc w:val="both"/>
      <w:widowControl w:val="off"/>
    </w:pPr>
    <w:rPr>
      <w:rFonts w:ascii="Calibri" w:hAnsi="Calibri"/>
      <w:sz w:val="21"/>
      <w:szCs w:val="22"/>
      <w:lang w:val="en-US" w:eastAsia="zh-CN" w:bidi="ar-SA"/>
    </w:rPr>
  </w:style>
  <w:style w:type="paragraph" w:styleId="2287">
    <w:name w:val="Normal_23"/>
    <w:next w:val="2287"/>
    <w:link w:val="850"/>
    <w:qFormat/>
    <w:rPr>
      <w:rFonts w:eastAsia="Times New Roman"/>
      <w:sz w:val="24"/>
      <w:szCs w:val="24"/>
      <w:lang w:bidi="ar-SA"/>
    </w:rPr>
  </w:style>
  <w:style w:type="paragraph" w:styleId="2288">
    <w:name w:val="正文_13"/>
    <w:next w:val="2288"/>
    <w:link w:val="850"/>
    <w:qFormat/>
    <w:pPr>
      <w:jc w:val="both"/>
      <w:widowControl w:val="off"/>
    </w:pPr>
    <w:rPr>
      <w:rFonts w:ascii="Calibri" w:hAnsi="Calibri"/>
      <w:sz w:val="21"/>
      <w:szCs w:val="22"/>
      <w:lang w:val="en-US" w:eastAsia="zh-CN" w:bidi="ar-SA"/>
    </w:rPr>
  </w:style>
  <w:style w:type="paragraph" w:styleId="2289">
    <w:name w:val="Normal_24"/>
    <w:next w:val="2289"/>
    <w:link w:val="850"/>
    <w:qFormat/>
    <w:rPr>
      <w:rFonts w:eastAsia="Times New Roman"/>
      <w:sz w:val="24"/>
      <w:szCs w:val="24"/>
      <w:lang w:bidi="ar-SA"/>
    </w:rPr>
  </w:style>
  <w:style w:type="paragraph" w:styleId="2290">
    <w:name w:val="Normal_25"/>
    <w:next w:val="2290"/>
    <w:link w:val="850"/>
    <w:qFormat/>
    <w:rPr>
      <w:rFonts w:eastAsia="Times New Roman"/>
      <w:sz w:val="24"/>
      <w:szCs w:val="24"/>
      <w:lang w:bidi="ar-SA"/>
    </w:rPr>
  </w:style>
  <w:style w:type="paragraph" w:styleId="2291">
    <w:name w:val="Normal_26"/>
    <w:next w:val="2291"/>
    <w:link w:val="850"/>
    <w:qFormat/>
    <w:rPr>
      <w:rFonts w:eastAsia="Times New Roman"/>
      <w:sz w:val="24"/>
      <w:szCs w:val="24"/>
      <w:lang w:bidi="ar-SA"/>
    </w:rPr>
  </w:style>
  <w:style w:type="paragraph" w:styleId="2292">
    <w:name w:val="正文_14"/>
    <w:next w:val="2292"/>
    <w:link w:val="850"/>
    <w:qFormat/>
    <w:pPr>
      <w:jc w:val="both"/>
      <w:widowControl w:val="off"/>
    </w:pPr>
    <w:rPr>
      <w:rFonts w:ascii="Calibri" w:hAnsi="Calibri"/>
      <w:sz w:val="21"/>
      <w:szCs w:val="22"/>
      <w:lang w:val="en-US" w:eastAsia="zh-CN" w:bidi="ar-SA"/>
    </w:rPr>
  </w:style>
  <w:style w:type="paragraph" w:styleId="2293">
    <w:name w:val="Normal_27"/>
    <w:next w:val="2293"/>
    <w:link w:val="850"/>
    <w:qFormat/>
    <w:rPr>
      <w:rFonts w:eastAsia="Times New Roman"/>
      <w:sz w:val="24"/>
      <w:szCs w:val="24"/>
      <w:lang w:bidi="ar-SA"/>
    </w:rPr>
  </w:style>
  <w:style w:type="paragraph" w:styleId="2294">
    <w:name w:val="Normal_28"/>
    <w:next w:val="2294"/>
    <w:link w:val="850"/>
    <w:qFormat/>
    <w:rPr>
      <w:rFonts w:eastAsia="Times New Roman"/>
      <w:sz w:val="24"/>
      <w:szCs w:val="24"/>
      <w:lang w:bidi="ar-SA"/>
    </w:rPr>
  </w:style>
  <w:style w:type="paragraph" w:styleId="2295">
    <w:name w:val="正文_15"/>
    <w:next w:val="2295"/>
    <w:link w:val="850"/>
    <w:qFormat/>
    <w:pPr>
      <w:jc w:val="both"/>
      <w:widowControl w:val="off"/>
    </w:pPr>
    <w:rPr>
      <w:rFonts w:ascii="Calibri" w:hAnsi="Calibri"/>
      <w:sz w:val="21"/>
      <w:szCs w:val="22"/>
      <w:lang w:val="en-US" w:eastAsia="zh-CN" w:bidi="ar-SA"/>
    </w:rPr>
  </w:style>
  <w:style w:type="paragraph" w:styleId="2296">
    <w:name w:val="Normal_29"/>
    <w:next w:val="2296"/>
    <w:link w:val="850"/>
    <w:qFormat/>
    <w:rPr>
      <w:rFonts w:eastAsia="Times New Roman"/>
      <w:sz w:val="24"/>
      <w:szCs w:val="24"/>
      <w:lang w:bidi="ar-SA"/>
    </w:rPr>
  </w:style>
  <w:style w:type="paragraph" w:styleId="2297">
    <w:name w:val="正文_16"/>
    <w:next w:val="2297"/>
    <w:link w:val="850"/>
    <w:qFormat/>
    <w:pPr>
      <w:jc w:val="both"/>
      <w:widowControl w:val="off"/>
    </w:pPr>
    <w:rPr>
      <w:rFonts w:ascii="Calibri" w:hAnsi="Calibri"/>
      <w:sz w:val="21"/>
      <w:szCs w:val="22"/>
      <w:lang w:val="en-US" w:eastAsia="zh-CN" w:bidi="ar-SA"/>
    </w:rPr>
  </w:style>
  <w:style w:type="paragraph" w:styleId="2298">
    <w:name w:val="footer1"/>
    <w:basedOn w:val="850"/>
    <w:next w:val="2298"/>
    <w:link w:val="850"/>
    <w:qFormat/>
    <w:pPr>
      <w:tabs>
        <w:tab w:val="center" w:pos="4153" w:leader="none"/>
        <w:tab w:val="right" w:pos="8306" w:leader="none"/>
      </w:tabs>
    </w:pPr>
    <w:rPr>
      <w:sz w:val="18"/>
    </w:rPr>
  </w:style>
  <w:style w:type="paragraph" w:styleId="2299">
    <w:name w:val="正文缩进11"/>
    <w:basedOn w:val="850"/>
    <w:next w:val="2299"/>
    <w:link w:val="850"/>
    <w:unhideWhenUsed/>
    <w:qFormat/>
    <w:pPr>
      <w:ind w:firstLine="420"/>
    </w:pPr>
    <w:rPr>
      <w:rFonts w:ascii="Times New Roman" w:hAnsi="Times New Roman"/>
      <w:sz w:val="20"/>
      <w:szCs w:val="24"/>
    </w:rPr>
  </w:style>
  <w:style w:type="character" w:styleId="2300" w:default="1">
    <w:name w:val="Default Paragraph Font"/>
    <w:uiPriority w:val="1"/>
    <w:semiHidden/>
    <w:unhideWhenUsed/>
  </w:style>
  <w:style w:type="numbering" w:styleId="2301" w:default="1">
    <w:name w:val="No List"/>
    <w:uiPriority w:val="99"/>
    <w:semiHidden/>
    <w:unhideWhenUsed/>
  </w:style>
  <w:style w:type="table" w:styleId="23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孙燕</cp:lastModifiedBy>
  <cp:revision>8</cp:revision>
  <dcterms:created xsi:type="dcterms:W3CDTF">2024-04-07T02:35:00Z</dcterms:created>
  <dcterms:modified xsi:type="dcterms:W3CDTF">2026-07-07T01:33:06Z</dcterms:modified>
</cp:coreProperties>
</file>