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苏州市立医院保安服务（妇保院区）</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8月11日13点30分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JSZC-320500-SZWK-G2026-0181</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苏州市立医院保安服务（妇保院区）</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：437.43万元；</w:t>
      </w: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437.18万元</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4、采购需求的简要说明：负责</w:t>
      </w:r>
      <w:r>
        <w:rPr>
          <w:rFonts w:hint="eastAsia" w:ascii="宋体" w:hAnsi="宋体"/>
          <w:color w:val="auto"/>
          <w:sz w:val="24"/>
          <w:szCs w:val="24"/>
          <w:highlight w:val="none"/>
        </w:rPr>
        <w:t xml:space="preserve">苏州市立医院（</w:t>
      </w:r>
      <w:r>
        <w:rPr>
          <w:rFonts w:hint="eastAsia" w:ascii="宋体" w:hAnsi="宋体"/>
          <w:color w:val="auto"/>
          <w:sz w:val="24"/>
          <w:szCs w:val="24"/>
          <w:highlight w:val="none"/>
          <w:lang w:val="en-US" w:eastAsia="zh-CN"/>
        </w:rPr>
        <w:t xml:space="preserve">妇保院区</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24小时安全保卫、安全巡查、消防监控、消防设施巡查、场地车辆管理、大楼室内外（地下室）巡查、公共秩序维护以及应急情况处置等服务；为医患双方提供安全的工作场所及良好的就医环境（具体内容详见招标文件）</w:t>
      </w:r>
      <w:r>
        <w:rPr>
          <w:rFonts w:hint="eastAsia" w:ascii="宋体" w:hAnsi="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一年（从合同签订之日起开始计算）</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苏州市立医院（妇保院区）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本项目专门面向中小企业采购。所属行业：</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5"/>
        <w:ind w:firstLine="480"/>
        <w:spacing w:line="240" w:lineRule="auto"/>
        <w:rPr>
          <w:color w:val="auto"/>
          <w:highlight w:val="none"/>
        </w:rPr>
      </w:pPr>
      <w:r>
        <w:rPr>
          <w:rFonts w:hint="eastAsia"/>
          <w:color w:val="auto"/>
          <w:highlight w:val="none"/>
        </w:rPr>
        <w:t xml:space="preserve">4、售价：无</w:t>
      </w:r>
      <w:r/>
    </w:p>
    <w:p>
      <w:pPr>
        <w:pStyle w:val="745"/>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5"/>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1、上传投标文件截止时间：2026年</w:t>
      </w:r>
      <w:r>
        <w:rPr>
          <w:rFonts w:hint="eastAsia"/>
          <w:color w:val="auto"/>
          <w:highlight w:val="none"/>
          <w:lang w:eastAsia="zh-CN"/>
        </w:rPr>
        <w:t xml:space="preserve">8月11日13点30分</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2、开标时间：2026年</w:t>
      </w:r>
      <w:r>
        <w:rPr>
          <w:rFonts w:hint="eastAsia"/>
          <w:color w:val="auto"/>
          <w:highlight w:val="none"/>
          <w:lang w:eastAsia="zh-CN"/>
        </w:rPr>
        <w:t xml:space="preserve">8月11日13点30分</w:t>
      </w:r>
      <w:r/>
    </w:p>
    <w:p>
      <w:pPr>
        <w:pStyle w:val="745"/>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5"/>
        <w:ind w:firstLine="480"/>
        <w:spacing w:line="240" w:lineRule="auto"/>
        <w:rPr>
          <w:b/>
          <w:bCs/>
          <w:color w:val="auto"/>
          <w:highlight w:val="none"/>
        </w:rPr>
      </w:pPr>
      <w:r>
        <w:rPr>
          <w:rFonts w:hint="eastAsia"/>
          <w:b/>
          <w:bCs/>
          <w:color w:val="auto"/>
          <w:highlight w:val="none"/>
        </w:rPr>
        <w:t xml:space="preserve">五、公告期限</w:t>
      </w:r>
      <w:r/>
    </w:p>
    <w:p>
      <w:pPr>
        <w:pStyle w:val="745"/>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5"/>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5"/>
        <w:ind w:firstLine="480"/>
        <w:spacing w:line="240" w:lineRule="auto"/>
        <w:rPr>
          <w:color w:val="auto"/>
          <w:highlight w:val="none"/>
        </w:rPr>
      </w:pPr>
      <w:r>
        <w:rPr>
          <w:rFonts w:hint="eastAsia"/>
          <w:color w:val="auto"/>
          <w:highlight w:val="none"/>
        </w:rPr>
        <w:t xml:space="preserve">1、采购人信息</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苏州市立医院</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苏州市道前街26号</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王俊文</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0512-62362603</w:t>
      </w:r>
      <w:r/>
    </w:p>
    <w:p>
      <w:pPr>
        <w:pStyle w:val="745"/>
        <w:ind w:firstLine="480"/>
        <w:spacing w:line="240" w:lineRule="auto"/>
        <w:rPr>
          <w:color w:val="auto"/>
          <w:highlight w:val="none"/>
        </w:rPr>
      </w:pPr>
      <w:r>
        <w:rPr>
          <w:rFonts w:hint="eastAsia"/>
          <w:color w:val="auto"/>
          <w:highlight w:val="none"/>
        </w:rPr>
        <w:t xml:space="preserve">2、采购代理机构信息</w:t>
      </w:r>
      <w:r/>
    </w:p>
    <w:p>
      <w:pPr>
        <w:pStyle w:val="745"/>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5"/>
        <w:ind w:firstLine="480"/>
        <w:spacing w:line="240" w:lineRule="auto"/>
        <w:rPr>
          <w:color w:val="auto"/>
          <w:highlight w:val="none"/>
        </w:rPr>
      </w:pPr>
      <w:r>
        <w:rPr>
          <w:rFonts w:hint="eastAsia"/>
          <w:color w:val="auto"/>
          <w:highlight w:val="none"/>
        </w:rPr>
        <w:t xml:space="preserve">地址：苏州市干将西路1296号1幢17层</w:t>
      </w:r>
      <w:r/>
    </w:p>
    <w:p>
      <w:pPr>
        <w:pStyle w:val="745"/>
        <w:ind w:firstLine="480"/>
        <w:spacing w:line="240" w:lineRule="auto"/>
        <w:rPr>
          <w:color w:val="auto"/>
          <w:highlight w:val="none"/>
        </w:rPr>
      </w:pPr>
      <w:r>
        <w:rPr>
          <w:rFonts w:hint="eastAsia"/>
          <w:color w:val="auto"/>
          <w:highlight w:val="none"/>
        </w:rPr>
        <w:t xml:space="preserve">前台联系方式：0512-69165625</w:t>
      </w:r>
      <w:r/>
    </w:p>
    <w:p>
      <w:pPr>
        <w:pStyle w:val="745"/>
        <w:ind w:firstLine="480"/>
        <w:spacing w:line="240" w:lineRule="auto"/>
        <w:rPr>
          <w:color w:val="auto"/>
          <w:highlight w:val="none"/>
        </w:rPr>
      </w:pPr>
      <w:r>
        <w:rPr>
          <w:rFonts w:hint="eastAsia"/>
          <w:color w:val="auto"/>
          <w:highlight w:val="none"/>
        </w:rPr>
        <w:t xml:space="preserve">3、项目联系方式</w:t>
      </w:r>
      <w:r/>
    </w:p>
    <w:p>
      <w:pPr>
        <w:pStyle w:val="745"/>
        <w:ind w:firstLine="480"/>
        <w:spacing w:line="240" w:lineRule="auto"/>
        <w:rPr>
          <w:color w:val="auto"/>
          <w:highlight w:val="none"/>
        </w:rPr>
      </w:pPr>
      <w:r>
        <w:rPr>
          <w:rFonts w:hint="eastAsia"/>
          <w:color w:val="auto"/>
          <w:highlight w:val="none"/>
        </w:rPr>
        <w:t xml:space="preserve">项目联系人：陈璐佳、李晶晶</w:t>
      </w:r>
      <w:r/>
    </w:p>
    <w:p>
      <w:pPr>
        <w:pStyle w:val="745"/>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JSZC-320500-SZWK-G2026-0181</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保安服务（妇保院区）</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七</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68"/>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JSZC-320500-SZWK-G2026-0181</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苏州市立医院保安服务（妇保院区）</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苏州市立医院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联系电话：0512-62362603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2026年8月11日13点30分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2026年8月11日13点30分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w:t>
            </w:r>
            <w:r>
              <w:rPr>
                <w:rFonts w:hint="eastAsia" w:ascii="宋体" w:hAnsi="宋体"/>
                <w:color w:val="auto"/>
                <w:szCs w:val="21"/>
                <w:highlight w:val="none"/>
                <w:lang w:val="en-US" w:eastAsia="zh-CN"/>
              </w:rPr>
              <w:t xml:space="preserve">后</w:t>
            </w:r>
            <w:r>
              <w:rPr>
                <w:rFonts w:hint="eastAsia" w:ascii="宋体" w:hAnsi="宋体"/>
                <w:color w:val="auto"/>
                <w:szCs w:val="21"/>
                <w:highlight w:val="none"/>
                <w:lang w:val="zh-CN"/>
              </w:rPr>
              <w:t xml:space="preserve">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本项目的中标服务费为52117.3</w:t>
            </w:r>
            <w:r>
              <w:rPr>
                <w:rFonts w:hint="eastAsia" w:ascii="宋体" w:hAnsi="宋体"/>
                <w:color w:val="auto"/>
                <w:szCs w:val="21"/>
                <w:highlight w:val="none"/>
                <w:lang w:val="zh-CN" w:eastAsia="zh-CN"/>
              </w:rPr>
              <w:t xml:space="preserve">元，请各供应商在投标报价时综合考虑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1"/>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68"/>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8"/>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苏州市卫康招投标咨询服务有限公司受苏州市立医院委托，对其苏州市立医院保安服务（妇保院区）进行国内公开招标采购，欢迎符合招标公告投标资格条件的各公司前来报名参加投标。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1、采购编号：JSZC-320500-SZWK-G2026-0181号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2、采购项目名称：苏州市立医院保安服务（妇保院区）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3、采购预算：437.43万元；最高限价：437.18万元</w:t>
      </w:r>
      <w:r/>
    </w:p>
    <w:p>
      <w:pPr>
        <w:ind w:firstLine="420"/>
        <w:spacing w:line="400" w:lineRule="exact"/>
        <w:rPr>
          <w:rFonts w:ascii="宋体" w:hAnsi="宋体"/>
          <w:color w:val="auto"/>
          <w:szCs w:val="21"/>
          <w:highlight w:val="none"/>
        </w:rPr>
      </w:pPr>
      <w:r/>
      <w:bookmarkStart w:id="15" w:name="_GoBack"/>
      <w:r/>
      <w:bookmarkEnd w:id="15"/>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8月11日13点30分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8月11日13点30分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苏州市立医院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0512-62362603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 投标人的中小企业或残疾人福利性单位或监狱企业的证明。</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rFonts w:cs="宋体"/>
          <w:color w:val="auto"/>
          <w:szCs w:val="21"/>
          <w:highlight w:val="none"/>
        </w:rPr>
      </w:pPr>
      <w:r>
        <w:rPr>
          <w:rFonts w:hint="eastAsia"/>
          <w:color w:val="auto"/>
          <w:szCs w:val="21"/>
          <w:highlight w:val="none"/>
        </w:rPr>
        <w:t xml:space="preserve">3.</w:t>
      </w:r>
      <w:r>
        <w:rPr>
          <w:rFonts w:hint="eastAsia"/>
          <w:color w:val="auto"/>
          <w:szCs w:val="21"/>
          <w:highlight w:val="none"/>
          <w:lang w:val="en-US" w:eastAsia="zh-CN"/>
        </w:rPr>
        <w:t xml:space="preserve">6</w:t>
      </w:r>
      <w:r>
        <w:rPr>
          <w:rFonts w:hint="eastAsia" w:ascii="宋体" w:hAnsi="宋体"/>
          <w:b/>
          <w:bCs/>
          <w:color w:val="auto"/>
          <w:szCs w:val="21"/>
          <w:highlight w:val="none"/>
        </w:rPr>
        <w:t xml:space="preserve">中小企业或残疾人福利性单位或监狱企业的证明。</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131152848"/>
      <w:r/>
      <w:bookmarkStart w:id="9"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1"/>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0"/>
        <w:spacing w:line="360" w:lineRule="exact"/>
        <w:rPr>
          <w:rFonts w:hAnsi="宋体"/>
          <w:bCs/>
          <w:color w:val="auto"/>
          <w:sz w:val="21"/>
          <w:szCs w:val="21"/>
          <w:highlight w:val="none"/>
        </w:rPr>
      </w:pPr>
      <w:r>
        <w:rPr>
          <w:rFonts w:hAnsi="宋体"/>
          <w:bCs/>
          <w:color w:val="auto"/>
          <w:sz w:val="21"/>
          <w:szCs w:val="21"/>
          <w:highlight w:val="none"/>
        </w:rPr>
      </w:r>
      <w:r/>
    </w:p>
    <w:p>
      <w:pPr>
        <w:pStyle w:val="75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0"/>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50"/>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JSZC-320500-SZWK-G2026-0181</w:t>
      </w:r>
      <w:r>
        <w:rPr>
          <w:rFonts w:hint="eastAsia" w:ascii="宋体" w:hAnsi="宋体"/>
          <w:color w:val="auto"/>
          <w:szCs w:val="21"/>
          <w:highlight w:val="none"/>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6"/>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（小写）：</w:t>
            </w:r>
            <w:r/>
          </w:p>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（大写）：</w:t>
            </w:r>
            <w:r/>
          </w:p>
        </w:tc>
      </w:tr>
    </w:tbl>
    <w:p>
      <w:pPr>
        <w:pStyle w:val="746"/>
        <w:rPr>
          <w:color w:val="auto"/>
          <w:spacing w:val="20"/>
          <w:szCs w:val="21"/>
          <w:highlight w:val="none"/>
        </w:rPr>
      </w:pPr>
      <w:r>
        <w:rPr>
          <w:color w:val="auto"/>
          <w:spacing w:val="20"/>
          <w:szCs w:val="21"/>
          <w:highlight w:val="none"/>
        </w:rPr>
      </w:r>
      <w:r/>
    </w:p>
    <w:p>
      <w:pPr>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0"/>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0"/>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0"/>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0"/>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8835" w:type="dxa"/>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520"/>
        <w:gridCol w:w="1980"/>
        <w:gridCol w:w="1800"/>
        <w:gridCol w:w="1800"/>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rFonts w:hint="default" w:eastAsiaTheme="minorEastAsia"/>
                <w:b/>
                <w:bCs/>
                <w:color w:val="auto"/>
                <w:szCs w:val="21"/>
                <w:highlight w:val="none"/>
                <w:lang w:val="en-US" w:eastAsia="zh-CN"/>
              </w:rPr>
            </w:pPr>
            <w:r>
              <w:rPr>
                <w:rFonts w:hint="eastAsia" w:eastAsiaTheme="minorEastAsia"/>
                <w:b/>
                <w:bCs/>
                <w:color w:val="auto"/>
                <w:szCs w:val="21"/>
                <w:highlight w:val="none"/>
                <w:lang w:val="en-US" w:eastAsia="zh-CN"/>
              </w:rPr>
              <w:t xml:space="preserve">岗位数</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0"/>
        <w:spacing w:line="400" w:lineRule="exact"/>
        <w:rPr>
          <w:rFonts w:ascii="Times New Roman" w:hAnsi="宋体" w:eastAsia="宋体"/>
          <w:b/>
          <w:color w:val="auto"/>
          <w:sz w:val="21"/>
          <w:szCs w:val="21"/>
          <w:highlight w:val="none"/>
        </w:rPr>
      </w:pPr>
      <w:r>
        <w:rPr>
          <w:rFonts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0"/>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0"/>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9</w:t>
      </w:r>
      <w:r>
        <w:rPr>
          <w:rFonts w:hint="eastAsia" w:hAnsi="宋体"/>
          <w:b/>
          <w:color w:val="auto"/>
          <w:szCs w:val="21"/>
          <w:highlight w:val="none"/>
        </w:rPr>
        <w:t xml:space="preserve">、资格证明文件</w:t>
      </w:r>
      <w:r/>
    </w:p>
    <w:p>
      <w:pPr>
        <w:pStyle w:val="741"/>
        <w:ind w:firstLine="0"/>
        <w:rPr>
          <w:b/>
          <w:color w:val="auto"/>
          <w:sz w:val="21"/>
          <w:szCs w:val="21"/>
          <w:highlight w:val="none"/>
        </w:rPr>
      </w:pPr>
      <w:r>
        <w:rPr>
          <w:b/>
          <w:color w:val="auto"/>
          <w:sz w:val="21"/>
          <w:szCs w:val="21"/>
          <w:highlight w:val="none"/>
        </w:rPr>
      </w:r>
      <w:r/>
    </w:p>
    <w:p>
      <w:pPr>
        <w:pStyle w:val="741"/>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1"/>
        <w:ind w:firstLine="0"/>
        <w:rPr>
          <w:b/>
          <w:color w:val="auto"/>
          <w:sz w:val="21"/>
          <w:szCs w:val="21"/>
          <w:highlight w:val="none"/>
        </w:rPr>
      </w:pPr>
      <w:r>
        <w:rPr>
          <w:b/>
          <w:color w:val="auto"/>
          <w:sz w:val="21"/>
          <w:szCs w:val="21"/>
          <w:highlight w:val="none"/>
        </w:rPr>
      </w:r>
      <w:r/>
    </w:p>
    <w:p>
      <w:pPr>
        <w:pStyle w:val="741"/>
        <w:ind w:firstLine="0"/>
        <w:rPr>
          <w:b/>
          <w:color w:val="auto"/>
          <w:highlight w:val="none"/>
        </w:rPr>
      </w:pPr>
      <w:r>
        <w:rPr>
          <w:b/>
          <w:color w:val="auto"/>
          <w:highlight w:val="none"/>
        </w:rPr>
      </w:r>
      <w:r/>
    </w:p>
    <w:p>
      <w:pPr>
        <w:pStyle w:val="75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1"/>
        <w:jc w:val="center"/>
        <w:rPr>
          <w:rFonts w:ascii="Times New Roman"/>
          <w:color w:val="auto"/>
          <w:highlight w:val="none"/>
        </w:rPr>
      </w:pPr>
      <w:r>
        <w:rPr>
          <w:rFonts w:ascii="Times New Roman"/>
          <w:color w:val="auto"/>
          <w:highlight w:val="none"/>
        </w:rPr>
      </w:r>
      <w:r/>
    </w:p>
    <w:p>
      <w:pPr>
        <w:pStyle w:val="741"/>
        <w:jc w:val="center"/>
        <w:rPr>
          <w:color w:val="auto"/>
          <w:highlight w:val="none"/>
        </w:rPr>
      </w:pPr>
      <w:r>
        <w:rPr>
          <w:color w:val="auto"/>
          <w:highlight w:val="none"/>
        </w:rPr>
      </w:r>
      <w:r/>
    </w:p>
    <w:p>
      <w:pPr>
        <w:pStyle w:val="75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1"/>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1"/>
        <w:ind w:firstLine="0"/>
        <w:spacing w:line="400" w:lineRule="exact"/>
        <w:rPr>
          <w:color w:val="auto"/>
          <w:sz w:val="21"/>
          <w:szCs w:val="21"/>
          <w:highlight w:val="none"/>
        </w:rPr>
      </w:pPr>
      <w:r>
        <w:rPr>
          <w:color w:val="auto"/>
          <w:sz w:val="21"/>
          <w:szCs w:val="21"/>
          <w:highlight w:val="none"/>
        </w:rPr>
      </w:r>
      <w:r/>
    </w:p>
    <w:p>
      <w:pPr>
        <w:pStyle w:val="741"/>
        <w:ind w:firstLine="0"/>
        <w:rPr>
          <w:color w:val="auto"/>
          <w:highlight w:val="none"/>
        </w:rPr>
      </w:pPr>
      <w:r>
        <w:rPr>
          <w:color w:val="auto"/>
          <w:highlight w:val="none"/>
        </w:rPr>
      </w:r>
      <w:r/>
    </w:p>
    <w:p>
      <w:pPr>
        <w:pStyle w:val="741"/>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1"/>
        <w:ind w:firstLine="0"/>
        <w:rPr>
          <w:rFonts w:ascii="宋体" w:hAnsi="宋体"/>
          <w:color w:val="auto"/>
          <w:highlight w:val="none"/>
        </w:rPr>
      </w:pPr>
      <w:r>
        <w:rPr>
          <w:rFonts w:ascii="宋体" w:hAnsi="宋体"/>
          <w:color w:val="auto"/>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1"/>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1"/>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1"/>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1"/>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0"/>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highlight w:val="none"/>
          <w:u w:val="single"/>
        </w:rPr>
      </w:pPr>
      <w:r>
        <w:rPr>
          <w:rFonts w:hint="eastAsia"/>
          <w:b/>
          <w:color w:val="auto"/>
          <w:szCs w:val="21"/>
          <w:highlight w:val="none"/>
        </w:rPr>
        <w:t xml:space="preserve">2、</w:t>
      </w:r>
      <w:r>
        <w:rPr>
          <w:rFonts w:hint="eastAsia"/>
          <w:b/>
          <w:color w:val="auto"/>
          <w:szCs w:val="21"/>
          <w:highlight w:val="none"/>
          <w:u w:val="single"/>
        </w:rPr>
        <w:t xml:space="preserve">本项目专门面向中小企业采购，所属行业为：</w:t>
      </w:r>
      <w:r>
        <w:rPr>
          <w:rFonts w:hint="eastAsia"/>
          <w:b/>
          <w:color w:val="auto"/>
          <w:szCs w:val="21"/>
          <w:highlight w:val="none"/>
          <w:u w:val="single"/>
          <w:lang w:eastAsia="zh-CN"/>
        </w:rPr>
        <w:t xml:space="preserve">租赁和商务服务业</w:t>
      </w:r>
      <w:r>
        <w:rPr>
          <w:rFonts w:hint="eastAsia"/>
          <w:b/>
          <w:color w:val="auto"/>
          <w:szCs w:val="21"/>
          <w:highlight w:val="none"/>
          <w:u w:val="single"/>
        </w:rPr>
        <w:t xml:space="preserve">。投标人应如实、完整填报《中小企业声明函》，否则为无效投标。</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0"/>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131152921"/>
      <w:r/>
      <w:bookmarkStart w:id="12" w:name="_Hlk99527844"/>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苏州市立医院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苏州市立医院保安服务（妇保院区）</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JSZC-320500-SZWK-G2026-0181</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苏州市立医院保安服务（妇保院区）</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一年（从合同签订之日起开始计算）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一）项目概述：负责妇幼保健院24小时安全保卫、安全巡查、消防监控、消防设施巡查、场地车辆管理、大楼室内外（地下室）巡查、公共秩序维护以及应急情况处置等服务；为医患双方提供安全的工作场所及良好的就医环境。</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（二）服务内容：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消防巡查：组建义务消防队伍，一旦出现火情必须在第一时间赶赴现场并能有效正确实施灭火并组织人员疏散逃生；负责消控室值班及日常防火巡查，巡查过程中能够查找出医院火灾隐患，对巡查中发现的问题及时上报保卫部指派维保人员及时处理、排除火灾隐患；每年组织2次以上保安人员消防演练，做好消防安全宣传。</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2、防盗管理：24小时监控、定时巡查，重点监控门急诊区域、出入院处、病房、财务处、设备处库房、药库、液氧站、停车场及其它公共区域。</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3、交通秩序维护：负责非机动车、机动车等停车场车辆管理，保障院内各交通要道畅通（特别是消防应急通道及急救通道通畅）；管理好进入院内的各类车辆，严禁院内车辆乱停、乱靠等现象发生。</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4、院区内人员安全保障：一旦出现医患纠纷，保安人员必须积极作为；第一时间赶赴现场维护秩序，并有效制止各种干扰正常医疗秩序的行为，有效阻止他人对医务人员人身安全的攻击。</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5、正常工作秩序维护：阻止非法携带易燃、易爆危险物品和管制器具人员进入院区，协助公安机关打击医托、医闹、盗窃、乱贴及发放广告等行为的不法分子。</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6、控烟管理：负责院内控烟巡查（配备全体保安人员均为控烟义务巡查员）。</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7、各类突发性事件处置：参与医院各类灾害的抢险救灾及医院交办的各项临时性工作任务；协助医院危化品管理及处置。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8、负责全院信物、快递等杂物的收、发。</w:t>
      </w:r>
      <w:r/>
    </w:p>
    <w:p>
      <w:pPr>
        <w:ind w:firstLine="420"/>
        <w:spacing w:line="400" w:lineRule="exact"/>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9、本项目中标单位可充分运用信息化、智能化技术提升安保服务水平，需结合医院实际制定全面的智慧化管理方案，依托智慧安保信息化管理平台实现服务全过程数字化管控，并积极应用智能无人机器人等现代化设备，中标单位应具备相应技术支撑能力，确保智慧化方案科学合理、切实可行，有效提升管理效率与服务品质。</w:t>
      </w:r>
      <w:r/>
    </w:p>
    <w:p>
      <w:pPr>
        <w:ind w:firstLine="420"/>
        <w:spacing w:line="400" w:lineRule="exact"/>
        <w:rPr>
          <w:rFonts w:hint="eastAsia"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10、本项目实行按岗位招标，投标人在能达到采购人的各项工作标准和考核标准的前提下，可以通过智能化（机器完全代替人工）改造等方式来开展工作，其中管理岗位不可替代，投标人可采用租赁方式或者购买方式来完成工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（三）岗位人员配置及要求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1、岗位人员配置表：</w:t>
      </w:r>
      <w:r/>
    </w:p>
    <w:tbl>
      <w:tblPr>
        <w:tblStyle w:val="739"/>
        <w:tblW w:w="8286" w:type="dxa"/>
        <w:tblInd w:w="93" w:type="dxa"/>
        <w:tblLayout w:type="fixed"/>
        <w:tblCellMar>
          <w:left w:w="108" w:type="dxa"/>
          <w:top w:w="0" w:type="dxa"/>
          <w:right w:w="108" w:type="dxa"/>
          <w:bottom w:w="0" w:type="dxa"/>
        </w:tblCellMar>
        <w:tblLook w:val="04A0" w:firstRow="1" w:lastRow="0" w:firstColumn="1" w:lastColumn="0" w:noHBand="0" w:noVBand="1"/>
      </w:tblPr>
      <w:tblGrid>
        <w:gridCol w:w="921"/>
        <w:gridCol w:w="2430"/>
        <w:gridCol w:w="1200"/>
        <w:gridCol w:w="2430"/>
        <w:gridCol w:w="1305"/>
      </w:tblGrid>
      <w:tr>
        <w:trPr>
          <w:trHeight w:val="405"/>
        </w:trPr>
        <w:tc>
          <w:tcPr>
            <w:tcBorders>
              <w:top w:val="single" w:color="auto" w:sz="8" w:space="0"/>
              <w:left w:val="single" w:color="auto" w:sz="8" w:space="0"/>
              <w:bottom w:val="single" w:color="auto" w:sz="8" w:space="0"/>
              <w:right w:val="single" w:color="auto" w:sz="4" w:space="0"/>
            </w:tcBorders>
            <w:tcW w:w="921"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8" w:space="0"/>
              <w:left w:val="none" w:color="000000" w:sz="4" w:space="0"/>
              <w:bottom w:val="single" w:color="auto" w:sz="8" w:space="0"/>
              <w:right w:val="single" w:color="auto" w:sz="4" w:space="0"/>
            </w:tcBorders>
            <w:tcW w:w="243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岗位</w:t>
            </w:r>
            <w:r/>
          </w:p>
        </w:tc>
        <w:tc>
          <w:tcPr>
            <w:tcBorders>
              <w:top w:val="single" w:color="auto" w:sz="8" w:space="0"/>
              <w:left w:val="none" w:color="000000" w:sz="4" w:space="0"/>
              <w:bottom w:val="single" w:color="auto" w:sz="8" w:space="0"/>
              <w:right w:val="single" w:color="auto" w:sz="4" w:space="0"/>
            </w:tcBorders>
            <w:tcW w:w="120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岗位数量</w:t>
            </w:r>
            <w:r/>
          </w:p>
        </w:tc>
        <w:tc>
          <w:tcPr>
            <w:tcBorders>
              <w:top w:val="single" w:color="auto" w:sz="8" w:space="0"/>
              <w:left w:val="none" w:color="000000" w:sz="4" w:space="0"/>
              <w:bottom w:val="single" w:color="auto" w:sz="8" w:space="0"/>
              <w:right w:val="single" w:color="auto" w:sz="4" w:space="0"/>
            </w:tcBorders>
            <w:tcW w:w="243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服务时间</w:t>
            </w:r>
            <w:r/>
          </w:p>
        </w:tc>
        <w:tc>
          <w:tcPr>
            <w:tcBorders>
              <w:top w:val="single" w:color="auto" w:sz="8" w:space="0"/>
              <w:left w:val="none" w:color="000000" w:sz="4" w:space="0"/>
              <w:bottom w:val="single" w:color="auto" w:sz="8" w:space="0"/>
              <w:right w:val="single" w:color="auto" w:sz="8" w:space="0"/>
            </w:tcBorders>
            <w:tcW w:w="1305"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岗位时数</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项目经理</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08：00-17：00</w:t>
            </w:r>
            <w:r/>
          </w:p>
        </w:tc>
        <w:tc>
          <w:tcPr>
            <w:tcBorders>
              <w:top w:val="none" w:color="000000" w:sz="4" w:space="0"/>
              <w:left w:val="single" w:color="auto"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队长</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南门岗亭</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北门岗亭</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东门</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08：00-17：00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门诊大厅</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07：30-16：30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急诊大厅</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06：30-18：30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输液室</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06：30-18：30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行政区（收发）</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08：00-17：00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1号楼巡逻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06：30-16：30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2号楼巡逻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3号楼巡逻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负1层车库巡逻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负2层车库巡逻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监控中心</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安检机</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07：30-16：30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儿保大厅</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外围巡逻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外围巡逻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w:t>
            </w:r>
            <w:r/>
          </w:p>
        </w:tc>
      </w:tr>
    </w:tbl>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注：投标单位须自行编写具体岗位分配及值守时间</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2、人员配置要求：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2.1项目经理：1名，不限性别，年龄35-45周岁；具有大专及以上学历，有敬业精神、经验丰富、服务意识强、专业技能牢固，善于沟通、处事应变能力强；负责该项目总体对接和日常管理，24小时保持电话畅通（投标文件中需提供“中国高等教育学生信息网”出示的“教育部学籍在线验证报告”或“教育部学历电子注册备案表”彩色扫描件或网页彩色截图学历证明，未提供作无效标处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2.2</w:t>
      </w:r>
      <w:r>
        <w:rPr>
          <w:rFonts w:hint="eastAsia" w:ascii="Times New Roman" w:hAnsi="Times New Roman"/>
          <w:color w:val="auto"/>
          <w:szCs w:val="21"/>
          <w:highlight w:val="none"/>
          <w:lang w:val="en-US" w:eastAsia="zh-CN"/>
        </w:rPr>
        <w:t xml:space="preserve">队长</w:t>
      </w:r>
      <w:r>
        <w:rPr>
          <w:rFonts w:hint="eastAsia" w:ascii="Times New Roman" w:hAnsi="Times New Roman"/>
          <w:color w:val="auto"/>
          <w:szCs w:val="21"/>
          <w:highlight w:val="none"/>
          <w:lang w:val="zh-CN"/>
        </w:rPr>
        <w:t xml:space="preserve">：若干，不限性别，年龄35-50周岁，具有公安部门颁发的保安员证书，具备丰富的管理经验，掌握一定的消防知识和救护技能（投标文件中需提供“中国高等教育学生信息网”出示的“教育部学籍在线验证报告”或“教育部学历电子注册备案表”彩色扫描件或网页彩色截图学历证明、保安员证书扫描件或复印件，未提供作无效标处理）。 </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2.3保安人员若干，男女不限，女性占总数比例20%，年龄不超过55周岁，身体健康、品貌端正、无传染性疾病、能使用普通话交流且口齿清晰；具有公安部门颁发的保安员证书，具备相关法律法规知识及安保和消防知识、良好的语言表达及沟通协调能力（投标文件中需提供人员的保安员证书扫描件或复印件，未提供作无效标处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3、服务人员岗位职责：</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3.1岗亭保安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（1）对进出门岗的内部工作人员管制（查验是否有离院、离岗证明等）。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（2）对进出门岗的可疑人员管制【查询有关信息，必要时汇报院综合办（总务科）、拨打110处置】。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（3）对于政府职能部门临检接待立即汇报院综合办、指引车位、接待至指定位置。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（4）所有车辆进入医院后均应按指定地点有序停放及收费，未按要求停放的，保安人员应给其告知或主动帮助来人将车辆停放入指定位置（不得占用120车辆车位和消防通道）。</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（5）对于提送出货车辆的管控（门卫保安实施电话确认方可放入，出门检查有无物品带出，有货物必须有医院相关部门的单据确认）。</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（6）对于特种车辆的停放秩序管控（如救护车，设定固定车位，任何时刻不得占用）。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（7）早晚高峰时段立岗执勤服务。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（8）早晚高峰，对主出入口交通秩序进行疏导，保持畅通。</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（9）服从医院领导，遵守医院制度。</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3.2门诊、大厅保安、住院部保安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（1）落实各项安全保卫责任制度，对各种可能发生的事件进行积极地防范，维护院内的正常公共秩序。</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（2）负责院内秩序管理和日常出勤考核，做好人员出勤记录。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3.3急诊保安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（1）具体负责辖区内出入口及周边地区的治安管理工作。按时上岗，仔细阅读上一班的执勤记录，了解处理前一班未解决事项。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（2）严格按照规定控制管辖区人员进出，阻止可疑人员、未经批准的外来人 员进入管辖区。</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（3）负责、疏导出入口及周边车道上的车辆，认真做好进出辖区的车辆记录。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（4）严禁各类人员将大宗易燃、易爆、易腐蚀的危险品带入管辖区。</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（5）岗位除必要的休息调整及其他工作需要外，应按指定的位置立定，不准脱岗，一旦发生事件，须严格按照规定程序执行。</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（6）发挥工作主动性，积极参加各项培训，服从当值领班及监控中心的指挥，搞好员工之间的团结，不折不扣地完成上级交办的其他任务。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3.4巡逻保安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（1）巡防周期：每120分钟巡逻一次（根据实际情况可合理调整）。</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（2）巡防规律：制定每周巡防计划，并按计划进行巡防打点，不留“死角”和“偏角”。</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（3）巡防人员上岗时应按规定穿着统一制服，佩戴对讲机、警棍、巡更棒等警械器具进行巡逻检查，未经接替绝不离岗。巡检过程携带巡逻记录仪，用于录像、录音留存，确保巡逻过程可追溯。</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（4）巡防人员在巡逻时不得少于两人，同时做到多看多听，以确保完成巡防工作任务。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（5）在执勤巡逻中，严格按照政策法规，做到依法巡逻，文明执勤，礼貌服务，严禁违法乱纪，越权执法。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（6）严格按巡防路线开展巡逻，检查服务区域的治安、防盗、防破坏、防水浸等情况。如发现问题应立即处理，并报告分管领导及有关部门。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（7）巡防人员执勤中接到监控中心核查指令时，应立即到达现场，按巡防有关规定处理，并及时做好处理结果反馈工作。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（8）在执勤巡逻中，要注意自身安全，防止事故发生。</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（9）认真填写执勤巡逻日志和案件处理结果。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（10）交接班时必须将当班的情况详细交代清楚，提前10分钟上岗，上下班时履行交接班手续。如需请假的，须提前12小时报上级批准。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（11）坚守岗位，忠于职守，当班期间不擅自脱岗、离岗、串岗聊天，不做与工作无关的事情。</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（12）保持24小时通讯畅通，熟记主管领导和相关部门的电话号码，以便应急联系通知。</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（13）积极参加各项培训、学习和训练，不断提高自身的服务意识和综合素质。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（14）服从上级工作指令和完成临时交办的工作任务，认真落实公安安保要求，积极参加辖区勤务活动。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（15）负责做好巡逻装备的检查和维护保养工作，确保各项巡逻装备正常使用。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3.5消控人员</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（1）负责实时监测消防控制设备的运行状态，通过监视设备上的仪表盘、操作面板、电脑屏幕等，了解设备的工作状况，包括温度、压力、电流等参数的变化。</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（2）一旦发现设备出现故障或异常情况，立即采取措施，包括报警、通知相关人员、核查故障原因等。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（3）接听各部门应急维修电话，协调分派各类维修工单。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（4）熟悉各类消防控制设备，包括火灾报警系统、自动喷水灭火系统、防烟排烟系统等。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（5）参与组织和进行消防演习，以检验建筑物内的消防设备和应急预案是否有效。</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（6）参加相关培训，学习和了解最新消防技术和操作规程；当发生火灾或其他紧急情况时，立即采取措施，启动相应的消防设备，并协助救援人员进行火灾处置和人员疏散。</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4、其他要求：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4.1每半年将服务人员所有管理及培训资料交一份书面材料给医院保安部（采购单位如有需要必须随时提供）。</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4.2保安人员需经常参加消防知识培训，必须做到人人掌握“四会”消防常识，不断提高对医院消防安全重要性的认识，熟练掌握医院消防设施器材使用方法。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4.3做好节假日、庆典和重要活动的安全保障。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4.4对不安全因素，违法犯罪活动能作出快速反应；能善于处理各类突发事件。</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4.5有应急处理机制和应急预案，并定期组织演练（每年至少2次）。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4.6配合医院安全主管部门开展各项安全宣传教育活动和履行各项安全管理职责。</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4.7定时和不定时巡视检查以及记录院内日常安保工作，做好书面记录工作。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（四）设施配备：各投标单位根据项目的服务需求或采购单位实际要求进行配备。</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（五）考核细则（扣分制）：每月对中标单位进行考核打分，根据考核打分结果支付服务费用（考核内容详见下表）。</w:t>
      </w:r>
      <w:r/>
    </w:p>
    <w:tbl>
      <w:tblPr>
        <w:tblStyle w:val="739"/>
        <w:tblW w:w="8295" w:type="dxa"/>
        <w:tblInd w:w="18" w:type="dxa"/>
        <w:tblLayout w:type="fixed"/>
        <w:tblCellMar>
          <w:left w:w="0" w:type="dxa"/>
          <w:top w:w="0" w:type="dxa"/>
          <w:right w:w="0" w:type="dxa"/>
          <w:bottom w:w="0" w:type="dxa"/>
        </w:tblCellMar>
        <w:tblLook w:val="04A0" w:firstRow="1" w:lastRow="0" w:firstColumn="1" w:lastColumn="0" w:noHBand="0" w:noVBand="1"/>
      </w:tblPr>
      <w:tblGrid>
        <w:gridCol w:w="1260"/>
        <w:gridCol w:w="4350"/>
        <w:gridCol w:w="840"/>
        <w:gridCol w:w="1845"/>
      </w:tblGrid>
      <w:tr>
        <w:trPr>
          <w:trHeight w:val="510"/>
        </w:trPr>
        <w:tc>
          <w:tcPr>
            <w:tcBorders>
              <w:top w:val="single" w:color="auto" w:sz="4" w:space="0"/>
              <w:left w:val="single" w:color="auto" w:sz="4" w:space="0"/>
              <w:bottom w:val="single" w:color="auto" w:sz="4" w:space="0"/>
              <w:right w:val="single" w:color="000000" w:sz="8" w:space="0"/>
            </w:tcBorders>
            <w:tcMar>
              <w:left w:w="15" w:type="dxa"/>
              <w:top w:w="15" w:type="dxa"/>
              <w:right w:w="15" w:type="dxa"/>
            </w:tcMar>
            <w:tcW w:w="126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tcMar>
            <w:tcW w:w="435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w:t>
            </w:r>
            <w:r>
              <w:rPr>
                <w:rStyle w:val="1124"/>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核</w:t>
            </w:r>
            <w:r>
              <w:rPr>
                <w:rStyle w:val="1124"/>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标</w:t>
            </w:r>
            <w:r>
              <w:rPr>
                <w:rStyle w:val="1124"/>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准</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trHeight w:val="340"/>
        </w:trPr>
        <w:tc>
          <w:tcPr>
            <w:tcBorders>
              <w:top w:val="single" w:color="auto"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作息出勤</w:t>
            </w:r>
            <w:r/>
          </w:p>
        </w:tc>
        <w:tc>
          <w:tcPr>
            <w:tcBorders>
              <w:top w:val="single" w:color="auto"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、上班迟到或早退超过</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分钟，但不足</w:t>
            </w:r>
            <w:r>
              <w:rPr>
                <w:rStyle w:val="1118"/>
                <w:rFonts w:hint="eastAsia" w:ascii="宋体" w:hAnsi="宋体" w:eastAsia="宋体" w:cs="宋体"/>
                <w:color w:val="auto"/>
                <w:sz w:val="21"/>
                <w:szCs w:val="21"/>
                <w:highlight w:val="none"/>
              </w:rPr>
              <w:t xml:space="preserve">15</w:t>
            </w:r>
            <w:r>
              <w:rPr>
                <w:rStyle w:val="1075"/>
                <w:rFonts w:hint="eastAsia" w:ascii="宋体" w:hAnsi="宋体" w:eastAsia="宋体" w:cs="宋体"/>
                <w:color w:val="auto"/>
                <w:sz w:val="21"/>
                <w:szCs w:val="21"/>
                <w:highlight w:val="none"/>
              </w:rPr>
              <w:t xml:space="preserve">分钟的；未经项目领导同意擅自休假，或不按规定办理请、销假手续或请假后无特殊情况不按时归队；</w:t>
            </w:r>
            <w:r/>
          </w:p>
        </w:tc>
        <w:tc>
          <w:tcPr>
            <w:tcBorders>
              <w:top w:val="single" w:color="auto"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、岗位交接班时不按时接班及接班队员未到而擅自下班的；未经项目领导同意私自调班、顶班的；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、无故脱岗、窜岗，尚未造成严重后果。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行为礼节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w:t>
            </w:r>
            <w:r>
              <w:rPr>
                <w:rStyle w:val="1118"/>
                <w:rFonts w:hint="eastAsia" w:ascii="宋体" w:hAnsi="宋体" w:eastAsia="宋体" w:cs="宋体"/>
                <w:color w:val="auto"/>
                <w:sz w:val="21"/>
                <w:szCs w:val="21"/>
                <w:highlight w:val="none"/>
              </w:rPr>
              <w:t xml:space="preserve"> </w:t>
            </w:r>
            <w:r>
              <w:rPr>
                <w:rStyle w:val="1075"/>
                <w:rFonts w:hint="eastAsia" w:ascii="宋体" w:hAnsi="宋体" w:eastAsia="宋体" w:cs="宋体"/>
                <w:color w:val="auto"/>
                <w:sz w:val="21"/>
                <w:szCs w:val="21"/>
                <w:highlight w:val="none"/>
              </w:rPr>
              <w:t xml:space="preserve">员工必须保持衣冠整洁，仪容不整、未按规定要求着装的（如佩戴饰品、穿拖鞋或高跟鞋等）；值班期间作风懒散、精神不振、站姿、坐姿不端正的；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、酗酒后上岗或在岗吸烟、睡觉的；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10</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、处理问题时言语不当，或不理睬医院工作人员的；上班期间疏忽职守、滥用职权、态度粗暴、故意刁难，或遭人投诉属实的；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Style w:val="1075"/>
                <w:rFonts w:hint="eastAsia" w:ascii="宋体" w:hAnsi="宋体" w:eastAsia="宋体" w:cs="宋体"/>
                <w:color w:val="auto"/>
                <w:sz w:val="21"/>
                <w:szCs w:val="21"/>
                <w:highlight w:val="none"/>
              </w:rPr>
              <w:t xml:space="preserve">、在当值场所公开吸烟，对吸烟人员不劝阻的；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、值班期间做与职务无关活动的（如打瞌睡、闲聊、听音乐、看视频、吃零食、打闹等行为）；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Style w:val="1075"/>
                <w:rFonts w:hint="eastAsia" w:ascii="宋体" w:hAnsi="宋体" w:eastAsia="宋体" w:cs="宋体"/>
                <w:color w:val="auto"/>
                <w:sz w:val="21"/>
                <w:szCs w:val="21"/>
                <w:highlight w:val="none"/>
              </w:rPr>
              <w:t xml:space="preserve">、保安应使用普通话，口齿不清或语言交流障碍的；院卫队人员当值时不按规定着装和佩带标志、警械器具的；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执勤纪律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、保安人员未有效劝阻吸烟，或未及时提醒禁烟的；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、保安人员非工作需要，进入办公室、值班室并擅自动用或带出办公用品或私人物品的；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每人每次扣3分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、利用执勤工作之便向他人索要财物的；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每人每次扣10分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Style w:val="1075"/>
                <w:rFonts w:hint="eastAsia" w:ascii="宋体" w:hAnsi="宋体" w:eastAsia="宋体" w:cs="宋体"/>
                <w:color w:val="auto"/>
                <w:sz w:val="21"/>
                <w:szCs w:val="21"/>
                <w:highlight w:val="none"/>
              </w:rPr>
              <w:t xml:space="preserve">、执勤中私自扣押物品或证件，捡拾物品不登记、不上交的，擅自处理或挪用的；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、盗窃医院、医护人员或病患财物的，或将医院公共物品或设施占为己有的，情节严重的报公安机关处理；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每人每次扣10分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Style w:val="1075"/>
                <w:rFonts w:hint="eastAsia" w:ascii="宋体" w:hAnsi="宋体" w:eastAsia="宋体" w:cs="宋体"/>
                <w:color w:val="auto"/>
                <w:sz w:val="21"/>
                <w:szCs w:val="21"/>
                <w:highlight w:val="none"/>
              </w:rPr>
              <w:t xml:space="preserve">、放任商贩进入院区内推销商品或未有效管控的；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Style w:val="1075"/>
                <w:rFonts w:hint="eastAsia" w:ascii="宋体" w:hAnsi="宋体" w:eastAsia="宋体" w:cs="宋体"/>
                <w:color w:val="auto"/>
                <w:sz w:val="21"/>
                <w:szCs w:val="21"/>
                <w:highlight w:val="none"/>
              </w:rPr>
              <w:t xml:space="preserve">、利用职务之便谋取个人利益，有勾结“医托”“黑车”“医闹”等人员而充当内线等行为的；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每人每次扣10分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Style w:val="1075"/>
                <w:rFonts w:hint="eastAsia" w:ascii="宋体" w:hAnsi="宋体" w:eastAsia="宋体" w:cs="宋体"/>
                <w:color w:val="auto"/>
                <w:sz w:val="21"/>
                <w:szCs w:val="21"/>
                <w:highlight w:val="none"/>
              </w:rPr>
              <w:t xml:space="preserve">、将值勤时配备的警具，防暴用品等私自带出工作区域的；损坏或丢失警械装备的（除照价赔偿外）；</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Style w:val="1075"/>
                <w:rFonts w:hint="eastAsia" w:ascii="宋体" w:hAnsi="宋体" w:eastAsia="宋体" w:cs="宋体"/>
                <w:color w:val="auto"/>
                <w:sz w:val="21"/>
                <w:szCs w:val="21"/>
                <w:highlight w:val="none"/>
              </w:rPr>
              <w:t xml:space="preserve">、在医院范围内有拉帮结派，打架斗殴、散布谣言、挑拨离间等行为，造成不良影响的；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每人每次扣10分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Style w:val="1075"/>
                <w:rFonts w:hint="eastAsia" w:ascii="宋体" w:hAnsi="宋体" w:eastAsia="宋体" w:cs="宋体"/>
                <w:color w:val="auto"/>
                <w:sz w:val="21"/>
                <w:szCs w:val="21"/>
                <w:highlight w:val="none"/>
              </w:rPr>
              <w:t xml:space="preserve">、处理事件不及时，推诿、扯皮、畏惧等不作为的；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Style w:val="1075"/>
                <w:rFonts w:hint="eastAsia" w:ascii="宋体" w:hAnsi="宋体" w:eastAsia="宋体" w:cs="宋体"/>
                <w:color w:val="auto"/>
                <w:sz w:val="21"/>
                <w:szCs w:val="21"/>
                <w:highlight w:val="none"/>
              </w:rPr>
              <w:t xml:space="preserve">、</w:t>
            </w:r>
            <w:r>
              <w:rPr>
                <w:rStyle w:val="1118"/>
                <w:rFonts w:hint="eastAsia" w:ascii="宋体" w:hAnsi="宋体" w:eastAsia="宋体" w:cs="宋体"/>
                <w:color w:val="auto"/>
                <w:sz w:val="21"/>
                <w:szCs w:val="21"/>
                <w:highlight w:val="none"/>
              </w:rPr>
              <w:t xml:space="preserve"> </w:t>
            </w:r>
            <w:r>
              <w:rPr>
                <w:rStyle w:val="1075"/>
                <w:rFonts w:hint="eastAsia" w:ascii="宋体" w:hAnsi="宋体" w:eastAsia="宋体" w:cs="宋体"/>
                <w:color w:val="auto"/>
                <w:sz w:val="21"/>
                <w:szCs w:val="21"/>
                <w:highlight w:val="none"/>
              </w:rPr>
              <w:t xml:space="preserve">发生突发事件或紧急情况下，保安人员有消极怠工，临阵脱逃等行为的；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Style w:val="1075"/>
                <w:rFonts w:hint="eastAsia" w:ascii="宋体" w:hAnsi="宋体" w:eastAsia="宋体" w:cs="宋体"/>
                <w:color w:val="auto"/>
                <w:sz w:val="21"/>
                <w:szCs w:val="21"/>
                <w:highlight w:val="none"/>
              </w:rPr>
              <w:t xml:space="preserve">、利用工作便利，帮人挂号、看病、安排住院及手术等非职责活动的，收受病者或家属财物的，作辞退处理；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每人每次扣3分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Style w:val="1075"/>
                <w:rFonts w:hint="eastAsia" w:ascii="宋体" w:hAnsi="宋体" w:eastAsia="宋体" w:cs="宋体"/>
                <w:color w:val="auto"/>
                <w:sz w:val="21"/>
                <w:szCs w:val="21"/>
                <w:highlight w:val="none"/>
              </w:rPr>
              <w:t xml:space="preserve">、新冠疫情防控常态化，门岗人员未做好疫情防控工作，未履行岗位职责的，如：对来访者不登记、不询问、不检查的；一米线秩序混乱；预检岗位人员无故脱岗等情况；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每人每次扣6</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Style w:val="1075"/>
                <w:rFonts w:hint="eastAsia" w:ascii="宋体" w:hAnsi="宋体" w:eastAsia="宋体" w:cs="宋体"/>
                <w:color w:val="auto"/>
                <w:sz w:val="21"/>
                <w:szCs w:val="21"/>
                <w:highlight w:val="none"/>
              </w:rPr>
              <w:t xml:space="preserve">、现场不听指挥，不服从管理或工作调配的；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Style w:val="1075"/>
                <w:rFonts w:hint="eastAsia" w:ascii="宋体" w:hAnsi="宋体" w:eastAsia="宋体" w:cs="宋体"/>
                <w:color w:val="auto"/>
                <w:sz w:val="21"/>
                <w:szCs w:val="21"/>
                <w:highlight w:val="none"/>
              </w:rPr>
              <w:t xml:space="preserve">、当班期间，利用通信工具讲与工作无关事情的，或非信号原因故意不接报电台的；</w:t>
            </w:r>
            <w:r>
              <w:rPr>
                <w:rStyle w:val="1118"/>
                <w:rFonts w:hint="eastAsia" w:ascii="宋体" w:hAnsi="宋体" w:eastAsia="宋体" w:cs="宋体"/>
                <w:color w:val="auto"/>
                <w:sz w:val="21"/>
                <w:szCs w:val="21"/>
                <w:highlight w:val="none"/>
              </w:rPr>
              <w:t xml:space="preserve"> </w:t>
            </w:r>
            <w:r>
              <w:rPr>
                <w:rStyle w:val="1075"/>
                <w:rFonts w:hint="eastAsia" w:ascii="宋体" w:hAnsi="宋体" w:eastAsia="宋体" w:cs="宋体"/>
                <w:color w:val="auto"/>
                <w:sz w:val="21"/>
                <w:szCs w:val="21"/>
                <w:highlight w:val="none"/>
              </w:rPr>
              <w:t xml:space="preserve">紧急呼叫后</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分钟内未到现场的；</w:t>
            </w:r>
            <w:r>
              <w:rPr>
                <w:rStyle w:val="1118"/>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Style w:val="1075"/>
                <w:rFonts w:hint="eastAsia" w:ascii="宋体" w:hAnsi="宋体" w:eastAsia="宋体" w:cs="宋体"/>
                <w:color w:val="auto"/>
                <w:sz w:val="21"/>
                <w:szCs w:val="21"/>
                <w:highlight w:val="none"/>
              </w:rPr>
              <w:t xml:space="preserve">、对于进入院区内张贴小广告或发放宣传品的人员，未及时发现或未有效驱离的；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rPr>
                <w:rStyle w:val="1075"/>
                <w:rFonts w:hint="eastAsia" w:ascii="宋体" w:hAnsi="宋体" w:eastAsia="宋体" w:cs="宋体"/>
                <w:color w:val="auto"/>
                <w:sz w:val="21"/>
                <w:szCs w:val="21"/>
                <w:highlight w:val="none"/>
              </w:rPr>
              <w:t xml:space="preserve">、接到火警报告后未能在</w:t>
            </w:r>
            <w:r>
              <w:rPr>
                <w:rStyle w:val="1118"/>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分钟内赶赴现场并有效处置火情的；未按规定巡逻签到、巡逻记录作假或不作记录的；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Style w:val="1075"/>
                <w:rFonts w:hint="eastAsia" w:ascii="宋体" w:hAnsi="宋体" w:eastAsia="宋体" w:cs="宋体"/>
                <w:color w:val="auto"/>
                <w:sz w:val="21"/>
                <w:szCs w:val="21"/>
                <w:highlight w:val="none"/>
              </w:rPr>
              <w:t xml:space="preserve">、巡查时未能及时发现院内设施设备损坏等可能危及医院安全的隐患，或发现后未及时报告的；因巡查不到位造成案件、事故发生的；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Style w:val="1075"/>
                <w:rFonts w:hint="eastAsia" w:ascii="宋体" w:hAnsi="宋体" w:eastAsia="宋体" w:cs="宋体"/>
                <w:color w:val="auto"/>
                <w:sz w:val="21"/>
                <w:szCs w:val="21"/>
                <w:highlight w:val="none"/>
              </w:rPr>
              <w:t xml:space="preserve">、当班期间对院区内发生的事故、案件不知情者；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rPr>
                <w:rStyle w:val="1075"/>
                <w:rFonts w:hint="eastAsia" w:ascii="宋体" w:hAnsi="宋体" w:eastAsia="宋体" w:cs="宋体"/>
                <w:color w:val="auto"/>
                <w:sz w:val="21"/>
                <w:szCs w:val="21"/>
                <w:highlight w:val="none"/>
              </w:rPr>
              <w:t xml:space="preserve">、重大事件当班队长应书写工作日志，并做好交接班记录，未做到者；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Style w:val="1075"/>
                <w:rFonts w:hint="eastAsia" w:ascii="宋体" w:hAnsi="宋体" w:eastAsia="宋体" w:cs="宋体"/>
                <w:color w:val="auto"/>
                <w:sz w:val="21"/>
                <w:szCs w:val="21"/>
                <w:highlight w:val="none"/>
              </w:rPr>
              <w:t xml:space="preserve">、巡视中发现吸烟等影响医院安全和秩序的，未能及时劝阻和制止的。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消控守则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1、上班时间脱岗小于5分钟的；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2、上班时间脱岗大于5分钟的；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3、上下班人员未进行当面交接的；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4、保安人员将电动车、宠物等带入消控中心，或在消控中心会客的；消控中心环境卫生脏、乱、差的；</w:t>
            </w:r>
            <w:r>
              <w:rPr>
                <w:rStyle w:val="1075"/>
                <w:rFonts w:hint="eastAsia" w:ascii="宋体" w:hAnsi="宋体" w:eastAsia="宋体" w:cs="宋体"/>
                <w:color w:val="auto"/>
                <w:sz w:val="21"/>
                <w:szCs w:val="21"/>
                <w:highlight w:val="none"/>
              </w:rPr>
              <w:t xml:space="preserve">当值人员反应迟缓，未配合保安、维保人员及时巡检，影响正常工作的；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、当值人员工作懈怠，造成案件或医院损失的；</w:t>
            </w:r>
            <w:r>
              <w:rPr>
                <w:rFonts w:hint="eastAsia" w:ascii="宋体" w:hAnsi="宋体" w:eastAsia="宋体" w:cs="宋体"/>
                <w:color w:val="auto"/>
                <w:sz w:val="21"/>
                <w:szCs w:val="21"/>
                <w:highlight w:val="none"/>
              </w:rPr>
              <w:t xml:space="preserve">消控中心人员违规泄露监控视频资料的；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6、未按操作规程使用监控设备、消防设施的；（造成损坏部分照价赔偿）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7、未按规定进行监控视频的登记、调取、保存的；</w:t>
            </w:r>
            <w:r>
              <w:rPr>
                <w:rStyle w:val="1075"/>
                <w:rFonts w:hint="eastAsia" w:ascii="宋体" w:hAnsi="宋体" w:eastAsia="宋体" w:cs="宋体"/>
                <w:color w:val="auto"/>
                <w:sz w:val="21"/>
                <w:szCs w:val="21"/>
                <w:highlight w:val="none"/>
              </w:rPr>
              <w:t xml:space="preserve">遇到突发事件指挥失当，或调度错误的；未按规定进行视频巡视或未及时调整事发地监控；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Style w:val="1075"/>
                <w:rFonts w:hint="eastAsia" w:ascii="宋体" w:hAnsi="宋体" w:eastAsia="宋体" w:cs="宋体"/>
                <w:color w:val="auto"/>
                <w:sz w:val="21"/>
                <w:szCs w:val="21"/>
                <w:highlight w:val="none"/>
              </w:rPr>
              <w:t xml:space="preserve">、消控室人员未有效处理火灾报警，或现场视频未及时上墙。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交通停车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、因管理人员工作失误造成车辆拥堵的；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2、未按规定巡视，发现违停不及时处理的；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3、未按规定指挥车辆出入或停放，造成通道堵塞的；（造成急救、消防通道堵塞的扣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4、机动车违法行驶或停放未及时制止或处置，造成交通事故的；（事故损失视情况赔偿）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5、特殊车辆在院内未按规定停放，没有询问、劝阻或告知的；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6、熟悉医务人员车牌号码，条件允许的情况下应优先放行；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7、高峰时段未及时安排；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每10车位扣2分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8、当值期间疏于监管、巡视，造成机动车、非机动车失窃或火灾的；（非机动车照价赔偿）；遇车辆拥堵时未报告、联系及时排堵、分流的。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single" w:color="000000" w:sz="8" w:space="0"/>
              <w:left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、新员工入职培训不少于一周。没经培训或培训不到位的；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、项目负责人对下属的违纪行为进行包庇、隐瞒、纵容或知情不报情节轻者；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、在突发事件、紧急情况及重大活动下，保安公司未全力配合并抽调人员至现场或项目负责人未在场指挥的；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Style w:val="1075"/>
                <w:rFonts w:hint="eastAsia" w:ascii="宋体" w:hAnsi="宋体" w:eastAsia="宋体" w:cs="宋体"/>
                <w:color w:val="auto"/>
                <w:sz w:val="21"/>
                <w:szCs w:val="21"/>
                <w:highlight w:val="none"/>
              </w:rPr>
              <w:t xml:space="preserve">、未按规定每半年组织全体保安员进行消防知识培训并举行突发性火灾扑救演练的；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、保安人员及消控室人员未及时发现火灾报警、未能在</w:t>
            </w:r>
            <w:r>
              <w:rPr>
                <w:rStyle w:val="1118"/>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分钟内赶赴现场并有效处置火情的；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Style w:val="1075"/>
                <w:rFonts w:hint="eastAsia" w:ascii="宋体" w:hAnsi="宋体" w:eastAsia="宋体" w:cs="宋体"/>
                <w:color w:val="auto"/>
                <w:sz w:val="21"/>
                <w:szCs w:val="21"/>
                <w:highlight w:val="none"/>
              </w:rPr>
              <w:t xml:space="preserve">、未根据要求录用或辞退人员的；未按规定按时上报排班表的；项目部弄虚作假，欺骗或多报人数、工作量的；领导不当或疏于管理造成医院损失的；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7、未按合同约定人数上岗，造成缺岗的；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每次扣10分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8、实行“门前三包”，医院各大门口有摊点的，秩序混乱的；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9、未按要求完成工作的；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10、项目负责人、领班、队长未请假擅自离开岗位的；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bottom w:val="single" w:color="auto" w:sz="4"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Style w:val="1075"/>
                <w:rFonts w:hint="eastAsia" w:ascii="宋体" w:hAnsi="宋体" w:eastAsia="宋体" w:cs="宋体"/>
                <w:color w:val="auto"/>
                <w:sz w:val="21"/>
                <w:szCs w:val="21"/>
                <w:highlight w:val="none"/>
              </w:rPr>
              <w:t xml:space="preserve">、其他违规违纪违法的。</w:t>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具体说明</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本考核细则经双方协商一致，具有合同的法律效力。</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每月考核结果与服务费用挂钩，考核扣0-10分，服务费全额给付；如考核扣11-20分，在10分基础上每多扣1分扣除服务费0.1%；考核扣21-30分；在20分基础上每多扣1分扣除服务费0.2%。（费用扣除分段累进计算）；考核扣除30分以上的无条件终止合同且无须支付任何费用。</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、采购单位可根据自身服务管理要求对考核细则进行完善及修改。</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本考核细则自服务协议签订起同时生效。</w:t>
            </w:r>
            <w:r/>
          </w:p>
        </w:tc>
      </w:tr>
    </w:tbl>
    <w:p>
      <w:pPr>
        <w:ind w:firstLine="420"/>
        <w:spacing w:line="380" w:lineRule="exact"/>
        <w:rPr>
          <w:rFonts w:hint="eastAsia"/>
          <w:b/>
          <w:bCs/>
          <w:color w:val="auto"/>
          <w:szCs w:val="21"/>
          <w:highlight w:val="none"/>
          <w:lang w:val="en-US" w:eastAsia="zh-CN"/>
        </w:rPr>
      </w:pPr>
      <w:r>
        <w:rPr>
          <w:rFonts w:hint="eastAsia"/>
          <w:b/>
          <w:bCs/>
          <w:color w:val="auto"/>
          <w:szCs w:val="21"/>
          <w:highlight w:val="none"/>
          <w:lang w:val="en-US" w:eastAsia="zh-CN"/>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eastAsia="zh-CN"/>
        </w:rPr>
        <w:t xml:space="preserve">租赁和商务服务业</w:t>
      </w:r>
      <w:r>
        <w:rPr>
          <w:rFonts w:hint="eastAsia" w:ascii="宋体" w:hAnsi="宋体"/>
          <w:b/>
          <w:bCs/>
          <w:color w:val="auto"/>
          <w:szCs w:val="21"/>
          <w:highlight w:val="none"/>
          <w:u w:val="single"/>
        </w:rPr>
        <w:t xml:space="preserve">。</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jc w:val="left"/>
        <w:spacing w:line="400" w:lineRule="exact"/>
        <w:widowControl/>
        <w:rPr>
          <w:rFonts w:hint="eastAsia" w:ascii="宋体" w:hAnsi="宋体"/>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人工（包括工资、高温费、奖金、社保、法定节假日等各类加班费、各类保险费等费用）、专用设备、工具、易耗材、办公设备、巡检器材、服装、胸卡、通讯、保险、各种税费、招标代理费、政策性文件规定及合同包含的所有风险、责任等的费用，合同期内不再追加任何费用（包括最低工资、社保调整所增加的费用等）。</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、采购方不接受投标人任何因遗漏报价而发生的费用追加，因投标人违反《劳动法》等法律法规而造成招标人的连带责任和损失全部由中标方承担。</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rFonts w:hint="eastAsia" w:eastAsia="宋体"/>
          <w:color w:val="auto"/>
          <w:szCs w:val="21"/>
          <w:highlight w:val="none"/>
          <w:lang w:eastAsia="zh-CN"/>
        </w:rPr>
      </w:pPr>
      <w:r>
        <w:rPr>
          <w:rFonts w:hint="eastAsia"/>
          <w:color w:val="auto"/>
          <w:szCs w:val="21"/>
          <w:highlight w:val="none"/>
          <w:lang w:val="en-US" w:eastAsia="zh-CN"/>
        </w:rPr>
        <w:t xml:space="preserve">7、</w:t>
      </w:r>
      <w:r>
        <w:rPr>
          <w:rFonts w:hint="eastAsia"/>
          <w:color w:val="auto"/>
          <w:szCs w:val="21"/>
          <w:highlight w:val="none"/>
        </w:rPr>
        <w:t xml:space="preserve">针对本</w:t>
      </w:r>
      <w:r>
        <w:rPr>
          <w:rFonts w:hint="eastAsia"/>
          <w:color w:val="auto"/>
          <w:szCs w:val="21"/>
          <w:highlight w:val="none"/>
          <w:lang w:val="en-US" w:eastAsia="zh-CN"/>
        </w:rPr>
        <w:t xml:space="preserve">项目的</w:t>
      </w:r>
      <w:r>
        <w:rPr>
          <w:rFonts w:hint="eastAsia"/>
          <w:color w:val="auto"/>
          <w:szCs w:val="21"/>
          <w:highlight w:val="none"/>
        </w:rPr>
        <w:t xml:space="preserve">配套细则、执行标准，</w:t>
      </w:r>
      <w:r>
        <w:rPr>
          <w:rFonts w:hint="eastAsia"/>
          <w:color w:val="auto"/>
          <w:szCs w:val="21"/>
          <w:highlight w:val="none"/>
          <w:lang w:val="en-US" w:eastAsia="zh-CN"/>
        </w:rPr>
        <w:t xml:space="preserve">采购人</w:t>
      </w:r>
      <w:r>
        <w:rPr>
          <w:rFonts w:hint="eastAsia"/>
          <w:color w:val="auto"/>
          <w:szCs w:val="21"/>
          <w:highlight w:val="none"/>
        </w:rPr>
        <w:t xml:space="preserve">有权在不损害</w:t>
      </w:r>
      <w:r>
        <w:rPr>
          <w:rFonts w:hint="eastAsia"/>
          <w:color w:val="auto"/>
          <w:szCs w:val="21"/>
          <w:highlight w:val="none"/>
          <w:lang w:val="en-US" w:eastAsia="zh-CN"/>
        </w:rPr>
        <w:t xml:space="preserve">投标人</w:t>
      </w:r>
      <w:r>
        <w:rPr>
          <w:rFonts w:hint="eastAsia"/>
          <w:color w:val="auto"/>
          <w:szCs w:val="21"/>
          <w:highlight w:val="none"/>
        </w:rPr>
        <w:t xml:space="preserve">核心权益、不违背法律法规前提下进行补充说明</w:t>
      </w:r>
      <w:r>
        <w:rPr>
          <w:rFonts w:hint="eastAsia"/>
          <w:color w:val="auto"/>
          <w:szCs w:val="21"/>
          <w:highlight w:val="none"/>
          <w:lang w:eastAsia="zh-CN"/>
        </w:rPr>
        <w:t xml:space="preserve">。</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9</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1"/>
      <w:r/>
      <w:bookmarkEnd w:id="12"/>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2"/>
        <w:spacing w:line="400" w:lineRule="exact"/>
        <w:rPr>
          <w:b/>
          <w:bCs/>
          <w:color w:val="auto"/>
          <w:szCs w:val="21"/>
          <w:highlight w:val="none"/>
        </w:rPr>
      </w:pPr>
      <w:r>
        <w:rPr>
          <w:rFonts w:hint="eastAsia"/>
          <w:b/>
          <w:bCs/>
          <w:color w:val="auto"/>
          <w:szCs w:val="21"/>
          <w:highlight w:val="none"/>
        </w:rPr>
        <w:t xml:space="preserve">一、</w:t>
      </w:r>
      <w:r>
        <w:rPr>
          <w:b/>
          <w:bCs/>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3、服务期限：一年。（自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苏州市立医院</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以上与本合同具有同等法律效力</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二、合同价格及费用结算：</w:t>
      </w:r>
      <w:r/>
    </w:p>
    <w:p>
      <w:pPr>
        <w:pStyle w:val="750"/>
        <w:ind w:firstLine="420"/>
        <w:spacing w:line="400" w:lineRule="exact"/>
        <w:rPr>
          <w:rFonts w:hint="eastAsia" w:hAnsi="宋体" w:eastAsia="宋体"/>
          <w:color w:val="auto"/>
          <w:sz w:val="21"/>
          <w:szCs w:val="21"/>
          <w:highlight w:val="none"/>
        </w:rPr>
      </w:pPr>
      <w:r>
        <w:rPr>
          <w:rFonts w:hint="default" w:ascii="Times New Roman" w:hAnsi="Times New Roman" w:eastAsia="宋体" w:cs="Times New Roman"/>
          <w:color w:val="auto"/>
          <w:sz w:val="21"/>
          <w:szCs w:val="21"/>
          <w:highlight w:val="none"/>
        </w:rPr>
        <w:t xml:space="preserve">1、合同总价：</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rPr>
          <w:rFonts w:hint="eastAsia" w:hAnsi="宋体" w:eastAsia="宋体"/>
          <w:color w:val="auto"/>
          <w:sz w:val="21"/>
          <w:szCs w:val="21"/>
          <w:highlight w:val="none"/>
        </w:rPr>
        <w:t xml:space="preserve">以上价格包括在承包期内完成服务内容所需要的一切费用，人工（包括工资、奖金、社保、加班费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服务期内如遇国家最低工资标准和社会保险缴费基数调整，甲方给予乙方相应调整。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2、付款步骤：</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1</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合同签订后，每季度为一个结算周期，根据每季度的考核结果进行结算；当月实际工时超过月标准工时，按月标准服务费计算（即合同总价/12），甲方在每个季度的下个月结算上季度的费用（扣除考核扣款）；</w:t>
      </w:r>
      <w:r>
        <w:rPr>
          <w:rFonts w:hint="default" w:ascii="Times New Roman" w:hAnsi="Times New Roman" w:eastAsia="宋体" w:cs="Times New Roman"/>
          <w:color w:val="auto"/>
          <w:szCs w:val="21"/>
          <w:highlight w:val="none"/>
        </w:rPr>
        <w:t xml:space="preserve">当月实际工时低于月标准工时，按28元/人/小时扣除相应的服务费。</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2</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乙方开具发票或开具发票不符合规定的，甲方有权暂缓支付相应款项，因此产生的损失及违约责任由乙方承担。</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3</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方支付此项费用外不再承担其他任何费用（包括个人），人员的薪金、福利、休假日补贴等由乙方付给，与甲方无关。</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4</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有责任配合甲方接受上级领导部门的监督、检查，并提供必须的材料。甲方有权对乙方进行月度考核，考核结果与当月度费用结算挂钩。具体考核方法和标准按医院要求执行。除合同约定外，甲方不再向乙方额外支付其他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支付方式：银行账户转账。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乙方账户信息如下：</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账户开户银行：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账户开户名称：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账户账号：</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三、服务质量与检验：</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四、甲、乙双方的责任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1、甲方责任：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（1）为乙方提供办公用房及通讯设施（1部市内固定电话），并指定专人作为甲方联系人予以协调工作。加强与乙方沟通，交流情况，互通信息。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（2）甲方应教育所属人员尊重乙方工作人员的劳动成果，积极配合乙方工作人员履行好合同所规定的职责和义务。</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（1）乙方在从事安保服务（太湖院区）工作中应当做到文明工作、安全生产，采取必要的安全防范措施，合同期内若发生安全事故由乙方承担，与甲方无关。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（2）乙方应及时调整不适应工作需求的安保服务（太湖院区）人员及其员工。如甲方认为该员工不能胜任本职工作的，必须调整。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五、违约责任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（2）甲方逾期付款的应按照逾期付款金额的每天万分之四支付逾期付款违约金。</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4、不可抗力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（2）合同一方因不可抗力不能履行合同的，应当及时通知对方，以减轻可能给对方造成的损失，并应当在合理期限内提供证明。</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六、合同的解除和转让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1、合同的解除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（1）有下列情形之一，合同一方可以解除合同：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①因不可抗力致使不能实现合同目的，未受不可抗力影响的一方有权解除合同；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②因合同一方违约导致合同不能履行，另一方有权解除合同；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2、合同的转让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合同不得转让。</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七、合同的生效</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1、本合同在双方签字盖章后生效。</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八、附则</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本合同一式四份，甲乙双方各执一份，采购代理机构一份，政府采购管理部门一份。</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本合同未尽事宜应按《中华人民共和国民法典》、《中华人民共和国政府采购法》以及其他相关法律、法规之规定解释。</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甲方：（公章或合同章）乙方：（公章或合同章）</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甲方代表签字：乙方代表签字：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合同签订日期：年月日</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bookmarkEnd w:id="14"/>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50"/>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0"/>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ascii="宋体" w:hAnsi="宋体"/>
          <w:color w:val="auto"/>
          <w:highlight w:val="none"/>
        </w:rPr>
      </w:pPr>
      <w:r>
        <w:rPr>
          <w:rFonts w:hint="eastAsia" w:ascii="宋体" w:hAnsi="宋体"/>
          <w:color w:val="auto"/>
          <w:highlight w:val="none"/>
        </w:rPr>
        <w:t xml:space="preserve">专门面向中小企业采购：</w:t>
      </w:r>
      <w:r/>
    </w:p>
    <w:p>
      <w:pPr>
        <w:ind w:firstLine="420"/>
        <w:jc w:val="left"/>
        <w:spacing w:line="380" w:lineRule="exact"/>
        <w:widowControl/>
        <w:rPr>
          <w:rFonts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（一）价格分：（10分）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以进入评标程序、满足采购文件要求且报价最低的投标报价为评标基准价（须未超过采购预算价和最高限价），其价格分为满分10分。其他投标人的价格分统一按照下列公式计算：</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投标报价得分=（评标基准价/投标报价）X价格权值X100（价格权值为10%）</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（二）服务方案比较（60分）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1、整体服务方案：针对本项目特点和需求进行项目定位、服务理念和管理思路及重点难点进行分析</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方案科学合理、操作性及实用性强，具有针对性的得9分；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方案较科学合理、操作性及实用性较强的得6分；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方案内容简单、操作性及实用性一般的得3分；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未提供或与本项目无关的不得分。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2、消防巡查方案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方案科学合理、操作性及实用性强，具有针对性的得9分；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方案较科学合理、操作性及实用性较强的得6分；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方案内容简单、操作性及实用性一般的得3分；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未提供或与本项目无关的不得分。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3、安全保障实施方案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9分</w:t>
      </w:r>
      <w:r>
        <w:rPr>
          <w:rFonts w:hint="eastAsia" w:ascii="宋体" w:hAnsi="宋体"/>
          <w:color w:val="auto"/>
          <w:highlight w:val="none"/>
          <w:lang w:eastAsia="zh-CN"/>
        </w:rPr>
        <w:t xml:space="preserve">）</w:t>
      </w:r>
      <w:r>
        <w:rPr>
          <w:rFonts w:hint="eastAsia" w:ascii="宋体" w:hAnsi="宋体" w:eastAsia="宋体" w:cs="Times New Roman"/>
          <w:color w:val="auto"/>
          <w:sz w:val="21"/>
          <w:szCs w:val="22"/>
          <w:highlight w:val="none"/>
          <w:lang w:val="en-US" w:eastAsia="zh-CN" w:bidi="ar-SA"/>
        </w:rPr>
        <w:t xml:space="preserve">：包括各岗位安全管理服务方案、消监控室值班服务方案和高峰期时段安全管理等。</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方案考虑全面科学、具有合理性及可行性，针对性强得9分；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方案较全面科学、具有合理性及可行性，针对性较强的得6分；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方案内容简单、可行性及操作性一般的得3分；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未提供或与本项目无关的不得分。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4、秩序维护方案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9分</w:t>
      </w:r>
      <w:r>
        <w:rPr>
          <w:rFonts w:hint="eastAsia" w:ascii="宋体" w:hAnsi="宋体"/>
          <w:color w:val="auto"/>
          <w:highlight w:val="none"/>
          <w:lang w:eastAsia="zh-CN"/>
        </w:rPr>
        <w:t xml:space="preserve">）</w:t>
      </w:r>
      <w:r>
        <w:rPr>
          <w:rFonts w:hint="eastAsia" w:ascii="宋体" w:hAnsi="宋体" w:eastAsia="宋体" w:cs="Times New Roman"/>
          <w:color w:val="auto"/>
          <w:sz w:val="21"/>
          <w:szCs w:val="22"/>
          <w:highlight w:val="none"/>
          <w:lang w:val="en-US" w:eastAsia="zh-CN" w:bidi="ar-SA"/>
        </w:rPr>
        <w:t xml:space="preserve">：</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方案科学合理、操作性及实用性强，具有针对性的得9分；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方案较科学合理、操作性及实用性较强的得6分；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方案内容简单、操作性及实用性一般的得3分；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未提供或与本项目无关的不得分。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5、管理服务制度</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9分</w:t>
      </w:r>
      <w:r>
        <w:rPr>
          <w:rFonts w:hint="eastAsia" w:ascii="宋体" w:hAnsi="宋体"/>
          <w:color w:val="auto"/>
          <w:highlight w:val="none"/>
          <w:lang w:eastAsia="zh-CN"/>
        </w:rPr>
        <w:t xml:space="preserve">）</w:t>
      </w:r>
      <w:r>
        <w:rPr>
          <w:rFonts w:hint="eastAsia" w:ascii="宋体" w:hAnsi="宋体" w:eastAsia="宋体" w:cs="Times New Roman"/>
          <w:color w:val="auto"/>
          <w:sz w:val="21"/>
          <w:szCs w:val="22"/>
          <w:highlight w:val="none"/>
          <w:lang w:val="en-US" w:eastAsia="zh-CN" w:bidi="ar-SA"/>
        </w:rPr>
        <w:t xml:space="preserve">：包含管理规章制度、服务人员安全文明规范、服务档案管理制度，服务人员考核制度及标准等。</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方案考虑全面科学、具有合理性及可行性，针对性强得9分；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方案较全面科学、具有合理性及可行性，针对性较强的得6分；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方案内容简单、可行性及操作性一般的得3分；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未提供或与本项目无关的不得分。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6、突发事件应急措施</w:t>
      </w:r>
      <w:r>
        <w:rPr>
          <w:rFonts w:hint="eastAsia" w:ascii="宋体" w:hAnsi="宋体" w:cs="Times New Roman"/>
          <w:color w:val="auto"/>
          <w:sz w:val="21"/>
          <w:szCs w:val="22"/>
          <w:highlight w:val="none"/>
          <w:lang w:val="en-US" w:eastAsia="zh-CN" w:bidi="ar-SA"/>
        </w:rPr>
        <w:t xml:space="preserve">（9分）</w:t>
      </w:r>
      <w:r>
        <w:rPr>
          <w:rFonts w:hint="eastAsia" w:ascii="宋体" w:hAnsi="宋体" w:eastAsia="宋体" w:cs="Times New Roman"/>
          <w:color w:val="auto"/>
          <w:sz w:val="21"/>
          <w:szCs w:val="22"/>
          <w:highlight w:val="none"/>
          <w:lang w:val="en-US" w:eastAsia="zh-CN" w:bidi="ar-SA"/>
        </w:rPr>
        <w:t xml:space="preserve">：包括资产保护应急措施、特殊事故（情况）措施、治安和消防应急措施。</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方案科学合理、操作性及实用性强，具有针对性的得9分；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方案较科学合理、操作性及实用性较强的得6分；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方案内容简单、操作性及实用性一般的得3分；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未提供或与本项目无关的不得分。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7、服务所配备的设备、器材比较</w:t>
      </w:r>
      <w:r>
        <w:rPr>
          <w:rFonts w:hint="eastAsia" w:ascii="宋体" w:hAnsi="宋体" w:cs="Times New Roman"/>
          <w:color w:val="auto"/>
          <w:sz w:val="21"/>
          <w:szCs w:val="22"/>
          <w:highlight w:val="none"/>
          <w:lang w:val="en-US" w:eastAsia="zh-CN" w:bidi="ar-SA"/>
        </w:rPr>
        <w:t xml:space="preserve">（8分）</w:t>
      </w:r>
      <w:r>
        <w:rPr>
          <w:rFonts w:hint="eastAsia" w:ascii="宋体" w:hAnsi="宋体" w:eastAsia="宋体" w:cs="Times New Roman"/>
          <w:color w:val="auto"/>
          <w:sz w:val="21"/>
          <w:szCs w:val="22"/>
          <w:highlight w:val="none"/>
          <w:lang w:val="en-US" w:eastAsia="zh-CN" w:bidi="ar-SA"/>
        </w:rPr>
        <w:t xml:space="preserve">：</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配备品类齐全、专业度高，操作性及实用性强得8分；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配备品类较齐全、专业度较高，操作性及实用性较强得5分；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配备品类较少、操作性及实用性一般，基本满足采购文件要求的得2分；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未提供或与本项目无关的不得分。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（三）保安人员配置情况（</w:t>
      </w:r>
      <w:r>
        <w:rPr>
          <w:rFonts w:hint="eastAsia" w:ascii="宋体" w:hAnsi="宋体"/>
          <w:b/>
          <w:bCs/>
          <w:color w:val="auto"/>
          <w:szCs w:val="21"/>
          <w:highlight w:val="none"/>
          <w:lang w:val="en-US" w:eastAsia="zh-CN"/>
        </w:rPr>
        <w:t xml:space="preserve">15</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1、项目经理</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4分</w:t>
      </w:r>
      <w:r>
        <w:rPr>
          <w:rFonts w:hint="eastAsia" w:ascii="宋体" w:hAnsi="宋体"/>
          <w:color w:val="auto"/>
          <w:highlight w:val="none"/>
          <w:lang w:eastAsia="zh-CN"/>
        </w:rPr>
        <w:t xml:space="preserve">）</w:t>
      </w:r>
      <w:r>
        <w:rPr>
          <w:rFonts w:hint="eastAsia" w:ascii="宋体" w:hAnsi="宋体"/>
          <w:color w:val="auto"/>
          <w:highlight w:val="none"/>
        </w:rPr>
        <w:t xml:space="preserve">：本科</w:t>
      </w:r>
      <w:r>
        <w:rPr>
          <w:rFonts w:hint="eastAsia" w:ascii="宋体" w:hAnsi="宋体"/>
          <w:color w:val="auto"/>
          <w:highlight w:val="none"/>
          <w:lang w:val="en-US" w:eastAsia="zh-CN"/>
        </w:rPr>
        <w:t xml:space="preserve">及以上学历</w:t>
      </w:r>
      <w:r>
        <w:rPr>
          <w:rFonts w:hint="eastAsia" w:ascii="宋体" w:hAnsi="宋体"/>
          <w:color w:val="auto"/>
          <w:highlight w:val="none"/>
        </w:rPr>
        <w:t xml:space="preserve">，具有高级（三级）及以上保安员职业资格证书、中级（四级）及以上建（构）筑物消防员或消防设施操作员证书、应急救援员证书，每提供1项证书得1分，本项最高得4分。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2、队长</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6分</w:t>
      </w:r>
      <w:r>
        <w:rPr>
          <w:rFonts w:hint="eastAsia" w:ascii="宋体" w:hAnsi="宋体"/>
          <w:color w:val="auto"/>
          <w:highlight w:val="none"/>
          <w:lang w:eastAsia="zh-CN"/>
        </w:rPr>
        <w:t xml:space="preserve">）</w:t>
      </w:r>
      <w:r>
        <w:rPr>
          <w:rFonts w:hint="eastAsia" w:ascii="宋体" w:hAnsi="宋体"/>
          <w:color w:val="auto"/>
          <w:highlight w:val="none"/>
        </w:rPr>
        <w:t xml:space="preserve">：同时具备本科</w:t>
      </w:r>
      <w:r>
        <w:rPr>
          <w:rFonts w:hint="eastAsia" w:ascii="宋体" w:hAnsi="宋体"/>
          <w:color w:val="auto"/>
          <w:highlight w:val="none"/>
          <w:lang w:val="en-US" w:eastAsia="zh-CN"/>
        </w:rPr>
        <w:t xml:space="preserve">及以上学历</w:t>
      </w:r>
      <w:r>
        <w:rPr>
          <w:rFonts w:hint="eastAsia" w:ascii="宋体" w:hAnsi="宋体"/>
          <w:color w:val="auto"/>
          <w:highlight w:val="none"/>
        </w:rPr>
        <w:t xml:space="preserve">，具有高级（三级）及以上保安员职业资格证书、中级（四级）及以上建（构）筑物消防员或消防设施操作员证书、特种设备安全管理员证书、退伍证的，每有1人得3分，本项最高得6分。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3、其他保安人员（除项目经理、</w:t>
      </w:r>
      <w:r>
        <w:rPr>
          <w:rFonts w:hint="eastAsia" w:ascii="宋体" w:hAnsi="宋体"/>
          <w:color w:val="auto"/>
          <w:highlight w:val="none"/>
          <w:lang w:eastAsia="zh-CN"/>
        </w:rPr>
        <w:t xml:space="preserve">队长</w:t>
      </w:r>
      <w:r>
        <w:rPr>
          <w:rFonts w:hint="eastAsia" w:ascii="宋体" w:hAnsi="宋体"/>
          <w:color w:val="auto"/>
          <w:highlight w:val="none"/>
        </w:rPr>
        <w:t xml:space="preserve">）</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5分</w:t>
      </w:r>
      <w:r>
        <w:rPr>
          <w:rFonts w:hint="eastAsia" w:ascii="宋体" w:hAnsi="宋体"/>
          <w:color w:val="auto"/>
          <w:highlight w:val="none"/>
          <w:lang w:eastAsia="zh-CN"/>
        </w:rPr>
        <w:t xml:space="preserve">）</w:t>
      </w:r>
      <w:r>
        <w:rPr>
          <w:rFonts w:hint="eastAsia" w:ascii="宋体" w:hAnsi="宋体"/>
          <w:color w:val="auto"/>
          <w:highlight w:val="none"/>
        </w:rPr>
        <w:t xml:space="preserve">：同时具备四级及以上建（构）筑物消防员证书或消防设施操作员证书、应急救援员证，每提供5人得1分，本项最高得5分。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注：投标文件中需提供以上1-3项人员的相关证书复印件或扫描件及投标单位近期为其缴纳的社保证明文件，否则不得分。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（四）投标人综合实力比较（</w:t>
      </w:r>
      <w:r>
        <w:rPr>
          <w:rFonts w:hint="eastAsia" w:ascii="宋体" w:hAnsi="宋体"/>
          <w:b/>
          <w:bCs/>
          <w:color w:val="auto"/>
          <w:szCs w:val="21"/>
          <w:highlight w:val="none"/>
          <w:lang w:val="en-US" w:eastAsia="zh-CN"/>
        </w:rPr>
        <w:t xml:space="preserve">13</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1、投标人管理体系证书比较：</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具有有效期内的质量管理体系、环境管理体系、职业健康安全管理体系认证证书，每有一项得1分，最高得3分（投标文件中需提供证书复印件及国家认证认可监督管理委员会－全国认证认可信息公共服务平台网站查询证书截图并加盖投标单位公章，缺失、不符或不提供者，对应内容不得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2、投标人获得政府管理部门颁发荣誉比较：</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单位自2023年1月1日以来获得过市级及以上政府主管部门颁发的安保类相关荣誉或表彰，每有一项得2分，最高得4分（投标文件中需提供相关荣誉或表彰的证明材料或网络查询截图并加盖投标单位公章，缺失、不符或不提供者，对应内容不得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项目经验：6分</w:t>
      </w:r>
      <w:r/>
    </w:p>
    <w:p>
      <w:pPr>
        <w:ind w:firstLine="420"/>
        <w:spacing w:line="400" w:lineRule="exact"/>
        <w:rPr>
          <w:rFonts w:hint="eastAsia" w:ascii="宋体" w:hAnsi="宋体"/>
          <w:b/>
          <w:bCs/>
          <w:color w:val="auto"/>
          <w:szCs w:val="21"/>
          <w:highlight w:val="none"/>
        </w:rPr>
      </w:pPr>
      <w:r>
        <w:rPr>
          <w:rFonts w:hint="eastAsia" w:ascii="宋体" w:hAnsi="宋体"/>
          <w:color w:val="auto"/>
          <w:highlight w:val="none"/>
        </w:rPr>
        <w:t xml:space="preserve">投标单位2023年1月1日至今在服务期内或履约完成类似项目业绩，每提供一个得2分，最高得6分（投标文件中需提供完整合同扫描件或复印件，缺失、不符或不提供者，对应内容不得分）。</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5481"/>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JSZC-320500-SZWK-G2026-0181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Normal Indent"/>
    <w:basedOn w:val="728"/>
    <w:link w:val="939"/>
    <w:uiPriority w:val="0"/>
    <w:unhideWhenUsed/>
    <w:qFormat/>
    <w:pPr>
      <w:ind w:firstLine="420"/>
      <w:jc w:val="left"/>
    </w:pPr>
    <w:rPr>
      <w:rFonts w:ascii="楷体_GB2312" w:eastAsia="楷体_GB2312"/>
      <w:sz w:val="24"/>
      <w:szCs w:val="20"/>
    </w:rPr>
  </w:style>
  <w:style w:type="paragraph" w:styleId="742">
    <w:name w:val="Caption"/>
    <w:basedOn w:val="728"/>
    <w:next w:val="728"/>
    <w:uiPriority w:val="35"/>
    <w:semiHidden/>
    <w:unhideWhenUsed/>
    <w:qFormat/>
    <w:pPr>
      <w:spacing w:line="276" w:lineRule="auto"/>
    </w:pPr>
    <w:rPr>
      <w:b/>
      <w:bCs/>
      <w:color w:val="4f81bd"/>
      <w:sz w:val="18"/>
      <w:szCs w:val="18"/>
    </w:rPr>
  </w:style>
  <w:style w:type="paragraph" w:styleId="743">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4">
    <w:name w:val="annotation text"/>
    <w:basedOn w:val="728"/>
    <w:link w:val="941"/>
    <w:uiPriority w:val="0"/>
    <w:unhideWhenUsed/>
    <w:qFormat/>
    <w:pPr>
      <w:jc w:val="left"/>
      <w:widowControl/>
    </w:pPr>
    <w:rPr>
      <w:rFonts w:ascii="Times New Roman" w:hAnsi="Times New Roman"/>
      <w:sz w:val="24"/>
      <w:szCs w:val="24"/>
    </w:rPr>
  </w:style>
  <w:style w:type="paragraph" w:styleId="745">
    <w:name w:val="Body Text"/>
    <w:basedOn w:val="728"/>
    <w:link w:val="942"/>
    <w:uiPriority w:val="99"/>
    <w:qFormat/>
    <w:pPr>
      <w:jc w:val="left"/>
      <w:spacing w:line="360" w:lineRule="auto"/>
      <w:widowControl/>
    </w:pPr>
    <w:rPr>
      <w:rFonts w:ascii="Times New Roman" w:hAnsi="Times New Roman"/>
      <w:sz w:val="24"/>
      <w:szCs w:val="20"/>
    </w:rPr>
  </w:style>
  <w:style w:type="paragraph" w:styleId="746">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4"/>
    <w:next w:val="744"/>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1"/>
    <w:uiPriority w:val="0"/>
    <w:qFormat/>
    <w:rPr>
      <w:rFonts w:ascii="楷体_GB2312" w:eastAsia="楷体_GB2312"/>
      <w:sz w:val="24"/>
    </w:rPr>
  </w:style>
  <w:style w:type="character" w:styleId="940" w:customStyle="1">
    <w:name w:val="文档结构图 字符"/>
    <w:link w:val="743"/>
    <w:uiPriority w:val="0"/>
    <w:qFormat/>
    <w:rPr>
      <w:rFonts w:ascii="Times New Roman" w:hAnsi="Times New Roman"/>
      <w:sz w:val="24"/>
      <w:szCs w:val="24"/>
      <w:shd w:val="clear" w:color="auto" w:fill="000080"/>
    </w:rPr>
  </w:style>
  <w:style w:type="character" w:styleId="941" w:customStyle="1">
    <w:name w:val="批注文字 字符1"/>
    <w:link w:val="744"/>
    <w:uiPriority w:val="0"/>
    <w:qFormat/>
    <w:rPr>
      <w:rFonts w:ascii="Times New Roman" w:hAnsi="Times New Roman"/>
      <w:sz w:val="24"/>
      <w:szCs w:val="24"/>
    </w:rPr>
  </w:style>
  <w:style w:type="character" w:styleId="942" w:customStyle="1">
    <w:name w:val="正文文本 字符"/>
    <w:link w:val="745"/>
    <w:uiPriority w:val="99"/>
    <w:qFormat/>
    <w:rPr>
      <w:rFonts w:ascii="Times New Roman" w:hAnsi="Times New Roman"/>
      <w:sz w:val="24"/>
    </w:rPr>
  </w:style>
  <w:style w:type="character" w:styleId="943" w:customStyle="1">
    <w:name w:val="正文文本缩进 字符2"/>
    <w:link w:val="746"/>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6"/>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3"/>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3"/>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3"/>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3"/>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3"/>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3"/>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3"/>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3"/>
    <w:uiPriority w:val="0"/>
    <w:qFormat/>
    <w:pPr>
      <w:spacing w:line="360" w:lineRule="auto"/>
    </w:pPr>
  </w:style>
  <w:style w:type="paragraph" w:styleId="1059" w:customStyle="1">
    <w:name w:val="_Style 26"/>
    <w:basedOn w:val="743"/>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character" w:styleId="1124" w:customStyle="1">
    <w:name w:val="font81"/>
    <w:uiPriority w:val="0"/>
    <w:qFormat/>
    <w:rPr>
      <w:rFonts w:hint="eastAsia" w:ascii="宋体" w:hAnsi="宋体" w:eastAsia="宋体" w:cs="宋体"/>
      <w:b/>
      <w:color w:val="ff0000"/>
      <w:sz w:val="22"/>
      <w:szCs w:val="22"/>
      <w:u w:val="none"/>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A179163-6FD1-4129-8C55-C4238697F934}"/>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42</cp:revision>
  <dcterms:created xsi:type="dcterms:W3CDTF">2023-03-31T07:02:00Z</dcterms:created>
  <dcterms:modified xsi:type="dcterms:W3CDTF">2026-07-21T05:23:56Z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15CD085E8946416496E6C868096C5C43_13</vt:lpwstr>
  </property>
</Properties>
</file>