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723"/>
        <w:jc w:val="center"/>
        <w:spacing w:line="360" w:lineRule="auto"/>
        <w:rPr>
          <w:rFonts w:ascii="宋体" w:hAnsi="宋体" w:cs="宋体"/>
          <w:b/>
          <w:color w:val="000000" w:themeColor="text1"/>
          <w:sz w:val="72"/>
          <w:highlight w:val="none"/>
          <w14:textFill>
            <w14:solidFill>
              <w14:schemeClr w14:val="tx1"/>
            </w14:solidFill>
          </w14:textFill>
        </w:rPr>
      </w:pPr>
      <w:r/>
      <w:bookmarkStart w:id="86" w:name="_GoBack"/>
      <w:r/>
      <w:r/>
    </w:p>
    <w:p>
      <w:pPr>
        <w:ind w:firstLine="1446"/>
        <w:spacing w:line="360" w:lineRule="auto"/>
        <w:rPr>
          <w:rFonts w:ascii="宋体" w:hAnsi="宋体" w:cs="宋体"/>
          <w:b/>
          <w:color w:val="000000" w:themeColor="text1"/>
          <w:sz w:val="72"/>
          <w:highlight w:val="none"/>
          <w14:textFill>
            <w14:solidFill>
              <w14:schemeClr w14:val="tx1"/>
            </w14:solidFill>
          </w14:textFill>
        </w:rPr>
      </w:pPr>
      <w:r>
        <w:rPr>
          <w:rFonts w:hint="eastAsia" w:ascii="宋体" w:hAnsi="宋体" w:cs="宋体"/>
          <w:b/>
          <w:color w:val="000000" w:themeColor="text1"/>
          <w:sz w:val="72"/>
          <w:highlight w:val="none"/>
          <w14:textFill>
            <w14:solidFill>
              <w14:schemeClr w14:val="tx1"/>
            </w14:solidFill>
          </w14:textFill>
        </w:rPr>
        <w:t xml:space="preserve">苏州市吴江区政府采购</w:t>
      </w:r>
      <w:r/>
    </w:p>
    <w:p>
      <w:pPr>
        <w:ind w:firstLine="1778"/>
        <w:spacing w:line="360" w:lineRule="auto"/>
        <w:rPr>
          <w:rFonts w:ascii="宋体" w:hAnsi="宋体" w:cs="宋体"/>
          <w:b/>
          <w:color w:val="000000" w:themeColor="text1"/>
          <w:sz w:val="72"/>
          <w:highlight w:val="none"/>
          <w14:textFill>
            <w14:solidFill>
              <w14:schemeClr w14:val="tx1"/>
            </w14:solidFill>
          </w14:textFill>
        </w:rPr>
      </w:pPr>
      <w:r>
        <w:rPr>
          <w:rFonts w:hint="eastAsia" w:ascii="宋体" w:hAnsi="宋体" w:cs="宋体"/>
          <w:b/>
          <w:color w:val="000000" w:themeColor="text1"/>
          <w:sz w:val="72"/>
          <w:highlight w:val="none"/>
          <w14:textFill>
            <w14:solidFill>
              <w14:schemeClr w14:val="tx1"/>
            </w14:solidFill>
          </w14:textFill>
        </w:rPr>
        <w:t xml:space="preserve">竞争性磋商采购文件</w:t>
      </w:r>
      <w:r/>
    </w:p>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spacing w:line="360" w:lineRule="auto"/>
        <w:rPr>
          <w:rFonts w:ascii="宋体" w:hAnsi="宋体" w:cs="宋体"/>
          <w:b/>
          <w:color w:val="000000" w:themeColor="text1"/>
          <w:sz w:val="32"/>
          <w:szCs w:val="32"/>
          <w:highlight w:val="none"/>
          <w14:textFill>
            <w14:solidFill>
              <w14:schemeClr w14:val="tx1"/>
            </w14:solidFill>
          </w14:textFill>
        </w:rPr>
      </w:pPr>
      <w:r>
        <w:rPr>
          <w:rFonts w:ascii="宋体" w:hAnsi="宋体" w:cs="宋体"/>
          <w:b/>
          <w:color w:val="000000" w:themeColor="text1"/>
          <w:sz w:val="32"/>
          <w:szCs w:val="32"/>
          <w:highlight w:val="none"/>
          <w14:textFill>
            <w14:solidFill>
              <w14:schemeClr w14:val="tx1"/>
            </w14:solidFill>
          </w14:textFill>
        </w:rPr>
      </w:r>
      <w:r/>
    </w:p>
    <w:p>
      <w:pPr>
        <w:jc w:val="center"/>
        <w:spacing w:line="360" w:lineRule="auto"/>
        <w:rPr>
          <w:rFonts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采购编号：</w:t>
      </w:r>
      <w:r>
        <w:rPr>
          <w:rFonts w:hint="eastAsia" w:ascii="宋体" w:hAnsi="宋体" w:cs="宋体"/>
          <w:b/>
          <w:color w:val="000000" w:themeColor="text1"/>
          <w:sz w:val="32"/>
          <w:szCs w:val="32"/>
          <w:highlight w:val="none"/>
          <w:lang w:eastAsia="zh-CN"/>
          <w14:textFill>
            <w14:solidFill>
              <w14:schemeClr w14:val="tx1"/>
            </w14:solidFill>
          </w14:textFill>
        </w:rPr>
        <w:t xml:space="preserve">JSZC-320509-SXHC-C2026-0012</w:t>
      </w:r>
      <w:r>
        <w:rPr>
          <w:rFonts w:hint="eastAsia" w:ascii="宋体" w:hAnsi="宋体" w:cs="宋体"/>
          <w:b/>
          <w:color w:val="000000" w:themeColor="text1"/>
          <w:sz w:val="32"/>
          <w:szCs w:val="32"/>
          <w:highlight w:val="none"/>
          <w14:textFill>
            <w14:solidFill>
              <w14:schemeClr w14:val="tx1"/>
            </w14:solidFill>
          </w14:textFill>
        </w:rPr>
        <w:t xml:space="preserve">号</w:t>
      </w:r>
      <w:r/>
    </w:p>
    <w:p>
      <w:pPr>
        <w:ind w:firstLine="1606"/>
        <w:spacing w:line="360" w:lineRule="auto"/>
        <w:rPr>
          <w:rFonts w:hint="eastAsia" w:ascii="宋体" w:hAnsi="宋体" w:cs="宋体"/>
          <w:b/>
          <w:color w:val="000000" w:themeColor="text1"/>
          <w:sz w:val="32"/>
          <w:szCs w:val="32"/>
          <w:highlight w:val="none"/>
          <w:lang w:eastAsia="zh-CN"/>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采购项目：</w:t>
      </w:r>
      <w:r>
        <w:rPr>
          <w:rFonts w:hint="eastAsia" w:ascii="宋体" w:hAnsi="宋体" w:cs="宋体"/>
          <w:b/>
          <w:color w:val="000000" w:themeColor="text1"/>
          <w:sz w:val="32"/>
          <w:szCs w:val="32"/>
          <w:highlight w:val="none"/>
          <w:lang w:eastAsia="zh-CN"/>
          <w14:textFill>
            <w14:solidFill>
              <w14:schemeClr w14:val="tx1"/>
            </w14:solidFill>
          </w14:textFill>
        </w:rPr>
        <w:t xml:space="preserve">江苏省苏州丝绸中等专业学校异地新建</w:t>
      </w:r>
      <w:r/>
    </w:p>
    <w:p>
      <w:pPr>
        <w:ind w:firstLine="3213"/>
        <w:spacing w:line="360" w:lineRule="auto"/>
        <w:rPr>
          <w:rFonts w:hint="eastAsia" w:ascii="宋体" w:hAnsi="宋体" w:eastAsia="宋体" w:cs="宋体"/>
          <w:b/>
          <w:color w:val="000000" w:themeColor="text1"/>
          <w:sz w:val="32"/>
          <w:szCs w:val="32"/>
          <w:highlight w:val="none"/>
          <w:lang w:eastAsia="zh-CN"/>
          <w14:textFill>
            <w14:solidFill>
              <w14:schemeClr w14:val="tx1"/>
            </w14:solidFill>
          </w14:textFill>
        </w:rPr>
      </w:pPr>
      <w:r>
        <w:rPr>
          <w:rFonts w:hint="eastAsia" w:ascii="宋体" w:hAnsi="宋体" w:cs="宋体"/>
          <w:b/>
          <w:color w:val="000000" w:themeColor="text1"/>
          <w:sz w:val="32"/>
          <w:szCs w:val="32"/>
          <w:highlight w:val="none"/>
          <w:lang w:eastAsia="zh-CN"/>
          <w14:textFill>
            <w14:solidFill>
              <w14:schemeClr w14:val="tx1"/>
            </w14:solidFill>
          </w14:textFill>
        </w:rPr>
        <w:t xml:space="preserve">校园保安、宿管服务项目</w:t>
      </w:r>
      <w:r/>
    </w:p>
    <w:p>
      <w:pPr>
        <w:ind w:firstLine="1606"/>
        <w:spacing w:line="360" w:lineRule="auto"/>
        <w:rPr>
          <w:rFonts w:hint="eastAsia" w:ascii="宋体" w:hAnsi="宋体" w:eastAsia="宋体" w:cs="宋体"/>
          <w:b/>
          <w:color w:val="000000" w:themeColor="text1"/>
          <w:sz w:val="32"/>
          <w:szCs w:val="32"/>
          <w:highlight w:val="none"/>
          <w:lang w:eastAsia="zh-CN"/>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采购单位：</w:t>
      </w:r>
      <w:bookmarkStart w:id="0" w:name="OLE_LINK4"/>
      <w:r>
        <w:rPr>
          <w:rFonts w:hint="eastAsia" w:ascii="宋体" w:hAnsi="宋体" w:cs="宋体"/>
          <w:b/>
          <w:color w:val="000000" w:themeColor="text1"/>
          <w:sz w:val="32"/>
          <w:szCs w:val="32"/>
          <w:highlight w:val="none"/>
          <w:lang w:eastAsia="zh-CN"/>
          <w14:textFill>
            <w14:solidFill>
              <w14:schemeClr w14:val="tx1"/>
            </w14:solidFill>
          </w14:textFill>
        </w:rPr>
        <w:t xml:space="preserve">江苏省苏州丝绸中等专业学校</w:t>
      </w:r>
      <w:bookmarkEnd w:id="0"/>
      <w:r/>
      <w:r/>
    </w:p>
    <w:p>
      <w:pPr>
        <w:ind w:firstLine="1606"/>
        <w:spacing w:line="360" w:lineRule="auto"/>
        <w:rPr>
          <w:rFonts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项目类别：服务类</w:t>
      </w:r>
      <w:r/>
    </w:p>
    <w:p>
      <w:pPr>
        <w:spacing w:line="360" w:lineRule="auto"/>
        <w:rPr>
          <w:rFonts w:ascii="宋体" w:hAnsi="宋体" w:cs="宋体"/>
          <w:color w:val="000000" w:themeColor="text1"/>
          <w:spacing w:val="-14"/>
          <w:sz w:val="30"/>
          <w:highlight w:val="none"/>
          <w14:textFill>
            <w14:solidFill>
              <w14:schemeClr w14:val="tx1"/>
            </w14:solidFill>
          </w14:textFill>
        </w:rPr>
      </w:pPr>
      <w:r>
        <w:rPr>
          <w:rFonts w:ascii="宋体" w:hAnsi="宋体" w:cs="宋体"/>
          <w:color w:val="000000" w:themeColor="text1"/>
          <w:spacing w:val="-14"/>
          <w:sz w:val="30"/>
          <w:highlight w:val="none"/>
          <w14:textFill>
            <w14:solidFill>
              <w14:schemeClr w14:val="tx1"/>
            </w14:solidFill>
          </w14:textFill>
        </w:rPr>
      </w:r>
      <w:r/>
    </w:p>
    <w:p>
      <w:pPr>
        <w:pStyle w:val="1016"/>
        <w:rPr>
          <w:rFonts w:ascii="宋体" w:hAnsi="宋体" w:cs="宋体"/>
          <w:color w:val="000000" w:themeColor="text1"/>
          <w:spacing w:val="-14"/>
          <w:sz w:val="30"/>
          <w:highlight w:val="none"/>
          <w14:textFill>
            <w14:solidFill>
              <w14:schemeClr w14:val="tx1"/>
            </w14:solidFill>
          </w14:textFill>
        </w:rPr>
      </w:pPr>
      <w:r>
        <w:rPr>
          <w:rFonts w:ascii="宋体" w:hAnsi="宋体" w:cs="宋体"/>
          <w:color w:val="000000" w:themeColor="text1"/>
          <w:spacing w:val="-14"/>
          <w:sz w:val="30"/>
          <w:highlight w:val="none"/>
          <w14:textFill>
            <w14:solidFill>
              <w14:schemeClr w14:val="tx1"/>
            </w14:solidFill>
          </w14:textFill>
        </w:rPr>
      </w:r>
      <w:r/>
    </w:p>
    <w:p>
      <w:pPr>
        <w:pStyle w:val="1016"/>
        <w:rPr>
          <w:rFonts w:ascii="宋体" w:hAnsi="宋体" w:cs="宋体"/>
          <w:color w:val="000000" w:themeColor="text1"/>
          <w:spacing w:val="-14"/>
          <w:sz w:val="30"/>
          <w:highlight w:val="none"/>
          <w14:textFill>
            <w14:solidFill>
              <w14:schemeClr w14:val="tx1"/>
            </w14:solidFill>
          </w14:textFill>
        </w:rPr>
      </w:pPr>
      <w:r>
        <w:rPr>
          <w:rFonts w:ascii="宋体" w:hAnsi="宋体" w:cs="宋体"/>
          <w:color w:val="000000" w:themeColor="text1"/>
          <w:spacing w:val="-14"/>
          <w:sz w:val="30"/>
          <w:highlight w:val="none"/>
          <w14:textFill>
            <w14:solidFill>
              <w14:schemeClr w14:val="tx1"/>
            </w14:solidFill>
          </w14:textFill>
        </w:rPr>
      </w:r>
      <w:r/>
    </w:p>
    <w:p>
      <w:pPr>
        <w:pStyle w:val="1016"/>
        <w:rPr>
          <w:rFonts w:ascii="宋体" w:hAnsi="宋体" w:cs="宋体"/>
          <w:color w:val="000000" w:themeColor="text1"/>
          <w:spacing w:val="-14"/>
          <w:sz w:val="30"/>
          <w:highlight w:val="none"/>
          <w14:textFill>
            <w14:solidFill>
              <w14:schemeClr w14:val="tx1"/>
            </w14:solidFill>
          </w14:textFill>
        </w:rPr>
      </w:pPr>
      <w:r>
        <w:rPr>
          <w:rFonts w:ascii="宋体" w:hAnsi="宋体" w:cs="宋体"/>
          <w:color w:val="000000" w:themeColor="text1"/>
          <w:spacing w:val="-14"/>
          <w:sz w:val="30"/>
          <w:highlight w:val="none"/>
          <w14:textFill>
            <w14:solidFill>
              <w14:schemeClr w14:val="tx1"/>
            </w14:solidFill>
          </w14:textFill>
        </w:rPr>
      </w:r>
      <w:r/>
    </w:p>
    <w:p>
      <w:pPr>
        <w:pStyle w:val="1016"/>
        <w:rPr>
          <w:rFonts w:ascii="宋体" w:hAnsi="宋体" w:cs="宋体"/>
          <w:color w:val="000000" w:themeColor="text1"/>
          <w:spacing w:val="-14"/>
          <w:sz w:val="30"/>
          <w:highlight w:val="none"/>
          <w14:textFill>
            <w14:solidFill>
              <w14:schemeClr w14:val="tx1"/>
            </w14:solidFill>
          </w14:textFill>
        </w:rPr>
      </w:pPr>
      <w:r>
        <w:rPr>
          <w:rFonts w:ascii="宋体" w:hAnsi="宋体" w:cs="宋体"/>
          <w:color w:val="000000" w:themeColor="text1"/>
          <w:spacing w:val="-14"/>
          <w:sz w:val="30"/>
          <w:highlight w:val="none"/>
          <w14:textFill>
            <w14:solidFill>
              <w14:schemeClr w14:val="tx1"/>
            </w14:solidFill>
          </w14:textFill>
        </w:rPr>
      </w:r>
      <w:r/>
    </w:p>
    <w:p>
      <w:pPr>
        <w:pStyle w:val="1016"/>
        <w:rPr>
          <w:rFonts w:ascii="宋体" w:hAnsi="宋体" w:cs="宋体"/>
          <w:color w:val="000000" w:themeColor="text1"/>
          <w:spacing w:val="-14"/>
          <w:sz w:val="30"/>
          <w:highlight w:val="none"/>
          <w14:textFill>
            <w14:solidFill>
              <w14:schemeClr w14:val="tx1"/>
            </w14:solidFill>
          </w14:textFill>
        </w:rPr>
      </w:pPr>
      <w:r>
        <w:rPr>
          <w:rFonts w:ascii="宋体" w:hAnsi="宋体" w:cs="宋体"/>
          <w:color w:val="000000" w:themeColor="text1"/>
          <w:spacing w:val="-14"/>
          <w:sz w:val="30"/>
          <w:highlight w:val="none"/>
          <w14:textFill>
            <w14:solidFill>
              <w14:schemeClr w14:val="tx1"/>
            </w14:solidFill>
          </w14:textFill>
        </w:rPr>
      </w:r>
      <w:r/>
    </w:p>
    <w:p>
      <w:pPr>
        <w:jc w:val="both"/>
        <w:spacing w:line="360" w:lineRule="auto"/>
        <w:rPr>
          <w:rFonts w:hint="eastAsia" w:ascii="宋体" w:hAnsi="宋体"/>
          <w:b/>
          <w:color w:val="000000" w:themeColor="text1"/>
          <w:sz w:val="32"/>
          <w:szCs w:val="28"/>
          <w:highlight w:val="none"/>
          <w14:textFill>
            <w14:solidFill>
              <w14:schemeClr w14:val="tx1"/>
            </w14:solidFill>
          </w14:textFill>
        </w:rPr>
      </w:pPr>
      <w:r>
        <w:rPr>
          <w:rFonts w:hint="eastAsia" w:ascii="宋体" w:hAnsi="宋体"/>
          <w:b/>
          <w:color w:val="000000" w:themeColor="text1"/>
          <w:sz w:val="32"/>
          <w:szCs w:val="28"/>
          <w:highlight w:val="none"/>
          <w14:textFill>
            <w14:solidFill>
              <w14:schemeClr w14:val="tx1"/>
            </w14:solidFill>
          </w14:textFill>
        </w:rPr>
      </w:r>
      <w:r/>
    </w:p>
    <w:p>
      <w:pPr>
        <w:jc w:val="center"/>
        <w:spacing w:line="360" w:lineRule="auto"/>
        <w:rPr>
          <w:rFonts w:ascii="宋体" w:hAnsi="宋体"/>
          <w:b/>
          <w:color w:val="000000" w:themeColor="text1"/>
          <w:sz w:val="32"/>
          <w:szCs w:val="28"/>
          <w:highlight w:val="none"/>
          <w14:textFill>
            <w14:solidFill>
              <w14:schemeClr w14:val="tx1"/>
            </w14:solidFill>
          </w14:textFill>
        </w:rPr>
      </w:pPr>
      <w:r>
        <w:rPr>
          <w:rFonts w:hint="eastAsia" w:ascii="宋体" w:hAnsi="宋体"/>
          <w:b/>
          <w:color w:val="000000" w:themeColor="text1"/>
          <w:sz w:val="32"/>
          <w:szCs w:val="28"/>
          <w:highlight w:val="none"/>
          <w14:textFill>
            <w14:solidFill>
              <w14:schemeClr w14:val="tx1"/>
            </w14:solidFill>
          </w14:textFill>
        </w:rPr>
        <w:t xml:space="preserve">苏州欣禾诚工程咨询服务有限公司</w:t>
      </w:r>
      <w:r/>
    </w:p>
    <w:p>
      <w:pPr>
        <w:jc w:val="center"/>
        <w:spacing w:line="360" w:lineRule="auto"/>
        <w:rPr>
          <w:rFonts w:ascii="宋体" w:hAnsi="宋体"/>
          <w:b/>
          <w:color w:val="000000" w:themeColor="text1"/>
          <w:sz w:val="32"/>
          <w:szCs w:val="28"/>
          <w:highlight w:val="none"/>
          <w14:textFill>
            <w14:solidFill>
              <w14:schemeClr w14:val="tx1"/>
            </w14:solidFill>
          </w14:textFill>
        </w:rPr>
      </w:pPr>
      <w:r>
        <w:rPr>
          <w:rFonts w:hint="eastAsia" w:ascii="宋体" w:hAnsi="宋体"/>
          <w:b/>
          <w:color w:val="000000" w:themeColor="text1"/>
          <w:sz w:val="32"/>
          <w:szCs w:val="28"/>
          <w:highlight w:val="none"/>
          <w14:textFill>
            <w14:solidFill>
              <w14:schemeClr w14:val="tx1"/>
            </w14:solidFill>
          </w14:textFill>
        </w:rPr>
        <w:t xml:space="preserve">二〇二</w:t>
      </w:r>
      <w:r>
        <w:rPr>
          <w:rFonts w:hint="eastAsia" w:ascii="宋体" w:hAnsi="宋体"/>
          <w:b/>
          <w:color w:val="000000" w:themeColor="text1"/>
          <w:sz w:val="32"/>
          <w:szCs w:val="28"/>
          <w:highlight w:val="none"/>
          <w:lang w:eastAsia="zh-CN"/>
          <w14:textFill>
            <w14:solidFill>
              <w14:schemeClr w14:val="tx1"/>
            </w14:solidFill>
          </w14:textFill>
        </w:rPr>
        <w:t xml:space="preserve">六</w:t>
      </w:r>
      <w:r>
        <w:rPr>
          <w:rFonts w:hint="eastAsia" w:ascii="宋体" w:hAnsi="宋体"/>
          <w:b/>
          <w:color w:val="000000" w:themeColor="text1"/>
          <w:sz w:val="32"/>
          <w:szCs w:val="28"/>
          <w:highlight w:val="none"/>
          <w14:textFill>
            <w14:solidFill>
              <w14:schemeClr w14:val="tx1"/>
            </w14:solidFill>
          </w14:textFill>
        </w:rPr>
        <w:t xml:space="preserve">年</w:t>
      </w:r>
      <w:r>
        <w:rPr>
          <w:rFonts w:hint="eastAsia" w:ascii="宋体" w:hAnsi="宋体"/>
          <w:b/>
          <w:color w:val="000000" w:themeColor="text1"/>
          <w:sz w:val="32"/>
          <w:szCs w:val="28"/>
          <w:highlight w:val="none"/>
          <w:lang w:eastAsia="zh-CN"/>
          <w14:textFill>
            <w14:solidFill>
              <w14:schemeClr w14:val="tx1"/>
            </w14:solidFill>
          </w14:textFill>
        </w:rPr>
        <w:t xml:space="preserve">六</w:t>
      </w:r>
      <w:r>
        <w:rPr>
          <w:rFonts w:hint="eastAsia" w:ascii="宋体" w:hAnsi="宋体"/>
          <w:b/>
          <w:color w:val="000000" w:themeColor="text1"/>
          <w:sz w:val="32"/>
          <w:szCs w:val="28"/>
          <w:highlight w:val="none"/>
          <w14:textFill>
            <w14:solidFill>
              <w14:schemeClr w14:val="tx1"/>
            </w14:solidFill>
          </w14:textFill>
        </w:rPr>
        <w:t xml:space="preserve">月</w:t>
      </w:r>
      <w:r/>
    </w:p>
    <w:p>
      <w:pPr>
        <w:jc w:val="center"/>
        <w:spacing w:line="480" w:lineRule="auto"/>
        <w:rPr>
          <w:rFonts w:ascii="宋体" w:hAnsi="宋体" w:cs="宋体"/>
          <w:b/>
          <w:color w:val="000000" w:themeColor="text1"/>
          <w:sz w:val="36"/>
          <w:highlight w:val="none"/>
          <w14:textFill>
            <w14:solidFill>
              <w14:schemeClr w14:val="tx1"/>
            </w14:solidFill>
          </w14:textFill>
        </w:rPr>
        <w:sectPr>
          <w:headerReference w:type="default" r:id="rId9"/>
          <w:headerReference w:type="first" r:id="rId10"/>
          <w:footerReference w:type="first" r:id="rId13"/>
          <w:footnotePr/>
          <w:endnotePr>
            <w:numFmt w:val="decimal"/>
          </w:endnotePr>
          <w:type w:val="nextPage"/>
          <w:pgSz w:w="11906" w:h="16838" w:orient="portrait"/>
          <w:pgMar w:top="1440" w:right="1134" w:bottom="1440" w:left="1134" w:header="1020" w:footer="992" w:gutter="0"/>
          <w:pgNumType w:start="1"/>
          <w:cols w:num="1" w:sep="0" w:space="720" w:equalWidth="1"/>
          <w:docGrid w:linePitch="360"/>
        </w:sectPr>
      </w:pPr>
      <w:r>
        <w:rPr>
          <w:rFonts w:ascii="宋体" w:hAnsi="宋体" w:cs="宋体"/>
          <w:b/>
          <w:color w:val="000000" w:themeColor="text1"/>
          <w:sz w:val="36"/>
          <w:highlight w:val="none"/>
          <w14:textFill>
            <w14:solidFill>
              <w14:schemeClr w14:val="tx1"/>
            </w14:solidFill>
          </w14:textFill>
        </w:rPr>
      </w:r>
      <w:r/>
    </w:p>
    <w:p>
      <w:pPr>
        <w:jc w:val="center"/>
        <w:spacing w:line="480" w:lineRule="auto"/>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 xml:space="preserve">前附表</w:t>
      </w:r>
      <w:r/>
    </w:p>
    <w:tbl>
      <w:tblPr>
        <w:tblStyle w:val="945"/>
        <w:tblW w:w="9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4"/>
        <w:gridCol w:w="2063"/>
        <w:gridCol w:w="7125"/>
      </w:tblGrid>
      <w:tr>
        <w:trPr>
          <w:jc w:val="center"/>
          <w:trHeight w:val="680"/>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line="44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line="44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项   目</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line="44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内     容</w:t>
            </w:r>
            <w:r/>
          </w:p>
        </w:tc>
      </w:tr>
      <w:tr>
        <w:trPr>
          <w:jc w:val="center"/>
          <w:trHeight w:val="680"/>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项目名称</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line="440" w:lineRule="exact"/>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 xml:space="preserve">江苏省苏州丝绸中等专业学校异地新建校园保安、宿管服务项目</w:t>
            </w:r>
            <w:r/>
          </w:p>
        </w:tc>
      </w:tr>
      <w:tr>
        <w:trPr>
          <w:jc w:val="center"/>
          <w:trHeight w:val="680"/>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采购预算（元）</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line="440" w:lineRule="exact"/>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人民币壹佰叁拾贰万元整（¥1320000.00）</w:t>
            </w:r>
            <w:r/>
          </w:p>
        </w:tc>
      </w:tr>
      <w:tr>
        <w:trPr>
          <w:jc w:val="center"/>
          <w:trHeight w:val="680"/>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联合体投标</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不接受</w:t>
            </w:r>
            <w:r/>
          </w:p>
        </w:tc>
      </w:tr>
      <w:tr>
        <w:trPr>
          <w:jc w:val="center"/>
          <w:trHeight w:val="680"/>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投标答疑会</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网上答疑</w:t>
            </w:r>
            <w:r/>
          </w:p>
        </w:tc>
      </w:tr>
      <w:tr>
        <w:trPr>
          <w:jc w:val="center"/>
          <w:trHeight w:val="680"/>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响应文件份数</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line="44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网上响应文件</w:t>
            </w:r>
            <w:r>
              <w:rPr>
                <w:rFonts w:hint="eastAsia" w:ascii="宋体" w:hAnsi="宋体" w:cs="宋体"/>
                <w:bCs/>
                <w:color w:val="000000" w:themeColor="text1"/>
                <w:szCs w:val="21"/>
                <w:highlight w:val="none"/>
                <w:u w:val="single"/>
                <w14:textFill>
                  <w14:solidFill>
                    <w14:schemeClr w14:val="tx1"/>
                  </w14:solidFill>
                </w14:textFill>
              </w:rPr>
              <w:t xml:space="preserve"> 壹 </w:t>
            </w:r>
            <w:r>
              <w:rPr>
                <w:rFonts w:hint="eastAsia" w:ascii="宋体" w:hAnsi="宋体" w:cs="宋体"/>
                <w:bCs/>
                <w:color w:val="000000" w:themeColor="text1"/>
                <w:szCs w:val="21"/>
                <w:highlight w:val="none"/>
                <w14:textFill>
                  <w14:solidFill>
                    <w14:schemeClr w14:val="tx1"/>
                  </w14:solidFill>
                </w14:textFill>
              </w:rPr>
              <w:t xml:space="preserve">份</w:t>
            </w:r>
            <w:r/>
          </w:p>
        </w:tc>
      </w:tr>
      <w:tr>
        <w:trPr>
          <w:jc w:val="center"/>
          <w:trHeight w:val="680"/>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投标货币</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人民币</w:t>
            </w:r>
            <w:r/>
          </w:p>
        </w:tc>
      </w:tr>
      <w:tr>
        <w:trPr>
          <w:jc w:val="center"/>
          <w:trHeight w:val="680"/>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响应文件有效期</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 90 </w:t>
            </w:r>
            <w:r>
              <w:rPr>
                <w:rFonts w:hint="eastAsia" w:ascii="宋体" w:hAnsi="宋体" w:cs="宋体"/>
                <w:color w:val="000000" w:themeColor="text1"/>
                <w:szCs w:val="21"/>
                <w:highlight w:val="none"/>
                <w14:textFill>
                  <w14:solidFill>
                    <w14:schemeClr w14:val="tx1"/>
                  </w14:solidFill>
                </w14:textFill>
              </w:rPr>
              <w:t xml:space="preserve">日历天（从投标截止之日算起）</w:t>
            </w:r>
            <w:r/>
          </w:p>
        </w:tc>
      </w:tr>
      <w:tr>
        <w:trPr>
          <w:jc w:val="center"/>
          <w:trHeight w:val="680"/>
        </w:trPr>
        <w:tc>
          <w:tcPr>
            <w:tcBorders>
              <w:top w:val="single" w:color="auto" w:sz="4" w:space="0"/>
              <w:left w:val="single" w:color="auto" w:sz="4" w:space="0"/>
              <w:right w:val="single" w:color="auto" w:sz="4" w:space="0"/>
            </w:tcBorders>
            <w:tcW w:w="774" w:type="dxa"/>
            <w:vAlign w:val="center"/>
            <w:vMerge w:val="restart"/>
            <w:textDirection w:val="lrTb"/>
            <w:noWrap w:val="false"/>
          </w:tcPr>
          <w:p>
            <w:pPr>
              <w:jc w:val="center"/>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投标开始时间</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pStyle w:val="1308"/>
              <w:jc w:val="center"/>
              <w:spacing w:line="440" w:lineRule="exact"/>
              <w:rPr>
                <w:rFonts w:hAnsi="宋体" w:cs="宋体"/>
                <w:color w:val="000000" w:themeColor="text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 xml:space="preserve">时间：</w:t>
            </w:r>
            <w:r>
              <w:rPr>
                <w:rFonts w:hint="eastAsia" w:hAnsi="宋体" w:cs="宋体"/>
                <w:color w:val="000000" w:themeColor="text1"/>
                <w:szCs w:val="21"/>
                <w:highlight w:val="none"/>
                <w:lang w:eastAsia="zh-CN"/>
                <w14:textFill>
                  <w14:solidFill>
                    <w14:schemeClr w14:val="tx1"/>
                  </w14:solidFill>
                </w14:textFill>
              </w:rPr>
              <w:t xml:space="preserve">2026</w:t>
            </w:r>
            <w:r>
              <w:rPr>
                <w:rFonts w:hint="eastAsia" w:hAnsi="宋体" w:cs="宋体"/>
                <w:color w:val="000000" w:themeColor="text1"/>
                <w:szCs w:val="21"/>
                <w:highlight w:val="none"/>
                <w14:textFill>
                  <w14:solidFill>
                    <w14:schemeClr w14:val="tx1"/>
                  </w14:solidFill>
                </w14:textFill>
              </w:rPr>
              <w:t xml:space="preserve">年</w:t>
            </w:r>
            <w:r>
              <w:rPr>
                <w:rFonts w:hint="eastAsia" w:hAnsi="宋体" w:cs="宋体"/>
                <w:color w:val="000000" w:themeColor="text1"/>
                <w:szCs w:val="21"/>
                <w:highlight w:val="none"/>
                <w:lang w:val="en-US" w:eastAsia="zh-CN"/>
                <w14:textFill>
                  <w14:solidFill>
                    <w14:schemeClr w14:val="tx1"/>
                  </w14:solidFill>
                </w14:textFill>
              </w:rPr>
              <w:t xml:space="preserve">7</w:t>
            </w:r>
            <w:r>
              <w:rPr>
                <w:rFonts w:hint="eastAsia" w:hAnsi="宋体" w:cs="宋体"/>
                <w:color w:val="000000" w:themeColor="text1"/>
                <w:szCs w:val="21"/>
                <w:highlight w:val="none"/>
                <w14:textFill>
                  <w14:solidFill>
                    <w14:schemeClr w14:val="tx1"/>
                  </w14:solidFill>
                </w14:textFill>
              </w:rPr>
              <w:t xml:space="preserve">月10</w:t>
            </w:r>
            <w:r>
              <w:rPr>
                <w:rFonts w:hint="eastAsia" w:hAnsi="宋体" w:cs="宋体"/>
                <w:color w:val="000000" w:themeColor="text1"/>
                <w:szCs w:val="21"/>
                <w:highlight w:val="none"/>
                <w14:textFill>
                  <w14:solidFill>
                    <w14:schemeClr w14:val="tx1"/>
                  </w14:solidFill>
                </w14:textFill>
              </w:rPr>
              <w:t xml:space="preserve">日13：00（北京时间）</w:t>
            </w:r>
            <w:r/>
          </w:p>
        </w:tc>
      </w:tr>
      <w:tr>
        <w:trPr>
          <w:jc w:val="center"/>
          <w:trHeight w:val="680"/>
        </w:trPr>
        <w:tc>
          <w:tcPr>
            <w:tcBorders>
              <w:left w:val="single" w:color="auto" w:sz="4" w:space="0"/>
              <w:right w:val="single" w:color="auto" w:sz="4" w:space="0"/>
            </w:tcBorders>
            <w:tcW w:w="774" w:type="dxa"/>
            <w:vAlign w:val="center"/>
            <w:vMerge w:val="continue"/>
            <w:textDirection w:val="lrTb"/>
            <w:noWrap w:val="false"/>
          </w:tcPr>
          <w:p>
            <w:pPr>
              <w:pStyle w:val="1017"/>
              <w:ind w:firstLine="420"/>
              <w:jc w:val="center"/>
              <w:spacing w:line="440" w:lineRule="exact"/>
              <w:rPr>
                <w:rFonts w:cs="宋体"/>
                <w:color w:val="000000" w:themeColor="text1"/>
                <w:sz w:val="21"/>
                <w:szCs w:val="21"/>
                <w:highlight w:val="none"/>
                <w14:textFill>
                  <w14:solidFill>
                    <w14:schemeClr w14:val="tx1"/>
                  </w14:solidFill>
                </w14:textFill>
              </w:rPr>
            </w:pPr>
            <w:r>
              <w:rPr>
                <w:rFonts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投标截止时间</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时间：</w:t>
            </w:r>
            <w:r>
              <w:rPr>
                <w:rFonts w:hint="eastAsia" w:ascii="宋体" w:hAnsi="宋体" w:cs="宋体"/>
                <w:color w:val="000000" w:themeColor="text1"/>
                <w:szCs w:val="21"/>
                <w:highlight w:val="none"/>
                <w:lang w:eastAsia="zh-CN"/>
                <w14:textFill>
                  <w14:solidFill>
                    <w14:schemeClr w14:val="tx1"/>
                  </w14:solidFill>
                </w14:textFill>
              </w:rPr>
              <w:t xml:space="preserve">2026</w:t>
            </w:r>
            <w:r>
              <w:rPr>
                <w:rFonts w:hint="eastAsia" w:ascii="宋体" w:hAnsi="宋体" w:cs="宋体"/>
                <w:color w:val="000000" w:themeColor="text1"/>
                <w:szCs w:val="21"/>
                <w:highlight w:val="none"/>
                <w14:textFill>
                  <w14:solidFill>
                    <w14:schemeClr w14:val="tx1"/>
                  </w14:solidFill>
                </w14:textFill>
              </w:rPr>
              <w:t xml:space="preserve">年</w:t>
            </w:r>
            <w:r>
              <w:rPr>
                <w:rFonts w:hint="eastAsia" w:ascii="宋体" w:hAnsi="宋体" w:cs="宋体"/>
                <w:color w:val="000000" w:themeColor="text1"/>
                <w:szCs w:val="21"/>
                <w:highlight w:val="none"/>
                <w:lang w:val="en-US" w:eastAsia="zh-CN"/>
                <w14:textFill>
                  <w14:solidFill>
                    <w14:schemeClr w14:val="tx1"/>
                  </w14:solidFill>
                </w14:textFill>
              </w:rPr>
              <w:t xml:space="preserve">7</w:t>
            </w:r>
            <w:r>
              <w:rPr>
                <w:rFonts w:hint="eastAsia" w:ascii="宋体" w:hAnsi="宋体" w:cs="宋体"/>
                <w:color w:val="000000" w:themeColor="text1"/>
                <w:szCs w:val="21"/>
                <w:highlight w:val="none"/>
                <w14:textFill>
                  <w14:solidFill>
                    <w14:schemeClr w14:val="tx1"/>
                  </w14:solidFill>
                </w14:textFill>
              </w:rPr>
              <w:t xml:space="preserve">月</w:t>
            </w:r>
            <w:r>
              <w:rPr>
                <w:rFonts w:hint="eastAsia" w:ascii="宋体" w:hAnsi="宋体" w:cs="宋体"/>
                <w:color w:val="000000" w:themeColor="text1"/>
                <w:szCs w:val="21"/>
                <w:highlight w:val="none"/>
                <w:lang w:val="en-US" w:eastAsia="zh-CN"/>
                <w14:textFill>
                  <w14:solidFill>
                    <w14:schemeClr w14:val="tx1"/>
                  </w14:solidFill>
                </w14:textFill>
              </w:rPr>
              <w:t xml:space="preserve">10</w:t>
            </w:r>
            <w:r>
              <w:rPr>
                <w:rFonts w:hint="eastAsia" w:ascii="宋体" w:hAnsi="宋体" w:cs="宋体"/>
                <w:color w:val="000000" w:themeColor="text1"/>
                <w:szCs w:val="21"/>
                <w:highlight w:val="none"/>
                <w14:textFill>
                  <w14:solidFill>
                    <w14:schemeClr w14:val="tx1"/>
                  </w14:solidFill>
                </w14:textFill>
              </w:rPr>
              <w:t xml:space="preserve">日13：30（北京时间）</w:t>
            </w:r>
            <w:r/>
          </w:p>
        </w:tc>
      </w:tr>
      <w:tr>
        <w:trPr>
          <w:jc w:val="center"/>
          <w:trHeight w:val="1072"/>
        </w:trPr>
        <w:tc>
          <w:tcPr>
            <w:tcBorders>
              <w:left w:val="single" w:color="auto" w:sz="4" w:space="0"/>
              <w:bottom w:val="single" w:color="auto" w:sz="4" w:space="0"/>
              <w:right w:val="single" w:color="auto" w:sz="4" w:space="0"/>
            </w:tcBorders>
            <w:tcW w:w="774" w:type="dxa"/>
            <w:vAlign w:val="center"/>
            <w:vMerge w:val="continue"/>
            <w:textDirection w:val="lrTb"/>
            <w:noWrap w:val="false"/>
          </w:tcPr>
          <w:p>
            <w:pPr>
              <w:pStyle w:val="1017"/>
              <w:jc w:val="center"/>
              <w:spacing w:line="440" w:lineRule="exact"/>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投标地点</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left"/>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本次磋商采购开标过程采用电子化招投标模式，响应单位须网上提交响应文件，无需递交纸质响应文件，并可通过远程开标方式完成开标。</w:t>
            </w:r>
            <w:r/>
          </w:p>
        </w:tc>
      </w:tr>
      <w:tr>
        <w:trPr>
          <w:jc w:val="center"/>
          <w:trHeight w:val="1294"/>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开标时间和地点</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line="44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时间：</w:t>
            </w:r>
            <w:r>
              <w:rPr>
                <w:rFonts w:hint="eastAsia" w:ascii="宋体" w:hAnsi="宋体" w:cs="宋体"/>
                <w:color w:val="000000" w:themeColor="text1"/>
                <w:szCs w:val="21"/>
                <w:highlight w:val="none"/>
                <w:lang w:eastAsia="zh-CN"/>
                <w14:textFill>
                  <w14:solidFill>
                    <w14:schemeClr w14:val="tx1"/>
                  </w14:solidFill>
                </w14:textFill>
              </w:rPr>
              <w:t xml:space="preserve">2026</w:t>
            </w:r>
            <w:r>
              <w:rPr>
                <w:rFonts w:hint="eastAsia" w:ascii="宋体" w:hAnsi="宋体" w:cs="宋体"/>
                <w:color w:val="000000" w:themeColor="text1"/>
                <w:szCs w:val="21"/>
                <w:highlight w:val="none"/>
                <w14:textFill>
                  <w14:solidFill>
                    <w14:schemeClr w14:val="tx1"/>
                  </w14:solidFill>
                </w14:textFill>
              </w:rPr>
              <w:t xml:space="preserve">年</w:t>
            </w:r>
            <w:r>
              <w:rPr>
                <w:rFonts w:hint="eastAsia" w:ascii="宋体" w:hAnsi="宋体" w:cs="宋体"/>
                <w:color w:val="000000" w:themeColor="text1"/>
                <w:szCs w:val="21"/>
                <w:highlight w:val="none"/>
                <w:lang w:val="en-US" w:eastAsia="zh-CN"/>
                <w14:textFill>
                  <w14:solidFill>
                    <w14:schemeClr w14:val="tx1"/>
                  </w14:solidFill>
                </w14:textFill>
              </w:rPr>
              <w:t xml:space="preserve">7</w:t>
            </w:r>
            <w:r>
              <w:rPr>
                <w:rFonts w:hint="eastAsia" w:ascii="宋体" w:hAnsi="宋体" w:cs="宋体"/>
                <w:color w:val="000000" w:themeColor="text1"/>
                <w:szCs w:val="21"/>
                <w:highlight w:val="none"/>
                <w14:textFill>
                  <w14:solidFill>
                    <w14:schemeClr w14:val="tx1"/>
                  </w14:solidFill>
                </w14:textFill>
              </w:rPr>
              <w:t xml:space="preserve">月10</w:t>
            </w:r>
            <w:r>
              <w:rPr>
                <w:rFonts w:hint="eastAsia" w:ascii="宋体" w:hAnsi="宋体" w:cs="宋体"/>
                <w:color w:val="000000" w:themeColor="text1"/>
                <w:szCs w:val="21"/>
                <w:highlight w:val="none"/>
                <w14:textFill>
                  <w14:solidFill>
                    <w14:schemeClr w14:val="tx1"/>
                  </w14:solidFill>
                </w14:textFill>
              </w:rPr>
              <w:t xml:space="preserve">日13：30（北京时间）</w:t>
            </w:r>
            <w:r/>
          </w:p>
          <w:p>
            <w:pPr>
              <w:jc w:val="center"/>
              <w:spacing w:line="44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地点：</w:t>
            </w:r>
            <w:r>
              <w:rPr>
                <w:rFonts w:hint="eastAsia" w:ascii="宋体" w:hAnsi="宋体" w:cs="宋体"/>
                <w:color w:val="000000" w:themeColor="text1"/>
                <w:szCs w:val="21"/>
                <w:highlight w:val="none"/>
                <w:lang w:val="zh-CN" w:eastAsia="zh-CN"/>
                <w14:textFill>
                  <w14:solidFill>
                    <w14:schemeClr w14:val="tx1"/>
                  </w14:solidFill>
                </w14:textFill>
              </w:rPr>
              <w:t xml:space="preserve">苏采云政府采购一体化平台</w:t>
            </w:r>
            <w:r>
              <w:rPr>
                <w:rFonts w:hint="eastAsia" w:ascii="宋体" w:hAnsi="宋体" w:cs="宋体"/>
                <w:color w:val="000000" w:themeColor="text1"/>
                <w:szCs w:val="21"/>
                <w:highlight w:val="none"/>
                <w14:textFill>
                  <w14:solidFill>
                    <w14:schemeClr w14:val="tx1"/>
                  </w14:solidFill>
                </w14:textFill>
              </w:rPr>
              <w:t xml:space="preserve">（网址：</w:t>
            </w: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"http://jszfcg.jsczt.cn/）" </w:instrText>
            </w:r>
            <w:r>
              <w:rPr>
                <w:rFonts w:hint="eastAsia" w:ascii="宋体" w:hAnsi="宋体" w:cs="宋体"/>
                <w:color w:val="000000" w:themeColor="text1"/>
                <w:szCs w:val="21"/>
                <w:highlight w:val="none"/>
                <w14:textFill>
                  <w14:solidFill>
                    <w14:schemeClr w14:val="tx1"/>
                  </w14:solidFill>
                </w14:textFill>
              </w:rPr>
              <w:fldChar w:fldCharType="separate"/>
            </w:r>
            <w:r>
              <w:rPr>
                <w:rFonts w:hint="eastAsia" w:ascii="宋体" w:hAnsi="宋体" w:cs="宋体"/>
                <w:color w:val="000000" w:themeColor="text1"/>
                <w:szCs w:val="21"/>
                <w:highlight w:val="none"/>
                <w14:textFill>
                  <w14:solidFill>
                    <w14:schemeClr w14:val="tx1"/>
                  </w14:solidFill>
                </w14:textFill>
              </w:rPr>
              <w:t xml:space="preserve">http://jszfcg.jsczt.cn/）</w:t>
            </w:r>
            <w:r>
              <w:rPr>
                <w:rFonts w:hint="eastAsia" w:ascii="宋体" w:hAnsi="宋体" w:cs="宋体"/>
                <w:color w:val="000000" w:themeColor="text1"/>
                <w:szCs w:val="21"/>
                <w:highlight w:val="none"/>
                <w14:textFill>
                  <w14:solidFill>
                    <w14:schemeClr w14:val="tx1"/>
                  </w14:solidFill>
                </w14:textFill>
              </w:rPr>
              <w:fldChar w:fldCharType="end"/>
            </w:r>
            <w:r/>
          </w:p>
          <w:p>
            <w:pPr>
              <w:pStyle w:val="936"/>
              <w:pageBreakBefore w:val="0"/>
              <w:spacing w:before="0" w:after="0" w:line="440" w:lineRule="atLeast"/>
              <w:widowControl w:val="off"/>
              <w:rPr>
                <w:color w:val="000000" w:themeColor="text1"/>
                <w:highlight w:val="none"/>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本项目为不见面磋商项目，开启阶段供应商在【供应商解密】环节必须使用 CA证书解密电子响应文件，如在系统规定的解密时间（响应文件提交截止时间后30分钟）内未能完成解密的视为放弃参与本项目。</w:t>
            </w:r>
            <w:r/>
          </w:p>
        </w:tc>
      </w:tr>
    </w:tbl>
    <w:p>
      <w:pPr>
        <w:jc w:val="center"/>
        <w:rPr>
          <w:rFonts w:ascii="宋体" w:hAnsi="宋体" w:cs="宋体"/>
          <w:b/>
          <w:bCs/>
          <w:color w:val="000000" w:themeColor="text1"/>
          <w:sz w:val="52"/>
          <w:szCs w:val="72"/>
          <w:highlight w:val="none"/>
          <w14:textFill>
            <w14:solidFill>
              <w14:schemeClr w14:val="tx1"/>
            </w14:solidFill>
          </w14:textFill>
        </w:rPr>
      </w:pPr>
      <w:r>
        <w:rPr>
          <w:rFonts w:ascii="宋体" w:hAnsi="宋体" w:cs="宋体"/>
          <w:b/>
          <w:bCs/>
          <w:color w:val="000000" w:themeColor="text1"/>
          <w:sz w:val="52"/>
          <w:szCs w:val="72"/>
          <w:highlight w:val="none"/>
          <w14:textFill>
            <w14:solidFill>
              <w14:schemeClr w14:val="tx1"/>
            </w14:solidFill>
          </w14:textFill>
        </w:rPr>
      </w:r>
      <w:r/>
    </w:p>
    <w:p>
      <w:pPr>
        <w:pStyle w:val="1017"/>
        <w:ind w:firstLine="1044"/>
        <w:rPr>
          <w:rFonts w:cs="宋体"/>
          <w:b/>
          <w:bCs/>
          <w:color w:val="000000" w:themeColor="text1"/>
          <w:sz w:val="52"/>
          <w:szCs w:val="72"/>
          <w:highlight w:val="none"/>
          <w14:textFill>
            <w14:solidFill>
              <w14:schemeClr w14:val="tx1"/>
            </w14:solidFill>
          </w14:textFill>
        </w:rPr>
      </w:pPr>
      <w:r>
        <w:rPr>
          <w:rFonts w:cs="宋体"/>
          <w:b/>
          <w:bCs/>
          <w:color w:val="000000" w:themeColor="text1"/>
          <w:sz w:val="52"/>
          <w:szCs w:val="72"/>
          <w:highlight w:val="none"/>
          <w14:textFill>
            <w14:solidFill>
              <w14:schemeClr w14:val="tx1"/>
            </w14:solidFill>
          </w14:textFill>
        </w:rPr>
      </w:r>
      <w:r/>
    </w:p>
    <w:p>
      <w:pPr>
        <w:spacing w:line="360" w:lineRule="auto"/>
        <w:tabs>
          <w:tab w:val="left" w:pos="315" w:leader="none"/>
          <w:tab w:val="center" w:pos="4153" w:leader="none"/>
        </w:tabs>
        <w:rPr>
          <w:rFonts w:ascii="宋体" w:hAnsi="宋体" w:cs="宋体"/>
          <w:b/>
          <w:color w:val="000000" w:themeColor="text1"/>
          <w:sz w:val="48"/>
          <w:highlight w:val="none"/>
          <w14:textFill>
            <w14:solidFill>
              <w14:schemeClr w14:val="tx1"/>
            </w14:solidFill>
          </w14:textFill>
        </w:rPr>
      </w:pPr>
      <w:r>
        <w:rPr>
          <w:rFonts w:ascii="宋体" w:hAnsi="宋体" w:cs="宋体"/>
          <w:b/>
          <w:color w:val="000000" w:themeColor="text1"/>
          <w:sz w:val="48"/>
          <w:highlight w:val="none"/>
          <w14:textFill>
            <w14:solidFill>
              <w14:schemeClr w14:val="tx1"/>
            </w14:solidFill>
          </w14:textFill>
        </w:rPr>
      </w:r>
      <w:r/>
    </w:p>
    <w:p>
      <w:pPr>
        <w:jc w:val="center"/>
        <w:spacing w:line="360" w:lineRule="auto"/>
        <w:tabs>
          <w:tab w:val="left" w:pos="315" w:leader="none"/>
          <w:tab w:val="center" w:pos="4153" w:leader="none"/>
        </w:tabs>
        <w:rPr>
          <w:rFonts w:ascii="宋体" w:hAnsi="宋体" w:cs="宋体"/>
          <w:b/>
          <w:color w:val="000000" w:themeColor="text1"/>
          <w:sz w:val="48"/>
          <w:highlight w:val="none"/>
          <w14:textFill>
            <w14:solidFill>
              <w14:schemeClr w14:val="tx1"/>
            </w14:solidFill>
          </w14:textFill>
        </w:rPr>
      </w:pPr>
      <w:r>
        <w:rPr>
          <w:rFonts w:hint="eastAsia" w:ascii="宋体" w:hAnsi="宋体" w:cs="宋体"/>
          <w:b/>
          <w:color w:val="000000" w:themeColor="text1"/>
          <w:sz w:val="48"/>
          <w:highlight w:val="none"/>
          <w14:textFill>
            <w14:solidFill>
              <w14:schemeClr w14:val="tx1"/>
            </w14:solidFill>
          </w14:textFill>
        </w:rPr>
        <w:t xml:space="preserve">目   录</w:t>
      </w:r>
      <w:r/>
    </w:p>
    <w:p>
      <w:pPr>
        <w:pStyle w:val="979"/>
        <w:tabs>
          <w:tab w:val="right" w:pos="9638" w:leader="dot"/>
        </w:tabs>
        <w:rPr>
          <w:rFonts w:ascii="宋体" w:hAnsi="宋体" w:cs="宋体"/>
          <w:b w:val="0"/>
          <w:bCs/>
          <w:color w:val="000000" w:themeColor="text1"/>
          <w:highlight w:val="none"/>
          <w14:textFill>
            <w14:solidFill>
              <w14:schemeClr w14:val="tx1"/>
            </w14:solidFill>
          </w14:textFill>
        </w:rPr>
      </w:pPr>
      <w:r>
        <w:rPr>
          <w:rFonts w:hint="eastAsia" w:ascii="宋体" w:hAnsi="宋体" w:cs="宋体"/>
          <w:b w:val="0"/>
          <w:bCs/>
          <w:color w:val="000000" w:themeColor="text1"/>
          <w:highlight w:val="none"/>
          <w14:textFill>
            <w14:solidFill>
              <w14:schemeClr w14:val="tx1"/>
            </w14:solidFill>
          </w14:textFill>
        </w:rPr>
        <w:fldChar w:fldCharType="begin"/>
      </w:r>
      <w:r>
        <w:rPr>
          <w:rFonts w:hint="eastAsia" w:ascii="宋体" w:hAnsi="宋体" w:cs="宋体"/>
          <w:b w:val="0"/>
          <w:bCs/>
          <w:color w:val="000000" w:themeColor="text1"/>
          <w:highlight w:val="none"/>
          <w14:textFill>
            <w14:solidFill>
              <w14:schemeClr w14:val="tx1"/>
            </w14:solidFill>
          </w14:textFill>
        </w:rPr>
        <w:instrText xml:space="preserve">TOC \o "1-1" \h \u </w:instrText>
      </w:r>
      <w:r>
        <w:rPr>
          <w:rFonts w:hint="eastAsia" w:ascii="宋体" w:hAnsi="宋体" w:cs="宋体"/>
          <w:b w:val="0"/>
          <w:bCs/>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"_Toc26893" </w:instrText>
      </w:r>
      <w:r>
        <w:rPr>
          <w:color w:val="000000" w:themeColor="text1"/>
          <w:highlight w:val="none"/>
          <w14:textFill>
            <w14:solidFill>
              <w14:schemeClr w14:val="tx1"/>
            </w14:solidFill>
          </w14:textFill>
        </w:rPr>
        <w:fldChar w:fldCharType="separate"/>
      </w:r>
      <w:r>
        <w:rPr>
          <w:rFonts w:hint="eastAsia" w:ascii="宋体" w:hAnsi="宋体" w:cs="宋体"/>
          <w:b w:val="0"/>
          <w:bCs/>
          <w:color w:val="000000" w:themeColor="text1"/>
          <w:szCs w:val="32"/>
          <w:highlight w:val="none"/>
          <w14:textFill>
            <w14:solidFill>
              <w14:schemeClr w14:val="tx1"/>
            </w14:solidFill>
          </w14:textFill>
        </w:rPr>
        <w:t xml:space="preserve">一、 竞争性磋商公告</w:t>
      </w:r>
      <w:r>
        <w:rPr>
          <w:rFonts w:hint="eastAsia" w:ascii="宋体" w:hAnsi="宋体" w:cs="宋体"/>
          <w:b w:val="0"/>
          <w:bCs/>
          <w:color w:val="000000" w:themeColor="text1"/>
          <w:highlight w:val="none"/>
          <w14:textFill>
            <w14:solidFill>
              <w14:schemeClr w14:val="tx1"/>
            </w14:solidFill>
          </w14:textFill>
        </w:rPr>
        <w:tab/>
      </w:r>
      <w:r>
        <w:rPr>
          <w:rFonts w:hint="eastAsia" w:ascii="宋体" w:hAnsi="宋体" w:cs="宋体"/>
          <w:b w:val="0"/>
          <w:bCs/>
          <w:color w:val="000000" w:themeColor="text1"/>
          <w:highlight w:val="none"/>
          <w14:textFill>
            <w14:solidFill>
              <w14:schemeClr w14:val="tx1"/>
            </w14:solidFill>
          </w14:textFill>
        </w:rPr>
        <w:t xml:space="preserve">3</w:t>
      </w:r>
      <w:r>
        <w:rPr>
          <w:rFonts w:hint="eastAsia" w:ascii="宋体" w:hAnsi="宋体" w:cs="宋体"/>
          <w:b w:val="0"/>
          <w:bCs/>
          <w:color w:val="000000" w:themeColor="text1"/>
          <w:highlight w:val="none"/>
          <w14:textFill>
            <w14:solidFill>
              <w14:schemeClr w14:val="tx1"/>
            </w14:solidFill>
          </w14:textFill>
        </w:rPr>
        <w:fldChar w:fldCharType="end"/>
      </w:r>
      <w:r/>
    </w:p>
    <w:p>
      <w:pPr>
        <w:pStyle w:val="979"/>
        <w:tabs>
          <w:tab w:val="right" w:pos="9638" w:leader="dot"/>
        </w:tabs>
        <w:rPr>
          <w:rFonts w:ascii="宋体" w:hAnsi="宋体" w:cs="宋体"/>
          <w:b w:val="0"/>
          <w:bCs/>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"_Toc7179" </w:instrText>
      </w:r>
      <w:r>
        <w:rPr>
          <w:color w:val="000000" w:themeColor="text1"/>
          <w:highlight w:val="none"/>
          <w14:textFill>
            <w14:solidFill>
              <w14:schemeClr w14:val="tx1"/>
            </w14:solidFill>
          </w14:textFill>
        </w:rPr>
        <w:fldChar w:fldCharType="separate"/>
      </w:r>
      <w:r>
        <w:rPr>
          <w:rFonts w:hint="eastAsia" w:ascii="宋体" w:hAnsi="宋体" w:cs="宋体"/>
          <w:b w:val="0"/>
          <w:bCs/>
          <w:color w:val="000000" w:themeColor="text1"/>
          <w:szCs w:val="32"/>
          <w:highlight w:val="none"/>
          <w14:textFill>
            <w14:solidFill>
              <w14:schemeClr w14:val="tx1"/>
            </w14:solidFill>
          </w14:textFill>
        </w:rPr>
        <w:t xml:space="preserve">二、 磋商供应商须知</w:t>
      </w:r>
      <w:r>
        <w:rPr>
          <w:rFonts w:hint="eastAsia" w:ascii="宋体" w:hAnsi="宋体" w:cs="宋体"/>
          <w:b w:val="0"/>
          <w:bCs/>
          <w:color w:val="000000" w:themeColor="text1"/>
          <w:highlight w:val="none"/>
          <w14:textFill>
            <w14:solidFill>
              <w14:schemeClr w14:val="tx1"/>
            </w14:solidFill>
          </w14:textFill>
        </w:rPr>
        <w:tab/>
      </w:r>
      <w:r>
        <w:rPr>
          <w:rFonts w:hint="eastAsia" w:ascii="宋体" w:hAnsi="宋体" w:cs="宋体"/>
          <w:b w:val="0"/>
          <w:bCs/>
          <w:color w:val="000000" w:themeColor="text1"/>
          <w:highlight w:val="none"/>
          <w:lang w:val="en-US" w:eastAsia="zh-CN"/>
          <w14:textFill>
            <w14:solidFill>
              <w14:schemeClr w14:val="tx1"/>
            </w14:solidFill>
          </w14:textFill>
        </w:rPr>
        <w:t xml:space="preserve">7</w:t>
      </w:r>
      <w:r>
        <w:rPr>
          <w:rFonts w:hint="eastAsia" w:ascii="宋体" w:hAnsi="宋体" w:cs="宋体"/>
          <w:b w:val="0"/>
          <w:bCs/>
          <w:color w:val="000000" w:themeColor="text1"/>
          <w:highlight w:val="none"/>
          <w14:textFill>
            <w14:solidFill>
              <w14:schemeClr w14:val="tx1"/>
            </w14:solidFill>
          </w14:textFill>
        </w:rPr>
        <w:fldChar w:fldCharType="end"/>
      </w:r>
      <w:r/>
    </w:p>
    <w:p>
      <w:pPr>
        <w:pStyle w:val="979"/>
        <w:tabs>
          <w:tab w:val="right" w:pos="9638" w:leader="dot"/>
        </w:tabs>
        <w:rPr>
          <w:rFonts w:hint="eastAsia" w:ascii="宋体" w:hAnsi="宋体" w:eastAsia="宋体" w:cs="宋体"/>
          <w:b w:val="0"/>
          <w:bCs/>
          <w:color w:val="000000" w:themeColor="text1"/>
          <w:highlight w:val="none"/>
          <w:lang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"_Toc25391" </w:instrText>
      </w:r>
      <w:r>
        <w:rPr>
          <w:color w:val="000000" w:themeColor="text1"/>
          <w:highlight w:val="none"/>
          <w14:textFill>
            <w14:solidFill>
              <w14:schemeClr w14:val="tx1"/>
            </w14:solidFill>
          </w14:textFill>
        </w:rPr>
        <w:fldChar w:fldCharType="separate"/>
      </w:r>
      <w:r>
        <w:rPr>
          <w:rFonts w:hint="eastAsia" w:ascii="宋体" w:hAnsi="宋体" w:cs="宋体"/>
          <w:b w:val="0"/>
          <w:bCs/>
          <w:color w:val="000000" w:themeColor="text1"/>
          <w:szCs w:val="32"/>
          <w:highlight w:val="none"/>
          <w14:textFill>
            <w14:solidFill>
              <w14:schemeClr w14:val="tx1"/>
            </w14:solidFill>
          </w14:textFill>
        </w:rPr>
        <w:t xml:space="preserve">三、 采购需求</w:t>
      </w:r>
      <w:r>
        <w:rPr>
          <w:rFonts w:hint="eastAsia" w:ascii="宋体" w:hAnsi="宋体" w:cs="宋体"/>
          <w:b w:val="0"/>
          <w:bCs/>
          <w:color w:val="000000" w:themeColor="text1"/>
          <w:highlight w:val="none"/>
          <w14:textFill>
            <w14:solidFill>
              <w14:schemeClr w14:val="tx1"/>
            </w14:solidFill>
          </w14:textFill>
        </w:rPr>
        <w:tab/>
      </w:r>
      <w:r>
        <w:rPr>
          <w:rFonts w:hint="eastAsia" w:ascii="宋体" w:hAnsi="宋体" w:cs="宋体"/>
          <w:b w:val="0"/>
          <w:bCs/>
          <w:color w:val="000000" w:themeColor="text1"/>
          <w:highlight w:val="none"/>
          <w14:textFill>
            <w14:solidFill>
              <w14:schemeClr w14:val="tx1"/>
            </w14:solidFill>
          </w14:textFill>
        </w:rPr>
        <w:t xml:space="preserve">1</w:t>
      </w:r>
      <w:r>
        <w:rPr>
          <w:rFonts w:hint="eastAsia" w:ascii="宋体" w:hAnsi="宋体" w:cs="宋体"/>
          <w:b w:val="0"/>
          <w:bCs/>
          <w:color w:val="000000" w:themeColor="text1"/>
          <w:highlight w:val="none"/>
          <w14:textFill>
            <w14:solidFill>
              <w14:schemeClr w14:val="tx1"/>
            </w14:solidFill>
          </w14:textFill>
        </w:rPr>
        <w:fldChar w:fldCharType="end"/>
      </w:r>
      <w:r>
        <w:rPr>
          <w:rFonts w:hint="eastAsia" w:ascii="宋体" w:hAnsi="宋体" w:cs="宋体"/>
          <w:b w:val="0"/>
          <w:bCs/>
          <w:color w:val="000000" w:themeColor="text1"/>
          <w:highlight w:val="none"/>
          <w:lang w:val="en-US" w:eastAsia="zh-CN"/>
          <w14:textFill>
            <w14:solidFill>
              <w14:schemeClr w14:val="tx1"/>
            </w14:solidFill>
          </w14:textFill>
        </w:rPr>
        <w:t xml:space="preserve">9</w:t>
      </w:r>
      <w:r/>
    </w:p>
    <w:p>
      <w:pPr>
        <w:pStyle w:val="979"/>
        <w:tabs>
          <w:tab w:val="right" w:pos="9638" w:leader="dot"/>
        </w:tabs>
        <w:rPr>
          <w:rFonts w:hint="default" w:ascii="宋体" w:hAnsi="宋体" w:eastAsia="宋体" w:cs="宋体"/>
          <w:b w:val="0"/>
          <w:bCs/>
          <w:color w:val="000000" w:themeColor="text1"/>
          <w:highlight w:val="none"/>
          <w:lang w:val="en-US"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"_Toc24604" </w:instrText>
      </w:r>
      <w:r>
        <w:rPr>
          <w:color w:val="000000" w:themeColor="text1"/>
          <w:highlight w:val="none"/>
          <w14:textFill>
            <w14:solidFill>
              <w14:schemeClr w14:val="tx1"/>
            </w14:solidFill>
          </w14:textFill>
        </w:rPr>
        <w:fldChar w:fldCharType="separate"/>
      </w:r>
      <w:r>
        <w:rPr>
          <w:rFonts w:hint="eastAsia" w:ascii="宋体" w:hAnsi="宋体" w:cs="宋体"/>
          <w:b w:val="0"/>
          <w:bCs/>
          <w:color w:val="000000" w:themeColor="text1"/>
          <w:szCs w:val="32"/>
          <w:highlight w:val="none"/>
          <w14:textFill>
            <w14:solidFill>
              <w14:schemeClr w14:val="tx1"/>
            </w14:solidFill>
          </w14:textFill>
        </w:rPr>
        <w:t xml:space="preserve">四、 成交原则及评分标准</w:t>
      </w:r>
      <w:r>
        <w:rPr>
          <w:rFonts w:hint="eastAsia" w:ascii="宋体" w:hAnsi="宋体" w:cs="宋体"/>
          <w:b w:val="0"/>
          <w:bCs/>
          <w:color w:val="000000" w:themeColor="text1"/>
          <w:highlight w:val="none"/>
          <w14:textFill>
            <w14:solidFill>
              <w14:schemeClr w14:val="tx1"/>
            </w14:solidFill>
          </w14:textFill>
        </w:rPr>
        <w:tab/>
      </w:r>
      <w:r>
        <w:rPr>
          <w:rFonts w:hint="eastAsia" w:ascii="宋体" w:hAnsi="宋体" w:cs="宋体"/>
          <w:b w:val="0"/>
          <w:bCs/>
          <w:color w:val="000000" w:themeColor="text1"/>
          <w:highlight w:val="none"/>
          <w14:textFill>
            <w14:solidFill>
              <w14:schemeClr w14:val="tx1"/>
            </w14:solidFill>
          </w14:textFill>
        </w:rPr>
        <w:fldChar w:fldCharType="end"/>
      </w:r>
      <w:r>
        <w:rPr>
          <w:rFonts w:hint="eastAsia" w:ascii="宋体" w:hAnsi="宋体" w:cs="宋体"/>
          <w:b w:val="0"/>
          <w:bCs/>
          <w:color w:val="000000" w:themeColor="text1"/>
          <w:highlight w:val="none"/>
          <w:lang w:val="en-US" w:eastAsia="zh-CN"/>
          <w14:textFill>
            <w14:solidFill>
              <w14:schemeClr w14:val="tx1"/>
            </w14:solidFill>
          </w14:textFill>
        </w:rPr>
        <w:t xml:space="preserve">29</w:t>
      </w:r>
      <w:r/>
    </w:p>
    <w:p>
      <w:pPr>
        <w:pStyle w:val="979"/>
        <w:tabs>
          <w:tab w:val="right" w:pos="9638" w:leader="dot"/>
        </w:tabs>
        <w:rPr>
          <w:rFonts w:hint="eastAsia" w:ascii="宋体" w:hAnsi="宋体" w:eastAsia="宋体" w:cs="宋体"/>
          <w:b w:val="0"/>
          <w:bCs/>
          <w:color w:val="000000" w:themeColor="text1"/>
          <w:highlight w:val="none"/>
          <w:lang w:val="en-US"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"_Toc23096" </w:instrText>
      </w:r>
      <w:r>
        <w:rPr>
          <w:color w:val="000000" w:themeColor="text1"/>
          <w:highlight w:val="none"/>
          <w14:textFill>
            <w14:solidFill>
              <w14:schemeClr w14:val="tx1"/>
            </w14:solidFill>
          </w14:textFill>
        </w:rPr>
        <w:fldChar w:fldCharType="separate"/>
      </w:r>
      <w:r>
        <w:rPr>
          <w:rFonts w:hint="eastAsia" w:ascii="宋体" w:hAnsi="宋体" w:cs="宋体"/>
          <w:b w:val="0"/>
          <w:bCs/>
          <w:color w:val="000000" w:themeColor="text1"/>
          <w:szCs w:val="32"/>
          <w:highlight w:val="none"/>
          <w14:textFill>
            <w14:solidFill>
              <w14:schemeClr w14:val="tx1"/>
            </w14:solidFill>
          </w14:textFill>
        </w:rPr>
        <w:t xml:space="preserve">五、 合同主要条款</w:t>
      </w:r>
      <w:r>
        <w:rPr>
          <w:rFonts w:hint="eastAsia" w:ascii="宋体" w:hAnsi="宋体" w:cs="宋体"/>
          <w:b w:val="0"/>
          <w:bCs/>
          <w:color w:val="000000" w:themeColor="text1"/>
          <w:highlight w:val="none"/>
          <w14:textFill>
            <w14:solidFill>
              <w14:schemeClr w14:val="tx1"/>
            </w14:solidFill>
          </w14:textFill>
        </w:rPr>
        <w:tab/>
      </w:r>
      <w:r>
        <w:rPr>
          <w:rFonts w:hint="eastAsia" w:ascii="宋体" w:hAnsi="宋体" w:cs="宋体"/>
          <w:b w:val="0"/>
          <w:bCs/>
          <w:color w:val="000000" w:themeColor="text1"/>
          <w:highlight w:val="none"/>
          <w:lang w:val="en-US" w:eastAsia="zh-CN"/>
          <w14:textFill>
            <w14:solidFill>
              <w14:schemeClr w14:val="tx1"/>
            </w14:solidFill>
          </w14:textFill>
        </w:rPr>
        <w:t xml:space="preserve">32</w:t>
      </w:r>
      <w:r>
        <w:rPr>
          <w:rFonts w:hint="eastAsia" w:ascii="宋体" w:hAnsi="宋体" w:cs="宋体"/>
          <w:b w:val="0"/>
          <w:bCs/>
          <w:color w:val="000000" w:themeColor="text1"/>
          <w:highlight w:val="none"/>
          <w14:textFill>
            <w14:solidFill>
              <w14:schemeClr w14:val="tx1"/>
            </w14:solidFill>
          </w14:textFill>
        </w:rPr>
        <w:fldChar w:fldCharType="end"/>
      </w:r>
      <w:r/>
    </w:p>
    <w:p>
      <w:pPr>
        <w:pStyle w:val="979"/>
        <w:tabs>
          <w:tab w:val="right" w:pos="9638" w:leader="dot"/>
        </w:tabs>
        <w:rPr>
          <w:rFonts w:hint="default" w:ascii="宋体" w:hAnsi="宋体" w:eastAsia="宋体" w:cs="宋体"/>
          <w:b w:val="0"/>
          <w:bCs/>
          <w:color w:val="000000" w:themeColor="text1"/>
          <w:highlight w:val="none"/>
          <w:lang w:val="en-US"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"_Toc8552" </w:instrText>
      </w:r>
      <w:r>
        <w:rPr>
          <w:color w:val="000000" w:themeColor="text1"/>
          <w:highlight w:val="none"/>
          <w14:textFill>
            <w14:solidFill>
              <w14:schemeClr w14:val="tx1"/>
            </w14:solidFill>
          </w14:textFill>
        </w:rPr>
        <w:fldChar w:fldCharType="separate"/>
      </w:r>
      <w:r>
        <w:rPr>
          <w:rFonts w:hint="eastAsia" w:ascii="宋体" w:hAnsi="宋体" w:cs="宋体"/>
          <w:b w:val="0"/>
          <w:bCs/>
          <w:color w:val="000000" w:themeColor="text1"/>
          <w:szCs w:val="32"/>
          <w:highlight w:val="none"/>
          <w14:textFill>
            <w14:solidFill>
              <w14:schemeClr w14:val="tx1"/>
            </w14:solidFill>
          </w14:textFill>
        </w:rPr>
        <w:t xml:space="preserve">六、 附件格式</w:t>
      </w:r>
      <w:r>
        <w:rPr>
          <w:rFonts w:hint="eastAsia" w:ascii="宋体" w:hAnsi="宋体" w:cs="宋体"/>
          <w:b w:val="0"/>
          <w:bCs/>
          <w:color w:val="000000" w:themeColor="text1"/>
          <w:highlight w:val="none"/>
          <w14:textFill>
            <w14:solidFill>
              <w14:schemeClr w14:val="tx1"/>
            </w14:solidFill>
          </w14:textFill>
        </w:rPr>
        <w:tab/>
      </w:r>
      <w:r>
        <w:rPr>
          <w:rFonts w:hint="eastAsia" w:ascii="宋体" w:hAnsi="宋体" w:cs="宋体"/>
          <w:b w:val="0"/>
          <w:bCs/>
          <w:color w:val="000000" w:themeColor="text1"/>
          <w:highlight w:val="none"/>
          <w14:textFill>
            <w14:solidFill>
              <w14:schemeClr w14:val="tx1"/>
            </w14:solidFill>
          </w14:textFill>
        </w:rPr>
        <w:fldChar w:fldCharType="end"/>
      </w:r>
      <w:r>
        <w:rPr>
          <w:rFonts w:hint="eastAsia" w:ascii="宋体" w:hAnsi="宋体" w:cs="宋体"/>
          <w:b w:val="0"/>
          <w:bCs/>
          <w:color w:val="000000" w:themeColor="text1"/>
          <w:highlight w:val="none"/>
          <w:lang w:val="en-US" w:eastAsia="zh-CN"/>
          <w14:textFill>
            <w14:solidFill>
              <w14:schemeClr w14:val="tx1"/>
            </w14:solidFill>
          </w14:textFill>
        </w:rPr>
        <w:t xml:space="preserve">40</w:t>
      </w:r>
      <w:r/>
    </w:p>
    <w:p>
      <w:pPr>
        <w:pStyle w:val="946"/>
        <w:ind w:firstLine="630"/>
        <w:rPr>
          <w:rFonts w:ascii="宋体" w:hAnsi="宋体" w:cs="宋体"/>
          <w:color w:val="000000" w:themeColor="text1"/>
          <w:highlight w:val="none"/>
          <w14:textFill>
            <w14:solidFill>
              <w14:schemeClr w14:val="tx1"/>
            </w14:solidFill>
          </w14:textFill>
        </w:rPr>
      </w:pPr>
      <w:r>
        <w:rPr>
          <w:rFonts w:hint="eastAsia" w:ascii="宋体" w:hAnsi="宋体" w:cs="宋体"/>
          <w:b w:val="0"/>
          <w:bCs/>
          <w:color w:val="000000" w:themeColor="text1"/>
          <w:highlight w:val="none"/>
          <w14:textFill>
            <w14:solidFill>
              <w14:schemeClr w14:val="tx1"/>
            </w14:solidFill>
          </w14:textFill>
        </w:rPr>
        <w:fldChar w:fldCharType="end"/>
      </w:r>
      <w:r/>
    </w:p>
    <w:p>
      <w:pPr>
        <w:spacing w:line="360" w:lineRule="auto"/>
        <w:rPr>
          <w:rFonts w:ascii="宋体" w:hAnsi="宋体" w:cs="宋体"/>
          <w:b/>
          <w:color w:val="000000" w:themeColor="text1"/>
          <w:sz w:val="36"/>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r>
      <w:r/>
    </w:p>
    <w:p>
      <w:pPr>
        <w:ind w:firstLine="480"/>
        <w:jc w:val="center"/>
        <w:spacing w:line="360" w:lineRule="auto"/>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p>
      <w:pPr>
        <w:ind w:firstLine="480"/>
        <w:jc w:val="center"/>
        <w:spacing w:line="360" w:lineRule="auto"/>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p>
      <w:pPr>
        <w:ind w:firstLine="480"/>
        <w:jc w:val="center"/>
        <w:spacing w:line="360" w:lineRule="auto"/>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p>
      <w:pPr>
        <w:ind w:firstLine="480"/>
        <w:jc w:val="center"/>
        <w:spacing w:line="360" w:lineRule="auto"/>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p>
      <w:pPr>
        <w:ind w:firstLine="480"/>
        <w:jc w:val="center"/>
        <w:spacing w:line="360" w:lineRule="auto"/>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p>
      <w:pPr>
        <w:ind w:firstLine="480"/>
        <w:jc w:val="center"/>
        <w:spacing w:line="360" w:lineRule="auto"/>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p>
      <w:pPr>
        <w:ind w:firstLine="480"/>
        <w:jc w:val="center"/>
        <w:spacing w:line="360" w:lineRule="auto"/>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p>
      <w:pPr>
        <w:ind w:firstLine="480"/>
        <w:jc w:val="center"/>
        <w:spacing w:line="360" w:lineRule="auto"/>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p>
      <w:pPr>
        <w:ind w:firstLine="480"/>
        <w:jc w:val="center"/>
        <w:spacing w:line="360" w:lineRule="auto"/>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p>
      <w:pPr>
        <w:ind w:firstLine="480"/>
        <w:jc w:val="center"/>
        <w:spacing w:line="360" w:lineRule="auto"/>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p>
      <w:pPr>
        <w:ind w:firstLine="480"/>
        <w:jc w:val="center"/>
        <w:spacing w:line="360" w:lineRule="auto"/>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p>
      <w:pPr>
        <w:ind w:firstLine="480"/>
        <w:jc w:val="center"/>
        <w:spacing w:line="360" w:lineRule="auto"/>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p>
      <w:pPr>
        <w:pStyle w:val="1248"/>
        <w:numPr>
          <w:ilvl w:val="0"/>
          <w:numId w:val="12"/>
        </w:numPr>
        <w:spacing w:before="0" w:after="0" w:line="360" w:lineRule="auto"/>
        <w:rPr>
          <w:rFonts w:cs="宋体"/>
          <w:b/>
          <w:bCs/>
          <w:color w:val="000000" w:themeColor="text1"/>
          <w:sz w:val="32"/>
          <w:szCs w:val="32"/>
          <w:highlight w:val="none"/>
          <w14:textFill>
            <w14:solidFill>
              <w14:schemeClr w14:val="tx1"/>
            </w14:solidFill>
          </w14:textFill>
        </w:rPr>
      </w:pPr>
      <w:r/>
      <w:bookmarkStart w:id="1" w:name="_Toc17807"/>
      <w:r/>
      <w:bookmarkStart w:id="2" w:name="_Toc14686"/>
      <w:r/>
      <w:bookmarkStart w:id="3" w:name="_Toc29130"/>
      <w:r/>
      <w:bookmarkStart w:id="4" w:name="_Toc32237"/>
      <w:r/>
      <w:bookmarkStart w:id="5" w:name="_Toc8579"/>
      <w:r/>
      <w:bookmarkStart w:id="6" w:name="_Toc26893"/>
      <w:r>
        <w:rPr>
          <w:rFonts w:hint="eastAsia" w:cs="宋体"/>
          <w:b/>
          <w:bCs/>
          <w:color w:val="000000" w:themeColor="text1"/>
          <w:sz w:val="32"/>
          <w:szCs w:val="32"/>
          <w:highlight w:val="none"/>
          <w14:textFill>
            <w14:solidFill>
              <w14:schemeClr w14:val="tx1"/>
            </w14:solidFill>
          </w14:textFill>
        </w:rPr>
        <w:t xml:space="preserve">竞争性磋商公告</w:t>
      </w:r>
      <w:bookmarkEnd w:id="1"/>
      <w:r/>
      <w:bookmarkEnd w:id="2"/>
      <w:r/>
      <w:bookmarkEnd w:id="3"/>
      <w:r/>
      <w:bookmarkEnd w:id="4"/>
      <w:r/>
      <w:bookmarkEnd w:id="5"/>
      <w:r/>
      <w:bookmarkEnd w:id="6"/>
      <w:r/>
      <w:r/>
    </w:p>
    <w:p>
      <w:pPr>
        <w:ind w:firstLine="420"/>
        <w:pageBreakBefore w:val="0"/>
        <w:spacing w:line="428" w:lineRule="exact"/>
        <w:rPr>
          <w:rFonts w:hint="eastAsia" w:ascii="宋体" w:hAnsi="宋体" w:eastAsia="宋体" w:cs="宋体"/>
          <w:color w:val="000000" w:themeColor="text1"/>
          <w:szCs w:val="21"/>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000000" w:themeColor="text1"/>
          <w:szCs w:val="21"/>
          <w:highlight w:val="none"/>
          <w14:textFill>
            <w14:solidFill>
              <w14:schemeClr w14:val="tx1"/>
            </w14:solidFill>
          </w14:textFill>
        </w:rPr>
        <w:t xml:space="preserve">项目概况</w:t>
      </w:r>
      <w:r/>
    </w:p>
    <w:p>
      <w:pPr>
        <w:ind w:firstLine="420"/>
        <w:pageBreakBefore w:val="0"/>
        <w:spacing w:line="428" w:lineRule="exact"/>
        <w:rPr>
          <w:rFonts w:hint="eastAsia" w:ascii="宋体" w:hAnsi="宋体" w:eastAsia="宋体" w:cs="宋体"/>
          <w:color w:val="000000" w:themeColor="text1"/>
          <w:szCs w:val="21"/>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s="宋体"/>
          <w:color w:val="000000" w:themeColor="text1"/>
          <w:szCs w:val="21"/>
          <w:highlight w:val="none"/>
          <w:u w:val="single"/>
          <w:lang w:eastAsia="zh-CN"/>
          <w14:textFill>
            <w14:solidFill>
              <w14:schemeClr w14:val="tx1"/>
            </w14:solidFill>
          </w14:textFill>
        </w:rPr>
        <w:t xml:space="preserve">江苏省苏州丝绸中等专业学校异地新建校园保安、宿管服务项目</w:t>
      </w:r>
      <w:r>
        <w:rPr>
          <w:rFonts w:hint="eastAsia" w:ascii="宋体" w:hAnsi="宋体" w:eastAsia="宋体" w:cs="宋体"/>
          <w:color w:val="000000" w:themeColor="text1"/>
          <w:szCs w:val="21"/>
          <w:highlight w:val="none"/>
          <w14:textFill>
            <w14:solidFill>
              <w14:schemeClr w14:val="tx1"/>
            </w14:solidFill>
          </w14:textFill>
        </w:rPr>
        <w:t xml:space="preserve">采购的潜在供应商应在</w:t>
      </w:r>
      <w:r>
        <w:rPr>
          <w:rFonts w:hint="eastAsia" w:ascii="宋体" w:hAnsi="宋体" w:eastAsia="宋体" w:cs="宋体"/>
          <w:color w:val="000000" w:themeColor="text1"/>
          <w:szCs w:val="21"/>
          <w:highlight w:val="none"/>
          <w:u w:val="single"/>
          <w:lang w:val="zh-CN" w:eastAsia="zh-CN"/>
          <w14:textFill>
            <w14:solidFill>
              <w14:schemeClr w14:val="tx1"/>
            </w14:solidFill>
          </w14:textFill>
        </w:rPr>
        <w:t xml:space="preserve">苏采云政府采购一体化平台</w:t>
      </w:r>
      <w:r>
        <w:rPr>
          <w:rFonts w:hint="eastAsia" w:ascii="宋体" w:hAnsi="宋体" w:eastAsia="宋体" w:cs="宋体"/>
          <w:color w:val="000000" w:themeColor="text1"/>
          <w:szCs w:val="21"/>
          <w:highlight w:val="none"/>
          <w14:textFill>
            <w14:solidFill>
              <w14:schemeClr w14:val="tx1"/>
            </w14:solidFill>
          </w14:textFill>
        </w:rPr>
        <w:t xml:space="preserve">获取采购文件，并于</w:t>
      </w:r>
      <w:r>
        <w:rPr>
          <w:rFonts w:hint="eastAsia" w:ascii="宋体" w:hAnsi="宋体" w:eastAsia="宋体" w:cs="宋体"/>
          <w:color w:val="000000" w:themeColor="text1"/>
          <w:szCs w:val="21"/>
          <w:highlight w:val="none"/>
          <w:u w:val="single"/>
          <w:lang w:eastAsia="zh-CN"/>
          <w14:textFill>
            <w14:solidFill>
              <w14:schemeClr w14:val="tx1"/>
            </w14:solidFill>
          </w14:textFill>
        </w:rPr>
        <w:t xml:space="preserve">2026</w:t>
      </w:r>
      <w:r>
        <w:rPr>
          <w:rFonts w:hint="eastAsia" w:ascii="宋体" w:hAnsi="宋体" w:eastAsia="宋体" w:cs="宋体"/>
          <w:color w:val="000000" w:themeColor="text1"/>
          <w:szCs w:val="21"/>
          <w:highlight w:val="none"/>
          <w:u w:val="single"/>
          <w14:textFill>
            <w14:solidFill>
              <w14:schemeClr w14:val="tx1"/>
            </w14:solidFill>
          </w14:textFill>
        </w:rPr>
        <w:t xml:space="preserve">年</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7</w:t>
      </w:r>
      <w:r>
        <w:rPr>
          <w:rFonts w:hint="eastAsia" w:ascii="宋体" w:hAnsi="宋体" w:eastAsia="宋体" w:cs="宋体"/>
          <w:color w:val="000000" w:themeColor="text1"/>
          <w:szCs w:val="21"/>
          <w:highlight w:val="none"/>
          <w:u w:val="single"/>
          <w14:textFill>
            <w14:solidFill>
              <w14:schemeClr w14:val="tx1"/>
            </w14:solidFill>
          </w14:textFill>
        </w:rPr>
        <w:t xml:space="preserve">月10</w:t>
      </w:r>
      <w:r>
        <w:rPr>
          <w:rFonts w:hint="eastAsia" w:ascii="宋体" w:hAnsi="宋体" w:eastAsia="宋体" w:cs="宋体"/>
          <w:color w:val="000000" w:themeColor="text1"/>
          <w:szCs w:val="21"/>
          <w:highlight w:val="none"/>
          <w:u w:val="single"/>
          <w14:textFill>
            <w14:solidFill>
              <w14:schemeClr w14:val="tx1"/>
            </w14:solidFill>
          </w14:textFill>
        </w:rPr>
        <w:t xml:space="preserve">日13点30分（北京时间）</w:t>
      </w:r>
      <w:r>
        <w:rPr>
          <w:rFonts w:hint="eastAsia" w:ascii="宋体" w:hAnsi="宋体" w:eastAsia="宋体" w:cs="宋体"/>
          <w:color w:val="000000" w:themeColor="text1"/>
          <w:szCs w:val="21"/>
          <w:highlight w:val="none"/>
          <w14:textFill>
            <w14:solidFill>
              <w14:schemeClr w14:val="tx1"/>
            </w14:solidFill>
          </w14:textFill>
        </w:rPr>
        <w:t xml:space="preserve">前提交响应文件。</w:t>
      </w:r>
      <w:r/>
    </w:p>
    <w:p>
      <w:pPr>
        <w:pStyle w:val="936"/>
        <w:ind w:firstLine="422"/>
        <w:pageBreakBefore w:val="0"/>
        <w:spacing w:before="0" w:after="0" w:line="428" w:lineRule="exact"/>
        <w:rPr>
          <w:rFonts w:hint="eastAsia" w:ascii="宋体" w:hAnsi="宋体" w:eastAsia="宋体" w:cs="宋体"/>
          <w:bCs/>
          <w:color w:val="000000" w:themeColor="text1"/>
          <w:sz w:val="21"/>
          <w:szCs w:val="21"/>
          <w:highlight w:val="none"/>
          <w14:textFill>
            <w14:solidFill>
              <w14:schemeClr w14:val="tx1"/>
            </w14:solidFill>
          </w14:textFill>
        </w:rPr>
      </w:pPr>
      <w:r/>
      <w:bookmarkStart w:id="7" w:name="_Toc35393798"/>
      <w:r/>
      <w:bookmarkStart w:id="8" w:name="_Toc35393629"/>
      <w:r/>
      <w:bookmarkStart w:id="9" w:name="_Toc28359089"/>
      <w:r/>
      <w:bookmarkStart w:id="10" w:name="_Toc28359012"/>
      <w:r>
        <w:rPr>
          <w:rFonts w:hint="eastAsia" w:ascii="宋体" w:hAnsi="宋体" w:eastAsia="宋体" w:cs="宋体"/>
          <w:bCs/>
          <w:color w:val="000000" w:themeColor="text1"/>
          <w:sz w:val="21"/>
          <w:szCs w:val="21"/>
          <w:highlight w:val="none"/>
          <w14:textFill>
            <w14:solidFill>
              <w14:schemeClr w14:val="tx1"/>
            </w14:solidFill>
          </w14:textFill>
        </w:rPr>
        <w:t xml:space="preserve">一、项目基本情况</w:t>
      </w:r>
      <w:bookmarkEnd w:id="7"/>
      <w:r/>
      <w:bookmarkEnd w:id="8"/>
      <w:r/>
      <w:bookmarkEnd w:id="9"/>
      <w:r/>
      <w:bookmarkEnd w:id="10"/>
      <w:r/>
      <w:r/>
    </w:p>
    <w:p>
      <w:pPr>
        <w:ind w:firstLine="420"/>
        <w:keepLines w:val="0"/>
        <w:keepNext w:val="0"/>
        <w:pageBreakBefore w:val="0"/>
        <w:spacing w:line="428" w:lineRule="exact"/>
        <w:widowControl w:val="off"/>
        <w:rPr>
          <w:rFonts w:hint="eastAsia" w:ascii="宋体" w:hAnsi="宋体" w:eastAsia="宋体" w:cs="宋体"/>
          <w:color w:val="000000" w:themeColor="text1"/>
          <w:szCs w:val="21"/>
          <w:highlight w:val="none"/>
          <w14:textFill>
            <w14:solidFill>
              <w14:schemeClr w14:val="tx1"/>
            </w14:solidFill>
          </w14:textFill>
        </w:rPr>
        <w:outlineLvl w:val="9"/>
      </w:pPr>
      <w:r>
        <w:rPr>
          <w:rFonts w:hint="eastAsia" w:ascii="宋体" w:hAnsi="宋体" w:eastAsia="宋体" w:cs="宋体"/>
          <w:color w:val="000000" w:themeColor="text1"/>
          <w:szCs w:val="21"/>
          <w:highlight w:val="none"/>
          <w14:textFill>
            <w14:solidFill>
              <w14:schemeClr w14:val="tx1"/>
            </w14:solidFill>
          </w14:textFill>
        </w:rPr>
        <w:t xml:space="preserve">项目编号：</w:t>
      </w:r>
      <w:r>
        <w:rPr>
          <w:rFonts w:hint="eastAsia" w:ascii="宋体" w:hAnsi="宋体" w:cs="宋体"/>
          <w:color w:val="000000" w:themeColor="text1"/>
          <w:szCs w:val="21"/>
          <w:highlight w:val="none"/>
          <w:lang w:eastAsia="zh-CN"/>
          <w14:textFill>
            <w14:solidFill>
              <w14:schemeClr w14:val="tx1"/>
            </w14:solidFill>
          </w14:textFill>
        </w:rPr>
        <w:t xml:space="preserve">JSZC-320509-SXHC-C2026-0012</w:t>
      </w:r>
      <w:r>
        <w:rPr>
          <w:rFonts w:hint="eastAsia" w:ascii="宋体" w:hAnsi="宋体" w:eastAsia="宋体" w:cs="宋体"/>
          <w:color w:val="000000" w:themeColor="text1"/>
          <w:szCs w:val="21"/>
          <w:highlight w:val="none"/>
          <w14:textFill>
            <w14:solidFill>
              <w14:schemeClr w14:val="tx1"/>
            </w14:solidFill>
          </w14:textFill>
        </w:rPr>
        <w:t xml:space="preserve">号</w:t>
      </w:r>
      <w:r/>
    </w:p>
    <w:p>
      <w:pPr>
        <w:ind w:firstLine="420"/>
        <w:keepLines w:val="0"/>
        <w:keepNext w:val="0"/>
        <w:pageBreakBefore w:val="0"/>
        <w:spacing w:line="428" w:lineRule="exact"/>
        <w:widowControl w:val="off"/>
        <w:rPr>
          <w:rFonts w:hint="eastAsia" w:ascii="宋体" w:hAnsi="宋体" w:eastAsia="宋体" w:cs="宋体"/>
          <w:color w:val="000000" w:themeColor="text1"/>
          <w:szCs w:val="21"/>
          <w:highlight w:val="none"/>
          <w:lang w:eastAsia="zh-CN"/>
          <w14:textFill>
            <w14:solidFill>
              <w14:schemeClr w14:val="tx1"/>
            </w14:solidFill>
          </w14:textFill>
        </w:rPr>
        <w:outlineLvl w:val="9"/>
      </w:pPr>
      <w:r>
        <w:rPr>
          <w:rFonts w:hint="eastAsia" w:ascii="宋体" w:hAnsi="宋体" w:eastAsia="宋体" w:cs="宋体"/>
          <w:color w:val="000000" w:themeColor="text1"/>
          <w:szCs w:val="21"/>
          <w:highlight w:val="none"/>
          <w14:textFill>
            <w14:solidFill>
              <w14:schemeClr w14:val="tx1"/>
            </w14:solidFill>
          </w14:textFill>
        </w:rPr>
        <w:t xml:space="preserve">项目名称：</w:t>
      </w:r>
      <w:r>
        <w:rPr>
          <w:rFonts w:hint="eastAsia" w:ascii="宋体" w:hAnsi="宋体" w:cs="宋体"/>
          <w:color w:val="000000" w:themeColor="text1"/>
          <w:szCs w:val="21"/>
          <w:highlight w:val="none"/>
          <w:lang w:eastAsia="zh-CN"/>
          <w14:textFill>
            <w14:solidFill>
              <w14:schemeClr w14:val="tx1"/>
            </w14:solidFill>
          </w14:textFill>
        </w:rPr>
        <w:t xml:space="preserve">江苏省苏州丝绸中等专业学校异地新建校园保安、宿管服务项目</w:t>
      </w:r>
      <w:r/>
    </w:p>
    <w:p>
      <w:pPr>
        <w:ind w:firstLine="420"/>
        <w:keepLines w:val="0"/>
        <w:keepNext w:val="0"/>
        <w:pageBreakBefore w:val="0"/>
        <w:spacing w:line="428" w:lineRule="exact"/>
        <w:widowControl w:val="off"/>
        <w:rPr>
          <w:rFonts w:hint="eastAsia" w:ascii="宋体" w:hAnsi="宋体" w:eastAsia="宋体" w:cs="宋体"/>
          <w:color w:val="000000" w:themeColor="text1"/>
          <w:szCs w:val="21"/>
          <w:highlight w:val="none"/>
          <w14:textFill>
            <w14:solidFill>
              <w14:schemeClr w14:val="tx1"/>
            </w14:solidFill>
          </w14:textFill>
        </w:rPr>
        <w:outlineLvl w:val="9"/>
      </w:pPr>
      <w:r>
        <w:rPr>
          <w:rFonts w:hint="eastAsia" w:ascii="宋体" w:hAnsi="宋体" w:eastAsia="宋体" w:cs="宋体"/>
          <w:color w:val="000000" w:themeColor="text1"/>
          <w:szCs w:val="21"/>
          <w:highlight w:val="none"/>
          <w14:textFill>
            <w14:solidFill>
              <w14:schemeClr w14:val="tx1"/>
            </w14:solidFill>
          </w14:textFill>
        </w:rPr>
        <w:t xml:space="preserve">采购方式：竞争性磋商</w:t>
      </w:r>
      <w:r/>
    </w:p>
    <w:p>
      <w:pPr>
        <w:ind w:firstLine="420"/>
        <w:keepLines w:val="0"/>
        <w:keepNext w:val="0"/>
        <w:pageBreakBefore w:val="0"/>
        <w:spacing w:line="428" w:lineRule="exact"/>
        <w:widowControl w:val="off"/>
        <w:rPr>
          <w:rFonts w:hint="eastAsia" w:ascii="宋体" w:hAnsi="宋体" w:eastAsia="宋体" w:cs="宋体"/>
          <w:color w:val="000000" w:themeColor="text1"/>
          <w:szCs w:val="21"/>
          <w:highlight w:val="none"/>
          <w:lang w:eastAsia="zh-CN"/>
          <w14:textFill>
            <w14:solidFill>
              <w14:schemeClr w14:val="tx1"/>
            </w14:solidFill>
          </w14:textFill>
        </w:rPr>
        <w:outlineLvl w:val="9"/>
      </w:pPr>
      <w:r>
        <w:rPr>
          <w:rFonts w:hint="eastAsia" w:ascii="宋体" w:hAnsi="宋体" w:eastAsia="宋体" w:cs="宋体"/>
          <w:color w:val="000000" w:themeColor="text1"/>
          <w:szCs w:val="21"/>
          <w:highlight w:val="none"/>
          <w14:textFill>
            <w14:solidFill>
              <w14:schemeClr w14:val="tx1"/>
            </w14:solidFill>
          </w14:textFill>
        </w:rPr>
        <w:t xml:space="preserve">预算金额：</w:t>
      </w:r>
      <w:r>
        <w:rPr>
          <w:rFonts w:hint="eastAsia" w:ascii="宋体" w:hAnsi="宋体" w:eastAsia="宋体" w:cs="宋体"/>
          <w:color w:val="000000" w:themeColor="text1"/>
          <w:szCs w:val="21"/>
          <w:highlight w:val="none"/>
          <w:lang w:eastAsia="zh-CN"/>
          <w14:textFill>
            <w14:solidFill>
              <w14:schemeClr w14:val="tx1"/>
            </w14:solidFill>
          </w14:textFill>
        </w:rPr>
        <w:t xml:space="preserve">人民币壹佰叁拾贰万元整（¥1320000.00）</w:t>
      </w:r>
      <w:r/>
    </w:p>
    <w:p>
      <w:pPr>
        <w:ind w:firstLine="420"/>
        <w:keepLines w:val="0"/>
        <w:keepNext w:val="0"/>
        <w:pageBreakBefore w:val="0"/>
        <w:spacing w:line="428" w:lineRule="exact"/>
        <w:widowControl w:val="off"/>
        <w:rPr>
          <w:rFonts w:hint="eastAsia" w:ascii="宋体" w:hAnsi="宋体" w:eastAsia="宋体" w:cs="宋体"/>
          <w:color w:val="000000" w:themeColor="text1"/>
          <w:szCs w:val="21"/>
          <w:highlight w:val="none"/>
          <w14:textFill>
            <w14:solidFill>
              <w14:schemeClr w14:val="tx1"/>
            </w14:solidFill>
          </w14:textFill>
        </w:rPr>
        <w:outlineLvl w:val="9"/>
      </w:pPr>
      <w:r>
        <w:rPr>
          <w:rFonts w:hint="eastAsia" w:ascii="宋体" w:hAnsi="宋体" w:eastAsia="宋体" w:cs="宋体"/>
          <w:color w:val="000000" w:themeColor="text1"/>
          <w:szCs w:val="21"/>
          <w:highlight w:val="none"/>
          <w14:textFill>
            <w14:solidFill>
              <w14:schemeClr w14:val="tx1"/>
            </w14:solidFill>
          </w14:textFill>
        </w:rPr>
        <w:t xml:space="preserve">最高限价：同预算金额</w:t>
      </w:r>
      <w:r/>
    </w:p>
    <w:p>
      <w:pPr>
        <w:ind w:firstLine="420"/>
        <w:keepLines w:val="0"/>
        <w:keepNext w:val="0"/>
        <w:pageBreakBefore w:val="0"/>
        <w:spacing w:line="428" w:lineRule="exact"/>
        <w:widowControl w:val="off"/>
        <w:rPr>
          <w:rFonts w:hint="eastAsia" w:ascii="宋体" w:hAnsi="宋体" w:eastAsia="宋体" w:cs="宋体"/>
          <w:color w:val="000000" w:themeColor="text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Cs w:val="21"/>
          <w:highlight w:val="none"/>
          <w14:textFill>
            <w14:solidFill>
              <w14:schemeClr w14:val="tx1"/>
            </w14:solidFill>
          </w14:textFill>
        </w:rPr>
        <w:t xml:space="preserve">采购需求：本项目拟配置校园安保、宿舍管理服务人员合计22名，</w:t>
      </w:r>
      <w:r>
        <w:rPr>
          <w:rFonts w:hint="eastAsia" w:ascii="宋体" w:hAnsi="宋体" w:eastAsia="宋体" w:cs="宋体"/>
          <w:color w:val="000000" w:themeColor="text1"/>
          <w:szCs w:val="21"/>
          <w:highlight w:val="none"/>
          <w:lang w:eastAsia="zh-CN"/>
          <w14:textFill>
            <w14:solidFill>
              <w14:schemeClr w14:val="tx1"/>
            </w14:solidFill>
          </w14:textFill>
        </w:rPr>
        <w:t xml:space="preserve">负责</w:t>
      </w:r>
      <w:r>
        <w:rPr>
          <w:rFonts w:hint="eastAsia" w:ascii="宋体" w:hAnsi="宋体" w:eastAsia="宋体" w:cs="宋体"/>
          <w:color w:val="000000" w:themeColor="text1"/>
          <w:szCs w:val="21"/>
          <w:highlight w:val="none"/>
          <w14:textFill>
            <w14:solidFill>
              <w14:schemeClr w14:val="tx1"/>
            </w14:solidFill>
          </w14:textFill>
        </w:rPr>
        <w:t xml:space="preserve">校园全域治安防控、学生宿舍日常安全管理等工作；服务人员须快速处置各类校园应急突发事件，按规范流程做好事件信息反馈、逐级上报工作，全方位保障校园环境安全，具体</w:t>
      </w:r>
      <w:r>
        <w:rPr>
          <w:rFonts w:hint="eastAsia" w:ascii="宋体" w:hAnsi="宋体" w:eastAsia="宋体" w:cs="宋体"/>
          <w:color w:val="000000" w:themeColor="text1"/>
          <w:szCs w:val="21"/>
          <w:highlight w:val="none"/>
          <w:lang w:eastAsia="zh-CN"/>
          <w14:textFill>
            <w14:solidFill>
              <w14:schemeClr w14:val="tx1"/>
            </w14:solidFill>
          </w14:textFill>
        </w:rPr>
        <w:t xml:space="preserve">服务</w:t>
      </w:r>
      <w:r>
        <w:rPr>
          <w:rFonts w:hint="eastAsia" w:ascii="宋体" w:hAnsi="宋体" w:eastAsia="宋体" w:cs="宋体"/>
          <w:color w:val="000000" w:themeColor="text1"/>
          <w:szCs w:val="21"/>
          <w:highlight w:val="none"/>
          <w14:textFill>
            <w14:solidFill>
              <w14:schemeClr w14:val="tx1"/>
            </w14:solidFill>
          </w14:textFill>
        </w:rPr>
        <w:t xml:space="preserve">内容及要求详见采购文件</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p>
    <w:p>
      <w:pPr>
        <w:ind w:firstLine="420"/>
        <w:keepLines w:val="0"/>
        <w:keepNext w:val="0"/>
        <w:pageBreakBefore w:val="0"/>
        <w:spacing w:line="430" w:lineRule="exact"/>
        <w:widowControl/>
        <w:rPr>
          <w:rFonts w:hint="eastAsia" w:ascii="宋体" w:hAnsi="宋体" w:eastAsia="宋体" w:cs="宋体"/>
          <w:color w:val="000000" w:themeColor="text1"/>
          <w:szCs w:val="21"/>
          <w:highlight w:val="none"/>
          <w14:textFill>
            <w14:solidFill>
              <w14:schemeClr w14:val="tx1"/>
            </w14:solidFill>
          </w14:textFill>
        </w:rPr>
        <w:outlineLvl w:val="9"/>
      </w:pPr>
      <w:r>
        <w:rPr>
          <w:rFonts w:hint="eastAsia" w:ascii="宋体" w:hAnsi="宋体" w:eastAsia="宋体" w:cs="宋体"/>
          <w:color w:val="000000" w:themeColor="text1"/>
          <w:szCs w:val="21"/>
          <w:highlight w:val="none"/>
          <w14:textFill>
            <w14:solidFill>
              <w14:schemeClr w14:val="tx1"/>
            </w14:solidFill>
          </w14:textFill>
        </w:rPr>
        <w:t xml:space="preserve">验收标准：</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本项目履约验收严格按照《江苏省政府采购履约验收管理办法》（苏财规〔2024〕7 号）相关规定执行，同时以本项目采购文件、成交供应商投标响应文件、采购人与成交供应商签订的服务合同及项目既定考核标准作为验收依据，履约验收工作由采购人统一组织实施。</w:t>
      </w:r>
      <w:r/>
    </w:p>
    <w:p>
      <w:pPr>
        <w:ind w:firstLine="420"/>
        <w:keepLines w:val="0"/>
        <w:keepNext w:val="0"/>
        <w:pageBreakBefore w:val="0"/>
        <w:spacing w:line="428" w:lineRule="exact"/>
        <w:widowControl w:val="off"/>
        <w:rPr>
          <w:rFonts w:hint="eastAsia" w:ascii="宋体" w:hAnsi="宋体" w:eastAsia="宋体" w:cs="宋体"/>
          <w:color w:val="000000" w:themeColor="text1"/>
          <w:szCs w:val="21"/>
          <w:highlight w:val="none"/>
          <w:lang w:eastAsia="zh-CN"/>
          <w14:textFill>
            <w14:solidFill>
              <w14:schemeClr w14:val="tx1"/>
            </w14:solidFill>
          </w14:textFill>
        </w:rPr>
        <w:outlineLvl w:val="9"/>
      </w:pPr>
      <w:r>
        <w:rPr>
          <w:rFonts w:hint="eastAsia" w:ascii="宋体" w:hAnsi="宋体" w:eastAsia="宋体" w:cs="宋体"/>
          <w:color w:val="000000" w:themeColor="text1"/>
          <w:szCs w:val="21"/>
          <w:highlight w:val="none"/>
          <w14:textFill>
            <w14:solidFill>
              <w14:schemeClr w14:val="tx1"/>
            </w14:solidFill>
          </w14:textFill>
        </w:rPr>
        <w:t xml:space="preserve">合同履行期限：</w:t>
      </w:r>
      <w:r>
        <w:rPr>
          <w:rFonts w:hint="eastAsia" w:ascii="宋体" w:hAnsi="宋体" w:eastAsia="宋体" w:cs="宋体"/>
          <w:color w:val="000000" w:themeColor="text1"/>
          <w:szCs w:val="21"/>
          <w:highlight w:val="none"/>
          <w:lang w:eastAsia="zh-CN"/>
          <w14:textFill>
            <w14:solidFill>
              <w14:schemeClr w14:val="tx1"/>
            </w14:solidFill>
          </w14:textFill>
        </w:rPr>
        <w:t xml:space="preserve">自合同签订之日起一年（实际进场时间以采购单位通知为准）</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keepLines w:val="0"/>
        <w:keepNext w:val="0"/>
        <w:pageBreakBefore w:val="0"/>
        <w:spacing w:line="428" w:lineRule="exact"/>
        <w:widowControl w:val="off"/>
        <w:rPr>
          <w:rFonts w:hint="eastAsia" w:ascii="宋体" w:hAnsi="宋体" w:eastAsia="宋体" w:cs="宋体"/>
          <w:color w:val="000000" w:themeColor="text1"/>
          <w:szCs w:val="21"/>
          <w:highlight w:val="none"/>
          <w14:textFill>
            <w14:solidFill>
              <w14:schemeClr w14:val="tx1"/>
            </w14:solidFill>
          </w14:textFill>
        </w:rPr>
        <w:outlineLvl w:val="9"/>
      </w:pPr>
      <w:r>
        <w:rPr>
          <w:rFonts w:hint="eastAsia" w:ascii="宋体" w:hAnsi="宋体" w:eastAsia="宋体" w:cs="宋体"/>
          <w:color w:val="000000" w:themeColor="text1"/>
          <w:szCs w:val="21"/>
          <w:highlight w:val="none"/>
          <w14:textFill>
            <w14:solidFill>
              <w14:schemeClr w14:val="tx1"/>
            </w14:solidFill>
          </w14:textFill>
        </w:rPr>
        <w:t xml:space="preserve">本项目不接受联合体投标。 </w:t>
      </w:r>
      <w:r/>
    </w:p>
    <w:p>
      <w:pPr>
        <w:pStyle w:val="936"/>
        <w:ind w:firstLine="422"/>
        <w:pageBreakBefore w:val="0"/>
        <w:spacing w:before="0" w:after="0" w:line="428" w:lineRule="exact"/>
        <w:rPr>
          <w:rFonts w:hint="eastAsia" w:ascii="宋体" w:hAnsi="宋体" w:eastAsia="宋体" w:cs="宋体"/>
          <w:bCs/>
          <w:color w:val="000000" w:themeColor="text1"/>
          <w:sz w:val="21"/>
          <w:szCs w:val="21"/>
          <w:highlight w:val="none"/>
          <w14:textFill>
            <w14:solidFill>
              <w14:schemeClr w14:val="tx1"/>
            </w14:solidFill>
          </w14:textFill>
        </w:rPr>
      </w:pPr>
      <w:r/>
      <w:bookmarkStart w:id="11" w:name="_Toc28359090"/>
      <w:r/>
      <w:bookmarkStart w:id="12" w:name="_Toc35393799"/>
      <w:r/>
      <w:bookmarkStart w:id="13" w:name="_Toc35393630"/>
      <w:r/>
      <w:bookmarkStart w:id="14" w:name="_Toc28359013"/>
      <w:r>
        <w:rPr>
          <w:rFonts w:hint="eastAsia" w:ascii="宋体" w:hAnsi="宋体" w:eastAsia="宋体" w:cs="宋体"/>
          <w:bCs/>
          <w:color w:val="000000" w:themeColor="text1"/>
          <w:sz w:val="21"/>
          <w:szCs w:val="21"/>
          <w:highlight w:val="none"/>
          <w14:textFill>
            <w14:solidFill>
              <w14:schemeClr w14:val="tx1"/>
            </w14:solidFill>
          </w14:textFill>
        </w:rPr>
        <w:t xml:space="preserve">二、申请人的资格要求：</w:t>
      </w:r>
      <w:bookmarkEnd w:id="11"/>
      <w:r/>
      <w:bookmarkEnd w:id="12"/>
      <w:r/>
      <w:bookmarkEnd w:id="13"/>
      <w:r/>
      <w:bookmarkEnd w:id="14"/>
      <w:r/>
      <w:r/>
    </w:p>
    <w:p>
      <w:pPr>
        <w:ind w:firstLine="420"/>
        <w:pageBreakBefore w:val="0"/>
        <w:spacing w:line="428"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1.满足《中华人民共和国政府采购法》第二十二条规定；</w:t>
      </w:r>
      <w:r/>
    </w:p>
    <w:p>
      <w:pPr>
        <w:ind w:firstLine="420"/>
        <w:pageBreakBefore w:val="0"/>
        <w:spacing w:line="428"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（1）具有独立承担民事责任的能力；</w:t>
      </w:r>
      <w:r/>
    </w:p>
    <w:p>
      <w:pPr>
        <w:ind w:firstLine="420"/>
        <w:pageBreakBefore w:val="0"/>
        <w:spacing w:line="428"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（2）具有良好的商业信誉和健全的财务会计制度；</w:t>
      </w:r>
      <w:r/>
    </w:p>
    <w:p>
      <w:pPr>
        <w:ind w:firstLine="420"/>
        <w:pageBreakBefore w:val="0"/>
        <w:spacing w:line="428"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（3）具有履行合同所必需的设备和专业技术能力； </w:t>
      </w:r>
      <w:r/>
    </w:p>
    <w:p>
      <w:pPr>
        <w:ind w:firstLine="420"/>
        <w:pageBreakBefore w:val="0"/>
        <w:spacing w:line="428"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（4）有依法缴纳税收和社会保障资金的良好记录；</w:t>
      </w:r>
      <w:r/>
    </w:p>
    <w:p>
      <w:pPr>
        <w:ind w:firstLine="420"/>
        <w:pageBreakBefore w:val="0"/>
        <w:spacing w:line="428"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（5）参加政府采购活动前三年内，在经营活动中没有重大违法记录；</w:t>
      </w:r>
      <w:r/>
    </w:p>
    <w:p>
      <w:pPr>
        <w:ind w:firstLine="420"/>
        <w:pageBreakBefore w:val="0"/>
        <w:spacing w:line="428"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（6）法律、行政法规规定的其他条件。 </w:t>
      </w:r>
      <w:r/>
    </w:p>
    <w:p>
      <w:pPr>
        <w:ind w:firstLine="422"/>
        <w:pageBreakBefore w:val="0"/>
        <w:spacing w:line="428" w:lineRule="exact"/>
        <w:rPr>
          <w:rFonts w:hint="eastAsia" w:ascii="宋体" w:hAnsi="宋体" w:eastAsia="宋体" w:cs="宋体"/>
          <w:b/>
          <w:bCs/>
          <w:color w:val="000000" w:themeColor="text1"/>
          <w:szCs w:val="21"/>
          <w:highlight w:val="none"/>
          <w14:textFill>
            <w14:solidFill>
              <w14:schemeClr w14:val="tx1"/>
            </w14:solidFill>
          </w14:textFill>
        </w:rPr>
      </w:pPr>
      <w:r/>
      <w:bookmarkStart w:id="15" w:name="_Toc28359091"/>
      <w:r/>
      <w:bookmarkStart w:id="16" w:name="_Toc28359014"/>
      <w:r>
        <w:rPr>
          <w:rFonts w:hint="eastAsia" w:ascii="宋体" w:hAnsi="宋体" w:eastAsia="宋体" w:cs="宋体"/>
          <w:b/>
          <w:bCs/>
          <w:color w:val="000000" w:themeColor="text1"/>
          <w:szCs w:val="21"/>
          <w:highlight w:val="none"/>
          <w14:textFill>
            <w14:solidFill>
              <w14:schemeClr w14:val="tx1"/>
            </w14:solidFill>
          </w14:textFill>
        </w:rPr>
        <w:t xml:space="preserve">2.落实政府采购政策需满足的资格要求：</w:t>
      </w:r>
      <w:r>
        <w:rPr>
          <w:rFonts w:hint="eastAsia" w:ascii="宋体" w:hAnsi="宋体" w:eastAsia="宋体" w:cs="宋体"/>
          <w:b/>
          <w:bCs/>
          <w:color w:val="000000" w:themeColor="text1"/>
          <w:szCs w:val="21"/>
          <w:highlight w:val="none"/>
          <w14:textFill>
            <w14:solidFill>
              <w14:schemeClr w14:val="tx1"/>
            </w14:solidFill>
          </w14:textFill>
        </w:rPr>
        <w:t xml:space="preserve">根据《政府采购促进中小企业发展管理办法》的相关规定，本项目专门面向中小微企业采购（响应单位必须为中小微企业或残疾人福利性单位或监狱企业，并在响应文件中提供相关声明函或监狱企业证明文件，否则为无效投标），所属行业为“租赁和商务服务业”。</w:t>
      </w:r>
      <w:r/>
    </w:p>
    <w:p>
      <w:pPr>
        <w:ind w:firstLine="420"/>
        <w:pageBreakBefore w:val="0"/>
        <w:spacing w:line="428" w:lineRule="exact"/>
        <w:rPr>
          <w:rFonts w:hint="eastAsia" w:ascii="宋体" w:hAnsi="宋体" w:eastAsia="宋体" w:cs="宋体"/>
          <w:color w:val="000000" w:themeColor="text1"/>
          <w:szCs w:val="21"/>
          <w:highlight w:val="none"/>
          <w:u w:val="singl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3.本项目的特定资格要求：</w:t>
      </w:r>
      <w:r/>
    </w:p>
    <w:p>
      <w:pPr>
        <w:ind w:firstLine="420"/>
        <w:pageBreakBefore w:val="0"/>
        <w:spacing w:line="428"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（1）未被“信用中国”网站（www.creditchina.gov.cn）或“中国政府采购网”网站（www.ccgp.gov.cn）列入失信被执行人、重大税收违法案件当事人名单、政府采购严重失信行为记录名单；</w:t>
      </w:r>
      <w:r/>
    </w:p>
    <w:p>
      <w:pPr>
        <w:ind w:firstLine="420"/>
        <w:pageBreakBefore w:val="0"/>
        <w:spacing w:line="428"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（2）本项目</w:t>
      </w:r>
      <w:r>
        <w:rPr>
          <w:rFonts w:hint="eastAsia" w:ascii="宋体" w:hAnsi="宋体" w:eastAsia="宋体" w:cs="宋体"/>
          <w:color w:val="000000" w:themeColor="text1"/>
          <w:szCs w:val="21"/>
          <w:highlight w:val="none"/>
          <w:u w:val="single"/>
          <w14:textFill>
            <w14:solidFill>
              <w14:schemeClr w14:val="tx1"/>
            </w14:solidFill>
          </w14:textFill>
        </w:rPr>
        <w:t xml:space="preserve">不接受</w:t>
      </w:r>
      <w:r>
        <w:rPr>
          <w:rFonts w:hint="eastAsia" w:ascii="宋体" w:hAnsi="宋体" w:eastAsia="宋体" w:cs="宋体"/>
          <w:color w:val="000000" w:themeColor="text1"/>
          <w:szCs w:val="21"/>
          <w:highlight w:val="none"/>
          <w14:textFill>
            <w14:solidFill>
              <w14:schemeClr w14:val="tx1"/>
            </w14:solidFill>
          </w14:textFill>
        </w:rPr>
        <w:t xml:space="preserve">联合体投标；</w:t>
      </w:r>
      <w:r/>
    </w:p>
    <w:p>
      <w:pPr>
        <w:ind w:firstLine="420"/>
        <w:pageBreakBefore w:val="0"/>
        <w:spacing w:line="428"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（3）单位负责人为同一人或者存在直接控股、管理关系的不同供应商（包含法定代表人为同一个人的两个及两个以上法人，母公司、全资子公司及其控股公司），不得参加同一合同项下的政府采购活动。</w:t>
      </w:r>
      <w:r/>
    </w:p>
    <w:p>
      <w:pPr>
        <w:ind w:firstLine="422"/>
        <w:pageBreakBefore w:val="0"/>
        <w:spacing w:line="428" w:lineRule="exact"/>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（4）</w:t>
      </w:r>
      <w:bookmarkStart w:id="17" w:name="_Toc35393800"/>
      <w:r/>
      <w:bookmarkStart w:id="18" w:name="_Toc35393631"/>
      <w:r>
        <w:rPr>
          <w:rFonts w:hint="eastAsia" w:ascii="宋体" w:hAnsi="宋体" w:eastAsia="宋体" w:cs="宋体"/>
          <w:b/>
          <w:bCs/>
          <w:color w:val="000000" w:themeColor="text1"/>
          <w:szCs w:val="21"/>
          <w:highlight w:val="none"/>
          <w14:textFill>
            <w14:solidFill>
              <w14:schemeClr w14:val="tx1"/>
            </w14:solidFill>
          </w14:textFill>
        </w:rPr>
        <w:t xml:space="preserve">本项目的特定资格要求：</w:t>
      </w:r>
      <w:r>
        <w:rPr>
          <w:rFonts w:hint="eastAsia" w:ascii="宋体" w:hAnsi="宋体" w:eastAsia="宋体" w:cs="宋体"/>
          <w:b/>
          <w:bCs/>
          <w:color w:val="000000" w:themeColor="text1"/>
          <w:szCs w:val="21"/>
          <w:highlight w:val="none"/>
          <w14:textFill>
            <w14:solidFill>
              <w14:schemeClr w14:val="tx1"/>
            </w14:solidFill>
          </w14:textFill>
        </w:rPr>
        <w:t xml:space="preserve">具有有效的经公安部门批准的《保安服务许可证》。</w:t>
      </w:r>
      <w:r>
        <w:rPr>
          <w:rFonts w:hint="eastAsia" w:ascii="宋体" w:hAnsi="宋体" w:eastAsia="宋体" w:cs="宋体"/>
          <w:b/>
          <w:bCs/>
          <w:color w:val="000000" w:themeColor="text1"/>
          <w:szCs w:val="21"/>
          <w:highlight w:val="none"/>
          <w14:textFill>
            <w14:solidFill>
              <w14:schemeClr w14:val="tx1"/>
            </w14:solidFill>
          </w14:textFill>
        </w:rPr>
        <w:t xml:space="preserve"> </w:t>
      </w:r>
      <w:r/>
    </w:p>
    <w:p>
      <w:pPr>
        <w:ind w:firstLine="422"/>
        <w:pageBreakBefore w:val="0"/>
        <w:spacing w:line="428"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三、获取采购文件</w:t>
      </w:r>
      <w:bookmarkEnd w:id="15"/>
      <w:r/>
      <w:bookmarkEnd w:id="16"/>
      <w:r/>
      <w:bookmarkEnd w:id="17"/>
      <w:r/>
      <w:bookmarkEnd w:id="18"/>
      <w:r/>
      <w:r/>
    </w:p>
    <w:p>
      <w:pPr>
        <w:ind w:firstLine="420"/>
        <w:jc w:val="left"/>
        <w:pageBreakBefore w:val="0"/>
        <w:spacing w:line="428" w:lineRule="exac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1.时间：</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自磋商文件公告发布之日起5个工作日。 </w:t>
      </w:r>
      <w:r/>
    </w:p>
    <w:p>
      <w:pPr>
        <w:ind w:firstLine="420"/>
        <w:jc w:val="left"/>
        <w:pageBreakBefore w:val="0"/>
        <w:spacing w:line="428" w:lineRule="exac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2.地点：“苏采云政府采购一体化平台”系统自行下载</w:t>
      </w:r>
      <w:r/>
    </w:p>
    <w:p>
      <w:pPr>
        <w:ind w:firstLine="420"/>
        <w:jc w:val="left"/>
        <w:pageBreakBefore w:val="0"/>
        <w:spacing w:line="428" w:lineRule="exac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3.报名流程：</w:t>
      </w:r>
      <w:r/>
    </w:p>
    <w:p>
      <w:pPr>
        <w:ind w:firstLine="420"/>
        <w:jc w:val="left"/>
        <w:pageBreakBefore w:val="0"/>
        <w:spacing w:line="428" w:lineRule="exact"/>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（1）CA证书办理 </w:t>
      </w:r>
      <w:r/>
    </w:p>
    <w:p>
      <w:pPr>
        <w:ind w:firstLine="420"/>
        <w:pageBreakBefore w:val="0"/>
        <w:spacing w:beforeAutospacing="0" w:after="0" w:afterAutospacing="0" w:line="428" w:lineRule="exact"/>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hint="eastAsia" w:ascii="宋体" w:hAnsi="宋体" w:eastAsia="宋体" w:cs="宋体"/>
          <w:b/>
          <w:bCs/>
          <w:color w:val="000000" w:themeColor="text1"/>
          <w:szCs w:val="21"/>
          <w:highlight w:val="none"/>
          <w:lang w:val="zh-CN"/>
          <w14:textFill>
            <w14:solidFill>
              <w14:schemeClr w14:val="tx1"/>
            </w14:solidFill>
          </w14:textFill>
        </w:rPr>
        <w:t xml:space="preserve">“苏采云”系统目前仅支持“苏采云”系统下的政务CA证书，江苏省内各地区办理的“苏采云”系统下的政务CA证书全省通用。</w:t>
      </w:r>
      <w:r>
        <w:rPr>
          <w:rFonts w:hint="eastAsia" w:ascii="宋体" w:hAnsi="宋体" w:eastAsia="宋体" w:cs="宋体"/>
          <w:color w:val="000000" w:themeColor="text1"/>
          <w:szCs w:val="21"/>
          <w:highlight w:val="none"/>
          <w:lang w:val="zh-CN"/>
          <w14:textFill>
            <w14:solidFill>
              <w14:schemeClr w14:val="tx1"/>
            </w14:solidFill>
          </w14:textFill>
        </w:rPr>
        <w:t xml:space="preserve">苏州现场办理地址：苏州市高新区邓尉路</w:t>
      </w:r>
      <w:r>
        <w:rPr>
          <w:rFonts w:hint="eastAsia" w:ascii="宋体" w:hAnsi="宋体" w:eastAsia="宋体" w:cs="宋体"/>
          <w:color w:val="000000" w:themeColor="text1"/>
          <w:szCs w:val="21"/>
          <w:highlight w:val="none"/>
          <w14:textFill>
            <w14:solidFill>
              <w14:schemeClr w14:val="tx1"/>
            </w14:solidFill>
          </w14:textFill>
        </w:rPr>
        <w:t xml:space="preserve">105号狮山科技馆一楼服务大厅</w:t>
      </w:r>
      <w:r>
        <w:rPr>
          <w:rFonts w:hint="eastAsia" w:ascii="宋体" w:hAnsi="宋体" w:eastAsia="宋体" w:cs="宋体"/>
          <w:color w:val="000000" w:themeColor="text1"/>
          <w:szCs w:val="21"/>
          <w:highlight w:val="none"/>
          <w:lang w:val="zh-CN"/>
          <w14:textFill>
            <w14:solidFill>
              <w14:schemeClr w14:val="tx1"/>
            </w14:solidFill>
          </w14:textFill>
        </w:rPr>
        <w:t xml:space="preserve">，咨询电话：0512-</w:t>
      </w:r>
      <w:r>
        <w:rPr>
          <w:rFonts w:hint="eastAsia" w:ascii="宋体" w:hAnsi="宋体" w:eastAsia="宋体" w:cs="宋体"/>
          <w:color w:val="000000" w:themeColor="text1"/>
          <w:szCs w:val="21"/>
          <w:highlight w:val="none"/>
          <w14:textFill>
            <w14:solidFill>
              <w14:schemeClr w14:val="tx1"/>
            </w14:solidFill>
          </w14:textFill>
        </w:rPr>
        <w:t xml:space="preserve">65737699</w:t>
      </w:r>
      <w:r>
        <w:rPr>
          <w:rFonts w:hint="eastAsia" w:ascii="宋体" w:hAnsi="宋体" w:eastAsia="宋体" w:cs="宋体"/>
          <w:color w:val="000000" w:themeColor="text1"/>
          <w:szCs w:val="21"/>
          <w:highlight w:val="none"/>
          <w:lang w:val="zh-CN"/>
          <w14:textFill>
            <w14:solidFill>
              <w14:schemeClr w14:val="tx1"/>
            </w14:solidFill>
          </w14:textFill>
        </w:rPr>
        <w:t xml:space="preserve">。 </w:t>
      </w:r>
      <w:r/>
    </w:p>
    <w:p>
      <w:pPr>
        <w:ind w:firstLine="420"/>
        <w:jc w:val="left"/>
        <w:pageBreakBefore w:val="0"/>
        <w:spacing w:line="428" w:lineRule="exact"/>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（2）参与采购活动 </w:t>
      </w:r>
      <w:r/>
    </w:p>
    <w:p>
      <w:pPr>
        <w:ind w:firstLine="420"/>
        <w:jc w:val="left"/>
        <w:pageBreakBefore w:val="0"/>
        <w:spacing w:line="428" w:lineRule="exact"/>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供应商使用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2"/>
        <w:jc w:val="left"/>
        <w:pageBreakBefore w:val="0"/>
        <w:spacing w:line="428" w:lineRule="exact"/>
        <w:widowControl/>
        <w:rPr>
          <w:rFonts w:hint="eastAsia" w:ascii="宋体" w:hAnsi="宋体" w:eastAsia="宋体" w:cs="宋体"/>
          <w:color w:val="000000" w:themeColor="text1"/>
          <w:highlight w:val="none"/>
          <w:lang w:val="zh-CN"/>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磋商过程中如有问题采购代理机构工作人员会及时通过报名时在投标确认函模块留存的手机号与供应商联系。此号码在响应文件递交截止之前可修改，以投标确认函保存的最新号码为准，请供应商确保该手机号磋商当日通讯畅通，否则导致的对供应商不利的后果由供应商自行承担。 </w:t>
      </w:r>
      <w:r/>
    </w:p>
    <w:p>
      <w:pPr>
        <w:ind w:firstLine="420"/>
        <w:jc w:val="left"/>
        <w:pageBreakBefore w:val="0"/>
        <w:spacing w:line="428" w:lineRule="exact"/>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（3）电子投标准备 </w:t>
      </w:r>
      <w:r/>
    </w:p>
    <w:p>
      <w:pPr>
        <w:ind w:firstLine="420"/>
        <w:jc w:val="left"/>
        <w:pageBreakBefore w:val="0"/>
        <w:spacing w:line="428" w:lineRule="exact"/>
        <w:widowControl/>
        <w:rPr>
          <w:rFonts w:hint="eastAsia" w:ascii="宋体" w:hAnsi="宋体" w:eastAsia="宋体" w:cs="宋体"/>
          <w:b/>
          <w:bCs/>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eastAsia="宋体" w:cs="宋体"/>
          <w:b/>
          <w:bCs/>
          <w:color w:val="000000" w:themeColor="text1"/>
          <w:szCs w:val="21"/>
          <w:highlight w:val="none"/>
          <w:lang w:val="zh-CN"/>
          <w14:textFill>
            <w14:solidFill>
              <w14:schemeClr w14:val="tx1"/>
            </w14:solidFill>
          </w14:textFill>
        </w:rPr>
        <w:t xml:space="preserve">（具体详见《苏采云系统供应商操作手册》，网址链接https://czju.suzhou.gov.cn/zfcg/html/content/20231220161910031.shtml）。 </w:t>
      </w:r>
      <w:r/>
    </w:p>
    <w:p>
      <w:pPr>
        <w:ind w:firstLine="420"/>
        <w:jc w:val="left"/>
        <w:pageBreakBefore w:val="0"/>
        <w:spacing w:line="428" w:lineRule="exact"/>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4</w:t>
      </w:r>
      <w:r>
        <w:rPr>
          <w:rFonts w:hint="eastAsia" w:ascii="宋体" w:hAnsi="宋体" w:eastAsia="宋体" w:cs="宋体"/>
          <w:color w:val="000000" w:themeColor="text1"/>
          <w:szCs w:val="21"/>
          <w:highlight w:val="none"/>
          <w:lang w:val="zh-CN"/>
          <w14:textFill>
            <w14:solidFill>
              <w14:schemeClr w14:val="tx1"/>
            </w14:solidFill>
          </w14:textFill>
        </w:rPr>
        <w:t xml:space="preserve">）补充通知（如有）。成功获取磋商文件的供应商通过“苏州市政府采购网”或“苏采云”系统自行查看所报项目的补充通知。</w:t>
      </w:r>
      <w:r/>
    </w:p>
    <w:p>
      <w:pPr>
        <w:ind w:firstLine="420"/>
        <w:pageBreakBefore w:val="0"/>
        <w:spacing w:beforeAutospacing="0" w:after="0" w:afterAutospacing="0" w:line="428" w:lineRule="exact"/>
        <w:rPr>
          <w:rFonts w:hint="eastAsia" w:ascii="宋体" w:hAnsi="宋体" w:eastAsia="宋体" w:cs="宋体"/>
          <w:color w:val="000000" w:themeColor="text1"/>
          <w:szCs w:val="21"/>
          <w:highlight w:val="none"/>
          <w:lang w:val="zh-CN"/>
          <w14:textFill>
            <w14:solidFill>
              <w14:schemeClr w14:val="tx1"/>
            </w14:solidFill>
          </w14:textFill>
        </w:rPr>
      </w:pPr>
      <w:r/>
      <w:bookmarkStart w:id="19" w:name="_Toc35393632"/>
      <w:r/>
      <w:bookmarkStart w:id="20" w:name="_Toc28359092"/>
      <w:r/>
      <w:bookmarkStart w:id="21" w:name="_Toc28359015"/>
      <w:r/>
      <w:bookmarkStart w:id="22" w:name="_Toc35393801"/>
      <w:r>
        <w:rPr>
          <w:rFonts w:hint="eastAsia" w:ascii="宋体" w:hAnsi="宋体" w:eastAsia="宋体" w:cs="宋体"/>
          <w:color w:val="000000" w:themeColor="text1"/>
          <w:szCs w:val="21"/>
          <w:highlight w:val="none"/>
          <w:lang w:val="zh-CN"/>
          <w14:textFill>
            <w14:solidFill>
              <w14:schemeClr w14:val="tx1"/>
            </w14:solidFill>
          </w14:textFill>
        </w:rPr>
        <w:t xml:space="preserve">4.在网上报名和磋商过程中如有疑问，请按以下方式联系：</w:t>
      </w:r>
      <w:r/>
    </w:p>
    <w:p>
      <w:pPr>
        <w:ind w:firstLine="420"/>
        <w:pageBreakBefore w:val="0"/>
        <w:spacing w:beforeAutospacing="0" w:after="0" w:afterAutospacing="0" w:line="428" w:lineRule="exact"/>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注册咨询：18261002950； </w:t>
      </w:r>
      <w:r/>
    </w:p>
    <w:p>
      <w:pPr>
        <w:ind w:firstLine="420"/>
        <w:pageBreakBefore w:val="0"/>
        <w:spacing w:beforeAutospacing="0" w:after="0" w:afterAutospacing="0" w:line="428" w:lineRule="exact"/>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CA技术咨询电话：400-608-6099； </w:t>
      </w:r>
      <w:r/>
    </w:p>
    <w:p>
      <w:pPr>
        <w:ind w:firstLine="420"/>
        <w:pageBreakBefore w:val="0"/>
        <w:spacing w:beforeAutospacing="0" w:after="0" w:afterAutospacing="0" w:line="428" w:lineRule="exact"/>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签章使用问题：025-83633811、025-83633812、15380932027、15371015030； </w:t>
      </w:r>
      <w:r/>
    </w:p>
    <w:p>
      <w:pPr>
        <w:ind w:firstLine="420"/>
        <w:pageBreakBefore w:val="0"/>
        <w:spacing w:beforeAutospacing="0" w:after="0" w:afterAutospacing="0" w:line="428" w:lineRule="exact"/>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系统使用指导与咨询：联系电话：18261002950；QQ：3048755361、1315179389、895706745；智能客服：登录苏采云系统后，联系系统右下方智能客服图标进行咨询。</w:t>
      </w:r>
      <w:r/>
    </w:p>
    <w:p>
      <w:pPr>
        <w:pStyle w:val="936"/>
        <w:ind w:firstLine="422"/>
        <w:pageBreakBefore w:val="0"/>
        <w:spacing w:before="0" w:after="0" w:line="428" w:lineRule="exac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四、</w:t>
      </w:r>
      <w:bookmarkEnd w:id="19"/>
      <w:r/>
      <w:bookmarkEnd w:id="20"/>
      <w:r/>
      <w:bookmarkEnd w:id="21"/>
      <w:r/>
      <w:bookmarkEnd w:id="22"/>
      <w:r>
        <w:rPr>
          <w:rFonts w:hint="eastAsia" w:ascii="宋体" w:hAnsi="宋体" w:eastAsia="宋体" w:cs="宋体"/>
          <w:bCs/>
          <w:color w:val="000000" w:themeColor="text1"/>
          <w:sz w:val="21"/>
          <w:szCs w:val="21"/>
          <w:highlight w:val="none"/>
          <w14:textFill>
            <w14:solidFill>
              <w14:schemeClr w14:val="tx1"/>
            </w14:solidFill>
          </w14:textFill>
        </w:rPr>
        <w:t xml:space="preserve">响应文件接收信息</w:t>
      </w:r>
      <w:r/>
    </w:p>
    <w:p>
      <w:pPr>
        <w:ind w:firstLine="420"/>
        <w:jc w:val="left"/>
        <w:pageBreakBefore w:val="0"/>
        <w:spacing w:line="428" w:lineRule="exact"/>
        <w:rPr>
          <w:rFonts w:hint="eastAsia" w:ascii="宋体" w:hAnsi="宋体" w:eastAsia="宋体" w:cs="宋体"/>
          <w:color w:val="000000" w:themeColor="text1"/>
          <w:szCs w:val="21"/>
          <w:highlight w:val="none"/>
          <w14:textFill>
            <w14:solidFill>
              <w14:schemeClr w14:val="tx1"/>
            </w14:solidFill>
          </w14:textFill>
        </w:rPr>
      </w:pPr>
      <w:r/>
      <w:bookmarkStart w:id="23" w:name="_Hlk61337266"/>
      <w:r/>
      <w:bookmarkStart w:id="24" w:name="_Toc28359017"/>
      <w:r/>
      <w:bookmarkStart w:id="25" w:name="_Toc35393634"/>
      <w:r/>
      <w:bookmarkStart w:id="26" w:name="_Toc28359094"/>
      <w:r/>
      <w:bookmarkStart w:id="27" w:name="_Toc35393803"/>
      <w:r>
        <w:rPr>
          <w:rFonts w:hint="eastAsia" w:ascii="宋体" w:hAnsi="宋体" w:eastAsia="宋体" w:cs="宋体"/>
          <w:color w:val="000000" w:themeColor="text1"/>
          <w:szCs w:val="21"/>
          <w:highlight w:val="none"/>
          <w14:textFill>
            <w14:solidFill>
              <w14:schemeClr w14:val="tx1"/>
            </w14:solidFill>
          </w14:textFill>
        </w:rPr>
        <w:t xml:space="preserve">1.本项目采用电子招投标形式，请供应商按照《苏采云系统供应商操作手册》进行制作、上传电子投标文件，无需递交纸质投标文件，并可通过远程开标方式完成开标。</w:t>
      </w:r>
      <w:r/>
    </w:p>
    <w:p>
      <w:pPr>
        <w:ind w:firstLine="420"/>
        <w:jc w:val="left"/>
        <w:pageBreakBefore w:val="0"/>
        <w:spacing w:line="428"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电子投标文件制作完成后请于投标文件递交截止时间前成功加密上传至“苏采云”系统，否则视为放弃参加该采购项目。供应商应充分考虑到网络环境、网络带宽等风险因素，如因供应商自身原因造成的电子投标文件上传不成功由供应商自行承担全部责任。 </w:t>
      </w:r>
      <w:r/>
    </w:p>
    <w:p>
      <w:pPr>
        <w:ind w:firstLine="420"/>
        <w:jc w:val="left"/>
        <w:pageBreakBefore w:val="0"/>
        <w:spacing w:line="428" w:lineRule="exact"/>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2.网上响应文件接收截止时间：</w:t>
      </w:r>
      <w:r>
        <w:rPr>
          <w:rFonts w:hint="eastAsia" w:ascii="宋体" w:hAnsi="宋体" w:eastAsia="宋体" w:cs="宋体"/>
          <w:color w:val="000000" w:themeColor="text1"/>
          <w:szCs w:val="21"/>
          <w:highlight w:val="none"/>
          <w:lang w:eastAsia="zh-CN"/>
          <w14:textFill>
            <w14:solidFill>
              <w14:schemeClr w14:val="tx1"/>
            </w14:solidFill>
          </w14:textFill>
        </w:rPr>
        <w:t xml:space="preserve">2026</w:t>
      </w:r>
      <w:r>
        <w:rPr>
          <w:rFonts w:hint="eastAsia" w:ascii="宋体" w:hAnsi="宋体" w:eastAsia="宋体" w:cs="宋体"/>
          <w:color w:val="000000" w:themeColor="text1"/>
          <w:szCs w:val="21"/>
          <w:highlight w:val="none"/>
          <w14:textFill>
            <w14:solidFill>
              <w14:schemeClr w14:val="tx1"/>
            </w14:solidFill>
          </w14:textFill>
        </w:rPr>
        <w:t xml:space="preserve">年</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Cs w:val="21"/>
          <w:highlight w:val="none"/>
          <w14:textFill>
            <w14:solidFill>
              <w14:schemeClr w14:val="tx1"/>
            </w14:solidFill>
          </w14:textFill>
        </w:rPr>
        <w:t xml:space="preserve">月10</w:t>
      </w:r>
      <w:r>
        <w:rPr>
          <w:rFonts w:hint="eastAsia" w:ascii="宋体" w:hAnsi="宋体" w:eastAsia="宋体" w:cs="宋体"/>
          <w:color w:val="000000" w:themeColor="text1"/>
          <w:szCs w:val="21"/>
          <w:highlight w:val="none"/>
          <w14:textFill>
            <w14:solidFill>
              <w14:schemeClr w14:val="tx1"/>
            </w14:solidFill>
          </w14:textFill>
        </w:rPr>
        <w:t xml:space="preserve">日13：30（北京时间）</w:t>
      </w:r>
      <w:r/>
    </w:p>
    <w:p>
      <w:pPr>
        <w:ind w:firstLine="420"/>
        <w:jc w:val="left"/>
        <w:pageBreakBefore w:val="0"/>
        <w:spacing w:line="428" w:lineRule="exact"/>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3.远程签到起止时间：</w:t>
      </w:r>
      <w:r>
        <w:rPr>
          <w:rFonts w:hint="eastAsia" w:ascii="宋体" w:hAnsi="宋体" w:eastAsia="宋体" w:cs="宋体"/>
          <w:color w:val="000000" w:themeColor="text1"/>
          <w:szCs w:val="21"/>
          <w:highlight w:val="none"/>
          <w:lang w:eastAsia="zh-CN"/>
          <w14:textFill>
            <w14:solidFill>
              <w14:schemeClr w14:val="tx1"/>
            </w14:solidFill>
          </w14:textFill>
        </w:rPr>
        <w:t xml:space="preserve">2026</w:t>
      </w:r>
      <w:r>
        <w:rPr>
          <w:rFonts w:hint="eastAsia" w:ascii="宋体" w:hAnsi="宋体" w:eastAsia="宋体" w:cs="宋体"/>
          <w:color w:val="000000" w:themeColor="text1"/>
          <w:szCs w:val="21"/>
          <w:highlight w:val="none"/>
          <w14:textFill>
            <w14:solidFill>
              <w14:schemeClr w14:val="tx1"/>
            </w14:solidFill>
          </w14:textFill>
        </w:rPr>
        <w:t xml:space="preserve">年</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Cs w:val="21"/>
          <w:highlight w:val="none"/>
          <w14:textFill>
            <w14:solidFill>
              <w14:schemeClr w14:val="tx1"/>
            </w14:solidFill>
          </w14:textFill>
        </w:rPr>
        <w:t xml:space="preserve">月10</w:t>
      </w:r>
      <w:r>
        <w:rPr>
          <w:rFonts w:hint="eastAsia" w:ascii="宋体" w:hAnsi="宋体" w:eastAsia="宋体" w:cs="宋体"/>
          <w:color w:val="000000" w:themeColor="text1"/>
          <w:szCs w:val="21"/>
          <w:highlight w:val="none"/>
          <w14:textFill>
            <w14:solidFill>
              <w14:schemeClr w14:val="tx1"/>
            </w14:solidFill>
          </w14:textFill>
        </w:rPr>
        <w:t xml:space="preserve">日13：00至13：30（北京时间）</w:t>
      </w:r>
      <w:r/>
    </w:p>
    <w:p>
      <w:pPr>
        <w:ind w:firstLine="420"/>
        <w:jc w:val="left"/>
        <w:pageBreakBefore w:val="0"/>
        <w:spacing w:line="428"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注：本项目为不见面开标项目，开标阶段供应商在【供应商解密】环节必须使用CA证书解密电子投标文件，如在系统规定的解密时间内未能完成解密的视为放弃投标。 </w:t>
      </w:r>
      <w:bookmarkEnd w:id="23"/>
      <w:r/>
      <w:r/>
    </w:p>
    <w:p>
      <w:pPr>
        <w:pStyle w:val="936"/>
        <w:ind w:firstLine="422"/>
        <w:pageBreakBefore w:val="0"/>
        <w:spacing w:before="0" w:after="0" w:line="428" w:lineRule="exac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五、开标有关信息：</w:t>
      </w:r>
      <w:r/>
    </w:p>
    <w:p>
      <w:pPr>
        <w:ind w:firstLine="420"/>
        <w:pageBreakBefore w:val="0"/>
        <w:spacing w:line="428" w:lineRule="exact"/>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1.远程开标时间：</w:t>
      </w:r>
      <w:r>
        <w:rPr>
          <w:rFonts w:hint="eastAsia" w:ascii="宋体" w:hAnsi="宋体" w:eastAsia="宋体" w:cs="宋体"/>
          <w:color w:val="000000" w:themeColor="text1"/>
          <w:szCs w:val="21"/>
          <w:highlight w:val="none"/>
          <w:lang w:eastAsia="zh-CN"/>
          <w14:textFill>
            <w14:solidFill>
              <w14:schemeClr w14:val="tx1"/>
            </w14:solidFill>
          </w14:textFill>
        </w:rPr>
        <w:t xml:space="preserve">2026</w:t>
      </w:r>
      <w:r>
        <w:rPr>
          <w:rFonts w:hint="eastAsia" w:ascii="宋体" w:hAnsi="宋体" w:eastAsia="宋体" w:cs="宋体"/>
          <w:color w:val="000000" w:themeColor="text1"/>
          <w:szCs w:val="21"/>
          <w:highlight w:val="none"/>
          <w14:textFill>
            <w14:solidFill>
              <w14:schemeClr w14:val="tx1"/>
            </w14:solidFill>
          </w14:textFill>
        </w:rPr>
        <w:t xml:space="preserve">年</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Cs w:val="21"/>
          <w:highlight w:val="none"/>
          <w14:textFill>
            <w14:solidFill>
              <w14:schemeClr w14:val="tx1"/>
            </w14:solidFill>
          </w14:textFill>
        </w:rPr>
        <w:t xml:space="preserve">月</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10</w:t>
      </w:r>
      <w:r>
        <w:rPr>
          <w:rFonts w:hint="eastAsia" w:ascii="宋体" w:hAnsi="宋体" w:eastAsia="宋体" w:cs="宋体"/>
          <w:color w:val="000000" w:themeColor="text1"/>
          <w:szCs w:val="21"/>
          <w:highlight w:val="none"/>
          <w14:textFill>
            <w14:solidFill>
              <w14:schemeClr w14:val="tx1"/>
            </w14:solidFill>
          </w14:textFill>
        </w:rPr>
        <w:t xml:space="preserve">日13：30（北京时间）</w:t>
      </w:r>
      <w:r/>
    </w:p>
    <w:p>
      <w:pPr>
        <w:ind w:firstLine="420"/>
        <w:pageBreakBefore w:val="0"/>
        <w:spacing w:line="428"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2.远程CA预解密时间：</w:t>
      </w:r>
      <w:r>
        <w:rPr>
          <w:rFonts w:hint="eastAsia" w:ascii="宋体" w:hAnsi="宋体" w:eastAsia="宋体" w:cs="宋体"/>
          <w:color w:val="000000" w:themeColor="text1"/>
          <w:szCs w:val="21"/>
          <w:highlight w:val="none"/>
          <w:lang w:eastAsia="zh-CN"/>
          <w14:textFill>
            <w14:solidFill>
              <w14:schemeClr w14:val="tx1"/>
            </w14:solidFill>
          </w14:textFill>
        </w:rPr>
        <w:t xml:space="preserve">2026</w:t>
      </w:r>
      <w:r>
        <w:rPr>
          <w:rFonts w:hint="eastAsia" w:ascii="宋体" w:hAnsi="宋体" w:eastAsia="宋体" w:cs="宋体"/>
          <w:color w:val="000000" w:themeColor="text1"/>
          <w:szCs w:val="21"/>
          <w:highlight w:val="none"/>
          <w14:textFill>
            <w14:solidFill>
              <w14:schemeClr w14:val="tx1"/>
            </w14:solidFill>
          </w14:textFill>
        </w:rPr>
        <w:t xml:space="preserve">年</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Cs w:val="21"/>
          <w:highlight w:val="none"/>
          <w14:textFill>
            <w14:solidFill>
              <w14:schemeClr w14:val="tx1"/>
            </w14:solidFill>
          </w14:textFill>
        </w:rPr>
        <w:t xml:space="preserve">月10</w:t>
      </w:r>
      <w:r>
        <w:rPr>
          <w:rFonts w:hint="eastAsia" w:ascii="宋体" w:hAnsi="宋体" w:eastAsia="宋体" w:cs="宋体"/>
          <w:color w:val="000000" w:themeColor="text1"/>
          <w:szCs w:val="21"/>
          <w:highlight w:val="none"/>
          <w14:textFill>
            <w14:solidFill>
              <w14:schemeClr w14:val="tx1"/>
            </w14:solidFill>
          </w14:textFill>
        </w:rPr>
        <w:t xml:space="preserve">日13：30至14：00（北京时间）</w:t>
      </w:r>
      <w:r/>
    </w:p>
    <w:p>
      <w:pPr>
        <w:ind w:firstLine="420"/>
        <w:pageBreakBefore w:val="0"/>
        <w:spacing w:line="428" w:lineRule="exact"/>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3.开标地点：</w:t>
      </w:r>
      <w:r>
        <w:rPr>
          <w:rFonts w:hint="eastAsia" w:ascii="宋体" w:hAnsi="宋体" w:eastAsia="宋体" w:cs="宋体"/>
          <w:bCs/>
          <w:color w:val="000000" w:themeColor="text1"/>
          <w:szCs w:val="21"/>
          <w:highlight w:val="none"/>
          <w14:textFill>
            <w14:solidFill>
              <w14:schemeClr w14:val="tx1"/>
            </w14:solidFill>
          </w14:textFill>
        </w:rPr>
        <w:t xml:space="preserve">“苏采云政府采购一体化平台”系统（网址：http://jszfcg.jsczt.cn/）</w:t>
      </w:r>
      <w:r/>
    </w:p>
    <w:p>
      <w:pPr>
        <w:pStyle w:val="936"/>
        <w:ind w:firstLine="422"/>
        <w:pageBreakBefore w:val="0"/>
        <w:spacing w:before="0" w:after="0" w:line="428" w:lineRule="exact"/>
        <w:rPr>
          <w:rFonts w:hint="eastAsia" w:ascii="宋体" w:hAnsi="宋体" w:eastAsia="宋体" w:cs="宋体"/>
          <w:b w:val="0"/>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六、公告期限</w:t>
      </w:r>
      <w:bookmarkEnd w:id="24"/>
      <w:r/>
      <w:bookmarkEnd w:id="25"/>
      <w:r/>
      <w:bookmarkEnd w:id="26"/>
      <w:r/>
      <w:bookmarkEnd w:id="27"/>
      <w:r/>
      <w:r/>
    </w:p>
    <w:p>
      <w:pPr>
        <w:ind w:firstLine="420"/>
        <w:pageBreakBefore w:val="0"/>
        <w:spacing w:line="428" w:lineRule="exact"/>
        <w:rPr>
          <w:rFonts w:hint="eastAsia" w:ascii="宋体" w:hAnsi="宋体" w:eastAsia="宋体" w:cs="宋体"/>
          <w:color w:val="000000" w:themeColor="text1"/>
          <w:szCs w:val="21"/>
          <w:highlight w:val="none"/>
          <w14:textFill>
            <w14:solidFill>
              <w14:schemeClr w14:val="tx1"/>
            </w14:solidFill>
          </w14:textFill>
        </w:rPr>
      </w:pPr>
      <w:r/>
      <w:bookmarkStart w:id="28" w:name="_Toc35393635"/>
      <w:r/>
      <w:bookmarkStart w:id="29" w:name="_Toc35393804"/>
      <w:r>
        <w:rPr>
          <w:rFonts w:hint="eastAsia" w:ascii="宋体" w:hAnsi="宋体" w:eastAsia="宋体" w:cs="宋体"/>
          <w:color w:val="000000" w:themeColor="text1"/>
          <w:szCs w:val="21"/>
          <w:highlight w:val="none"/>
          <w14:textFill>
            <w14:solidFill>
              <w14:schemeClr w14:val="tx1"/>
            </w14:solidFill>
          </w14:textFill>
        </w:rPr>
        <w:t xml:space="preserve">自本公告发布之日起3个工作日。</w:t>
      </w:r>
      <w:r/>
    </w:p>
    <w:p>
      <w:pPr>
        <w:pStyle w:val="936"/>
        <w:ind w:firstLine="422"/>
        <w:pageBreakBefore w:val="0"/>
        <w:spacing w:before="0" w:after="0" w:line="428" w:lineRule="exact"/>
        <w:rPr>
          <w:rFonts w:hint="eastAsia" w:ascii="宋体" w:hAnsi="宋体" w:eastAsia="宋体" w:cs="宋体"/>
          <w:b w:val="0"/>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七、其他补充事宜</w:t>
      </w:r>
      <w:bookmarkEnd w:id="28"/>
      <w:r/>
      <w:bookmarkEnd w:id="29"/>
      <w:r/>
      <w:r/>
    </w:p>
    <w:p>
      <w:pPr>
        <w:ind w:firstLine="420"/>
        <w:jc w:val="left"/>
        <w:pageBreakBefore w:val="0"/>
        <w:spacing w:line="428" w:lineRule="exact"/>
        <w:rPr>
          <w:rFonts w:hint="eastAsia" w:ascii="宋体" w:hAnsi="宋体" w:eastAsia="宋体" w:cs="宋体"/>
          <w:color w:val="000000" w:themeColor="text1"/>
          <w:szCs w:val="21"/>
          <w:highlight w:val="none"/>
          <w14:textFill>
            <w14:solidFill>
              <w14:schemeClr w14:val="tx1"/>
            </w14:solidFill>
          </w14:textFill>
        </w:rPr>
      </w:pPr>
      <w:r/>
      <w:bookmarkStart w:id="30" w:name="_Toc28359095"/>
      <w:r/>
      <w:bookmarkStart w:id="31" w:name="_Toc28359018"/>
      <w:r/>
      <w:bookmarkStart w:id="32" w:name="_Toc35393805"/>
      <w:r/>
      <w:bookmarkStart w:id="33" w:name="_Toc35393636"/>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eastAsia="宋体" w:cs="宋体"/>
          <w:bCs/>
          <w:color w:val="000000" w:themeColor="text1"/>
          <w:szCs w:val="21"/>
          <w:highlight w:val="none"/>
          <w14:textFill>
            <w14:solidFill>
              <w14:schemeClr w14:val="tx1"/>
            </w14:solidFill>
          </w14:textFill>
        </w:rPr>
        <w:t xml:space="preserve">“苏采云政府采购一体化平台”系统网址：http://jszfcg.jsczt.cn/</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jc w:val="left"/>
        <w:pageBreakBefore w:val="0"/>
        <w:spacing w:line="428" w:lineRule="exact"/>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000000" w:themeColor="text1"/>
          <w:szCs w:val="21"/>
          <w:highlight w:val="none"/>
          <w14:textFill>
            <w14:solidFill>
              <w14:schemeClr w14:val="tx1"/>
            </w14:solidFill>
          </w14:textFill>
        </w:rPr>
        <w:t xml:space="preserve">本项目为不见面磋商项目，开启阶段供应商在【供应商解密】环节必须使用 CA证书解密电子响应文件，如在系统规定的解密时间（响应文件提交截止时间后30分钟</w:t>
      </w:r>
      <w:r>
        <w:rPr>
          <w:rFonts w:hint="eastAsia" w:ascii="宋体" w:hAnsi="宋体" w:eastAsia="宋体" w:cs="宋体"/>
          <w:b/>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
          <w:bCs/>
          <w:color w:val="000000" w:themeColor="text1"/>
          <w:szCs w:val="21"/>
          <w:highlight w:val="none"/>
          <w14:textFill>
            <w14:solidFill>
              <w14:schemeClr w14:val="tx1"/>
            </w14:solidFill>
          </w14:textFill>
        </w:rPr>
        <w:t xml:space="preserve">内未能完成解密的视为放弃参与本项目。</w:t>
      </w:r>
      <w:r/>
    </w:p>
    <w:p>
      <w:pPr>
        <w:ind w:firstLine="422"/>
        <w:jc w:val="left"/>
        <w:pageBreakBefore w:val="0"/>
        <w:spacing w:line="428" w:lineRule="exact"/>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请供应商确保电脑、系统及其他设备（视频输入输出设备等）无误，且开启直至项目结束始终保持系统在线状态。</w:t>
      </w:r>
      <w:r/>
    </w:p>
    <w:p>
      <w:pPr>
        <w:ind w:firstLine="420"/>
        <w:jc w:val="left"/>
        <w:pageBreakBefore w:val="0"/>
        <w:spacing w:line="428"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3.本项目获取采购文件截止日期之后仍可以下载采购文件，但截止日期之后下载的采购文件，视为非有效方式且不作为供应商权益受到损害的证明材料和依据。</w:t>
      </w:r>
      <w:r/>
    </w:p>
    <w:p>
      <w:pPr>
        <w:ind w:firstLine="420"/>
        <w:jc w:val="left"/>
        <w:pageBreakBefore w:val="0"/>
        <w:spacing w:line="428"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质疑按《中华人民共和国财政部令第94号--政府采购质疑和投诉办法》中相关规定提出，供应商可以在知道或者应知其权益受到损害之日起七个工作日内，以书面形式向代理机构提出质疑（需同时提供网上报名确认单及质疑单位符合本项目合格投标单位资格要求的证明文件，因供应商资格条件或报名时间设定不符合有关法律法规规定等原因使供应商权益受损的质疑除外）。供应商应在法定质疑期内一次性提出针对同一采购程序环节的质疑，质疑函现场提交或邮寄至本公司（不接收到付快递）。接收质疑函的联系信息如下：</w:t>
      </w:r>
      <w:r/>
    </w:p>
    <w:p>
      <w:pPr>
        <w:ind w:firstLine="420"/>
        <w:jc w:val="left"/>
        <w:pageBreakBefore w:val="0"/>
        <w:spacing w:line="428"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地址：苏州市吴江区鲈乡南路2485号明珠大厦北楼1702A</w:t>
      </w:r>
      <w:r/>
    </w:p>
    <w:p>
      <w:pPr>
        <w:ind w:firstLine="420"/>
        <w:jc w:val="left"/>
        <w:pageBreakBefore w:val="0"/>
        <w:spacing w:line="428"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联 系 人：朱思薇           联系电话：0512-63659266</w:t>
      </w:r>
      <w:r/>
    </w:p>
    <w:p>
      <w:pPr>
        <w:ind w:firstLine="420"/>
        <w:jc w:val="left"/>
        <w:pageBreakBefore w:val="0"/>
        <w:spacing w:line="428"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供应商提出书面质疑必须有理、有据，不得恶意质疑或提交虚假质疑。否则，一经查实，采购人有权依据政府采购的有关规定，报请政府采购监管部门对该响应单位进行相应的行政处罚。</w:t>
      </w:r>
      <w:r/>
    </w:p>
    <w:p>
      <w:pPr>
        <w:ind w:firstLine="420"/>
        <w:jc w:val="left"/>
        <w:pageBreakBefore w:val="0"/>
        <w:spacing w:line="428"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现场踏勘：为便于各投标供应商充分了解项目现场实际情况，可自行前往现场进行踏勘，以获取可能影响投标决策的所有直接资料。未进行现场踏勘的供应商，在成交后不得以“对现场情况了解不充分”为由，向采购单位提出任何索赔或加价诉求。对于此类诉求，采购单位不承担任何责任，且将不作答复与考虑。如需前往现场踏勘，请提前联系。</w:t>
      </w:r>
      <w:r/>
    </w:p>
    <w:p>
      <w:pPr>
        <w:ind w:firstLine="420"/>
        <w:jc w:val="left"/>
        <w:pageBreakBefore w:val="0"/>
        <w:spacing w:line="428"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Cs w:val="21"/>
          <w:highlight w:val="none"/>
          <w14:textFill>
            <w14:solidFill>
              <w14:schemeClr w14:val="tx1"/>
            </w14:solidFill>
          </w14:textFill>
        </w:rPr>
        <w:t xml:space="preserve">.苏州吴江区政府采购办公室监督电话：0512-63982393。</w:t>
      </w:r>
      <w:r/>
    </w:p>
    <w:p>
      <w:pPr>
        <w:ind w:firstLine="420"/>
        <w:jc w:val="left"/>
        <w:pageBreakBefore w:val="0"/>
        <w:spacing w:line="428"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Cs w:val="21"/>
          <w:highlight w:val="none"/>
          <w14:textFill>
            <w14:solidFill>
              <w14:schemeClr w14:val="tx1"/>
            </w14:solidFill>
          </w14:textFill>
        </w:rPr>
        <w:t xml:space="preserve">.本次采购的相关信息刊登在江苏政府采购网、苏州</w:t>
      </w:r>
      <w:r>
        <w:rPr>
          <w:rFonts w:hint="eastAsia" w:ascii="宋体" w:hAnsi="宋体" w:eastAsia="宋体" w:cs="宋体"/>
          <w:color w:val="000000" w:themeColor="text1"/>
          <w:szCs w:val="21"/>
          <w:highlight w:val="none"/>
          <w:lang w:eastAsia="zh-CN"/>
          <w14:textFill>
            <w14:solidFill>
              <w14:schemeClr w14:val="tx1"/>
            </w14:solidFill>
          </w14:textFill>
        </w:rPr>
        <w:t xml:space="preserve">市</w:t>
      </w:r>
      <w:r>
        <w:rPr>
          <w:rFonts w:hint="eastAsia" w:ascii="宋体" w:hAnsi="宋体" w:eastAsia="宋体" w:cs="宋体"/>
          <w:color w:val="000000" w:themeColor="text1"/>
          <w:szCs w:val="21"/>
          <w:highlight w:val="none"/>
          <w14:textFill>
            <w14:solidFill>
              <w14:schemeClr w14:val="tx1"/>
            </w14:solidFill>
          </w14:textFill>
        </w:rPr>
        <w:t xml:space="preserve">政府采购网。</w:t>
      </w:r>
      <w:r/>
    </w:p>
    <w:p>
      <w:pPr>
        <w:ind w:firstLine="420"/>
        <w:jc w:val="left"/>
        <w:pageBreakBefore w:val="0"/>
        <w:spacing w:line="428"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Cs w:val="21"/>
          <w:highlight w:val="none"/>
          <w14:textFill>
            <w14:solidFill>
              <w14:schemeClr w14:val="tx1"/>
            </w14:solidFill>
          </w14:textFill>
        </w:rPr>
        <w:t xml:space="preserve">根据苏州市财政局《关于深入开展苏州市政府采购合同信用融资业务的通知》相关要求，本项目支持政府采购合同信用融资。</w:t>
      </w:r>
      <w:r/>
    </w:p>
    <w:p>
      <w:pPr>
        <w:ind w:firstLine="420"/>
        <w:jc w:val="left"/>
        <w:pageBreakBefore w:val="0"/>
        <w:spacing w:line="428"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Cs w:val="21"/>
          <w:highlight w:val="none"/>
          <w14:textFill>
            <w14:solidFill>
              <w14:schemeClr w14:val="tx1"/>
            </w14:solidFill>
          </w14:textFill>
        </w:rPr>
        <w:t xml:space="preserve">.请响应单位报名领取本次磋商采购文件后，认真阅读各项内容，并按磋商采购文件的要求详细制作响应文件，并按以上确定的时间、地点准时参加磋商。</w:t>
      </w:r>
      <w:r/>
    </w:p>
    <w:p>
      <w:pPr>
        <w:pStyle w:val="936"/>
        <w:ind w:firstLine="422"/>
        <w:pageBreakBefore w:val="0"/>
        <w:spacing w:before="0" w:after="0" w:line="428" w:lineRule="exact"/>
        <w:rPr>
          <w:rFonts w:hint="eastAsia" w:ascii="宋体" w:hAnsi="宋体" w:eastAsia="宋体" w:cs="宋体"/>
          <w:b w:val="0"/>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八、凡对本次采购提出询问，请按以下方式联系</w:t>
      </w:r>
      <w:bookmarkEnd w:id="30"/>
      <w:r/>
      <w:bookmarkEnd w:id="31"/>
      <w:r/>
      <w:bookmarkEnd w:id="32"/>
      <w:r/>
      <w:bookmarkEnd w:id="33"/>
      <w:r/>
      <w:r/>
    </w:p>
    <w:p>
      <w:pPr>
        <w:ind w:firstLine="420"/>
        <w:jc w:val="left"/>
        <w:pageBreakBefore w:val="0"/>
        <w:spacing w:line="428" w:lineRule="exact"/>
        <w:widowControl/>
        <w:rPr>
          <w:rFonts w:hint="eastAsia" w:ascii="宋体" w:hAnsi="宋体" w:eastAsia="宋体" w:cs="宋体"/>
          <w:color w:val="000000" w:themeColor="text1"/>
          <w:szCs w:val="21"/>
          <w:highlight w:val="none"/>
          <w14:textFill>
            <w14:solidFill>
              <w14:schemeClr w14:val="tx1"/>
            </w14:solidFill>
          </w14:textFill>
        </w:rPr>
      </w:pPr>
      <w:r/>
      <w:bookmarkStart w:id="34" w:name="_Toc28359075"/>
      <w:r/>
      <w:bookmarkStart w:id="35" w:name="_Toc35393786"/>
      <w:r/>
      <w:bookmarkStart w:id="36" w:name="_Toc35393617"/>
      <w:r/>
      <w:bookmarkStart w:id="37" w:name="_Toc28358998"/>
      <w:r>
        <w:rPr>
          <w:rFonts w:hint="eastAsia" w:ascii="宋体" w:hAnsi="宋体" w:eastAsia="宋体" w:cs="宋体"/>
          <w:color w:val="000000" w:themeColor="text1"/>
          <w:szCs w:val="21"/>
          <w:highlight w:val="none"/>
          <w14:textFill>
            <w14:solidFill>
              <w14:schemeClr w14:val="tx1"/>
            </w14:solidFill>
          </w14:textFill>
        </w:rPr>
        <w:t xml:space="preserve">1.采购人信息</w:t>
      </w:r>
      <w:bookmarkEnd w:id="34"/>
      <w:r/>
      <w:bookmarkEnd w:id="35"/>
      <w:r/>
      <w:bookmarkEnd w:id="36"/>
      <w:r/>
      <w:bookmarkEnd w:id="37"/>
      <w:r/>
      <w:r/>
    </w:p>
    <w:p>
      <w:pPr>
        <w:ind w:firstLine="420"/>
        <w:jc w:val="left"/>
        <w:pageBreakBefore w:val="0"/>
        <w:spacing w:line="428" w:lineRule="exact"/>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名 </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称：</w:t>
      </w:r>
      <w:r>
        <w:rPr>
          <w:rFonts w:hint="eastAsia" w:ascii="宋体" w:hAnsi="宋体" w:eastAsia="宋体" w:cs="宋体"/>
          <w:color w:val="000000" w:themeColor="text1"/>
          <w:szCs w:val="21"/>
          <w:highlight w:val="none"/>
          <w:lang w:val="zh-CN" w:eastAsia="zh-CN"/>
          <w14:textFill>
            <w14:solidFill>
              <w14:schemeClr w14:val="tx1"/>
            </w14:solidFill>
          </w14:textFill>
        </w:rPr>
        <w:t xml:space="preserve">江苏省苏州丝绸中等专业学校</w:t>
      </w:r>
      <w:r/>
    </w:p>
    <w:p>
      <w:pPr>
        <w:ind w:firstLine="420"/>
        <w:jc w:val="left"/>
        <w:pageBreakBefore w:val="0"/>
        <w:spacing w:line="428" w:lineRule="exact"/>
        <w:widowControl/>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地 </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Cs w:val="21"/>
          <w:highlight w:val="none"/>
          <w:lang w:val="zh-CN"/>
          <w14:textFill>
            <w14:solidFill>
              <w14:schemeClr w14:val="tx1"/>
            </w14:solidFill>
          </w14:textFill>
        </w:rPr>
        <w:t xml:space="preserve">址：苏州市吴江区盛泽镇市场中路588号</w:t>
      </w:r>
      <w:r/>
    </w:p>
    <w:p>
      <w:pPr>
        <w:ind w:firstLine="420"/>
        <w:jc w:val="left"/>
        <w:pageBreakBefore w:val="0"/>
        <w:spacing w:line="428" w:lineRule="exact"/>
        <w:widowControl/>
        <w:rPr>
          <w:rFonts w:hint="eastAsia" w:ascii="宋体" w:hAnsi="宋体" w:eastAsia="宋体" w:cs="宋体"/>
          <w:color w:val="000000" w:themeColor="text1"/>
          <w:szCs w:val="21"/>
          <w:highlight w:val="none"/>
          <w:lang w:val="zh-CN"/>
          <w14:textFill>
            <w14:solidFill>
              <w14:schemeClr w14:val="tx1"/>
            </w14:solidFill>
          </w14:textFill>
        </w:rPr>
      </w:pPr>
      <w:r/>
      <w:bookmarkStart w:id="38" w:name="_Toc35393619"/>
      <w:r/>
      <w:bookmarkStart w:id="39" w:name="_Toc35393788"/>
      <w:r/>
      <w:bookmarkStart w:id="40" w:name="_Toc28359000"/>
      <w:r/>
      <w:bookmarkStart w:id="41" w:name="_Toc28359077"/>
      <w:r>
        <w:rPr>
          <w:rFonts w:hint="eastAsia" w:ascii="宋体" w:hAnsi="宋体" w:eastAsia="宋体" w:cs="宋体"/>
          <w:color w:val="000000" w:themeColor="text1"/>
          <w:szCs w:val="21"/>
          <w:highlight w:val="none"/>
          <w:lang w:val="zh-CN"/>
          <w14:textFill>
            <w14:solidFill>
              <w14:schemeClr w14:val="tx1"/>
            </w14:solidFill>
          </w14:textFill>
        </w:rPr>
        <w:t xml:space="preserve">联系人：周老师</w:t>
      </w:r>
      <w:r/>
    </w:p>
    <w:p>
      <w:pPr>
        <w:ind w:firstLine="420"/>
        <w:jc w:val="left"/>
        <w:pageBreakBefore w:val="0"/>
        <w:spacing w:line="428" w:lineRule="exact"/>
        <w:widowControl/>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电　话：</w:t>
      </w:r>
      <w:r>
        <w:rPr>
          <w:rFonts w:hint="eastAsia" w:ascii="宋体" w:hAnsi="宋体" w:eastAsia="宋体" w:cs="宋体"/>
          <w:color w:val="000000" w:themeColor="text1"/>
          <w:szCs w:val="21"/>
          <w:highlight w:val="none"/>
          <w14:textFill>
            <w14:solidFill>
              <w14:schemeClr w14:val="tx1"/>
            </w14:solidFill>
          </w14:textFill>
        </w:rPr>
        <w:t xml:space="preserve">0512-</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63552945</w:t>
      </w:r>
      <w:r/>
    </w:p>
    <w:p>
      <w:pPr>
        <w:ind w:firstLine="420"/>
        <w:jc w:val="left"/>
        <w:pageBreakBefore w:val="0"/>
        <w:spacing w:line="428" w:lineRule="exac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2.代理机构联系方式</w:t>
      </w:r>
      <w:bookmarkEnd w:id="38"/>
      <w:r/>
      <w:bookmarkEnd w:id="39"/>
      <w:r/>
      <w:bookmarkEnd w:id="40"/>
      <w:r/>
      <w:bookmarkEnd w:id="41"/>
      <w:r/>
      <w:r/>
    </w:p>
    <w:p>
      <w:pPr>
        <w:ind w:firstLine="420"/>
        <w:jc w:val="left"/>
        <w:pageBreakBefore w:val="0"/>
        <w:spacing w:line="428" w:lineRule="exac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名</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称</w:t>
      </w:r>
      <w:bookmarkStart w:id="42" w:name="XTDLJG_2"/>
      <w:r>
        <w:rPr>
          <w:rFonts w:hint="eastAsia" w:ascii="宋体" w:hAnsi="宋体" w:eastAsia="宋体" w:cs="宋体"/>
          <w:color w:val="000000" w:themeColor="text1"/>
          <w:szCs w:val="21"/>
          <w:highlight w:val="none"/>
          <w14:textFill>
            <w14:solidFill>
              <w14:schemeClr w14:val="tx1"/>
            </w14:solidFill>
          </w14:textFill>
        </w:rPr>
        <w:t xml:space="preserve">：</w:t>
      </w:r>
      <w:bookmarkEnd w:id="42"/>
      <w:r>
        <w:rPr>
          <w:rFonts w:hint="eastAsia" w:ascii="宋体" w:hAnsi="宋体" w:eastAsia="宋体" w:cs="宋体"/>
          <w:color w:val="000000" w:themeColor="text1"/>
          <w:szCs w:val="21"/>
          <w:highlight w:val="none"/>
          <w14:textFill>
            <w14:solidFill>
              <w14:schemeClr w14:val="tx1"/>
            </w14:solidFill>
          </w14:textFill>
        </w:rPr>
        <w:t xml:space="preserve">苏州欣禾诚工程咨询服务有限公司</w:t>
      </w:r>
      <w:r/>
    </w:p>
    <w:p>
      <w:pPr>
        <w:ind w:firstLine="420"/>
        <w:jc w:val="left"/>
        <w:pageBreakBefore w:val="0"/>
        <w:spacing w:line="428" w:lineRule="exac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地</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 址：</w:t>
      </w:r>
      <w:r>
        <w:rPr>
          <w:rFonts w:hint="eastAsia" w:ascii="宋体" w:hAnsi="宋体" w:eastAsia="宋体" w:cs="宋体"/>
          <w:color w:val="000000" w:themeColor="text1"/>
          <w:highlight w:val="none"/>
          <w14:textFill>
            <w14:solidFill>
              <w14:schemeClr w14:val="tx1"/>
            </w14:solidFill>
          </w14:textFill>
        </w:rPr>
        <w:t xml:space="preserve">苏州市吴江区鲈乡南路2485号明珠大厦北楼1702A</w:t>
      </w:r>
      <w:r/>
    </w:p>
    <w:p>
      <w:pPr>
        <w:ind w:firstLine="420"/>
        <w:jc w:val="left"/>
        <w:pageBreakBefore w:val="0"/>
        <w:spacing w:line="428" w:lineRule="exac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联系人：</w:t>
      </w:r>
      <w:r>
        <w:rPr>
          <w:rFonts w:hint="eastAsia" w:ascii="宋体" w:hAnsi="宋体" w:eastAsia="宋体" w:cs="宋体"/>
          <w:color w:val="000000" w:themeColor="text1"/>
          <w:highlight w:val="none"/>
          <w:lang w:eastAsia="zh-CN"/>
          <w14:textFill>
            <w14:solidFill>
              <w14:schemeClr w14:val="tx1"/>
            </w14:solidFill>
          </w14:textFill>
        </w:rPr>
        <w:t xml:space="preserve">朱思薇、王玲</w:t>
      </w:r>
      <w:r/>
    </w:p>
    <w:p>
      <w:pPr>
        <w:ind w:firstLine="420"/>
        <w:jc w:val="left"/>
        <w:pageBreakBefore w:val="0"/>
        <w:spacing w:line="428" w:lineRule="exac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电　话：</w:t>
      </w:r>
      <w:r>
        <w:rPr>
          <w:rFonts w:hint="eastAsia" w:ascii="宋体" w:hAnsi="宋体" w:eastAsia="宋体" w:cs="宋体"/>
          <w:color w:val="000000" w:themeColor="text1"/>
          <w:highlight w:val="none"/>
          <w14:textFill>
            <w14:solidFill>
              <w14:schemeClr w14:val="tx1"/>
            </w14:solidFill>
          </w14:textFill>
        </w:rPr>
        <w:t xml:space="preserve">0512-63659266</w:t>
      </w:r>
      <w:r/>
    </w:p>
    <w:p>
      <w:pPr>
        <w:ind w:firstLine="420"/>
        <w:jc w:val="right"/>
        <w:spacing w:line="44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p>
      <w:pPr>
        <w:pStyle w:val="1248"/>
        <w:numPr>
          <w:ilvl w:val="0"/>
          <w:numId w:val="12"/>
        </w:numPr>
        <w:spacing w:before="0" w:after="0" w:line="360" w:lineRule="auto"/>
        <w:rPr>
          <w:rFonts w:cs="宋体"/>
          <w:b/>
          <w:bCs/>
          <w:color w:val="000000" w:themeColor="text1"/>
          <w:sz w:val="32"/>
          <w:szCs w:val="32"/>
          <w:highlight w:val="none"/>
          <w14:textFill>
            <w14:solidFill>
              <w14:schemeClr w14:val="tx1"/>
            </w14:solidFill>
          </w14:textFill>
        </w:rPr>
      </w:pPr>
      <w:r/>
      <w:bookmarkStart w:id="43" w:name="_Toc11937"/>
      <w:r/>
      <w:bookmarkStart w:id="44" w:name="_Toc19638"/>
      <w:r/>
      <w:bookmarkStart w:id="45" w:name="_Toc23541"/>
      <w:r/>
      <w:bookmarkStart w:id="46" w:name="_Toc25272"/>
      <w:r/>
      <w:bookmarkStart w:id="47" w:name="_Toc6289"/>
      <w:r/>
      <w:bookmarkStart w:id="48" w:name="_Toc7179"/>
      <w:r/>
      <w:bookmarkStart w:id="49" w:name="_Toc212609680"/>
      <w:r>
        <w:rPr>
          <w:rFonts w:hint="eastAsia" w:cs="宋体"/>
          <w:b/>
          <w:bCs/>
          <w:color w:val="000000" w:themeColor="text1"/>
          <w:sz w:val="32"/>
          <w:szCs w:val="32"/>
          <w:highlight w:val="none"/>
          <w14:textFill>
            <w14:solidFill>
              <w14:schemeClr w14:val="tx1"/>
            </w14:solidFill>
          </w14:textFill>
        </w:rPr>
        <w:t xml:space="preserve">磋商供应商须知</w:t>
      </w:r>
      <w:bookmarkEnd w:id="43"/>
      <w:r/>
      <w:bookmarkEnd w:id="44"/>
      <w:r/>
      <w:bookmarkEnd w:id="45"/>
      <w:r/>
      <w:bookmarkEnd w:id="46"/>
      <w:r/>
      <w:bookmarkEnd w:id="47"/>
      <w:r/>
      <w:bookmarkEnd w:id="48"/>
      <w:r/>
      <w:r/>
    </w:p>
    <w:p>
      <w:pPr>
        <w:ind w:firstLine="422"/>
        <w:keepLines w:val="0"/>
        <w:keepNext w:val="0"/>
        <w:pageBreakBefore w:val="0"/>
        <w:spacing w:line="440" w:lineRule="exact"/>
        <w:widowControl w:val="off"/>
        <w:rPr>
          <w:rFonts w:ascii="宋体" w:hAnsi="宋体" w:cs="宋体"/>
          <w:b/>
          <w:color w:val="000000" w:themeColor="text1"/>
          <w:szCs w:val="21"/>
          <w:highlight w:val="none"/>
          <w14:textFill>
            <w14:solidFill>
              <w14:schemeClr w14:val="tx1"/>
            </w14:solidFill>
          </w14:textFill>
        </w:rPr>
        <w:outlineLvl w:val="9"/>
      </w:pPr>
      <w:r>
        <w:rPr>
          <w:rFonts w:hint="eastAsia" w:ascii="宋体" w:hAnsi="宋体" w:cs="宋体"/>
          <w:b/>
          <w:color w:val="000000" w:themeColor="text1"/>
          <w:szCs w:val="21"/>
          <w:highlight w:val="none"/>
          <w14:textFill>
            <w14:solidFill>
              <w14:schemeClr w14:val="tx1"/>
            </w14:solidFill>
          </w14:textFill>
        </w:rPr>
        <w:t xml:space="preserve">1.合格磋商供应商的资格条件</w:t>
      </w:r>
      <w:r/>
    </w:p>
    <w:p>
      <w:pPr>
        <w:pStyle w:val="1017"/>
        <w:ind w:firstLine="420"/>
        <w:keepLines w:val="0"/>
        <w:keepNext w:val="0"/>
        <w:pageBreakBefore w:val="0"/>
        <w:spacing w:line="440" w:lineRule="exact"/>
        <w:widowControl w:val="off"/>
        <w:rPr>
          <w:rFonts w:cs="宋体"/>
          <w:color w:val="000000" w:themeColor="text1"/>
          <w:sz w:val="21"/>
          <w:szCs w:val="21"/>
          <w:highlight w:val="none"/>
          <w14:textFill>
            <w14:solidFill>
              <w14:schemeClr w14:val="tx1"/>
            </w14:solidFill>
          </w14:textFill>
        </w:rPr>
        <w:outlineLvl w:val="9"/>
      </w:pPr>
      <w:r>
        <w:rPr>
          <w:rFonts w:hint="eastAsia" w:cs="宋体"/>
          <w:color w:val="000000" w:themeColor="text1"/>
          <w:sz w:val="21"/>
          <w:szCs w:val="21"/>
          <w:highlight w:val="none"/>
          <w14:textFill>
            <w14:solidFill>
              <w14:schemeClr w14:val="tx1"/>
            </w14:solidFill>
          </w14:textFill>
        </w:rPr>
        <w:t xml:space="preserve">1.1《中华人民共和国政府采购法》第二十二条规定。</w:t>
      </w:r>
      <w:r/>
    </w:p>
    <w:p>
      <w:pPr>
        <w:pStyle w:val="1017"/>
        <w:ind w:firstLine="420"/>
        <w:keepLines w:val="0"/>
        <w:keepNext w:val="0"/>
        <w:pageBreakBefore w:val="0"/>
        <w:spacing w:line="440" w:lineRule="exact"/>
        <w:widowControl w:val="off"/>
        <w:rPr>
          <w:rFonts w:cs="宋体"/>
          <w:color w:val="000000" w:themeColor="text1"/>
          <w:sz w:val="21"/>
          <w:szCs w:val="21"/>
          <w:highlight w:val="none"/>
          <w14:textFill>
            <w14:solidFill>
              <w14:schemeClr w14:val="tx1"/>
            </w14:solidFill>
          </w14:textFill>
        </w:rPr>
        <w:outlineLvl w:val="9"/>
      </w:pPr>
      <w:r>
        <w:rPr>
          <w:rFonts w:hint="eastAsia" w:cs="宋体"/>
          <w:color w:val="000000" w:themeColor="text1"/>
          <w:sz w:val="21"/>
          <w:szCs w:val="21"/>
          <w:highlight w:val="none"/>
          <w14:textFill>
            <w14:solidFill>
              <w14:schemeClr w14:val="tx1"/>
            </w14:solidFill>
          </w14:textFill>
        </w:rPr>
        <w:t xml:space="preserve">1.2本项目的特定资格要求：</w:t>
      </w:r>
      <w:r>
        <w:rPr>
          <w:rFonts w:hint="eastAsia" w:cs="宋体"/>
          <w:b/>
          <w:bCs/>
          <w:color w:val="000000" w:themeColor="text1"/>
          <w:sz w:val="21"/>
          <w:szCs w:val="21"/>
          <w:highlight w:val="none"/>
          <w14:textFill>
            <w14:solidFill>
              <w14:schemeClr w14:val="tx1"/>
            </w14:solidFill>
          </w14:textFill>
        </w:rPr>
        <w:t xml:space="preserve">具有有效的经公安部门批准的《保安服务许可证》。</w:t>
      </w:r>
      <w:r/>
    </w:p>
    <w:p>
      <w:pPr>
        <w:pStyle w:val="1017"/>
        <w:ind w:firstLine="420"/>
        <w:keepLines w:val="0"/>
        <w:keepNext w:val="0"/>
        <w:pageBreakBefore w:val="0"/>
        <w:spacing w:line="440" w:lineRule="exact"/>
        <w:widowControl w:val="off"/>
        <w:rPr>
          <w:rFonts w:asciiTheme="minorEastAsia" w:hAnsiTheme="minorEastAsia" w:eastAsiaTheme="minorEastAsia" w:cstheme="minorEastAsia"/>
          <w:color w:val="000000" w:themeColor="text1"/>
          <w:sz w:val="21"/>
          <w:szCs w:val="21"/>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1.3对列入失信被执行人、重大税收违法案件当事人名单、政府采购严重违法失信行为记录名单的供应商，拒绝其参与政府采购活动。</w:t>
      </w:r>
      <w:r/>
    </w:p>
    <w:p>
      <w:pPr>
        <w:pStyle w:val="1017"/>
        <w:ind w:firstLine="420"/>
        <w:keepLines w:val="0"/>
        <w:keepNext w:val="0"/>
        <w:pageBreakBefore w:val="0"/>
        <w:spacing w:line="440" w:lineRule="exact"/>
        <w:widowControl w:val="off"/>
        <w:rPr>
          <w:rFonts w:asciiTheme="minorEastAsia" w:hAnsiTheme="minorEastAsia" w:eastAsiaTheme="minorEastAsia" w:cstheme="minorEastAsia"/>
          <w:color w:val="000000" w:themeColor="text1"/>
          <w:sz w:val="21"/>
          <w:szCs w:val="21"/>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根据政府采购法及相关法规，以及苏州市财政局《关于印发苏州市市级政府采购信用记录查询和使用工作试行办法的通知》（苏财购（2017）11号）文件的规定，磋商代理人将对供应商进行信用查询。</w:t>
      </w:r>
      <w:r/>
    </w:p>
    <w:p>
      <w:pPr>
        <w:pStyle w:val="1017"/>
        <w:ind w:firstLine="420"/>
        <w:keepLines w:val="0"/>
        <w:keepNext w:val="0"/>
        <w:pageBreakBefore w:val="0"/>
        <w:spacing w:line="440" w:lineRule="exact"/>
        <w:widowControl w:val="off"/>
        <w:rPr>
          <w:rFonts w:asciiTheme="minorEastAsia" w:hAnsiTheme="minorEastAsia" w:eastAsiaTheme="minorEastAsia" w:cstheme="minorEastAsia"/>
          <w:color w:val="000000" w:themeColor="text1"/>
          <w:sz w:val="21"/>
          <w:szCs w:val="21"/>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（1）查询截止时点：响应文件递交截止时间。</w:t>
      </w:r>
      <w:r/>
    </w:p>
    <w:p>
      <w:pPr>
        <w:pStyle w:val="1017"/>
        <w:ind w:firstLine="420"/>
        <w:keepLines w:val="0"/>
        <w:keepNext w:val="0"/>
        <w:pageBreakBefore w:val="0"/>
        <w:spacing w:line="440" w:lineRule="exact"/>
        <w:widowControl w:val="off"/>
        <w:rPr>
          <w:rFonts w:asciiTheme="minorEastAsia" w:hAnsiTheme="minorEastAsia" w:eastAsiaTheme="minorEastAsia" w:cstheme="minorEastAsia"/>
          <w:color w:val="000000" w:themeColor="text1"/>
          <w:sz w:val="21"/>
          <w:szCs w:val="21"/>
          <w:highlight w:val="none"/>
          <w:lang w:val="zh-CN"/>
          <w14:textFill>
            <w14:solidFill>
              <w14:schemeClr w14:val="tx1"/>
            </w14:solidFill>
          </w14:textFill>
        </w:rPr>
        <w:outlineLvl w:val="9"/>
      </w:pPr>
      <w:r>
        <w:rPr>
          <w:rFonts w:hint="eastAsia" w:asciiTheme="minorEastAsia" w:hAnsiTheme="minorEastAsia" w:eastAsiaTheme="minorEastAsia" w:cstheme="minorEastAsia"/>
          <w:color w:val="000000" w:themeColor="text1"/>
          <w:sz w:val="21"/>
          <w:szCs w:val="21"/>
          <w:highlight w:val="none"/>
          <w:lang w:val="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w:t>
      </w:r>
      <w:r>
        <w:rPr>
          <w:rFonts w:hint="eastAsia" w:asciiTheme="minorEastAsia" w:hAnsiTheme="minorEastAsia" w:eastAsiaTheme="minorEastAsia" w:cstheme="minorEastAsia"/>
          <w:color w:val="000000" w:themeColor="text1"/>
          <w:sz w:val="21"/>
          <w:szCs w:val="21"/>
          <w:highlight w:val="none"/>
          <w:lang w:val="zh-CN"/>
          <w14:textFill>
            <w14:solidFill>
              <w14:schemeClr w14:val="tx1"/>
            </w14:solidFill>
          </w14:textFill>
        </w:rPr>
        <w:t xml:space="preserve">）查询渠道：信用中国、信用江苏。</w:t>
      </w:r>
      <w:r/>
    </w:p>
    <w:p>
      <w:pPr>
        <w:pStyle w:val="1017"/>
        <w:ind w:firstLine="420"/>
        <w:keepLines w:val="0"/>
        <w:keepNext w:val="0"/>
        <w:pageBreakBefore w:val="0"/>
        <w:spacing w:line="440" w:lineRule="exact"/>
        <w:widowControl w:val="off"/>
        <w:rPr>
          <w:rFonts w:asciiTheme="minorEastAsia" w:hAnsiTheme="minorEastAsia" w:eastAsiaTheme="minorEastAsia" w:cstheme="minorEastAsia"/>
          <w:color w:val="000000" w:themeColor="text1"/>
          <w:sz w:val="21"/>
          <w:szCs w:val="21"/>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（3）信用记录使用规则：</w:t>
      </w:r>
      <w:r/>
    </w:p>
    <w:p>
      <w:pPr>
        <w:pStyle w:val="1017"/>
        <w:ind w:firstLine="420"/>
        <w:keepLines w:val="0"/>
        <w:keepNext w:val="0"/>
        <w:pageBreakBefore w:val="0"/>
        <w:spacing w:line="440" w:lineRule="exact"/>
        <w:widowControl w:val="off"/>
        <w:rPr>
          <w:rFonts w:asciiTheme="minorEastAsia" w:hAnsiTheme="minorEastAsia" w:eastAsiaTheme="minorEastAsia" w:cstheme="minorEastAsia"/>
          <w:color w:val="000000" w:themeColor="text1"/>
          <w:sz w:val="21"/>
          <w:szCs w:val="21"/>
          <w:highlight w:val="none"/>
          <w:lang w:val="zh-CN"/>
          <w14:textFill>
            <w14:solidFill>
              <w14:schemeClr w14:val="tx1"/>
            </w14:solidFill>
          </w14:textFill>
        </w:rPr>
        <w:outlineLvl w:val="9"/>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在对供应商进行资格性审查时，应根据查询结果对供应商的不良信用记录逐项甄别确认。</w:t>
      </w:r>
      <w:r>
        <w:rPr>
          <w:rFonts w:hint="eastAsia" w:asciiTheme="minorEastAsia" w:hAnsiTheme="minorEastAsia" w:eastAsiaTheme="minorEastAsia" w:cstheme="minorEastAsia"/>
          <w:color w:val="000000" w:themeColor="text1"/>
          <w:sz w:val="21"/>
          <w:szCs w:val="21"/>
          <w:highlight w:val="none"/>
          <w:lang w:val="zh-CN"/>
          <w14:textFill>
            <w14:solidFill>
              <w14:schemeClr w14:val="tx1"/>
            </w14:solidFill>
          </w14:textFill>
        </w:rPr>
        <w:t xml:space="preserve">按照《中华人民共和国政府采购法》第二十二条规定，下列信用记录属于应依法拒绝供应商参加政府采购的失信信息：</w:t>
      </w:r>
      <w:r/>
    </w:p>
    <w:p>
      <w:pPr>
        <w:pStyle w:val="1017"/>
        <w:ind w:firstLine="420"/>
        <w:keepLines w:val="0"/>
        <w:keepNext w:val="0"/>
        <w:pageBreakBefore w:val="0"/>
        <w:spacing w:line="440" w:lineRule="exact"/>
        <w:widowControl w:val="off"/>
        <w:rPr>
          <w:rFonts w:asciiTheme="minorEastAsia" w:hAnsiTheme="minorEastAsia" w:eastAsiaTheme="minorEastAsia" w:cstheme="minorEastAsia"/>
          <w:color w:val="000000" w:themeColor="text1"/>
          <w:sz w:val="21"/>
          <w:szCs w:val="21"/>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1"/>
          <w:szCs w:val="21"/>
          <w:highlight w:val="none"/>
          <w:lang w:val="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1"/>
          <w:szCs w:val="21"/>
          <w:highlight w:val="none"/>
          <w:lang w:val="zh-CN"/>
          <w14:textFill>
            <w14:solidFill>
              <w14:schemeClr w14:val="tx1"/>
            </w14:solidFill>
          </w14:textFill>
        </w:rPr>
        <w:t xml:space="preserve">）政府采购严重违法记录，即供应商被全国各级财政部门列入“政府采购严重违法失信行</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为记录名单”，且在处罚有效期内的。</w:t>
      </w:r>
      <w:r/>
    </w:p>
    <w:p>
      <w:pPr>
        <w:pStyle w:val="1017"/>
        <w:ind w:firstLine="420"/>
        <w:keepLines w:val="0"/>
        <w:keepNext w:val="0"/>
        <w:pageBreakBefore w:val="0"/>
        <w:spacing w:line="440" w:lineRule="exact"/>
        <w:widowControl w:val="off"/>
        <w:rPr>
          <w:rFonts w:asciiTheme="minorEastAsia" w:hAnsiTheme="minorEastAsia" w:eastAsiaTheme="minorEastAsia" w:cstheme="minorEastAsia"/>
          <w:color w:val="000000" w:themeColor="text1"/>
          <w:sz w:val="21"/>
          <w:szCs w:val="21"/>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（2）财政部门与法院、工商、税务等部门联合惩戒的失信信息，包括：</w:t>
      </w:r>
      <w:r/>
    </w:p>
    <w:p>
      <w:pPr>
        <w:pStyle w:val="1017"/>
        <w:ind w:firstLine="420"/>
        <w:keepLines w:val="0"/>
        <w:keepNext w:val="0"/>
        <w:pageBreakBefore w:val="0"/>
        <w:spacing w:line="440" w:lineRule="exact"/>
        <w:widowControl w:val="off"/>
        <w:rPr>
          <w:rFonts w:asciiTheme="minorEastAsia" w:hAnsiTheme="minorEastAsia" w:eastAsiaTheme="minorEastAsia" w:cstheme="minorEastAsia"/>
          <w:color w:val="000000" w:themeColor="text1"/>
          <w:sz w:val="21"/>
          <w:szCs w:val="21"/>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①被列入失信被执行人名单；</w:t>
      </w:r>
      <w:r/>
    </w:p>
    <w:p>
      <w:pPr>
        <w:pStyle w:val="1017"/>
        <w:ind w:firstLine="420"/>
        <w:keepLines w:val="0"/>
        <w:keepNext w:val="0"/>
        <w:pageBreakBefore w:val="0"/>
        <w:spacing w:line="440" w:lineRule="exact"/>
        <w:widowControl w:val="off"/>
        <w:rPr>
          <w:rFonts w:asciiTheme="minorEastAsia" w:hAnsiTheme="minorEastAsia" w:eastAsiaTheme="minorEastAsia" w:cstheme="minorEastAsia"/>
          <w:color w:val="000000" w:themeColor="text1"/>
          <w:sz w:val="21"/>
          <w:szCs w:val="21"/>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②被列入重大税收违法案件当事人名单；</w:t>
      </w:r>
      <w:r/>
    </w:p>
    <w:p>
      <w:pPr>
        <w:pStyle w:val="1017"/>
        <w:ind w:firstLine="420"/>
        <w:keepLines w:val="0"/>
        <w:keepNext w:val="0"/>
        <w:pageBreakBefore w:val="0"/>
        <w:spacing w:line="440" w:lineRule="exact"/>
        <w:widowControl w:val="off"/>
        <w:rPr>
          <w:rFonts w:asciiTheme="minorEastAsia" w:hAnsiTheme="minorEastAsia" w:eastAsiaTheme="minorEastAsia" w:cstheme="minorEastAsia"/>
          <w:color w:val="000000" w:themeColor="text1"/>
          <w:sz w:val="21"/>
          <w:szCs w:val="21"/>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③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pStyle w:val="1017"/>
        <w:ind w:firstLine="420"/>
        <w:keepLines w:val="0"/>
        <w:keepNext w:val="0"/>
        <w:pageBreakBefore w:val="0"/>
        <w:spacing w:line="440" w:lineRule="exact"/>
        <w:widowControl w:val="off"/>
        <w:rPr>
          <w:rFonts w:cs="宋体"/>
          <w:color w:val="000000" w:themeColor="text1"/>
          <w:sz w:val="21"/>
          <w:szCs w:val="21"/>
          <w:highlight w:val="none"/>
          <w14:textFill>
            <w14:solidFill>
              <w14:schemeClr w14:val="tx1"/>
            </w14:solidFill>
          </w14:textFill>
        </w:rPr>
        <w:outlineLvl w:val="9"/>
      </w:pPr>
      <w:r>
        <w:rPr>
          <w:rFonts w:hint="eastAsia" w:cs="宋体"/>
          <w:color w:val="000000" w:themeColor="text1"/>
          <w:sz w:val="21"/>
          <w:szCs w:val="21"/>
          <w:highlight w:val="none"/>
          <w14:textFill>
            <w14:solidFill>
              <w14:schemeClr w14:val="tx1"/>
            </w14:solidFill>
          </w14:textFill>
        </w:rPr>
        <w:t xml:space="preserve">1.4单位负责人为同一人或者存在直接控股、管理关系的不同供应商（包含法定代表人为同一个人的两个及两个以上法人，母公司、全资子公司及其控股公司），不得参加同一合同项下的政府采购活动。</w:t>
      </w:r>
      <w:r/>
    </w:p>
    <w:p>
      <w:pPr>
        <w:ind w:firstLine="422"/>
        <w:jc w:val="left"/>
        <w:keepLines w:val="0"/>
        <w:keepNext w:val="0"/>
        <w:pageBreakBefore w:val="0"/>
        <w:spacing w:beforeAutospacing="0" w:after="0" w:afterAutospacing="0" w:line="440" w:lineRule="exact"/>
        <w:widowControl w:val="off"/>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2.采购政策</w:t>
      </w:r>
      <w:r/>
    </w:p>
    <w:p>
      <w:pPr>
        <w:ind w:firstLine="420"/>
        <w:keepLines w:val="0"/>
        <w:keepNext w:val="0"/>
        <w:pageBreakBefore w:val="0"/>
        <w:spacing w:beforeAutospacing="0" w:after="0" w:afterAutospacing="0" w:line="440" w:lineRule="exact"/>
        <w:widowControl w:val="off"/>
        <w:tabs>
          <w:tab w:val="left" w:pos="567"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2.1小、微企业</w:t>
      </w:r>
      <w:r>
        <w:rPr>
          <w:rFonts w:hint="eastAsia" w:ascii="宋体" w:hAnsi="宋体" w:eastAsia="宋体" w:cs="宋体"/>
          <w:b/>
          <w:bCs/>
          <w:color w:val="000000" w:themeColor="text1"/>
          <w:szCs w:val="21"/>
          <w:highlight w:val="none"/>
          <w14:textFill>
            <w14:solidFill>
              <w14:schemeClr w14:val="tx1"/>
            </w14:solidFill>
          </w14:textFill>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keepLines w:val="0"/>
        <w:keepNext w:val="0"/>
        <w:pageBreakBefore w:val="0"/>
        <w:spacing w:beforeAutospacing="0" w:after="0" w:afterAutospacing="0" w:line="440" w:lineRule="exact"/>
        <w:widowControl w:val="off"/>
        <w:tabs>
          <w:tab w:val="left" w:pos="567" w:leader="none"/>
        </w:tabs>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color w:val="000000" w:themeColor="text1"/>
          <w:szCs w:val="21"/>
          <w:highlight w:val="none"/>
          <w14:textFill>
            <w14:solidFill>
              <w14:schemeClr w14:val="tx1"/>
            </w14:solidFill>
          </w14:textFill>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keepLines w:val="0"/>
        <w:keepNext w:val="0"/>
        <w:pageBreakBefore w:val="0"/>
        <w:spacing w:beforeAutospacing="0" w:after="0" w:afterAutospacing="0" w:line="440" w:lineRule="exact"/>
        <w:widowControl w:val="off"/>
        <w:tabs>
          <w:tab w:val="left" w:pos="567"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在政府采购活动中，供应商提供的服务符合下列情形的，享受《政府采购促进中小企业发展管理办法》规定的中小企业扶持政策，其投标报价扣除20%后参与评审。在服务采购项目中，服务由中小企业承接，即提供服务的人员为中小企业依照《中华人民共和国劳动合同法》订立劳动合同的从业人员。</w:t>
      </w:r>
      <w:r/>
    </w:p>
    <w:p>
      <w:pPr>
        <w:ind w:firstLine="420"/>
        <w:keepLines w:val="0"/>
        <w:keepNext w:val="0"/>
        <w:pageBreakBefore w:val="0"/>
        <w:spacing w:beforeAutospacing="0" w:after="0" w:afterAutospacing="0" w:line="440" w:lineRule="exact"/>
        <w:widowControl w:val="off"/>
        <w:tabs>
          <w:tab w:val="left" w:pos="420" w:leader="none"/>
          <w:tab w:val="left" w:pos="1260" w:leader="none"/>
          <w:tab w:val="left" w:pos="1440" w:leader="none"/>
        </w:tabs>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根据《政府采购促进中小企业发展管理办法》（财库〔2020〕46号）及《中小企业划型标准规定》（工信部联企业〔2011〕300号），</w:t>
      </w:r>
      <w:r>
        <w:rPr>
          <w:rFonts w:hint="eastAsia" w:ascii="宋体" w:hAnsi="宋体" w:eastAsia="宋体" w:cs="宋体"/>
          <w:b/>
          <w:color w:val="000000" w:themeColor="text1"/>
          <w:szCs w:val="21"/>
          <w:highlight w:val="none"/>
          <w14:textFill>
            <w14:solidFill>
              <w14:schemeClr w14:val="tx1"/>
            </w14:solidFill>
          </w14:textFill>
        </w:rPr>
        <w:t xml:space="preserve">本采购标的对应的中小企业划分标准所属行业为：</w:t>
      </w:r>
      <w:r>
        <w:rPr>
          <w:rFonts w:hint="eastAsia" w:ascii="宋体" w:hAnsi="宋体" w:eastAsia="宋体" w:cs="宋体"/>
          <w:b/>
          <w:bCs/>
          <w:color w:val="000000" w:themeColor="text1"/>
          <w:szCs w:val="21"/>
          <w:highlight w:val="none"/>
          <w14:textFill>
            <w14:solidFill>
              <w14:schemeClr w14:val="tx1"/>
            </w14:solidFill>
          </w14:textFill>
        </w:rPr>
        <w:t xml:space="preserve">租赁和商务服务业</w:t>
      </w:r>
      <w:r>
        <w:rPr>
          <w:rFonts w:hint="eastAsia" w:ascii="宋体" w:hAnsi="宋体" w:eastAsia="宋体" w:cs="宋体"/>
          <w:b/>
          <w:bCs/>
          <w:color w:val="000000" w:themeColor="text1"/>
          <w:szCs w:val="21"/>
          <w:highlight w:val="none"/>
          <w14:textFill>
            <w14:solidFill>
              <w14:schemeClr w14:val="tx1"/>
            </w14:solidFill>
          </w14:textFill>
        </w:rPr>
        <w:t xml:space="preserve">。</w:t>
      </w:r>
      <w:r/>
    </w:p>
    <w:p>
      <w:pPr>
        <w:ind w:firstLine="420"/>
        <w:keepLines w:val="0"/>
        <w:keepNext w:val="0"/>
        <w:pageBreakBefore w:val="0"/>
        <w:spacing w:beforeAutospacing="0" w:after="0" w:afterAutospacing="0" w:line="440" w:lineRule="exact"/>
        <w:widowControl w:val="off"/>
        <w:tabs>
          <w:tab w:val="left" w:pos="567"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2.2残疾人福利性单位</w:t>
      </w:r>
      <w:r>
        <w:rPr>
          <w:rFonts w:hint="eastAsia" w:ascii="宋体" w:hAnsi="宋体" w:eastAsia="宋体" w:cs="宋体"/>
          <w:b/>
          <w:bCs/>
          <w:color w:val="000000" w:themeColor="text1"/>
          <w:szCs w:val="21"/>
          <w:highlight w:val="none"/>
          <w14:textFill>
            <w14:solidFill>
              <w14:schemeClr w14:val="tx1"/>
            </w14:solidFill>
          </w14:textFill>
        </w:rPr>
        <w:t xml:space="preserve">（若为专门面向中小企业采购的项目或者采购包，不再执行价格评审优惠的扶持政策）</w:t>
      </w:r>
      <w:r/>
    </w:p>
    <w:p>
      <w:pPr>
        <w:ind w:firstLine="420"/>
        <w:keepLines w:val="0"/>
        <w:keepNext w:val="0"/>
        <w:pageBreakBefore w:val="0"/>
        <w:spacing w:beforeAutospacing="0" w:after="0" w:afterAutospacing="0" w:line="440" w:lineRule="exact"/>
        <w:widowControl w:val="off"/>
        <w:tabs>
          <w:tab w:val="left" w:pos="567"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keepLines w:val="0"/>
        <w:keepNext w:val="0"/>
        <w:pageBreakBefore w:val="0"/>
        <w:spacing w:beforeAutospacing="0" w:after="0" w:afterAutospacing="0" w:line="440" w:lineRule="exact"/>
        <w:widowControl w:val="off"/>
        <w:tabs>
          <w:tab w:val="left" w:pos="567"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2.3监狱企业</w:t>
      </w:r>
      <w:r>
        <w:rPr>
          <w:rFonts w:hint="eastAsia" w:ascii="宋体" w:hAnsi="宋体" w:eastAsia="宋体" w:cs="宋体"/>
          <w:b/>
          <w:bCs/>
          <w:color w:val="000000" w:themeColor="text1"/>
          <w:szCs w:val="21"/>
          <w:highlight w:val="none"/>
          <w14:textFill>
            <w14:solidFill>
              <w14:schemeClr w14:val="tx1"/>
            </w14:solidFill>
          </w14:textFill>
        </w:rPr>
        <w:t xml:space="preserve">（若为专门面向中小企业采购的项目或者采购包，不再执行价格评审优惠的扶持政策）</w:t>
      </w:r>
      <w:r/>
    </w:p>
    <w:p>
      <w:pPr>
        <w:ind w:firstLine="420"/>
        <w:keepLines w:val="0"/>
        <w:keepNext w:val="0"/>
        <w:pageBreakBefore w:val="0"/>
        <w:spacing w:beforeAutospacing="0" w:after="0" w:afterAutospacing="0" w:line="440" w:lineRule="exact"/>
        <w:widowControl w:val="off"/>
        <w:tabs>
          <w:tab w:val="left" w:pos="567"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keepLines w:val="0"/>
        <w:keepNext w:val="0"/>
        <w:pageBreakBefore w:val="0"/>
        <w:spacing w:after="0" w:line="440" w:lineRule="exact"/>
        <w:widowControl w:val="off"/>
        <w:tabs>
          <w:tab w:val="left" w:pos="567" w:leader="none"/>
        </w:tabs>
        <w:rPr>
          <w:rFonts w:hint="eastAsia" w:ascii="宋体" w:hAnsi="宋体" w:eastAsia="宋体" w:cs="宋体"/>
          <w:color w:val="000000" w:themeColor="text1"/>
          <w:szCs w:val="22"/>
          <w:highlight w:val="none"/>
          <w:lang w:eastAsia="zh-CN"/>
          <w14:textFill>
            <w14:solidFill>
              <w14:schemeClr w14:val="tx1"/>
            </w14:solidFill>
          </w14:textFill>
        </w:rPr>
        <w:outlineLvl w:val="9"/>
      </w:pPr>
      <w:r>
        <w:rPr>
          <w:rFonts w:hint="eastAsia" w:ascii="宋体" w:hAnsi="宋体" w:eastAsia="宋体" w:cs="宋体"/>
          <w:color w:val="000000" w:themeColor="text1"/>
          <w:szCs w:val="22"/>
          <w:highlight w:val="none"/>
          <w:lang w:val="en-US" w:eastAsia="zh-CN"/>
          <w14:textFill>
            <w14:solidFill>
              <w14:schemeClr w14:val="tx1"/>
            </w14:solidFill>
          </w14:textFill>
        </w:rPr>
        <w:t xml:space="preserve">2.4</w:t>
      </w:r>
      <w:r>
        <w:rPr>
          <w:rFonts w:hint="eastAsia" w:ascii="宋体" w:hAnsi="宋体" w:eastAsia="宋体" w:cs="宋体"/>
          <w:color w:val="000000" w:themeColor="text1"/>
          <w:szCs w:val="22"/>
          <w:highlight w:val="none"/>
          <w14:textFill>
            <w14:solidFill>
              <w14:schemeClr w14:val="tx1"/>
            </w14:solidFill>
          </w14:textFill>
        </w:rPr>
        <w:t xml:space="preserve">对本国产品的支持政策</w:t>
      </w:r>
      <w:r>
        <w:rPr>
          <w:rFonts w:hint="eastAsia" w:ascii="宋体" w:hAnsi="宋体" w:eastAsia="宋体" w:cs="宋体"/>
          <w:b/>
          <w:bCs/>
          <w:color w:val="000000" w:themeColor="text1"/>
          <w:szCs w:val="21"/>
          <w:highlight w:val="none"/>
          <w:lang w:eastAsia="zh-CN"/>
          <w14:textFill>
            <w14:solidFill>
              <w14:schemeClr w14:val="tx1"/>
            </w14:solidFill>
          </w14:textFill>
        </w:rPr>
        <w:t xml:space="preserve">（本项目不涉及）</w:t>
      </w:r>
      <w:r/>
    </w:p>
    <w:p>
      <w:pPr>
        <w:ind w:firstLine="420"/>
        <w:keepLines w:val="0"/>
        <w:keepNext w:val="0"/>
        <w:pageBreakBefore w:val="0"/>
        <w:spacing w:after="0" w:line="440" w:lineRule="exact"/>
        <w:widowControl w:val="off"/>
        <w:tabs>
          <w:tab w:val="left" w:pos="567" w:leader="none"/>
        </w:tabs>
        <w:rPr>
          <w:rFonts w:hint="eastAsia" w:ascii="宋体" w:hAnsi="宋体" w:eastAsia="宋体" w:cs="宋体"/>
          <w:color w:val="000000" w:themeColor="text1"/>
          <w:szCs w:val="22"/>
          <w:highlight w:val="none"/>
          <w14:textFill>
            <w14:solidFill>
              <w14:schemeClr w14:val="tx1"/>
            </w14:solidFill>
          </w14:textFill>
        </w:rPr>
        <w:outlineLvl w:val="9"/>
      </w:pPr>
      <w:r>
        <w:rPr>
          <w:rFonts w:hint="eastAsia" w:ascii="宋体" w:hAnsi="宋体" w:eastAsia="宋体" w:cs="宋体"/>
          <w:color w:val="000000" w:themeColor="text1"/>
          <w:szCs w:val="22"/>
          <w:highlight w:val="none"/>
          <w14:textFill>
            <w14:solidFill>
              <w14:schemeClr w14:val="tx1"/>
            </w14:solidFill>
          </w14:textFill>
        </w:rPr>
        <w:t xml:space="preserve">根据《国务院办公厅关于在</w:t>
      </w:r>
      <w:r>
        <w:rPr>
          <w:rFonts w:hint="eastAsia" w:ascii="宋体" w:hAnsi="宋体" w:eastAsia="宋体" w:cs="宋体"/>
          <w:color w:val="000000" w:themeColor="text1"/>
          <w:szCs w:val="22"/>
          <w:highlight w:val="none"/>
          <w14:textFill>
            <w14:solidFill>
              <w14:schemeClr w14:val="tx1"/>
            </w14:solidFill>
          </w14:textFill>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2"/>
        <w:keepLines w:val="0"/>
        <w:keepNext w:val="0"/>
        <w:pageBreakBefore w:val="0"/>
        <w:spacing w:after="0" w:line="440" w:lineRule="exact"/>
        <w:widowControl w:val="off"/>
        <w:tabs>
          <w:tab w:val="left" w:pos="567" w:leader="none"/>
        </w:tabs>
        <w:rPr>
          <w:rFonts w:hint="eastAsia" w:ascii="宋体" w:hAnsi="宋体" w:eastAsia="宋体" w:cs="宋体"/>
          <w:b/>
          <w:bCs/>
          <w:color w:val="000000" w:themeColor="text1"/>
          <w:szCs w:val="22"/>
          <w:highlight w:val="none"/>
          <w14:textFill>
            <w14:solidFill>
              <w14:schemeClr w14:val="tx1"/>
            </w14:solidFill>
          </w14:textFill>
        </w:rPr>
        <w:outlineLvl w:val="9"/>
      </w:pPr>
      <w:r>
        <w:rPr>
          <w:rFonts w:hint="eastAsia" w:ascii="宋体" w:hAnsi="宋体" w:eastAsia="宋体" w:cs="宋体"/>
          <w:b/>
          <w:bCs/>
          <w:color w:val="000000" w:themeColor="text1"/>
          <w:szCs w:val="22"/>
          <w:highlight w:val="none"/>
          <w14:textFill>
            <w14:solidFill>
              <w14:schemeClr w14:val="tx1"/>
            </w14:solidFill>
          </w14:textFill>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keepLines w:val="0"/>
        <w:keepNext w:val="0"/>
        <w:pageBreakBefore w:val="0"/>
        <w:spacing w:after="0" w:line="440" w:lineRule="exact"/>
        <w:widowControl w:val="off"/>
        <w:tabs>
          <w:tab w:val="left" w:pos="567" w:leader="none"/>
        </w:tabs>
        <w:rPr>
          <w:rFonts w:hint="eastAsia" w:ascii="宋体" w:hAnsi="宋体" w:eastAsia="宋体" w:cs="宋体"/>
          <w:color w:val="000000" w:themeColor="text1"/>
          <w:szCs w:val="22"/>
          <w:highlight w:val="none"/>
          <w14:textFill>
            <w14:solidFill>
              <w14:schemeClr w14:val="tx1"/>
            </w14:solidFill>
          </w14:textFill>
        </w:rPr>
        <w:outlineLvl w:val="9"/>
      </w:pPr>
      <w:r>
        <w:rPr>
          <w:rFonts w:hint="eastAsia" w:ascii="宋体" w:hAnsi="宋体" w:eastAsia="宋体" w:cs="宋体"/>
          <w:color w:val="000000" w:themeColor="text1"/>
          <w:szCs w:val="22"/>
          <w:highlight w:val="none"/>
          <w14:textFill>
            <w14:solidFill>
              <w14:schemeClr w14:val="tx1"/>
            </w14:solidFill>
          </w14:textFill>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keepLines w:val="0"/>
        <w:keepNext w:val="0"/>
        <w:pageBreakBefore w:val="0"/>
        <w:spacing w:after="0" w:line="440" w:lineRule="exact"/>
        <w:widowControl w:val="off"/>
        <w:tabs>
          <w:tab w:val="left" w:pos="567" w:leader="none"/>
        </w:tabs>
        <w:rPr>
          <w:rFonts w:hint="eastAsia" w:ascii="宋体" w:hAnsi="宋体" w:eastAsia="宋体" w:cs="宋体"/>
          <w:color w:val="000000" w:themeColor="text1"/>
          <w:szCs w:val="22"/>
          <w:highlight w:val="none"/>
          <w14:textFill>
            <w14:solidFill>
              <w14:schemeClr w14:val="tx1"/>
            </w14:solidFill>
          </w14:textFill>
        </w:rPr>
        <w:outlineLvl w:val="9"/>
      </w:pPr>
      <w:r>
        <w:rPr>
          <w:rFonts w:hint="eastAsia" w:ascii="宋体" w:hAnsi="宋体" w:eastAsia="宋体" w:cs="宋体"/>
          <w:color w:val="000000" w:themeColor="text1"/>
          <w:szCs w:val="22"/>
          <w:highlight w:val="none"/>
          <w14:textFill>
            <w14:solidFill>
              <w14:schemeClr w14:val="tx1"/>
            </w14:solidFill>
          </w14:textFill>
        </w:rPr>
        <w:t xml:space="preserve">供应商对其提供的产品出具《关于符合本国产品标准的声明函》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firstLine="420"/>
        <w:keepLines w:val="0"/>
        <w:keepNext w:val="0"/>
        <w:pageBreakBefore w:val="0"/>
        <w:spacing w:after="0" w:line="440" w:lineRule="exact"/>
        <w:widowControl w:val="off"/>
        <w:tabs>
          <w:tab w:val="left" w:pos="567" w:leader="none"/>
        </w:tabs>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2.</w:t>
      </w:r>
      <w:r>
        <w:rPr>
          <w:rFonts w:hint="eastAsia" w:ascii="宋体" w:hAnsi="宋体" w:eastAsia="宋体" w:cs="宋体"/>
          <w:color w:val="000000" w:themeColor="text1"/>
          <w:highlight w:val="none"/>
          <w:lang w:val="en-US" w:eastAsia="zh-CN"/>
          <w14:textFill>
            <w14:solidFill>
              <w14:schemeClr w14:val="tx1"/>
            </w14:solidFill>
          </w14:textFill>
        </w:rPr>
        <w:t xml:space="preserve">5</w:t>
      </w:r>
      <w:r>
        <w:rPr>
          <w:rFonts w:hint="eastAsia" w:ascii="宋体" w:hAnsi="宋体" w:eastAsia="宋体" w:cs="宋体"/>
          <w:color w:val="000000" w:themeColor="text1"/>
          <w:highlight w:val="none"/>
          <w14:textFill>
            <w14:solidFill>
              <w14:schemeClr w14:val="tx1"/>
            </w14:solidFill>
          </w14:textFill>
        </w:rPr>
        <w:t xml:space="preserve">绿色采购</w:t>
      </w:r>
      <w:r>
        <w:rPr>
          <w:rFonts w:hint="eastAsia" w:ascii="宋体" w:hAnsi="宋体" w:eastAsia="宋体" w:cs="宋体"/>
          <w:b/>
          <w:bCs/>
          <w:color w:val="000000" w:themeColor="text1"/>
          <w:szCs w:val="21"/>
          <w:highlight w:val="none"/>
          <w:lang w:eastAsia="zh-CN"/>
          <w14:textFill>
            <w14:solidFill>
              <w14:schemeClr w14:val="tx1"/>
            </w14:solidFill>
          </w14:textFill>
        </w:rPr>
        <w:t xml:space="preserve">（本项目不涉及）</w:t>
      </w:r>
      <w:r/>
    </w:p>
    <w:p>
      <w:pPr>
        <w:ind w:firstLine="420"/>
        <w:keepLines w:val="0"/>
        <w:keepNext w:val="0"/>
        <w:pageBreakBefore w:val="0"/>
        <w:spacing w:beforeAutospacing="0" w:after="0" w:afterAutospacing="0" w:line="440" w:lineRule="exact"/>
        <w:widowControl w:val="off"/>
        <w:tabs>
          <w:tab w:val="left" w:pos="567"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firstLine="420"/>
        <w:keepLines w:val="0"/>
        <w:keepNext w:val="0"/>
        <w:pageBreakBefore w:val="0"/>
        <w:spacing w:beforeAutospacing="0" w:after="0" w:afterAutospacing="0" w:line="440" w:lineRule="exact"/>
        <w:widowControl w:val="off"/>
        <w:tabs>
          <w:tab w:val="left" w:pos="567"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keepLines w:val="0"/>
        <w:keepNext w:val="0"/>
        <w:pageBreakBefore w:val="0"/>
        <w:spacing w:line="440" w:lineRule="exact"/>
        <w:widowControl w:val="off"/>
        <w:rPr>
          <w:rFonts w:hint="eastAsia" w:ascii="宋体" w:hAnsi="宋体" w:eastAsia="宋体" w:cs="宋体"/>
          <w:color w:val="000000" w:themeColor="text1"/>
          <w:szCs w:val="21"/>
          <w:highlight w:val="none"/>
          <w14:textFill>
            <w14:solidFill>
              <w14:schemeClr w14:val="tx1"/>
            </w14:solidFill>
          </w14:textFill>
        </w:rPr>
        <w:outlineLvl w:val="9"/>
      </w:pPr>
      <w:r>
        <w:rPr>
          <w:rFonts w:hint="eastAsia" w:ascii="宋体" w:hAnsi="宋体" w:eastAsia="宋体" w:cs="宋体"/>
          <w:color w:val="000000" w:themeColor="text1"/>
          <w:szCs w:val="21"/>
          <w:highlight w:val="none"/>
          <w14:textFill>
            <w14:solidFill>
              <w14:schemeClr w14:val="tx1"/>
            </w14:solidFill>
          </w14:textFill>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2"/>
        <w:keepLines w:val="0"/>
        <w:keepNext w:val="0"/>
        <w:pageBreakBefore w:val="0"/>
        <w:spacing w:line="440" w:lineRule="exact"/>
        <w:widowControl w:val="off"/>
        <w:rPr>
          <w:rFonts w:ascii="宋体" w:hAnsi="宋体" w:cs="宋体"/>
          <w:bCs/>
          <w:color w:val="000000" w:themeColor="text1"/>
          <w:szCs w:val="21"/>
          <w:highlight w:val="none"/>
          <w14:textFill>
            <w14:solidFill>
              <w14:schemeClr w14:val="tx1"/>
            </w14:solidFill>
          </w14:textFill>
        </w:rPr>
        <w:outlineLvl w:val="9"/>
      </w:pPr>
      <w:r>
        <w:rPr>
          <w:rFonts w:hint="eastAsia" w:ascii="宋体" w:hAnsi="宋体" w:cs="宋体"/>
          <w:b/>
          <w:color w:val="000000" w:themeColor="text1"/>
          <w:szCs w:val="21"/>
          <w:highlight w:val="none"/>
          <w14:textFill>
            <w14:solidFill>
              <w14:schemeClr w14:val="tx1"/>
            </w14:solidFill>
          </w14:textFill>
        </w:rPr>
        <w:t xml:space="preserve">3.联合体投标：</w:t>
      </w:r>
      <w:r>
        <w:rPr>
          <w:rFonts w:hint="eastAsia" w:ascii="宋体" w:hAnsi="宋体" w:cs="宋体"/>
          <w:bCs/>
          <w:color w:val="000000" w:themeColor="text1"/>
          <w:szCs w:val="21"/>
          <w:highlight w:val="none"/>
          <w14:textFill>
            <w14:solidFill>
              <w14:schemeClr w14:val="tx1"/>
            </w14:solidFill>
          </w14:textFill>
        </w:rPr>
        <w:t xml:space="preserve">不接受。</w:t>
      </w:r>
      <w:r/>
    </w:p>
    <w:p>
      <w:pPr>
        <w:pStyle w:val="1017"/>
        <w:ind w:firstLine="420"/>
        <w:keepLines w:val="0"/>
        <w:keepNext w:val="0"/>
        <w:pageBreakBefore w:val="0"/>
        <w:spacing w:line="440" w:lineRule="exact"/>
        <w:widowControl w:val="off"/>
        <w:rPr>
          <w:rFonts w:cs="宋体"/>
          <w:color w:val="000000" w:themeColor="text1"/>
          <w:sz w:val="21"/>
          <w:szCs w:val="21"/>
          <w:highlight w:val="none"/>
          <w14:textFill>
            <w14:solidFill>
              <w14:schemeClr w14:val="tx1"/>
            </w14:solidFill>
          </w14:textFill>
        </w:rPr>
        <w:outlineLvl w:val="9"/>
      </w:pPr>
      <w:r/>
      <w:bookmarkStart w:id="50" w:name="OLE_LINK3"/>
      <w:r>
        <w:rPr>
          <w:rFonts w:hint="eastAsia" w:cs="宋体"/>
          <w:color w:val="000000" w:themeColor="text1"/>
          <w:sz w:val="21"/>
          <w:szCs w:val="21"/>
          <w:highlight w:val="none"/>
          <w14:textFill>
            <w14:solidFill>
              <w14:schemeClr w14:val="tx1"/>
            </w14:solidFill>
          </w14:textFill>
        </w:rPr>
        <w:t xml:space="preserve">3.1两个以上的自然人、法人或者其他组织可以组成一个联合体，以一个供应商的身份共同参加政府采购。</w:t>
      </w:r>
      <w:r/>
    </w:p>
    <w:p>
      <w:pPr>
        <w:pStyle w:val="1017"/>
        <w:ind w:firstLine="420"/>
        <w:keepLines w:val="0"/>
        <w:keepNext w:val="0"/>
        <w:pageBreakBefore w:val="0"/>
        <w:spacing w:line="440" w:lineRule="exact"/>
        <w:widowControl w:val="off"/>
        <w:rPr>
          <w:rFonts w:cs="宋体"/>
          <w:color w:val="000000" w:themeColor="text1"/>
          <w:sz w:val="21"/>
          <w:szCs w:val="21"/>
          <w:highlight w:val="none"/>
          <w14:textFill>
            <w14:solidFill>
              <w14:schemeClr w14:val="tx1"/>
            </w14:solidFill>
          </w14:textFill>
        </w:rPr>
        <w:outlineLvl w:val="9"/>
      </w:pPr>
      <w:r>
        <w:rPr>
          <w:rFonts w:hint="eastAsia" w:cs="宋体"/>
          <w:color w:val="000000" w:themeColor="text1"/>
          <w:sz w:val="21"/>
          <w:szCs w:val="21"/>
          <w:highlight w:val="none"/>
          <w14:textFill>
            <w14:solidFill>
              <w14:schemeClr w14:val="tx1"/>
            </w14:solidFill>
          </w14:textFill>
        </w:rPr>
        <w:t xml:space="preserve">3.2鼓励大中型企业和其他自然人、法人或者其他组织与小型、微型企业组成联合体共同参加非专门面向中小企业的政府采购活动。</w:t>
      </w:r>
      <w:r/>
    </w:p>
    <w:p>
      <w:pPr>
        <w:pStyle w:val="1017"/>
        <w:ind w:firstLine="420"/>
        <w:keepLines w:val="0"/>
        <w:keepNext w:val="0"/>
        <w:pageBreakBefore w:val="0"/>
        <w:spacing w:line="440" w:lineRule="exact"/>
        <w:widowControl w:val="off"/>
        <w:rPr>
          <w:rFonts w:cs="宋体"/>
          <w:color w:val="000000" w:themeColor="text1"/>
          <w:sz w:val="21"/>
          <w:szCs w:val="21"/>
          <w:highlight w:val="none"/>
          <w14:textFill>
            <w14:solidFill>
              <w14:schemeClr w14:val="tx1"/>
            </w14:solidFill>
          </w14:textFill>
        </w:rPr>
        <w:outlineLvl w:val="9"/>
      </w:pPr>
      <w:r>
        <w:rPr>
          <w:rFonts w:hint="eastAsia" w:cs="宋体"/>
          <w:color w:val="000000" w:themeColor="text1"/>
          <w:sz w:val="21"/>
          <w:szCs w:val="21"/>
          <w:highlight w:val="none"/>
          <w14:textFill>
            <w14:solidFill>
              <w14:schemeClr w14:val="tx1"/>
            </w14:solidFill>
          </w14:textFill>
        </w:rPr>
        <w:t xml:space="preserve">3.3以联合体形式参加采购的，联合体各方均应当符合</w:t>
      </w:r>
      <w:r>
        <w:rPr>
          <w:rFonts w:hint="eastAsia" w:cs="宋体"/>
          <w:color w:val="000000" w:themeColor="text1"/>
          <w:sz w:val="21"/>
          <w:szCs w:val="21"/>
          <w:highlight w:val="none"/>
          <w:lang w:eastAsia="zh-Hans"/>
          <w14:textFill>
            <w14:solidFill>
              <w14:schemeClr w14:val="tx1"/>
            </w14:solidFill>
          </w14:textFill>
        </w:rPr>
        <w:t xml:space="preserve">《</w:t>
      </w:r>
      <w:r>
        <w:rPr>
          <w:rFonts w:hint="eastAsia" w:cs="宋体"/>
          <w:color w:val="000000" w:themeColor="text1"/>
          <w:sz w:val="21"/>
          <w:szCs w:val="21"/>
          <w:highlight w:val="none"/>
          <w14:textFill>
            <w14:solidFill>
              <w14:schemeClr w14:val="tx1"/>
            </w14:solidFill>
          </w14:textFill>
        </w:rPr>
        <w:t xml:space="preserve">政府采购法</w:t>
      </w:r>
      <w:r>
        <w:rPr>
          <w:rFonts w:hint="eastAsia" w:cs="宋体"/>
          <w:color w:val="000000" w:themeColor="text1"/>
          <w:sz w:val="21"/>
          <w:szCs w:val="21"/>
          <w:highlight w:val="none"/>
          <w:lang w:eastAsia="zh-Hans"/>
          <w14:textFill>
            <w14:solidFill>
              <w14:schemeClr w14:val="tx1"/>
            </w14:solidFill>
          </w14:textFill>
        </w:rPr>
        <w:t xml:space="preserve">》</w:t>
      </w:r>
      <w:r>
        <w:rPr>
          <w:rFonts w:hint="eastAsia" w:cs="宋体"/>
          <w:color w:val="000000" w:themeColor="text1"/>
          <w:sz w:val="21"/>
          <w:szCs w:val="21"/>
          <w:highlight w:val="none"/>
          <w14:textFill>
            <w14:solidFill>
              <w14:schemeClr w14:val="tx1"/>
            </w14:solidFill>
          </w14:textFill>
        </w:rPr>
        <w:t xml:space="preserve">第二十二条第一款规定的条件；采购人根据采购项目的特殊要求规定供应商特定条件的，联合体各方中至少应当有一方符合采购人规定的特定条件并在投标文件中申明。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pStyle w:val="1017"/>
        <w:ind w:firstLine="420"/>
        <w:keepLines w:val="0"/>
        <w:keepNext w:val="0"/>
        <w:pageBreakBefore w:val="0"/>
        <w:spacing w:line="440" w:lineRule="exact"/>
        <w:widowControl w:val="off"/>
        <w:rPr>
          <w:rFonts w:cs="宋体"/>
          <w:color w:val="000000" w:themeColor="text1"/>
          <w:sz w:val="21"/>
          <w:szCs w:val="21"/>
          <w:highlight w:val="none"/>
          <w14:textFill>
            <w14:solidFill>
              <w14:schemeClr w14:val="tx1"/>
            </w14:solidFill>
          </w14:textFill>
        </w:rPr>
        <w:outlineLvl w:val="9"/>
      </w:pPr>
      <w:r>
        <w:rPr>
          <w:rFonts w:hint="eastAsia" w:cs="宋体"/>
          <w:color w:val="000000" w:themeColor="text1"/>
          <w:sz w:val="21"/>
          <w:szCs w:val="21"/>
          <w:highlight w:val="none"/>
          <w14:textFill>
            <w14:solidFill>
              <w14:schemeClr w14:val="tx1"/>
            </w14:solidFill>
          </w14:textFill>
        </w:rPr>
        <w:t xml:space="preserve">3.4联合体各方之间应当签订联合体协议，明确约定联合体各方承担的工作和相应的责任，并将联合体协议连同响应文件一并提交。</w:t>
      </w:r>
      <w:r/>
    </w:p>
    <w:p>
      <w:pPr>
        <w:pStyle w:val="1017"/>
        <w:ind w:firstLine="420"/>
        <w:keepLines w:val="0"/>
        <w:keepNext w:val="0"/>
        <w:pageBreakBefore w:val="0"/>
        <w:spacing w:line="440" w:lineRule="exact"/>
        <w:widowControl w:val="off"/>
        <w:rPr>
          <w:rFonts w:cs="宋体"/>
          <w:color w:val="000000" w:themeColor="text1"/>
          <w:sz w:val="21"/>
          <w:szCs w:val="21"/>
          <w:highlight w:val="none"/>
          <w14:textFill>
            <w14:solidFill>
              <w14:schemeClr w14:val="tx1"/>
            </w14:solidFill>
          </w14:textFill>
        </w:rPr>
        <w:outlineLvl w:val="9"/>
      </w:pPr>
      <w:r>
        <w:rPr>
          <w:rFonts w:hint="eastAsia" w:cs="宋体"/>
          <w:color w:val="000000" w:themeColor="text1"/>
          <w:sz w:val="21"/>
          <w:szCs w:val="21"/>
          <w:highlight w:val="none"/>
          <w14:textFill>
            <w14:solidFill>
              <w14:schemeClr w14:val="tx1"/>
            </w14:solidFill>
          </w14:textFill>
        </w:rPr>
        <w:t xml:space="preserve">3.5以联合体形式参加政府采购活动的，联合体各方不得再单独参加或者与其他供应商另外组成联合体参加同一合同项下的政府采购活动。</w:t>
      </w:r>
      <w:bookmarkEnd w:id="50"/>
      <w:r/>
      <w:r/>
    </w:p>
    <w:p>
      <w:pPr>
        <w:ind w:firstLine="422"/>
        <w:keepLines w:val="0"/>
        <w:keepNext w:val="0"/>
        <w:pageBreakBefore w:val="0"/>
        <w:spacing w:line="440" w:lineRule="exact"/>
        <w:widowControl w:val="off"/>
        <w:rPr>
          <w:rFonts w:ascii="宋体" w:hAnsi="宋体" w:cs="宋体"/>
          <w:bCs/>
          <w:color w:val="000000" w:themeColor="text1"/>
          <w:szCs w:val="21"/>
          <w:highlight w:val="none"/>
          <w14:textFill>
            <w14:solidFill>
              <w14:schemeClr w14:val="tx1"/>
            </w14:solidFill>
          </w14:textFill>
        </w:rPr>
        <w:outlineLvl w:val="9"/>
      </w:pPr>
      <w:r>
        <w:rPr>
          <w:rFonts w:hint="eastAsia" w:ascii="宋体" w:hAnsi="宋体" w:cs="宋体"/>
          <w:b/>
          <w:bCs/>
          <w:color w:val="000000" w:themeColor="text1"/>
          <w:szCs w:val="21"/>
          <w:highlight w:val="none"/>
          <w14:textFill>
            <w14:solidFill>
              <w14:schemeClr w14:val="tx1"/>
            </w14:solidFill>
          </w14:textFill>
        </w:rPr>
        <w:t xml:space="preserve">4.转包与分包与</w:t>
      </w:r>
      <w:r>
        <w:rPr>
          <w:rFonts w:hint="eastAsia" w:ascii="宋体" w:hAnsi="宋体" w:cs="宋体"/>
          <w:b/>
          <w:color w:val="000000" w:themeColor="text1"/>
          <w:szCs w:val="21"/>
          <w:highlight w:val="none"/>
          <w14:textFill>
            <w14:solidFill>
              <w14:schemeClr w14:val="tx1"/>
            </w14:solidFill>
          </w14:textFill>
        </w:rPr>
        <w:t xml:space="preserve">磋商费用</w:t>
      </w:r>
      <w:r/>
    </w:p>
    <w:p>
      <w:pPr>
        <w:pStyle w:val="1292"/>
        <w:keepLines w:val="0"/>
        <w:keepNext w:val="0"/>
        <w:pageBreakBefore w:val="0"/>
        <w:spacing w:line="440" w:lineRule="exact"/>
        <w:widowControl w:val="off"/>
        <w:rPr>
          <w:rFonts w:ascii="宋体" w:hAnsi="宋体" w:cs="宋体"/>
          <w:color w:val="000000" w:themeColor="text1"/>
          <w:szCs w:val="21"/>
          <w:highlight w:val="none"/>
          <w14:textFill>
            <w14:solidFill>
              <w14:schemeClr w14:val="tx1"/>
            </w14:solidFill>
          </w14:textFill>
        </w:rPr>
        <w:outlineLvl w:val="9"/>
      </w:pPr>
      <w:r>
        <w:rPr>
          <w:rFonts w:hint="eastAsia" w:ascii="宋体" w:hAnsi="宋体" w:cs="宋体"/>
          <w:color w:val="000000" w:themeColor="text1"/>
          <w:szCs w:val="21"/>
          <w:highlight w:val="none"/>
          <w14:textFill>
            <w14:solidFill>
              <w14:schemeClr w14:val="tx1"/>
            </w14:solidFill>
          </w14:textFill>
        </w:rPr>
        <w:t xml:space="preserve">4.1本项目不允许转包或分包。</w:t>
      </w:r>
      <w:r/>
    </w:p>
    <w:p>
      <w:pPr>
        <w:pStyle w:val="953"/>
        <w:jc w:val="both"/>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4.2无论磋商过程中的做法和结果如何，磋商供应商自行承担所有与参加磋商有关的全部费用。</w:t>
      </w:r>
      <w:r/>
    </w:p>
    <w:p>
      <w:pPr>
        <w:ind w:firstLine="422"/>
        <w:keepLines w:val="0"/>
        <w:keepNext w:val="0"/>
        <w:pageBreakBefore w:val="0"/>
        <w:spacing w:line="440" w:lineRule="exact"/>
        <w:widowControl w:val="off"/>
        <w:rPr>
          <w:rFonts w:ascii="宋体" w:hAnsi="宋体" w:cs="宋体"/>
          <w:b/>
          <w:color w:val="000000" w:themeColor="text1"/>
          <w:szCs w:val="21"/>
          <w:highlight w:val="none"/>
          <w14:textFill>
            <w14:solidFill>
              <w14:schemeClr w14:val="tx1"/>
            </w14:solidFill>
          </w14:textFill>
        </w:rPr>
        <w:outlineLvl w:val="9"/>
      </w:pPr>
      <w:r>
        <w:rPr>
          <w:rFonts w:hint="eastAsia" w:ascii="宋体" w:hAnsi="宋体" w:cs="宋体"/>
          <w:b/>
          <w:color w:val="000000" w:themeColor="text1"/>
          <w:szCs w:val="21"/>
          <w:highlight w:val="none"/>
          <w14:textFill>
            <w14:solidFill>
              <w14:schemeClr w14:val="tx1"/>
            </w14:solidFill>
          </w14:textFill>
        </w:rPr>
        <w:t xml:space="preserve">5.磋商文件</w:t>
      </w:r>
      <w:r/>
    </w:p>
    <w:p>
      <w:pPr>
        <w:pStyle w:val="1017"/>
        <w:ind w:firstLine="420"/>
        <w:keepLines w:val="0"/>
        <w:keepNext w:val="0"/>
        <w:pageBreakBefore w:val="0"/>
        <w:spacing w:line="440" w:lineRule="exact"/>
        <w:widowControl w:val="off"/>
        <w:rPr>
          <w:rFonts w:cs="宋体"/>
          <w:color w:val="000000" w:themeColor="text1"/>
          <w:sz w:val="21"/>
          <w:szCs w:val="21"/>
          <w:highlight w:val="none"/>
          <w14:textFill>
            <w14:solidFill>
              <w14:schemeClr w14:val="tx1"/>
            </w14:solidFill>
          </w14:textFill>
        </w:rPr>
        <w:outlineLvl w:val="9"/>
      </w:pPr>
      <w:r>
        <w:rPr>
          <w:rFonts w:hint="eastAsia" w:cs="宋体"/>
          <w:color w:val="000000" w:themeColor="text1"/>
          <w:sz w:val="21"/>
          <w:szCs w:val="21"/>
          <w:highlight w:val="none"/>
          <w14:textFill>
            <w14:solidFill>
              <w14:schemeClr w14:val="tx1"/>
            </w14:solidFill>
          </w14:textFill>
        </w:rPr>
        <w:t xml:space="preserve">5.1磋商文件的内容如下：</w:t>
      </w:r>
      <w:r/>
    </w:p>
    <w:p>
      <w:pPr>
        <w:pStyle w:val="1017"/>
        <w:ind w:firstLine="420"/>
        <w:keepLines w:val="0"/>
        <w:keepNext w:val="0"/>
        <w:pageBreakBefore w:val="0"/>
        <w:spacing w:line="440" w:lineRule="exact"/>
        <w:widowControl w:val="off"/>
        <w:rPr>
          <w:rFonts w:asciiTheme="minorEastAsia" w:hAnsiTheme="minorEastAsia" w:eastAsiaTheme="minorEastAsia" w:cstheme="minorEastAsia"/>
          <w:color w:val="000000" w:themeColor="text1"/>
          <w:sz w:val="21"/>
          <w:szCs w:val="21"/>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第一章 竞争性磋商公告</w:t>
      </w:r>
      <w:r/>
    </w:p>
    <w:p>
      <w:pPr>
        <w:pStyle w:val="1017"/>
        <w:ind w:firstLine="420"/>
        <w:keepLines w:val="0"/>
        <w:keepNext w:val="0"/>
        <w:pageBreakBefore w:val="0"/>
        <w:spacing w:line="440" w:lineRule="exact"/>
        <w:widowControl w:val="off"/>
        <w:rPr>
          <w:rFonts w:asciiTheme="minorEastAsia" w:hAnsiTheme="minorEastAsia" w:eastAsiaTheme="minorEastAsia" w:cstheme="minorEastAsia"/>
          <w:color w:val="000000" w:themeColor="text1"/>
          <w:sz w:val="21"/>
          <w:szCs w:val="21"/>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第二章 磋商供应商须知</w:t>
      </w:r>
      <w:r/>
    </w:p>
    <w:p>
      <w:pPr>
        <w:pStyle w:val="1017"/>
        <w:ind w:firstLine="420"/>
        <w:keepLines w:val="0"/>
        <w:keepNext w:val="0"/>
        <w:pageBreakBefore w:val="0"/>
        <w:spacing w:line="440" w:lineRule="exact"/>
        <w:widowControl w:val="off"/>
        <w:rPr>
          <w:rFonts w:asciiTheme="minorEastAsia" w:hAnsiTheme="minorEastAsia" w:eastAsiaTheme="minorEastAsia" w:cstheme="minorEastAsia"/>
          <w:color w:val="000000" w:themeColor="text1"/>
          <w:sz w:val="21"/>
          <w:szCs w:val="21"/>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第三章 采购需求</w:t>
      </w:r>
      <w:r/>
    </w:p>
    <w:p>
      <w:pPr>
        <w:pStyle w:val="1017"/>
        <w:ind w:firstLine="420"/>
        <w:keepLines w:val="0"/>
        <w:keepNext w:val="0"/>
        <w:pageBreakBefore w:val="0"/>
        <w:spacing w:line="440" w:lineRule="exact"/>
        <w:widowControl w:val="off"/>
        <w:rPr>
          <w:rFonts w:asciiTheme="minorEastAsia" w:hAnsiTheme="minorEastAsia" w:eastAsiaTheme="minorEastAsia" w:cstheme="minorEastAsia"/>
          <w:color w:val="000000" w:themeColor="text1"/>
          <w:sz w:val="21"/>
          <w:szCs w:val="21"/>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第四章 评审办法及评分标准</w:t>
      </w:r>
      <w:r/>
    </w:p>
    <w:p>
      <w:pPr>
        <w:pStyle w:val="1017"/>
        <w:ind w:firstLine="420"/>
        <w:keepLines w:val="0"/>
        <w:keepNext w:val="0"/>
        <w:pageBreakBefore w:val="0"/>
        <w:spacing w:line="440" w:lineRule="exact"/>
        <w:widowControl w:val="off"/>
        <w:rPr>
          <w:rFonts w:asciiTheme="minorEastAsia" w:hAnsiTheme="minorEastAsia" w:eastAsiaTheme="minorEastAsia" w:cstheme="minorEastAsia"/>
          <w:color w:val="000000" w:themeColor="text1"/>
          <w:sz w:val="21"/>
          <w:szCs w:val="21"/>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第五章 合同主要条款</w:t>
      </w:r>
      <w:r/>
    </w:p>
    <w:p>
      <w:pPr>
        <w:pStyle w:val="1017"/>
        <w:ind w:firstLine="420"/>
        <w:keepLines w:val="0"/>
        <w:keepNext w:val="0"/>
        <w:pageBreakBefore w:val="0"/>
        <w:spacing w:line="440" w:lineRule="exact"/>
        <w:widowControl w:val="off"/>
        <w:rPr>
          <w:rFonts w:asciiTheme="minorEastAsia" w:hAnsiTheme="minorEastAsia" w:eastAsiaTheme="minorEastAsia" w:cstheme="minorEastAsia"/>
          <w:color w:val="000000" w:themeColor="text1"/>
          <w:sz w:val="21"/>
          <w:szCs w:val="21"/>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第六章 附件格式</w:t>
      </w:r>
      <w:r/>
    </w:p>
    <w:p>
      <w:pPr>
        <w:pStyle w:val="953"/>
        <w:jc w:val="both"/>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5.2供应商获取磋商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作出实质性响应，其风险由供应商自行承担，并根据有关条款规定，该响应有可能被拒绝。</w:t>
      </w:r>
      <w:r/>
    </w:p>
    <w:p>
      <w:pPr>
        <w:ind w:firstLine="422"/>
        <w:keepLines w:val="0"/>
        <w:keepNext w:val="0"/>
        <w:pageBreakBefore w:val="0"/>
        <w:spacing w:line="440" w:lineRule="exact"/>
        <w:widowControl w:val="off"/>
        <w:rPr>
          <w:rFonts w:ascii="宋体" w:hAnsi="宋体" w:cs="宋体"/>
          <w:b/>
          <w:color w:val="000000" w:themeColor="text1"/>
          <w:szCs w:val="21"/>
          <w:highlight w:val="none"/>
          <w14:textFill>
            <w14:solidFill>
              <w14:schemeClr w14:val="tx1"/>
            </w14:solidFill>
          </w14:textFill>
        </w:rPr>
        <w:outlineLvl w:val="9"/>
      </w:pPr>
      <w:r>
        <w:rPr>
          <w:rFonts w:hint="eastAsia" w:ascii="宋体" w:hAnsi="宋体" w:cs="宋体"/>
          <w:b/>
          <w:color w:val="000000" w:themeColor="text1"/>
          <w:szCs w:val="21"/>
          <w:highlight w:val="none"/>
          <w14:textFill>
            <w14:solidFill>
              <w14:schemeClr w14:val="tx1"/>
            </w14:solidFill>
          </w14:textFill>
        </w:rPr>
        <w:t xml:space="preserve">6.磋商文件的澄清和修改</w:t>
      </w:r>
      <w:r/>
    </w:p>
    <w:p>
      <w:pPr>
        <w:pStyle w:val="953"/>
        <w:jc w:val="both"/>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6.1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p>
    <w:p>
      <w:pPr>
        <w:pStyle w:val="953"/>
        <w:jc w:val="both"/>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6.2磋商文件的澄清、修改等内容与竞争性磋商文件在同一内容的表述上不一致时，以发出日期最接近磋商时间的公告为准。</w:t>
      </w:r>
      <w:r/>
    </w:p>
    <w:p>
      <w:pPr>
        <w:pStyle w:val="953"/>
        <w:jc w:val="both"/>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6.3磋商文件的澄清、修改等内容均将在财政部门指定的政府采购信息发布媒体上发布，作为磋商文件的组成部分，对供应商起约束作用。</w:t>
      </w:r>
      <w:r/>
    </w:p>
    <w:p>
      <w:pPr>
        <w:ind w:firstLine="422"/>
        <w:keepLines w:val="0"/>
        <w:keepNext w:val="0"/>
        <w:pageBreakBefore w:val="0"/>
        <w:spacing w:line="440" w:lineRule="exact"/>
        <w:widowControl w:val="off"/>
        <w:rPr>
          <w:rFonts w:ascii="宋体" w:hAnsi="宋体" w:cs="宋体"/>
          <w:b/>
          <w:color w:val="000000" w:themeColor="text1"/>
          <w:szCs w:val="21"/>
          <w:highlight w:val="none"/>
          <w14:textFill>
            <w14:solidFill>
              <w14:schemeClr w14:val="tx1"/>
            </w14:solidFill>
          </w14:textFill>
        </w:rPr>
        <w:outlineLvl w:val="9"/>
      </w:pPr>
      <w:r>
        <w:rPr>
          <w:rFonts w:hint="eastAsia" w:ascii="宋体" w:hAnsi="宋体" w:cs="宋体"/>
          <w:b/>
          <w:color w:val="000000" w:themeColor="text1"/>
          <w:szCs w:val="21"/>
          <w:highlight w:val="none"/>
          <w14:textFill>
            <w14:solidFill>
              <w14:schemeClr w14:val="tx1"/>
            </w14:solidFill>
          </w14:textFill>
        </w:rPr>
        <w:t xml:space="preserve">7.响应文件计量单位和使用文字</w:t>
      </w:r>
      <w:r/>
    </w:p>
    <w:p>
      <w:pPr>
        <w:pStyle w:val="953"/>
        <w:jc w:val="both"/>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7.1响应文件中所使用的计量单位，除竞争性磋商文件中有特殊要求外，均应使用中华人民共和国法定计量单位。</w:t>
      </w:r>
      <w:r/>
    </w:p>
    <w:p>
      <w:pPr>
        <w:pStyle w:val="953"/>
        <w:jc w:val="both"/>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7.2响应文件应使用中文编制，响应文件中使用其他文字的，必须附有中文译本，且以中文译本为准。对于未附有中文译本和中文译本不准确的响应文件可能引起的对供应商不利的后果，磋商采购单位概不负责。</w:t>
      </w:r>
      <w:r/>
    </w:p>
    <w:p>
      <w:pPr>
        <w:pStyle w:val="953"/>
        <w:ind w:firstLine="422"/>
        <w:keepLines w:val="0"/>
        <w:keepNext w:val="0"/>
        <w:pageBreakBefore w:val="0"/>
        <w:spacing w:line="440" w:lineRule="exact"/>
        <w:widowControl w:val="off"/>
        <w:rPr>
          <w:rFonts w:ascii="宋体" w:hAnsi="宋体" w:eastAsia="宋体" w:cs="宋体"/>
          <w:b/>
          <w:bCs/>
          <w:color w:val="000000" w:themeColor="text1"/>
          <w:sz w:val="21"/>
          <w:szCs w:val="21"/>
          <w:highlight w:val="none"/>
          <w14:textFill>
            <w14:solidFill>
              <w14:schemeClr w14:val="tx1"/>
            </w14:solidFill>
          </w14:textFill>
        </w:rPr>
        <w:outlineLvl w:val="9"/>
      </w:pPr>
      <w:r>
        <w:rPr>
          <w:rFonts w:hint="eastAsia" w:ascii="宋体" w:hAnsi="宋体" w:eastAsia="宋体" w:cs="宋体"/>
          <w:b/>
          <w:bCs/>
          <w:color w:val="000000" w:themeColor="text1"/>
          <w:sz w:val="21"/>
          <w:szCs w:val="21"/>
          <w:highlight w:val="none"/>
          <w14:textFill>
            <w14:solidFill>
              <w14:schemeClr w14:val="tx1"/>
            </w14:solidFill>
          </w14:textFill>
        </w:rPr>
        <w:t xml:space="preserve">8.磋商响应文件的组成：</w:t>
      </w:r>
      <w:r/>
    </w:p>
    <w:p>
      <w:pPr>
        <w:pStyle w:val="953"/>
        <w:ind w:firstLine="422"/>
        <w:keepLines w:val="0"/>
        <w:keepNext w:val="0"/>
        <w:pageBreakBefore w:val="0"/>
        <w:spacing w:line="440" w:lineRule="exact"/>
        <w:widowControl w:val="off"/>
        <w:rPr>
          <w:rFonts w:ascii="宋体" w:hAnsi="宋体" w:eastAsia="宋体" w:cs="宋体"/>
          <w:b/>
          <w:color w:val="000000" w:themeColor="text1"/>
          <w:sz w:val="21"/>
          <w:szCs w:val="21"/>
          <w:highlight w:val="none"/>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8.1封面</w:t>
      </w:r>
      <w:r/>
    </w:p>
    <w:p>
      <w:pPr>
        <w:pStyle w:val="953"/>
        <w:ind w:firstLine="422"/>
        <w:keepLines w:val="0"/>
        <w:keepNext w:val="0"/>
        <w:pageBreakBefore w:val="0"/>
        <w:spacing w:line="440" w:lineRule="exact"/>
        <w:widowControl w:val="off"/>
        <w:rPr>
          <w:rFonts w:ascii="宋体" w:hAnsi="宋体" w:eastAsia="宋体" w:cs="宋体"/>
          <w:b/>
          <w:color w:val="000000" w:themeColor="text1"/>
          <w:sz w:val="21"/>
          <w:szCs w:val="21"/>
          <w:highlight w:val="none"/>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8.2开标一览表</w:t>
      </w:r>
      <w:r/>
    </w:p>
    <w:p>
      <w:pPr>
        <w:pStyle w:val="953"/>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8.3磋商报价分析表（如有）；</w:t>
      </w:r>
      <w:r/>
    </w:p>
    <w:p>
      <w:pPr>
        <w:pStyle w:val="953"/>
        <w:ind w:firstLine="422"/>
        <w:keepLines w:val="0"/>
        <w:keepNext w:val="0"/>
        <w:pageBreakBefore w:val="0"/>
        <w:spacing w:line="440" w:lineRule="exact"/>
        <w:widowControl w:val="off"/>
        <w:rPr>
          <w:rFonts w:ascii="宋体" w:hAnsi="宋体" w:eastAsia="宋体" w:cs="宋体"/>
          <w:b/>
          <w:color w:val="000000" w:themeColor="text1"/>
          <w:sz w:val="21"/>
          <w:szCs w:val="21"/>
          <w:highlight w:val="none"/>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8.4资格审查响应文件</w:t>
      </w:r>
      <w:r/>
    </w:p>
    <w:p>
      <w:pPr>
        <w:pStyle w:val="953"/>
        <w:keepLines w:val="0"/>
        <w:keepNext w:val="0"/>
        <w:pageBreakBefore w:val="0"/>
        <w:spacing w:line="440" w:lineRule="exact"/>
        <w:widowControl w:val="off"/>
        <w:rPr>
          <w:rFonts w:ascii="宋体" w:hAnsi="宋体" w:eastAsia="宋体" w:cs="宋体"/>
          <w:bCs/>
          <w:color w:val="000000" w:themeColor="text1"/>
          <w:sz w:val="21"/>
          <w:szCs w:val="21"/>
          <w:highlight w:val="none"/>
          <w14:textFill>
            <w14:solidFill>
              <w14:schemeClr w14:val="tx1"/>
            </w14:solidFill>
          </w14:textFill>
        </w:rPr>
        <w:outlineLvl w:val="9"/>
      </w:pPr>
      <w:r>
        <w:rPr>
          <w:rFonts w:hint="eastAsia" w:ascii="宋体" w:hAnsi="宋体" w:eastAsia="宋体" w:cs="宋体"/>
          <w:bCs/>
          <w:color w:val="000000" w:themeColor="text1"/>
          <w:sz w:val="21"/>
          <w:szCs w:val="21"/>
          <w:highlight w:val="none"/>
          <w14:textFill>
            <w14:solidFill>
              <w14:schemeClr w14:val="tx1"/>
            </w14:solidFill>
          </w14:textFill>
        </w:rPr>
        <w:t xml:space="preserve">8.4.1满足《中华人民共和国政府采购法》第二十二条规定：</w:t>
      </w:r>
      <w:r/>
    </w:p>
    <w:p>
      <w:pPr>
        <w:ind w:firstLine="420"/>
        <w:keepLines w:val="0"/>
        <w:keepNext w:val="0"/>
        <w:pageBreakBefore w:val="0"/>
        <w:spacing w:line="440" w:lineRule="exact"/>
        <w:widowControl w:val="off"/>
        <w:tabs>
          <w:tab w:val="left" w:pos="851" w:leader="none"/>
        </w:tabs>
        <w:rPr>
          <w:rFonts w:ascii="宋体" w:hAnsi="宋体" w:cs="宋体"/>
          <w:color w:val="000000" w:themeColor="text1"/>
          <w:szCs w:val="21"/>
          <w:highlight w:val="none"/>
          <w14:textFill>
            <w14:solidFill>
              <w14:schemeClr w14:val="tx1"/>
            </w14:solidFill>
          </w14:textFill>
        </w:rPr>
        <w:outlineLvl w:val="9"/>
      </w:pPr>
      <w:r>
        <w:rPr>
          <w:rFonts w:hint="eastAsia" w:ascii="宋体" w:hAnsi="宋体" w:cs="宋体"/>
          <w:color w:val="000000" w:themeColor="text1"/>
          <w:szCs w:val="21"/>
          <w:highlight w:val="none"/>
          <w14:textFill>
            <w14:solidFill>
              <w14:schemeClr w14:val="tx1"/>
            </w14:solidFill>
          </w14:textFill>
        </w:rPr>
        <w:t xml:space="preserve">（1）具有独立承担民事责任的能力；提供包括法人或者其他组织的营业执照等证明文件，自然人的身份证明；</w:t>
      </w:r>
      <w:r/>
    </w:p>
    <w:p>
      <w:pPr>
        <w:ind w:firstLine="420"/>
        <w:keepLines w:val="0"/>
        <w:keepNext w:val="0"/>
        <w:pageBreakBefore w:val="0"/>
        <w:spacing w:line="440" w:lineRule="exact"/>
        <w:widowControl w:val="off"/>
        <w:rPr>
          <w:rFonts w:ascii="宋体" w:hAnsi="宋体" w:cs="宋体"/>
          <w:color w:val="000000" w:themeColor="text1"/>
          <w:szCs w:val="21"/>
          <w:highlight w:val="none"/>
          <w14:textFill>
            <w14:solidFill>
              <w14:schemeClr w14:val="tx1"/>
            </w14:solidFill>
          </w14:textFill>
        </w:rPr>
        <w:outlineLvl w:val="9"/>
      </w:pP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eastAsia="宋体" w:cs="宋体"/>
          <w:color w:val="000000" w:themeColor="text1"/>
          <w:szCs w:val="21"/>
          <w:highlight w:val="none"/>
          <w14:textFill>
            <w14:solidFill>
              <w14:schemeClr w14:val="tx1"/>
            </w14:solidFill>
          </w14:textFill>
        </w:rPr>
        <w:t xml:space="preserve">具有良好的商业信誉和健全的财务会计制度；</w:t>
      </w:r>
      <w:r>
        <w:rPr>
          <w:rFonts w:hint="eastAsia" w:ascii="宋体" w:hAnsi="宋体" w:eastAsia="宋体" w:cs="宋体"/>
          <w:color w:val="000000" w:themeColor="text1"/>
          <w:szCs w:val="21"/>
          <w:highlight w:val="none"/>
          <w:lang w:val="zh-CN"/>
          <w14:textFill>
            <w14:solidFill>
              <w14:schemeClr w14:val="tx1"/>
            </w14:solidFill>
          </w14:textFill>
        </w:rPr>
        <w:t xml:space="preserve">提供包括但不限于最近一期</w:t>
      </w:r>
      <w:r>
        <w:rPr>
          <w:rFonts w:hint="eastAsia" w:ascii="宋体" w:hAnsi="宋体" w:eastAsia="宋体" w:cs="宋体"/>
          <w:color w:val="000000" w:themeColor="text1"/>
          <w:szCs w:val="21"/>
          <w:highlight w:val="none"/>
          <w:shd w:val="clear" w:color="auto" w:fill="ffffff"/>
          <w14:textFill>
            <w14:solidFill>
              <w14:schemeClr w14:val="tx1"/>
            </w14:solidFill>
          </w14:textFill>
        </w:rPr>
        <w:t xml:space="preserve">（202</w:t>
      </w: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 xml:space="preserve">4</w:t>
      </w:r>
      <w:r>
        <w:rPr>
          <w:rFonts w:hint="eastAsia" w:ascii="宋体" w:hAnsi="宋体" w:eastAsia="宋体" w:cs="宋体"/>
          <w:color w:val="000000" w:themeColor="text1"/>
          <w:szCs w:val="21"/>
          <w:highlight w:val="none"/>
          <w:shd w:val="clear" w:color="auto" w:fill="ffffff"/>
          <w14:textFill>
            <w14:solidFill>
              <w14:schemeClr w14:val="tx1"/>
            </w14:solidFill>
          </w14:textFill>
        </w:rPr>
        <w:t xml:space="preserve">年</w:t>
      </w:r>
      <w:r>
        <w:rPr>
          <w:rFonts w:hint="eastAsia" w:ascii="宋体" w:hAnsi="宋体" w:eastAsia="宋体" w:cs="宋体"/>
          <w:color w:val="000000" w:themeColor="text1"/>
          <w:szCs w:val="21"/>
          <w:highlight w:val="none"/>
          <w:shd w:val="clear" w:color="auto" w:fill="ffffff"/>
          <w:lang w:eastAsia="zh-Hans"/>
          <w14:textFill>
            <w14:solidFill>
              <w14:schemeClr w14:val="tx1"/>
            </w14:solidFill>
          </w14:textFill>
        </w:rPr>
        <w:t xml:space="preserve">度</w:t>
      </w:r>
      <w:r>
        <w:rPr>
          <w:rFonts w:hint="eastAsia" w:ascii="宋体" w:hAnsi="宋体" w:eastAsia="宋体" w:cs="宋体"/>
          <w:color w:val="000000" w:themeColor="text1"/>
          <w:szCs w:val="21"/>
          <w:highlight w:val="none"/>
          <w:shd w:val="clear" w:color="auto" w:fill="ffffff"/>
          <w14:textFill>
            <w14:solidFill>
              <w14:schemeClr w14:val="tx1"/>
            </w14:solidFill>
          </w14:textFill>
        </w:rPr>
        <w:t xml:space="preserve">或202</w:t>
      </w: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 xml:space="preserve">5</w:t>
      </w:r>
      <w:r>
        <w:rPr>
          <w:rFonts w:hint="eastAsia" w:ascii="宋体" w:hAnsi="宋体" w:eastAsia="宋体" w:cs="宋体"/>
          <w:color w:val="000000" w:themeColor="text1"/>
          <w:szCs w:val="21"/>
          <w:highlight w:val="none"/>
          <w:shd w:val="clear" w:color="auto" w:fill="ffffff"/>
          <w14:textFill>
            <w14:solidFill>
              <w14:schemeClr w14:val="tx1"/>
            </w14:solidFill>
          </w14:textFill>
        </w:rPr>
        <w:t xml:space="preserve">年度）</w:t>
      </w:r>
      <w:r>
        <w:rPr>
          <w:rFonts w:hint="eastAsia" w:ascii="宋体" w:hAnsi="宋体" w:eastAsia="宋体" w:cs="宋体"/>
          <w:color w:val="000000" w:themeColor="text1"/>
          <w:szCs w:val="21"/>
          <w:highlight w:val="none"/>
          <w:lang w:val="zh-CN"/>
          <w14:textFill>
            <w14:solidFill>
              <w14:schemeClr w14:val="tx1"/>
            </w14:solidFill>
          </w14:textFill>
        </w:rPr>
        <w:t xml:space="preserve">经审计的财务报告或最近一期财务报表（资产负债表、利润表），其他组织、自然人及成立未满一年的法人应提供银行出具的资信证明；</w:t>
      </w:r>
      <w:r/>
    </w:p>
    <w:p>
      <w:pPr>
        <w:ind w:firstLine="420"/>
        <w:keepLines w:val="0"/>
        <w:keepNext w:val="0"/>
        <w:pageBreakBefore w:val="0"/>
        <w:spacing w:beforeAutospacing="0" w:after="0" w:afterAutospacing="0" w:line="440" w:lineRule="exact"/>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（3）具有履行合同所必需的设备和专业技术能力；提供证明材料或书面承诺书；</w:t>
      </w:r>
      <w:r/>
    </w:p>
    <w:p>
      <w:pPr>
        <w:ind w:firstLine="420"/>
        <w:keepLines w:val="0"/>
        <w:keepNext w:val="0"/>
        <w:pageBreakBefore w:val="0"/>
        <w:spacing w:beforeAutospacing="0" w:after="0" w:afterAutospacing="0" w:line="440" w:lineRule="exact"/>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（4）有依法缴纳税收和社会保障资金的良好记录；</w:t>
      </w:r>
      <w:r>
        <w:rPr>
          <w:rFonts w:hint="eastAsia" w:ascii="宋体" w:hAnsi="宋体" w:eastAsia="宋体" w:cs="宋体"/>
          <w:color w:val="000000" w:themeColor="text1"/>
          <w:szCs w:val="21"/>
          <w:highlight w:val="none"/>
          <w:lang w:val="zh-CN"/>
          <w14:textFill>
            <w14:solidFill>
              <w14:schemeClr w14:val="tx1"/>
            </w14:solidFill>
          </w14:textFill>
        </w:rPr>
        <w:t xml:space="preserve">提供税务登记证（如有）和最近期的依法缴纳税收的凭据，最近期的依法缴纳社会保险的凭据（专用收据或社会保险缴纳清单），依法免税或不需要缴纳社会保障资金的供应商，应提供对应证明文件；</w:t>
      </w:r>
      <w:r/>
    </w:p>
    <w:p>
      <w:pPr>
        <w:ind w:firstLine="420"/>
        <w:keepLines w:val="0"/>
        <w:keepNext w:val="0"/>
        <w:pageBreakBefore w:val="0"/>
        <w:spacing w:beforeAutospacing="0" w:after="0" w:afterAutospacing="0" w:line="440" w:lineRule="exact"/>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（5）参加政府采购活动前三年内，在经营活动中没有重大违法记录；提供书面声明函。</w:t>
      </w:r>
      <w:r/>
    </w:p>
    <w:p>
      <w:pPr>
        <w:ind w:firstLine="420"/>
        <w:keepLines w:val="0"/>
        <w:keepNext w:val="0"/>
        <w:pageBreakBefore w:val="0"/>
        <w:spacing w:beforeAutospacing="0" w:after="0" w:afterAutospacing="0" w:line="440" w:lineRule="exact"/>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法律、行政法规规定的其他条件。</w:t>
      </w:r>
      <w:r>
        <w:rPr>
          <w:rFonts w:hint="eastAsia" w:ascii="宋体" w:hAnsi="宋体" w:eastAsia="宋体" w:cs="宋体"/>
          <w:color w:val="000000" w:themeColor="text1"/>
          <w:szCs w:val="21"/>
          <w:highlight w:val="none"/>
          <w:lang w:val="zh-CN"/>
          <w14:textFill>
            <w14:solidFill>
              <w14:schemeClr w14:val="tx1"/>
            </w14:solidFill>
          </w14:textFill>
        </w:rPr>
        <w:t xml:space="preserve">提供</w:t>
      </w:r>
      <w:r>
        <w:rPr>
          <w:rFonts w:hint="eastAsia" w:ascii="宋体" w:hAnsi="宋体" w:eastAsia="宋体" w:cs="宋体"/>
          <w:color w:val="000000" w:themeColor="text1"/>
          <w:szCs w:val="21"/>
          <w:highlight w:val="none"/>
          <w14:textFill>
            <w14:solidFill>
              <w14:schemeClr w14:val="tx1"/>
            </w14:solidFill>
          </w14:textFill>
        </w:rPr>
        <w:t xml:space="preserve">承诺</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符合</w:t>
      </w:r>
      <w:r>
        <w:rPr>
          <w:rFonts w:hint="eastAsia" w:ascii="宋体" w:hAnsi="宋体" w:eastAsia="宋体" w:cs="宋体"/>
          <w:color w:val="000000" w:themeColor="text1"/>
          <w:szCs w:val="21"/>
          <w:highlight w:val="none"/>
          <w14:textFill>
            <w14:solidFill>
              <w14:schemeClr w14:val="tx1"/>
            </w14:solidFill>
          </w14:textFill>
        </w:rPr>
        <w:t xml:space="preserve">声明函</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p>
    <w:p>
      <w:pPr>
        <w:ind w:firstLine="420"/>
        <w:keepLines w:val="0"/>
        <w:keepNext w:val="0"/>
        <w:pageBreakBefore w:val="0"/>
        <w:spacing w:line="440" w:lineRule="exact"/>
        <w:widowControl w:val="off"/>
        <w:rPr>
          <w:rFonts w:hint="eastAsia" w:ascii="宋体" w:hAnsi="宋体" w:eastAsia="宋体" w:cs="宋体"/>
          <w:color w:val="000000" w:themeColor="text1"/>
          <w:szCs w:val="21"/>
          <w:highlight w:val="none"/>
          <w:lang w:eastAsia="zh-CN"/>
          <w14:textFill>
            <w14:solidFill>
              <w14:schemeClr w14:val="tx1"/>
            </w14:solidFill>
          </w14:textFill>
        </w:rPr>
        <w:outlineLvl w:val="9"/>
      </w:pPr>
      <w:r>
        <w:rPr>
          <w:rFonts w:hint="eastAsia" w:ascii="宋体" w:hAnsi="宋体" w:cs="宋体"/>
          <w:color w:val="000000" w:themeColor="text1"/>
          <w:szCs w:val="21"/>
          <w:highlight w:val="none"/>
          <w14:textFill>
            <w14:solidFill>
              <w14:schemeClr w14:val="tx1"/>
            </w14:solidFill>
          </w14:textFill>
        </w:rPr>
        <w:t xml:space="preserve">8.4.2</w:t>
      </w:r>
      <w:r>
        <w:rPr>
          <w:rFonts w:hint="eastAsia" w:cs="宋体"/>
          <w:color w:val="000000" w:themeColor="text1"/>
          <w:sz w:val="21"/>
          <w:szCs w:val="21"/>
          <w:highlight w:val="none"/>
          <w14:textFill>
            <w14:solidFill>
              <w14:schemeClr w14:val="tx1"/>
            </w14:solidFill>
          </w14:textFill>
        </w:rPr>
        <w:t xml:space="preserve">具有有效的经公安部门批准的《保安服务许可证》。</w:t>
      </w:r>
      <w:r>
        <w:rPr>
          <w:rFonts w:hint="eastAsia" w:ascii="宋体" w:hAnsi="宋体" w:eastAsia="宋体" w:cs="宋体"/>
          <w:color w:val="000000" w:themeColor="text1"/>
          <w:szCs w:val="21"/>
          <w:highlight w:val="none"/>
          <w14:textFill>
            <w14:solidFill>
              <w14:schemeClr w14:val="tx1"/>
            </w14:solidFill>
          </w14:textFill>
        </w:rPr>
        <w:t xml:space="preserve">提供证明材料</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p>
    <w:p>
      <w:pPr>
        <w:ind w:firstLine="420"/>
        <w:keepLines w:val="0"/>
        <w:keepNext w:val="0"/>
        <w:pageBreakBefore w:val="0"/>
        <w:spacing w:line="440" w:lineRule="exact"/>
        <w:widowControl w:val="off"/>
        <w:rPr>
          <w:rFonts w:ascii="宋体" w:hAnsi="宋体" w:cs="宋体"/>
          <w:color w:val="000000" w:themeColor="text1"/>
          <w:szCs w:val="21"/>
          <w:highlight w:val="none"/>
          <w14:textFill>
            <w14:solidFill>
              <w14:schemeClr w14:val="tx1"/>
            </w14:solidFill>
          </w14:textFill>
        </w:rPr>
        <w:outlineLvl w:val="9"/>
      </w:pPr>
      <w:r>
        <w:rPr>
          <w:rFonts w:hint="eastAsia" w:ascii="宋体" w:hAnsi="宋体" w:cs="宋体"/>
          <w:color w:val="000000" w:themeColor="text1"/>
          <w:szCs w:val="21"/>
          <w:highlight w:val="none"/>
          <w:lang w:val="en-US" w:eastAsia="zh-CN"/>
          <w14:textFill>
            <w14:solidFill>
              <w14:schemeClr w14:val="tx1"/>
            </w14:solidFill>
          </w14:textFill>
        </w:rPr>
        <w:t xml:space="preserve">8.4.3</w:t>
      </w:r>
      <w:r>
        <w:rPr>
          <w:rFonts w:hint="eastAsia" w:ascii="宋体" w:hAnsi="宋体" w:cs="宋体"/>
          <w:color w:val="000000" w:themeColor="text1"/>
          <w:szCs w:val="21"/>
          <w:highlight w:val="none"/>
          <w14:textFill>
            <w14:solidFill>
              <w14:schemeClr w14:val="tx1"/>
            </w14:solidFill>
          </w14:textFill>
        </w:rPr>
        <w:t xml:space="preserve">《中小微企业声明函》或《残疾人福利性单位声明函》或《监狱企业证明文件》</w:t>
      </w: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lang w:val="zh-CN"/>
          <w14:textFill>
            <w14:solidFill>
              <w14:schemeClr w14:val="tx1"/>
            </w14:solidFill>
          </w14:textFill>
        </w:rPr>
        <w:t xml:space="preserve">本项目专门面向中小企业采购。</w:t>
      </w:r>
      <w:r>
        <w:rPr>
          <w:rFonts w:hint="eastAsia" w:ascii="宋体" w:hAnsi="宋体" w:cs="宋体"/>
          <w:b/>
          <w:bCs/>
          <w:color w:val="000000" w:themeColor="text1"/>
          <w:szCs w:val="21"/>
          <w:highlight w:val="none"/>
          <w14:textFill>
            <w14:solidFill>
              <w14:schemeClr w14:val="tx1"/>
            </w14:solidFill>
          </w14:textFill>
        </w:rPr>
        <w:t xml:space="preserve">响应单位必须为中小微企业或残疾人福利性单位或监狱企业，并在响应文件中提供相关声明函或监狱企业证明文件，否则为无效投标</w:t>
      </w:r>
      <w:r>
        <w:rPr>
          <w:rFonts w:hint="eastAsia" w:ascii="宋体" w:hAnsi="宋体" w:cs="宋体"/>
          <w:b/>
          <w:color w:val="000000" w:themeColor="text1"/>
          <w:szCs w:val="21"/>
          <w:highlight w:val="none"/>
          <w14:textFill>
            <w14:solidFill>
              <w14:schemeClr w14:val="tx1"/>
            </w14:solidFill>
          </w14:textFill>
        </w:rPr>
        <w:t xml:space="preserve">）；</w:t>
      </w:r>
      <w:r/>
    </w:p>
    <w:p>
      <w:pPr>
        <w:pStyle w:val="953"/>
        <w:keepLines w:val="0"/>
        <w:keepNext w:val="0"/>
        <w:pageBreakBefore w:val="0"/>
        <w:spacing w:line="440" w:lineRule="exact"/>
        <w:widowControl w:val="off"/>
        <w:rPr>
          <w:rFonts w:ascii="宋体" w:hAnsi="宋体" w:eastAsia="宋体" w:cs="宋体"/>
          <w:bCs/>
          <w:color w:val="000000" w:themeColor="text1"/>
          <w:sz w:val="21"/>
          <w:szCs w:val="21"/>
          <w:highlight w:val="none"/>
          <w14:textFill>
            <w14:solidFill>
              <w14:schemeClr w14:val="tx1"/>
            </w14:solidFill>
          </w14:textFill>
        </w:rPr>
        <w:outlineLvl w:val="9"/>
      </w:pPr>
      <w:r>
        <w:rPr>
          <w:rFonts w:hint="eastAsia" w:ascii="宋体" w:hAnsi="宋体" w:eastAsia="宋体" w:cs="宋体"/>
          <w:bCs/>
          <w:color w:val="000000" w:themeColor="text1"/>
          <w:sz w:val="21"/>
          <w:szCs w:val="21"/>
          <w:highlight w:val="none"/>
          <w14:textFill>
            <w14:solidFill>
              <w14:schemeClr w14:val="tx1"/>
            </w14:solidFill>
          </w14:textFill>
        </w:rPr>
        <w:t xml:space="preserve">8.4.</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1"/>
          <w:szCs w:val="21"/>
          <w:highlight w:val="none"/>
          <w14:textFill>
            <w14:solidFill>
              <w14:schemeClr w14:val="tx1"/>
            </w14:solidFill>
          </w14:textFill>
        </w:rPr>
        <w:t xml:space="preserve">其它有关资格证明的文件；</w:t>
      </w:r>
      <w:r/>
    </w:p>
    <w:p>
      <w:pPr>
        <w:pStyle w:val="953"/>
        <w:ind w:firstLine="422"/>
        <w:keepLines w:val="0"/>
        <w:keepNext w:val="0"/>
        <w:pageBreakBefore w:val="0"/>
        <w:spacing w:line="440" w:lineRule="exact"/>
        <w:widowControl w:val="off"/>
        <w:rPr>
          <w:rFonts w:ascii="宋体" w:hAnsi="宋体" w:eastAsia="宋体" w:cs="宋体"/>
          <w:b/>
          <w:color w:val="000000" w:themeColor="text1"/>
          <w:sz w:val="21"/>
          <w:szCs w:val="21"/>
          <w:highlight w:val="none"/>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8.5符合性审查响应文件</w:t>
      </w:r>
      <w:r/>
    </w:p>
    <w:p>
      <w:pPr>
        <w:pStyle w:val="953"/>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8.5.1磋商响应函；</w:t>
      </w:r>
      <w:r/>
    </w:p>
    <w:p>
      <w:pPr>
        <w:pStyle w:val="953"/>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8.5.2服务条款偏离表；</w:t>
      </w:r>
      <w:r/>
    </w:p>
    <w:p>
      <w:pPr>
        <w:pStyle w:val="953"/>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8.5.3商务条款偏离表；</w:t>
      </w:r>
      <w:r/>
    </w:p>
    <w:p>
      <w:pPr>
        <w:pStyle w:val="953"/>
        <w:keepLines w:val="0"/>
        <w:keepNext w:val="0"/>
        <w:pageBreakBefore w:val="0"/>
        <w:spacing w:line="440" w:lineRule="exact"/>
        <w:widowControl w:val="off"/>
        <w:rPr>
          <w:rFonts w:ascii="宋体" w:hAnsi="宋体" w:eastAsia="宋体" w:cs="宋体"/>
          <w:bCs/>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8.5.4</w:t>
      </w:r>
      <w:r>
        <w:rPr>
          <w:rFonts w:hint="eastAsia" w:ascii="宋体" w:hAnsi="宋体" w:eastAsia="宋体" w:cs="宋体"/>
          <w:bCs/>
          <w:color w:val="000000" w:themeColor="text1"/>
          <w:sz w:val="21"/>
          <w:szCs w:val="21"/>
          <w:highlight w:val="none"/>
          <w14:textFill>
            <w14:solidFill>
              <w14:schemeClr w14:val="tx1"/>
            </w14:solidFill>
          </w14:textFill>
        </w:rPr>
        <w:t xml:space="preserve">关于资格文件的声明函；</w:t>
      </w:r>
      <w:r/>
    </w:p>
    <w:p>
      <w:pPr>
        <w:pStyle w:val="953"/>
        <w:keepLines w:val="0"/>
        <w:keepNext w:val="0"/>
        <w:pageBreakBefore w:val="0"/>
        <w:spacing w:line="440" w:lineRule="exact"/>
        <w:widowControl w:val="off"/>
        <w:rPr>
          <w:rFonts w:ascii="宋体" w:hAnsi="宋体" w:eastAsia="宋体" w:cs="宋体"/>
          <w:bCs/>
          <w:color w:val="000000" w:themeColor="text1"/>
          <w:sz w:val="21"/>
          <w:szCs w:val="21"/>
          <w:highlight w:val="none"/>
          <w14:textFill>
            <w14:solidFill>
              <w14:schemeClr w14:val="tx1"/>
            </w14:solidFill>
          </w14:textFill>
        </w:rPr>
        <w:outlineLvl w:val="9"/>
      </w:pPr>
      <w:r>
        <w:rPr>
          <w:rFonts w:hint="eastAsia" w:ascii="宋体" w:hAnsi="宋体" w:eastAsia="宋体" w:cs="宋体"/>
          <w:bCs/>
          <w:color w:val="000000" w:themeColor="text1"/>
          <w:sz w:val="21"/>
          <w:szCs w:val="21"/>
          <w:highlight w:val="none"/>
          <w14:textFill>
            <w14:solidFill>
              <w14:schemeClr w14:val="tx1"/>
            </w14:solidFill>
          </w14:textFill>
        </w:rPr>
        <w:t xml:space="preserve">8.5.5磋商响应单位法定代表人身份证复印件；法定代表人授权委托书和授权代理人身份证复印件（如有授权）；</w:t>
      </w:r>
      <w:r/>
    </w:p>
    <w:p>
      <w:pPr>
        <w:pStyle w:val="953"/>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bCs/>
          <w:color w:val="000000" w:themeColor="text1"/>
          <w:sz w:val="21"/>
          <w:szCs w:val="21"/>
          <w:highlight w:val="none"/>
          <w14:textFill>
            <w14:solidFill>
              <w14:schemeClr w14:val="tx1"/>
            </w14:solidFill>
          </w14:textFill>
        </w:rPr>
        <w:t xml:space="preserve">8.5.6</w:t>
      </w:r>
      <w:r>
        <w:rPr>
          <w:rFonts w:hint="eastAsia" w:ascii="宋体" w:hAnsi="宋体" w:eastAsia="宋体" w:cs="宋体"/>
          <w:color w:val="000000" w:themeColor="text1"/>
          <w:sz w:val="21"/>
          <w:szCs w:val="21"/>
          <w:highlight w:val="none"/>
          <w14:textFill>
            <w14:solidFill>
              <w14:schemeClr w14:val="tx1"/>
            </w14:solidFill>
          </w14:textFill>
        </w:rPr>
        <w:t xml:space="preserve">投标（响应）保证承诺书；</w:t>
      </w:r>
      <w:r/>
    </w:p>
    <w:p>
      <w:pPr>
        <w:pStyle w:val="953"/>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8.5.7其他有关符合性证明的文件；</w:t>
      </w:r>
      <w:r/>
    </w:p>
    <w:p>
      <w:pPr>
        <w:pStyle w:val="953"/>
        <w:keepLines w:val="0"/>
        <w:keepNext w:val="0"/>
        <w:pageBreakBefore w:val="0"/>
        <w:spacing w:line="440" w:lineRule="exact"/>
        <w:widowControl w:val="off"/>
        <w:rPr>
          <w:rFonts w:ascii="宋体" w:hAnsi="宋体" w:eastAsia="宋体" w:cs="宋体"/>
          <w:b/>
          <w:color w:val="000000" w:themeColor="text1"/>
          <w:sz w:val="21"/>
          <w:szCs w:val="21"/>
          <w:highlight w:val="none"/>
          <w14:textFill>
            <w14:solidFill>
              <w14:schemeClr w14:val="tx1"/>
            </w14:solidFill>
          </w14:textFill>
        </w:rPr>
        <w:outlineLvl w:val="9"/>
      </w:pPr>
      <w:r>
        <w:rPr>
          <w:rFonts w:hint="eastAsia" w:ascii="宋体" w:hAnsi="宋体" w:eastAsia="宋体" w:cs="宋体"/>
          <w:bCs/>
          <w:color w:val="000000" w:themeColor="text1"/>
          <w:sz w:val="21"/>
          <w:szCs w:val="21"/>
          <w:highlight w:val="none"/>
          <w14:textFill>
            <w14:solidFill>
              <w14:schemeClr w14:val="tx1"/>
            </w14:solidFill>
          </w14:textFill>
        </w:rPr>
        <w:t xml:space="preserve">8.5.8磋商响应单位基本情况表；</w:t>
      </w:r>
      <w:r/>
    </w:p>
    <w:p>
      <w:pPr>
        <w:pStyle w:val="953"/>
        <w:ind w:firstLine="422"/>
        <w:keepLines w:val="0"/>
        <w:keepNext w:val="0"/>
        <w:pageBreakBefore w:val="0"/>
        <w:spacing w:line="440" w:lineRule="exact"/>
        <w:widowControl w:val="off"/>
        <w:rPr>
          <w:rFonts w:ascii="宋体" w:hAnsi="宋体" w:eastAsia="宋体" w:cs="宋体"/>
          <w:b/>
          <w:color w:val="000000" w:themeColor="text1"/>
          <w:sz w:val="21"/>
          <w:szCs w:val="21"/>
          <w:highlight w:val="none"/>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8.6综合评审响应文件（具体模块以系统生成为准）</w:t>
      </w:r>
      <w:r/>
    </w:p>
    <w:p>
      <w:pPr>
        <w:pStyle w:val="953"/>
        <w:keepLines w:val="0"/>
        <w:keepNext w:val="0"/>
        <w:pageBreakBefore w:val="0"/>
        <w:spacing w:line="440" w:lineRule="exact"/>
        <w:widowControl w:val="off"/>
        <w:rPr>
          <w:rFonts w:ascii="宋体" w:hAnsi="宋体" w:eastAsia="宋体" w:cs="宋体"/>
          <w:color w:val="000000" w:themeColor="text1"/>
          <w:sz w:val="21"/>
          <w:szCs w:val="21"/>
          <w:highlight w:val="none"/>
          <w:lang w:val="zh-CN"/>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8.6</w:t>
      </w:r>
      <w:r>
        <w:rPr>
          <w:rFonts w:hint="eastAsia" w:ascii="宋体" w:hAnsi="宋体" w:eastAsia="宋体" w:cs="宋体"/>
          <w:color w:val="000000" w:themeColor="text1"/>
          <w:sz w:val="21"/>
          <w:szCs w:val="21"/>
          <w:highlight w:val="none"/>
          <w:lang w:val="zh-CN"/>
          <w14:textFill>
            <w14:solidFill>
              <w14:schemeClr w14:val="tx1"/>
            </w14:solidFill>
          </w14:textFill>
        </w:rPr>
        <w:t xml:space="preserve">.1针对本项目的服务方案；</w:t>
      </w:r>
      <w:r/>
    </w:p>
    <w:p>
      <w:pPr>
        <w:pStyle w:val="953"/>
        <w:keepLines w:val="0"/>
        <w:keepNext w:val="0"/>
        <w:pageBreakBefore w:val="0"/>
        <w:spacing w:line="440" w:lineRule="exact"/>
        <w:widowControl w:val="off"/>
        <w:rPr>
          <w:rFonts w:ascii="宋体" w:hAnsi="宋体" w:eastAsia="宋体" w:cs="宋体"/>
          <w:color w:val="000000" w:themeColor="text1"/>
          <w:sz w:val="21"/>
          <w:szCs w:val="21"/>
          <w:highlight w:val="none"/>
          <w:lang w:val="zh-CN"/>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8.6</w:t>
      </w:r>
      <w:r>
        <w:rPr>
          <w:rFonts w:hint="eastAsia" w:ascii="宋体" w:hAnsi="宋体" w:eastAsia="宋体" w:cs="宋体"/>
          <w:color w:val="000000" w:themeColor="text1"/>
          <w:sz w:val="21"/>
          <w:szCs w:val="21"/>
          <w:highlight w:val="none"/>
          <w:lang w:val="zh-CN"/>
          <w14:textFill>
            <w14:solidFill>
              <w14:schemeClr w14:val="tx1"/>
            </w14:solidFill>
          </w14:textFill>
        </w:rPr>
        <w:t xml:space="preserve">.2针对本项目的人员配置；</w:t>
      </w:r>
      <w:r/>
    </w:p>
    <w:p>
      <w:pPr>
        <w:pStyle w:val="953"/>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8.6.3类似项目</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业绩一览表</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pStyle w:val="953"/>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8.6.4采购需求及评分标准中所涉及到的其他材料。</w:t>
      </w:r>
      <w:r/>
    </w:p>
    <w:p>
      <w:pPr>
        <w:pStyle w:val="953"/>
        <w:ind w:firstLine="422"/>
        <w:keepLines w:val="0"/>
        <w:keepNext w:val="0"/>
        <w:pageBreakBefore w:val="0"/>
        <w:spacing w:line="440" w:lineRule="exact"/>
        <w:widowControl w:val="off"/>
        <w:rPr>
          <w:rFonts w:ascii="宋体" w:hAnsi="宋体" w:eastAsia="宋体" w:cs="宋体"/>
          <w:b/>
          <w:color w:val="000000" w:themeColor="text1"/>
          <w:sz w:val="21"/>
          <w:szCs w:val="21"/>
          <w:highlight w:val="none"/>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8.7价格折扣文件格式（本项目专门面向中小企业采购，不涉及价格折扣，无需提供）</w:t>
      </w:r>
      <w:r/>
    </w:p>
    <w:p>
      <w:pPr>
        <w:pStyle w:val="953"/>
        <w:ind w:firstLine="422"/>
        <w:keepLines w:val="0"/>
        <w:keepNext w:val="0"/>
        <w:pageBreakBefore w:val="0"/>
        <w:spacing w:line="440" w:lineRule="exact"/>
        <w:widowControl w:val="off"/>
        <w:rPr>
          <w:rFonts w:ascii="宋体" w:hAnsi="宋体" w:eastAsia="宋体" w:cs="宋体"/>
          <w:b/>
          <w:bCs/>
          <w:color w:val="000000" w:themeColor="text1"/>
          <w:sz w:val="21"/>
          <w:szCs w:val="21"/>
          <w:highlight w:val="none"/>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注：</w:t>
      </w:r>
      <w:r>
        <w:rPr>
          <w:rFonts w:hint="eastAsia" w:ascii="宋体" w:hAnsi="宋体" w:eastAsia="宋体" w:cs="宋体"/>
          <w:b/>
          <w:bCs/>
          <w:color w:val="000000" w:themeColor="text1"/>
          <w:sz w:val="21"/>
          <w:szCs w:val="21"/>
          <w:highlight w:val="none"/>
          <w14:textFill>
            <w14:solidFill>
              <w14:schemeClr w14:val="tx1"/>
            </w14:solidFill>
          </w14:textFill>
        </w:rPr>
        <w:t xml:space="preserve">（1）以上8.4.1-8.4.</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b/>
          <w:bCs/>
          <w:color w:val="000000" w:themeColor="text1"/>
          <w:sz w:val="21"/>
          <w:szCs w:val="21"/>
          <w:highlight w:val="none"/>
          <w14:textFill>
            <w14:solidFill>
              <w14:schemeClr w14:val="tx1"/>
            </w14:solidFill>
          </w14:textFill>
        </w:rPr>
        <w:t xml:space="preserve">为资格审查要求提供的材料，是作为对供应商资格审查、质疑身份认定的依据，响应供应商必须提供并加盖电子公章。否则，磋商响应文件将被认定为不符合资格审查要求。</w:t>
      </w:r>
      <w:r/>
    </w:p>
    <w:p>
      <w:pPr>
        <w:pStyle w:val="953"/>
        <w:ind w:firstLine="422"/>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b/>
          <w:bCs/>
          <w:color w:val="000000" w:themeColor="text1"/>
          <w:sz w:val="21"/>
          <w:szCs w:val="21"/>
          <w:highlight w:val="none"/>
          <w14:textFill>
            <w14:solidFill>
              <w14:schemeClr w14:val="tx1"/>
            </w14:solidFill>
          </w14:textFill>
        </w:rPr>
        <w:t xml:space="preserve">（2）以上8.5.1-8.5.7为符合性审查须提供的资料，响应供应商必须提供并加盖电子公章。否则，磋商响应文件将被认定为未实质性响应。</w:t>
      </w:r>
      <w:r/>
    </w:p>
    <w:p>
      <w:pPr>
        <w:pStyle w:val="953"/>
        <w:ind w:firstLine="422"/>
        <w:keepLines w:val="0"/>
        <w:keepNext w:val="0"/>
        <w:pageBreakBefore w:val="0"/>
        <w:spacing w:line="440" w:lineRule="exact"/>
        <w:widowControl w:val="off"/>
        <w:rPr>
          <w:rFonts w:ascii="宋体" w:hAnsi="宋体" w:eastAsia="宋体" w:cs="宋体"/>
          <w:b/>
          <w:color w:val="000000" w:themeColor="text1"/>
          <w:sz w:val="21"/>
          <w:szCs w:val="21"/>
          <w:highlight w:val="none"/>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（3）磋商过程中如有问题采购代理机构工作人员会及时通《投标供应商确认函》留存的手机号与供应商联系。请供应商确保该手机号磋商当日通讯畅通，否则导致的对供应商不利的后果由供应商自行承担。</w:t>
      </w:r>
      <w:r/>
    </w:p>
    <w:p>
      <w:pPr>
        <w:pStyle w:val="953"/>
        <w:ind w:firstLine="422"/>
        <w:jc w:val="both"/>
        <w:keepLines w:val="0"/>
        <w:keepNext w:val="0"/>
        <w:pageBreakBefore w:val="0"/>
        <w:spacing w:line="440" w:lineRule="exact"/>
        <w:widowControl w:val="off"/>
        <w:tabs>
          <w:tab w:val="left" w:pos="0" w:leader="none"/>
        </w:tabs>
        <w:rPr>
          <w:rFonts w:ascii="宋体" w:hAnsi="宋体" w:eastAsia="宋体" w:cs="宋体"/>
          <w:b/>
          <w:color w:val="000000" w:themeColor="text1"/>
          <w:sz w:val="21"/>
          <w:szCs w:val="21"/>
          <w:highlight w:val="none"/>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9.网上响应文件的制作</w:t>
      </w:r>
      <w:r/>
    </w:p>
    <w:p>
      <w:pPr>
        <w:ind w:firstLine="422"/>
        <w:keepLines w:val="0"/>
        <w:keepNext w:val="0"/>
        <w:pageBreakBefore w:val="0"/>
        <w:spacing w:line="440" w:lineRule="exact"/>
        <w:widowControl w:val="off"/>
        <w:rPr>
          <w:rFonts w:ascii="宋体" w:hAnsi="宋体" w:cs="宋体"/>
          <w:b/>
          <w:bCs/>
          <w:color w:val="000000" w:themeColor="text1"/>
          <w:szCs w:val="21"/>
          <w:highlight w:val="none"/>
          <w14:textFill>
            <w14:solidFill>
              <w14:schemeClr w14:val="tx1"/>
            </w14:solidFill>
          </w14:textFill>
        </w:rPr>
        <w:outlineLvl w:val="9"/>
      </w:pPr>
      <w:r>
        <w:rPr>
          <w:rFonts w:hint="eastAsia" w:ascii="宋体" w:hAnsi="宋体" w:cs="宋体"/>
          <w:b/>
          <w:bCs/>
          <w:color w:val="000000" w:themeColor="text1"/>
          <w:szCs w:val="21"/>
          <w:highlight w:val="none"/>
          <w14:textFill>
            <w14:solidFill>
              <w14:schemeClr w14:val="tx1"/>
            </w14:solidFill>
          </w14:textFill>
        </w:rPr>
        <w:t xml:space="preserve">9.1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具体操作方法详见“</w:t>
      </w:r>
      <w:r>
        <w:rPr>
          <w:rFonts w:hint="eastAsia" w:ascii="宋体" w:hAnsi="宋体" w:cs="宋体"/>
          <w:b/>
          <w:bCs/>
          <w:color w:val="000000" w:themeColor="text1"/>
          <w:szCs w:val="21"/>
          <w:highlight w:val="none"/>
          <w:lang w:val="zh-CN"/>
          <w14:textFill>
            <w14:solidFill>
              <w14:schemeClr w14:val="tx1"/>
            </w14:solidFill>
          </w14:textFill>
        </w:rPr>
        <w:t xml:space="preserve">《苏采云系统供应商操作手册》</w:t>
      </w:r>
      <w:r>
        <w:rPr>
          <w:rFonts w:hint="eastAsia" w:ascii="宋体" w:hAnsi="宋体" w:cs="宋体"/>
          <w:b/>
          <w:bCs/>
          <w:color w:val="000000" w:themeColor="text1"/>
          <w:szCs w:val="21"/>
          <w:highlight w:val="none"/>
          <w14:textFill>
            <w14:solidFill>
              <w14:schemeClr w14:val="tx1"/>
            </w14:solidFill>
          </w14:textFill>
        </w:rPr>
        <w:t xml:space="preserve">”，下载链接如下：</w:t>
      </w:r>
      <w:r>
        <w:rPr>
          <w:rFonts w:hint="eastAsia" w:ascii="宋体" w:hAnsi="宋体" w:cs="宋体"/>
          <w:b/>
          <w:bCs/>
          <w:color w:val="000000" w:themeColor="text1"/>
          <w:szCs w:val="21"/>
          <w:highlight w:val="none"/>
          <w:lang w:val="zh-CN"/>
          <w14:textFill>
            <w14:solidFill>
              <w14:schemeClr w14:val="tx1"/>
            </w14:solidFill>
          </w14:textFill>
        </w:rPr>
        <w:t xml:space="preserve">https://czju.suzhou.gov.cn/zfcg/html/content/20231220161910031.shtml</w:t>
      </w:r>
      <w:r>
        <w:rPr>
          <w:rFonts w:hint="eastAsia" w:ascii="宋体" w:hAnsi="宋体" w:cs="宋体"/>
          <w:b/>
          <w:bCs/>
          <w:color w:val="000000" w:themeColor="text1"/>
          <w:szCs w:val="21"/>
          <w:highlight w:val="none"/>
          <w14:textFill>
            <w14:solidFill>
              <w14:schemeClr w14:val="tx1"/>
            </w14:solidFill>
          </w14:textFill>
        </w:rPr>
        <w:t xml:space="preserve">。</w:t>
      </w:r>
      <w:r/>
    </w:p>
    <w:p>
      <w:pPr>
        <w:ind w:firstLine="422"/>
        <w:keepLines w:val="0"/>
        <w:keepNext w:val="0"/>
        <w:pageBreakBefore w:val="0"/>
        <w:spacing w:line="440" w:lineRule="exact"/>
        <w:widowControl w:val="off"/>
        <w:rPr>
          <w:rFonts w:ascii="宋体" w:hAnsi="宋体" w:cs="宋体"/>
          <w:b/>
          <w:bCs/>
          <w:color w:val="000000" w:themeColor="text1"/>
          <w:szCs w:val="21"/>
          <w:highlight w:val="none"/>
          <w14:textFill>
            <w14:solidFill>
              <w14:schemeClr w14:val="tx1"/>
            </w14:solidFill>
          </w14:textFill>
        </w:rPr>
        <w:outlineLvl w:val="9"/>
      </w:pPr>
      <w:r>
        <w:rPr>
          <w:rFonts w:hint="eastAsia" w:ascii="宋体" w:hAnsi="宋体" w:cs="宋体"/>
          <w:b/>
          <w:bCs/>
          <w:color w:val="000000" w:themeColor="text1"/>
          <w:szCs w:val="21"/>
          <w:highlight w:val="none"/>
          <w14:textFill>
            <w14:solidFill>
              <w14:schemeClr w14:val="tx1"/>
            </w14:solidFill>
          </w14:textFill>
        </w:rPr>
        <w:t xml:space="preserve">9.2网上响应文件附件如无法加盖电子签章，请上传清晰的盖有公章的扫描件。</w:t>
      </w:r>
      <w:r/>
    </w:p>
    <w:p>
      <w:pPr>
        <w:ind w:firstLine="422"/>
        <w:keepLines w:val="0"/>
        <w:keepNext w:val="0"/>
        <w:pageBreakBefore w:val="0"/>
        <w:spacing w:line="440" w:lineRule="exact"/>
        <w:widowControl w:val="off"/>
        <w:tabs>
          <w:tab w:val="left" w:pos="0" w:leader="none"/>
        </w:tabs>
        <w:rPr>
          <w:color w:val="000000" w:themeColor="text1"/>
          <w:highlight w:val="none"/>
          <w14:textFill>
            <w14:solidFill>
              <w14:schemeClr w14:val="tx1"/>
            </w14:solidFill>
          </w14:textFill>
        </w:rPr>
        <w:outlineLvl w:val="9"/>
      </w:pPr>
      <w:r>
        <w:rPr>
          <w:rFonts w:hint="eastAsia" w:ascii="宋体" w:hAnsi="宋体" w:cs="宋体"/>
          <w:b/>
          <w:bCs/>
          <w:color w:val="000000" w:themeColor="text1"/>
          <w:szCs w:val="21"/>
          <w:highlight w:val="none"/>
          <w14:textFill>
            <w14:solidFill>
              <w14:schemeClr w14:val="tx1"/>
            </w14:solidFill>
          </w14:textFill>
        </w:rPr>
        <w:t xml:space="preserve">9.3制作电子响应文件时必须与投标文件制作软件目录一一对应，将相关资料上传至相应模块。</w:t>
      </w:r>
      <w:r>
        <w:rPr>
          <w:rFonts w:hint="eastAsia" w:ascii="宋体" w:hAnsi="宋体" w:cs="宋体"/>
          <w:color w:val="000000" w:themeColor="text1"/>
          <w:szCs w:val="21"/>
          <w:highlight w:val="none"/>
          <w14:textFill>
            <w14:solidFill>
              <w14:schemeClr w14:val="tx1"/>
            </w14:solidFill>
          </w14:textFill>
        </w:rPr>
        <w:t xml:space="preserve">注意不要漏项。如有不确定上传的位置的，可以上传至其他资料或上传至符合性审查资料</w:t>
      </w:r>
      <w:r>
        <w:rPr>
          <w:rFonts w:hint="eastAsia" w:ascii="宋体" w:hAnsi="宋体" w:cs="宋体"/>
          <w:b/>
          <w:bCs/>
          <w:color w:val="000000" w:themeColor="text1"/>
          <w:szCs w:val="21"/>
          <w:highlight w:val="none"/>
          <w:lang w:val="zh-CN"/>
          <w14:textFill>
            <w14:solidFill>
              <w14:schemeClr w14:val="tx1"/>
            </w14:solidFill>
          </w14:textFill>
        </w:rPr>
        <w:t xml:space="preserve">。</w:t>
      </w:r>
      <w:r/>
    </w:p>
    <w:p>
      <w:pPr>
        <w:ind w:firstLine="422"/>
        <w:keepLines w:val="0"/>
        <w:keepNext w:val="0"/>
        <w:pageBreakBefore w:val="0"/>
        <w:spacing w:line="440" w:lineRule="exact"/>
        <w:widowControl w:val="off"/>
        <w:rPr>
          <w:rFonts w:ascii="宋体" w:hAnsi="宋体" w:cs="宋体"/>
          <w:b/>
          <w:color w:val="000000" w:themeColor="text1"/>
          <w:szCs w:val="21"/>
          <w:highlight w:val="none"/>
          <w14:textFill>
            <w14:solidFill>
              <w14:schemeClr w14:val="tx1"/>
            </w14:solidFill>
          </w14:textFill>
        </w:rPr>
        <w:outlineLvl w:val="9"/>
      </w:pPr>
      <w:r>
        <w:rPr>
          <w:rFonts w:hint="eastAsia" w:ascii="宋体" w:hAnsi="宋体" w:cs="宋体"/>
          <w:b/>
          <w:color w:val="000000" w:themeColor="text1"/>
          <w:szCs w:val="21"/>
          <w:highlight w:val="none"/>
          <w14:textFill>
            <w14:solidFill>
              <w14:schemeClr w14:val="tx1"/>
            </w14:solidFill>
          </w14:textFill>
        </w:rPr>
        <w:t xml:space="preserve">10.报价（编制）要求的说明</w:t>
      </w:r>
      <w:r/>
    </w:p>
    <w:p>
      <w:pPr>
        <w:ind w:firstLine="420"/>
        <w:keepLines w:val="0"/>
        <w:keepNext w:val="0"/>
        <w:pageBreakBefore w:val="0"/>
        <w:spacing w:line="440" w:lineRule="exact"/>
        <w:widowControl w:val="off"/>
        <w:rPr>
          <w:rFonts w:ascii="宋体" w:hAnsi="宋体" w:cs="宋体"/>
          <w:color w:val="000000" w:themeColor="text1"/>
          <w:szCs w:val="21"/>
          <w:highlight w:val="none"/>
          <w14:textFill>
            <w14:solidFill>
              <w14:schemeClr w14:val="tx1"/>
            </w14:solidFill>
          </w14:textFill>
        </w:rPr>
        <w:outlineLvl w:val="9"/>
      </w:pPr>
      <w:r>
        <w:rPr>
          <w:rFonts w:hint="eastAsia" w:ascii="宋体" w:hAnsi="宋体" w:cs="宋体"/>
          <w:color w:val="000000" w:themeColor="text1"/>
          <w:szCs w:val="21"/>
          <w:highlight w:val="none"/>
          <w14:textFill>
            <w14:solidFill>
              <w14:schemeClr w14:val="tx1"/>
            </w14:solidFill>
          </w14:textFill>
        </w:rPr>
        <w:t xml:space="preserve">10.1磋商报价应包括完成该标的物全部内容的一切费用。</w:t>
      </w:r>
      <w:r/>
    </w:p>
    <w:p>
      <w:pPr>
        <w:ind w:firstLine="420"/>
        <w:keepLines w:val="0"/>
        <w:keepNext w:val="0"/>
        <w:pageBreakBefore w:val="0"/>
        <w:spacing w:line="440" w:lineRule="exact"/>
        <w:widowControl w:val="off"/>
        <w:rPr>
          <w:rFonts w:ascii="宋体" w:hAnsi="宋体" w:cs="宋体"/>
          <w:color w:val="000000" w:themeColor="text1"/>
          <w:szCs w:val="21"/>
          <w:highlight w:val="none"/>
          <w14:textFill>
            <w14:solidFill>
              <w14:schemeClr w14:val="tx1"/>
            </w14:solidFill>
          </w14:textFill>
        </w:rPr>
        <w:outlineLvl w:val="9"/>
      </w:pPr>
      <w:r>
        <w:rPr>
          <w:rFonts w:hint="eastAsia" w:ascii="宋体" w:hAnsi="宋体" w:cs="宋体"/>
          <w:color w:val="000000" w:themeColor="text1"/>
          <w:szCs w:val="21"/>
          <w:highlight w:val="none"/>
          <w14:textFill>
            <w14:solidFill>
              <w14:schemeClr w14:val="tx1"/>
            </w14:solidFill>
          </w14:textFill>
        </w:rPr>
        <w:t xml:space="preserve">10.2响应人应按《磋商报价分析表》中的全部项目计算单价和总价。《磋商报价分析表》中的每一单项均应计算并填写单价和总价，并由法定代表人或代理人签署。</w:t>
      </w:r>
      <w:r/>
    </w:p>
    <w:p>
      <w:pPr>
        <w:ind w:firstLine="420"/>
        <w:keepLines w:val="0"/>
        <w:keepNext w:val="0"/>
        <w:pageBreakBefore w:val="0"/>
        <w:spacing w:line="440" w:lineRule="exact"/>
        <w:widowControl w:val="off"/>
        <w:rPr>
          <w:rFonts w:ascii="宋体" w:hAnsi="宋体" w:cs="宋体"/>
          <w:color w:val="000000" w:themeColor="text1"/>
          <w:szCs w:val="21"/>
          <w:highlight w:val="none"/>
          <w14:textFill>
            <w14:solidFill>
              <w14:schemeClr w14:val="tx1"/>
            </w14:solidFill>
          </w14:textFill>
        </w:rPr>
        <w:outlineLvl w:val="9"/>
      </w:pPr>
      <w:r>
        <w:rPr>
          <w:rFonts w:hint="eastAsia" w:ascii="宋体" w:hAnsi="宋体" w:cs="宋体"/>
          <w:color w:val="000000" w:themeColor="text1"/>
          <w:szCs w:val="21"/>
          <w:highlight w:val="none"/>
          <w14:textFill>
            <w14:solidFill>
              <w14:schemeClr w14:val="tx1"/>
            </w14:solidFill>
          </w14:textFill>
        </w:rPr>
        <w:t xml:space="preserve">10.3响应人应对磋商文件内所要采购的全部内容进行报价，只投其中部分内容者，其响应文件将被拒绝。</w:t>
      </w:r>
      <w:r/>
    </w:p>
    <w:p>
      <w:pPr>
        <w:ind w:firstLine="420"/>
        <w:keepLines w:val="0"/>
        <w:keepNext w:val="0"/>
        <w:pageBreakBefore w:val="0"/>
        <w:spacing w:line="440" w:lineRule="exact"/>
        <w:widowControl w:val="off"/>
        <w:rPr>
          <w:rFonts w:ascii="宋体" w:hAnsi="宋体" w:cs="宋体"/>
          <w:color w:val="000000" w:themeColor="text1"/>
          <w:szCs w:val="21"/>
          <w:highlight w:val="none"/>
          <w14:textFill>
            <w14:solidFill>
              <w14:schemeClr w14:val="tx1"/>
            </w14:solidFill>
          </w14:textFill>
        </w:rPr>
        <w:outlineLvl w:val="9"/>
      </w:pPr>
      <w:r>
        <w:rPr>
          <w:rFonts w:hint="eastAsia" w:ascii="宋体" w:hAnsi="宋体" w:cs="宋体"/>
          <w:color w:val="000000" w:themeColor="text1"/>
          <w:szCs w:val="21"/>
          <w:highlight w:val="none"/>
          <w14:textFill>
            <w14:solidFill>
              <w14:schemeClr w14:val="tx1"/>
            </w14:solidFill>
          </w14:textFill>
        </w:rPr>
        <w:t xml:space="preserve">10.4一项响应内容只允许一个报价，采购代理机构不接受任何有选择性地响应报价。</w:t>
      </w:r>
      <w:r/>
    </w:p>
    <w:p>
      <w:pPr>
        <w:ind w:firstLine="420"/>
        <w:keepLines w:val="0"/>
        <w:keepNext w:val="0"/>
        <w:pageBreakBefore w:val="0"/>
        <w:spacing w:line="440" w:lineRule="exact"/>
        <w:widowControl w:val="off"/>
        <w:rPr>
          <w:rFonts w:ascii="宋体" w:hAnsi="宋体" w:cs="宋体"/>
          <w:color w:val="000000" w:themeColor="text1"/>
          <w:szCs w:val="21"/>
          <w:highlight w:val="none"/>
          <w14:textFill>
            <w14:solidFill>
              <w14:schemeClr w14:val="tx1"/>
            </w14:solidFill>
          </w14:textFill>
        </w:rPr>
        <w:outlineLvl w:val="9"/>
      </w:pPr>
      <w:r>
        <w:rPr>
          <w:rFonts w:hint="eastAsia" w:ascii="宋体" w:hAnsi="宋体" w:cs="宋体"/>
          <w:color w:val="000000" w:themeColor="text1"/>
          <w:szCs w:val="21"/>
          <w:highlight w:val="none"/>
          <w14:textFill>
            <w14:solidFill>
              <w14:schemeClr w14:val="tx1"/>
            </w14:solidFill>
          </w14:textFill>
        </w:rPr>
        <w:t xml:space="preserve">10.5响应文件报价中的单价和总价全部采用人民币表示，除非合同的特殊条款另有规定。</w:t>
      </w:r>
      <w:r/>
    </w:p>
    <w:p>
      <w:pPr>
        <w:ind w:firstLine="422"/>
        <w:keepLines w:val="0"/>
        <w:keepNext w:val="0"/>
        <w:pageBreakBefore w:val="0"/>
        <w:spacing w:line="440" w:lineRule="exact"/>
        <w:widowControl w:val="off"/>
        <w:rPr>
          <w:rFonts w:ascii="宋体" w:hAnsi="宋体" w:cs="宋体"/>
          <w:b/>
          <w:color w:val="000000" w:themeColor="text1"/>
          <w:szCs w:val="21"/>
          <w:highlight w:val="none"/>
          <w14:textFill>
            <w14:solidFill>
              <w14:schemeClr w14:val="tx1"/>
            </w14:solidFill>
          </w14:textFill>
        </w:rPr>
        <w:outlineLvl w:val="9"/>
      </w:pPr>
      <w:r>
        <w:rPr>
          <w:rFonts w:hint="eastAsia" w:ascii="宋体" w:hAnsi="宋体" w:cs="宋体"/>
          <w:b/>
          <w:color w:val="000000" w:themeColor="text1"/>
          <w:szCs w:val="21"/>
          <w:highlight w:val="none"/>
          <w14:textFill>
            <w14:solidFill>
              <w14:schemeClr w14:val="tx1"/>
            </w14:solidFill>
          </w14:textFill>
        </w:rPr>
        <w:t xml:space="preserve">11.磋商有效期</w:t>
      </w:r>
      <w:r/>
    </w:p>
    <w:p>
      <w:pPr>
        <w:pStyle w:val="953"/>
        <w:jc w:val="both"/>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11.1磋商响应文件的有效期为90日历天，在此期间内，响应文件应保持有效。有效期短于这个规定期限的，将被拒绝。</w:t>
      </w:r>
      <w:r/>
    </w:p>
    <w:p>
      <w:pPr>
        <w:pStyle w:val="953"/>
        <w:jc w:val="both"/>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11.2特殊情况下，磋商采购单位可与磋商供应商协商延缓磋商响应磋商文件的有效期，这种要求和答复均以书面形式进行。</w:t>
      </w:r>
      <w:r/>
    </w:p>
    <w:p>
      <w:pPr>
        <w:pStyle w:val="953"/>
        <w:jc w:val="both"/>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11.3磋商响应方可拒绝接受延期要求而放弃磋商，同意延长有效期的磋商响应方不能修改磋商响应文件。</w:t>
      </w:r>
      <w:r/>
    </w:p>
    <w:p>
      <w:pPr>
        <w:ind w:firstLine="422"/>
        <w:keepLines w:val="0"/>
        <w:keepNext w:val="0"/>
        <w:pageBreakBefore w:val="0"/>
        <w:spacing w:line="440" w:lineRule="exact"/>
        <w:widowControl w:val="off"/>
        <w:rPr>
          <w:rFonts w:ascii="宋体" w:hAnsi="宋体" w:cs="宋体"/>
          <w:b/>
          <w:color w:val="000000" w:themeColor="text1"/>
          <w:szCs w:val="21"/>
          <w:highlight w:val="none"/>
          <w14:textFill>
            <w14:solidFill>
              <w14:schemeClr w14:val="tx1"/>
            </w14:solidFill>
          </w14:textFill>
        </w:rPr>
        <w:outlineLvl w:val="9"/>
      </w:pPr>
      <w:r>
        <w:rPr>
          <w:rFonts w:hint="eastAsia" w:ascii="宋体" w:hAnsi="宋体" w:cs="宋体"/>
          <w:b/>
          <w:color w:val="000000" w:themeColor="text1"/>
          <w:szCs w:val="21"/>
          <w:highlight w:val="none"/>
          <w14:textFill>
            <w14:solidFill>
              <w14:schemeClr w14:val="tx1"/>
            </w14:solidFill>
          </w14:textFill>
        </w:rPr>
        <w:t xml:space="preserve">12.磋商响应截止时间</w:t>
      </w:r>
      <w:r/>
    </w:p>
    <w:p>
      <w:pPr>
        <w:ind w:firstLine="420"/>
        <w:keepLines w:val="0"/>
        <w:keepNext w:val="0"/>
        <w:pageBreakBefore w:val="0"/>
        <w:spacing w:line="440" w:lineRule="exact"/>
        <w:widowControl w:val="off"/>
        <w:rPr>
          <w:rFonts w:ascii="宋体" w:hAnsi="宋体" w:cs="宋体"/>
          <w:color w:val="000000" w:themeColor="text1"/>
          <w:szCs w:val="21"/>
          <w:highlight w:val="none"/>
          <w14:textFill>
            <w14:solidFill>
              <w14:schemeClr w14:val="tx1"/>
            </w14:solidFill>
          </w14:textFill>
        </w:rPr>
        <w:outlineLvl w:val="9"/>
      </w:pPr>
      <w:r>
        <w:rPr>
          <w:rFonts w:hint="eastAsia" w:ascii="宋体" w:hAnsi="宋体" w:cs="宋体"/>
          <w:color w:val="000000" w:themeColor="text1"/>
          <w:szCs w:val="21"/>
          <w:highlight w:val="none"/>
          <w14:textFill>
            <w14:solidFill>
              <w14:schemeClr w14:val="tx1"/>
            </w14:solidFill>
          </w14:textFill>
        </w:rPr>
        <w:t xml:space="preserve">12.1响应文件必须在磋商截止时间前提交。截止时间以后送达的响应文件，采购人或采购代理机构将拒绝接收。</w:t>
      </w:r>
      <w:r/>
    </w:p>
    <w:p>
      <w:pPr>
        <w:ind w:firstLine="420"/>
        <w:keepLines w:val="0"/>
        <w:keepNext w:val="0"/>
        <w:pageBreakBefore w:val="0"/>
        <w:spacing w:line="440" w:lineRule="exact"/>
        <w:widowControl w:val="off"/>
        <w:rPr>
          <w:rFonts w:ascii="宋体" w:hAnsi="宋体" w:cs="宋体"/>
          <w:color w:val="000000" w:themeColor="text1"/>
          <w:szCs w:val="21"/>
          <w:highlight w:val="none"/>
          <w14:textFill>
            <w14:solidFill>
              <w14:schemeClr w14:val="tx1"/>
            </w14:solidFill>
          </w14:textFill>
        </w:rPr>
        <w:outlineLvl w:val="9"/>
      </w:pPr>
      <w:r>
        <w:rPr>
          <w:rFonts w:hint="eastAsia" w:ascii="宋体" w:hAnsi="宋体" w:cs="宋体"/>
          <w:color w:val="000000" w:themeColor="text1"/>
          <w:szCs w:val="21"/>
          <w:highlight w:val="none"/>
          <w14:textFill>
            <w14:solidFill>
              <w14:schemeClr w14:val="tx1"/>
            </w14:solidFill>
          </w14:textFill>
        </w:rPr>
        <w:t xml:space="preserve">12.2采购人或者采购代理机构推迟磋商截止时间时，应以更正公告的形式，通知所有响应人。</w:t>
      </w:r>
      <w:r/>
    </w:p>
    <w:p>
      <w:pPr>
        <w:ind w:firstLine="422"/>
        <w:keepLines w:val="0"/>
        <w:keepNext w:val="0"/>
        <w:pageBreakBefore w:val="0"/>
        <w:spacing w:line="440" w:lineRule="exact"/>
        <w:widowControl w:val="off"/>
        <w:rPr>
          <w:rFonts w:ascii="宋体" w:hAnsi="宋体" w:cs="宋体"/>
          <w:b/>
          <w:color w:val="000000" w:themeColor="text1"/>
          <w:szCs w:val="21"/>
          <w:highlight w:val="none"/>
          <w14:textFill>
            <w14:solidFill>
              <w14:schemeClr w14:val="tx1"/>
            </w14:solidFill>
          </w14:textFill>
        </w:rPr>
        <w:outlineLvl w:val="9"/>
      </w:pPr>
      <w:r>
        <w:rPr>
          <w:rFonts w:hint="eastAsia" w:ascii="宋体" w:hAnsi="宋体" w:cs="宋体"/>
          <w:b/>
          <w:color w:val="000000" w:themeColor="text1"/>
          <w:szCs w:val="21"/>
          <w:highlight w:val="none"/>
          <w14:textFill>
            <w14:solidFill>
              <w14:schemeClr w14:val="tx1"/>
            </w14:solidFill>
          </w14:textFill>
        </w:rPr>
        <w:t xml:space="preserve">13.磋商响应文件修改和撤回</w:t>
      </w:r>
      <w:r/>
    </w:p>
    <w:p>
      <w:pPr>
        <w:ind w:firstLine="420"/>
        <w:keepLines w:val="0"/>
        <w:keepNext w:val="0"/>
        <w:pageBreakBefore w:val="0"/>
        <w:spacing w:line="440" w:lineRule="exact"/>
        <w:widowControl w:val="off"/>
        <w:rPr>
          <w:rFonts w:ascii="宋体" w:hAnsi="宋体" w:cs="宋体"/>
          <w:color w:val="000000" w:themeColor="text1"/>
          <w:szCs w:val="21"/>
          <w:highlight w:val="none"/>
          <w14:textFill>
            <w14:solidFill>
              <w14:schemeClr w14:val="tx1"/>
            </w14:solidFill>
          </w14:textFill>
        </w:rPr>
        <w:outlineLvl w:val="9"/>
      </w:pPr>
      <w:r>
        <w:rPr>
          <w:rFonts w:hint="eastAsia" w:ascii="宋体" w:hAnsi="宋体" w:cs="宋体"/>
          <w:color w:val="000000" w:themeColor="text1"/>
          <w:szCs w:val="21"/>
          <w:highlight w:val="none"/>
          <w14:textFill>
            <w14:solidFill>
              <w14:schemeClr w14:val="tx1"/>
            </w14:solidFill>
          </w14:textFill>
        </w:rPr>
        <w:t xml:space="preserve">13.1投标文件的修改应在投标截止时间前进行。</w:t>
      </w:r>
      <w:r/>
    </w:p>
    <w:p>
      <w:pPr>
        <w:ind w:firstLine="420"/>
        <w:keepLines w:val="0"/>
        <w:keepNext w:val="0"/>
        <w:pageBreakBefore w:val="0"/>
        <w:spacing w:line="440" w:lineRule="exact"/>
        <w:widowControl w:val="off"/>
        <w:rPr>
          <w:rFonts w:ascii="宋体" w:hAnsi="宋体" w:cs="宋体"/>
          <w:color w:val="000000" w:themeColor="text1"/>
          <w:szCs w:val="21"/>
          <w:highlight w:val="none"/>
          <w14:textFill>
            <w14:solidFill>
              <w14:schemeClr w14:val="tx1"/>
            </w14:solidFill>
          </w14:textFill>
        </w:rPr>
        <w:outlineLvl w:val="9"/>
      </w:pPr>
      <w:r>
        <w:rPr>
          <w:rFonts w:hint="eastAsia" w:ascii="宋体" w:hAnsi="宋体" w:cs="宋体"/>
          <w:color w:val="000000" w:themeColor="text1"/>
          <w:szCs w:val="21"/>
          <w:highlight w:val="none"/>
          <w14:textFill>
            <w14:solidFill>
              <w14:schemeClr w14:val="tx1"/>
            </w14:solidFill>
          </w14:textFill>
        </w:rPr>
        <w:t xml:space="preserve">13.2投标开始时间后至投标截止时间前，投标人可以撤回投标。</w:t>
      </w:r>
      <w:r/>
    </w:p>
    <w:p>
      <w:pPr>
        <w:ind w:firstLine="422"/>
        <w:keepLines w:val="0"/>
        <w:keepNext w:val="0"/>
        <w:pageBreakBefore w:val="0"/>
        <w:spacing w:line="440" w:lineRule="exact"/>
        <w:widowControl w:val="off"/>
        <w:rPr>
          <w:rFonts w:ascii="宋体" w:hAnsi="宋体" w:cs="宋体"/>
          <w:b/>
          <w:bCs/>
          <w:color w:val="000000" w:themeColor="text1"/>
          <w:szCs w:val="21"/>
          <w:highlight w:val="none"/>
          <w14:textFill>
            <w14:solidFill>
              <w14:schemeClr w14:val="tx1"/>
            </w14:solidFill>
          </w14:textFill>
        </w:rPr>
        <w:outlineLvl w:val="9"/>
      </w:pPr>
      <w:r>
        <w:rPr>
          <w:rFonts w:hint="eastAsia" w:ascii="宋体" w:hAnsi="宋体" w:cs="宋体"/>
          <w:b/>
          <w:bCs/>
          <w:color w:val="000000" w:themeColor="text1"/>
          <w:szCs w:val="21"/>
          <w:highlight w:val="none"/>
          <w14:textFill>
            <w14:solidFill>
              <w14:schemeClr w14:val="tx1"/>
            </w14:solidFill>
          </w14:textFill>
        </w:rPr>
        <w:t xml:space="preserve">14.递交磋商响应文件相关事项：</w:t>
      </w:r>
      <w:r/>
    </w:p>
    <w:p>
      <w:pPr>
        <w:pStyle w:val="1017"/>
        <w:ind w:firstLine="420"/>
        <w:keepLines w:val="0"/>
        <w:keepNext w:val="0"/>
        <w:pageBreakBefore w:val="0"/>
        <w:spacing w:line="440" w:lineRule="exact"/>
        <w:widowControl w:val="off"/>
        <w:rPr>
          <w:rFonts w:cs="宋体"/>
          <w:color w:val="000000" w:themeColor="text1"/>
          <w:sz w:val="21"/>
          <w:szCs w:val="21"/>
          <w:highlight w:val="none"/>
          <w14:textFill>
            <w14:solidFill>
              <w14:schemeClr w14:val="tx1"/>
            </w14:solidFill>
          </w14:textFill>
        </w:rPr>
        <w:outlineLvl w:val="9"/>
      </w:pPr>
      <w:r>
        <w:rPr>
          <w:rFonts w:hint="eastAsia" w:cs="宋体"/>
          <w:color w:val="000000" w:themeColor="text1"/>
          <w:sz w:val="21"/>
          <w:szCs w:val="21"/>
          <w:highlight w:val="none"/>
          <w14:textFill>
            <w14:solidFill>
              <w14:schemeClr w14:val="tx1"/>
            </w14:solidFill>
          </w14:textFill>
        </w:rPr>
        <w:t xml:space="preserve">14.1如因软件系统出现问题或其他因素导致开标当天不能完成整个磋商程序的，可以在磋商现场进行封标，待问题解决后再继续进行下去。采购代理机构应把继续磋商程序的时间、地点通知到每个磋商响应单位。</w:t>
      </w:r>
      <w:r/>
    </w:p>
    <w:p>
      <w:pPr>
        <w:pStyle w:val="953"/>
        <w:ind w:firstLine="422"/>
        <w:jc w:val="both"/>
        <w:keepLines w:val="0"/>
        <w:keepNext w:val="0"/>
        <w:pageBreakBefore w:val="0"/>
        <w:spacing w:line="440" w:lineRule="exact"/>
        <w:widowControl w:val="off"/>
        <w:rPr>
          <w:rFonts w:ascii="宋体" w:hAnsi="宋体" w:eastAsia="宋体" w:cs="宋体"/>
          <w:b/>
          <w:bCs/>
          <w:color w:val="000000" w:themeColor="text1"/>
          <w:sz w:val="21"/>
          <w:szCs w:val="21"/>
          <w:highlight w:val="none"/>
          <w14:textFill>
            <w14:solidFill>
              <w14:schemeClr w14:val="tx1"/>
            </w14:solidFill>
          </w14:textFill>
        </w:rPr>
        <w:outlineLvl w:val="9"/>
      </w:pPr>
      <w:r>
        <w:rPr>
          <w:rFonts w:hint="eastAsia" w:ascii="宋体" w:hAnsi="宋体" w:eastAsia="宋体" w:cs="宋体"/>
          <w:b/>
          <w:bCs/>
          <w:color w:val="000000" w:themeColor="text1"/>
          <w:sz w:val="21"/>
          <w:szCs w:val="21"/>
          <w:highlight w:val="none"/>
          <w14:textFill>
            <w14:solidFill>
              <w14:schemeClr w14:val="tx1"/>
            </w14:solidFill>
          </w14:textFill>
        </w:rPr>
        <w:t xml:space="preserve">15.磋商评审程序</w:t>
      </w:r>
      <w:r/>
    </w:p>
    <w:p>
      <w:pPr>
        <w:pStyle w:val="953"/>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15.1磋商仪式</w:t>
      </w:r>
      <w:r/>
    </w:p>
    <w:p>
      <w:pPr>
        <w:pStyle w:val="953"/>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15.1.1采购代理机构将在竞争性磋商公告中规定的时间和地点组织磋商。</w:t>
      </w:r>
      <w:r/>
    </w:p>
    <w:p>
      <w:pPr>
        <w:pStyle w:val="953"/>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15.1.2磋商仪式由采购代理机构主持，采购人代表、供应商代表以及有关工作人员参加。</w:t>
      </w:r>
      <w:r/>
    </w:p>
    <w:p>
      <w:pPr>
        <w:pStyle w:val="953"/>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15.1.3采购人依法对供应商的资格进行审查。</w:t>
      </w:r>
      <w:r/>
    </w:p>
    <w:p>
      <w:pPr>
        <w:pStyle w:val="953"/>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15.1.4磋商代理人对供应商进行信用查询。</w:t>
      </w:r>
      <w:r/>
    </w:p>
    <w:p>
      <w:pPr>
        <w:pStyle w:val="953"/>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15.2.磋商小组</w:t>
      </w:r>
      <w:r/>
    </w:p>
    <w:p>
      <w:pPr>
        <w:pStyle w:val="953"/>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15.2.1磋商仪式结束后，采购代理机构将立即组织磋商小组（以下简称评委会）进行磋商。</w:t>
      </w:r>
      <w:r/>
    </w:p>
    <w:p>
      <w:pPr>
        <w:pStyle w:val="953"/>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15.2.2磋商小组由磋商采购单位依法组建，由采购人代表和评审专家共3人以上单数组成，其中评审专家人数不得少于磋商小组成员总数的2/3。采购人代表不得以评审专家身份参加本部门或本单位采购项目的评审。</w:t>
      </w:r>
      <w:r/>
    </w:p>
    <w:p>
      <w:pPr>
        <w:pStyle w:val="953"/>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15.2.3磋商小组负责具体的磋商事务，并独立履行以下职责：</w:t>
      </w:r>
      <w:r/>
    </w:p>
    <w:p>
      <w:pPr>
        <w:pStyle w:val="953"/>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（1）确认或者制定磋商文件； </w:t>
      </w:r>
      <w:r/>
    </w:p>
    <w:p>
      <w:pPr>
        <w:pStyle w:val="953"/>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（2）从符合相应资格条件的供应商名单中确定供应商参加磋商；</w:t>
      </w:r>
      <w:r/>
    </w:p>
    <w:p>
      <w:pPr>
        <w:pStyle w:val="953"/>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（3）审查供应商的响应文件并做出评价；</w:t>
      </w:r>
      <w:r/>
    </w:p>
    <w:p>
      <w:pPr>
        <w:pStyle w:val="953"/>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（4）要求供应商解释或者澄清其响应文件；</w:t>
      </w:r>
      <w:r/>
    </w:p>
    <w:p>
      <w:pPr>
        <w:pStyle w:val="953"/>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（5）编写评审报告；</w:t>
      </w:r>
      <w:r/>
    </w:p>
    <w:p>
      <w:pPr>
        <w:pStyle w:val="953"/>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（6）告知采购人、采购代理机构在评审过程中发现的供应商的违法违规行为。</w:t>
      </w:r>
      <w:r/>
    </w:p>
    <w:p>
      <w:pPr>
        <w:pStyle w:val="953"/>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15.2.4磋商小组成员应当履行下列义务：</w:t>
      </w:r>
      <w:r/>
    </w:p>
    <w:p>
      <w:pPr>
        <w:pStyle w:val="953"/>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（1）遵纪守法，客观、公正、廉洁地履行职责；</w:t>
      </w:r>
      <w:r/>
    </w:p>
    <w:p>
      <w:pPr>
        <w:pStyle w:val="953"/>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（2）按照磋商文件规定的评审办法独立进行评审，对个人的评审意见承担法律责任；</w:t>
      </w:r>
      <w:r/>
    </w:p>
    <w:p>
      <w:pPr>
        <w:pStyle w:val="953"/>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（3）参与评审报告的起草；</w:t>
      </w:r>
      <w:r/>
    </w:p>
    <w:p>
      <w:pPr>
        <w:pStyle w:val="953"/>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（4）配合采购人、采购代理机构答复供应商提出的质疑；</w:t>
      </w:r>
      <w:r/>
    </w:p>
    <w:p>
      <w:pPr>
        <w:pStyle w:val="953"/>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（5）配合财政部门的投诉处理和监督检查工作。</w:t>
      </w:r>
      <w:r/>
    </w:p>
    <w:p>
      <w:pPr>
        <w:pStyle w:val="953"/>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15.3磋商工作纪律及保密</w:t>
      </w:r>
      <w:r/>
    </w:p>
    <w:p>
      <w:pPr>
        <w:pStyle w:val="953"/>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15.3.1磋商开始后，直到宣布授予成交供应商合同为止，凡属于审查、澄清、评价和比较响应文件的所有资料，有关授予合同的信息都不应向供应商或与评审无关的其他人泄露。</w:t>
      </w:r>
      <w:r/>
    </w:p>
    <w:p>
      <w:pPr>
        <w:pStyle w:val="953"/>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15.3.2评审专家应当遵守评审工作纪律，不得泄露评审情况和评审中获悉的商业秘密。</w:t>
      </w:r>
      <w:r/>
    </w:p>
    <w:p>
      <w:pPr>
        <w:pStyle w:val="953"/>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15.3.3在评审期间，磋商采购单位将通过指定联络人与供应商进行联系。</w:t>
      </w:r>
      <w:r/>
    </w:p>
    <w:p>
      <w:pPr>
        <w:pStyle w:val="953"/>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15.4响应文件审查</w:t>
      </w:r>
      <w:r/>
    </w:p>
    <w:p>
      <w:pPr>
        <w:pStyle w:val="953"/>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15.4.1磋商小组应当对符合资格的响应人的响应文件进行符合性审查，以确定其是否满足磋商文件的实质性要求。</w:t>
      </w:r>
      <w:r/>
    </w:p>
    <w:p>
      <w:pPr>
        <w:pStyle w:val="953"/>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15.4.2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953"/>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15.5供应商澄清</w:t>
      </w:r>
      <w:r/>
    </w:p>
    <w:p>
      <w:pPr>
        <w:pStyle w:val="953"/>
        <w:keepLines w:val="0"/>
        <w:keepNext w:val="0"/>
        <w:pageBreakBefore w:val="0"/>
        <w:spacing w:line="440" w:lineRule="exact"/>
        <w:widowControl w:val="off"/>
        <w:rPr>
          <w:rFonts w:ascii="宋体" w:hAnsi="宋体" w:eastAsia="宋体" w:cs="宋体"/>
          <w:b/>
          <w:bCs/>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磋商小组要求供应商澄清、说明或者更正响应文件应当以书面形式做出。供应商的澄清、说明或者更正应当由其单位加盖电子公章。</w:t>
      </w:r>
      <w:r/>
    </w:p>
    <w:p>
      <w:pPr>
        <w:pStyle w:val="953"/>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b/>
          <w:bCs/>
          <w:color w:val="000000" w:themeColor="text1"/>
          <w:sz w:val="21"/>
          <w:szCs w:val="21"/>
          <w:highlight w:val="none"/>
          <w14:textFill>
            <w14:solidFill>
              <w14:schemeClr w14:val="tx1"/>
            </w14:solidFill>
          </w14:textFill>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14:textFill>
            <w14:solidFill>
              <w14:schemeClr w14:val="tx1"/>
            </w14:solidFill>
          </w14:textFill>
        </w:rPr>
        <w:t xml:space="preserve">此处规定时间的计算以系统中的倒计时间为准，供应商应随时保持系统在线，如因供应商自身原因未在规定时间内提交澄清确认资料的，导致的不利后果由供应商自行承担。）</w:t>
      </w:r>
      <w:r/>
    </w:p>
    <w:p>
      <w:pPr>
        <w:pStyle w:val="953"/>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15.6磋商程序、最后报价</w:t>
      </w:r>
      <w:r/>
    </w:p>
    <w:p>
      <w:pPr>
        <w:pStyle w:val="953"/>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15.6.1磋商程序</w:t>
      </w:r>
      <w:r/>
    </w:p>
    <w:p>
      <w:pPr>
        <w:pStyle w:val="953"/>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对于通过资格审查和符合性审查的供应商，磋商小组所有成员集中与单一供应商分别进行磋商，并给予所有参加磋商的供应商平等的磋商机会。</w:t>
      </w:r>
      <w:r>
        <w:rPr>
          <w:rFonts w:hint="eastAsia" w:ascii="宋体" w:hAnsi="宋体" w:eastAsia="宋体" w:cs="宋体"/>
          <w:b/>
          <w:color w:val="000000" w:themeColor="text1"/>
          <w:sz w:val="21"/>
          <w:szCs w:val="21"/>
          <w:highlight w:val="none"/>
          <w14:textFill>
            <w14:solidFill>
              <w14:schemeClr w14:val="tx1"/>
            </w14:solidFill>
          </w14:textFill>
        </w:rPr>
        <w:t xml:space="preserve">磋商小组通过“苏采云”系统向供应商发布“磋商函”，供应商应当按照要求在“苏采云”系统提交“磋商响应函”并加盖CA电子公章。</w:t>
      </w:r>
      <w:r/>
    </w:p>
    <w:p>
      <w:pPr>
        <w:pStyle w:val="953"/>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15.6.2磋商内容</w:t>
      </w:r>
      <w:r/>
    </w:p>
    <w:p>
      <w:pPr>
        <w:pStyle w:val="953"/>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953"/>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15.6.3最后报价</w:t>
      </w:r>
      <w:r/>
    </w:p>
    <w:p>
      <w:pPr>
        <w:pStyle w:val="953"/>
        <w:keepLines w:val="0"/>
        <w:keepNext w:val="0"/>
        <w:pageBreakBefore w:val="0"/>
        <w:spacing w:line="440" w:lineRule="exact"/>
        <w:widowControl w:val="off"/>
        <w:rPr>
          <w:rFonts w:ascii="宋体" w:hAnsi="宋体" w:eastAsia="宋体" w:cs="宋体"/>
          <w:b/>
          <w:bCs/>
          <w:color w:val="000000" w:themeColor="text1"/>
          <w:sz w:val="21"/>
          <w:szCs w:val="21"/>
          <w:highlight w:val="none"/>
          <w14:textFill>
            <w14:solidFill>
              <w14:schemeClr w14:val="tx1"/>
            </w14:solidFill>
          </w14:textFill>
        </w:rPr>
        <w:outlineLvl w:val="9"/>
      </w:pPr>
      <w:r>
        <w:rPr>
          <w:rFonts w:hint="eastAsia" w:ascii="宋体" w:hAnsi="宋体" w:eastAsia="宋体" w:cs="宋体"/>
          <w:b/>
          <w:bCs/>
          <w:color w:val="000000" w:themeColor="text1"/>
          <w:sz w:val="21"/>
          <w:szCs w:val="21"/>
          <w:highlight w:val="none"/>
          <w14:textFill>
            <w14:solidFill>
              <w14:schemeClr w14:val="tx1"/>
            </w14:solidFill>
          </w14:textFill>
        </w:rPr>
        <w:t xml:space="preserve">（1）磋商结束后，磋商小组将在“苏采云”系统向所有实质性响应的供应商发布“最后报价要求函”及最后报价格式表，要求所有实质性响应的供应商在规定时间内提交最后报价。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color w:val="000000" w:themeColor="text1"/>
          <w:sz w:val="21"/>
          <w:szCs w:val="21"/>
          <w:highlight w:val="none"/>
          <w14:textFill>
            <w14:solidFill>
              <w14:schemeClr w14:val="tx1"/>
            </w14:solidFill>
          </w14:textFill>
        </w:rPr>
        <w:t xml:space="preserve">最后报价作为评审报价。提交最后报价的供应商不得少于3家（符合《政府采购竞争性磋商采购方式管理暂行办法》第三条第（一）、第（四）项情形的，即政府购买服务项目（含政府和社会资本合作项目）；市场竞争不充分的科研项目，以及需要扶持的科技成果转化项目，为不得少于2家）。</w:t>
      </w:r>
      <w:r>
        <w:rPr>
          <w:rFonts w:hint="eastAsia" w:ascii="宋体" w:hAnsi="宋体" w:eastAsia="宋体" w:cs="宋体"/>
          <w:b/>
          <w:bCs/>
          <w:color w:val="000000" w:themeColor="text1"/>
          <w:sz w:val="21"/>
          <w:szCs w:val="21"/>
          <w:highlight w:val="none"/>
          <w14:textFill>
            <w14:solidFill>
              <w14:schemeClr w14:val="tx1"/>
            </w14:solidFill>
          </w14:textFill>
        </w:rPr>
        <w:t xml:space="preserve">除因磋商采购文件修改导致供应商成本增加的，最后报价不得高于第一次报价，否则为无效响应报价。</w:t>
      </w:r>
      <w:r/>
    </w:p>
    <w:p>
      <w:pPr>
        <w:pStyle w:val="953"/>
        <w:keepLines w:val="0"/>
        <w:keepNext w:val="0"/>
        <w:pageBreakBefore w:val="0"/>
        <w:spacing w:line="440" w:lineRule="exact"/>
        <w:widowControl w:val="off"/>
        <w:rPr>
          <w:rFonts w:ascii="宋体" w:hAnsi="宋体" w:eastAsia="宋体" w:cs="宋体"/>
          <w:b/>
          <w:bCs/>
          <w:color w:val="000000" w:themeColor="text1"/>
          <w:sz w:val="21"/>
          <w:szCs w:val="21"/>
          <w:highlight w:val="none"/>
          <w14:textFill>
            <w14:solidFill>
              <w14:schemeClr w14:val="tx1"/>
            </w14:solidFill>
          </w14:textFill>
        </w:rPr>
        <w:outlineLvl w:val="9"/>
      </w:pPr>
      <w:r>
        <w:rPr>
          <w:rFonts w:hint="eastAsia" w:ascii="宋体" w:hAnsi="宋体" w:eastAsia="宋体" w:cs="宋体"/>
          <w:b/>
          <w:bCs/>
          <w:color w:val="000000" w:themeColor="text1"/>
          <w:sz w:val="21"/>
          <w:szCs w:val="21"/>
          <w:highlight w:val="none"/>
          <w14:textFill>
            <w14:solidFill>
              <w14:schemeClr w14:val="tx1"/>
            </w14:solidFill>
          </w14:textFill>
        </w:rPr>
        <w:t xml:space="preserve">（2）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pStyle w:val="953"/>
        <w:keepLines w:val="0"/>
        <w:keepNext w:val="0"/>
        <w:pageBreakBefore w:val="0"/>
        <w:spacing w:line="440" w:lineRule="exact"/>
        <w:widowControl w:val="off"/>
        <w:rPr>
          <w:rFonts w:ascii="宋体" w:hAnsi="宋体" w:eastAsia="宋体" w:cs="宋体"/>
          <w:b/>
          <w:bCs/>
          <w:color w:val="000000" w:themeColor="text1"/>
          <w:sz w:val="21"/>
          <w:szCs w:val="21"/>
          <w:highlight w:val="none"/>
          <w14:textFill>
            <w14:solidFill>
              <w14:schemeClr w14:val="tx1"/>
            </w14:solidFill>
          </w14:textFill>
        </w:rPr>
        <w:outlineLvl w:val="9"/>
      </w:pPr>
      <w:r>
        <w:rPr>
          <w:rFonts w:hint="eastAsia" w:ascii="宋体" w:hAnsi="宋体" w:eastAsia="宋体" w:cs="宋体"/>
          <w:b/>
          <w:bCs/>
          <w:color w:val="000000" w:themeColor="text1"/>
          <w:sz w:val="21"/>
          <w:szCs w:val="21"/>
          <w:highlight w:val="none"/>
          <w14:textFill>
            <w14:solidFill>
              <w14:schemeClr w14:val="tx1"/>
            </w14:solidFill>
          </w14:textFill>
        </w:rPr>
        <w:t xml:space="preserve">（3）已提交响应文件的供应商，在提交最后报价之前，可以根据磋商情况退出磋商，并在“苏采云”系统中提交“退出磋商函”并加盖CA电子公章。</w:t>
      </w:r>
      <w:r/>
    </w:p>
    <w:p>
      <w:pPr>
        <w:pStyle w:val="953"/>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b/>
          <w:bCs/>
          <w:color w:val="000000" w:themeColor="text1"/>
          <w:sz w:val="21"/>
          <w:szCs w:val="21"/>
          <w:highlight w:val="none"/>
          <w14:textFill>
            <w14:solidFill>
              <w14:schemeClr w14:val="tx1"/>
            </w14:solidFill>
          </w14:textFill>
        </w:rPr>
        <w:t xml:space="preserve">注：进入项目评审流程后，建议各供应商法定代表人或授权委托人始终保持通讯顺畅，时刻关注不见面开标大厅，不离开不见面开标大厅。</w:t>
      </w:r>
      <w:r/>
    </w:p>
    <w:p>
      <w:pPr>
        <w:ind w:firstLine="422"/>
        <w:jc w:val="left"/>
        <w:keepLines w:val="0"/>
        <w:keepNext w:val="0"/>
        <w:pageBreakBefore w:val="0"/>
        <w:spacing w:beforeAutospacing="0" w:after="0" w:afterAutospacing="0" w:line="440" w:lineRule="exact"/>
        <w:widowControl w:val="off"/>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15.6.4强化政府采购异常低价审查</w:t>
      </w:r>
      <w:r/>
    </w:p>
    <w:p>
      <w:pPr>
        <w:ind w:firstLine="422"/>
        <w:jc w:val="left"/>
        <w:keepLines w:val="0"/>
        <w:keepNext w:val="0"/>
        <w:pageBreakBefore w:val="0"/>
        <w:spacing w:beforeAutospacing="0" w:after="0" w:afterAutospacing="0" w:line="440" w:lineRule="exact"/>
        <w:widowControl w:val="off"/>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（1）</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按照财政部发布的《关于推动解决政府采购异常低价问题的通知》（财库</w:t>
      </w:r>
      <w:bookmarkStart w:id="51" w:name="OLE_LINK5"/>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〔2026〕2号</w:t>
      </w:r>
      <w:bookmarkEnd w:id="51"/>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）文，政府采购评审中出现下列情形之一的，评审委员会应当启动异常低价投标（响应）审查程序</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w:t>
      </w:r>
      <w:r/>
    </w:p>
    <w:p>
      <w:pPr>
        <w:ind w:firstLine="422"/>
        <w:jc w:val="left"/>
        <w:keepLines w:val="0"/>
        <w:keepNext w:val="0"/>
        <w:pageBreakBefore w:val="0"/>
        <w:spacing w:beforeAutospacing="0" w:after="0" w:afterAutospacing="0" w:line="440" w:lineRule="exact"/>
        <w:widowControl w:val="off"/>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①</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投标（响应）报价低于全部通过符合性审查供应商投标（响应）报价平均值50%的，即投标（响应）报价&lt;全部通过符合性审查供应商投标（响应）报价平均值×50%；</w:t>
      </w:r>
      <w:r/>
    </w:p>
    <w:p>
      <w:pPr>
        <w:ind w:firstLine="422"/>
        <w:jc w:val="left"/>
        <w:keepLines w:val="0"/>
        <w:keepNext w:val="0"/>
        <w:pageBreakBefore w:val="0"/>
        <w:spacing w:beforeAutospacing="0" w:after="0" w:afterAutospacing="0" w:line="440" w:lineRule="exact"/>
        <w:widowControl w:val="off"/>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②</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投标（响应）报价低于通过符合性审查的次低报价供应商投标（响应）报价50%的，即投标（响应）报价&lt;通过符合性审查的次低报价供应商投标（响应）报价×50%；</w:t>
      </w:r>
      <w:r/>
    </w:p>
    <w:p>
      <w:pPr>
        <w:ind w:firstLine="422"/>
        <w:jc w:val="left"/>
        <w:keepLines w:val="0"/>
        <w:keepNext w:val="0"/>
        <w:pageBreakBefore w:val="0"/>
        <w:spacing w:beforeAutospacing="0" w:after="0" w:afterAutospacing="0" w:line="440" w:lineRule="exact"/>
        <w:widowControl w:val="off"/>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③投标（响应）报价低于采购项目最高限价45%的，即投标（响应）报价&lt;采购项目最高限价×45%；</w:t>
      </w:r>
      <w:r/>
    </w:p>
    <w:p>
      <w:pPr>
        <w:ind w:firstLine="422"/>
        <w:jc w:val="left"/>
        <w:keepLines w:val="0"/>
        <w:keepNext w:val="0"/>
        <w:pageBreakBefore w:val="0"/>
        <w:spacing w:beforeAutospacing="0" w:after="0" w:afterAutospacing="0" w:line="440" w:lineRule="exact"/>
        <w:widowControl w:val="off"/>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④评审委员会基于专业判断，认为供应商报价过低，有可能影响产品质量或者不能诚信履约的其他情形。</w:t>
      </w:r>
      <w:r/>
    </w:p>
    <w:p>
      <w:pPr>
        <w:ind w:firstLine="422"/>
        <w:jc w:val="left"/>
        <w:keepLines w:val="0"/>
        <w:keepNext w:val="0"/>
        <w:pageBreakBefore w:val="0"/>
        <w:spacing w:beforeAutospacing="0" w:after="0" w:afterAutospacing="0" w:line="440" w:lineRule="exact"/>
        <w:widowControl w:val="off"/>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jc w:val="left"/>
        <w:keepLines w:val="0"/>
        <w:keepNext w:val="0"/>
        <w:pageBreakBefore w:val="0"/>
        <w:spacing w:beforeAutospacing="0" w:after="0" w:afterAutospacing="0" w:line="440" w:lineRule="exact"/>
        <w:widowControl w:val="off"/>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jc w:val="left"/>
        <w:keepLines w:val="0"/>
        <w:keepNext w:val="0"/>
        <w:pageBreakBefore w:val="0"/>
        <w:spacing w:beforeAutospacing="0" w:after="0" w:afterAutospacing="0" w:line="440" w:lineRule="exact"/>
        <w:widowControl w:val="off"/>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53"/>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15.7响应无效和终止磋商活动条款</w:t>
      </w:r>
      <w:r/>
    </w:p>
    <w:p>
      <w:pPr>
        <w:pStyle w:val="953"/>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15.7.1响应人存在下列情况之一的，响应无效：</w:t>
      </w:r>
      <w:r/>
    </w:p>
    <w:p>
      <w:pPr>
        <w:pStyle w:val="953"/>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（1）未按照竞争性磋商文件规定要求签署、盖章的；</w:t>
      </w:r>
      <w:r/>
    </w:p>
    <w:p>
      <w:pPr>
        <w:pStyle w:val="953"/>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（2）供应商不具备竞争性磋商文件中规定资格条件的；</w:t>
      </w:r>
      <w:r/>
    </w:p>
    <w:p>
      <w:pPr>
        <w:pStyle w:val="953"/>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（3）报价超过磋商文件中规定的预算金额或者最高限价的；</w:t>
      </w:r>
      <w:r/>
    </w:p>
    <w:p>
      <w:pPr>
        <w:pStyle w:val="953"/>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（4）响应文件含有采购人不能接受的附加条件；</w:t>
      </w:r>
      <w:r/>
    </w:p>
    <w:p>
      <w:pPr>
        <w:pStyle w:val="953"/>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（5）因磋商响应单位自身原因导致网上磋商响应文件无法递交的其他情况；</w:t>
      </w:r>
      <w:r/>
    </w:p>
    <w:p>
      <w:pPr>
        <w:pStyle w:val="953"/>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（6）不符合法律、法规和竞争性磋商文件中规定的其他实质性要求的；</w:t>
      </w:r>
      <w:r/>
    </w:p>
    <w:p>
      <w:pPr>
        <w:pStyle w:val="953"/>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（7）法律、法规及本竞争性磋商文件规定的其他无效的情形。</w:t>
      </w:r>
      <w:r/>
    </w:p>
    <w:p>
      <w:pPr>
        <w:pStyle w:val="953"/>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15.7.2响应人应当遵循公平竞争的原则，不得恶意串通，不得妨碍其他响应人的竞争行为，不得损害采购人或者其他响应人的合法权益。</w:t>
      </w:r>
      <w:r/>
    </w:p>
    <w:p>
      <w:pPr>
        <w:pStyle w:val="953"/>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磋商在过程中发现响应人有上述情形的，磋商小组应当认定其响应无效，并书面报告本级财政部门。</w:t>
      </w:r>
      <w:r/>
    </w:p>
    <w:p>
      <w:pPr>
        <w:pStyle w:val="953"/>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15.7.3有下列情形之一的，视为响应人恶意串通，其响应无效：</w:t>
      </w:r>
      <w:r/>
    </w:p>
    <w:p>
      <w:pPr>
        <w:pStyle w:val="953"/>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（1）不同响应人的响应文件由同一单位或者个人编制；</w:t>
      </w:r>
      <w:r/>
    </w:p>
    <w:p>
      <w:pPr>
        <w:pStyle w:val="953"/>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（2）不同响应人委托同一单位或者个人办理磋商事宜；</w:t>
      </w:r>
      <w:r/>
    </w:p>
    <w:p>
      <w:pPr>
        <w:pStyle w:val="953"/>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（3）不同响应人的响应文件载明的项目管理成员或者联系人员为同一人；</w:t>
      </w:r>
      <w:r/>
    </w:p>
    <w:p>
      <w:pPr>
        <w:pStyle w:val="953"/>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（4）不同响应人的响应文件异常一致或者报价呈规律性差异；</w:t>
      </w:r>
      <w:r/>
    </w:p>
    <w:p>
      <w:pPr>
        <w:ind w:firstLine="422"/>
        <w:keepLines w:val="0"/>
        <w:keepNext w:val="0"/>
        <w:pageBreakBefore w:val="0"/>
        <w:spacing w:line="440" w:lineRule="exact"/>
        <w:widowControl w:val="off"/>
        <w:rPr>
          <w:rFonts w:ascii="宋体" w:hAnsi="宋体" w:cs="宋体"/>
          <w:color w:val="000000" w:themeColor="text1"/>
          <w:szCs w:val="21"/>
          <w:highlight w:val="none"/>
          <w14:textFill>
            <w14:solidFill>
              <w14:schemeClr w14:val="tx1"/>
            </w14:solidFill>
          </w14:textFill>
        </w:rPr>
        <w:outlineLvl w:val="9"/>
      </w:pPr>
      <w:r>
        <w:rPr>
          <w:rFonts w:hint="eastAsia" w:ascii="宋体" w:hAnsi="宋体" w:cs="宋体"/>
          <w:b/>
          <w:bCs/>
          <w:color w:val="000000" w:themeColor="text1"/>
          <w:szCs w:val="21"/>
          <w:highlight w:val="none"/>
          <w14:textFill>
            <w14:solidFill>
              <w14:schemeClr w14:val="tx1"/>
            </w14:solidFill>
          </w14:textFill>
        </w:rPr>
        <w:t xml:space="preserve">（5）不同响应单位的响应文件在同一台电脑上制作，机器码一致的。</w:t>
      </w:r>
      <w:r/>
    </w:p>
    <w:p>
      <w:pPr>
        <w:pStyle w:val="953"/>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15.7.4终止竞争性磋商采购活动的条款</w:t>
      </w:r>
      <w:r/>
    </w:p>
    <w:p>
      <w:pPr>
        <w:pStyle w:val="953"/>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出现下列情形之一的，采购代理机构将终止竞争性磋商采购活动，发布项目终止公告并说明原因，重新开展采购活动：</w:t>
      </w:r>
      <w:r/>
    </w:p>
    <w:p>
      <w:pPr>
        <w:pStyle w:val="953"/>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（1）因情况变化，不再符合规定的竞争性磋商采购方式适用情形的；</w:t>
      </w:r>
      <w:r/>
    </w:p>
    <w:p>
      <w:pPr>
        <w:pStyle w:val="953"/>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（2）出现影响采购公正的违法、违规行为的；</w:t>
      </w:r>
      <w:r/>
    </w:p>
    <w:p>
      <w:pPr>
        <w:pStyle w:val="953"/>
        <w:jc w:val="both"/>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（3）在采购过程中符合要求的供应商或者报价未超过采购预算的供应商不足3家的。</w:t>
      </w:r>
      <w:r/>
    </w:p>
    <w:p>
      <w:pPr>
        <w:ind w:firstLine="422"/>
        <w:keepLines w:val="0"/>
        <w:keepNext w:val="0"/>
        <w:pageBreakBefore w:val="0"/>
        <w:spacing w:line="440" w:lineRule="exact"/>
        <w:widowControl w:val="off"/>
        <w:rPr>
          <w:rFonts w:ascii="宋体" w:hAnsi="宋体" w:cs="宋体"/>
          <w:b/>
          <w:color w:val="000000" w:themeColor="text1"/>
          <w:szCs w:val="21"/>
          <w:highlight w:val="none"/>
          <w14:textFill>
            <w14:solidFill>
              <w14:schemeClr w14:val="tx1"/>
            </w14:solidFill>
          </w14:textFill>
        </w:rPr>
        <w:outlineLvl w:val="9"/>
      </w:pPr>
      <w:r>
        <w:rPr>
          <w:rFonts w:hint="eastAsia" w:ascii="宋体" w:hAnsi="宋体" w:cs="宋体"/>
          <w:b/>
          <w:color w:val="000000" w:themeColor="text1"/>
          <w:szCs w:val="21"/>
          <w:highlight w:val="none"/>
          <w14:textFill>
            <w14:solidFill>
              <w14:schemeClr w14:val="tx1"/>
            </w14:solidFill>
          </w14:textFill>
        </w:rPr>
        <w:t xml:space="preserve">16.确定成交、询问及质疑</w:t>
      </w:r>
      <w:r/>
    </w:p>
    <w:p>
      <w:pPr>
        <w:ind w:firstLine="420"/>
        <w:keepLines w:val="0"/>
        <w:keepNext w:val="0"/>
        <w:pageBreakBefore w:val="0"/>
        <w:spacing w:line="440" w:lineRule="exact"/>
        <w:widowControl w:val="off"/>
        <w:rPr>
          <w:rFonts w:ascii="宋体" w:hAnsi="宋体" w:cs="宋体"/>
          <w:bCs/>
          <w:color w:val="000000" w:themeColor="text1"/>
          <w:szCs w:val="21"/>
          <w:highlight w:val="none"/>
          <w14:textFill>
            <w14:solidFill>
              <w14:schemeClr w14:val="tx1"/>
            </w14:solidFill>
          </w14:textFill>
        </w:rPr>
        <w:outlineLvl w:val="9"/>
      </w:pPr>
      <w:r>
        <w:rPr>
          <w:rFonts w:hint="eastAsia" w:ascii="宋体" w:hAnsi="宋体" w:cs="宋体"/>
          <w:bCs/>
          <w:color w:val="000000" w:themeColor="text1"/>
          <w:szCs w:val="21"/>
          <w:highlight w:val="none"/>
          <w14:textFill>
            <w14:solidFill>
              <w14:schemeClr w14:val="tx1"/>
            </w14:solidFill>
          </w14:textFill>
        </w:rPr>
        <w:t xml:space="preserve">16.1确定成交供应商</w:t>
      </w:r>
      <w:r/>
    </w:p>
    <w:p>
      <w:pPr>
        <w:ind w:firstLine="420"/>
        <w:keepLines w:val="0"/>
        <w:keepNext w:val="0"/>
        <w:pageBreakBefore w:val="0"/>
        <w:spacing w:line="440" w:lineRule="exact"/>
        <w:widowControl w:val="off"/>
        <w:rPr>
          <w:rFonts w:ascii="宋体" w:hAnsi="宋体" w:cs="宋体"/>
          <w:bCs/>
          <w:color w:val="000000" w:themeColor="text1"/>
          <w:szCs w:val="21"/>
          <w:highlight w:val="none"/>
          <w14:textFill>
            <w14:solidFill>
              <w14:schemeClr w14:val="tx1"/>
            </w14:solidFill>
          </w14:textFill>
        </w:rPr>
        <w:outlineLvl w:val="9"/>
      </w:pPr>
      <w:r>
        <w:rPr>
          <w:rFonts w:hint="eastAsia" w:ascii="宋体" w:hAnsi="宋体" w:cs="宋体"/>
          <w:bCs/>
          <w:color w:val="000000" w:themeColor="text1"/>
          <w:szCs w:val="21"/>
          <w:highlight w:val="none"/>
          <w14:textFill>
            <w14:solidFill>
              <w14:schemeClr w14:val="tx1"/>
            </w14:solidFill>
          </w14:textFill>
        </w:rPr>
        <w:t xml:space="preserve">16.1.1采购人授权磋商小组直接确定成交供应商。</w:t>
      </w:r>
      <w:r/>
    </w:p>
    <w:p>
      <w:pPr>
        <w:ind w:firstLine="420"/>
        <w:keepLines w:val="0"/>
        <w:keepNext w:val="0"/>
        <w:pageBreakBefore w:val="0"/>
        <w:spacing w:line="440" w:lineRule="exact"/>
        <w:widowControl w:val="off"/>
        <w:rPr>
          <w:rFonts w:ascii="宋体" w:hAnsi="宋体" w:cs="宋体"/>
          <w:bCs/>
          <w:color w:val="000000" w:themeColor="text1"/>
          <w:szCs w:val="21"/>
          <w:highlight w:val="none"/>
          <w14:textFill>
            <w14:solidFill>
              <w14:schemeClr w14:val="tx1"/>
            </w14:solidFill>
          </w14:textFill>
        </w:rPr>
        <w:outlineLvl w:val="9"/>
      </w:pPr>
      <w:r>
        <w:rPr>
          <w:rFonts w:hint="eastAsia" w:ascii="宋体" w:hAnsi="宋体" w:cs="宋体"/>
          <w:bCs/>
          <w:color w:val="000000" w:themeColor="text1"/>
          <w:szCs w:val="21"/>
          <w:highlight w:val="none"/>
          <w14:textFill>
            <w14:solidFill>
              <w14:schemeClr w14:val="tx1"/>
            </w14:solidFill>
          </w14:textFill>
        </w:rPr>
        <w:t xml:space="preserve">16.1.2</w:t>
      </w:r>
      <w:r>
        <w:rPr>
          <w:rFonts w:hint="eastAsia" w:asciiTheme="minorEastAsia" w:hAnsiTheme="minorEastAsia" w:eastAsiaTheme="minorEastAsia" w:cstheme="minorEastAsia"/>
          <w:bCs/>
          <w:color w:val="000000" w:themeColor="text1"/>
          <w:szCs w:val="21"/>
          <w:highlight w:val="none"/>
          <w14:textFill>
            <w14:solidFill>
              <w14:schemeClr w14:val="tx1"/>
            </w14:solidFill>
          </w14:textFill>
        </w:rPr>
        <w:t xml:space="preserve">采购代理机构在成交供应商确定后2个工作日内在“江苏政府采购网”、“苏州市政府采购网”公告成交结果，并同时书面通知成交供应商。成交通知书将成为合同的组成部分。</w:t>
      </w:r>
      <w:r/>
    </w:p>
    <w:p>
      <w:pPr>
        <w:ind w:firstLine="420"/>
        <w:keepLines w:val="0"/>
        <w:keepNext w:val="0"/>
        <w:pageBreakBefore w:val="0"/>
        <w:spacing w:line="440" w:lineRule="exact"/>
        <w:widowControl w:val="off"/>
        <w:rPr>
          <w:rFonts w:ascii="宋体" w:hAnsi="宋体" w:cs="宋体"/>
          <w:bCs/>
          <w:color w:val="000000" w:themeColor="text1"/>
          <w:szCs w:val="21"/>
          <w:highlight w:val="none"/>
          <w14:textFill>
            <w14:solidFill>
              <w14:schemeClr w14:val="tx1"/>
            </w14:solidFill>
          </w14:textFill>
        </w:rPr>
        <w:outlineLvl w:val="9"/>
      </w:pPr>
      <w:r>
        <w:rPr>
          <w:rFonts w:hint="eastAsia" w:ascii="宋体" w:hAnsi="宋体" w:cs="宋体"/>
          <w:bCs/>
          <w:color w:val="000000" w:themeColor="text1"/>
          <w:szCs w:val="21"/>
          <w:highlight w:val="none"/>
          <w14:textFill>
            <w14:solidFill>
              <w14:schemeClr w14:val="tx1"/>
            </w14:solidFill>
          </w14:textFill>
        </w:rPr>
        <w:t xml:space="preserve">16.2询问及质疑</w:t>
      </w:r>
      <w:r/>
    </w:p>
    <w:p>
      <w:pPr>
        <w:ind w:firstLine="420"/>
        <w:keepLines w:val="0"/>
        <w:keepNext w:val="0"/>
        <w:pageBreakBefore w:val="0"/>
        <w:spacing w:line="440" w:lineRule="exact"/>
        <w:widowControl w:val="off"/>
        <w:rPr>
          <w:rFonts w:ascii="宋体" w:hAnsi="宋体" w:cs="宋体"/>
          <w:bCs/>
          <w:color w:val="000000" w:themeColor="text1"/>
          <w:szCs w:val="21"/>
          <w:highlight w:val="none"/>
          <w14:textFill>
            <w14:solidFill>
              <w14:schemeClr w14:val="tx1"/>
            </w14:solidFill>
          </w14:textFill>
        </w:rPr>
        <w:outlineLvl w:val="9"/>
      </w:pPr>
      <w:r>
        <w:rPr>
          <w:rFonts w:hint="eastAsia" w:ascii="宋体" w:hAnsi="宋体" w:cs="宋体"/>
          <w:bCs/>
          <w:color w:val="000000" w:themeColor="text1"/>
          <w:szCs w:val="21"/>
          <w:highlight w:val="none"/>
          <w14:textFill>
            <w14:solidFill>
              <w14:schemeClr w14:val="tx1"/>
            </w14:solidFill>
          </w14:textFill>
        </w:rPr>
        <w:t xml:space="preserve">16.2.1询问及质疑依据《中华人民共和国政府采购法》《中华人民共和国政府采购法实施条例》《政府采购质疑和投诉办法》及相关法律法规处理。</w:t>
      </w:r>
      <w:r/>
    </w:p>
    <w:p>
      <w:pPr>
        <w:pStyle w:val="969"/>
        <w:ind w:firstLine="420"/>
        <w:keepLines w:val="0"/>
        <w:keepNext w:val="0"/>
        <w:pageBreakBefore w:val="0"/>
        <w:spacing w:line="440" w:lineRule="exact"/>
        <w:widowControl w:val="off"/>
        <w:rPr>
          <w:rFonts w:hAnsi="宋体" w:eastAsia="宋体" w:cs="宋体"/>
          <w:color w:val="000000" w:themeColor="text1"/>
          <w:sz w:val="21"/>
          <w:szCs w:val="21"/>
          <w:highlight w:val="none"/>
          <w14:textFill>
            <w14:solidFill>
              <w14:schemeClr w14:val="tx1"/>
            </w14:solidFill>
          </w14:textFill>
        </w:rPr>
        <w:outlineLvl w:val="9"/>
      </w:pPr>
      <w:r>
        <w:rPr>
          <w:rFonts w:hint="eastAsia" w:hAnsi="宋体" w:eastAsia="宋体" w:cs="宋体"/>
          <w:color w:val="000000" w:themeColor="text1"/>
          <w:sz w:val="21"/>
          <w:szCs w:val="21"/>
          <w:highlight w:val="none"/>
          <w14:textFill>
            <w14:solidFill>
              <w14:schemeClr w14:val="tx1"/>
            </w14:solidFill>
          </w14:textFill>
        </w:rPr>
        <w:t xml:space="preserve">16.2.2质疑联系方式</w:t>
      </w:r>
      <w:r/>
    </w:p>
    <w:p>
      <w:pPr>
        <w:pStyle w:val="1017"/>
        <w:ind w:firstLine="420"/>
        <w:keepLines w:val="0"/>
        <w:keepNext w:val="0"/>
        <w:pageBreakBefore w:val="0"/>
        <w:spacing w:line="440" w:lineRule="exact"/>
        <w:widowControl w:val="off"/>
        <w:rPr>
          <w:rFonts w:cs="宋体"/>
          <w:color w:val="000000" w:themeColor="text1"/>
          <w:sz w:val="21"/>
          <w:szCs w:val="21"/>
          <w:highlight w:val="none"/>
          <w14:textFill>
            <w14:solidFill>
              <w14:schemeClr w14:val="tx1"/>
            </w14:solidFill>
          </w14:textFill>
        </w:rPr>
        <w:outlineLvl w:val="9"/>
      </w:pPr>
      <w:r>
        <w:rPr>
          <w:rFonts w:hint="eastAsia" w:cs="宋体"/>
          <w:color w:val="000000" w:themeColor="text1"/>
          <w:sz w:val="21"/>
          <w:szCs w:val="21"/>
          <w:highlight w:val="none"/>
          <w14:textFill>
            <w14:solidFill>
              <w14:schemeClr w14:val="tx1"/>
            </w14:solidFill>
          </w14:textFill>
        </w:rPr>
        <w:t xml:space="preserve">采购代理机构：苏州欣禾诚工程咨询服务有限公司</w:t>
      </w:r>
      <w:r/>
    </w:p>
    <w:p>
      <w:pPr>
        <w:pStyle w:val="1017"/>
        <w:ind w:firstLine="420"/>
        <w:keepLines w:val="0"/>
        <w:keepNext w:val="0"/>
        <w:pageBreakBefore w:val="0"/>
        <w:spacing w:line="440" w:lineRule="exact"/>
        <w:widowControl w:val="off"/>
        <w:rPr>
          <w:rFonts w:cs="宋体"/>
          <w:color w:val="000000" w:themeColor="text1"/>
          <w:sz w:val="21"/>
          <w:szCs w:val="21"/>
          <w:highlight w:val="none"/>
          <w14:textFill>
            <w14:solidFill>
              <w14:schemeClr w14:val="tx1"/>
            </w14:solidFill>
          </w14:textFill>
        </w:rPr>
        <w:outlineLvl w:val="9"/>
      </w:pPr>
      <w:r>
        <w:rPr>
          <w:rFonts w:hint="eastAsia" w:cs="宋体"/>
          <w:color w:val="000000" w:themeColor="text1"/>
          <w:sz w:val="21"/>
          <w:szCs w:val="21"/>
          <w:highlight w:val="none"/>
          <w14:textFill>
            <w14:solidFill>
              <w14:schemeClr w14:val="tx1"/>
            </w14:solidFill>
          </w14:textFill>
        </w:rPr>
        <w:t xml:space="preserve">地址：苏州市吴江区鲈乡南路2485号明珠大厦北楼1702A     邮编：215200</w:t>
      </w:r>
      <w:r/>
    </w:p>
    <w:p>
      <w:pPr>
        <w:pStyle w:val="1017"/>
        <w:ind w:firstLine="420"/>
        <w:keepLines w:val="0"/>
        <w:keepNext w:val="0"/>
        <w:pageBreakBefore w:val="0"/>
        <w:spacing w:line="440" w:lineRule="exact"/>
        <w:widowControl w:val="off"/>
        <w:rPr>
          <w:rFonts w:cs="宋体"/>
          <w:color w:val="000000" w:themeColor="text1"/>
          <w:sz w:val="21"/>
          <w:szCs w:val="21"/>
          <w:highlight w:val="none"/>
          <w14:textFill>
            <w14:solidFill>
              <w14:schemeClr w14:val="tx1"/>
            </w14:solidFill>
          </w14:textFill>
        </w:rPr>
        <w:outlineLvl w:val="9"/>
      </w:pPr>
      <w:r>
        <w:rPr>
          <w:rFonts w:hint="eastAsia" w:cs="宋体"/>
          <w:color w:val="000000" w:themeColor="text1"/>
          <w:sz w:val="21"/>
          <w:szCs w:val="21"/>
          <w:highlight w:val="none"/>
          <w14:textFill>
            <w14:solidFill>
              <w14:schemeClr w14:val="tx1"/>
            </w14:solidFill>
          </w14:textFill>
        </w:rPr>
        <w:t xml:space="preserve">联系人：</w:t>
      </w:r>
      <w:r>
        <w:rPr>
          <w:rFonts w:hint="eastAsia" w:cs="宋体"/>
          <w:color w:val="000000" w:themeColor="text1"/>
          <w:sz w:val="21"/>
          <w:szCs w:val="21"/>
          <w:highlight w:val="none"/>
          <w:lang w:eastAsia="zh-CN"/>
          <w14:textFill>
            <w14:solidFill>
              <w14:schemeClr w14:val="tx1"/>
            </w14:solidFill>
          </w14:textFill>
        </w:rPr>
        <w:t xml:space="preserve">朱思薇、王玲</w:t>
      </w:r>
      <w:r>
        <w:rPr>
          <w:rFonts w:hint="eastAsia" w:cs="宋体"/>
          <w:color w:val="000000" w:themeColor="text1"/>
          <w:sz w:val="21"/>
          <w:szCs w:val="21"/>
          <w:highlight w:val="none"/>
          <w14:textFill>
            <w14:solidFill>
              <w14:schemeClr w14:val="tx1"/>
            </w14:solidFill>
          </w14:textFill>
        </w:rPr>
        <w:t xml:space="preserve">    </w:t>
      </w:r>
      <w:r/>
    </w:p>
    <w:p>
      <w:pPr>
        <w:pStyle w:val="1017"/>
        <w:ind w:firstLine="420"/>
        <w:keepLines w:val="0"/>
        <w:keepNext w:val="0"/>
        <w:pageBreakBefore w:val="0"/>
        <w:spacing w:line="440" w:lineRule="exact"/>
        <w:widowControl w:val="off"/>
        <w:rPr>
          <w:rFonts w:cs="宋体"/>
          <w:color w:val="000000" w:themeColor="text1"/>
          <w:sz w:val="21"/>
          <w:szCs w:val="21"/>
          <w:highlight w:val="none"/>
          <w14:textFill>
            <w14:solidFill>
              <w14:schemeClr w14:val="tx1"/>
            </w14:solidFill>
          </w14:textFill>
        </w:rPr>
        <w:outlineLvl w:val="9"/>
      </w:pPr>
      <w:r>
        <w:rPr>
          <w:rFonts w:hint="eastAsia" w:cs="宋体"/>
          <w:color w:val="000000" w:themeColor="text1"/>
          <w:sz w:val="21"/>
          <w:szCs w:val="21"/>
          <w:highlight w:val="none"/>
          <w14:textFill>
            <w14:solidFill>
              <w14:schemeClr w14:val="tx1"/>
            </w14:solidFill>
          </w14:textFill>
        </w:rPr>
        <w:t xml:space="preserve">联系电话：0512-63659266      提交方式：书面形式原件（邮寄或当面递交）</w:t>
      </w:r>
      <w:r/>
    </w:p>
    <w:p>
      <w:pPr>
        <w:ind w:firstLine="422"/>
        <w:keepLines w:val="0"/>
        <w:keepNext w:val="0"/>
        <w:pageBreakBefore w:val="0"/>
        <w:spacing w:line="440" w:lineRule="exact"/>
        <w:widowControl w:val="off"/>
        <w:rPr>
          <w:rFonts w:ascii="宋体" w:hAnsi="宋体" w:cs="宋体"/>
          <w:b/>
          <w:color w:val="000000" w:themeColor="text1"/>
          <w:szCs w:val="21"/>
          <w:highlight w:val="none"/>
          <w14:textFill>
            <w14:solidFill>
              <w14:schemeClr w14:val="tx1"/>
            </w14:solidFill>
          </w14:textFill>
        </w:rPr>
        <w:outlineLvl w:val="9"/>
      </w:pPr>
      <w:r>
        <w:rPr>
          <w:rFonts w:hint="eastAsia" w:ascii="宋体" w:hAnsi="宋体" w:cs="宋体"/>
          <w:b/>
          <w:color w:val="000000" w:themeColor="text1"/>
          <w:szCs w:val="21"/>
          <w:highlight w:val="none"/>
          <w14:textFill>
            <w14:solidFill>
              <w14:schemeClr w14:val="tx1"/>
            </w14:solidFill>
          </w14:textFill>
        </w:rPr>
        <w:t xml:space="preserve">17.成交通知书</w:t>
      </w:r>
      <w:r/>
    </w:p>
    <w:p>
      <w:pPr>
        <w:ind w:firstLine="420"/>
        <w:keepLines w:val="0"/>
        <w:keepNext w:val="0"/>
        <w:pageBreakBefore w:val="0"/>
        <w:spacing w:line="440" w:lineRule="exact"/>
        <w:widowControl w:val="off"/>
        <w:rPr>
          <w:rFonts w:ascii="宋体" w:hAnsi="宋体" w:cs="宋体"/>
          <w:bCs/>
          <w:color w:val="000000" w:themeColor="text1"/>
          <w:szCs w:val="21"/>
          <w:highlight w:val="none"/>
          <w14:textFill>
            <w14:solidFill>
              <w14:schemeClr w14:val="tx1"/>
            </w14:solidFill>
          </w14:textFill>
        </w:rPr>
        <w:outlineLvl w:val="9"/>
      </w:pPr>
      <w:r>
        <w:rPr>
          <w:rFonts w:hint="eastAsia" w:ascii="宋体" w:hAnsi="宋体" w:cs="宋体"/>
          <w:bCs/>
          <w:color w:val="000000" w:themeColor="text1"/>
          <w:szCs w:val="21"/>
          <w:highlight w:val="none"/>
          <w14:textFill>
            <w14:solidFill>
              <w14:schemeClr w14:val="tx1"/>
            </w14:solidFill>
          </w14:textFill>
        </w:rPr>
        <w:t xml:space="preserve">17.1确定出成交单位后，采购代理机构在法定时间内向成交单位发出成交通知书。成交通知书将成为合同的组成部分。</w:t>
      </w:r>
      <w:r/>
    </w:p>
    <w:p>
      <w:pPr>
        <w:ind w:firstLine="422"/>
        <w:keepLines w:val="0"/>
        <w:keepNext w:val="0"/>
        <w:pageBreakBefore w:val="0"/>
        <w:spacing w:line="440" w:lineRule="exact"/>
        <w:widowControl w:val="off"/>
        <w:rPr>
          <w:rFonts w:ascii="宋体" w:hAnsi="宋体" w:cs="宋体"/>
          <w:b/>
          <w:color w:val="000000" w:themeColor="text1"/>
          <w:szCs w:val="21"/>
          <w:highlight w:val="none"/>
          <w14:textFill>
            <w14:solidFill>
              <w14:schemeClr w14:val="tx1"/>
            </w14:solidFill>
          </w14:textFill>
        </w:rPr>
        <w:outlineLvl w:val="9"/>
      </w:pPr>
      <w:r>
        <w:rPr>
          <w:rFonts w:hint="eastAsia" w:ascii="宋体" w:hAnsi="宋体" w:cs="宋体"/>
          <w:b/>
          <w:color w:val="000000" w:themeColor="text1"/>
          <w:szCs w:val="21"/>
          <w:highlight w:val="none"/>
          <w14:textFill>
            <w14:solidFill>
              <w14:schemeClr w14:val="tx1"/>
            </w14:solidFill>
          </w14:textFill>
        </w:rPr>
        <w:t xml:space="preserve">17.2请成交单位在成交结果公告届满之日起30日内，使用CA证书登录“苏采云”系统及时下载成交通知书。</w:t>
      </w:r>
      <w:r/>
    </w:p>
    <w:p>
      <w:pPr>
        <w:ind w:firstLine="422"/>
        <w:keepLines w:val="0"/>
        <w:keepNext w:val="0"/>
        <w:pageBreakBefore w:val="0"/>
        <w:spacing w:line="440" w:lineRule="exact"/>
        <w:widowControl w:val="off"/>
        <w:rPr>
          <w:rFonts w:ascii="宋体" w:hAnsi="宋体" w:cs="宋体"/>
          <w:b/>
          <w:color w:val="000000" w:themeColor="text1"/>
          <w:szCs w:val="21"/>
          <w:highlight w:val="none"/>
          <w14:textFill>
            <w14:solidFill>
              <w14:schemeClr w14:val="tx1"/>
            </w14:solidFill>
          </w14:textFill>
        </w:rPr>
        <w:outlineLvl w:val="9"/>
      </w:pPr>
      <w:r>
        <w:rPr>
          <w:rFonts w:hint="eastAsia" w:ascii="宋体" w:hAnsi="宋体" w:cs="宋体"/>
          <w:b/>
          <w:color w:val="000000" w:themeColor="text1"/>
          <w:szCs w:val="21"/>
          <w:highlight w:val="none"/>
          <w14:textFill>
            <w14:solidFill>
              <w14:schemeClr w14:val="tx1"/>
            </w14:solidFill>
          </w14:textFill>
        </w:rPr>
        <w:t xml:space="preserve">18.合同的签订</w:t>
      </w:r>
      <w:r/>
    </w:p>
    <w:p>
      <w:pPr>
        <w:pStyle w:val="953"/>
        <w:jc w:val="both"/>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18.1成交供应商应按成交通知书中规定的时间和地点，与采购人签订合同。</w:t>
      </w:r>
      <w:r/>
    </w:p>
    <w:p>
      <w:pPr>
        <w:ind w:firstLine="420"/>
        <w:keepLines w:val="0"/>
        <w:keepNext w:val="0"/>
        <w:pageBreakBefore w:val="0"/>
        <w:spacing w:line="440" w:lineRule="exact"/>
        <w:widowControl w:val="off"/>
        <w:rPr>
          <w:rFonts w:ascii="宋体" w:hAnsi="宋体" w:cs="宋体"/>
          <w:bCs/>
          <w:color w:val="000000" w:themeColor="text1"/>
          <w:szCs w:val="21"/>
          <w:highlight w:val="none"/>
          <w14:textFill>
            <w14:solidFill>
              <w14:schemeClr w14:val="tx1"/>
            </w14:solidFill>
          </w14:textFill>
        </w:rPr>
        <w:outlineLvl w:val="9"/>
      </w:pPr>
      <w:r>
        <w:rPr>
          <w:rFonts w:hint="eastAsia" w:ascii="宋体" w:hAnsi="宋体" w:cs="宋体"/>
          <w:bCs/>
          <w:color w:val="000000" w:themeColor="text1"/>
          <w:szCs w:val="21"/>
          <w:highlight w:val="none"/>
          <w14:textFill>
            <w14:solidFill>
              <w14:schemeClr w14:val="tx1"/>
            </w14:solidFill>
          </w14:textFill>
        </w:rPr>
        <w:t xml:space="preserve">18.2签订合同及合同条款应以磋商文件和成交供应商的磋商响应文件及其澄清承诺文件为依据。</w:t>
      </w:r>
      <w:r/>
    </w:p>
    <w:p>
      <w:pPr>
        <w:ind w:firstLine="420"/>
        <w:keepLines w:val="0"/>
        <w:keepNext w:val="0"/>
        <w:pageBreakBefore w:val="0"/>
        <w:spacing w:line="440" w:lineRule="exact"/>
        <w:widowControl w:val="off"/>
        <w:rPr>
          <w:rFonts w:ascii="宋体" w:hAnsi="宋体" w:cs="宋体"/>
          <w:bCs/>
          <w:color w:val="000000" w:themeColor="text1"/>
          <w:szCs w:val="21"/>
          <w:highlight w:val="none"/>
          <w14:textFill>
            <w14:solidFill>
              <w14:schemeClr w14:val="tx1"/>
            </w14:solidFill>
          </w14:textFill>
        </w:rPr>
        <w:outlineLvl w:val="9"/>
      </w:pPr>
      <w:r>
        <w:rPr>
          <w:rFonts w:hint="eastAsia" w:ascii="宋体" w:hAnsi="宋体" w:cs="宋体"/>
          <w:b/>
          <w:color w:val="000000" w:themeColor="text1"/>
          <w:szCs w:val="21"/>
          <w:highlight w:val="none"/>
          <w14:textFill>
            <w14:solidFill>
              <w14:schemeClr w14:val="tx1"/>
            </w14:solidFill>
          </w14:textFill>
        </w:rPr>
        <w:t xml:space="preserve">19.磋商保证金：</w:t>
      </w:r>
      <w:r>
        <w:rPr>
          <w:rStyle w:val="1051"/>
          <w:rFonts w:hint="eastAsia" w:ascii="宋体" w:hAnsi="宋体" w:cs="宋体"/>
          <w:b/>
          <w:color w:val="000000" w:themeColor="text1"/>
          <w:szCs w:val="21"/>
          <w:highlight w:val="none"/>
          <w14:textFill>
            <w14:solidFill>
              <w14:schemeClr w14:val="tx1"/>
            </w14:solidFill>
          </w14:textFill>
        </w:rPr>
        <w:t xml:space="preserve">不需提交，采购文件中有关磋商保证金的规定均不适用。投标（响应）人应在投标（响应）文件中提交《投标（响应）保证承诺书》（详见附件），否则为无效投标。</w:t>
      </w:r>
      <w:r/>
    </w:p>
    <w:p>
      <w:pPr>
        <w:ind w:firstLine="420"/>
        <w:keepLines w:val="0"/>
        <w:keepNext w:val="0"/>
        <w:pageBreakBefore w:val="0"/>
        <w:spacing w:line="440" w:lineRule="exact"/>
        <w:widowControl w:val="off"/>
        <w:rPr>
          <w:rFonts w:hint="eastAsia" w:ascii="宋体" w:hAnsi="宋体" w:cs="宋体"/>
          <w:color w:val="000000" w:themeColor="text1"/>
          <w:sz w:val="21"/>
          <w:szCs w:val="21"/>
          <w:highlight w:val="none"/>
          <w14:textFill>
            <w14:solidFill>
              <w14:schemeClr w14:val="tx1"/>
            </w14:solidFill>
          </w14:textFill>
        </w:rPr>
        <w:outlineLvl w:val="9"/>
      </w:pPr>
      <w:r>
        <w:rPr>
          <w:rFonts w:hint="eastAsia" w:ascii="宋体" w:hAnsi="宋体" w:cs="宋体"/>
          <w:b/>
          <w:color w:val="000000" w:themeColor="text1"/>
          <w:szCs w:val="21"/>
          <w:highlight w:val="none"/>
          <w14:textFill>
            <w14:solidFill>
              <w14:schemeClr w14:val="tx1"/>
            </w14:solidFill>
          </w14:textFill>
        </w:rPr>
        <w:t xml:space="preserve">20.</w:t>
      </w:r>
      <w:r>
        <w:rPr>
          <w:rFonts w:hint="eastAsia" w:ascii="宋体" w:hAnsi="宋体" w:cs="宋体"/>
          <w:b/>
          <w:color w:val="000000" w:themeColor="text1"/>
          <w:szCs w:val="21"/>
          <w:highlight w:val="none"/>
          <w:lang w:eastAsia="zh-CN"/>
          <w14:textFill>
            <w14:solidFill>
              <w14:schemeClr w14:val="tx1"/>
            </w14:solidFill>
          </w14:textFill>
        </w:rPr>
        <w:t xml:space="preserve">采购代理</w:t>
      </w:r>
      <w:r>
        <w:rPr>
          <w:rFonts w:hint="eastAsia" w:ascii="宋体" w:hAnsi="宋体" w:cs="宋体"/>
          <w:b/>
          <w:color w:val="000000" w:themeColor="text1"/>
          <w:szCs w:val="21"/>
          <w:highlight w:val="none"/>
          <w14:textFill>
            <w14:solidFill>
              <w14:schemeClr w14:val="tx1"/>
            </w14:solidFill>
          </w14:textFill>
        </w:rPr>
        <w:t xml:space="preserve">费：</w:t>
      </w:r>
      <w:r>
        <w:rPr>
          <w:rFonts w:hint="eastAsia" w:ascii="宋体" w:hAnsi="宋体" w:cs="宋体"/>
          <w:color w:val="000000" w:themeColor="text1"/>
          <w:sz w:val="21"/>
          <w:szCs w:val="21"/>
          <w:highlight w:val="none"/>
          <w14:textFill>
            <w14:solidFill>
              <w14:schemeClr w14:val="tx1"/>
            </w14:solidFill>
          </w14:textFill>
        </w:rPr>
        <w:t xml:space="preserve">依据《关于进一步规范政府采购活动相关费用管理的通知》（苏财规〔2026〕1 号）规定，本项目采购代理服务费由采购人承担并支付。代理服务费按照差额定率累进法计取，计费标准为：预算金额100万元及以内部分按1.5%计取，100万元至500万元区间部分按1.1%计取；计算得出的代理服务费金额不足3000元的，统一按3000元结算。采购人须在代理服务全部履约完成后30个工作日内完成服务费支付。</w:t>
      </w:r>
      <w:r/>
    </w:p>
    <w:p>
      <w:pPr>
        <w:ind w:firstLine="420"/>
        <w:keepLines w:val="0"/>
        <w:keepNext w:val="0"/>
        <w:pageBreakBefore w:val="0"/>
        <w:spacing w:line="440" w:lineRule="exact"/>
        <w:widowControl w:val="off"/>
        <w:rPr>
          <w:rFonts w:ascii="宋体" w:hAnsi="宋体" w:cs="宋体"/>
          <w:bCs/>
          <w:color w:val="000000" w:themeColor="text1"/>
          <w:szCs w:val="21"/>
          <w:highlight w:val="none"/>
          <w14:textFill>
            <w14:solidFill>
              <w14:schemeClr w14:val="tx1"/>
            </w14:solidFill>
          </w14:textFill>
        </w:rPr>
        <w:outlineLvl w:val="9"/>
      </w:pPr>
      <w:r>
        <w:rPr>
          <w:rFonts w:hint="eastAsia" w:ascii="宋体" w:hAnsi="宋体" w:cs="宋体"/>
          <w:bCs/>
          <w:color w:val="000000" w:themeColor="text1"/>
          <w:szCs w:val="21"/>
          <w:highlight w:val="none"/>
          <w14:textFill>
            <w14:solidFill>
              <w14:schemeClr w14:val="tx1"/>
            </w14:solidFill>
          </w14:textFill>
        </w:rPr>
        <w:t xml:space="preserve">账户</w:t>
      </w:r>
      <w:r>
        <w:rPr>
          <w:rFonts w:hint="eastAsia" w:ascii="宋体" w:hAnsi="宋体" w:cs="宋体"/>
          <w:bCs/>
          <w:color w:val="000000" w:themeColor="text1"/>
          <w:szCs w:val="21"/>
          <w:highlight w:val="none"/>
          <w:lang w:eastAsia="zh-CN"/>
          <w14:textFill>
            <w14:solidFill>
              <w14:schemeClr w14:val="tx1"/>
            </w14:solidFill>
          </w14:textFill>
        </w:rPr>
        <w:t xml:space="preserve">名</w:t>
      </w:r>
      <w:r>
        <w:rPr>
          <w:rFonts w:hint="eastAsia" w:ascii="宋体" w:hAnsi="宋体" w:cs="宋体"/>
          <w:bCs/>
          <w:color w:val="000000" w:themeColor="text1"/>
          <w:szCs w:val="21"/>
          <w:highlight w:val="none"/>
          <w14:textFill>
            <w14:solidFill>
              <w14:schemeClr w14:val="tx1"/>
            </w14:solidFill>
          </w14:textFill>
        </w:rPr>
        <w:t xml:space="preserve">：苏州欣禾诚工程咨询服务有限公司 </w:t>
      </w:r>
      <w:r/>
    </w:p>
    <w:p>
      <w:pPr>
        <w:ind w:firstLine="420"/>
        <w:keepLines w:val="0"/>
        <w:keepNext w:val="0"/>
        <w:pageBreakBefore w:val="0"/>
        <w:spacing w:line="440" w:lineRule="exact"/>
        <w:widowControl w:val="off"/>
        <w:rPr>
          <w:rFonts w:hint="eastAsia" w:ascii="宋体" w:hAnsi="宋体" w:cs="宋体"/>
          <w:bCs/>
          <w:color w:val="000000" w:themeColor="text1"/>
          <w:szCs w:val="21"/>
          <w:highlight w:val="none"/>
          <w14:textFill>
            <w14:solidFill>
              <w14:schemeClr w14:val="tx1"/>
            </w14:solidFill>
          </w14:textFill>
        </w:rPr>
        <w:outlineLvl w:val="9"/>
      </w:pPr>
      <w:r>
        <w:rPr>
          <w:rFonts w:hint="eastAsia" w:ascii="宋体" w:hAnsi="宋体" w:cs="宋体"/>
          <w:bCs/>
          <w:color w:val="000000" w:themeColor="text1"/>
          <w:szCs w:val="21"/>
          <w:highlight w:val="none"/>
          <w14:textFill>
            <w14:solidFill>
              <w14:schemeClr w14:val="tx1"/>
            </w14:solidFill>
          </w14:textFill>
        </w:rPr>
        <w:t xml:space="preserve">账  号：10546501040014175</w:t>
      </w:r>
      <w:r/>
    </w:p>
    <w:p>
      <w:pPr>
        <w:ind w:firstLine="420"/>
        <w:keepLines w:val="0"/>
        <w:keepNext w:val="0"/>
        <w:pageBreakBefore w:val="0"/>
        <w:spacing w:line="440" w:lineRule="exact"/>
        <w:widowControl w:val="off"/>
        <w:rPr>
          <w:color w:val="000000" w:themeColor="text1"/>
          <w:highlight w:val="none"/>
          <w14:textFill>
            <w14:solidFill>
              <w14:schemeClr w14:val="tx1"/>
            </w14:solidFill>
          </w14:textFill>
        </w:rPr>
        <w:outlineLvl w:val="9"/>
      </w:pPr>
      <w:r>
        <w:rPr>
          <w:rFonts w:hint="eastAsia" w:ascii="宋体" w:hAnsi="宋体" w:cs="宋体"/>
          <w:bCs/>
          <w:color w:val="000000" w:themeColor="text1"/>
          <w:szCs w:val="21"/>
          <w:highlight w:val="none"/>
          <w:lang w:eastAsia="zh-CN"/>
          <w14:textFill>
            <w14:solidFill>
              <w14:schemeClr w14:val="tx1"/>
            </w14:solidFill>
          </w14:textFill>
        </w:rPr>
        <w:t xml:space="preserve">开户</w:t>
      </w:r>
      <w:r>
        <w:rPr>
          <w:rFonts w:hint="eastAsia" w:ascii="宋体" w:hAnsi="宋体" w:cs="宋体"/>
          <w:bCs/>
          <w:color w:val="000000" w:themeColor="text1"/>
          <w:szCs w:val="21"/>
          <w:highlight w:val="none"/>
          <w14:textFill>
            <w14:solidFill>
              <w14:schemeClr w14:val="tx1"/>
            </w14:solidFill>
          </w14:textFill>
        </w:rPr>
        <w:t xml:space="preserve">行：中国农业银行吴江城南支行 </w:t>
      </w:r>
      <w:r/>
    </w:p>
    <w:p>
      <w:pPr>
        <w:ind w:firstLine="420"/>
        <w:keepLines w:val="0"/>
        <w:keepNext w:val="0"/>
        <w:pageBreakBefore w:val="0"/>
        <w:spacing w:line="440" w:lineRule="exact"/>
        <w:widowControl w:val="off"/>
        <w:rPr>
          <w:rFonts w:ascii="宋体" w:hAnsi="宋体" w:cs="宋体"/>
          <w:bCs/>
          <w:color w:val="000000" w:themeColor="text1"/>
          <w:szCs w:val="21"/>
          <w:highlight w:val="none"/>
          <w14:textFill>
            <w14:solidFill>
              <w14:schemeClr w14:val="tx1"/>
            </w14:solidFill>
          </w14:textFill>
        </w:rPr>
        <w:outlineLvl w:val="9"/>
      </w:pPr>
      <w:r>
        <w:rPr>
          <w:rFonts w:hint="eastAsia" w:ascii="宋体" w:hAnsi="宋体" w:cs="宋体"/>
          <w:b/>
          <w:color w:val="000000" w:themeColor="text1"/>
          <w:szCs w:val="21"/>
          <w:highlight w:val="none"/>
          <w14:textFill>
            <w14:solidFill>
              <w14:schemeClr w14:val="tx1"/>
            </w14:solidFill>
          </w14:textFill>
        </w:rPr>
        <w:t xml:space="preserve">21.未尽事宜：</w:t>
      </w:r>
      <w:r>
        <w:rPr>
          <w:rFonts w:hint="eastAsia" w:ascii="宋体" w:hAnsi="宋体" w:cs="宋体"/>
          <w:bCs/>
          <w:color w:val="000000" w:themeColor="text1"/>
          <w:szCs w:val="21"/>
          <w:highlight w:val="none"/>
          <w14:textFill>
            <w14:solidFill>
              <w14:schemeClr w14:val="tx1"/>
            </w14:solidFill>
          </w14:textFill>
        </w:rPr>
        <w:t xml:space="preserve">按《中华人民共和国政府采购法》及其他有关的法律法规的规定执行。</w:t>
      </w:r>
      <w:r/>
    </w:p>
    <w:p>
      <w:pPr>
        <w:ind w:firstLine="422"/>
        <w:keepLines w:val="0"/>
        <w:keepNext w:val="0"/>
        <w:pageBreakBefore w:val="0"/>
        <w:spacing w:line="440" w:lineRule="exact"/>
        <w:widowControl w:val="off"/>
        <w:rPr>
          <w:rFonts w:hint="eastAsia" w:ascii="宋体" w:hAnsi="宋体" w:cs="宋体"/>
          <w:b/>
          <w:color w:val="000000" w:themeColor="text1"/>
          <w:szCs w:val="21"/>
          <w:highlight w:val="none"/>
          <w14:textFill>
            <w14:solidFill>
              <w14:schemeClr w14:val="tx1"/>
            </w14:solidFill>
          </w14:textFill>
        </w:rPr>
        <w:outlineLvl w:val="9"/>
      </w:pPr>
      <w:r>
        <w:rPr>
          <w:rFonts w:hint="eastAsia" w:ascii="宋体" w:hAnsi="宋体" w:cs="宋体"/>
          <w:b/>
          <w:color w:val="000000" w:themeColor="text1"/>
          <w:szCs w:val="21"/>
          <w:highlight w:val="none"/>
          <w14:textFill>
            <w14:solidFill>
              <w14:schemeClr w14:val="tx1"/>
            </w14:solidFill>
          </w14:textFill>
        </w:rPr>
      </w:r>
      <w:r/>
    </w:p>
    <w:p>
      <w:pPr>
        <w:pStyle w:val="1248"/>
        <w:numPr>
          <w:ilvl w:val="0"/>
          <w:numId w:val="12"/>
        </w:numPr>
        <w:spacing w:before="0" w:after="0" w:line="360" w:lineRule="auto"/>
        <w:rPr>
          <w:rFonts w:cs="宋体"/>
          <w:b/>
          <w:bCs/>
          <w:color w:val="000000" w:themeColor="text1"/>
          <w:sz w:val="32"/>
          <w:szCs w:val="32"/>
          <w:highlight w:val="none"/>
          <w14:textFill>
            <w14:solidFill>
              <w14:schemeClr w14:val="tx1"/>
            </w14:solidFill>
          </w14:textFill>
        </w:rPr>
      </w:pPr>
      <w:r/>
      <w:bookmarkStart w:id="52" w:name="_Toc14397"/>
      <w:r/>
      <w:bookmarkStart w:id="53" w:name="_Toc15880"/>
      <w:r/>
      <w:bookmarkStart w:id="54" w:name="_Toc22970"/>
      <w:r/>
      <w:bookmarkStart w:id="55" w:name="_Toc9042"/>
      <w:r/>
      <w:bookmarkStart w:id="56" w:name="_Toc7046"/>
      <w:r/>
      <w:bookmarkStart w:id="57" w:name="_Toc25391"/>
      <w:r>
        <w:rPr>
          <w:rFonts w:hint="eastAsia" w:cs="宋体"/>
          <w:b/>
          <w:bCs/>
          <w:color w:val="000000" w:themeColor="text1"/>
          <w:sz w:val="32"/>
          <w:szCs w:val="32"/>
          <w:highlight w:val="none"/>
          <w14:textFill>
            <w14:solidFill>
              <w14:schemeClr w14:val="tx1"/>
            </w14:solidFill>
          </w14:textFill>
        </w:rPr>
        <w:t xml:space="preserve">采购需求</w:t>
      </w:r>
      <w:bookmarkEnd w:id="49"/>
      <w:r/>
      <w:bookmarkEnd w:id="52"/>
      <w:r/>
      <w:bookmarkEnd w:id="53"/>
      <w:r/>
      <w:bookmarkEnd w:id="54"/>
      <w:r/>
      <w:bookmarkEnd w:id="55"/>
      <w:r/>
      <w:bookmarkEnd w:id="56"/>
      <w:r/>
      <w:bookmarkEnd w:id="57"/>
      <w:r/>
      <w:r/>
    </w:p>
    <w:p>
      <w:pPr>
        <w:ind w:firstLine="420"/>
        <w:keepLines w:val="0"/>
        <w:keepNext w:val="0"/>
        <w:pageBreakBefore w:val="0"/>
        <w:spacing w:line="440" w:lineRule="exact"/>
        <w:tabs>
          <w:tab w:val="left" w:pos="5250" w:leader="none"/>
        </w:tabs>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受</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江苏省苏州丝绸中等专业学校</w:t>
      </w:r>
      <w:r>
        <w:rPr>
          <w:rFonts w:hint="eastAsia" w:ascii="宋体" w:hAnsi="宋体" w:eastAsia="宋体" w:cs="宋体"/>
          <w:color w:val="000000" w:themeColor="text1"/>
          <w:sz w:val="21"/>
          <w:szCs w:val="21"/>
          <w:highlight w:val="none"/>
          <w:lang w:val="zh-CN"/>
          <w14:textFill>
            <w14:solidFill>
              <w14:schemeClr w14:val="tx1"/>
            </w14:solidFill>
          </w14:textFill>
        </w:rPr>
        <w:t xml:space="preserve">的委托，苏州欣禾诚工程咨询服务有限公司作为招标代理机构，就其委托的</w:t>
      </w:r>
      <w:r>
        <w:rPr>
          <w:rFonts w:hint="eastAsia" w:ascii="宋体" w:hAnsi="宋体" w:cs="宋体"/>
          <w:color w:val="000000" w:themeColor="text1"/>
          <w:sz w:val="21"/>
          <w:szCs w:val="21"/>
          <w:highlight w:val="none"/>
          <w:lang w:val="zh-CN" w:eastAsia="zh-CN"/>
          <w14:textFill>
            <w14:solidFill>
              <w14:schemeClr w14:val="tx1"/>
            </w14:solidFill>
          </w14:textFill>
        </w:rPr>
        <w:t xml:space="preserve">江苏省苏州丝绸中等专业学校异地新建校园保安、宿管服务项目</w:t>
      </w:r>
      <w:r>
        <w:rPr>
          <w:rFonts w:hint="eastAsia" w:ascii="宋体" w:hAnsi="宋体" w:eastAsia="宋体" w:cs="宋体"/>
          <w:color w:val="000000" w:themeColor="text1"/>
          <w:sz w:val="21"/>
          <w:szCs w:val="21"/>
          <w:highlight w:val="none"/>
          <w:lang w:val="zh-CN"/>
          <w14:textFill>
            <w14:solidFill>
              <w14:schemeClr w14:val="tx1"/>
            </w14:solidFill>
          </w14:textFill>
        </w:rPr>
        <w:t xml:space="preserve">的政府采购项目进行国内</w:t>
      </w:r>
      <w:r>
        <w:rPr>
          <w:rFonts w:hint="eastAsia" w:ascii="宋体" w:hAnsi="宋体" w:eastAsia="宋体" w:cs="宋体"/>
          <w:color w:val="000000" w:themeColor="text1"/>
          <w:sz w:val="21"/>
          <w:szCs w:val="21"/>
          <w:highlight w:val="none"/>
          <w14:textFill>
            <w14:solidFill>
              <w14:schemeClr w14:val="tx1"/>
            </w14:solidFill>
          </w14:textFill>
        </w:rPr>
        <w:t xml:space="preserve">竞争性磋商采购</w:t>
      </w:r>
      <w:r>
        <w:rPr>
          <w:rFonts w:hint="eastAsia" w:ascii="宋体" w:hAnsi="宋体" w:eastAsia="宋体" w:cs="宋体"/>
          <w:color w:val="000000" w:themeColor="text1"/>
          <w:sz w:val="21"/>
          <w:szCs w:val="21"/>
          <w:highlight w:val="none"/>
          <w:lang w:val="zh-CN"/>
          <w14:textFill>
            <w14:solidFill>
              <w14:schemeClr w14:val="tx1"/>
            </w14:solidFill>
          </w14:textFill>
        </w:rPr>
        <w:t xml:space="preserve">。</w:t>
      </w:r>
      <w:r/>
    </w:p>
    <w:p>
      <w:pPr>
        <w:keepLines w:val="0"/>
        <w:keepNext w:val="0"/>
        <w:pageBreakBefore w:val="0"/>
        <w:spacing w:line="440" w:lineRule="exact"/>
        <w:tabs>
          <w:tab w:val="left" w:pos="5250" w:leader="none"/>
        </w:tabs>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一、磋商编号：</w:t>
      </w:r>
      <w:r>
        <w:rPr>
          <w:rFonts w:hint="eastAsia" w:ascii="宋体" w:hAnsi="宋体" w:cs="宋体"/>
          <w:bCs/>
          <w:color w:val="000000" w:themeColor="text1"/>
          <w:sz w:val="21"/>
          <w:szCs w:val="21"/>
          <w:highlight w:val="none"/>
          <w:lang w:eastAsia="zh-CN"/>
          <w14:textFill>
            <w14:solidFill>
              <w14:schemeClr w14:val="tx1"/>
            </w14:solidFill>
          </w14:textFill>
        </w:rPr>
        <w:t xml:space="preserve">JSZC-320509-SXHC-C2026-0012</w:t>
      </w:r>
      <w:r>
        <w:rPr>
          <w:rFonts w:hint="eastAsia" w:ascii="宋体" w:hAnsi="宋体" w:eastAsia="宋体" w:cs="宋体"/>
          <w:bCs/>
          <w:color w:val="000000" w:themeColor="text1"/>
          <w:sz w:val="21"/>
          <w:szCs w:val="21"/>
          <w:highlight w:val="none"/>
          <w14:textFill>
            <w14:solidFill>
              <w14:schemeClr w14:val="tx1"/>
            </w14:solidFill>
          </w14:textFill>
        </w:rPr>
        <w:t xml:space="preserve">号</w:t>
      </w:r>
      <w:r/>
    </w:p>
    <w:p>
      <w:pPr>
        <w:keepLines w:val="0"/>
        <w:keepNext w:val="0"/>
        <w:pageBreakBefore w:val="0"/>
        <w:spacing w:line="440" w:lineRule="exact"/>
        <w:tabs>
          <w:tab w:val="left" w:pos="5250" w:leader="none"/>
        </w:tabs>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二、采购内容：</w:t>
      </w:r>
      <w:r>
        <w:rPr>
          <w:rFonts w:hint="eastAsia" w:ascii="宋体" w:hAnsi="宋体" w:cs="宋体"/>
          <w:bCs/>
          <w:color w:val="000000" w:themeColor="text1"/>
          <w:sz w:val="21"/>
          <w:szCs w:val="21"/>
          <w:highlight w:val="none"/>
          <w:lang w:eastAsia="zh-CN"/>
          <w14:textFill>
            <w14:solidFill>
              <w14:schemeClr w14:val="tx1"/>
            </w14:solidFill>
          </w14:textFill>
        </w:rPr>
        <w:t xml:space="preserve">江苏省苏州丝绸中等专业学校异地新建校园保安、宿管服务项目</w:t>
      </w:r>
      <w:r/>
    </w:p>
    <w:p>
      <w:pPr>
        <w:keepLines w:val="0"/>
        <w:keepNext w:val="0"/>
        <w:pageBreakBefore w:val="0"/>
        <w:spacing w:line="440" w:lineRule="exact"/>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三、采购预算：</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人民币壹佰叁拾贰万元整（¥1320000.00）</w:t>
      </w:r>
      <w:r/>
    </w:p>
    <w:p>
      <w:pPr>
        <w:keepLines w:val="0"/>
        <w:keepNext w:val="0"/>
        <w:pageBreakBefore w:val="0"/>
        <w:spacing w:line="440" w:lineRule="exact"/>
        <w:tabs>
          <w:tab w:val="left" w:pos="5250" w:leader="none"/>
        </w:tabs>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四、最高限价：</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同预算金额</w:t>
      </w:r>
      <w:r/>
    </w:p>
    <w:p>
      <w:pPr>
        <w:keepLines w:val="0"/>
        <w:keepNext w:val="0"/>
        <w:pageBreakBefore w:val="0"/>
        <w:spacing w:line="440" w:lineRule="exact"/>
        <w:tabs>
          <w:tab w:val="left" w:pos="525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五</w:t>
      </w:r>
      <w:r>
        <w:rPr>
          <w:rFonts w:hint="eastAsia" w:ascii="宋体" w:hAnsi="宋体" w:eastAsia="宋体" w:cs="宋体"/>
          <w:b/>
          <w:color w:val="000000" w:themeColor="text1"/>
          <w:sz w:val="21"/>
          <w:szCs w:val="21"/>
          <w:highlight w:val="none"/>
          <w14:textFill>
            <w14:solidFill>
              <w14:schemeClr w14:val="tx1"/>
            </w14:solidFill>
          </w14:textFill>
        </w:rPr>
        <w:t xml:space="preserve">、采购方式：</w:t>
      </w:r>
      <w:r>
        <w:rPr>
          <w:rFonts w:hint="eastAsia" w:ascii="宋体" w:hAnsi="宋体" w:eastAsia="宋体" w:cs="宋体"/>
          <w:bCs/>
          <w:color w:val="000000" w:themeColor="text1"/>
          <w:sz w:val="21"/>
          <w:szCs w:val="21"/>
          <w:highlight w:val="none"/>
          <w14:textFill>
            <w14:solidFill>
              <w14:schemeClr w14:val="tx1"/>
            </w14:solidFill>
          </w14:textFill>
        </w:rPr>
        <w:t xml:space="preserve">竞争性磋商</w:t>
      </w:r>
      <w:r/>
    </w:p>
    <w:p>
      <w:pPr>
        <w:keepLines w:val="0"/>
        <w:keepNext w:val="0"/>
        <w:pageBreakBefore w:val="0"/>
        <w:spacing w:line="440" w:lineRule="exact"/>
        <w:widowControl/>
        <w:rPr>
          <w:rFonts w:hint="eastAsia"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六</w:t>
      </w:r>
      <w:r>
        <w:rPr>
          <w:rFonts w:hint="eastAsia" w:ascii="宋体" w:hAnsi="宋体" w:eastAsia="宋体" w:cs="宋体"/>
          <w:b/>
          <w:color w:val="000000" w:themeColor="text1"/>
          <w:sz w:val="21"/>
          <w:szCs w:val="21"/>
          <w:highlight w:val="none"/>
          <w14:textFill>
            <w14:solidFill>
              <w14:schemeClr w14:val="tx1"/>
            </w14:solidFill>
          </w14:textFill>
        </w:rPr>
        <w:t xml:space="preserve">、服务期限：</w:t>
      </w:r>
      <w:r>
        <w:rPr>
          <w:rFonts w:hint="eastAsia" w:ascii="宋体" w:hAnsi="宋体" w:eastAsia="宋体" w:cs="宋体"/>
          <w:color w:val="000000" w:themeColor="text1"/>
          <w:szCs w:val="21"/>
          <w:highlight w:val="none"/>
          <w:lang w:eastAsia="zh-CN"/>
          <w14:textFill>
            <w14:solidFill>
              <w14:schemeClr w14:val="tx1"/>
            </w14:solidFill>
          </w14:textFill>
        </w:rPr>
        <w:t xml:space="preserve">自合同签订之日起一年（实际进场时间以采购单位通知为准）</w:t>
      </w:r>
      <w:r>
        <w:rPr>
          <w:rFonts w:hint="eastAsia" w:ascii="宋体" w:hAnsi="宋体" w:eastAsia="宋体" w:cs="宋体"/>
          <w:color w:val="000000" w:themeColor="text1"/>
          <w:szCs w:val="21"/>
          <w:highlight w:val="none"/>
          <w14:textFill>
            <w14:solidFill>
              <w14:schemeClr w14:val="tx1"/>
            </w14:solidFill>
          </w14:textFill>
        </w:rPr>
        <w:t xml:space="preserve">。</w:t>
      </w:r>
      <w:r/>
    </w:p>
    <w:p>
      <w:pPr>
        <w:pStyle w:val="1108"/>
        <w:ind w:firstLine="0"/>
        <w:keepLines w:val="0"/>
        <w:keepNext w:val="0"/>
        <w:pageBreakBefore w:val="0"/>
        <w:spacing w:line="440" w:lineRule="exact"/>
        <w:rPr>
          <w:rFonts w:hint="eastAsia" w:ascii="宋体" w:hAnsi="宋体" w:eastAsia="宋体" w:cs="宋体"/>
          <w:b/>
          <w:color w:val="000000" w:themeColor="text1"/>
          <w:sz w:val="21"/>
          <w:szCs w:val="21"/>
          <w:highlight w:val="none"/>
          <w:lang w:val="zh-CN"/>
          <w14:textFill>
            <w14:solidFill>
              <w14:schemeClr w14:val="tx1"/>
            </w14:solidFill>
          </w14:textFill>
        </w:rPr>
      </w:pPr>
      <w:r>
        <w:rPr>
          <w:rFonts w:hint="eastAsia" w:ascii="宋体" w:hAnsi="宋体" w:eastAsia="宋体" w:cs="宋体"/>
          <w:b/>
          <w:color w:val="000000" w:themeColor="text1"/>
          <w:sz w:val="21"/>
          <w:szCs w:val="21"/>
          <w:highlight w:val="none"/>
          <w:lang w:val="zh-CN"/>
          <w14:textFill>
            <w14:solidFill>
              <w14:schemeClr w14:val="tx1"/>
            </w14:solidFill>
          </w14:textFill>
        </w:rPr>
        <w:t xml:space="preserve">七、采购需求：</w:t>
      </w:r>
      <w:r/>
    </w:p>
    <w:p>
      <w:pPr>
        <w:ind w:firstLine="422"/>
        <w:keepLines w:val="0"/>
        <w:keepNext w:val="0"/>
        <w:pageBreakBefore w:val="0"/>
        <w:spacing w:line="440" w:lineRule="exac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（一）</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项目概况</w:t>
      </w:r>
      <w:r/>
    </w:p>
    <w:p>
      <w:pPr>
        <w:ind w:firstLine="420"/>
        <w:keepLines w:val="0"/>
        <w:keepNext w:val="0"/>
        <w:pageBreakBefore w:val="0"/>
        <w:spacing w:line="440" w:lineRule="exac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本项目拟配置校园安保、宿舍管理服务人员合计22名，</w:t>
      </w:r>
      <w:r>
        <w:rPr>
          <w:rFonts w:hint="eastAsia" w:ascii="宋体" w:hAnsi="宋体" w:eastAsia="宋体" w:cs="宋体"/>
          <w:color w:val="000000" w:themeColor="text1"/>
          <w:szCs w:val="21"/>
          <w:highlight w:val="none"/>
          <w:lang w:eastAsia="zh-CN"/>
          <w14:textFill>
            <w14:solidFill>
              <w14:schemeClr w14:val="tx1"/>
            </w14:solidFill>
          </w14:textFill>
        </w:rPr>
        <w:t xml:space="preserve">负责</w:t>
      </w:r>
      <w:r>
        <w:rPr>
          <w:rFonts w:hint="eastAsia" w:ascii="宋体" w:hAnsi="宋体" w:eastAsia="宋体" w:cs="宋体"/>
          <w:color w:val="000000" w:themeColor="text1"/>
          <w:szCs w:val="21"/>
          <w:highlight w:val="none"/>
          <w14:textFill>
            <w14:solidFill>
              <w14:schemeClr w14:val="tx1"/>
            </w14:solidFill>
          </w14:textFill>
        </w:rPr>
        <w:t xml:space="preserve">校园全域治安防控、学生宿舍日常安全管理等工作；服务人员须快速处置各类校园应急突发事件，按规范流程做好事件信息反馈、逐级上报工作，全方位保障校园环境安全</w:t>
      </w:r>
      <w:r>
        <w:rPr>
          <w:rFonts w:hint="eastAsia" w:ascii="宋体" w:hAnsi="宋体" w:cs="宋体"/>
          <w:color w:val="000000" w:themeColor="text1"/>
          <w:szCs w:val="21"/>
          <w:highlight w:val="none"/>
          <w:lang w:eastAsia="zh-CN"/>
          <w14:textFill>
            <w14:solidFill>
              <w14:schemeClr w14:val="tx1"/>
            </w14:solidFill>
          </w14:textFill>
        </w:rPr>
        <w:t xml:space="preserve">。</w:t>
      </w:r>
      <w:r/>
    </w:p>
    <w:p>
      <w:pPr>
        <w:numPr>
          <w:ilvl w:val="0"/>
          <w:numId w:val="0"/>
        </w:numPr>
        <w:ind w:firstLine="422"/>
        <w:keepLines w:val="0"/>
        <w:keepNext w:val="0"/>
        <w:pageBreakBefore w:val="0"/>
        <w:spacing w:line="440" w:lineRule="exact"/>
        <w:widowControl/>
        <w:rPr>
          <w:rFonts w:hint="eastAsia" w:ascii="宋体" w:hAnsi="宋体" w:eastAsia="宋体" w:cs="宋体"/>
          <w:color w:val="000000" w:themeColor="text1"/>
          <w:highlight w:val="none"/>
          <w:lang w:val="en-US" w:eastAsia="zh-CN"/>
          <w14:textFill>
            <w14:solidFill>
              <w14:schemeClr w14:val="tx1"/>
            </w14:solidFill>
          </w14:textFill>
        </w:rPr>
        <w:outlineLvl w:val="9"/>
      </w:pP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（二）服务人员要求</w:t>
      </w:r>
      <w:r/>
    </w:p>
    <w:p>
      <w:pPr>
        <w:ind w:firstLine="420"/>
        <w:keepLines w:val="0"/>
        <w:keepNext w:val="0"/>
        <w:pageBreakBefore w:val="0"/>
        <w:spacing w:line="440" w:lineRule="exact"/>
        <w:widowControl/>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1.安保人员要求：年龄50周岁以下，</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男女不限，其中须配备女性安保人员1名，</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身体健康，初中及以上学历，无不良记录（包括不良嗜好及性格上的明显缺陷），持公安部门颁发的保安员证，无犯罪记录。具有保卫、保安工作经验的人员，普通话标准，有沟通能力；能吃苦耐劳，责任心强。熟知学校的管理规定，严格履行岗位职责，具备一定的管理经验和处理突发事件能力。至少有一年及以上保安经验，具有保安工作经验的人员或退役军人优先录用。</w:t>
      </w:r>
      <w:r/>
    </w:p>
    <w:p>
      <w:pPr>
        <w:ind w:firstLine="420"/>
        <w:keepLines w:val="0"/>
        <w:keepNext w:val="0"/>
        <w:pageBreakBefore w:val="0"/>
        <w:spacing w:line="440" w:lineRule="exact"/>
        <w:widowControl/>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2.安保中含1名保安队长，45周岁以下，高中及以上学历，有较高的政治思想素养和业务水平，有较强的组织协调能力，接受过专门的保安业务培训，至少有两年及以上队长经验，具备一定的管理经验和处理突发事件能力。负责对现场所有保安员的管理，应急突发事件的处理并及时反馈与上报，确保日常安保工作稳定。技防设施日常巡查。</w:t>
      </w:r>
      <w:r/>
    </w:p>
    <w:p>
      <w:pPr>
        <w:ind w:firstLine="420"/>
        <w:keepLines w:val="0"/>
        <w:keepNext w:val="0"/>
        <w:pageBreakBefore w:val="0"/>
        <w:spacing w:line="440" w:lineRule="exact"/>
        <w:widowControl/>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保安队长原则上不得更换，如因其自身不可抗力或采购单位认为该人员不能胜任本项目工作的，经采购单位同意后方可更换。其他工作人员的工作未达到采购单位工作要求的，采购单位有权要求成交单位在规定的时间内调换或增配服务人员，成交单位应按采购单位要求将人员安排到位，采购单位不承担除合同约定以外的其他任何费用。成交单位应做好更换员工的岗前培训工作，以满足采购单位要求。</w:t>
      </w:r>
      <w:r/>
    </w:p>
    <w:p>
      <w:pPr>
        <w:ind w:firstLine="420"/>
        <w:keepLines w:val="0"/>
        <w:keepNext w:val="0"/>
        <w:pageBreakBefore w:val="0"/>
        <w:spacing w:line="440" w:lineRule="exact"/>
        <w:widowControl/>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3.消控室值守人员：50周岁（含）以下，男性，需持国家相关消防资格证。</w:t>
      </w:r>
      <w:r/>
    </w:p>
    <w:p>
      <w:pPr>
        <w:ind w:firstLine="420"/>
        <w:keepLines w:val="0"/>
        <w:keepNext w:val="0"/>
        <w:pageBreakBefore w:val="0"/>
        <w:spacing w:line="440" w:lineRule="exact"/>
        <w:widowControl/>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4.男生宿舍值班员：55周岁（含）以下，男性，高中及以上学历，关心学生，有服务意识，持公安部门颁发的保安员证，无犯罪记录。具有宿管保安工作经验的人员，普通话标准，有沟通能力；能吃苦耐劳，责任心强。熟知学校的管理规定，严格履行岗位职责，具备一定的管理经验和处理突发事件能力。至少有一年及以上宿管经验。</w:t>
      </w:r>
      <w:r/>
    </w:p>
    <w:p>
      <w:pPr>
        <w:ind w:firstLine="420"/>
        <w:keepLines w:val="0"/>
        <w:keepNext w:val="0"/>
        <w:pageBreakBefore w:val="0"/>
        <w:spacing w:line="440" w:lineRule="exact"/>
        <w:widowControl/>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5.女生宿舍值班员：50周岁（含）以下，女性，高中及以上学历，关心学生，有服务意识，持公安部门颁发的保安员证，无犯罪记录。具有宿管保安工作经验的人员，普通话标准，有沟通能力；能吃苦耐劳，责任心强。熟知学校的管理规定，严格履行岗位职责，具备一定的管理经验和处理突发事件能力。至少有一年及以上宿管经验。</w:t>
      </w:r>
      <w:r/>
    </w:p>
    <w:p>
      <w:pPr>
        <w:numPr>
          <w:ilvl w:val="0"/>
          <w:numId w:val="0"/>
        </w:numPr>
        <w:ind w:firstLine="422"/>
        <w:keepLines w:val="0"/>
        <w:keepNext w:val="0"/>
        <w:pageBreakBefore w:val="0"/>
        <w:spacing w:line="440" w:lineRule="exact"/>
        <w:widowControl/>
        <w:rPr>
          <w:rFonts w:hint="eastAsia" w:ascii="宋体" w:hAnsi="宋体" w:eastAsia="宋体" w:cs="宋体"/>
          <w:color w:val="000000" w:themeColor="text1"/>
          <w:highlight w:val="none"/>
          <w:lang w:val="en-US" w:eastAsia="zh-CN"/>
          <w14:textFill>
            <w14:solidFill>
              <w14:schemeClr w14:val="tx1"/>
            </w14:solidFill>
          </w14:textFill>
        </w:rPr>
        <w:outlineLvl w:val="9"/>
      </w:pPr>
      <w:r/>
      <w:bookmarkStart w:id="58" w:name="_Toc19222"/>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（三）</w:t>
      </w:r>
      <w:bookmarkEnd w:id="58"/>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服务人员配置及职责</w:t>
      </w:r>
      <w:r/>
    </w:p>
    <w:tbl>
      <w:tblPr>
        <w:tblStyle w:val="945"/>
        <w:tblW w:w="9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1076"/>
        <w:gridCol w:w="792"/>
        <w:gridCol w:w="793"/>
        <w:gridCol w:w="1115"/>
        <w:gridCol w:w="5471"/>
      </w:tblGrid>
      <w:tr>
        <w:trPr>
          <w:jc w:val="center"/>
          <w:trHeight w:val="454"/>
        </w:trPr>
        <w:tc>
          <w:tcPr>
            <w:tcW w:w="71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color w:val="000000" w:themeColor="text1"/>
                <w:sz w:val="21"/>
                <w:szCs w:val="21"/>
                <w:highlight w:val="none"/>
                <w14:textFill>
                  <w14:solidFill>
                    <w14:schemeClr w14:val="tx1"/>
                  </w14:solidFill>
                </w14:textFill>
              </w:rPr>
              <w:outlineLvl w:val="9"/>
            </w:pPr>
            <w:r/>
            <w:bookmarkStart w:id="59" w:name="_Toc23969"/>
            <w:r>
              <w:rPr>
                <w:rFonts w:hint="eastAsia" w:ascii="宋体" w:hAnsi="宋体" w:eastAsia="宋体" w:cs="宋体"/>
                <w:b/>
                <w:bCs/>
                <w:color w:val="000000" w:themeColor="text1"/>
                <w:sz w:val="21"/>
                <w:szCs w:val="21"/>
                <w:highlight w:val="none"/>
                <w:lang w:bidi="ar"/>
                <w14:textFill>
                  <w14:solidFill>
                    <w14:schemeClr w14:val="tx1"/>
                  </w14:solidFill>
                </w14:textFill>
              </w:rPr>
              <w:t xml:space="preserve">序号</w:t>
            </w:r>
            <w:r/>
          </w:p>
        </w:tc>
        <w:tc>
          <w:tcPr>
            <w:tcW w:w="107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color w:val="000000" w:themeColor="text1"/>
                <w:sz w:val="21"/>
                <w:szCs w:val="21"/>
                <w:highlight w:val="none"/>
                <w:lang w:bidi="ar"/>
                <w14:textFill>
                  <w14:solidFill>
                    <w14:schemeClr w14:val="tx1"/>
                  </w14:solidFill>
                </w14:textFill>
              </w:rPr>
              <w:outlineLvl w:val="9"/>
            </w:pPr>
            <w:r>
              <w:rPr>
                <w:rFonts w:hint="eastAsia" w:ascii="宋体" w:hAnsi="宋体" w:eastAsia="宋体" w:cs="宋体"/>
                <w:b/>
                <w:bCs/>
                <w:color w:val="000000" w:themeColor="text1"/>
                <w:sz w:val="21"/>
                <w:szCs w:val="21"/>
                <w:highlight w:val="none"/>
                <w:lang w:bidi="ar"/>
                <w14:textFill>
                  <w14:solidFill>
                    <w14:schemeClr w14:val="tx1"/>
                  </w14:solidFill>
                </w14:textFill>
              </w:rPr>
              <w:t xml:space="preserve">岗位</w:t>
            </w:r>
            <w:r/>
          </w:p>
          <w:p>
            <w:pPr>
              <w:jc w:val="center"/>
              <w:keepLines w:val="0"/>
              <w:keepNext w:val="0"/>
              <w:pageBreakBefore w:val="0"/>
              <w:spacing w:line="440" w:lineRule="exact"/>
              <w:widowControl/>
              <w:rPr>
                <w:rFonts w:hint="eastAsia" w:ascii="宋体" w:hAnsi="宋体" w:eastAsia="宋体" w:cs="宋体"/>
                <w:b/>
                <w:bCs/>
                <w:color w:val="000000" w:themeColor="text1"/>
                <w:sz w:val="21"/>
                <w:szCs w:val="21"/>
                <w:highlight w:val="none"/>
                <w14:textFill>
                  <w14:solidFill>
                    <w14:schemeClr w14:val="tx1"/>
                  </w14:solidFill>
                </w14:textFill>
              </w:rPr>
              <w:outlineLvl w:val="9"/>
            </w:pPr>
            <w:r>
              <w:rPr>
                <w:rFonts w:hint="eastAsia" w:ascii="宋体" w:hAnsi="宋体" w:eastAsia="宋体" w:cs="宋体"/>
                <w:b/>
                <w:bCs/>
                <w:color w:val="000000" w:themeColor="text1"/>
                <w:sz w:val="21"/>
                <w:szCs w:val="21"/>
                <w:highlight w:val="none"/>
                <w:lang w:bidi="ar"/>
                <w14:textFill>
                  <w14:solidFill>
                    <w14:schemeClr w14:val="tx1"/>
                  </w14:solidFill>
                </w14:textFill>
              </w:rPr>
              <w:t xml:space="preserve">名称</w:t>
            </w:r>
            <w:r/>
          </w:p>
        </w:tc>
        <w:tc>
          <w:tcPr>
            <w:tcW w:w="79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color w:val="000000" w:themeColor="text1"/>
                <w:sz w:val="21"/>
                <w:szCs w:val="21"/>
                <w:highlight w:val="none"/>
                <w14:textFill>
                  <w14:solidFill>
                    <w14:schemeClr w14:val="tx1"/>
                  </w14:solidFill>
                </w14:textFill>
              </w:rPr>
              <w:outlineLvl w:val="9"/>
            </w:pPr>
            <w:r>
              <w:rPr>
                <w:rFonts w:hint="eastAsia" w:ascii="宋体" w:hAnsi="宋体" w:eastAsia="宋体" w:cs="宋体"/>
                <w:b/>
                <w:bCs/>
                <w:color w:val="000000" w:themeColor="text1"/>
                <w:sz w:val="21"/>
                <w:szCs w:val="21"/>
                <w:highlight w:val="none"/>
                <w:lang w:bidi="ar"/>
                <w14:textFill>
                  <w14:solidFill>
                    <w14:schemeClr w14:val="tx1"/>
                  </w14:solidFill>
                </w14:textFill>
              </w:rPr>
              <w:t xml:space="preserve">岗位数量</w:t>
            </w:r>
            <w:r/>
          </w:p>
        </w:tc>
        <w:tc>
          <w:tcPr>
            <w:tcW w:w="79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color w:val="000000" w:themeColor="text1"/>
                <w:sz w:val="21"/>
                <w:szCs w:val="21"/>
                <w:highlight w:val="none"/>
                <w14:textFill>
                  <w14:solidFill>
                    <w14:schemeClr w14:val="tx1"/>
                  </w14:solidFill>
                </w14:textFill>
              </w:rPr>
              <w:outlineLvl w:val="9"/>
            </w:pPr>
            <w:r>
              <w:rPr>
                <w:rFonts w:hint="eastAsia" w:ascii="宋体" w:hAnsi="宋体" w:eastAsia="宋体" w:cs="宋体"/>
                <w:b/>
                <w:bCs/>
                <w:color w:val="000000" w:themeColor="text1"/>
                <w:sz w:val="21"/>
                <w:szCs w:val="21"/>
                <w:highlight w:val="none"/>
                <w:lang w:bidi="ar"/>
                <w14:textFill>
                  <w14:solidFill>
                    <w14:schemeClr w14:val="tx1"/>
                  </w14:solidFill>
                </w14:textFill>
              </w:rPr>
              <w:t xml:space="preserve">人员数量</w:t>
            </w:r>
            <w:r/>
          </w:p>
        </w:tc>
        <w:tc>
          <w:tcPr>
            <w:tcW w:w="111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color w:val="000000" w:themeColor="text1"/>
                <w:sz w:val="21"/>
                <w:szCs w:val="21"/>
                <w:highlight w:val="none"/>
                <w:lang w:bidi="ar"/>
                <w14:textFill>
                  <w14:solidFill>
                    <w14:schemeClr w14:val="tx1"/>
                  </w14:solidFill>
                </w14:textFill>
              </w:rPr>
              <w:outlineLvl w:val="9"/>
            </w:pPr>
            <w:r>
              <w:rPr>
                <w:rFonts w:hint="eastAsia" w:ascii="宋体" w:hAnsi="宋体" w:eastAsia="宋体" w:cs="宋体"/>
                <w:b/>
                <w:bCs/>
                <w:color w:val="000000" w:themeColor="text1"/>
                <w:sz w:val="21"/>
                <w:szCs w:val="21"/>
                <w:highlight w:val="none"/>
                <w:lang w:bidi="ar"/>
                <w14:textFill>
                  <w14:solidFill>
                    <w14:schemeClr w14:val="tx1"/>
                  </w14:solidFill>
                </w14:textFill>
              </w:rPr>
              <w:t xml:space="preserve">工作</w:t>
            </w:r>
            <w:r/>
          </w:p>
          <w:p>
            <w:pPr>
              <w:jc w:val="center"/>
              <w:keepLines w:val="0"/>
              <w:keepNext w:val="0"/>
              <w:pageBreakBefore w:val="0"/>
              <w:spacing w:line="440" w:lineRule="exact"/>
              <w:widowControl/>
              <w:rPr>
                <w:rFonts w:hint="eastAsia" w:ascii="宋体" w:hAnsi="宋体" w:eastAsia="宋体" w:cs="宋体"/>
                <w:b/>
                <w:bCs/>
                <w:color w:val="000000" w:themeColor="text1"/>
                <w:sz w:val="21"/>
                <w:szCs w:val="21"/>
                <w:highlight w:val="none"/>
                <w14:textFill>
                  <w14:solidFill>
                    <w14:schemeClr w14:val="tx1"/>
                  </w14:solidFill>
                </w14:textFill>
              </w:rPr>
              <w:outlineLvl w:val="9"/>
            </w:pPr>
            <w:r>
              <w:rPr>
                <w:rFonts w:hint="eastAsia" w:ascii="宋体" w:hAnsi="宋体" w:eastAsia="宋体" w:cs="宋体"/>
                <w:b/>
                <w:bCs/>
                <w:color w:val="000000" w:themeColor="text1"/>
                <w:sz w:val="21"/>
                <w:szCs w:val="21"/>
                <w:highlight w:val="none"/>
                <w:lang w:bidi="ar"/>
                <w14:textFill>
                  <w14:solidFill>
                    <w14:schemeClr w14:val="tx1"/>
                  </w14:solidFill>
                </w14:textFill>
              </w:rPr>
              <w:t xml:space="preserve">时间</w:t>
            </w:r>
            <w:r/>
          </w:p>
        </w:tc>
        <w:tc>
          <w:tcPr>
            <w:tcW w:w="54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color w:val="000000" w:themeColor="text1"/>
                <w:sz w:val="21"/>
                <w:szCs w:val="21"/>
                <w:highlight w:val="none"/>
                <w14:textFill>
                  <w14:solidFill>
                    <w14:schemeClr w14:val="tx1"/>
                  </w14:solidFill>
                </w14:textFill>
              </w:rPr>
              <w:outlineLvl w:val="9"/>
            </w:pPr>
            <w:r>
              <w:rPr>
                <w:rFonts w:hint="eastAsia" w:ascii="宋体" w:hAnsi="宋体" w:eastAsia="宋体" w:cs="宋体"/>
                <w:b/>
                <w:bCs/>
                <w:color w:val="000000" w:themeColor="text1"/>
                <w:sz w:val="21"/>
                <w:szCs w:val="21"/>
                <w:highlight w:val="none"/>
                <w:lang w:bidi="ar"/>
                <w14:textFill>
                  <w14:solidFill>
                    <w14:schemeClr w14:val="tx1"/>
                  </w14:solidFill>
                </w14:textFill>
              </w:rPr>
              <w:t xml:space="preserve">主要工作职责</w:t>
            </w:r>
            <w:r/>
          </w:p>
        </w:tc>
      </w:tr>
      <w:tr>
        <w:trPr>
          <w:jc w:val="center"/>
          <w:trHeight w:val="454"/>
        </w:trPr>
        <w:tc>
          <w:tcPr>
            <w:tcW w:w="71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val="0"/>
                <w:bCs w:val="0"/>
                <w:color w:val="000000" w:themeColor="text1"/>
                <w:sz w:val="21"/>
                <w:szCs w:val="21"/>
                <w:highlight w:val="none"/>
                <w14:textFill>
                  <w14:solidFill>
                    <w14:schemeClr w14:val="tx1"/>
                  </w14:solidFill>
                </w14:textFill>
              </w:rPr>
              <w:outlineLvl w:val="9"/>
            </w:pPr>
            <w:r>
              <w:rPr>
                <w:rFonts w:hint="eastAsia" w:ascii="宋体" w:hAnsi="宋体" w:eastAsia="宋体" w:cs="宋体"/>
                <w:b w:val="0"/>
                <w:bCs w:val="0"/>
                <w:color w:val="000000" w:themeColor="text1"/>
                <w:sz w:val="21"/>
                <w:szCs w:val="21"/>
                <w:highlight w:val="none"/>
                <w:lang w:bidi="ar"/>
                <w14:textFill>
                  <w14:solidFill>
                    <w14:schemeClr w14:val="tx1"/>
                  </w14:solidFill>
                </w14:textFill>
              </w:rPr>
              <w:t xml:space="preserve">1</w:t>
            </w:r>
            <w:r/>
          </w:p>
        </w:tc>
        <w:tc>
          <w:tcPr>
            <w:tcW w:w="107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val="0"/>
                <w:bCs w:val="0"/>
                <w:color w:val="000000" w:themeColor="text1"/>
                <w:sz w:val="21"/>
                <w:szCs w:val="21"/>
                <w:highlight w:val="none"/>
                <w14:textFill>
                  <w14:solidFill>
                    <w14:schemeClr w14:val="tx1"/>
                  </w14:solidFill>
                </w14:textFill>
              </w:rPr>
              <w:outlineLvl w:val="9"/>
            </w:pPr>
            <w:r>
              <w:rPr>
                <w:rFonts w:hint="eastAsia" w:ascii="宋体" w:hAnsi="宋体" w:eastAsia="宋体" w:cs="宋体"/>
                <w:b w:val="0"/>
                <w:bCs w:val="0"/>
                <w:color w:val="000000" w:themeColor="text1"/>
                <w:sz w:val="21"/>
                <w:szCs w:val="21"/>
                <w:highlight w:val="none"/>
                <w:lang w:bidi="ar"/>
                <w14:textFill>
                  <w14:solidFill>
                    <w14:schemeClr w14:val="tx1"/>
                  </w14:solidFill>
                </w14:textFill>
              </w:rPr>
              <w:t xml:space="preserve">北大门</w:t>
            </w:r>
            <w:r/>
          </w:p>
        </w:tc>
        <w:tc>
          <w:tcPr>
            <w:tcW w:w="79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val="0"/>
                <w:bCs w:val="0"/>
                <w:color w:val="000000" w:themeColor="text1"/>
                <w:sz w:val="21"/>
                <w:szCs w:val="21"/>
                <w:highlight w:val="none"/>
                <w14:textFill>
                  <w14:solidFill>
                    <w14:schemeClr w14:val="tx1"/>
                  </w14:solidFill>
                </w14:textFill>
              </w:rPr>
              <w:outlineLvl w:val="9"/>
            </w:pPr>
            <w:r>
              <w:rPr>
                <w:rFonts w:hint="eastAsia" w:ascii="宋体" w:hAnsi="宋体" w:eastAsia="宋体" w:cs="宋体"/>
                <w:b w:val="0"/>
                <w:bCs w:val="0"/>
                <w:color w:val="000000" w:themeColor="text1"/>
                <w:sz w:val="21"/>
                <w:szCs w:val="21"/>
                <w:highlight w:val="none"/>
                <w:lang w:bidi="ar"/>
                <w14:textFill>
                  <w14:solidFill>
                    <w14:schemeClr w14:val="tx1"/>
                  </w14:solidFill>
                </w14:textFill>
              </w:rPr>
              <w:t xml:space="preserve">2</w:t>
            </w:r>
            <w:r/>
          </w:p>
        </w:tc>
        <w:tc>
          <w:tcPr>
            <w:tcW w:w="79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val="0"/>
                <w:bCs w:val="0"/>
                <w:color w:val="000000" w:themeColor="text1"/>
                <w:sz w:val="21"/>
                <w:szCs w:val="21"/>
                <w:highlight w:val="none"/>
                <w14:textFill>
                  <w14:solidFill>
                    <w14:schemeClr w14:val="tx1"/>
                  </w14:solidFill>
                </w14:textFill>
              </w:rPr>
              <w:outlineLvl w:val="9"/>
            </w:pPr>
            <w:r>
              <w:rPr>
                <w:rFonts w:hint="eastAsia" w:ascii="宋体" w:hAnsi="宋体" w:eastAsia="宋体" w:cs="宋体"/>
                <w:b w:val="0"/>
                <w:bCs w:val="0"/>
                <w:color w:val="000000" w:themeColor="text1"/>
                <w:sz w:val="21"/>
                <w:szCs w:val="21"/>
                <w:highlight w:val="none"/>
                <w:lang w:bidi="ar"/>
                <w14:textFill>
                  <w14:solidFill>
                    <w14:schemeClr w14:val="tx1"/>
                  </w14:solidFill>
                </w14:textFill>
              </w:rPr>
              <w:t xml:space="preserve">6</w:t>
            </w:r>
            <w:r/>
          </w:p>
        </w:tc>
        <w:tc>
          <w:tcPr>
            <w:tcW w:w="111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val="0"/>
                <w:bCs w:val="0"/>
                <w:color w:val="000000" w:themeColor="text1"/>
                <w:sz w:val="21"/>
                <w:szCs w:val="21"/>
                <w:highlight w:val="none"/>
                <w14:textFill>
                  <w14:solidFill>
                    <w14:schemeClr w14:val="tx1"/>
                  </w14:solidFill>
                </w14:textFill>
              </w:rPr>
              <w:outlineLvl w:val="9"/>
            </w:pPr>
            <w:r>
              <w:rPr>
                <w:rFonts w:hint="eastAsia" w:ascii="宋体" w:hAnsi="宋体" w:eastAsia="宋体" w:cs="宋体"/>
                <w:b w:val="0"/>
                <w:bCs w:val="0"/>
                <w:color w:val="000000" w:themeColor="text1"/>
                <w:sz w:val="21"/>
                <w:szCs w:val="21"/>
                <w:highlight w:val="none"/>
                <w:lang w:bidi="ar"/>
                <w14:textFill>
                  <w14:solidFill>
                    <w14:schemeClr w14:val="tx1"/>
                  </w14:solidFill>
                </w14:textFill>
              </w:rPr>
              <w:t xml:space="preserve">双岗，24小时</w:t>
            </w:r>
            <w:r/>
          </w:p>
        </w:tc>
        <w:tc>
          <w:tcPr>
            <w:tcW w:w="5471" w:type="dxa"/>
            <w:vAlign w:val="center"/>
            <w:textDirection w:val="lrTb"/>
            <w:noWrap w:val="false"/>
          </w:tcPr>
          <w:p>
            <w:pPr>
              <w:ind w:firstLine="0"/>
              <w:keepLines w:val="0"/>
              <w:keepNext w:val="0"/>
              <w:pageBreakBefore w:val="0"/>
              <w:spacing w:line="440" w:lineRule="exact"/>
              <w:widowControl/>
              <w:rPr>
                <w:rFonts w:hint="eastAsia" w:ascii="宋体" w:hAnsi="宋体" w:eastAsia="宋体" w:cs="宋体"/>
                <w:color w:val="000000" w:themeColor="text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负责门岗值守，人员、车辆、物资出入安全管理，学生外出核验，访客接待，车辆登记、检查等；维护校门区域秩序，负责应急突发事件的处理并及时反馈上报。</w:t>
            </w:r>
            <w:r/>
          </w:p>
        </w:tc>
      </w:tr>
      <w:tr>
        <w:trPr>
          <w:jc w:val="center"/>
          <w:trHeight w:val="454"/>
        </w:trPr>
        <w:tc>
          <w:tcPr>
            <w:tcW w:w="71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val="0"/>
                <w:bCs w:val="0"/>
                <w:color w:val="000000" w:themeColor="text1"/>
                <w:sz w:val="21"/>
                <w:szCs w:val="21"/>
                <w:highlight w:val="none"/>
                <w14:textFill>
                  <w14:solidFill>
                    <w14:schemeClr w14:val="tx1"/>
                  </w14:solidFill>
                </w14:textFill>
              </w:rPr>
              <w:outlineLvl w:val="9"/>
            </w:pPr>
            <w:r>
              <w:rPr>
                <w:rFonts w:hint="eastAsia" w:ascii="宋体" w:hAnsi="宋体" w:eastAsia="宋体" w:cs="宋体"/>
                <w:b w:val="0"/>
                <w:bCs w:val="0"/>
                <w:color w:val="000000" w:themeColor="text1"/>
                <w:sz w:val="21"/>
                <w:szCs w:val="21"/>
                <w:highlight w:val="none"/>
                <w:lang w:bidi="ar"/>
                <w14:textFill>
                  <w14:solidFill>
                    <w14:schemeClr w14:val="tx1"/>
                  </w14:solidFill>
                </w14:textFill>
              </w:rPr>
              <w:t xml:space="preserve">2</w:t>
            </w:r>
            <w:r/>
          </w:p>
        </w:tc>
        <w:tc>
          <w:tcPr>
            <w:tcW w:w="107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val="0"/>
                <w:bCs w:val="0"/>
                <w:color w:val="000000" w:themeColor="text1"/>
                <w:sz w:val="21"/>
                <w:szCs w:val="21"/>
                <w:highlight w:val="none"/>
                <w14:textFill>
                  <w14:solidFill>
                    <w14:schemeClr w14:val="tx1"/>
                  </w14:solidFill>
                </w14:textFill>
              </w:rPr>
              <w:outlineLvl w:val="9"/>
            </w:pPr>
            <w:r>
              <w:rPr>
                <w:rFonts w:hint="eastAsia" w:ascii="宋体" w:hAnsi="宋体" w:eastAsia="宋体" w:cs="宋体"/>
                <w:b w:val="0"/>
                <w:bCs w:val="0"/>
                <w:color w:val="000000" w:themeColor="text1"/>
                <w:sz w:val="21"/>
                <w:szCs w:val="21"/>
                <w:highlight w:val="none"/>
                <w:lang w:bidi="ar"/>
                <w14:textFill>
                  <w14:solidFill>
                    <w14:schemeClr w14:val="tx1"/>
                  </w14:solidFill>
                </w14:textFill>
              </w:rPr>
              <w:t xml:space="preserve">消控室</w:t>
            </w:r>
            <w:r/>
          </w:p>
        </w:tc>
        <w:tc>
          <w:tcPr>
            <w:tcW w:w="79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val="0"/>
                <w:bCs w:val="0"/>
                <w:color w:val="000000" w:themeColor="text1"/>
                <w:sz w:val="21"/>
                <w:szCs w:val="21"/>
                <w:highlight w:val="none"/>
                <w14:textFill>
                  <w14:solidFill>
                    <w14:schemeClr w14:val="tx1"/>
                  </w14:solidFill>
                </w14:textFill>
              </w:rPr>
              <w:outlineLvl w:val="9"/>
            </w:pPr>
            <w:r>
              <w:rPr>
                <w:rFonts w:hint="eastAsia" w:ascii="宋体" w:hAnsi="宋体" w:eastAsia="宋体" w:cs="宋体"/>
                <w:b w:val="0"/>
                <w:bCs w:val="0"/>
                <w:color w:val="000000" w:themeColor="text1"/>
                <w:sz w:val="21"/>
                <w:szCs w:val="21"/>
                <w:highlight w:val="none"/>
                <w:lang w:bidi="ar"/>
                <w14:textFill>
                  <w14:solidFill>
                    <w14:schemeClr w14:val="tx1"/>
                  </w14:solidFill>
                </w14:textFill>
              </w:rPr>
              <w:t xml:space="preserve">2</w:t>
            </w:r>
            <w:r/>
          </w:p>
        </w:tc>
        <w:tc>
          <w:tcPr>
            <w:tcW w:w="79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val="0"/>
                <w:bCs w:val="0"/>
                <w:color w:val="000000" w:themeColor="text1"/>
                <w:sz w:val="21"/>
                <w:szCs w:val="21"/>
                <w:highlight w:val="none"/>
                <w14:textFill>
                  <w14:solidFill>
                    <w14:schemeClr w14:val="tx1"/>
                  </w14:solidFill>
                </w14:textFill>
              </w:rPr>
              <w:outlineLvl w:val="9"/>
            </w:pPr>
            <w:r>
              <w:rPr>
                <w:rFonts w:hint="eastAsia" w:ascii="宋体" w:hAnsi="宋体" w:eastAsia="宋体" w:cs="宋体"/>
                <w:b w:val="0"/>
                <w:bCs w:val="0"/>
                <w:color w:val="000000" w:themeColor="text1"/>
                <w:sz w:val="21"/>
                <w:szCs w:val="21"/>
                <w:highlight w:val="none"/>
                <w:lang w:bidi="ar"/>
                <w14:textFill>
                  <w14:solidFill>
                    <w14:schemeClr w14:val="tx1"/>
                  </w14:solidFill>
                </w14:textFill>
              </w:rPr>
              <w:t xml:space="preserve">6</w:t>
            </w:r>
            <w:r/>
          </w:p>
        </w:tc>
        <w:tc>
          <w:tcPr>
            <w:tcW w:w="111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val="0"/>
                <w:bCs w:val="0"/>
                <w:color w:val="000000" w:themeColor="text1"/>
                <w:sz w:val="21"/>
                <w:szCs w:val="21"/>
                <w:highlight w:val="none"/>
                <w14:textFill>
                  <w14:solidFill>
                    <w14:schemeClr w14:val="tx1"/>
                  </w14:solidFill>
                </w14:textFill>
              </w:rPr>
              <w:outlineLvl w:val="9"/>
            </w:pPr>
            <w:r>
              <w:rPr>
                <w:rFonts w:hint="eastAsia" w:ascii="宋体" w:hAnsi="宋体" w:eastAsia="宋体" w:cs="宋体"/>
                <w:b w:val="0"/>
                <w:bCs w:val="0"/>
                <w:color w:val="000000" w:themeColor="text1"/>
                <w:sz w:val="21"/>
                <w:szCs w:val="21"/>
                <w:highlight w:val="none"/>
                <w:lang w:bidi="ar"/>
                <w14:textFill>
                  <w14:solidFill>
                    <w14:schemeClr w14:val="tx1"/>
                  </w14:solidFill>
                </w14:textFill>
              </w:rPr>
              <w:t xml:space="preserve">双岗，24小时</w:t>
            </w:r>
            <w:r/>
          </w:p>
        </w:tc>
        <w:tc>
          <w:tcPr>
            <w:tcW w:w="5471" w:type="dxa"/>
            <w:vAlign w:val="center"/>
            <w:textDirection w:val="lrTb"/>
            <w:noWrap w:val="false"/>
          </w:tcPr>
          <w:p>
            <w:pPr>
              <w:ind w:firstLine="0"/>
              <w:keepLines w:val="0"/>
              <w:keepNext w:val="0"/>
              <w:pageBreakBefore w:val="0"/>
              <w:spacing w:line="440" w:lineRule="exact"/>
              <w:widowControl/>
              <w:rPr>
                <w:rFonts w:hint="eastAsia" w:ascii="宋体" w:hAnsi="宋体" w:eastAsia="宋体" w:cs="宋体"/>
                <w:color w:val="000000" w:themeColor="text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消控室24小时安全值守。</w:t>
            </w:r>
            <w:r/>
          </w:p>
        </w:tc>
      </w:tr>
      <w:tr>
        <w:trPr>
          <w:jc w:val="center"/>
          <w:trHeight w:val="454"/>
        </w:trPr>
        <w:tc>
          <w:tcPr>
            <w:tcW w:w="71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val="0"/>
                <w:bCs w:val="0"/>
                <w:color w:val="000000" w:themeColor="text1"/>
                <w:sz w:val="21"/>
                <w:szCs w:val="21"/>
                <w:highlight w:val="none"/>
                <w14:textFill>
                  <w14:solidFill>
                    <w14:schemeClr w14:val="tx1"/>
                  </w14:solidFill>
                </w14:textFill>
              </w:rPr>
              <w:outlineLvl w:val="9"/>
            </w:pPr>
            <w:r>
              <w:rPr>
                <w:rFonts w:hint="eastAsia" w:ascii="宋体" w:hAnsi="宋体" w:eastAsia="宋体" w:cs="宋体"/>
                <w:b w:val="0"/>
                <w:bCs w:val="0"/>
                <w:color w:val="000000" w:themeColor="text1"/>
                <w:sz w:val="21"/>
                <w:szCs w:val="21"/>
                <w:highlight w:val="none"/>
                <w:lang w:bidi="ar"/>
                <w14:textFill>
                  <w14:solidFill>
                    <w14:schemeClr w14:val="tx1"/>
                  </w14:solidFill>
                </w14:textFill>
              </w:rPr>
              <w:t xml:space="preserve">3</w:t>
            </w:r>
            <w:r/>
          </w:p>
        </w:tc>
        <w:tc>
          <w:tcPr>
            <w:tcW w:w="107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val="0"/>
                <w:bCs w:val="0"/>
                <w:color w:val="000000" w:themeColor="text1"/>
                <w:sz w:val="21"/>
                <w:szCs w:val="21"/>
                <w:highlight w:val="none"/>
                <w14:textFill>
                  <w14:solidFill>
                    <w14:schemeClr w14:val="tx1"/>
                  </w14:solidFill>
                </w14:textFill>
              </w:rPr>
              <w:outlineLvl w:val="9"/>
            </w:pPr>
            <w:r>
              <w:rPr>
                <w:rFonts w:hint="eastAsia" w:ascii="宋体" w:hAnsi="宋体" w:eastAsia="宋体" w:cs="宋体"/>
                <w:b w:val="0"/>
                <w:bCs w:val="0"/>
                <w:color w:val="000000" w:themeColor="text1"/>
                <w:sz w:val="21"/>
                <w:szCs w:val="21"/>
                <w:highlight w:val="none"/>
                <w:lang w:bidi="ar"/>
                <w14:textFill>
                  <w14:solidFill>
                    <w14:schemeClr w14:val="tx1"/>
                  </w14:solidFill>
                </w14:textFill>
              </w:rPr>
              <w:t xml:space="preserve">东大门</w:t>
            </w:r>
            <w:r/>
          </w:p>
        </w:tc>
        <w:tc>
          <w:tcPr>
            <w:tcW w:w="79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val="0"/>
                <w:bCs w:val="0"/>
                <w:color w:val="000000" w:themeColor="text1"/>
                <w:sz w:val="21"/>
                <w:szCs w:val="21"/>
                <w:highlight w:val="none"/>
                <w14:textFill>
                  <w14:solidFill>
                    <w14:schemeClr w14:val="tx1"/>
                  </w14:solidFill>
                </w14:textFill>
              </w:rPr>
              <w:outlineLvl w:val="9"/>
            </w:pPr>
            <w:r>
              <w:rPr>
                <w:rFonts w:hint="eastAsia" w:ascii="宋体" w:hAnsi="宋体" w:eastAsia="宋体" w:cs="宋体"/>
                <w:b w:val="0"/>
                <w:bCs w:val="0"/>
                <w:color w:val="000000" w:themeColor="text1"/>
                <w:sz w:val="21"/>
                <w:szCs w:val="21"/>
                <w:highlight w:val="none"/>
                <w:lang w:bidi="ar"/>
                <w14:textFill>
                  <w14:solidFill>
                    <w14:schemeClr w14:val="tx1"/>
                  </w14:solidFill>
                </w14:textFill>
              </w:rPr>
              <w:t xml:space="preserve">1</w:t>
            </w:r>
            <w:r/>
          </w:p>
        </w:tc>
        <w:tc>
          <w:tcPr>
            <w:tcW w:w="79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val="0"/>
                <w:bCs w:val="0"/>
                <w:color w:val="000000" w:themeColor="text1"/>
                <w:sz w:val="21"/>
                <w:szCs w:val="21"/>
                <w:highlight w:val="none"/>
                <w14:textFill>
                  <w14:solidFill>
                    <w14:schemeClr w14:val="tx1"/>
                  </w14:solidFill>
                </w14:textFill>
              </w:rPr>
              <w:outlineLvl w:val="9"/>
            </w:pPr>
            <w:r>
              <w:rPr>
                <w:rFonts w:hint="eastAsia" w:ascii="宋体" w:hAnsi="宋体" w:eastAsia="宋体" w:cs="宋体"/>
                <w:b w:val="0"/>
                <w:bCs w:val="0"/>
                <w:color w:val="000000" w:themeColor="text1"/>
                <w:sz w:val="21"/>
                <w:szCs w:val="21"/>
                <w:highlight w:val="none"/>
                <w:lang w:bidi="ar"/>
                <w14:textFill>
                  <w14:solidFill>
                    <w14:schemeClr w14:val="tx1"/>
                  </w14:solidFill>
                </w14:textFill>
              </w:rPr>
              <w:t xml:space="preserve">1</w:t>
            </w:r>
            <w:r/>
          </w:p>
        </w:tc>
        <w:tc>
          <w:tcPr>
            <w:tcW w:w="111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val="0"/>
                <w:bCs w:val="0"/>
                <w:color w:val="000000" w:themeColor="text1"/>
                <w:sz w:val="21"/>
                <w:szCs w:val="21"/>
                <w:highlight w:val="none"/>
                <w14:textFill>
                  <w14:solidFill>
                    <w14:schemeClr w14:val="tx1"/>
                  </w14:solidFill>
                </w14:textFill>
              </w:rPr>
              <w:outlineLvl w:val="9"/>
            </w:pPr>
            <w:r>
              <w:rPr>
                <w:rFonts w:hint="eastAsia" w:ascii="宋体" w:hAnsi="宋体" w:eastAsia="宋体" w:cs="宋体"/>
                <w:b w:val="0"/>
                <w:bCs w:val="0"/>
                <w:color w:val="000000" w:themeColor="text1"/>
                <w:sz w:val="21"/>
                <w:szCs w:val="21"/>
                <w:highlight w:val="none"/>
                <w:lang w:bidi="ar"/>
                <w14:textFill>
                  <w14:solidFill>
                    <w14:schemeClr w14:val="tx1"/>
                  </w14:solidFill>
                </w14:textFill>
              </w:rPr>
              <w:t xml:space="preserve">单岗，常白班</w:t>
            </w:r>
            <w:r/>
          </w:p>
        </w:tc>
        <w:tc>
          <w:tcPr>
            <w:tcW w:w="5471" w:type="dxa"/>
            <w:vAlign w:val="center"/>
            <w:textDirection w:val="lrTb"/>
            <w:noWrap w:val="false"/>
          </w:tcPr>
          <w:p>
            <w:pPr>
              <w:ind w:firstLine="0"/>
              <w:keepLines w:val="0"/>
              <w:keepNext w:val="0"/>
              <w:pageBreakBefore w:val="0"/>
              <w:spacing w:line="440" w:lineRule="exact"/>
              <w:widowControl/>
              <w:rPr>
                <w:rFonts w:hint="eastAsia" w:ascii="宋体" w:hAnsi="宋体" w:eastAsia="宋体" w:cs="宋体"/>
                <w:color w:val="000000" w:themeColor="text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负责门岗值守，人员出入安全管理，对进出人员进行登记、联系确认和引导；维护校门区域秩序，负责应急突发事件的处理并及时反馈上报。</w:t>
            </w:r>
            <w:r/>
          </w:p>
        </w:tc>
      </w:tr>
      <w:tr>
        <w:trPr>
          <w:jc w:val="center"/>
          <w:trHeight w:val="454"/>
        </w:trPr>
        <w:tc>
          <w:tcPr>
            <w:tcW w:w="71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val="0"/>
                <w:bCs w:val="0"/>
                <w:color w:val="000000" w:themeColor="text1"/>
                <w:sz w:val="21"/>
                <w:szCs w:val="21"/>
                <w:highlight w:val="none"/>
                <w14:textFill>
                  <w14:solidFill>
                    <w14:schemeClr w14:val="tx1"/>
                  </w14:solidFill>
                </w14:textFill>
              </w:rPr>
              <w:outlineLvl w:val="9"/>
            </w:pPr>
            <w:r>
              <w:rPr>
                <w:rFonts w:hint="eastAsia" w:ascii="宋体" w:hAnsi="宋体" w:eastAsia="宋体" w:cs="宋体"/>
                <w:b w:val="0"/>
                <w:bCs w:val="0"/>
                <w:color w:val="000000" w:themeColor="text1"/>
                <w:sz w:val="21"/>
                <w:szCs w:val="21"/>
                <w:highlight w:val="none"/>
                <w:lang w:bidi="ar"/>
                <w14:textFill>
                  <w14:solidFill>
                    <w14:schemeClr w14:val="tx1"/>
                  </w14:solidFill>
                </w14:textFill>
              </w:rPr>
              <w:t xml:space="preserve">4</w:t>
            </w:r>
            <w:r/>
          </w:p>
        </w:tc>
        <w:tc>
          <w:tcPr>
            <w:tcW w:w="107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val="0"/>
                <w:bCs w:val="0"/>
                <w:color w:val="000000" w:themeColor="text1"/>
                <w:sz w:val="21"/>
                <w:szCs w:val="21"/>
                <w:highlight w:val="none"/>
                <w14:textFill>
                  <w14:solidFill>
                    <w14:schemeClr w14:val="tx1"/>
                  </w14:solidFill>
                </w14:textFill>
              </w:rPr>
              <w:outlineLvl w:val="9"/>
            </w:pPr>
            <w:r>
              <w:rPr>
                <w:rFonts w:hint="eastAsia" w:ascii="宋体" w:hAnsi="宋体" w:eastAsia="宋体" w:cs="宋体"/>
                <w:b w:val="0"/>
                <w:bCs w:val="0"/>
                <w:color w:val="000000" w:themeColor="text1"/>
                <w:sz w:val="21"/>
                <w:szCs w:val="21"/>
                <w:highlight w:val="none"/>
                <w:lang w:bidi="ar"/>
                <w14:textFill>
                  <w14:solidFill>
                    <w14:schemeClr w14:val="tx1"/>
                  </w14:solidFill>
                </w14:textFill>
              </w:rPr>
              <w:t xml:space="preserve">西大门</w:t>
            </w:r>
            <w:r/>
          </w:p>
        </w:tc>
        <w:tc>
          <w:tcPr>
            <w:tcW w:w="79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val="0"/>
                <w:bCs w:val="0"/>
                <w:color w:val="000000" w:themeColor="text1"/>
                <w:sz w:val="21"/>
                <w:szCs w:val="21"/>
                <w:highlight w:val="none"/>
                <w14:textFill>
                  <w14:solidFill>
                    <w14:schemeClr w14:val="tx1"/>
                  </w14:solidFill>
                </w14:textFill>
              </w:rPr>
              <w:outlineLvl w:val="9"/>
            </w:pPr>
            <w:r>
              <w:rPr>
                <w:rFonts w:hint="eastAsia" w:ascii="宋体" w:hAnsi="宋体" w:eastAsia="宋体" w:cs="宋体"/>
                <w:b w:val="0"/>
                <w:bCs w:val="0"/>
                <w:color w:val="000000" w:themeColor="text1"/>
                <w:sz w:val="21"/>
                <w:szCs w:val="21"/>
                <w:highlight w:val="none"/>
                <w:lang w:bidi="ar"/>
                <w14:textFill>
                  <w14:solidFill>
                    <w14:schemeClr w14:val="tx1"/>
                  </w14:solidFill>
                </w14:textFill>
              </w:rPr>
              <w:t xml:space="preserve">1</w:t>
            </w:r>
            <w:r/>
          </w:p>
        </w:tc>
        <w:tc>
          <w:tcPr>
            <w:tcW w:w="79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val="0"/>
                <w:bCs w:val="0"/>
                <w:color w:val="000000" w:themeColor="text1"/>
                <w:sz w:val="21"/>
                <w:szCs w:val="21"/>
                <w:highlight w:val="none"/>
                <w14:textFill>
                  <w14:solidFill>
                    <w14:schemeClr w14:val="tx1"/>
                  </w14:solidFill>
                </w14:textFill>
              </w:rPr>
              <w:outlineLvl w:val="9"/>
            </w:pPr>
            <w:r>
              <w:rPr>
                <w:rFonts w:hint="eastAsia" w:ascii="宋体" w:hAnsi="宋体" w:eastAsia="宋体" w:cs="宋体"/>
                <w:b w:val="0"/>
                <w:bCs w:val="0"/>
                <w:color w:val="000000" w:themeColor="text1"/>
                <w:sz w:val="21"/>
                <w:szCs w:val="21"/>
                <w:highlight w:val="none"/>
                <w:lang w:bidi="ar"/>
                <w14:textFill>
                  <w14:solidFill>
                    <w14:schemeClr w14:val="tx1"/>
                  </w14:solidFill>
                </w14:textFill>
              </w:rPr>
              <w:t xml:space="preserve">3</w:t>
            </w:r>
            <w:r/>
          </w:p>
        </w:tc>
        <w:tc>
          <w:tcPr>
            <w:tcW w:w="111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val="0"/>
                <w:bCs w:val="0"/>
                <w:color w:val="000000" w:themeColor="text1"/>
                <w:sz w:val="21"/>
                <w:szCs w:val="21"/>
                <w:highlight w:val="none"/>
                <w14:textFill>
                  <w14:solidFill>
                    <w14:schemeClr w14:val="tx1"/>
                  </w14:solidFill>
                </w14:textFill>
              </w:rPr>
              <w:outlineLvl w:val="9"/>
            </w:pPr>
            <w:r>
              <w:rPr>
                <w:rFonts w:hint="eastAsia" w:ascii="宋体" w:hAnsi="宋体" w:eastAsia="宋体" w:cs="宋体"/>
                <w:b w:val="0"/>
                <w:bCs w:val="0"/>
                <w:color w:val="000000" w:themeColor="text1"/>
                <w:sz w:val="21"/>
                <w:szCs w:val="21"/>
                <w:highlight w:val="none"/>
                <w:lang w:bidi="ar"/>
                <w14:textFill>
                  <w14:solidFill>
                    <w14:schemeClr w14:val="tx1"/>
                  </w14:solidFill>
                </w14:textFill>
              </w:rPr>
              <w:t xml:space="preserve">单岗，24小时</w:t>
            </w:r>
            <w:r/>
          </w:p>
        </w:tc>
        <w:tc>
          <w:tcPr>
            <w:tcW w:w="5471" w:type="dxa"/>
            <w:vAlign w:val="center"/>
            <w:textDirection w:val="lrTb"/>
            <w:noWrap w:val="false"/>
          </w:tcPr>
          <w:p>
            <w:pPr>
              <w:ind w:firstLine="0"/>
              <w:keepLines w:val="0"/>
              <w:keepNext w:val="0"/>
              <w:pageBreakBefore w:val="0"/>
              <w:spacing w:line="440" w:lineRule="exact"/>
              <w:widowControl/>
              <w:rPr>
                <w:rFonts w:hint="eastAsia" w:ascii="宋体" w:hAnsi="宋体" w:eastAsia="宋体" w:cs="宋体"/>
                <w:color w:val="000000" w:themeColor="text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负责门岗值守，人员、车辆、物资出入安全管理，对进出人员、车辆进行登记、联系确认和引导；维护校门区域秩序，负责应急突发事件的处理并及时反馈上报。</w:t>
            </w:r>
            <w:r/>
          </w:p>
        </w:tc>
      </w:tr>
      <w:tr>
        <w:trPr>
          <w:jc w:val="center"/>
          <w:trHeight w:val="2780"/>
        </w:trPr>
        <w:tc>
          <w:tcPr>
            <w:tcW w:w="71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val="0"/>
                <w:bCs w:val="0"/>
                <w:color w:val="000000" w:themeColor="text1"/>
                <w:sz w:val="21"/>
                <w:szCs w:val="21"/>
                <w:highlight w:val="none"/>
                <w14:textFill>
                  <w14:solidFill>
                    <w14:schemeClr w14:val="tx1"/>
                  </w14:solidFill>
                </w14:textFill>
              </w:rPr>
              <w:outlineLvl w:val="9"/>
            </w:pPr>
            <w:r>
              <w:rPr>
                <w:rFonts w:hint="eastAsia" w:ascii="宋体" w:hAnsi="宋体" w:eastAsia="宋体" w:cs="宋体"/>
                <w:b w:val="0"/>
                <w:bCs w:val="0"/>
                <w:color w:val="000000" w:themeColor="text1"/>
                <w:sz w:val="21"/>
                <w:szCs w:val="21"/>
                <w:highlight w:val="none"/>
                <w:lang w:bidi="ar"/>
                <w14:textFill>
                  <w14:solidFill>
                    <w14:schemeClr w14:val="tx1"/>
                  </w14:solidFill>
                </w14:textFill>
              </w:rPr>
              <w:t xml:space="preserve">5</w:t>
            </w:r>
            <w:r/>
          </w:p>
        </w:tc>
        <w:tc>
          <w:tcPr>
            <w:tcW w:w="107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val="0"/>
                <w:bCs w:val="0"/>
                <w:color w:val="000000" w:themeColor="text1"/>
                <w:sz w:val="21"/>
                <w:szCs w:val="21"/>
                <w:highlight w:val="none"/>
                <w14:textFill>
                  <w14:solidFill>
                    <w14:schemeClr w14:val="tx1"/>
                  </w14:solidFill>
                </w14:textFill>
              </w:rPr>
              <w:outlineLvl w:val="9"/>
            </w:pPr>
            <w:r>
              <w:rPr>
                <w:rFonts w:hint="eastAsia" w:ascii="宋体" w:hAnsi="宋体" w:eastAsia="宋体" w:cs="宋体"/>
                <w:b w:val="0"/>
                <w:bCs w:val="0"/>
                <w:color w:val="000000" w:themeColor="text1"/>
                <w:sz w:val="21"/>
                <w:szCs w:val="21"/>
                <w:highlight w:val="none"/>
                <w:lang w:bidi="ar"/>
                <w14:textFill>
                  <w14:solidFill>
                    <w14:schemeClr w14:val="tx1"/>
                  </w14:solidFill>
                </w14:textFill>
              </w:rPr>
              <w:t xml:space="preserve">男生宿舍值班员</w:t>
            </w:r>
            <w:r/>
          </w:p>
        </w:tc>
        <w:tc>
          <w:tcPr>
            <w:tcW w:w="79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val="0"/>
                <w:bCs w:val="0"/>
                <w:color w:val="000000" w:themeColor="text1"/>
                <w:sz w:val="21"/>
                <w:szCs w:val="21"/>
                <w:highlight w:val="none"/>
                <w14:textFill>
                  <w14:solidFill>
                    <w14:schemeClr w14:val="tx1"/>
                  </w14:solidFill>
                </w14:textFill>
              </w:rPr>
              <w:outlineLvl w:val="9"/>
            </w:pPr>
            <w:r>
              <w:rPr>
                <w:rFonts w:hint="eastAsia" w:ascii="宋体" w:hAnsi="宋体" w:eastAsia="宋体" w:cs="宋体"/>
                <w:b w:val="0"/>
                <w:bCs w:val="0"/>
                <w:color w:val="000000" w:themeColor="text1"/>
                <w:sz w:val="21"/>
                <w:szCs w:val="21"/>
                <w:highlight w:val="none"/>
                <w:lang w:bidi="ar"/>
                <w14:textFill>
                  <w14:solidFill>
                    <w14:schemeClr w14:val="tx1"/>
                  </w14:solidFill>
                </w14:textFill>
              </w:rPr>
              <w:t xml:space="preserve">1</w:t>
            </w:r>
            <w:r/>
          </w:p>
        </w:tc>
        <w:tc>
          <w:tcPr>
            <w:tcW w:w="79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val="0"/>
                <w:bCs w:val="0"/>
                <w:color w:val="000000" w:themeColor="text1"/>
                <w:sz w:val="21"/>
                <w:szCs w:val="21"/>
                <w:highlight w:val="none"/>
                <w14:textFill>
                  <w14:solidFill>
                    <w14:schemeClr w14:val="tx1"/>
                  </w14:solidFill>
                </w14:textFill>
              </w:rPr>
              <w:outlineLvl w:val="9"/>
            </w:pPr>
            <w:r>
              <w:rPr>
                <w:rFonts w:hint="eastAsia" w:ascii="宋体" w:hAnsi="宋体" w:eastAsia="宋体" w:cs="宋体"/>
                <w:b w:val="0"/>
                <w:bCs w:val="0"/>
                <w:color w:val="000000" w:themeColor="text1"/>
                <w:sz w:val="21"/>
                <w:szCs w:val="21"/>
                <w:highlight w:val="none"/>
                <w:lang w:bidi="ar"/>
                <w14:textFill>
                  <w14:solidFill>
                    <w14:schemeClr w14:val="tx1"/>
                  </w14:solidFill>
                </w14:textFill>
              </w:rPr>
              <w:t xml:space="preserve">3</w:t>
            </w:r>
            <w:r/>
          </w:p>
        </w:tc>
        <w:tc>
          <w:tcPr>
            <w:tcW w:w="111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val="0"/>
                <w:bCs w:val="0"/>
                <w:color w:val="000000" w:themeColor="text1"/>
                <w:sz w:val="21"/>
                <w:szCs w:val="21"/>
                <w:highlight w:val="none"/>
                <w14:textFill>
                  <w14:solidFill>
                    <w14:schemeClr w14:val="tx1"/>
                  </w14:solidFill>
                </w14:textFill>
              </w:rPr>
              <w:outlineLvl w:val="9"/>
            </w:pPr>
            <w:r>
              <w:rPr>
                <w:rFonts w:hint="eastAsia" w:ascii="宋体" w:hAnsi="宋体" w:eastAsia="宋体" w:cs="宋体"/>
                <w:b w:val="0"/>
                <w:bCs w:val="0"/>
                <w:color w:val="000000" w:themeColor="text1"/>
                <w:sz w:val="21"/>
                <w:szCs w:val="21"/>
                <w:highlight w:val="none"/>
                <w:lang w:bidi="ar"/>
                <w14:textFill>
                  <w14:solidFill>
                    <w14:schemeClr w14:val="tx1"/>
                  </w14:solidFill>
                </w14:textFill>
              </w:rPr>
              <w:t xml:space="preserve">单岗，24小时</w:t>
            </w:r>
            <w:r/>
          </w:p>
        </w:tc>
        <w:tc>
          <w:tcPr>
            <w:tcW w:w="5471" w:type="dxa"/>
            <w:vAlign w:val="center"/>
            <w:vMerge w:val="restart"/>
            <w:textDirection w:val="lrTb"/>
            <w:noWrap w:val="false"/>
          </w:tcPr>
          <w:p>
            <w:pPr>
              <w:numPr>
                <w:ilvl w:val="0"/>
                <w:numId w:val="13"/>
              </w:numPr>
              <w:ind w:firstLine="0"/>
              <w:keepLines w:val="0"/>
              <w:keepNext w:val="0"/>
              <w:pageBreakBefore w:val="0"/>
              <w:spacing w:line="440" w:lineRule="exact"/>
              <w:widowControl/>
              <w:rPr>
                <w:rFonts w:hint="eastAsia" w:ascii="宋体" w:hAnsi="宋体" w:eastAsia="宋体" w:cs="宋体"/>
                <w:color w:val="000000" w:themeColor="text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做好宿舍卫生及内务的指导工作，严格按宿舍评分细则，督促学生做好宿舍及公共区的卫生，并做好卫生及内务的常规检查。</w:t>
            </w:r>
            <w:r>
              <w:rPr>
                <w:rFonts w:hint="eastAsia" w:ascii="宋体" w:hAnsi="宋体" w:eastAsia="宋体" w:cs="宋体"/>
                <w:color w:val="000000" w:themeColor="text1"/>
                <w:szCs w:val="21"/>
                <w:highlight w:val="none"/>
                <w:lang w:val="en-US" w:eastAsia="zh-CN"/>
                <w14:textFill>
                  <w14:solidFill>
                    <w14:schemeClr w14:val="tx1"/>
                  </w14:solidFill>
                </w14:textFill>
              </w:rPr>
              <w:br/>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（2）严格按照作息时间开关灯，开关宿舍大门，督促学生按时起床和作息。</w:t>
            </w:r>
            <w:r>
              <w:rPr>
                <w:rFonts w:hint="eastAsia" w:ascii="宋体" w:hAnsi="宋体" w:eastAsia="宋体" w:cs="宋体"/>
                <w:color w:val="000000" w:themeColor="text1"/>
                <w:szCs w:val="21"/>
                <w:highlight w:val="none"/>
                <w:lang w:val="en-US" w:eastAsia="zh-CN"/>
                <w14:textFill>
                  <w14:solidFill>
                    <w14:schemeClr w14:val="tx1"/>
                  </w14:solidFill>
                </w14:textFill>
              </w:rPr>
              <w:br/>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（3）按规定时间管理学生进出，男、女生不得串楼。每日学生早晨、晚间离开宿舍后对宿舍区域开展巡查，发现异常情况第一时间上报校方相关管理人员。</w:t>
            </w:r>
            <w:r>
              <w:rPr>
                <w:rFonts w:hint="eastAsia" w:ascii="宋体" w:hAnsi="宋体" w:eastAsia="宋体" w:cs="宋体"/>
                <w:color w:val="000000" w:themeColor="text1"/>
                <w:szCs w:val="21"/>
                <w:highlight w:val="none"/>
                <w:lang w:val="en-US" w:eastAsia="zh-CN"/>
                <w14:textFill>
                  <w14:solidFill>
                    <w14:schemeClr w14:val="tx1"/>
                  </w14:solidFill>
                </w14:textFill>
              </w:rPr>
              <w:br/>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（4）宿舍安全巡查，及时制止、纠正学生违章用电、酗酒、赌博、斗殴等违反《学生宿舍管理规定》的行为，及时反馈上报。</w:t>
            </w:r>
            <w:r>
              <w:rPr>
                <w:rFonts w:hint="eastAsia" w:ascii="宋体" w:hAnsi="宋体" w:eastAsia="宋体" w:cs="宋体"/>
                <w:color w:val="000000" w:themeColor="text1"/>
                <w:szCs w:val="21"/>
                <w:highlight w:val="none"/>
                <w:lang w:val="en-US" w:eastAsia="zh-CN"/>
                <w14:textFill>
                  <w14:solidFill>
                    <w14:schemeClr w14:val="tx1"/>
                  </w14:solidFill>
                </w14:textFill>
              </w:rPr>
              <w:br/>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（5）积极做好宿舍的安全、防火工作，做到安全用电。每周宿舍楼内安全设施设备巡查。</w:t>
            </w:r>
            <w:r>
              <w:rPr>
                <w:rFonts w:hint="eastAsia" w:ascii="宋体" w:hAnsi="宋体" w:eastAsia="宋体" w:cs="宋体"/>
                <w:color w:val="000000" w:themeColor="text1"/>
                <w:szCs w:val="21"/>
                <w:highlight w:val="none"/>
                <w:lang w:val="en-US" w:eastAsia="zh-CN"/>
                <w14:textFill>
                  <w14:solidFill>
                    <w14:schemeClr w14:val="tx1"/>
                  </w14:solidFill>
                </w14:textFill>
              </w:rPr>
              <w:br/>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（6）每日开展楼栋巡查工作，巡查频次不少于4次，同步完整做好巡查台账记录；夜间维护宿舍秩序，配合驻宿值班教师开展学生日常管理及点名核查工作。</w:t>
            </w:r>
            <w:r>
              <w:rPr>
                <w:rFonts w:hint="eastAsia" w:ascii="宋体" w:hAnsi="宋体" w:eastAsia="宋体" w:cs="宋体"/>
                <w:color w:val="000000" w:themeColor="text1"/>
                <w:szCs w:val="21"/>
                <w:highlight w:val="none"/>
                <w:lang w:val="en-US" w:eastAsia="zh-CN"/>
                <w14:textFill>
                  <w14:solidFill>
                    <w14:schemeClr w14:val="tx1"/>
                  </w14:solidFill>
                </w14:textFill>
              </w:rPr>
              <w:br/>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（7）公共区域（含过道、楼梯、公共卫生间、公共浴室等）卫生清洁。</w:t>
            </w:r>
            <w:r/>
          </w:p>
          <w:p>
            <w:pPr>
              <w:ind w:firstLine="0"/>
              <w:keepLines w:val="0"/>
              <w:keepNext w:val="0"/>
              <w:pageBreakBefore w:val="0"/>
              <w:spacing w:line="440" w:lineRule="exact"/>
              <w:widowControl/>
              <w:rPr>
                <w:rFonts w:hint="eastAsia" w:ascii="宋体" w:hAnsi="宋体" w:eastAsia="宋体" w:cs="宋体"/>
                <w:color w:val="000000" w:themeColor="text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（8）做好学生公共浴室的管理工作。</w:t>
            </w:r>
            <w:r/>
          </w:p>
          <w:p>
            <w:pPr>
              <w:ind w:firstLine="0"/>
              <w:keepLines w:val="0"/>
              <w:keepNext w:val="0"/>
              <w:pageBreakBefore w:val="0"/>
              <w:spacing w:line="440" w:lineRule="exact"/>
              <w:widowControl/>
              <w:rPr>
                <w:rFonts w:hint="default"/>
                <w:color w:val="000000" w:themeColor="text1"/>
                <w:highlight w:val="none"/>
                <w:lang w:val="en-US" w:eastAsia="zh-CN"/>
                <w14:textFill>
                  <w14:solidFill>
                    <w14:schemeClr w14:val="tx1"/>
                  </w14:solidFill>
                </w14:textFill>
              </w:rPr>
              <w:outlineLvl w:val="9"/>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（9）配合开展宿舍管理工作，及时妥善处置各类突发状况。</w:t>
            </w:r>
            <w:r/>
          </w:p>
        </w:tc>
      </w:tr>
      <w:tr>
        <w:trPr>
          <w:jc w:val="center"/>
          <w:trHeight w:val="454"/>
        </w:trPr>
        <w:tc>
          <w:tcPr>
            <w:tcW w:w="71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val="0"/>
                <w:bCs w:val="0"/>
                <w:color w:val="000000" w:themeColor="text1"/>
                <w:sz w:val="21"/>
                <w:szCs w:val="21"/>
                <w:highlight w:val="none"/>
                <w14:textFill>
                  <w14:solidFill>
                    <w14:schemeClr w14:val="tx1"/>
                  </w14:solidFill>
                </w14:textFill>
              </w:rPr>
              <w:outlineLvl w:val="9"/>
            </w:pPr>
            <w:r>
              <w:rPr>
                <w:rFonts w:hint="eastAsia" w:ascii="宋体" w:hAnsi="宋体" w:eastAsia="宋体" w:cs="宋体"/>
                <w:b w:val="0"/>
                <w:bCs w:val="0"/>
                <w:color w:val="000000" w:themeColor="text1"/>
                <w:sz w:val="21"/>
                <w:szCs w:val="21"/>
                <w:highlight w:val="none"/>
                <w:lang w:bidi="ar"/>
                <w14:textFill>
                  <w14:solidFill>
                    <w14:schemeClr w14:val="tx1"/>
                  </w14:solidFill>
                </w14:textFill>
              </w:rPr>
              <w:t xml:space="preserve">6</w:t>
            </w:r>
            <w:r/>
          </w:p>
        </w:tc>
        <w:tc>
          <w:tcPr>
            <w:tcW w:w="107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val="0"/>
                <w:bCs w:val="0"/>
                <w:color w:val="000000" w:themeColor="text1"/>
                <w:sz w:val="21"/>
                <w:szCs w:val="21"/>
                <w:highlight w:val="none"/>
                <w14:textFill>
                  <w14:solidFill>
                    <w14:schemeClr w14:val="tx1"/>
                  </w14:solidFill>
                </w14:textFill>
              </w:rPr>
              <w:outlineLvl w:val="9"/>
            </w:pPr>
            <w:r>
              <w:rPr>
                <w:rFonts w:hint="eastAsia" w:ascii="宋体" w:hAnsi="宋体" w:eastAsia="宋体" w:cs="宋体"/>
                <w:b w:val="0"/>
                <w:bCs w:val="0"/>
                <w:color w:val="000000" w:themeColor="text1"/>
                <w:sz w:val="21"/>
                <w:szCs w:val="21"/>
                <w:highlight w:val="none"/>
                <w:lang w:bidi="ar"/>
                <w14:textFill>
                  <w14:solidFill>
                    <w14:schemeClr w14:val="tx1"/>
                  </w14:solidFill>
                </w14:textFill>
              </w:rPr>
              <w:t xml:space="preserve">女生宿舍值班员</w:t>
            </w:r>
            <w:r/>
          </w:p>
        </w:tc>
        <w:tc>
          <w:tcPr>
            <w:tcW w:w="79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val="0"/>
                <w:bCs w:val="0"/>
                <w:color w:val="000000" w:themeColor="text1"/>
                <w:sz w:val="21"/>
                <w:szCs w:val="21"/>
                <w:highlight w:val="none"/>
                <w14:textFill>
                  <w14:solidFill>
                    <w14:schemeClr w14:val="tx1"/>
                  </w14:solidFill>
                </w14:textFill>
              </w:rPr>
              <w:outlineLvl w:val="9"/>
            </w:pPr>
            <w:r>
              <w:rPr>
                <w:rFonts w:hint="eastAsia" w:ascii="宋体" w:hAnsi="宋体" w:eastAsia="宋体" w:cs="宋体"/>
                <w:b w:val="0"/>
                <w:bCs w:val="0"/>
                <w:color w:val="000000" w:themeColor="text1"/>
                <w:sz w:val="21"/>
                <w:szCs w:val="21"/>
                <w:highlight w:val="none"/>
                <w:lang w:bidi="ar"/>
                <w14:textFill>
                  <w14:solidFill>
                    <w14:schemeClr w14:val="tx1"/>
                  </w14:solidFill>
                </w14:textFill>
              </w:rPr>
              <w:t xml:space="preserve">1</w:t>
            </w:r>
            <w:r/>
          </w:p>
        </w:tc>
        <w:tc>
          <w:tcPr>
            <w:tcW w:w="79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val="0"/>
                <w:bCs w:val="0"/>
                <w:color w:val="000000" w:themeColor="text1"/>
                <w:sz w:val="21"/>
                <w:szCs w:val="21"/>
                <w:highlight w:val="none"/>
                <w14:textFill>
                  <w14:solidFill>
                    <w14:schemeClr w14:val="tx1"/>
                  </w14:solidFill>
                </w14:textFill>
              </w:rPr>
              <w:outlineLvl w:val="9"/>
            </w:pPr>
            <w:r>
              <w:rPr>
                <w:rFonts w:hint="eastAsia" w:ascii="宋体" w:hAnsi="宋体" w:eastAsia="宋体" w:cs="宋体"/>
                <w:b w:val="0"/>
                <w:bCs w:val="0"/>
                <w:color w:val="000000" w:themeColor="text1"/>
                <w:sz w:val="21"/>
                <w:szCs w:val="21"/>
                <w:highlight w:val="none"/>
                <w:lang w:bidi="ar"/>
                <w14:textFill>
                  <w14:solidFill>
                    <w14:schemeClr w14:val="tx1"/>
                  </w14:solidFill>
                </w14:textFill>
              </w:rPr>
              <w:t xml:space="preserve">3</w:t>
            </w:r>
            <w:r/>
          </w:p>
        </w:tc>
        <w:tc>
          <w:tcPr>
            <w:tcW w:w="111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val="0"/>
                <w:bCs w:val="0"/>
                <w:color w:val="000000" w:themeColor="text1"/>
                <w:sz w:val="21"/>
                <w:szCs w:val="21"/>
                <w:highlight w:val="none"/>
                <w14:textFill>
                  <w14:solidFill>
                    <w14:schemeClr w14:val="tx1"/>
                  </w14:solidFill>
                </w14:textFill>
              </w:rPr>
              <w:outlineLvl w:val="9"/>
            </w:pPr>
            <w:r>
              <w:rPr>
                <w:rFonts w:hint="eastAsia" w:ascii="宋体" w:hAnsi="宋体" w:eastAsia="宋体" w:cs="宋体"/>
                <w:b w:val="0"/>
                <w:bCs w:val="0"/>
                <w:color w:val="000000" w:themeColor="text1"/>
                <w:sz w:val="21"/>
                <w:szCs w:val="21"/>
                <w:highlight w:val="none"/>
                <w:lang w:bidi="ar"/>
                <w14:textFill>
                  <w14:solidFill>
                    <w14:schemeClr w14:val="tx1"/>
                  </w14:solidFill>
                </w14:textFill>
              </w:rPr>
              <w:t xml:space="preserve">单岗，24小时</w:t>
            </w:r>
            <w:r/>
          </w:p>
        </w:tc>
        <w:tc>
          <w:tcPr>
            <w:tcW w:w="5471" w:type="dxa"/>
            <w:vAlign w:val="center"/>
            <w:vMerge w:val="continue"/>
            <w:textDirection w:val="lrTb"/>
            <w:noWrap w:val="false"/>
          </w:tcPr>
          <w:p>
            <w:pPr>
              <w:ind w:firstLine="0"/>
              <w:keepLines w:val="0"/>
              <w:keepNext w:val="0"/>
              <w:pageBreakBefore w:val="0"/>
              <w:spacing w:line="440" w:lineRule="exact"/>
              <w:widowControl/>
              <w:rPr>
                <w:rFonts w:hint="eastAsia" w:ascii="宋体" w:hAnsi="宋体" w:eastAsia="宋体" w:cs="宋体"/>
                <w:color w:val="000000" w:themeColor="text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Cs w:val="21"/>
                <w:highlight w:val="none"/>
                <w:lang w:val="en-US" w:eastAsia="zh-CN"/>
                <w14:textFill>
                  <w14:solidFill>
                    <w14:schemeClr w14:val="tx1"/>
                  </w14:solidFill>
                </w14:textFill>
              </w:rPr>
            </w:r>
            <w:r/>
          </w:p>
        </w:tc>
      </w:tr>
      <w:tr>
        <w:trPr>
          <w:jc w:val="center"/>
          <w:trHeight w:val="454"/>
        </w:trPr>
        <w:tc>
          <w:tcPr>
            <w:tcW w:w="71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val="0"/>
                <w:bCs w:val="0"/>
                <w:color w:val="000000" w:themeColor="text1"/>
                <w:sz w:val="21"/>
                <w:szCs w:val="21"/>
                <w:highlight w:val="none"/>
                <w14:textFill>
                  <w14:solidFill>
                    <w14:schemeClr w14:val="tx1"/>
                  </w14:solidFill>
                </w14:textFill>
              </w:rPr>
              <w:outlineLvl w:val="9"/>
            </w:pPr>
            <w:r>
              <w:rPr>
                <w:rFonts w:hint="eastAsia" w:ascii="宋体" w:hAnsi="宋体" w:eastAsia="宋体" w:cs="宋体"/>
                <w:b w:val="0"/>
                <w:bCs w:val="0"/>
                <w:color w:val="000000" w:themeColor="text1"/>
                <w:sz w:val="21"/>
                <w:szCs w:val="21"/>
                <w:highlight w:val="none"/>
                <w:lang w:bidi="ar"/>
                <w14:textFill>
                  <w14:solidFill>
                    <w14:schemeClr w14:val="tx1"/>
                  </w14:solidFill>
                </w14:textFill>
              </w:rPr>
              <w:t xml:space="preserve">7</w:t>
            </w:r>
            <w:r/>
          </w:p>
        </w:tc>
        <w:tc>
          <w:tcPr>
            <w:tcW w:w="107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val="0"/>
                <w:bCs w:val="0"/>
                <w:color w:val="000000" w:themeColor="text1"/>
                <w:sz w:val="21"/>
                <w:szCs w:val="21"/>
                <w:highlight w:val="none"/>
                <w:lang w:bidi="ar"/>
                <w14:textFill>
                  <w14:solidFill>
                    <w14:schemeClr w14:val="tx1"/>
                  </w14:solidFill>
                </w14:textFill>
              </w:rPr>
              <w:outlineLvl w:val="9"/>
            </w:pPr>
            <w:r>
              <w:rPr>
                <w:rFonts w:hint="eastAsia" w:ascii="宋体" w:hAnsi="宋体" w:eastAsia="宋体" w:cs="宋体"/>
                <w:b w:val="0"/>
                <w:bCs w:val="0"/>
                <w:color w:val="000000" w:themeColor="text1"/>
                <w:sz w:val="21"/>
                <w:szCs w:val="21"/>
                <w:highlight w:val="none"/>
                <w:lang w:bidi="ar"/>
                <w14:textFill>
                  <w14:solidFill>
                    <w14:schemeClr w14:val="tx1"/>
                  </w14:solidFill>
                </w14:textFill>
              </w:rPr>
              <w:t xml:space="preserve">合计</w:t>
            </w:r>
            <w:r/>
          </w:p>
        </w:tc>
        <w:tc>
          <w:tcPr>
            <w:tcW w:w="79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val="0"/>
                <w:bCs w:val="0"/>
                <w:color w:val="000000" w:themeColor="text1"/>
                <w:sz w:val="21"/>
                <w:szCs w:val="21"/>
                <w:highlight w:val="none"/>
                <w14:textFill>
                  <w14:solidFill>
                    <w14:schemeClr w14:val="tx1"/>
                  </w14:solidFill>
                </w14:textFill>
              </w:rPr>
              <w:outlineLvl w:val="9"/>
            </w:pPr>
            <w:r>
              <w:rPr>
                <w:rFonts w:hint="eastAsia" w:ascii="宋体" w:hAnsi="宋体" w:eastAsia="宋体" w:cs="宋体"/>
                <w:b w:val="0"/>
                <w:bCs w:val="0"/>
                <w:color w:val="000000" w:themeColor="text1"/>
                <w:sz w:val="21"/>
                <w:szCs w:val="21"/>
                <w:highlight w:val="none"/>
                <w:lang w:bidi="ar"/>
                <w14:textFill>
                  <w14:solidFill>
                    <w14:schemeClr w14:val="tx1"/>
                  </w14:solidFill>
                </w14:textFill>
              </w:rPr>
              <w:t xml:space="preserve">8</w:t>
            </w:r>
            <w:r/>
          </w:p>
        </w:tc>
        <w:tc>
          <w:tcPr>
            <w:tcW w:w="79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val="0"/>
                <w:bCs w:val="0"/>
                <w:color w:val="000000" w:themeColor="text1"/>
                <w:sz w:val="21"/>
                <w:szCs w:val="21"/>
                <w:highlight w:val="none"/>
                <w14:textFill>
                  <w14:solidFill>
                    <w14:schemeClr w14:val="tx1"/>
                  </w14:solidFill>
                </w14:textFill>
              </w:rPr>
              <w:outlineLvl w:val="9"/>
            </w:pPr>
            <w:r>
              <w:rPr>
                <w:rFonts w:hint="eastAsia" w:ascii="宋体" w:hAnsi="宋体" w:eastAsia="宋体" w:cs="宋体"/>
                <w:b w:val="0"/>
                <w:bCs w:val="0"/>
                <w:color w:val="000000" w:themeColor="text1"/>
                <w:sz w:val="21"/>
                <w:szCs w:val="21"/>
                <w:highlight w:val="none"/>
                <w:lang w:bidi="ar"/>
                <w14:textFill>
                  <w14:solidFill>
                    <w14:schemeClr w14:val="tx1"/>
                  </w14:solidFill>
                </w14:textFill>
              </w:rPr>
              <w:t xml:space="preserve">22</w:t>
            </w:r>
            <w:r/>
          </w:p>
        </w:tc>
        <w:tc>
          <w:tcPr>
            <w:gridSpan w:val="2"/>
            <w:tcW w:w="6586" w:type="dxa"/>
            <w:vAlign w:val="center"/>
            <w:textDirection w:val="lrTb"/>
            <w:noWrap w:val="false"/>
          </w:tcPr>
          <w:p>
            <w:pPr>
              <w:jc w:val="left"/>
              <w:keepLines w:val="0"/>
              <w:keepNext w:val="0"/>
              <w:pageBreakBefore w:val="0"/>
              <w:spacing w:line="440" w:lineRule="exact"/>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pP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注：所有服务工作须严格按照采购单位规定的工作时段及统一工作调度安排执行。</w:t>
            </w:r>
            <w:bookmarkEnd w:id="59"/>
            <w:r/>
            <w:r/>
          </w:p>
        </w:tc>
      </w:tr>
    </w:tbl>
    <w:p>
      <w:pPr>
        <w:ind w:firstLine="422"/>
        <w:keepLines w:val="0"/>
        <w:keepNext w:val="0"/>
        <w:pageBreakBefore w:val="0"/>
        <w:spacing w:line="440" w:lineRule="exact"/>
        <w:rPr>
          <w:rFonts w:hint="eastAsia" w:ascii="宋体" w:hAnsi="宋体" w:eastAsia="宋体" w:cs="宋体"/>
          <w:b/>
          <w:color w:val="000000" w:themeColor="text1"/>
          <w:sz w:val="21"/>
          <w:szCs w:val="21"/>
          <w:highlight w:val="none"/>
          <w:lang w:val="zh-CN"/>
          <w14:textFill>
            <w14:solidFill>
              <w14:schemeClr w14:val="tx1"/>
            </w14:solidFill>
          </w14:textFill>
        </w:rPr>
      </w:pPr>
      <w:r>
        <w:rPr>
          <w:rFonts w:hint="eastAsia" w:ascii="宋体" w:hAnsi="宋体" w:eastAsia="宋体" w:cs="宋体"/>
          <w:b/>
          <w:color w:val="000000" w:themeColor="text1"/>
          <w:sz w:val="21"/>
          <w:szCs w:val="21"/>
          <w:highlight w:val="none"/>
          <w:lang w:val="zh-CN"/>
          <w14:textFill>
            <w14:solidFill>
              <w14:schemeClr w14:val="tx1"/>
            </w14:solidFill>
          </w14:textFill>
        </w:rPr>
        <w:t xml:space="preserve">（四）服务人员具体要求</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（1）秩序维护从业人员应知法，懂法，守法，依法办事，必须严格遵守保安从业规范，模范遵守校园安全管理规定；</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（2）上岗前须经过专业培训，必须持保安证上岗，消控室值守人员必须持有建（构）筑物消防员证书或消防设施操作员证</w:t>
      </w:r>
      <w:r>
        <w:rPr>
          <w:rFonts w:hint="eastAsia" w:ascii="宋体" w:hAnsi="宋体" w:cs="宋体"/>
          <w:color w:val="000000" w:themeColor="text1"/>
          <w:sz w:val="21"/>
          <w:szCs w:val="21"/>
          <w:highlight w:val="none"/>
          <w:lang w:val="en-US" w:eastAsia="zh-CN"/>
          <w14:textFill>
            <w14:solidFill>
              <w14:schemeClr w14:val="tx1"/>
            </w14:solidFill>
          </w14:textFill>
        </w:rPr>
        <w:t xml:space="preserve">书</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，了解学校整体布局以及保安要求；</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（3）坚持工作岗位，礼貌接待，依法办事，文明执勤，做到打不还手、骂不还口。</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（4）衣冠整洁，统一服装，胸佩工作卡，必须配备通信联络工具（对讲机）；</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（5）成交单位和委派人员应遵守国家法律法规及采购单位的规章制度，违者依法必究。</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（6）派驻人员应接受采购单位指导和管理，若不服从，成交单位应在三天工作时间内调换人员。</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（7）采购单位与派驻人员不发生任何劳动和雇佣关系，派驻人员由成交单位自行管理，成交单位和派驻人员应遵守安全操作规章制度，若发生人身伤害等工伤事故，由成交单位自负，与学校无涉。</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（8）采购单位委派专人一名负责成交单位日常保安工作的监管、协调、考核。成交单位固定1名负责人员，与采购单位进行联系。</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（9）坚持工作岗位，提高警惕，严防犯罪分子从事破坏活动，保证管辖区内财产、人身安全；</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（10）认真做好防火防盗工作，发现不安全因素立即查明原因，尽快排除险情并及时向上级汇报；</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（11）认真做好各类台账记录，严格履行交接班制度。</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12）成交单位要加强对保安业务的管理和个人素质的培训（每周一次会议，有会议记录），确保保安在校内无违规事件发生。如有违反，成交单位应及时提出处理意见直至人员调换，并接受采购单位对成交单位的考核。</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（13）每晚对各楼宇、宿舍进行巡查，关闭出入口大门，关闭未关的照明设备。</w:t>
      </w:r>
      <w:r/>
    </w:p>
    <w:p>
      <w:pPr>
        <w:ind w:firstLine="422"/>
        <w:keepLines w:val="0"/>
        <w:keepNext w:val="0"/>
        <w:pageBreakBefore w:val="0"/>
        <w:spacing w:line="440" w:lineRule="exact"/>
        <w:rPr>
          <w:rFonts w:hint="eastAsia" w:ascii="宋体" w:hAnsi="宋体" w:eastAsia="宋体" w:cs="宋体"/>
          <w:b/>
          <w:color w:val="000000" w:themeColor="text1"/>
          <w:sz w:val="21"/>
          <w:szCs w:val="21"/>
          <w:highlight w:val="none"/>
          <w:lang w:val="zh-CN"/>
          <w14:textFill>
            <w14:solidFill>
              <w14:schemeClr w14:val="tx1"/>
            </w14:solidFill>
          </w14:textFill>
        </w:rPr>
      </w:pPr>
      <w:r>
        <w:rPr>
          <w:rFonts w:hint="eastAsia" w:ascii="宋体" w:hAnsi="宋体" w:eastAsia="宋体" w:cs="宋体"/>
          <w:b/>
          <w:color w:val="000000" w:themeColor="text1"/>
          <w:sz w:val="21"/>
          <w:szCs w:val="21"/>
          <w:highlight w:val="none"/>
          <w:lang w:val="zh-CN"/>
          <w14:textFill>
            <w14:solidFill>
              <w14:schemeClr w14:val="tx1"/>
            </w14:solidFill>
          </w14:textFill>
        </w:rPr>
        <w:t xml:space="preserve">（五）服务内容</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响应单位应组建年龄结构科学、综合素养优良的专职保安队伍，搭建完备适配高校场景的安保运营管理体系，编制标准化作业操作规程；同步制定完善、严谨的安保管理制度与服务质量管控标准。全体保安在岗执勤期间须统一制式服装、佩戴身份标识，按需配齐执勤装备。响应单位需建立</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常态化保安培训与考核机制，持续提升安保人员专业技能与综合业务水平；全面维护服务辖区校园教学、生活秩序平稳有序，常态化落实校园全域巡逻检查工作，定期组织安全应急演练，全方位排查整治各类安全风险隐患，快速妥善处置校园突发案事件。严格遵照消防管理相关法规规范落实消防控制室值守工作，按周期对校园消防系统、消防设施设备开展巡检维护；全程保障校内各类大型活动、各类考试、会议活动的现场安全保卫工作，保质保量完成校方交办的其他安保相关工作，主动接受校方日常监督、检查与综合考核，全力为全校师生营造安全、稳定、有序的校园环境。</w:t>
      </w:r>
      <w:r/>
    </w:p>
    <w:p>
      <w:pPr>
        <w:ind w:firstLine="422"/>
        <w:keepLines w:val="0"/>
        <w:keepNext w:val="0"/>
        <w:pageBreakBefore w:val="0"/>
        <w:spacing w:line="440" w:lineRule="exact"/>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b/>
          <w:bCs/>
          <w:color w:val="000000" w:themeColor="text1"/>
          <w:sz w:val="21"/>
          <w:szCs w:val="21"/>
          <w:highlight w:val="none"/>
          <w:lang w:val="zh-CN" w:eastAsia="zh-CN"/>
          <w14:textFill>
            <w14:solidFill>
              <w14:schemeClr w14:val="tx1"/>
            </w14:solidFill>
          </w14:textFill>
        </w:rPr>
        <w:t xml:space="preserve">基本服务范围本项目安保基础服务包含但不限于：</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安保综合统筹管理、门岗及定点值班值守、校园全域安全巡逻、安防及消防设施设备巡检、设施零星维修协同管理、设备维保现场配合、校内施工作业安全管控、突发事件应急处置、人员考核等工作。</w:t>
      </w:r>
      <w:r/>
    </w:p>
    <w:p>
      <w:pPr>
        <w:ind w:firstLine="422"/>
        <w:keepLines w:val="0"/>
        <w:keepNext w:val="0"/>
        <w:pageBreakBefore w:val="0"/>
        <w:spacing w:line="440" w:lineRule="exact"/>
        <w:rPr>
          <w:rFonts w:hint="eastAsia" w:ascii="宋体" w:hAnsi="宋体" w:eastAsia="宋体" w:cs="宋体"/>
          <w:b/>
          <w:bCs/>
          <w:color w:val="000000" w:themeColor="text1"/>
          <w:sz w:val="21"/>
          <w:szCs w:val="21"/>
          <w:highlight w:val="none"/>
          <w:lang w:val="zh-CN"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b/>
          <w:bCs/>
          <w:color w:val="000000" w:themeColor="text1"/>
          <w:sz w:val="21"/>
          <w:szCs w:val="21"/>
          <w:highlight w:val="none"/>
          <w:lang w:val="zh-CN" w:eastAsia="zh-CN"/>
          <w14:textFill>
            <w14:solidFill>
              <w14:schemeClr w14:val="tx1"/>
            </w14:solidFill>
          </w14:textFill>
        </w:rPr>
        <w:t xml:space="preserve">综合管理</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）全面协调校区全天候管理综合保障服务相关事务，做好沟通服务工作。</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）专用设备配置要求：</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①须配置足量、品类齐全的安保专用设备投放至采购单位校区使用，并根据设备损耗、老化情况及时更新更换，确保所有设备完好可用。</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②人员执勤标配设备：须为安保人员配备对讲机（不少于10台）、执法记录仪、强光手电筒、执勤遮阳伞、立岗台、防暴钢叉、警棍、防暴盾牌、防割手套、钢盔、辣椒水、应急医药箱等执勤必备器材；</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其余安保专用设备依据采购单位属地公安部门相关标准及实际需求足额配置，含四轮巡逻车不少于3辆等设备。</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所有安保人员须熟练掌握校内各类安防设施的操作规范与基础维护技能。</w:t>
      </w:r>
      <w:r/>
    </w:p>
    <w:p>
      <w:pPr>
        <w:ind w:firstLine="422"/>
        <w:keepLines w:val="0"/>
        <w:keepNext w:val="0"/>
        <w:pageBreakBefore w:val="0"/>
        <w:spacing w:line="440" w:lineRule="exact"/>
        <w:rPr>
          <w:rFonts w:hint="eastAsia" w:ascii="宋体" w:hAnsi="宋体" w:eastAsia="宋体" w:cs="宋体"/>
          <w:b/>
          <w:bCs/>
          <w:color w:val="000000" w:themeColor="text1"/>
          <w:sz w:val="21"/>
          <w:szCs w:val="21"/>
          <w:highlight w:val="none"/>
          <w:lang w:val="zh-CN"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sz w:val="21"/>
          <w:szCs w:val="21"/>
          <w:highlight w:val="none"/>
          <w:lang w:val="zh-CN" w:eastAsia="zh-CN"/>
          <w14:textFill>
            <w14:solidFill>
              <w14:schemeClr w14:val="tx1"/>
            </w14:solidFill>
          </w14:textFill>
        </w:rPr>
        <w:t xml:space="preserve">值班值守</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做好校区出入口、宿舍楼、消控室的安全值守，校区范围内的秩序维护、安全巡视、防汛防灾、控烟等工作。</w:t>
      </w:r>
      <w:r/>
    </w:p>
    <w:p>
      <w:pPr>
        <w:ind w:firstLine="422"/>
        <w:keepLines w:val="0"/>
        <w:keepNext w:val="0"/>
        <w:pageBreakBefore w:val="0"/>
        <w:spacing w:line="440" w:lineRule="exact"/>
        <w:rPr>
          <w:rFonts w:hint="eastAsia" w:ascii="宋体" w:hAnsi="宋体" w:eastAsia="宋体" w:cs="宋体"/>
          <w:b/>
          <w:bCs/>
          <w:color w:val="000000" w:themeColor="text1"/>
          <w:sz w:val="21"/>
          <w:szCs w:val="21"/>
          <w:highlight w:val="none"/>
          <w:lang w:val="zh-CN" w:eastAsia="zh-CN"/>
          <w14:textFill>
            <w14:solidFill>
              <w14:schemeClr w14:val="tx1"/>
            </w14:solidFill>
          </w14:textFill>
        </w:rPr>
      </w:pPr>
      <w:r>
        <w:rPr>
          <w:rFonts w:hint="eastAsia" w:ascii="宋体" w:hAnsi="宋体" w:eastAsia="宋体" w:cs="宋体"/>
          <w:b/>
          <w:bCs/>
          <w:color w:val="000000" w:themeColor="text1"/>
          <w:sz w:val="21"/>
          <w:szCs w:val="21"/>
          <w:highlight w:val="none"/>
          <w:lang w:val="zh-CN" w:eastAsia="zh-CN"/>
          <w14:textFill>
            <w14:solidFill>
              <w14:schemeClr w14:val="tx1"/>
            </w14:solidFill>
          </w14:textFill>
        </w:rPr>
        <w:t xml:space="preserve">（1）进出人员管理</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①凡来访人员、学生家长，须问清情况填写好来访登记表，征得相关人员同意后，方可放行。</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②学校保卫人员应认真查验进入学校的外来不明人员的相关证件，严禁闲杂人员、推销商品人员、不明身份人员进入学校，确保校园平安。对拒不出示证件或不能证明其身份的外来人员，学校保卫人员有权拒绝其进入学校并做好解释工作。</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③学生到学校规定时间放行进入学校，不要让学生在校门口逗留。在校时间不允许学生外出，学生确因特殊情况需出校门时，保安执行校方规定的核验手续，核实家长身份及签字方可离校。学校保卫人员查验后方可放行并将出门证存档备查。</w:t>
      </w:r>
      <w:r/>
    </w:p>
    <w:p>
      <w:pPr>
        <w:ind w:firstLine="422"/>
        <w:keepLines w:val="0"/>
        <w:keepNext w:val="0"/>
        <w:pageBreakBefore w:val="0"/>
        <w:spacing w:line="440" w:lineRule="exact"/>
        <w:rPr>
          <w:rFonts w:hint="eastAsia" w:ascii="宋体" w:hAnsi="宋体" w:eastAsia="宋体" w:cs="宋体"/>
          <w:b/>
          <w:bCs/>
          <w:color w:val="000000" w:themeColor="text1"/>
          <w:sz w:val="21"/>
          <w:szCs w:val="21"/>
          <w:highlight w:val="none"/>
          <w:lang w:val="zh-CN" w:eastAsia="zh-CN"/>
          <w14:textFill>
            <w14:solidFill>
              <w14:schemeClr w14:val="tx1"/>
            </w14:solidFill>
          </w14:textFill>
        </w:rPr>
      </w:pPr>
      <w:r>
        <w:rPr>
          <w:rFonts w:hint="eastAsia" w:ascii="宋体" w:hAnsi="宋体" w:eastAsia="宋体" w:cs="宋体"/>
          <w:b/>
          <w:bCs/>
          <w:color w:val="000000" w:themeColor="text1"/>
          <w:sz w:val="21"/>
          <w:szCs w:val="21"/>
          <w:highlight w:val="none"/>
          <w:lang w:val="zh-CN" w:eastAsia="zh-CN"/>
          <w14:textFill>
            <w14:solidFill>
              <w14:schemeClr w14:val="tx1"/>
            </w14:solidFill>
          </w14:textFill>
        </w:rPr>
        <w:t xml:space="preserve">（2）车辆准入放行</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①学校在正常教育教学工作期间，应关闭好校门。严格控制学生在校期间，家长接送学生的自行车、三轮车和机动车辆不得进入校园。</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②确因工作需要进入学校的车辆或其他为学校服务的车辆，需经学校</w:t>
      </w:r>
      <w:r>
        <w:rPr>
          <w:rFonts w:hint="eastAsia" w:ascii="宋体" w:hAnsi="宋体" w:eastAsia="宋体" w:cs="宋体"/>
          <w:color w:val="000000" w:themeColor="text1"/>
          <w:sz w:val="21"/>
          <w:szCs w:val="21"/>
          <w:highlight w:val="none"/>
          <w:lang w:val="zh-CN" w:eastAsia="zh-CN"/>
          <w14:textFill>
            <w14:solidFill>
              <w14:schemeClr w14:val="tx1"/>
            </w14:solidFill>
          </w14:textFill>
        </w:rPr>
        <w:fldChar w:fldCharType="begin"/>
      </w:r>
      <w:r>
        <w:rPr>
          <w:rFonts w:hint="eastAsia" w:ascii="宋体" w:hAnsi="宋体" w:eastAsia="宋体" w:cs="宋体"/>
          <w:color w:val="000000" w:themeColor="text1"/>
          <w:sz w:val="21"/>
          <w:szCs w:val="21"/>
          <w:highlight w:val="none"/>
          <w:lang w:val="zh-CN" w:eastAsia="zh-CN"/>
          <w14:textFill>
            <w14:solidFill>
              <w14:schemeClr w14:val="tx1"/>
            </w14:solidFill>
          </w14:textFill>
        </w:rPr>
        <w:instrText xml:space="preserve"> HYPERLINK "http://www.5ykj.com/Article/" \t "https://www.5ykj.com/Article/cygwgwzz/_blank" </w:instrText>
      </w:r>
      <w:r>
        <w:rPr>
          <w:rFonts w:hint="eastAsia" w:ascii="宋体" w:hAnsi="宋体" w:eastAsia="宋体" w:cs="宋体"/>
          <w:color w:val="000000" w:themeColor="text1"/>
          <w:sz w:val="21"/>
          <w:szCs w:val="21"/>
          <w:highlight w:val="none"/>
          <w:lang w:val="zh-CN" w:eastAsia="zh-CN"/>
          <w14:textFill>
            <w14:solidFill>
              <w14:schemeClr w14:val="tx1"/>
            </w14:solidFill>
          </w14:textFill>
        </w:rPr>
        <w:fldChar w:fldCharType="separate"/>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领导</w:t>
      </w:r>
      <w:r>
        <w:rPr>
          <w:rFonts w:hint="eastAsia" w:ascii="宋体" w:hAnsi="宋体" w:eastAsia="宋体" w:cs="宋体"/>
          <w:color w:val="000000" w:themeColor="text1"/>
          <w:sz w:val="21"/>
          <w:szCs w:val="21"/>
          <w:highlight w:val="none"/>
          <w:lang w:val="zh-CN" w:eastAsia="zh-CN"/>
          <w14:textFill>
            <w14:solidFill>
              <w14:schemeClr w14:val="tx1"/>
            </w14:solidFill>
          </w14:textFill>
        </w:rPr>
        <w:fldChar w:fldCharType="end"/>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同意后，在保卫人员的引导下停放到指定地点，禁止鸣笛，限速行驶，确保师生安全（特殊车辆可先放行再马上</w:t>
      </w:r>
      <w:r>
        <w:rPr>
          <w:rFonts w:hint="eastAsia" w:ascii="宋体" w:hAnsi="宋体" w:eastAsia="宋体" w:cs="宋体"/>
          <w:color w:val="000000" w:themeColor="text1"/>
          <w:sz w:val="21"/>
          <w:szCs w:val="21"/>
          <w:highlight w:val="none"/>
          <w:lang w:val="zh-CN" w:eastAsia="zh-CN"/>
          <w14:textFill>
            <w14:solidFill>
              <w14:schemeClr w14:val="tx1"/>
            </w14:solidFill>
          </w14:textFill>
        </w:rPr>
        <w:fldChar w:fldCharType="begin"/>
      </w:r>
      <w:r>
        <w:rPr>
          <w:rFonts w:hint="eastAsia" w:ascii="宋体" w:hAnsi="宋体" w:eastAsia="宋体" w:cs="宋体"/>
          <w:color w:val="000000" w:themeColor="text1"/>
          <w:sz w:val="21"/>
          <w:szCs w:val="21"/>
          <w:highlight w:val="none"/>
          <w:lang w:val="zh-CN" w:eastAsia="zh-CN"/>
          <w14:textFill>
            <w14:solidFill>
              <w14:schemeClr w14:val="tx1"/>
            </w14:solidFill>
          </w14:textFill>
        </w:rPr>
        <w:instrText xml:space="preserve"> HYPERLINK "http://www.5ykj.com/Article/" \t "https://www.5ykj.com/Article/cygwgwzz/_blank" </w:instrText>
      </w:r>
      <w:r>
        <w:rPr>
          <w:rFonts w:hint="eastAsia" w:ascii="宋体" w:hAnsi="宋体" w:eastAsia="宋体" w:cs="宋体"/>
          <w:color w:val="000000" w:themeColor="text1"/>
          <w:sz w:val="21"/>
          <w:szCs w:val="21"/>
          <w:highlight w:val="none"/>
          <w:lang w:val="zh-CN" w:eastAsia="zh-CN"/>
          <w14:textFill>
            <w14:solidFill>
              <w14:schemeClr w14:val="tx1"/>
            </w14:solidFill>
          </w14:textFill>
        </w:rPr>
        <w:fldChar w:fldCharType="separate"/>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汇报</w:t>
      </w:r>
      <w:r>
        <w:rPr>
          <w:rFonts w:hint="eastAsia" w:ascii="宋体" w:hAnsi="宋体" w:eastAsia="宋体" w:cs="宋体"/>
          <w:color w:val="000000" w:themeColor="text1"/>
          <w:sz w:val="21"/>
          <w:szCs w:val="21"/>
          <w:highlight w:val="none"/>
          <w:lang w:val="zh-CN" w:eastAsia="zh-CN"/>
          <w14:textFill>
            <w14:solidFill>
              <w14:schemeClr w14:val="tx1"/>
            </w14:solidFill>
          </w14:textFill>
        </w:rPr>
        <w:fldChar w:fldCharType="end"/>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w:t>
      </w:r>
      <w:r/>
    </w:p>
    <w:p>
      <w:pPr>
        <w:ind w:firstLine="422"/>
        <w:keepLines w:val="0"/>
        <w:keepNext w:val="0"/>
        <w:pageBreakBefore w:val="0"/>
        <w:spacing w:line="440" w:lineRule="exact"/>
        <w:rPr>
          <w:rFonts w:hint="eastAsia" w:ascii="宋体" w:hAnsi="宋体" w:eastAsia="宋体" w:cs="宋体"/>
          <w:b/>
          <w:bCs/>
          <w:color w:val="000000" w:themeColor="text1"/>
          <w:sz w:val="21"/>
          <w:szCs w:val="21"/>
          <w:highlight w:val="none"/>
          <w:lang w:val="zh-CN" w:eastAsia="zh-CN"/>
          <w14:textFill>
            <w14:solidFill>
              <w14:schemeClr w14:val="tx1"/>
            </w14:solidFill>
          </w14:textFill>
        </w:rPr>
      </w:pPr>
      <w:r>
        <w:rPr>
          <w:rFonts w:hint="eastAsia" w:ascii="宋体" w:hAnsi="宋体" w:eastAsia="宋体" w:cs="宋体"/>
          <w:b/>
          <w:bCs/>
          <w:color w:val="000000" w:themeColor="text1"/>
          <w:sz w:val="21"/>
          <w:szCs w:val="21"/>
          <w:highlight w:val="none"/>
          <w:lang w:val="zh-CN" w:eastAsia="zh-CN"/>
          <w14:textFill>
            <w14:solidFill>
              <w14:schemeClr w14:val="tx1"/>
            </w14:solidFill>
          </w14:textFill>
        </w:rPr>
        <w:t xml:space="preserve">（3）物品出入查验</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①学校保卫人员对进出学校的外来人员携带的物品进行登记，对可疑物品要进行查验，严禁易燃易爆、剧毒、管制刀具等危险物品进入校园。</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②学校保卫人员对带出学校的大宗物品要</w:t>
      </w:r>
      <w:r>
        <w:rPr>
          <w:rFonts w:hint="eastAsia" w:ascii="宋体" w:hAnsi="宋体" w:eastAsia="宋体" w:cs="宋体"/>
          <w:color w:val="000000" w:themeColor="text1"/>
          <w:sz w:val="21"/>
          <w:szCs w:val="21"/>
          <w:highlight w:val="none"/>
          <w:lang w:val="zh-CN" w:eastAsia="zh-CN"/>
          <w14:textFill>
            <w14:solidFill>
              <w14:schemeClr w14:val="tx1"/>
            </w14:solidFill>
          </w14:textFill>
        </w:rPr>
        <w:fldChar w:fldCharType="begin"/>
      </w:r>
      <w:r>
        <w:rPr>
          <w:rFonts w:hint="eastAsia" w:ascii="宋体" w:hAnsi="宋体" w:eastAsia="宋体" w:cs="宋体"/>
          <w:color w:val="000000" w:themeColor="text1"/>
          <w:sz w:val="21"/>
          <w:szCs w:val="21"/>
          <w:highlight w:val="none"/>
          <w:lang w:val="zh-CN" w:eastAsia="zh-CN"/>
          <w14:textFill>
            <w14:solidFill>
              <w14:schemeClr w14:val="tx1"/>
            </w14:solidFill>
          </w14:textFill>
        </w:rPr>
        <w:instrText xml:space="preserve"> HYPERLINK "http://www.5ykj.com/Article/" \t "https://www.5ykj.com/Article/cygwgwzz/_blank" </w:instrText>
      </w:r>
      <w:r>
        <w:rPr>
          <w:rFonts w:hint="eastAsia" w:ascii="宋体" w:hAnsi="宋体" w:eastAsia="宋体" w:cs="宋体"/>
          <w:color w:val="000000" w:themeColor="text1"/>
          <w:sz w:val="21"/>
          <w:szCs w:val="21"/>
          <w:highlight w:val="none"/>
          <w:lang w:val="zh-CN" w:eastAsia="zh-CN"/>
          <w14:textFill>
            <w14:solidFill>
              <w14:schemeClr w14:val="tx1"/>
            </w14:solidFill>
          </w14:textFill>
        </w:rPr>
        <w:fldChar w:fldCharType="separate"/>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请示</w:t>
      </w:r>
      <w:r>
        <w:rPr>
          <w:rFonts w:hint="eastAsia" w:ascii="宋体" w:hAnsi="宋体" w:eastAsia="宋体" w:cs="宋体"/>
          <w:color w:val="000000" w:themeColor="text1"/>
          <w:sz w:val="21"/>
          <w:szCs w:val="21"/>
          <w:highlight w:val="none"/>
          <w:lang w:val="zh-CN" w:eastAsia="zh-CN"/>
          <w14:textFill>
            <w14:solidFill>
              <w14:schemeClr w14:val="tx1"/>
            </w14:solidFill>
          </w14:textFill>
        </w:rPr>
        <w:fldChar w:fldCharType="end"/>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学校领导同意并查验登记后方可放行。</w:t>
      </w:r>
      <w:r/>
    </w:p>
    <w:p>
      <w:pPr>
        <w:ind w:firstLine="422"/>
        <w:keepLines w:val="0"/>
        <w:keepNext w:val="0"/>
        <w:pageBreakBefore w:val="0"/>
        <w:spacing w:line="440" w:lineRule="exact"/>
        <w:rPr>
          <w:rFonts w:hint="eastAsia" w:ascii="宋体" w:hAnsi="宋体" w:eastAsia="宋体" w:cs="宋体"/>
          <w:b/>
          <w:bCs/>
          <w:color w:val="000000" w:themeColor="text1"/>
          <w:sz w:val="21"/>
          <w:szCs w:val="21"/>
          <w:highlight w:val="none"/>
          <w:lang w:val="zh-CN" w:eastAsia="zh-CN"/>
          <w14:textFill>
            <w14:solidFill>
              <w14:schemeClr w14:val="tx1"/>
            </w14:solidFill>
          </w14:textFill>
        </w:rPr>
      </w:pPr>
      <w:r>
        <w:rPr>
          <w:rFonts w:hint="eastAsia" w:ascii="宋体" w:hAnsi="宋体" w:eastAsia="宋体" w:cs="宋体"/>
          <w:b/>
          <w:bCs/>
          <w:color w:val="000000" w:themeColor="text1"/>
          <w:sz w:val="21"/>
          <w:szCs w:val="21"/>
          <w:highlight w:val="none"/>
          <w:lang w:val="zh-CN" w:eastAsia="zh-CN"/>
          <w14:textFill>
            <w14:solidFill>
              <w14:schemeClr w14:val="tx1"/>
            </w14:solidFill>
          </w14:textFill>
        </w:rPr>
        <w:t xml:space="preserve">（4）消防监控室值守</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①按消防部门有关规定，确保双人双岗持证24小时值班。值班人员必须具备有效的岗位资质并已取得相应的操作证书，严格按照消防监控设备操作规程熟练操作，密切注意监控屏幕和红外报警系统的情况，发现可疑情况要跟踪巡视并保留录像，并立即通知巡逻队员前去询问盘查，同时向学校报告，并做好记录。</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②每天须检查各监控系统及摄像头的完好情况，确保运行正常。如发现系统设备有故障时，应及时报学校进行检修。</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③监控人员发现学校内的打架斗殴、盗窃、火灾、交通事故等情况，在第一时间向保卫部门报告，并对以上录像另存入U盘进行存档保留，做好标记。</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④做好每日监控值班台账、监控录像回放检查记录。未经学校保卫部门许可，不得及随意调取录像资料，外泄视频监控内容。</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⑤建立消防设备设施台账，了解掌握消防设备设施使用状态，确保室内外消防设备设施安全有效、整洁、标识清晰。</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⑥做好消防系统、器材及标识标牌的日常检查与更新工作，发现有损坏或过期，做好记录并及时维修和更换。</w:t>
      </w:r>
      <w:r/>
    </w:p>
    <w:p>
      <w:pPr>
        <w:ind w:firstLine="422"/>
        <w:keepLines w:val="0"/>
        <w:keepNext w:val="0"/>
        <w:pageBreakBefore w:val="0"/>
        <w:spacing w:line="440" w:lineRule="exact"/>
        <w:rPr>
          <w:rFonts w:hint="eastAsia" w:ascii="宋体" w:hAnsi="宋体" w:eastAsia="宋体" w:cs="宋体"/>
          <w:b/>
          <w:bCs/>
          <w:color w:val="000000" w:themeColor="text1"/>
          <w:sz w:val="21"/>
          <w:szCs w:val="21"/>
          <w:highlight w:val="none"/>
          <w:lang w:val="zh-CN"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z w:val="21"/>
          <w:szCs w:val="21"/>
          <w:highlight w:val="none"/>
          <w:lang w:val="zh-CN" w:eastAsia="zh-CN"/>
          <w14:textFill>
            <w14:solidFill>
              <w14:schemeClr w14:val="tx1"/>
            </w14:solidFill>
          </w14:textFill>
        </w:rPr>
        <w:t xml:space="preserve">安全巡视</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）每天2小时巡更打点，做到定时全校巡逻一遍，及时做好《安全巡逻日志》记载。</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）如发现可疑、异常情况或恶劣天气，要及时巡逻，重点部位要仔细巡逻，发现问题要及时汇报或报警。</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）巡逻时，为保持学校宁静和正常的教育教学秩序，应规劝教育有关不良行为的学生，杜绝喧哗、吵闹、打架和不安全的情况发生，杜绝浪费、损坏公物、破坏花草树木的情况发生。</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）放学后巡逻时，应协助学校做好清校工作，规劝个别学生离校回家，不得在校逗留。</w:t>
      </w:r>
      <w:r/>
    </w:p>
    <w:p>
      <w:pPr>
        <w:ind w:firstLine="422"/>
        <w:keepLines w:val="0"/>
        <w:keepNext w:val="0"/>
        <w:pageBreakBefore w:val="0"/>
        <w:spacing w:line="440" w:lineRule="exact"/>
        <w:rPr>
          <w:rFonts w:hint="eastAsia" w:ascii="宋体" w:hAnsi="宋体" w:eastAsia="宋体" w:cs="宋体"/>
          <w:b/>
          <w:bCs/>
          <w:color w:val="000000" w:themeColor="text1"/>
          <w:sz w:val="21"/>
          <w:szCs w:val="21"/>
          <w:highlight w:val="none"/>
          <w:lang w:val="zh-CN"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b/>
          <w:bCs/>
          <w:color w:val="000000" w:themeColor="text1"/>
          <w:sz w:val="21"/>
          <w:szCs w:val="21"/>
          <w:highlight w:val="none"/>
          <w:lang w:val="zh-CN" w:eastAsia="zh-CN"/>
          <w14:textFill>
            <w14:solidFill>
              <w14:schemeClr w14:val="tx1"/>
            </w14:solidFill>
          </w14:textFill>
        </w:rPr>
        <w:t xml:space="preserve">设施设备巡查及零星维修管理</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做好设施设备日常巡查和报修工作，并及时跟进闭环处理。</w:t>
      </w:r>
      <w:r/>
    </w:p>
    <w:p>
      <w:pPr>
        <w:ind w:firstLine="422"/>
        <w:keepLines w:val="0"/>
        <w:keepNext w:val="0"/>
        <w:pageBreakBefore w:val="0"/>
        <w:spacing w:line="440" w:lineRule="exact"/>
        <w:rPr>
          <w:rFonts w:hint="eastAsia" w:ascii="宋体" w:hAnsi="宋体" w:eastAsia="宋体" w:cs="宋体"/>
          <w:b/>
          <w:bCs/>
          <w:color w:val="000000" w:themeColor="text1"/>
          <w:sz w:val="21"/>
          <w:szCs w:val="21"/>
          <w:highlight w:val="none"/>
          <w:lang w:val="zh-CN"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b/>
          <w:bCs/>
          <w:color w:val="000000" w:themeColor="text1"/>
          <w:sz w:val="21"/>
          <w:szCs w:val="21"/>
          <w:highlight w:val="none"/>
          <w:lang w:val="zh-CN" w:eastAsia="zh-CN"/>
          <w14:textFill>
            <w14:solidFill>
              <w14:schemeClr w14:val="tx1"/>
            </w14:solidFill>
          </w14:textFill>
        </w:rPr>
        <w:t xml:space="preserve">维保配合及施工管理</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保证设备正常运行，发现异常情况需及时上报，及时通知和协助维保单位进行检修处理，维修后做好现场的恢复工作。如需对有可能存在消防隐患的设施设备进行存放、对建筑进行建设须向校方报备，同意后方可实施。</w:t>
      </w:r>
      <w:r/>
    </w:p>
    <w:p>
      <w:pPr>
        <w:ind w:firstLine="422"/>
        <w:keepLines w:val="0"/>
        <w:keepNext w:val="0"/>
        <w:pageBreakBefore w:val="0"/>
        <w:spacing w:line="440" w:lineRule="exact"/>
        <w:rPr>
          <w:rFonts w:hint="eastAsia" w:ascii="宋体" w:hAnsi="宋体" w:eastAsia="宋体" w:cs="宋体"/>
          <w:b/>
          <w:bCs/>
          <w:color w:val="000000" w:themeColor="text1"/>
          <w:sz w:val="21"/>
          <w:szCs w:val="21"/>
          <w:highlight w:val="none"/>
          <w:lang w:val="zh-CN"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b/>
          <w:bCs/>
          <w:color w:val="000000" w:themeColor="text1"/>
          <w:sz w:val="21"/>
          <w:szCs w:val="21"/>
          <w:highlight w:val="none"/>
          <w:lang w:val="zh-CN" w:eastAsia="zh-CN"/>
          <w14:textFill>
            <w14:solidFill>
              <w14:schemeClr w14:val="tx1"/>
            </w14:solidFill>
          </w14:textFill>
        </w:rPr>
        <w:t xml:space="preserve">应急管理</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须建立完善的应急管理体系，做好极端天气（包含台风、寒潮、干旱等）、突发事件（火情、公用设备异常、停水停电、意外伤害等）、公共卫生事件、公共群发事件等应急预案，确保迅速响应、科学处置，最大限度降低对人员及设施设备的影响，保障校园安全平稳运行。</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）制定校园突发治安应急预案。</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）定期开展全员应急演练。</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）发生突发事件时，按照应急预案做好现场控制处置。</w:t>
      </w:r>
      <w:r/>
    </w:p>
    <w:p>
      <w:pPr>
        <w:ind w:firstLine="422"/>
        <w:keepLines w:val="0"/>
        <w:keepNext w:val="0"/>
        <w:pageBreakBefore w:val="0"/>
        <w:spacing w:line="440" w:lineRule="exact"/>
        <w:rPr>
          <w:rFonts w:hint="eastAsia" w:ascii="宋体" w:hAnsi="宋体" w:eastAsia="宋体" w:cs="宋体"/>
          <w:b/>
          <w:bCs/>
          <w:color w:val="000000" w:themeColor="text1"/>
          <w:sz w:val="21"/>
          <w:szCs w:val="21"/>
          <w:highlight w:val="none"/>
          <w:lang w:val="zh-CN"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b/>
          <w:bCs/>
          <w:color w:val="000000" w:themeColor="text1"/>
          <w:sz w:val="21"/>
          <w:szCs w:val="21"/>
          <w:highlight w:val="none"/>
          <w:lang w:val="zh-CN" w:eastAsia="zh-CN"/>
          <w14:textFill>
            <w14:solidFill>
              <w14:schemeClr w14:val="tx1"/>
            </w14:solidFill>
          </w14:textFill>
        </w:rPr>
        <w:t xml:space="preserve">人员考核</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服从采购单位管理，若在检查中发现礼节礼貌、仪表仪容、设备设施、工作质量、服务态度、执行制度等方面存在的问题，考核制度详</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情参照附件</w:t>
      </w:r>
      <w:r>
        <w:rPr>
          <w:rFonts w:hint="eastAsia" w:ascii="宋体" w:hAnsi="宋体" w:cs="宋体"/>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江苏省苏州丝绸中等专业学校安保、宿管管理考核细则表</w:t>
      </w:r>
      <w:r>
        <w:rPr>
          <w:rFonts w:hint="eastAsia" w:ascii="宋体" w:hAnsi="宋体" w:cs="宋体"/>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w:t>
      </w:r>
      <w:r/>
    </w:p>
    <w:p>
      <w:pPr>
        <w:ind w:firstLine="422"/>
        <w:keepLines w:val="0"/>
        <w:keepNext w:val="0"/>
        <w:pageBreakBefore w:val="0"/>
        <w:spacing w:line="440" w:lineRule="exact"/>
        <w:rPr>
          <w:rFonts w:hint="eastAsia" w:ascii="宋体" w:hAnsi="宋体" w:eastAsia="宋体" w:cs="宋体"/>
          <w:b/>
          <w:bCs/>
          <w:color w:val="000000" w:themeColor="text1"/>
          <w:sz w:val="21"/>
          <w:szCs w:val="21"/>
          <w:highlight w:val="none"/>
          <w:lang w:val="zh-CN"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8.</w:t>
      </w:r>
      <w:r>
        <w:rPr>
          <w:rFonts w:hint="eastAsia" w:ascii="宋体" w:hAnsi="宋体" w:eastAsia="宋体" w:cs="宋体"/>
          <w:b/>
          <w:bCs/>
          <w:color w:val="000000" w:themeColor="text1"/>
          <w:sz w:val="21"/>
          <w:szCs w:val="21"/>
          <w:highlight w:val="none"/>
          <w:lang w:val="zh-CN" w:eastAsia="zh-CN"/>
          <w14:textFill>
            <w14:solidFill>
              <w14:schemeClr w14:val="tx1"/>
            </w14:solidFill>
          </w14:textFill>
        </w:rPr>
        <w:t xml:space="preserve">其他工作</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）学校保安人员肩负着学校安全保卫重任，要有高度的责任感，严格遵守保安职业道德，要全天24小时在岗轮流值班，不得擅自离岗。</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）每天放学后巡逻时，检查学校、办公室内电灯、空调、电扇、门窗是否关好，发现未关，应及时妥善处理，做好详细记录，要向学相关部门汇报。</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）学生在上学放学时间内，要及时排除校门外（离校门15米内）的摊点、车辆堵塞障碍物，有效疏通学生拥挤现象。按时做好大门的开关工作（按校方规定时间，傍晚师生离校后关校门），做到门开人在。</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）态度和蔼、语言谦虚，不急不躁，认真细致；不得冷淡、刁难、取笑，不得与学生打闹。对方态度不好，一定要耐心解释。</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）与教师，学生或来访者交谈要使用普通话，说话要清楚，用词准确、言简易懂，不讲与工作无关的话，不讲有损学校形象的话。</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）教师及领导到来，应主动迎接，认真听取老师和领导的意见，遇需要帮助的事情在保证安全的前提下提供力所能及的帮助，因影响安全不能帮助的，应主动解释力求得到谅解。</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）各种意见或投诉、要认真听取，弄清情况，做好笔录，即时处理，如非本职工作范围，即时通知责任人或向领导汇报。</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业务训练是保安员工作的一个重要组成部分，每位保安员都必须参加全部训练。保安员要主动进行业务练兵，摸熟摸透与安全、消防工作相关的环境、人员、设施等等因素，掌握接待、应对基本功，以熟生巧，以提高业务知识和技能来提高工作效率。</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）配合好总务处做好相应的后勤服务工作。</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）完成领导交办的其它工作，既要明确责任分工，又要加强合作。</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11</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）妥善保管好头盔、橡皮警棍、武装带、防割手套、催泪喷雾器等五件套及盾牌、叉等应急器械。</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12</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）保安人员应在校长、主任的领导下，严格执行好以上制度。其他保安工作内容方面的未尽事宜，遵守学校具体规章制度执行。如因工作失职，造成学校财产损失或人员伤亡，需承担相应责任。</w:t>
      </w:r>
      <w:r/>
    </w:p>
    <w:p>
      <w:pPr>
        <w:ind w:firstLine="422"/>
        <w:keepLines w:val="0"/>
        <w:keepNext w:val="0"/>
        <w:pageBreakBefore w:val="0"/>
        <w:spacing w:line="440" w:lineRule="exact"/>
        <w:rPr>
          <w:rFonts w:hint="eastAsia" w:ascii="宋体" w:hAnsi="宋体" w:eastAsia="宋体" w:cs="宋体"/>
          <w:b/>
          <w:color w:val="000000" w:themeColor="text1"/>
          <w:sz w:val="21"/>
          <w:szCs w:val="21"/>
          <w:highlight w:val="none"/>
          <w:lang w:val="zh-CN"/>
          <w14:textFill>
            <w14:solidFill>
              <w14:schemeClr w14:val="tx1"/>
            </w14:solidFill>
          </w14:textFill>
        </w:rPr>
      </w:pPr>
      <w:r>
        <w:rPr>
          <w:rFonts w:hint="eastAsia" w:ascii="宋体" w:hAnsi="宋体" w:eastAsia="宋体" w:cs="宋体"/>
          <w:b/>
          <w:color w:val="000000" w:themeColor="text1"/>
          <w:sz w:val="21"/>
          <w:szCs w:val="21"/>
          <w:highlight w:val="none"/>
          <w:lang w:val="zh-CN"/>
          <w14:textFill>
            <w14:solidFill>
              <w14:schemeClr w14:val="tx1"/>
            </w14:solidFill>
          </w14:textFill>
        </w:rPr>
        <w:t xml:space="preserve">（六）其他要求</w:t>
      </w:r>
      <w:r/>
    </w:p>
    <w:p>
      <w:pPr>
        <w:ind w:firstLine="420"/>
        <w:keepLines w:val="0"/>
        <w:keepNext w:val="0"/>
        <w:pageBreakBefore w:val="0"/>
        <w:spacing w:line="440" w:lineRule="exac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项目服务期内，校园举办大型活动、大型会议等重点保障任务时，成交单位须主动按需增配安保人员、执勤物资及设备，无条件配合采购单位完成安全保障工作，所有新增人员、物资及相关保障产生的全部费用由成交单位自行承担。</w:t>
      </w:r>
      <w:r/>
    </w:p>
    <w:p>
      <w:pPr>
        <w:ind w:firstLine="420"/>
        <w:keepLines w:val="0"/>
        <w:keepNext w:val="0"/>
        <w:pageBreakBefore w:val="0"/>
        <w:spacing w:line="440" w:lineRule="exac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2.采购单位不提供服务人员工作餐，相关餐食费用由供应商自行统筹，供应商可将该部分费用纳入整体投标报价，采购单位不再另行单独结算。</w:t>
      </w:r>
      <w:r/>
    </w:p>
    <w:p>
      <w:pPr>
        <w:ind w:firstLine="420"/>
        <w:keepLines w:val="0"/>
        <w:keepNext w:val="0"/>
        <w:pageBreakBefore w:val="0"/>
        <w:spacing w:line="440" w:lineRule="exac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采购单位可为成交单位派驻安保人员提供办公、休息所需基础场地及配套生活设施（含桌椅、储物柜、电扇、空调等）。成交单位须妥善使用、规范管理相关设施设备：凡因故意损坏、恶意使用、保管不当造成设施设备损坏或丢失的，相关责任及损失由成交单位全额承担并赔偿；因成交单位内部管理疏漏，造成服务范围内设施、设备损毁的，由直接责任人承担赔偿责任，若直接责任人无法赔付的，采购单位有权向成交单位追偿全部损失，情节严重的，采购单位有权单方终止合同，并依法追究其法律责任。</w:t>
      </w:r>
      <w:r/>
    </w:p>
    <w:p>
      <w:pPr>
        <w:ind w:firstLine="420"/>
        <w:keepLines w:val="0"/>
        <w:keepNext w:val="0"/>
        <w:pageBreakBefore w:val="0"/>
        <w:spacing w:line="440" w:lineRule="exac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4.合同签订后，成交单位须严格按照采购单位核定的人员数量、岗位要求，足额配齐服务人员，确保人员及时到岗。所有派驻服务人员上岗前，须经采购单位审核确认合格后，方可正式上岗履职。</w:t>
      </w:r>
      <w:r/>
    </w:p>
    <w:p>
      <w:pPr>
        <w:ind w:firstLine="420"/>
        <w:keepLines w:val="0"/>
        <w:keepNext w:val="0"/>
        <w:pageBreakBefore w:val="0"/>
        <w:spacing w:line="440" w:lineRule="exac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采购单位与成交单位派驻的所有服务人员不存在任何劳动关系、劳务关系及雇佣关系，派驻人员的人事管理、日常管理、薪酬福利、权益保障等全部由成交单位全权负责。成交单位及派驻人员须严格遵守国家安全生产法律法规及采购单位各项安全管理制度、操作规程。服务期间若发生人员人身伤害、工伤事故、安全事故及各类纠纷，全部责任、损失及后续处置费用均由成交单位自行承担，与采购单位无任何关联。</w:t>
      </w:r>
      <w:r/>
    </w:p>
    <w:p>
      <w:pPr>
        <w:ind w:firstLine="420"/>
        <w:keepLines w:val="0"/>
        <w:keepNext w:val="0"/>
        <w:pageBreakBefore w:val="0"/>
        <w:spacing w:line="440" w:lineRule="exac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6.采购单位指定专属部门，负责对成交单位日常服务工作进行全程监督、统筹协调、月度及年度考核管理。成交单位须全程积极配合、主动协助采购单位开展各项监管、考核及专项工作。</w:t>
      </w:r>
      <w:r/>
    </w:p>
    <w:p>
      <w:pPr>
        <w:ind w:firstLine="420"/>
        <w:keepLines w:val="0"/>
        <w:keepNext w:val="0"/>
        <w:pageBreakBefore w:val="0"/>
        <w:spacing w:line="440" w:lineRule="exac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若成交单位服务质量、管理标准、履职情况不符合本项目采购要求及合同约定，采购单位有权出具书面整改通知，责令成交单位限期整改。整改期满后仍未达到采购单位标准及合同要求的，采购单位有权单方终止服务合同，且无需向成交单位支付任何违约、补偿及终止合同相关费用。</w:t>
      </w:r>
      <w:r/>
    </w:p>
    <w:p>
      <w:pPr>
        <w:ind w:firstLine="420"/>
        <w:keepLines w:val="0"/>
        <w:keepNext w:val="0"/>
        <w:pageBreakBefore w:val="0"/>
        <w:spacing w:line="440" w:lineRule="exac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8.本项目服务全过程所产生的一切质量问题、安全事故、责任纠纷、经济损失及衍生后果，均由成交单位独立承担全部责任。因服务履职不当、管理疏漏、违规操作等引发的一切风险、赔偿、处罚及法律责任，均与采购单位无关。</w:t>
      </w:r>
      <w:r/>
    </w:p>
    <w:p>
      <w:pPr>
        <w:ind w:firstLine="420"/>
        <w:keepLines w:val="0"/>
        <w:keepNext w:val="0"/>
        <w:pageBreakBefore w:val="0"/>
        <w:spacing w:line="440" w:lineRule="exac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9.专项配套要求：</w:t>
      </w:r>
      <w:r/>
    </w:p>
    <w:p>
      <w:pPr>
        <w:ind w:firstLine="420"/>
        <w:keepLines w:val="0"/>
        <w:keepNext w:val="0"/>
        <w:pageBreakBefore w:val="0"/>
        <w:spacing w:line="440" w:lineRule="exac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（1）着装及劳保保障：成交单位须统一为全体作业、执勤人员配备制式工作服及齐全、合规的劳动防护用品，保障人员执勤作业安全。</w:t>
      </w:r>
      <w:r/>
    </w:p>
    <w:p>
      <w:pPr>
        <w:ind w:firstLine="420"/>
        <w:keepLines w:val="0"/>
        <w:keepNext w:val="0"/>
        <w:pageBreakBefore w:val="0"/>
        <w:spacing w:line="440" w:lineRule="exac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安全责任约定：供应商须自行承担项目服务周期内，人员、设备、作业现场产生的全部安全责任。服务期间须严格遵守国家及地方安全生产、治安管理等相关法律法规，全面负责现场人员人身及财产安全，落实各项安全防护措施。因供应商履职不当、管理疏漏、违规作业引发的一切诉讼纠纷、经济索赔、行政罚款、安全事故及全部损失，均由供应商独立承担，并保障采购单位免于一切相关追责及经济损失。</w:t>
      </w:r>
      <w:r/>
    </w:p>
    <w:p>
      <w:pPr>
        <w:ind w:firstLine="420"/>
        <w:keepLines w:val="0"/>
        <w:keepNext w:val="0"/>
        <w:pageBreakBefore w:val="0"/>
        <w:spacing w:line="440" w:lineRule="exac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（3）物资设备保障：项目服务所需全部执勤装备、作业工具、耗材物料、安保设备等物资，均由成交单位自行采购、配备、更换及维护，采购单位不承担任何物资设备采购及运维费用。</w:t>
      </w:r>
      <w:r/>
    </w:p>
    <w:p>
      <w:pPr>
        <w:ind w:firstLine="420"/>
        <w:keepLines w:val="0"/>
        <w:keepNext w:val="0"/>
        <w:pageBreakBefore w:val="0"/>
        <w:spacing w:line="440" w:lineRule="exact"/>
        <w:widowControl/>
        <w:rPr>
          <w:rFonts w:hint="eastAsia" w:ascii="宋体" w:hAnsi="宋体" w:eastAsia="宋体" w:cs="宋体"/>
          <w:color w:val="000000" w:themeColor="text1"/>
          <w:sz w:val="21"/>
          <w:szCs w:val="21"/>
          <w:highlight w:val="none"/>
          <w:lang w:val="zh-CN"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现场踏勘责任：各供应商可在磋商响应前自行前往项目现场踏勘，充分了解项目场地现状、服务内容、工作标准及全部需求。供应商自行承担踏勘过程中产生的全部费用、风险及责任，采购单位不承担任何踏勘相关义务及责任。供应商成功成交后，不得以不熟悉现场、不了解项目需求、预估偏差等任何理由，向采购单位提出加价、索赔、延期等诉求，采购单位对此不予受理，不承担任何相关责任。</w:t>
      </w:r>
      <w:r/>
    </w:p>
    <w:p>
      <w:pPr>
        <w:ind w:firstLine="422"/>
        <w:keepLines w:val="0"/>
        <w:keepNext w:val="0"/>
        <w:pageBreakBefore w:val="0"/>
        <w:spacing w:line="440" w:lineRule="exact"/>
        <w:rPr>
          <w:rFonts w:hint="eastAsia" w:ascii="宋体" w:hAnsi="宋体" w:eastAsia="宋体" w:cs="宋体"/>
          <w:b/>
          <w:color w:val="000000" w:themeColor="text1"/>
          <w:sz w:val="21"/>
          <w:szCs w:val="21"/>
          <w:highlight w:val="none"/>
          <w:lang w:val="zh-CN" w:eastAsia="zh-CN"/>
          <w14:textFill>
            <w14:solidFill>
              <w14:schemeClr w14:val="tx1"/>
            </w14:solidFill>
          </w14:textFill>
        </w:rPr>
      </w:pPr>
      <w:r>
        <w:rPr>
          <w:rFonts w:hint="eastAsia" w:ascii="宋体" w:hAnsi="宋体" w:eastAsia="宋体" w:cs="宋体"/>
          <w:b/>
          <w:color w:val="000000" w:themeColor="text1"/>
          <w:sz w:val="21"/>
          <w:szCs w:val="21"/>
          <w:highlight w:val="none"/>
          <w:lang w:val="zh-CN" w:eastAsia="zh-CN"/>
          <w14:textFill>
            <w14:solidFill>
              <w14:schemeClr w14:val="tx1"/>
            </w14:solidFill>
          </w14:textFill>
        </w:rPr>
        <w:t xml:space="preserve">（七）试用期</w:t>
      </w:r>
      <w:r/>
    </w:p>
    <w:p>
      <w:pPr>
        <w:ind w:firstLine="420"/>
        <w:keepLines w:val="0"/>
        <w:keepNext w:val="0"/>
        <w:pageBreakBefore w:val="0"/>
        <w:spacing w:line="440" w:lineRule="exact"/>
        <w:widowControl/>
        <w:rPr>
          <w:rFonts w:hint="eastAsia" w:ascii="宋体" w:hAnsi="宋体" w:eastAsia="宋体" w:cs="宋体"/>
          <w:color w:val="000000" w:themeColor="text1"/>
          <w:sz w:val="21"/>
          <w:szCs w:val="21"/>
          <w:highlight w:val="none"/>
          <w:lang w:val="zh-CN"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本项目合同生效后设置三个月服务试用期，试用期自合同签订生效之日起正式计算。试用期内，若成交单位提供的安保服务质量、管理标准未达到本采购文件规定要求，或未兑现磋商响应文件及合同约定的各项服务承诺，采购单位有权单方终止服务合同，且无需承担任何违约责任及补偿费用。</w:t>
      </w:r>
      <w:r/>
    </w:p>
    <w:p>
      <w:pPr>
        <w:ind w:firstLine="422"/>
        <w:keepLines w:val="0"/>
        <w:keepNext w:val="0"/>
        <w:pageBreakBefore w:val="0"/>
        <w:spacing w:line="440" w:lineRule="exact"/>
        <w:rPr>
          <w:rFonts w:hint="eastAsia" w:ascii="宋体" w:hAnsi="宋体" w:eastAsia="宋体" w:cs="宋体"/>
          <w:b/>
          <w:color w:val="000000" w:themeColor="text1"/>
          <w:sz w:val="21"/>
          <w:szCs w:val="21"/>
          <w:highlight w:val="none"/>
          <w:lang w:val="zh-CN" w:eastAsia="zh-CN"/>
          <w14:textFill>
            <w14:solidFill>
              <w14:schemeClr w14:val="tx1"/>
            </w14:solidFill>
          </w14:textFill>
        </w:rPr>
      </w:pPr>
      <w:r>
        <w:rPr>
          <w:rFonts w:hint="eastAsia" w:ascii="宋体" w:hAnsi="宋体" w:eastAsia="宋体" w:cs="宋体"/>
          <w:b/>
          <w:color w:val="000000" w:themeColor="text1"/>
          <w:sz w:val="21"/>
          <w:szCs w:val="21"/>
          <w:highlight w:val="none"/>
          <w:lang w:val="zh-CN" w:eastAsia="zh-CN"/>
          <w14:textFill>
            <w14:solidFill>
              <w14:schemeClr w14:val="tx1"/>
            </w14:solidFill>
          </w14:textFill>
        </w:rPr>
        <w:t xml:space="preserve">（八）合同的解除</w:t>
      </w:r>
      <w:r/>
    </w:p>
    <w:p>
      <w:pPr>
        <w:ind w:firstLine="420"/>
        <w:keepLines w:val="0"/>
        <w:keepNext w:val="0"/>
        <w:pageBreakBefore w:val="0"/>
        <w:spacing w:line="440" w:lineRule="exact"/>
        <w:widowControl/>
        <w:rPr>
          <w:rFonts w:hint="eastAsia" w:ascii="宋体" w:hAnsi="宋体" w:eastAsia="宋体" w:cs="宋体"/>
          <w:color w:val="000000" w:themeColor="text1"/>
          <w:sz w:val="21"/>
          <w:szCs w:val="21"/>
          <w:highlight w:val="none"/>
          <w:lang w:val="zh-CN"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服务履约期间，成交单位存在下列任一违约情形的，采购单位有权依据相关约定扣除其履约保证金，同时有权单方解除本项目服务合同，且无需承担任何违约责任：</w:t>
      </w:r>
      <w:r/>
    </w:p>
    <w:p>
      <w:pPr>
        <w:ind w:firstLine="420"/>
        <w:keepLines w:val="0"/>
        <w:keepNext w:val="0"/>
        <w:pageBreakBefore w:val="0"/>
        <w:spacing w:line="440" w:lineRule="exact"/>
        <w:widowControl/>
        <w:rPr>
          <w:rFonts w:hint="eastAsia" w:ascii="宋体" w:hAnsi="宋体" w:eastAsia="宋体" w:cs="宋体"/>
          <w:color w:val="000000" w:themeColor="text1"/>
          <w:sz w:val="21"/>
          <w:szCs w:val="21"/>
          <w:highlight w:val="none"/>
          <w:lang w:val="zh-CN"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1.未经采购单位书面许可，擅自将本项目全部或部分安保服务内容转包、违法分包给第三方单位或个人的；</w:t>
      </w:r>
      <w:r/>
    </w:p>
    <w:p>
      <w:pPr>
        <w:ind w:firstLine="420"/>
        <w:keepLines w:val="0"/>
        <w:keepNext w:val="0"/>
        <w:pageBreakBefore w:val="0"/>
        <w:spacing w:line="440" w:lineRule="exact"/>
        <w:widowControl/>
        <w:rPr>
          <w:rFonts w:hint="eastAsia" w:ascii="宋体" w:hAnsi="宋体" w:eastAsia="宋体" w:cs="宋体"/>
          <w:color w:val="000000" w:themeColor="text1"/>
          <w:sz w:val="21"/>
          <w:szCs w:val="21"/>
          <w:highlight w:val="none"/>
          <w:lang w:val="zh-CN"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2.服务履职及日常管理过程中，严重违反采购单位既定考核标准、管理制度及服务规范的；</w:t>
      </w:r>
      <w:r/>
    </w:p>
    <w:p>
      <w:pPr>
        <w:ind w:firstLine="420"/>
        <w:keepLines w:val="0"/>
        <w:keepNext w:val="0"/>
        <w:pageBreakBefore w:val="0"/>
        <w:spacing w:line="440" w:lineRule="exact"/>
        <w:widowControl/>
        <w:rPr>
          <w:rFonts w:hint="eastAsia" w:ascii="宋体" w:hAnsi="宋体" w:eastAsia="宋体" w:cs="宋体"/>
          <w:color w:val="000000" w:themeColor="text1"/>
          <w:sz w:val="21"/>
          <w:szCs w:val="21"/>
          <w:highlight w:val="none"/>
          <w:lang w:val="zh-CN"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3.服务期间发生重大安全事故、责任事故或造成不良影响的重大服务问题的；</w:t>
      </w:r>
      <w:r/>
    </w:p>
    <w:p>
      <w:pPr>
        <w:ind w:firstLine="420"/>
        <w:keepLines w:val="0"/>
        <w:keepNext w:val="0"/>
        <w:pageBreakBefore w:val="0"/>
        <w:spacing w:line="440" w:lineRule="exact"/>
        <w:widowControl/>
        <w:rPr>
          <w:rFonts w:hint="eastAsia" w:ascii="宋体" w:hAnsi="宋体" w:eastAsia="宋体" w:cs="宋体"/>
          <w:color w:val="000000" w:themeColor="text1"/>
          <w:highlight w:val="none"/>
          <w:lang w:val="zh-CN"/>
          <w14:textFill>
            <w14:solidFill>
              <w14:schemeClr w14:val="tx1"/>
            </w14:solidFill>
          </w14:textFill>
        </w:rPr>
        <w:outlineLvl w:val="9"/>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4.存在本采购文件、服务合同及考核管理制度中约定的其他违约行为的。</w:t>
      </w:r>
      <w:r/>
    </w:p>
    <w:p>
      <w:pPr>
        <w:ind w:right="-159"/>
        <w:keepLines w:val="0"/>
        <w:keepNext w:val="0"/>
        <w:pageBreakBefore w:val="0"/>
        <w:spacing w:line="440" w:lineRule="exact"/>
        <w:rPr>
          <w:rFonts w:hint="eastAsia" w:ascii="宋体" w:hAnsi="宋体" w:eastAsia="宋体" w:cs="宋体"/>
          <w:b/>
          <w:color w:val="000000" w:themeColor="text1"/>
          <w:sz w:val="21"/>
          <w:szCs w:val="21"/>
          <w:highlight w:val="none"/>
          <w14:textFill>
            <w14:solidFill>
              <w14:schemeClr w14:val="tx1"/>
            </w14:solidFill>
          </w14:textFill>
        </w:rPr>
        <w:outlineLvl w:val="9"/>
      </w:pPr>
      <w:r>
        <w:rPr>
          <w:rFonts w:hint="eastAsia" w:ascii="宋体" w:hAnsi="宋体" w:eastAsia="宋体" w:cs="宋体"/>
          <w:b/>
          <w:color w:val="000000" w:themeColor="text1"/>
          <w:sz w:val="21"/>
          <w:szCs w:val="21"/>
          <w:highlight w:val="none"/>
          <w:lang w:val="zh-CN"/>
          <w14:textFill>
            <w14:solidFill>
              <w14:schemeClr w14:val="tx1"/>
            </w14:solidFill>
          </w14:textFill>
        </w:rPr>
        <w:t xml:space="preserve">八、报价说明：</w:t>
      </w:r>
      <w:r/>
    </w:p>
    <w:p>
      <w:pPr>
        <w:ind w:firstLine="420"/>
        <w:keepLines w:val="0"/>
        <w:keepNext w:val="0"/>
        <w:pageBreakBefore w:val="0"/>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以人民币报价，本次磋商的最终报价为本项目的总报价。</w:t>
      </w:r>
      <w:r/>
    </w:p>
    <w:p>
      <w:pPr>
        <w:ind w:firstLine="420"/>
        <w:keepLines w:val="0"/>
        <w:keepNext w:val="0"/>
        <w:pageBreakBefore w:val="0"/>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磋商响应单位须对本项目全部服务内容进行完整报价，仅对项目部分内容进行报价的，其磋商响应文件作无效响应处理，采购单位有权予以拒收。</w:t>
      </w:r>
      <w:r/>
    </w:p>
    <w:p>
      <w:pPr>
        <w:ind w:firstLine="420"/>
        <w:keepLines w:val="0"/>
        <w:keepNext w:val="0"/>
        <w:pageBreakBefore w:val="0"/>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响应总报价</w:t>
      </w:r>
      <w:r>
        <w:rPr>
          <w:rFonts w:hint="eastAsia" w:ascii="宋体" w:hAnsi="宋体" w:eastAsia="宋体" w:cs="宋体"/>
          <w:color w:val="000000" w:themeColor="text1"/>
          <w:sz w:val="21"/>
          <w:szCs w:val="21"/>
          <w:highlight w:val="none"/>
          <w14:textFill>
            <w14:solidFill>
              <w14:schemeClr w14:val="tx1"/>
            </w14:solidFill>
          </w14:textFill>
        </w:rPr>
        <w:t xml:space="preserve">包括在相应服务期限内所需要的所有服务管理、耗材、通讯、服装、胸卡、办公设备、巡检器材、各种税费、人工、保险、劳保、薪金、福利、休假日补贴、医疗费用、维护、技术支持与培训及相关劳务支出等工作所发生的全部费用以及响应单位企业利润、税金和政策性文件规定及合同包含的所有风险、责任等各项应有费用。</w:t>
      </w:r>
      <w:r/>
    </w:p>
    <w:p>
      <w:pPr>
        <w:ind w:firstLine="420"/>
        <w:keepLines w:val="0"/>
        <w:keepNext w:val="0"/>
        <w:pageBreakBefore w:val="0"/>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响应单位须严格遵照《中华人民共和国劳动法》及苏州市本地相关用工管理规定，足额配置项目服务人员，严格按照苏州市最低工资标准及相关政策足额发放人员工资、依法为在岗人员缴纳各项社会保险。</w:t>
      </w:r>
      <w:r/>
    </w:p>
    <w:p>
      <w:pPr>
        <w:ind w:firstLine="420"/>
        <w:keepLines w:val="0"/>
        <w:keepNext w:val="0"/>
        <w:pageBreakBefore w:val="0"/>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14:textFill>
            <w14:solidFill>
              <w14:schemeClr w14:val="tx1"/>
            </w14:solidFill>
          </w14:textFill>
        </w:rPr>
        <w:t xml:space="preserve">项目服务过程中产生的各类临时性、突发性、应急性杂项服务费用，均已包含在响应总报价内，由供应商自行承担，采购单位不接受成交单位因报价遗漏、预估不足、核算失误等任何理由提出的费用追加、调价申请。若因成交单位违反《劳动法》等相关法律法规、用工管理不规范，导致采购单位被追责、承担连带责任或造成经济损失的，全部责任与损失均由成交单位全额承担。</w:t>
      </w:r>
      <w:r/>
    </w:p>
    <w:p>
      <w:pPr>
        <w:pStyle w:val="1108"/>
        <w:ind w:firstLine="0"/>
        <w:keepLines w:val="0"/>
        <w:keepNext w:val="0"/>
        <w:pageBreakBefore w:val="0"/>
        <w:spacing w:line="440" w:lineRule="exact"/>
        <w:rPr>
          <w:rFonts w:hint="eastAsia" w:ascii="宋体" w:hAnsi="宋体" w:eastAsia="宋体" w:cs="宋体"/>
          <w:b/>
          <w:color w:val="000000" w:themeColor="text1"/>
          <w:sz w:val="21"/>
          <w:szCs w:val="21"/>
          <w:highlight w:val="none"/>
          <w:lang w:val="zh-CN"/>
          <w14:textFill>
            <w14:solidFill>
              <w14:schemeClr w14:val="tx1"/>
            </w14:solidFill>
          </w14:textFill>
        </w:rPr>
        <w:outlineLvl w:val="9"/>
      </w:pPr>
      <w:r>
        <w:rPr>
          <w:rFonts w:hint="eastAsia" w:ascii="宋体" w:hAnsi="宋体" w:eastAsia="宋体" w:cs="宋体"/>
          <w:b/>
          <w:color w:val="000000" w:themeColor="text1"/>
          <w:sz w:val="21"/>
          <w:szCs w:val="21"/>
          <w:highlight w:val="none"/>
          <w:lang w:val="zh-CN"/>
          <w14:textFill>
            <w14:solidFill>
              <w14:schemeClr w14:val="tx1"/>
            </w14:solidFill>
          </w14:textFill>
        </w:rPr>
        <w:t xml:space="preserve">九、综合说明及其他要求：</w:t>
      </w:r>
      <w:r/>
    </w:p>
    <w:p>
      <w:pPr>
        <w:ind w:firstLine="420"/>
        <w:keepLines w:val="0"/>
        <w:keepNext w:val="0"/>
        <w:pageBreakBefore w:val="0"/>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响应单位必须承诺采购文件中提出的全部服务要求，如果以其中某些条款不响应时，应在文件中逐条列出，未列出的视同响应。</w:t>
      </w:r>
      <w:r/>
    </w:p>
    <w:p>
      <w:pPr>
        <w:ind w:firstLine="420"/>
        <w:keepLines w:val="0"/>
        <w:keepNext w:val="0"/>
        <w:pageBreakBefore w:val="0"/>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采购单位有权检查监督成交单位服务质量，对不称职的工作人员有权要求成交单位在一周内更换，直至人选合格为止。</w:t>
      </w:r>
      <w:r/>
    </w:p>
    <w:p>
      <w:pPr>
        <w:ind w:firstLine="420"/>
        <w:keepLines w:val="0"/>
        <w:keepNext w:val="0"/>
        <w:pageBreakBefore w:val="0"/>
        <w:spacing w:line="440" w:lineRule="exac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3.供应商提供的服务能够至少达到以上要求，同时明确详细的服务方案。</w:t>
      </w:r>
      <w:r/>
    </w:p>
    <w:p>
      <w:pPr>
        <w:ind w:firstLine="420"/>
        <w:keepLines w:val="0"/>
        <w:keepNext w:val="0"/>
        <w:pageBreakBefore w:val="0"/>
        <w:spacing w:line="440" w:lineRule="exac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成交单位派驻人员正式进场履职前，须在采购单位监督指导下，全面核查校区、宿舍区域环境及全部服务范围，结合本项目服务标准及投标服务方案，完成现场排查梳理并向采购单位提交完整的现场检查报告及问题整改落实资料，经采购单位审核确认合格后方可进场开展服务。</w:t>
      </w:r>
      <w:r/>
    </w:p>
    <w:p>
      <w:pPr>
        <w:ind w:firstLine="420"/>
        <w:keepLines w:val="0"/>
        <w:keepNext w:val="0"/>
        <w:pageBreakBefore w:val="0"/>
        <w:spacing w:line="440" w:lineRule="exac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服务期间，成交单位须对在岗安保人员履职情况开展常态化自查，每月现场抽查不少于2次，将抽查佐证资料（含现场照片、检查记录表、问题清单等）及整改落实情况整理形成书面报告，按期提交采购单位审核备案。</w:t>
      </w:r>
      <w:r/>
    </w:p>
    <w:p>
      <w:pPr>
        <w:ind w:firstLine="420"/>
        <w:keepLines w:val="0"/>
        <w:keepNext w:val="0"/>
        <w:pageBreakBefore w:val="0"/>
        <w:spacing w:line="440" w:lineRule="exac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6.采购单位指定专属部门，负责对成交单位日常服务工作进行全程监督、统筹协调、常态化考核管理。成交单位须无条件积极配合、主动协助采购单位开展各项监管、检查、考核及专项工作。</w:t>
      </w:r>
      <w:r/>
    </w:p>
    <w:p>
      <w:pPr>
        <w:ind w:firstLine="420"/>
        <w:keepLines w:val="0"/>
        <w:keepNext w:val="0"/>
        <w:pageBreakBefore w:val="0"/>
        <w:spacing w:line="440" w:lineRule="exac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工作接管时限：成交单位须在合同生效之日起一周内（或采购单位指定时限内），全面接管本项目全部安保服务工作，确保服务无缝衔接、正常有序开展。逾期未完成接管或接管不到位产生的一切问题、风险及经济损失，均由成交单位全权承担。</w:t>
      </w:r>
      <w:r/>
    </w:p>
    <w:p>
      <w:pPr>
        <w:ind w:firstLine="420"/>
        <w:keepLines w:val="0"/>
        <w:keepNext w:val="0"/>
        <w:pageBreakBefore w:val="0"/>
        <w:spacing w:line="440" w:lineRule="exac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8.成交单位须全力配合采购单位接受上级主管部门的各项监督、检查、督导工作，按要求及时、完整、准确提供所需各类台账、资料等相关材料，确保检查工作顺利开展。</w:t>
      </w:r>
      <w:r/>
    </w:p>
    <w:p>
      <w:pPr>
        <w:ind w:firstLine="420"/>
        <w:keepLines w:val="0"/>
        <w:keepNext w:val="0"/>
        <w:pageBreakBefore w:val="0"/>
        <w:spacing w:line="440" w:lineRule="exac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9.若成交单位服务质量、人员管理、履职标准未达到本采购文件及采购单位管理要求，采购单位有权出具书面整改通知，责令其限期整改。整改完成后仍未达标、无法满足项目服务需求的，采购单位有权单方终止服务合同，且无需向成交单位支付任何合同终止相关补偿、赔偿及其他费用。</w:t>
      </w:r>
      <w:r/>
    </w:p>
    <w:p>
      <w:pPr>
        <w:ind w:firstLine="420"/>
        <w:keepLines w:val="0"/>
        <w:keepNext w:val="0"/>
        <w:pageBreakBefore w:val="0"/>
        <w:spacing w:line="440" w:lineRule="exac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10.合同履约期间，因特殊情况导致项目服务暂停的，服务暂停期间的服务费用，采购单位将按照实际暂停天数予以据实扣除。</w:t>
      </w:r>
      <w:r/>
    </w:p>
    <w:p>
      <w:pPr>
        <w:ind w:firstLine="420"/>
        <w:keepLines w:val="0"/>
        <w:keepNext w:val="0"/>
        <w:pageBreakBefore w:val="0"/>
        <w:spacing w:line="440" w:lineRule="exac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11.响应单位须充分统筹考量在岗人员日常值班、轮休、调休、法定节假日休息、岗位顶岗补位、机动备用人员配置等全部用工及值守保障需求，上述工作产生的所有人员、管理、值守相关费用，均全额包含在项目磋商总报价内，采购单位不另行计费。</w:t>
      </w:r>
      <w:r/>
    </w:p>
    <w:p>
      <w:pPr>
        <w:ind w:firstLine="420"/>
        <w:keepLines w:val="0"/>
        <w:keepNext w:val="0"/>
        <w:pageBreakBefore w:val="0"/>
        <w:spacing w:line="440" w:lineRule="exac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12.付款步骤：详见合同主要条款。</w:t>
      </w:r>
      <w:r/>
    </w:p>
    <w:p>
      <w:pPr>
        <w:ind w:firstLine="420"/>
        <w:keepLines w:val="0"/>
        <w:keepNext w:val="0"/>
        <w:pageBreakBefore w:val="0"/>
        <w:spacing w:line="440" w:lineRule="exac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13.</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验收标准：本项目履约验收严格按照《江苏省政府采购履约验收管理办法》（苏财规〔2024〕7 号）相关规定执行，同时以本项目采购文件、成交供应商投标响应文件、采购人与成交供应商签订的服务合同及项目既定考核标准作为验收依据，履约验收工作由采购人统一组织实施。</w:t>
      </w:r>
      <w:r/>
    </w:p>
    <w:p>
      <w:pPr>
        <w:ind w:firstLine="420"/>
        <w:keepLines w:val="0"/>
        <w:keepNext w:val="0"/>
        <w:pageBreakBefore w:val="0"/>
        <w:spacing w:line="440" w:lineRule="exac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15.响应单位必须保证全部响应资料的真实性，在成交结果公示期间，成交单位须提供相关投标原件资料以供与复印件资料核对。如有虚假或对采购文件所要求说明的情况故意隐瞒或虚报，取消其成交的资格，并将按照《中华人民共和国政府采购法》相关条款给予处罚。</w:t>
      </w:r>
      <w:r/>
    </w:p>
    <w:p>
      <w:pPr>
        <w:ind w:firstLine="420"/>
        <w:keepLines w:val="0"/>
        <w:keepNext w:val="0"/>
        <w:pageBreakBefore w:val="0"/>
        <w:spacing w:line="440" w:lineRule="exac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15.凡涉及采购文件的补充说明和修改，均以江苏政府采购网、苏州市政府采购网公示为准。</w:t>
      </w:r>
      <w:r/>
    </w:p>
    <w:p>
      <w:pPr>
        <w:pStyle w:val="1248"/>
        <w:numPr>
          <w:ilvl w:val="0"/>
          <w:numId w:val="12"/>
        </w:numPr>
        <w:spacing w:before="0" w:after="0" w:line="360" w:lineRule="auto"/>
        <w:rPr>
          <w:rFonts w:cs="宋体"/>
          <w:b/>
          <w:bCs/>
          <w:color w:val="000000" w:themeColor="text1"/>
          <w:sz w:val="32"/>
          <w:szCs w:val="32"/>
          <w:highlight w:val="none"/>
          <w14:textFill>
            <w14:solidFill>
              <w14:schemeClr w14:val="tx1"/>
            </w14:solidFill>
          </w14:textFill>
        </w:rPr>
      </w:pPr>
      <w:r/>
      <w:bookmarkStart w:id="60" w:name="_Toc27811"/>
      <w:r/>
      <w:bookmarkStart w:id="61" w:name="_Toc24604"/>
      <w:r/>
      <w:bookmarkStart w:id="62" w:name="_Toc13256"/>
      <w:r/>
      <w:bookmarkStart w:id="63" w:name="_Toc6837"/>
      <w:r/>
      <w:bookmarkStart w:id="64" w:name="_Toc8308"/>
      <w:r/>
      <w:bookmarkStart w:id="65" w:name="_Toc29842"/>
      <w:r>
        <w:rPr>
          <w:rFonts w:hint="eastAsia" w:cs="宋体"/>
          <w:b/>
          <w:bCs/>
          <w:color w:val="000000" w:themeColor="text1"/>
          <w:sz w:val="32"/>
          <w:szCs w:val="32"/>
          <w:highlight w:val="none"/>
          <w14:textFill>
            <w14:solidFill>
              <w14:schemeClr w14:val="tx1"/>
            </w14:solidFill>
          </w14:textFill>
        </w:rPr>
        <w:t xml:space="preserve">成交原则及评分标准</w:t>
      </w:r>
      <w:bookmarkEnd w:id="60"/>
      <w:r/>
      <w:bookmarkEnd w:id="61"/>
      <w:r/>
      <w:bookmarkEnd w:id="62"/>
      <w:r/>
      <w:bookmarkEnd w:id="63"/>
      <w:r/>
      <w:bookmarkEnd w:id="64"/>
      <w:r/>
      <w:bookmarkEnd w:id="65"/>
      <w:r/>
      <w:r/>
    </w:p>
    <w:p>
      <w:pPr>
        <w:numPr>
          <w:ilvl w:val="0"/>
          <w:numId w:val="14"/>
        </w:numPr>
        <w:ind w:left="538" w:hanging="538"/>
        <w:jc w:val="left"/>
        <w:keepLines w:val="0"/>
        <w:keepNext w:val="0"/>
        <w:pageBreakBefore w:val="0"/>
        <w:spacing w:line="420" w:lineRule="exact"/>
        <w:tabs>
          <w:tab w:val="clear" w:pos="0" w:leader="none"/>
          <w:tab w:val="left" w:pos="540" w:leader="none"/>
        </w:tabs>
        <w:rPr>
          <w:rFonts w:hint="eastAsia" w:ascii="宋体" w:hAnsi="宋体" w:eastAsia="宋体" w:cs="宋体"/>
          <w:b/>
          <w:bCs/>
          <w:color w:val="000000" w:themeColor="text1"/>
          <w:highlight w:val="none"/>
          <w14:textFill>
            <w14:solidFill>
              <w14:schemeClr w14:val="tx1"/>
            </w14:solidFill>
          </w14:textFill>
        </w:rPr>
      </w:pPr>
      <w:r/>
      <w:bookmarkStart w:id="66" w:name="_Toc255381286"/>
      <w:r/>
      <w:bookmarkStart w:id="67" w:name="_Toc255381345"/>
      <w:r>
        <w:rPr>
          <w:rFonts w:hint="eastAsia" w:ascii="宋体" w:hAnsi="宋体" w:eastAsia="宋体" w:cs="宋体"/>
          <w:b/>
          <w:bCs/>
          <w:color w:val="000000" w:themeColor="text1"/>
          <w:highlight w:val="none"/>
          <w14:textFill>
            <w14:solidFill>
              <w14:schemeClr w14:val="tx1"/>
            </w14:solidFill>
          </w14:textFill>
        </w:rPr>
        <w:t xml:space="preserve">成交原则：</w:t>
      </w:r>
      <w:r/>
    </w:p>
    <w:p>
      <w:pPr>
        <w:ind w:firstLine="420"/>
        <w:keepLines w:val="0"/>
        <w:keepNext w:val="0"/>
        <w:pageBreakBefore w:val="0"/>
        <w:spacing w:line="42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szCs w:val="21"/>
          <w:highlight w:val="none"/>
          <w14:textFill>
            <w14:solidFill>
              <w14:schemeClr w14:val="tx1"/>
            </w14:solidFill>
          </w14:textFill>
        </w:rPr>
        <w:t xml:space="preserve">本次磋商采用综合评分法</w:t>
      </w: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即在响应文件满足磋商文件全部实质性要求且按评审因素的量化指标评审得分最高的供应商为成交候选供应商</w:t>
      </w: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采购人书面授权磋商小组直接确定成交供应商。</w:t>
      </w:r>
      <w:r/>
    </w:p>
    <w:p>
      <w:pPr>
        <w:ind w:firstLine="420"/>
        <w:keepLines w:val="0"/>
        <w:keepNext w:val="0"/>
        <w:pageBreakBefore w:val="0"/>
        <w:spacing w:line="42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w:t>
      </w:r>
      <w:r>
        <w:rPr>
          <w:rFonts w:hint="eastAsia" w:ascii="宋体" w:hAnsi="宋体" w:eastAsia="宋体" w:cs="宋体"/>
          <w:color w:val="000000" w:themeColor="text1"/>
          <w:szCs w:val="21"/>
          <w:highlight w:val="none"/>
          <w14:textFill>
            <w14:solidFill>
              <w14:schemeClr w14:val="tx1"/>
            </w14:solidFill>
          </w14:textFill>
        </w:rPr>
        <w:t xml:space="preserve">评审</w:t>
      </w:r>
      <w:r>
        <w:rPr>
          <w:rFonts w:hint="eastAsia" w:ascii="宋体" w:hAnsi="宋体" w:eastAsia="宋体" w:cs="宋体"/>
          <w:color w:val="000000" w:themeColor="text1"/>
          <w:highlight w:val="none"/>
          <w14:textFill>
            <w14:solidFill>
              <w14:schemeClr w14:val="tx1"/>
            </w14:solidFill>
          </w14:textFill>
        </w:rPr>
        <w:t xml:space="preserve">时，评标委员会各成员独立对每个有效响应单位的响应文件技术及资质部分进行评价、打分，然后汇总，按算术平均方法，计算出每个响应单位的技术得分（四舍五入保留两位小数）；报价得分通过计算公式直接取得（四舍五入保留两位小数）；报价得分加评委算术平均得分，为响应单位的总得分（四舍五入保留两位小数）。</w:t>
      </w:r>
      <w:r/>
    </w:p>
    <w:p>
      <w:pPr>
        <w:ind w:firstLine="420"/>
        <w:keepLines w:val="0"/>
        <w:keepNext w:val="0"/>
        <w:pageBreakBefore w:val="0"/>
        <w:spacing w:line="42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3.</w:t>
      </w:r>
      <w:r>
        <w:rPr>
          <w:rFonts w:hint="eastAsia" w:ascii="宋体" w:hAnsi="宋体" w:eastAsia="宋体" w:cs="宋体"/>
          <w:color w:val="000000" w:themeColor="text1"/>
          <w:highlight w:val="none"/>
          <w14:textFill>
            <w14:solidFill>
              <w14:schemeClr w14:val="tx1"/>
            </w14:solidFill>
          </w14:textFill>
        </w:rPr>
        <w:t xml:space="preserve">如出现</w:t>
      </w:r>
      <w:r>
        <w:rPr>
          <w:rFonts w:hint="eastAsia" w:ascii="宋体" w:hAnsi="宋体" w:eastAsia="宋体" w:cs="宋体"/>
          <w:color w:val="000000" w:themeColor="text1"/>
          <w:szCs w:val="21"/>
          <w:highlight w:val="none"/>
          <w14:textFill>
            <w14:solidFill>
              <w14:schemeClr w14:val="tx1"/>
            </w14:solidFill>
          </w14:textFill>
        </w:rPr>
        <w:t xml:space="preserve">评审</w:t>
      </w:r>
      <w:r>
        <w:rPr>
          <w:rFonts w:hint="eastAsia" w:ascii="宋体" w:hAnsi="宋体" w:eastAsia="宋体" w:cs="宋体"/>
          <w:color w:val="000000" w:themeColor="text1"/>
          <w:highlight w:val="none"/>
          <w14:textFill>
            <w14:solidFill>
              <w14:schemeClr w14:val="tx1"/>
            </w14:solidFill>
          </w14:textFill>
        </w:rPr>
        <w:t xml:space="preserve">总得分最高的响应单位有两个或两个以上的，以实际投标报价较低者优先作为成交候选人，如果实际投标报价也相同的，则由采购单位或者采购代理机构以抽签方式确定成交人。</w:t>
      </w:r>
      <w:r/>
    </w:p>
    <w:p>
      <w:pPr>
        <w:numPr>
          <w:ilvl w:val="0"/>
          <w:numId w:val="14"/>
        </w:numPr>
        <w:ind w:left="538" w:hanging="538"/>
        <w:jc w:val="left"/>
        <w:keepLines w:val="0"/>
        <w:keepNext w:val="0"/>
        <w:pageBreakBefore w:val="0"/>
        <w:spacing w:line="420" w:lineRule="exact"/>
        <w:tabs>
          <w:tab w:val="clear" w:pos="0" w:leader="none"/>
          <w:tab w:val="left" w:pos="540" w:leader="none"/>
        </w:tabs>
        <w:rPr>
          <w:rFonts w:hint="eastAsia" w:ascii="宋体" w:hAnsi="宋体" w:eastAsia="宋体" w:cs="宋体"/>
          <w:b/>
          <w:bCs/>
          <w:color w:val="000000" w:themeColor="text1"/>
          <w:szCs w:val="22"/>
          <w:highlight w:val="none"/>
          <w14:textFill>
            <w14:solidFill>
              <w14:schemeClr w14:val="tx1"/>
            </w14:solidFill>
          </w14:textFill>
        </w:rPr>
      </w:pPr>
      <w:r>
        <w:rPr>
          <w:rFonts w:hint="eastAsia" w:ascii="宋体" w:hAnsi="宋体" w:eastAsia="宋体" w:cs="宋体"/>
          <w:b/>
          <w:bCs/>
          <w:color w:val="000000" w:themeColor="text1"/>
          <w:szCs w:val="22"/>
          <w:highlight w:val="none"/>
          <w14:textFill>
            <w14:solidFill>
              <w14:schemeClr w14:val="tx1"/>
            </w14:solidFill>
          </w14:textFill>
        </w:rPr>
        <w:t xml:space="preserve">评分标准</w:t>
      </w:r>
      <w:r/>
    </w:p>
    <w:p>
      <w:pPr>
        <w:ind w:firstLine="422"/>
        <w:keepLines w:val="0"/>
        <w:keepNext w:val="0"/>
        <w:pageBreakBefore w:val="0"/>
        <w:spacing w:line="420" w:lineRule="exact"/>
        <w:tabs>
          <w:tab w:val="left" w:pos="2870" w:leader="none"/>
        </w:tabs>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（一）报价得分（10分）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14:textFill>
            <w14:solidFill>
              <w14:schemeClr w14:val="tx1"/>
            </w14:solidFill>
          </w14:textFill>
        </w:rPr>
        <w:outlineLvl w:val="9"/>
      </w:pPr>
      <w:r>
        <w:rPr>
          <w:rFonts w:hint="eastAsia" w:ascii="宋体" w:hAnsi="宋体" w:eastAsia="宋体" w:cs="宋体"/>
          <w:color w:val="000000" w:themeColor="text1"/>
          <w:szCs w:val="21"/>
          <w:highlight w:val="none"/>
          <w:shd w:val="clear" w:color="auto" w:fill="ffffff"/>
          <w14:textFill>
            <w14:solidFill>
              <w14:schemeClr w14:val="tx1"/>
            </w14:solidFill>
          </w14:textFill>
        </w:rPr>
        <w:t xml:space="preserve">1</w:t>
      </w: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 xml:space="preserve">.</w:t>
      </w:r>
      <w:r>
        <w:rPr>
          <w:rFonts w:hint="eastAsia" w:ascii="宋体" w:hAnsi="宋体" w:eastAsia="宋体" w:cs="宋体"/>
          <w:color w:val="000000" w:themeColor="text1"/>
          <w:szCs w:val="21"/>
          <w:highlight w:val="none"/>
          <w:shd w:val="clear" w:color="auto" w:fill="ffffff"/>
          <w14:textFill>
            <w14:solidFill>
              <w14:schemeClr w14:val="tx1"/>
            </w14:solidFill>
          </w14:textFill>
        </w:rPr>
        <w:t xml:space="preserve">磋商最终报价不超过采购预算及采购最高限价价格的，为有效投标报价。超出此范围的磋商响应报价为无效报价。无效报价的磋商响应文件不进行评审，也不得成交。</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14:textFill>
            <w14:solidFill>
              <w14:schemeClr w14:val="tx1"/>
            </w14:solidFill>
          </w14:textFill>
        </w:rPr>
        <w:outlineLvl w:val="9"/>
      </w:pPr>
      <w:r>
        <w:rPr>
          <w:rFonts w:hint="eastAsia" w:ascii="宋体" w:hAnsi="宋体" w:eastAsia="宋体" w:cs="宋体"/>
          <w:color w:val="000000" w:themeColor="text1"/>
          <w:szCs w:val="21"/>
          <w:highlight w:val="none"/>
          <w:shd w:val="clear" w:color="auto" w:fill="ffffff"/>
          <w14:textFill>
            <w14:solidFill>
              <w14:schemeClr w14:val="tx1"/>
            </w14:solidFill>
          </w14:textFill>
        </w:rPr>
        <w:t xml:space="preserve">2</w:t>
      </w: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 xml:space="preserve">.</w:t>
      </w:r>
      <w:r>
        <w:rPr>
          <w:rFonts w:hint="eastAsia" w:ascii="宋体" w:hAnsi="宋体" w:eastAsia="宋体" w:cs="宋体"/>
          <w:color w:val="000000" w:themeColor="text1"/>
          <w:szCs w:val="21"/>
          <w:highlight w:val="none"/>
          <w:shd w:val="clear" w:color="auto" w:fill="ffffff"/>
          <w14:textFill>
            <w14:solidFill>
              <w14:schemeClr w14:val="tx1"/>
            </w14:solidFill>
          </w14:textFill>
        </w:rPr>
        <w:t xml:space="preserve">价格分采用低价优先法计算，即满足磋商采购文件要求且磋商响应报价最低的报价为评审基准价，其价格分为最高分。其他磋商响应单位的价格分统一按照下列公式计算：磋商响应报价得分=（评审基准价/磋商响应报价）×价格权值（</w:t>
      </w: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 xml:space="preserve">1</w:t>
      </w:r>
      <w:r>
        <w:rPr>
          <w:rFonts w:hint="eastAsia" w:ascii="宋体" w:hAnsi="宋体" w:eastAsia="宋体" w:cs="宋体"/>
          <w:color w:val="000000" w:themeColor="text1"/>
          <w:szCs w:val="21"/>
          <w:highlight w:val="none"/>
          <w:shd w:val="clear" w:color="auto" w:fill="ffffff"/>
          <w14:textFill>
            <w14:solidFill>
              <w14:schemeClr w14:val="tx1"/>
            </w14:solidFill>
          </w14:textFill>
        </w:rPr>
        <w:t xml:space="preserve">0%）×100（四舍五入保留至小数点后二位）。</w:t>
      </w:r>
      <w:r/>
    </w:p>
    <w:p>
      <w:pPr>
        <w:ind w:firstLine="422"/>
        <w:keepLines w:val="0"/>
        <w:keepNext w:val="0"/>
        <w:pageBreakBefore w:val="0"/>
        <w:spacing w:line="420" w:lineRule="exact"/>
        <w:tabs>
          <w:tab w:val="left" w:pos="567" w:leader="none"/>
        </w:tabs>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（二）</w:t>
      </w:r>
      <w:r>
        <w:rPr>
          <w:rFonts w:hint="eastAsia" w:ascii="宋体" w:hAnsi="宋体" w:eastAsia="宋体" w:cs="宋体"/>
          <w:b/>
          <w:color w:val="000000" w:themeColor="text1"/>
          <w:szCs w:val="21"/>
          <w:highlight w:val="none"/>
          <w:lang w:eastAsia="zh-CN"/>
          <w14:textFill>
            <w14:solidFill>
              <w14:schemeClr w14:val="tx1"/>
            </w14:solidFill>
          </w14:textFill>
        </w:rPr>
        <w:t xml:space="preserve">服务</w:t>
      </w:r>
      <w:r>
        <w:rPr>
          <w:rFonts w:hint="eastAsia" w:ascii="宋体" w:hAnsi="宋体" w:eastAsia="宋体" w:cs="宋体"/>
          <w:b/>
          <w:color w:val="000000" w:themeColor="text1"/>
          <w:szCs w:val="21"/>
          <w:highlight w:val="none"/>
          <w14:textFill>
            <w14:solidFill>
              <w14:schemeClr w14:val="tx1"/>
            </w14:solidFill>
          </w14:textFill>
        </w:rPr>
        <w:t xml:space="preserve">方案（</w:t>
      </w:r>
      <w:r>
        <w:rPr>
          <w:rFonts w:hint="eastAsia" w:ascii="宋体" w:hAnsi="宋体" w:eastAsia="宋体" w:cs="宋体"/>
          <w:b/>
          <w:color w:val="000000" w:themeColor="text1"/>
          <w:szCs w:val="21"/>
          <w:highlight w:val="none"/>
          <w:lang w:val="en-US" w:eastAsia="zh-CN"/>
          <w14:textFill>
            <w14:solidFill>
              <w14:schemeClr w14:val="tx1"/>
            </w14:solidFill>
          </w14:textFill>
        </w:rPr>
        <w:t xml:space="preserve">58</w:t>
      </w:r>
      <w:r>
        <w:rPr>
          <w:rFonts w:hint="eastAsia" w:ascii="宋体" w:hAnsi="宋体" w:eastAsia="宋体" w:cs="宋体"/>
          <w:b/>
          <w:color w:val="000000" w:themeColor="text1"/>
          <w:szCs w:val="21"/>
          <w:highlight w:val="none"/>
          <w14:textFill>
            <w14:solidFill>
              <w14:schemeClr w14:val="tx1"/>
            </w14:solidFill>
          </w14:textFill>
        </w:rPr>
        <w:t xml:space="preserve">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outlineLvl w:val="9"/>
      </w:pP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 xml:space="preserve">1.校园保安服务总体模式与项目管理运作设计方案（12分）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outlineLvl w:val="9"/>
      </w:pP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 xml:space="preserve">根据响应文件中校园保安服务总体模式、配套保障措施、项目管理运作设计内容进行综合评审，方案整体合理、完善、规范、清晰，可操作性强，完全契合项目需求的得12分；方案整体良好，各项内容较合理、完善、规范，具备较好可操作性的得9分；方案整体一般，核心内容完整，基本满足项目需求，可操作性一般的得6分；方案内容不完善、规范性不足、可操作性较差，仅简单阐述相关内容的得3分；未提供相关方案或方案内容与本项目无关的不得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outlineLvl w:val="9"/>
      </w:pP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 xml:space="preserve">2.项目应急突击预案（12分）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outlineLvl w:val="9"/>
      </w:pP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 xml:space="preserve">根据响应文件中针对本项目的各类突发事件应急处置预案（包括但不限于</w:t>
      </w:r>
      <w:r>
        <w:rPr>
          <w:rFonts w:hint="eastAsia" w:ascii="宋体" w:hAnsi="宋体" w:eastAsia="宋体" w:cs="宋体"/>
          <w:color w:val="000000" w:themeColor="text1"/>
          <w:sz w:val="21"/>
          <w:szCs w:val="21"/>
          <w:highlight w:val="none"/>
          <w14:textFill>
            <w14:solidFill>
              <w14:schemeClr w14:val="tx1"/>
            </w14:solidFill>
          </w14:textFill>
        </w:rPr>
        <w:t xml:space="preserve">校园特殊事故（情况）措施、治安应急措施、消防应急措施等</w:t>
      </w: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 xml:space="preserve">）进行综合评审，预案体系完整、处置流程科学、措施详实规范、可操作性强，完全适配校园场景的得12分；预案内容良好，应急处置流程、措施较为完善，具备较强实操性的得9分；预案内容基本完整，处置措施常规，可操作性一般，基本满足项目需求的得6分；预案内容简略、规范性不足、处置措施不完善、可操作性较差的得3分；未提供相关预案或预案内容与本项目无关的不得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outlineLvl w:val="9"/>
      </w:pP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 xml:space="preserve">3.内部管理规章制度及考核管理办法（18分）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outlineLvl w:val="9"/>
      </w:pP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 xml:space="preserve">（1）管理规章制度（6分）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outlineLvl w:val="9"/>
      </w:pP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 xml:space="preserve">根据响应文件中保安服务配套管理规章制度的完整性、合理性、可行性、稳定性进行综合评审，制度体系完整、贴合校园服务场景、科学可行、稳定性强的得6分；制度内容基本完整、合理可行、能够满足日常服务管理需求的得4分；制度内容简略、条款不完善、可行性与稳定性较差的得2分；未提供相关制度或内容与本项目无关的不得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outlineLvl w:val="9"/>
      </w:pP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 xml:space="preserve">（2）服务人员安全文明规范（6分）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outlineLvl w:val="9"/>
      </w:pP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 xml:space="preserve">根据响应文件中保安服务人员安全作业、文明服务规范的完整性、合理性、可行性、稳定性进行综合评审，规范条款完整细致、贴合校园服务要求、落地性强、稳定性高的得6分；规范内容基本完整、合理合规，可满足人员日常服务管控需求的得4分；规范内容简略、条款缺失、可行性与管控效果较差的得2分；未提供相关规范或内容与本项目无关的不得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outlineLvl w:val="9"/>
      </w:pP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 xml:space="preserve">（3）消防安全管理制度（6分）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outlineLvl w:val="9"/>
      </w:pP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 xml:space="preserve">根据响应文件中校园消防安全管理制度的完整性、合理性、可行性、稳定性进行综合评审，消防管理制度完整规范、贴合校园消防管控标准、落地可行、稳定性强的得6分；制度内容基本完整、符合基础消防管理要求，可满足日常管控需求的得4分；制度内容简略、条款不完善、消防管控针对性与可行性较差的得2分；未提供相关制度或内容与本项目无关的不得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outlineLvl w:val="9"/>
      </w:pP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 xml:space="preserve">4.服务保障措施及人员管理（16分）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outlineLvl w:val="9"/>
      </w:pP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 xml:space="preserve">（1）管理责任与服务保障措施（8分）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outlineLvl w:val="9"/>
      </w:pP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 xml:space="preserve">根据响应文件中项目管理责任划分、服务保障目标、专项保障措施等内容的合理性、完善性、规范性、清晰性、可操作性进行综合评审，管理责任划分清晰、服务保障目标明确、措施全面详实、落地性强的得8分；管理责任划分基本清晰、保障措施完整，可满足日常服务保障需求的得5分；责任划分模糊、保障措施简略、针对性和可操作性较差的得2分；未提供相关内容或内容与本项目无关的不得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outlineLvl w:val="9"/>
      </w:pP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 xml:space="preserve">（2）人员管理及培训方案（8分）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outlineLvl w:val="9"/>
      </w:pP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 xml:space="preserve">根据响应文件中安保服务人员日常管理方案、岗前及常态化培训方案、培训场地及配套配置等内容的合理性、完善性、规范性、清晰性、可操作性进行综合评审，人员管理及培训体系完善、方案科学规范、配套配置齐全、可落地性强的得8分；人员管理及培训方案基本完整、流程规范，可满足人员常态化管理培训需求的得5分；方案内容简略、培训机制不完善、配套缺失、可操作性较差的得2分；未提供相关方案或内容与本项目无关的不得分。</w:t>
      </w:r>
      <w:r/>
    </w:p>
    <w:p>
      <w:pPr>
        <w:ind w:firstLine="422"/>
        <w:keepLines w:val="0"/>
        <w:keepNext w:val="0"/>
        <w:pageBreakBefore w:val="0"/>
        <w:spacing w:line="420" w:lineRule="exact"/>
        <w:tabs>
          <w:tab w:val="left" w:pos="567" w:leader="none"/>
        </w:tabs>
        <w:rPr>
          <w:rFonts w:hint="eastAsia" w:ascii="宋体" w:hAnsi="宋体" w:eastAsia="宋体" w:cs="宋体"/>
          <w:b/>
          <w:bCs/>
          <w:color w:val="000000" w:themeColor="text1"/>
          <w:szCs w:val="21"/>
          <w:highlight w:val="none"/>
          <w:lang w:val="en-US" w:eastAsia="zh-CN"/>
          <w14:textFill>
            <w14:solidFill>
              <w14:schemeClr w14:val="tx1"/>
            </w14:solidFill>
          </w14:textFill>
        </w:rPr>
      </w:pP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（三）</w:t>
      </w:r>
      <w:r>
        <w:rPr>
          <w:rFonts w:hint="eastAsia" w:ascii="宋体" w:hAnsi="宋体" w:eastAsia="宋体" w:cs="宋体"/>
          <w:b/>
          <w:color w:val="000000" w:themeColor="text1"/>
          <w:sz w:val="21"/>
          <w:szCs w:val="21"/>
          <w:highlight w:val="none"/>
          <w14:textFill>
            <w14:solidFill>
              <w14:schemeClr w14:val="tx1"/>
            </w14:solidFill>
          </w14:textFill>
        </w:rPr>
        <w:t xml:space="preserve">项目服务人员综合素质比较</w:t>
      </w: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（20分）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outlineLvl w:val="9"/>
      </w:pP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 xml:space="preserve">1.保安队长（8分）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outlineLvl w:val="9"/>
      </w:pP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 xml:space="preserve">为本项目拟配备的保安队长具有本科及以上学历的得2分；持有高级（三级）保安员证书的得2分；持有应急救援员证书的得2分；持有四级及以上建（构）筑物消防员证书或消防设施操作员证书的得2分；本项最高得8分。（响应文件中须提供有效证书复印件、社保部门出具的响应单位为其缴纳最近一期的社保证明复印件，且所有资料须加盖响应单位公章。材料缺失、内容不符、证件无效或未按要求加盖公章的，对应分项不予计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outlineLvl w:val="9"/>
      </w:pP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 xml:space="preserve">2.其他服务人员（除保安队长外）（12分）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outlineLvl w:val="9"/>
      </w:pP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 xml:space="preserve">（1）拟配备人员中（除保安队长外）每有1名持有应急救援员证书的得2分，本项最高得4分；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outlineLvl w:val="9"/>
      </w:pP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 xml:space="preserve">（2）拟配备人员中（除保安队长外）每有1名持有退伍证的得2分，本项最高得4分；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outlineLvl w:val="9"/>
      </w:pP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 xml:space="preserve">（3）拟配备人员中（除保安队长外）每有1名持有安全员证的得2分，本项最高得4分。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outlineLvl w:val="9"/>
      </w:pP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 xml:space="preserve">注：响应文件中须提供上述对应人员的有效证书复印件、社保部门出具的响应单位为其缴纳最近一期的社保证明复印件，且所有资料须加盖响应单位公章。材料缺失、内容不符、证件无效或未按要求加盖公章的，对应分项不予计分。</w:t>
      </w:r>
      <w:r/>
    </w:p>
    <w:p>
      <w:pPr>
        <w:ind w:firstLine="422"/>
        <w:keepLines w:val="0"/>
        <w:keepNext w:val="0"/>
        <w:pageBreakBefore w:val="0"/>
        <w:spacing w:line="420" w:lineRule="exact"/>
        <w:tabs>
          <w:tab w:val="left" w:pos="567" w:leader="none"/>
        </w:tabs>
        <w:rPr>
          <w:rFonts w:hint="eastAsia" w:ascii="宋体" w:hAnsi="宋体" w:eastAsia="宋体" w:cs="宋体"/>
          <w:b/>
          <w:bCs/>
          <w:color w:val="000000" w:themeColor="text1"/>
          <w:szCs w:val="21"/>
          <w:highlight w:val="none"/>
          <w:lang w:val="en-US" w:eastAsia="zh-CN"/>
          <w14:textFill>
            <w14:solidFill>
              <w14:schemeClr w14:val="tx1"/>
            </w14:solidFill>
          </w14:textFill>
        </w:rPr>
      </w:pP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（四）企业综合实力（12分）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outlineLvl w:val="9"/>
      </w:pP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 xml:space="preserve">1.体系</w:t>
      </w: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 xml:space="preserve">认证</w:t>
      </w: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 xml:space="preserve">证书</w:t>
      </w: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 xml:space="preserve">（5分）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outlineLvl w:val="9"/>
      </w:pP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 xml:space="preserve">响应单位具有有效的质量管理体系认证证书、环境管理体系认证证书、职业健康安全管理体系认证证书、反恐管理体系认证、防暴力管理体系认证证书，每提供1项证书得1分，最高得5分。（响应文件中需提供有效证书复印件及证书在中国国家认证认可监督管理委员会网站（www.cnca.gov.cn）查询有效的完整网页截图，缺失、不符或不提供者，对应项不得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outlineLvl w:val="9"/>
      </w:pP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 xml:space="preserve">2.企业荣誉（2分）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outlineLvl w:val="9"/>
      </w:pP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 xml:space="preserve">响应单位自2023年1月1日起（以荣誉证书颁发时间为准），获得</w:t>
      </w:r>
      <w:r>
        <w:rPr>
          <w:rFonts w:hint="eastAsia" w:ascii="宋体" w:hAnsi="宋体" w:cs="宋体"/>
          <w:color w:val="000000" w:themeColor="text1"/>
          <w:szCs w:val="21"/>
          <w:highlight w:val="none"/>
          <w:shd w:val="clear" w:color="auto" w:fill="ffffff"/>
          <w:lang w:val="en-US" w:eastAsia="zh-CN"/>
          <w14:textFill>
            <w14:solidFill>
              <w14:schemeClr w14:val="tx1"/>
            </w14:solidFill>
          </w14:textFill>
        </w:rPr>
        <w:t xml:space="preserve">过</w:t>
      </w: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 xml:space="preserve">市级及以上政府部门颁发的保安服务类荣誉奖项</w:t>
      </w:r>
      <w:r>
        <w:rPr>
          <w:rFonts w:hint="eastAsia" w:ascii="宋体" w:hAnsi="宋体" w:cs="宋体"/>
          <w:color w:val="000000" w:themeColor="text1"/>
          <w:szCs w:val="21"/>
          <w:highlight w:val="none"/>
          <w:shd w:val="clear" w:color="auto" w:fill="ffffff"/>
          <w:lang w:val="en-US" w:eastAsia="zh-CN"/>
          <w14:textFill>
            <w14:solidFill>
              <w14:schemeClr w14:val="tx1"/>
            </w14:solidFill>
          </w14:textFill>
        </w:rPr>
        <w:t xml:space="preserve">（包括但不限于</w:t>
      </w: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 xml:space="preserve">先进单位、优秀保安服务公司（组织）等</w:t>
      </w:r>
      <w:r>
        <w:rPr>
          <w:rFonts w:hint="eastAsia" w:ascii="宋体" w:hAnsi="宋体" w:cs="宋体"/>
          <w:color w:val="000000" w:themeColor="text1"/>
          <w:szCs w:val="21"/>
          <w:highlight w:val="none"/>
          <w:shd w:val="clear" w:color="auto" w:fill="ffffff"/>
          <w:lang w:val="en-US" w:eastAsia="zh-CN"/>
          <w14:textFill>
            <w14:solidFill>
              <w14:schemeClr w14:val="tx1"/>
            </w14:solidFill>
          </w14:textFill>
        </w:rPr>
        <w:t xml:space="preserve">）的</w:t>
      </w: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 xml:space="preserve">，每提供1项有效荣誉得1分，本项最高得2分。（响应文件中须提供荣誉证书复印件或官方公示网站查询截图，所有证明材料均须加盖响应单位公章，材料不全、未加盖公章或不符合要求的，本项不予计分。）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outlineLvl w:val="9"/>
      </w:pP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 xml:space="preserve">3.类似业绩（5分）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outlineLvl w:val="9"/>
      </w:pP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 xml:space="preserve">响应单位自2023年1月1日以来（以合同签订日期为准），已履行完毕或连续履行满一年及以上的类似项目业绩，每提供1份有效业绩得1分，本项最高得5分。（响应文件中须提供完整的项目合同复印件、服务期内任意一期发票复印件，且所有资料须加盖响应单位公章，缺失、不符或未提供的均不得发。）</w:t>
      </w:r>
      <w:r/>
    </w:p>
    <w:p>
      <w:pPr>
        <w:keepLines w:val="0"/>
        <w:keepNext w:val="0"/>
        <w:pageBreakBefore w:val="0"/>
        <w:spacing w:line="420" w:lineRule="exact"/>
        <w:tabs>
          <w:tab w:val="left" w:pos="2870"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w:t>
      </w:r>
      <w:r/>
    </w:p>
    <w:p>
      <w:pPr>
        <w:ind w:firstLine="422"/>
        <w:keepLines w:val="0"/>
        <w:keepNext w:val="0"/>
        <w:pageBreakBefore w:val="0"/>
        <w:spacing w:beforeAutospacing="0" w:after="0" w:afterAutospacing="0" w:line="420" w:lineRule="exact"/>
        <w:widowControl w:val="off"/>
        <w:rPr>
          <w:rFonts w:hint="eastAsia" w:ascii="宋体" w:hAnsi="宋体" w:eastAsia="宋体" w:cs="宋体"/>
          <w:b/>
          <w:bCs/>
          <w:color w:val="000000" w:themeColor="text1"/>
          <w:szCs w:val="21"/>
          <w:highlight w:val="none"/>
          <w14:textFill>
            <w14:solidFill>
              <w14:schemeClr w14:val="tx1"/>
            </w14:solidFill>
          </w14:textFill>
        </w:rPr>
        <w:outlineLvl w:val="9"/>
      </w:pPr>
      <w:r>
        <w:rPr>
          <w:rFonts w:hint="eastAsia" w:ascii="宋体" w:hAnsi="宋体" w:eastAsia="宋体" w:cs="宋体"/>
          <w:b/>
          <w:bCs/>
          <w:color w:val="000000" w:themeColor="text1"/>
          <w:szCs w:val="21"/>
          <w:highlight w:val="none"/>
          <w14:textFill>
            <w14:solidFill>
              <w14:schemeClr w14:val="tx1"/>
            </w14:solidFill>
          </w14:textFill>
        </w:rPr>
        <w:t xml:space="preserve">备注：</w:t>
      </w: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1.</w:t>
      </w:r>
      <w:r>
        <w:rPr>
          <w:rFonts w:hint="eastAsia" w:ascii="宋体" w:hAnsi="宋体" w:eastAsia="宋体" w:cs="宋体"/>
          <w:b/>
          <w:bCs/>
          <w:color w:val="000000" w:themeColor="text1"/>
          <w:szCs w:val="21"/>
          <w:highlight w:val="none"/>
          <w14:textFill>
            <w14:solidFill>
              <w14:schemeClr w14:val="tx1"/>
            </w14:solidFill>
          </w14:textFill>
        </w:rPr>
        <w:t xml:space="preserve">响应报价超出采购预算</w:t>
      </w:r>
      <w:r>
        <w:rPr>
          <w:rFonts w:hint="eastAsia" w:ascii="宋体" w:hAnsi="宋体" w:eastAsia="宋体" w:cs="宋体"/>
          <w:b/>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最高限价）</w:t>
      </w:r>
      <w:r>
        <w:rPr>
          <w:rFonts w:hint="eastAsia" w:ascii="宋体" w:hAnsi="宋体" w:eastAsia="宋体" w:cs="宋体"/>
          <w:b/>
          <w:bCs/>
          <w:color w:val="000000" w:themeColor="text1"/>
          <w:szCs w:val="21"/>
          <w:highlight w:val="none"/>
          <w14:textFill>
            <w14:solidFill>
              <w14:schemeClr w14:val="tx1"/>
            </w14:solidFill>
          </w14:textFill>
        </w:rPr>
        <w:t xml:space="preserve">的，不进入综合评审程序，且不得被确定为成交供应商。</w:t>
      </w:r>
      <w:r/>
    </w:p>
    <w:p>
      <w:pPr>
        <w:ind w:firstLine="422"/>
        <w:keepLines w:val="0"/>
        <w:keepNext w:val="0"/>
        <w:pageBreakBefore w:val="0"/>
        <w:spacing w:beforeAutospacing="0" w:after="0" w:afterAutospacing="0" w:line="420" w:lineRule="exact"/>
        <w:widowControl w:val="off"/>
        <w:rPr>
          <w:rFonts w:hint="eastAsia" w:ascii="宋体" w:hAnsi="宋体" w:eastAsia="宋体" w:cs="宋体"/>
          <w:b/>
          <w:bCs/>
          <w:color w:val="000000" w:themeColor="text1"/>
          <w:szCs w:val="21"/>
          <w:highlight w:val="none"/>
          <w14:textFill>
            <w14:solidFill>
              <w14:schemeClr w14:val="tx1"/>
            </w14:solidFill>
          </w14:textFill>
        </w:rPr>
        <w:outlineLvl w:val="9"/>
      </w:pP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szCs w:val="21"/>
          <w:highlight w:val="none"/>
          <w14:textFill>
            <w14:solidFill>
              <w14:schemeClr w14:val="tx1"/>
            </w14:solidFill>
          </w14:textFill>
        </w:rPr>
        <w:t xml:space="preserve">付款步骤、</w:t>
      </w:r>
      <w:r>
        <w:rPr>
          <w:rFonts w:hint="eastAsia" w:ascii="宋体" w:hAnsi="宋体" w:eastAsia="宋体" w:cs="宋体"/>
          <w:b/>
          <w:bCs/>
          <w:color w:val="000000" w:themeColor="text1"/>
          <w:szCs w:val="21"/>
          <w:highlight w:val="none"/>
          <w:lang w:eastAsia="zh-CN"/>
          <w14:textFill>
            <w14:solidFill>
              <w14:schemeClr w14:val="tx1"/>
            </w14:solidFill>
          </w14:textFill>
        </w:rPr>
        <w:t xml:space="preserve">合同履行期限</w:t>
      </w:r>
      <w:r>
        <w:rPr>
          <w:rFonts w:hint="eastAsia" w:ascii="宋体" w:hAnsi="宋体" w:eastAsia="宋体" w:cs="宋体"/>
          <w:b/>
          <w:bCs/>
          <w:color w:val="000000" w:themeColor="text1"/>
          <w:szCs w:val="21"/>
          <w:highlight w:val="none"/>
          <w14:textFill>
            <w14:solidFill>
              <w14:schemeClr w14:val="tx1"/>
            </w14:solidFill>
          </w14:textFill>
        </w:rPr>
        <w:t xml:space="preserve">存在负偏离的，不得被确定为成交供应商。</w:t>
      </w:r>
      <w:r/>
    </w:p>
    <w:p>
      <w:pPr>
        <w:ind w:firstLine="422"/>
        <w:keepLines w:val="0"/>
        <w:keepNext w:val="0"/>
        <w:pageBreakBefore w:val="0"/>
        <w:spacing w:beforeAutospacing="0" w:after="0" w:afterAutospacing="0" w:line="420" w:lineRule="exact"/>
        <w:widowControl w:val="off"/>
        <w:rPr>
          <w:rFonts w:hint="eastAsia" w:ascii="宋体" w:hAnsi="宋体" w:eastAsia="宋体" w:cs="宋体"/>
          <w:b/>
          <w:bCs/>
          <w:color w:val="000000" w:themeColor="text1"/>
          <w:szCs w:val="21"/>
          <w:highlight w:val="none"/>
          <w14:textFill>
            <w14:solidFill>
              <w14:schemeClr w14:val="tx1"/>
            </w14:solidFill>
          </w14:textFill>
        </w:rPr>
        <w:outlineLvl w:val="9"/>
      </w:pP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zCs w:val="21"/>
          <w:highlight w:val="none"/>
          <w14:textFill>
            <w14:solidFill>
              <w14:schemeClr w14:val="tx1"/>
            </w14:solidFill>
          </w14:textFill>
        </w:rPr>
        <w:t xml:space="preserve">本评分标准中所有评分条款，响应单位均须提供对应证明资料并作出详细说明，供评标委员会评审打分；未按要求提供相关资料的，视为不满足该项得分条件，不计取对应分值。</w:t>
      </w:r>
      <w:r/>
    </w:p>
    <w:p>
      <w:pPr>
        <w:ind w:firstLine="422"/>
        <w:keepLines w:val="0"/>
        <w:keepNext w:val="0"/>
        <w:pageBreakBefore w:val="0"/>
        <w:spacing w:beforeAutospacing="0" w:after="0" w:afterAutospacing="0" w:line="420" w:lineRule="exact"/>
        <w:widowControl w:val="off"/>
        <w:rPr>
          <w:rFonts w:hint="eastAsia" w:ascii="宋体" w:hAnsi="宋体" w:eastAsia="宋体" w:cs="宋体"/>
          <w:b/>
          <w:bCs/>
          <w:color w:val="000000" w:themeColor="text1"/>
          <w:szCs w:val="21"/>
          <w:highlight w:val="none"/>
          <w14:textFill>
            <w14:solidFill>
              <w14:schemeClr w14:val="tx1"/>
            </w14:solidFill>
          </w14:textFill>
        </w:rPr>
        <w:outlineLvl w:val="9"/>
      </w:pP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b/>
          <w:bCs/>
          <w:color w:val="000000" w:themeColor="text1"/>
          <w:szCs w:val="21"/>
          <w:highlight w:val="none"/>
          <w14:textFill>
            <w14:solidFill>
              <w14:schemeClr w14:val="tx1"/>
            </w14:solidFill>
          </w14:textFill>
        </w:rPr>
        <w:t xml:space="preserve">采购文件要求提供复印件的，可用扫描件替代；要求加盖响应单位公章的，可用电子签章替代。因复印件或扫描件模糊不清导致无法辨认的，对应评分项按不得分处理。</w:t>
      </w:r>
      <w:r/>
    </w:p>
    <w:p>
      <w:pPr>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bookmarkEnd w:id="66"/>
      <w:r/>
      <w:bookmarkEnd w:id="67"/>
      <w:r/>
      <w:r/>
    </w:p>
    <w:p>
      <w:pPr>
        <w:pStyle w:val="1248"/>
        <w:numPr>
          <w:ilvl w:val="0"/>
          <w:numId w:val="12"/>
        </w:numPr>
        <w:spacing w:before="0" w:after="0" w:line="360" w:lineRule="auto"/>
        <w:rPr>
          <w:rFonts w:cs="宋体"/>
          <w:b/>
          <w:bCs/>
          <w:color w:val="000000" w:themeColor="text1"/>
          <w:sz w:val="32"/>
          <w:szCs w:val="32"/>
          <w:highlight w:val="none"/>
          <w14:textFill>
            <w14:solidFill>
              <w14:schemeClr w14:val="tx1"/>
            </w14:solidFill>
          </w14:textFill>
        </w:rPr>
      </w:pPr>
      <w:r/>
      <w:bookmarkStart w:id="68" w:name="_Toc23096"/>
      <w:r/>
      <w:bookmarkStart w:id="69" w:name="_Toc31824"/>
      <w:r/>
      <w:bookmarkStart w:id="70" w:name="_Toc24619"/>
      <w:r/>
      <w:bookmarkStart w:id="71" w:name="_Toc15554"/>
      <w:r/>
      <w:bookmarkStart w:id="72" w:name="_Toc10271"/>
      <w:r/>
      <w:bookmarkStart w:id="73" w:name="_Toc13405"/>
      <w:r>
        <w:rPr>
          <w:rFonts w:hint="eastAsia" w:cs="宋体"/>
          <w:b/>
          <w:bCs/>
          <w:color w:val="000000" w:themeColor="text1"/>
          <w:sz w:val="32"/>
          <w:szCs w:val="32"/>
          <w:highlight w:val="none"/>
          <w14:textFill>
            <w14:solidFill>
              <w14:schemeClr w14:val="tx1"/>
            </w14:solidFill>
          </w14:textFill>
        </w:rPr>
        <w:t xml:space="preserve">合同主要条款</w:t>
      </w:r>
      <w:bookmarkEnd w:id="68"/>
      <w:r/>
      <w:bookmarkEnd w:id="69"/>
      <w:r/>
      <w:bookmarkEnd w:id="70"/>
      <w:r/>
      <w:bookmarkEnd w:id="71"/>
      <w:r/>
      <w:bookmarkEnd w:id="72"/>
      <w:r/>
      <w:bookmarkEnd w:id="73"/>
      <w:r/>
      <w:r/>
    </w:p>
    <w:tbl>
      <w:tblPr>
        <w:tblStyle w:val="945"/>
        <w:tblW w:w="8942" w:type="dxa"/>
        <w:jc w:val="center"/>
        <w:tblLayout w:type="fixed"/>
        <w:tblCellMar>
          <w:left w:w="108" w:type="dxa"/>
          <w:top w:w="0" w:type="dxa"/>
          <w:right w:w="108" w:type="dxa"/>
          <w:bottom w:w="0" w:type="dxa"/>
        </w:tblCellMar>
        <w:tblLook w:val="04A0" w:firstRow="1" w:lastRow="0" w:firstColumn="1" w:lastColumn="0" w:noHBand="0" w:noVBand="1"/>
      </w:tblPr>
      <w:tblGrid>
        <w:gridCol w:w="4746"/>
        <w:gridCol w:w="4196"/>
      </w:tblGrid>
      <w:tr>
        <w:trPr>
          <w:jc w:val="center"/>
        </w:trPr>
        <w:tc>
          <w:tcPr>
            <w:tcW w:w="4746" w:type="dxa"/>
            <w:vAlign w:val="center"/>
            <w:textDirection w:val="lrTb"/>
            <w:noWrap w:val="false"/>
          </w:tcPr>
          <w:p>
            <w:pPr>
              <w:keepLines w:val="0"/>
              <w:keepNext w:val="0"/>
              <w:pageBreakBefore w:val="0"/>
              <w:spacing w:line="440" w:lineRule="exac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甲方（采购人）：</w:t>
            </w:r>
            <w:r/>
          </w:p>
        </w:tc>
        <w:tc>
          <w:tcPr>
            <w:tcW w:w="4196" w:type="dxa"/>
            <w:vAlign w:val="center"/>
            <w:textDirection w:val="lrTb"/>
            <w:noWrap w:val="false"/>
          </w:tcPr>
          <w:p>
            <w:pPr>
              <w:keepLines w:val="0"/>
              <w:keepNext w:val="0"/>
              <w:pageBreakBefore w:val="0"/>
              <w:spacing w:line="440" w:lineRule="exac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单位地址：</w:t>
            </w:r>
            <w:r/>
          </w:p>
        </w:tc>
      </w:tr>
      <w:tr>
        <w:trPr>
          <w:jc w:val="center"/>
        </w:trPr>
        <w:tc>
          <w:tcPr>
            <w:tcW w:w="4746" w:type="dxa"/>
            <w:vAlign w:val="center"/>
            <w:textDirection w:val="lrTb"/>
            <w:noWrap w:val="false"/>
          </w:tcPr>
          <w:p>
            <w:pPr>
              <w:keepLines w:val="0"/>
              <w:keepNext w:val="0"/>
              <w:pageBreakBefore w:val="0"/>
              <w:spacing w:line="440" w:lineRule="exac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乙方（供应商）：</w:t>
            </w:r>
            <w:r/>
          </w:p>
        </w:tc>
        <w:tc>
          <w:tcPr>
            <w:tcW w:w="4196" w:type="dxa"/>
            <w:vAlign w:val="center"/>
            <w:textDirection w:val="lrTb"/>
            <w:noWrap w:val="false"/>
          </w:tcPr>
          <w:p>
            <w:pPr>
              <w:keepLines w:val="0"/>
              <w:keepNext w:val="0"/>
              <w:pageBreakBefore w:val="0"/>
              <w:spacing w:line="440" w:lineRule="exac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单位地址：</w:t>
            </w:r>
            <w:r/>
          </w:p>
        </w:tc>
      </w:tr>
      <w:tr>
        <w:trPr>
          <w:jc w:val="center"/>
        </w:trPr>
        <w:tc>
          <w:tcPr>
            <w:tcW w:w="4746" w:type="dxa"/>
            <w:vAlign w:val="center"/>
            <w:textDirection w:val="lrTb"/>
            <w:noWrap w:val="false"/>
          </w:tcPr>
          <w:p>
            <w:pPr>
              <w:keepLines w:val="0"/>
              <w:keepNext w:val="0"/>
              <w:pageBreakBefore w:val="0"/>
              <w:spacing w:line="440" w:lineRule="exac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签订日期：</w:t>
            </w:r>
            <w:r/>
          </w:p>
        </w:tc>
        <w:tc>
          <w:tcPr>
            <w:tcW w:w="4196" w:type="dxa"/>
            <w:vAlign w:val="center"/>
            <w:textDirection w:val="lrTb"/>
            <w:noWrap w:val="false"/>
          </w:tcPr>
          <w:p>
            <w:pPr>
              <w:keepLines w:val="0"/>
              <w:keepNext w:val="0"/>
              <w:pageBreakBefore w:val="0"/>
              <w:spacing w:line="440" w:lineRule="exac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签订地点：</w:t>
            </w:r>
            <w:r/>
          </w:p>
        </w:tc>
      </w:tr>
    </w:tbl>
    <w:p>
      <w:pPr>
        <w:ind w:firstLine="420"/>
        <w:jc w:val="left"/>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依据甲方委托</w:t>
      </w:r>
      <w:r>
        <w:rPr>
          <w:rFonts w:hint="eastAsia" w:ascii="宋体" w:hAnsi="宋体" w:eastAsia="宋体" w:cs="宋体"/>
          <w:color w:val="000000" w:themeColor="text1"/>
          <w:sz w:val="21"/>
          <w:szCs w:val="21"/>
          <w:highlight w:val="none"/>
          <w:u w:val="single"/>
          <w14:textFill>
            <w14:solidFill>
              <w14:schemeClr w14:val="tx1"/>
            </w14:solidFill>
          </w14:textFill>
        </w:rPr>
        <w:t xml:space="preserve">苏州欣禾诚工程咨询服务有限公司</w:t>
      </w:r>
      <w:r>
        <w:rPr>
          <w:rFonts w:hint="eastAsia" w:ascii="宋体" w:hAnsi="宋体" w:eastAsia="宋体" w:cs="宋体"/>
          <w:color w:val="000000" w:themeColor="text1"/>
          <w:sz w:val="21"/>
          <w:szCs w:val="21"/>
          <w:highlight w:val="none"/>
          <w14:textFill>
            <w14:solidFill>
              <w14:schemeClr w14:val="tx1"/>
            </w14:solidFill>
          </w14:textFill>
        </w:rPr>
        <w:t xml:space="preserve">进行本项目</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即</w:t>
      </w:r>
      <w:r>
        <w:rPr>
          <w:rFonts w:hint="eastAsia" w:ascii="宋体" w:hAnsi="宋体" w:cs="宋体"/>
          <w:bCs/>
          <w:color w:val="000000" w:themeColor="text1"/>
          <w:sz w:val="21"/>
          <w:szCs w:val="21"/>
          <w:highlight w:val="none"/>
          <w:u w:val="single"/>
          <w:lang w:eastAsia="zh-CN"/>
          <w14:textFill>
            <w14:solidFill>
              <w14:schemeClr w14:val="tx1"/>
            </w14:solidFill>
          </w14:textFill>
        </w:rPr>
        <w:t xml:space="preserve">江苏省苏州丝绸中等专业学校异地新建校园保安、宿管服务项目</w:t>
      </w:r>
      <w:r>
        <w:rPr>
          <w:rFonts w:hint="eastAsia" w:ascii="宋体" w:hAnsi="宋体" w:eastAsia="宋体" w:cs="宋体"/>
          <w:bCs/>
          <w:color w:val="000000" w:themeColor="text1"/>
          <w:sz w:val="21"/>
          <w:szCs w:val="21"/>
          <w:highlight w:val="none"/>
          <w:u w:val="single"/>
          <w14:textFill>
            <w14:solidFill>
              <w14:schemeClr w14:val="tx1"/>
            </w14:solidFill>
          </w14:textFill>
        </w:rPr>
        <w:t xml:space="preserve">（采购编号：</w:t>
      </w:r>
      <w:r>
        <w:rPr>
          <w:rFonts w:hint="eastAsia" w:ascii="宋体" w:hAnsi="宋体" w:cs="宋体"/>
          <w:color w:val="000000" w:themeColor="text1"/>
          <w:sz w:val="21"/>
          <w:szCs w:val="21"/>
          <w:highlight w:val="none"/>
          <w:u w:val="single"/>
          <w:lang w:eastAsia="zh-CN"/>
          <w14:textFill>
            <w14:solidFill>
              <w14:schemeClr w14:val="tx1"/>
            </w14:solidFill>
          </w14:textFill>
        </w:rPr>
        <w:t xml:space="preserve">JSZC-320509-SXHC-C2026-0012</w:t>
      </w:r>
      <w:r>
        <w:rPr>
          <w:rFonts w:hint="eastAsia" w:ascii="宋体" w:hAnsi="宋体" w:eastAsia="宋体" w:cs="宋体"/>
          <w:bCs/>
          <w:color w:val="000000" w:themeColor="text1"/>
          <w:sz w:val="21"/>
          <w:szCs w:val="21"/>
          <w:highlight w:val="none"/>
          <w:u w:val="singl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政府采购的成交结果，确定乙方为本次成交供应商，现依照磋商文件、乙方的响应文件及相关文件的内容，签订本合同书。</w:t>
      </w:r>
      <w:r/>
    </w:p>
    <w:p>
      <w:pPr>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outlineLvl w:val="9"/>
      </w:pPr>
      <w:r/>
      <w:bookmarkStart w:id="74" w:name="_Toc3519"/>
      <w:r/>
      <w:bookmarkStart w:id="75" w:name="_Toc8552"/>
      <w:r/>
      <w:bookmarkStart w:id="76" w:name="_Toc31964"/>
      <w:r/>
      <w:bookmarkStart w:id="77" w:name="_Toc11075"/>
      <w:r/>
      <w:bookmarkStart w:id="78" w:name="_Toc13699"/>
      <w:r/>
      <w:bookmarkStart w:id="79" w:name="_Toc8163"/>
      <w:r>
        <w:rPr>
          <w:rFonts w:hint="eastAsia" w:ascii="宋体" w:hAnsi="宋体" w:eastAsia="宋体" w:cs="宋体"/>
          <w:b/>
          <w:color w:val="000000" w:themeColor="text1"/>
          <w:sz w:val="21"/>
          <w:szCs w:val="21"/>
          <w:highlight w:val="none"/>
          <w14:textFill>
            <w14:solidFill>
              <w14:schemeClr w14:val="tx1"/>
            </w14:solidFill>
          </w14:textFill>
        </w:rPr>
        <w:t xml:space="preserve">一、</w:t>
      </w:r>
      <w:r>
        <w:rPr>
          <w:rFonts w:hint="eastAsia" w:ascii="宋体" w:hAnsi="宋体" w:eastAsia="宋体" w:cs="宋体"/>
          <w:b/>
          <w:color w:val="000000" w:themeColor="text1"/>
          <w:sz w:val="21"/>
          <w:szCs w:val="21"/>
          <w:highlight w:val="none"/>
          <w:lang w:bidi="ar"/>
          <w14:textFill>
            <w14:solidFill>
              <w14:schemeClr w14:val="tx1"/>
            </w14:solidFill>
          </w14:textFill>
        </w:rPr>
        <w:t xml:space="preserve">合同内容</w:t>
      </w:r>
      <w:r/>
    </w:p>
    <w:p>
      <w:pPr>
        <w:ind w:firstLine="420"/>
        <w:keepLines w:val="0"/>
        <w:keepNext w:val="0"/>
        <w:pageBreakBefore w:val="0"/>
        <w:spacing w:line="410" w:lineRule="exact"/>
        <w:widowControl w:val="off"/>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cs="宋体"/>
          <w:color w:val="000000" w:themeColor="text1"/>
          <w:sz w:val="21"/>
          <w:szCs w:val="21"/>
          <w:highlight w:val="none"/>
          <w:lang w:val="en-US" w:eastAsia="zh-CN"/>
          <w14:textFill>
            <w14:solidFill>
              <w14:schemeClr w14:val="tx1"/>
            </w14:solidFill>
          </w14:textFill>
        </w:rPr>
        <w:t xml:space="preserve">.乙方承接甲方校园安保、宿舍管理服务项目，按本合同、采购文件、响应文件及相关承诺提供服务；甲方对乙方服务全过程实施监管、考核与验收。乙方服务质量、人员配置、管理标准未达约定要求的，甲方有权限期整改、扣除费用、单方终止合同。合同有效期内，任何一方不得擅自变更、中止、解除合同；未经双方书面同意擅自变更、中止、解除的，构成违约，应承担全部违约责任并赔偿损失。</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2</w:t>
      </w: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下列文件为本合同不可分割组成部分，与本合同具有同等法律效力；内容冲突时，以更有利于甲方、标准更高、时间更晚的文件为准</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jc w:val="both"/>
        <w:keepLines w:val="0"/>
        <w:keepNext w:val="0"/>
        <w:pageBreakBefore w:val="0"/>
        <w:spacing w:line="44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（1）成交通知书；</w:t>
      </w:r>
      <w:r/>
    </w:p>
    <w:p>
      <w:pPr>
        <w:ind w:firstLine="420"/>
        <w:jc w:val="both"/>
        <w:keepLines w:val="0"/>
        <w:keepNext w:val="0"/>
        <w:pageBreakBefore w:val="0"/>
        <w:spacing w:line="44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（2）响应文件；</w:t>
      </w:r>
      <w:r/>
    </w:p>
    <w:p>
      <w:pPr>
        <w:ind w:firstLine="420"/>
        <w:jc w:val="both"/>
        <w:keepLines w:val="0"/>
        <w:keepNext w:val="0"/>
        <w:pageBreakBefore w:val="0"/>
        <w:spacing w:line="44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（3）乙方在</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磋商</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过程中所作的</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其他</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承诺、声明、书面澄清等；</w:t>
      </w:r>
      <w:r/>
    </w:p>
    <w:p>
      <w:pPr>
        <w:ind w:firstLine="420"/>
        <w:jc w:val="both"/>
        <w:keepLines w:val="0"/>
        <w:keepNext w:val="0"/>
        <w:pageBreakBefore w:val="0"/>
        <w:spacing w:line="44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（4）采购文件及其附件；</w:t>
      </w:r>
      <w:r/>
    </w:p>
    <w:p>
      <w:pPr>
        <w:ind w:firstLine="420"/>
        <w:jc w:val="both"/>
        <w:keepLines w:val="0"/>
        <w:keepNext w:val="0"/>
        <w:pageBreakBefore w:val="0"/>
        <w:spacing w:line="44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（5）合同附件</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（如有）</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w:t>
      </w:r>
      <w:r/>
    </w:p>
    <w:p>
      <w:pPr>
        <w:ind w:firstLine="420"/>
        <w:jc w:val="both"/>
        <w:keepLines w:val="0"/>
        <w:keepNext w:val="0"/>
        <w:pageBreakBefore w:val="0"/>
        <w:spacing w:line="440" w:lineRule="exact"/>
        <w:widowControl w:val="off"/>
        <w:rPr>
          <w:rFonts w:hint="eastAsia" w:ascii="宋体" w:hAnsi="宋体" w:eastAsia="宋体" w:cs="宋体"/>
          <w:color w:val="000000" w:themeColor="text1"/>
          <w:sz w:val="21"/>
          <w:szCs w:val="21"/>
          <w:highlight w:val="none"/>
          <w:lang w:val="zh-CN" w:eastAsia="zh-CN" w:bidi="ar-SA"/>
          <w14:textFill>
            <w14:solidFill>
              <w14:schemeClr w14:val="tx1"/>
            </w14:solidFill>
          </w14:textFill>
        </w:rPr>
        <w:outlineLvl w:val="9"/>
      </w:pPr>
      <w:r>
        <w:rPr>
          <w:rStyle w:val="1051"/>
          <w:rFonts w:hint="eastAsia" w:ascii="宋体" w:hAnsi="宋体" w:eastAsia="宋体" w:cs="宋体"/>
          <w:color w:val="000000" w:themeColor="text1"/>
          <w:sz w:val="21"/>
          <w:szCs w:val="21"/>
          <w:highlight w:val="none"/>
          <w:lang w:val="zh-CN"/>
          <w14:textFill>
            <w14:solidFill>
              <w14:schemeClr w14:val="tx1"/>
            </w14:solidFill>
          </w14:textFill>
        </w:rPr>
        <w:t xml:space="preserve">3</w:t>
      </w:r>
      <w:r>
        <w:rPr>
          <w:rStyle w:val="1051"/>
          <w:rFonts w:hint="eastAsia" w:ascii="宋体" w:hAnsi="宋体" w:cs="宋体"/>
          <w:color w:val="000000" w:themeColor="text1"/>
          <w:sz w:val="21"/>
          <w:szCs w:val="21"/>
          <w:highlight w:val="none"/>
          <w:lang w:val="en-US" w:eastAsia="zh-CN"/>
          <w14:textFill>
            <w14:solidFill>
              <w14:schemeClr w14:val="tx1"/>
            </w14:solidFill>
          </w14:textFill>
        </w:rPr>
        <w:t xml:space="preserve">.</w:t>
      </w:r>
      <w:r>
        <w:rPr>
          <w:rStyle w:val="1051"/>
          <w:rFonts w:hint="eastAsia" w:ascii="宋体" w:hAnsi="宋体" w:eastAsia="宋体" w:cs="宋体"/>
          <w:color w:val="000000" w:themeColor="text1"/>
          <w:sz w:val="21"/>
          <w:szCs w:val="21"/>
          <w:highlight w:val="none"/>
          <w:lang w:val="zh-CN"/>
          <w14:textFill>
            <w14:solidFill>
              <w14:schemeClr w14:val="tx1"/>
            </w14:solidFill>
          </w14:textFill>
        </w:rPr>
        <w:t xml:space="preserve">合同内容：</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详见磋商采购文件及乙方响应文件等。</w:t>
      </w:r>
      <w:r/>
    </w:p>
    <w:p>
      <w:pPr>
        <w:keepLines w:val="0"/>
        <w:keepNext w:val="0"/>
        <w:pageBreakBefore w:val="0"/>
        <w:spacing w:line="440" w:lineRule="exact"/>
        <w:rPr>
          <w:rFonts w:hint="eastAsia" w:ascii="宋体" w:hAnsi="宋体" w:eastAsia="宋体" w:cs="宋体"/>
          <w:b/>
          <w:bCs/>
          <w:color w:val="000000" w:themeColor="text1"/>
          <w:sz w:val="21"/>
          <w:szCs w:val="21"/>
          <w:highlight w:val="none"/>
          <w14:textFill>
            <w14:solidFill>
              <w14:schemeClr w14:val="tx1"/>
            </w14:solidFill>
          </w14:textFill>
        </w:rPr>
        <w:outlineLvl w:val="9"/>
      </w:pP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二、</w:t>
      </w:r>
      <w:r>
        <w:rPr>
          <w:rFonts w:hint="eastAsia" w:ascii="宋体" w:hAnsi="宋体" w:eastAsia="宋体" w:cs="宋体"/>
          <w:b/>
          <w:color w:val="000000" w:themeColor="text1"/>
          <w:sz w:val="21"/>
          <w:szCs w:val="21"/>
          <w:highlight w:val="none"/>
          <w14:textFill>
            <w14:solidFill>
              <w14:schemeClr w14:val="tx1"/>
            </w14:solidFill>
          </w14:textFill>
        </w:rPr>
        <w:t xml:space="preserve">合同价格与支付</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highlight w:val="none"/>
          <w:lang w:val="zh-CN"/>
          <w14:textFill>
            <w14:solidFill>
              <w14:schemeClr w14:val="tx1"/>
            </w14:solidFill>
          </w14:textFill>
        </w:rPr>
        <w:outlineLvl w:val="9"/>
      </w:pPr>
      <w:r>
        <w:rPr>
          <w:rFonts w:hint="eastAsia" w:ascii="宋体" w:hAnsi="宋体" w:eastAsia="宋体" w:cs="宋体"/>
          <w:color w:val="000000" w:themeColor="text1"/>
          <w:sz w:val="21"/>
          <w:szCs w:val="21"/>
          <w:highlight w:val="none"/>
          <w:lang w:val="zh-CN"/>
          <w14:textFill>
            <w14:solidFill>
              <w14:schemeClr w14:val="tx1"/>
            </w14:solidFill>
          </w14:textFill>
        </w:rPr>
        <w:t xml:space="preserve">1</w:t>
      </w: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本合同总价款为（大写）人民币</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（小写）¥</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合同总价包括在相应服务期限内所需要的所有服务管理、耗材、通讯、服装、胸卡、办公设备、巡检器材、各种税费、人工、保险、劳保、薪金、福利、休假日补贴、医疗费用、维护、技术支持与培训及相关劳务支出等工作所发生的全部费用以及企业利润、税金和政策性文件规定及合同包含的所有风险、责任等各项应有费用。</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bCs/>
          <w:color w:val="000000" w:themeColor="text1"/>
          <w:sz w:val="21"/>
          <w:szCs w:val="21"/>
          <w:highlight w:val="none"/>
          <w14:textFill>
            <w14:solidFill>
              <w14:schemeClr w14:val="tx1"/>
            </w14:solidFill>
          </w14:textFill>
        </w:rPr>
        <w:t xml:space="preserve">2</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1"/>
          <w:szCs w:val="21"/>
          <w:highlight w:val="none"/>
          <w14:textFill>
            <w14:solidFill>
              <w14:schemeClr w14:val="tx1"/>
            </w14:solidFill>
          </w14:textFill>
        </w:rPr>
        <w:t xml:space="preserve">根据现行税法对甲方征收的与本合同有关的一切税费均由甲方承担；根据现行税法对乙方征收的与本合同有关的一切税费均由乙方承担。</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lang w:val="zh-CN"/>
          <w14:textFill>
            <w14:solidFill>
              <w14:schemeClr w14:val="tx1"/>
            </w14:solidFill>
          </w14:textFill>
        </w:rPr>
        <w:outlineLvl w:val="9"/>
      </w:pPr>
      <w:r>
        <w:rPr>
          <w:rFonts w:hint="eastAsia" w:ascii="宋体" w:hAnsi="宋体" w:eastAsia="宋体" w:cs="宋体"/>
          <w:color w:val="000000" w:themeColor="text1"/>
          <w:sz w:val="21"/>
          <w:szCs w:val="21"/>
          <w:highlight w:val="none"/>
          <w:lang w:val="zh-CN"/>
          <w14:textFill>
            <w14:solidFill>
              <w14:schemeClr w14:val="tx1"/>
            </w14:solidFill>
          </w14:textFill>
        </w:rPr>
        <w:t xml:space="preserve">3</w:t>
      </w: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付款方式及步骤：</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lang w:val="zh-CN"/>
          <w14:textFill>
            <w14:solidFill>
              <w14:schemeClr w14:val="tx1"/>
            </w14:solidFill>
          </w14:textFill>
        </w:rPr>
        <w:outlineLvl w:val="9"/>
      </w:pPr>
      <w:r>
        <w:rPr>
          <w:rFonts w:hint="eastAsia" w:ascii="宋体" w:hAnsi="宋体" w:eastAsia="宋体" w:cs="宋体"/>
          <w:color w:val="000000" w:themeColor="text1"/>
          <w:sz w:val="21"/>
          <w:szCs w:val="21"/>
          <w:highlight w:val="none"/>
          <w:lang w:val="zh-CN"/>
          <w14:textFill>
            <w14:solidFill>
              <w14:schemeClr w14:val="tx1"/>
            </w14:solidFill>
          </w14:textFill>
        </w:rPr>
        <w:t xml:space="preserve">（1）付款步骤：</w:t>
      </w:r>
      <w:bookmarkStart w:id="80" w:name="OLE_LINK2"/>
      <w:r>
        <w:rPr>
          <w:rFonts w:hint="eastAsia" w:ascii="宋体" w:hAnsi="宋体" w:eastAsia="宋体" w:cs="宋体"/>
          <w:color w:val="000000" w:themeColor="text1"/>
          <w:sz w:val="21"/>
          <w:szCs w:val="21"/>
          <w:highlight w:val="none"/>
          <w:lang w:val="zh-CN"/>
          <w14:textFill>
            <w14:solidFill>
              <w14:schemeClr w14:val="tx1"/>
            </w14:solidFill>
          </w14:textFill>
        </w:rPr>
        <w:t xml:space="preserve">按月考核、按月支付。当月应付金额=合同总价÷12</w:t>
      </w: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当月考核扣款。乙方于每月考核结束后提供合法有效发票及结算资料，甲方于次月内完成当月款项支付。</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lang w:val="zh-CN"/>
          <w14:textFill>
            <w14:solidFill>
              <w14:schemeClr w14:val="tx1"/>
            </w14:solidFill>
          </w14:textFill>
        </w:rPr>
        <w:outlineLvl w:val="9"/>
      </w:pPr>
      <w:r>
        <w:rPr>
          <w:rFonts w:hint="eastAsia" w:ascii="宋体" w:hAnsi="宋体" w:eastAsia="宋体" w:cs="宋体"/>
          <w:color w:val="000000" w:themeColor="text1"/>
          <w:sz w:val="21"/>
          <w:szCs w:val="21"/>
          <w:highlight w:val="none"/>
          <w:lang w:val="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）支付方式：银行转账；甲方可根据财务制度自主选择支付路径。</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lang w:val="zh-CN"/>
          <w14:textFill>
            <w14:solidFill>
              <w14:schemeClr w14:val="tx1"/>
            </w14:solidFill>
          </w14:textFill>
        </w:rPr>
        <w:outlineLvl w:val="9"/>
      </w:pP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lang w:val="zh-CN"/>
          <w14:textFill>
            <w14:solidFill>
              <w14:schemeClr w14:val="tx1"/>
            </w14:solidFill>
          </w14:textFill>
        </w:rPr>
        <w:t xml:space="preserve">甲方不承担合同价款外任何费用；乙方须依法足额发放薪酬、缴纳社保，与甲方无涉。</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lang w:val="zh-CN"/>
          <w14:textFill>
            <w14:solidFill>
              <w14:schemeClr w14:val="tx1"/>
            </w14:solidFill>
          </w14:textFill>
        </w:rPr>
        <w:outlineLvl w:val="9"/>
      </w:pPr>
      <w:r>
        <w:rPr>
          <w:rFonts w:hint="eastAsia" w:ascii="宋体" w:hAnsi="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lang w:val="zh-CN"/>
          <w14:textFill>
            <w14:solidFill>
              <w14:schemeClr w14:val="tx1"/>
            </w14:solidFill>
          </w14:textFill>
        </w:rPr>
        <w:t xml:space="preserve">甲方因工作需要增减服务人员的，费用按人均月单价×实际服务月数据实结算。</w:t>
      </w:r>
      <w:bookmarkEnd w:id="80"/>
      <w:r/>
      <w:r/>
    </w:p>
    <w:p>
      <w:pPr>
        <w:keepLines w:val="0"/>
        <w:keepNext w:val="0"/>
        <w:pageBreakBefore w:val="0"/>
        <w:spacing w:line="440" w:lineRule="exact"/>
        <w:widowControl/>
        <w:rPr>
          <w:rFonts w:hint="eastAsia" w:ascii="宋体" w:hAnsi="宋体" w:eastAsia="宋体" w:cs="宋体"/>
          <w:b/>
          <w:color w:val="000000" w:themeColor="text1"/>
          <w:sz w:val="21"/>
          <w:szCs w:val="21"/>
          <w:highlight w:val="none"/>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三、合同服务时间</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服务期限：自</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w:t>
      </w:r>
      <w:r>
        <w:rPr>
          <w:rFonts w:hint="eastAsia" w:ascii="宋体" w:hAnsi="宋体" w:eastAsia="宋体" w:cs="宋体"/>
          <w:color w:val="000000" w:themeColor="text1"/>
          <w:sz w:val="21"/>
          <w:szCs w:val="21"/>
          <w:highlight w:val="none"/>
          <w14:textFill>
            <w14:solidFill>
              <w14:schemeClr w14:val="tx1"/>
            </w14:solidFill>
          </w14:textFill>
        </w:rPr>
        <w:t xml:space="preserve">起至</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w:t>
      </w:r>
      <w:r>
        <w:rPr>
          <w:rFonts w:hint="eastAsia" w:ascii="宋体" w:hAnsi="宋体" w:eastAsia="宋体" w:cs="宋体"/>
          <w:color w:val="000000" w:themeColor="text1"/>
          <w:sz w:val="21"/>
          <w:szCs w:val="21"/>
          <w:highlight w:val="none"/>
          <w14:textFill>
            <w14:solidFill>
              <w14:schemeClr w14:val="tx1"/>
            </w14:solidFill>
          </w14:textFill>
        </w:rPr>
        <w:t xml:space="preserve">止，共计1年。</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试用期内乙方服务不达标的，甲方有权单方解除合同，不承担任何补偿或违约责任。</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合同期满，乙方应于到期当日无条件交还服务作业权，完成交接并撤场。</w:t>
      </w:r>
      <w:r/>
    </w:p>
    <w:p>
      <w:pPr>
        <w:keepLines w:val="0"/>
        <w:keepNext w:val="0"/>
        <w:pageBreakBefore w:val="0"/>
        <w:spacing w:after="0" w:line="440" w:lineRule="exact"/>
        <w:rPr>
          <w:rFonts w:hint="eastAsia" w:ascii="宋体" w:hAnsi="宋体" w:eastAsia="宋体" w:cs="宋体"/>
          <w:b/>
          <w:color w:val="000000" w:themeColor="text1"/>
          <w:sz w:val="21"/>
          <w:szCs w:val="21"/>
          <w:highlight w:val="none"/>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四、</w:t>
      </w:r>
      <w:r>
        <w:rPr>
          <w:rFonts w:hint="eastAsia" w:ascii="宋体" w:hAnsi="宋体" w:eastAsia="宋体" w:cs="宋体"/>
          <w:b/>
          <w:color w:val="000000" w:themeColor="text1"/>
          <w:sz w:val="21"/>
          <w:szCs w:val="21"/>
          <w:highlight w:val="none"/>
          <w14:textFill>
            <w14:solidFill>
              <w14:schemeClr w14:val="tx1"/>
            </w14:solidFill>
          </w14:textFill>
        </w:rPr>
        <w:t xml:space="preserve">考核标准</w:t>
      </w:r>
      <w:r/>
    </w:p>
    <w:p>
      <w:pPr>
        <w:ind w:firstLine="420"/>
        <w:keepLines w:val="0"/>
        <w:keepNext w:val="0"/>
        <w:pageBreakBefore w:val="0"/>
        <w:spacing w:after="0" w:line="440" w:lineRule="exact"/>
        <w:rPr>
          <w:rFonts w:hint="eastAsia" w:ascii="宋体" w:hAnsi="宋体" w:eastAsia="宋体" w:cs="宋体"/>
          <w:b w:val="0"/>
          <w:bCs/>
          <w:color w:val="000000" w:themeColor="text1"/>
          <w:sz w:val="21"/>
          <w:szCs w:val="21"/>
          <w:highlight w:val="none"/>
          <w:lang w:val="zh-CN"/>
          <w14:textFill>
            <w14:solidFill>
              <w14:schemeClr w14:val="tx1"/>
            </w14:solidFill>
          </w14:textFill>
        </w:rPr>
        <w:outlineLvl w:val="9"/>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b w:val="0"/>
          <w:bCs/>
          <w:color w:val="000000" w:themeColor="text1"/>
          <w:sz w:val="21"/>
          <w:szCs w:val="21"/>
          <w:highlight w:val="none"/>
          <w:lang w:val="zh-CN"/>
          <w14:textFill>
            <w14:solidFill>
              <w14:schemeClr w14:val="tx1"/>
            </w14:solidFill>
          </w14:textFill>
        </w:rPr>
        <w:t xml:space="preserve">考核依据：采购文件、本合同、《江苏省苏州丝绸中等专业学校宿管管理考核细则表》及甲方相关管理制度。</w:t>
      </w:r>
      <w:r/>
    </w:p>
    <w:p>
      <w:pPr>
        <w:ind w:firstLine="420"/>
        <w:keepLines w:val="0"/>
        <w:keepNext w:val="0"/>
        <w:pageBreakBefore w:val="0"/>
        <w:spacing w:after="0" w:line="440" w:lineRule="exact"/>
        <w:rPr>
          <w:rFonts w:hint="eastAsia" w:ascii="宋体" w:hAnsi="宋体" w:eastAsia="宋体" w:cs="宋体"/>
          <w:b w:val="0"/>
          <w:bCs/>
          <w:color w:val="000000" w:themeColor="text1"/>
          <w:sz w:val="21"/>
          <w:szCs w:val="21"/>
          <w:highlight w:val="none"/>
          <w:lang w:val="zh-CN"/>
          <w14:textFill>
            <w14:solidFill>
              <w14:schemeClr w14:val="tx1"/>
            </w14:solidFill>
          </w14:textFill>
        </w:rPr>
        <w:outlineLvl w:val="9"/>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b w:val="0"/>
          <w:bCs/>
          <w:color w:val="000000" w:themeColor="text1"/>
          <w:sz w:val="21"/>
          <w:szCs w:val="21"/>
          <w:highlight w:val="none"/>
          <w:lang w:val="zh-CN"/>
          <w14:textFill>
            <w14:solidFill>
              <w14:schemeClr w14:val="tx1"/>
            </w14:solidFill>
          </w14:textFill>
        </w:rPr>
        <w:t xml:space="preserve">考核结果作为付款、整改、更换人员、解除合同的直接依据。</w:t>
      </w:r>
      <w:r/>
    </w:p>
    <w:p>
      <w:pPr>
        <w:keepLines w:val="0"/>
        <w:keepNext w:val="0"/>
        <w:pageBreakBefore w:val="0"/>
        <w:spacing w:after="0" w:line="440" w:lineRule="exact"/>
        <w:rPr>
          <w:rFonts w:hint="eastAsia" w:ascii="宋体" w:hAnsi="宋体" w:eastAsia="宋体" w:cs="宋体"/>
          <w:b/>
          <w:color w:val="000000" w:themeColor="text1"/>
          <w:sz w:val="21"/>
          <w:szCs w:val="21"/>
          <w:highlight w:val="none"/>
          <w:lang w:eastAsia="zh-CN"/>
          <w14:textFill>
            <w14:solidFill>
              <w14:schemeClr w14:val="tx1"/>
            </w14:solidFill>
          </w14:textFill>
        </w:rPr>
        <w:outlineLvl w:val="9"/>
      </w:pPr>
      <w:r>
        <w:rPr>
          <w:rFonts w:hint="eastAsia" w:ascii="宋体" w:hAnsi="宋体" w:eastAsia="宋体" w:cs="宋体"/>
          <w:b/>
          <w:bCs/>
          <w:color w:val="000000" w:themeColor="text1"/>
          <w:sz w:val="21"/>
          <w:szCs w:val="21"/>
          <w:highlight w:val="none"/>
          <w14:textFill>
            <w14:solidFill>
              <w14:schemeClr w14:val="tx1"/>
            </w14:solidFill>
          </w14:textFill>
        </w:rPr>
        <w:t xml:space="preserve">五、</w:t>
      </w:r>
      <w:r>
        <w:rPr>
          <w:rFonts w:hint="eastAsia" w:ascii="宋体" w:hAnsi="宋体" w:eastAsia="宋体" w:cs="宋体"/>
          <w:b/>
          <w:color w:val="000000" w:themeColor="text1"/>
          <w:sz w:val="21"/>
          <w:szCs w:val="21"/>
          <w:highlight w:val="none"/>
          <w14:textFill>
            <w14:solidFill>
              <w14:schemeClr w14:val="tx1"/>
            </w14:solidFill>
          </w14:textFill>
        </w:rPr>
        <w:t xml:space="preserve">甲、乙双方的责任</w:t>
      </w:r>
      <w:r/>
    </w:p>
    <w:p>
      <w:pPr>
        <w:ind w:firstLine="420"/>
        <w:keepLines w:val="0"/>
        <w:keepNext w:val="0"/>
        <w:pageBreakBefore w:val="0"/>
        <w:spacing w:after="0" w:line="44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1.甲方责任</w:t>
      </w:r>
      <w:r/>
    </w:p>
    <w:p>
      <w:pPr>
        <w:ind w:firstLine="420"/>
        <w:keepLines w:val="0"/>
        <w:keepNext w:val="0"/>
        <w:pageBreakBefore w:val="0"/>
        <w:spacing w:after="0" w:line="44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（1）为乙方提供基础办公、休息场地及配套设施；指定专人负责对接、协调、监管、考核。</w:t>
      </w:r>
      <w:r/>
    </w:p>
    <w:p>
      <w:pPr>
        <w:ind w:firstLine="420"/>
        <w:keepLines w:val="0"/>
        <w:keepNext w:val="0"/>
        <w:pageBreakBefore w:val="0"/>
        <w:spacing w:after="0" w:line="44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（2）重大活动、考试、会议需增配安保力量的，乙方无条件配合，费用已含在总价内。</w:t>
      </w:r>
      <w:r/>
    </w:p>
    <w:p>
      <w:pPr>
        <w:ind w:firstLine="420"/>
        <w:keepLines w:val="0"/>
        <w:keepNext w:val="0"/>
        <w:pageBreakBefore w:val="0"/>
        <w:spacing w:after="0" w:line="44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（3）定期组织对乙方服务质量的考核，收集相关意见和建议，并将考核结果及反馈意见及时通报乙方，督促乙方整改不足。</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（4）为乙方有效开展工作提供其他必要的便利。</w:t>
      </w:r>
      <w:r/>
    </w:p>
    <w:p>
      <w:pPr>
        <w:ind w:firstLine="420"/>
        <w:keepLines w:val="0"/>
        <w:keepNext w:val="0"/>
        <w:pageBreakBefore w:val="0"/>
        <w:spacing w:after="0" w:line="44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2.乙方责任</w:t>
      </w:r>
      <w:r/>
    </w:p>
    <w:p>
      <w:pPr>
        <w:ind w:firstLine="420"/>
        <w:keepLines w:val="0"/>
        <w:keepNext w:val="0"/>
        <w:pageBreakBefore w:val="0"/>
        <w:spacing w:after="0" w:line="44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（1）乙方在入驻前，应提前向甲方提供入驻人员的基本信息、资质证明，以及甲方要求提供的其他资料，经甲方审核确认后，方可入驻项目并正式履行项目合同。</w:t>
      </w:r>
      <w:r/>
    </w:p>
    <w:p>
      <w:pPr>
        <w:ind w:firstLine="420"/>
        <w:keepLines w:val="0"/>
        <w:keepNext w:val="0"/>
        <w:pageBreakBefore w:val="0"/>
        <w:spacing w:after="0" w:line="44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如乙方在规定的时间内未能向甲方提供入驻人员的基本信息、资质证明等相关资料，或提供的资料不完整、不真实的，或未经甲方审核通过的，甲方有权不予录取。</w:t>
      </w:r>
      <w:r/>
    </w:p>
    <w:p>
      <w:pPr>
        <w:ind w:firstLine="420"/>
        <w:keepLines w:val="0"/>
        <w:keepNext w:val="0"/>
        <w:pageBreakBefore w:val="0"/>
        <w:spacing w:after="0" w:line="44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乙方经甲方审核通过后，安排在项目内工作的服务人员，未经甲方同意不得擅自调动或调整岗位。如确需作出调整的，乙方应提前两周向甲方提出书面申请，并提出合适的替代人选，经甲方批准后方可作出调动，上述范围以外工作人员作出调整的，应在调整当月向甲方进行备案，否则根据服务项目考核评分表进行考核扣分。</w:t>
      </w:r>
      <w:r/>
    </w:p>
    <w:p>
      <w:pPr>
        <w:ind w:firstLine="420"/>
        <w:keepLines w:val="0"/>
        <w:keepNext w:val="0"/>
        <w:pageBreakBefore w:val="0"/>
        <w:spacing w:after="0" w:line="44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在合同履行过程中乙方无法达到采购文件及合同相关约定或甲方各项要求的，项目内乙方工作人员的工作未达到甲方工作要求的，甲方有权要求乙方在规定的时间内调换或增配服务人员，乙方应按甲方要求将人员安排到位，甲方不承担除合同约定以外的其他任何费用。</w:t>
      </w:r>
      <w:r/>
    </w:p>
    <w:p>
      <w:pPr>
        <w:ind w:firstLine="420"/>
        <w:keepLines w:val="0"/>
        <w:keepNext w:val="0"/>
        <w:pageBreakBefore w:val="0"/>
        <w:spacing w:after="0" w:line="44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（4）配置本项目的工作人员仅为本项目提供服务，不得在其他项目兼职。配置给甲方的工作人员，如需在本项目内临时调配的，需书面申报并征得甲方同意。</w:t>
      </w:r>
      <w:r/>
    </w:p>
    <w:p>
      <w:pPr>
        <w:ind w:firstLine="420"/>
        <w:keepLines w:val="0"/>
        <w:keepNext w:val="0"/>
        <w:pageBreakBefore w:val="0"/>
        <w:spacing w:after="0" w:line="44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（5）如乙方在规定的时间内未按甲方要求，调换或增配服务人员的；未经甲方批准擅自调动、调整工作人员的，根据服务项目考核评分表进行考核扣分。</w:t>
      </w:r>
      <w:r/>
    </w:p>
    <w:p>
      <w:pPr>
        <w:ind w:firstLine="420"/>
        <w:keepLines w:val="0"/>
        <w:keepNext w:val="0"/>
        <w:pageBreakBefore w:val="0"/>
        <w:spacing w:after="0" w:line="44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乙方开展服务期间，须规范文明作业、落实安全生产要求，落实各项安全防护措施。合同履行期间，如发生消防事故、各类安全事故（包含但不限于人员受伤、伤亡、财物损毁等）、治安或刑事案件，全部责任由乙方承担，相关一切损失均由乙方自行赔付，甲方不承担任何责任。</w:t>
      </w:r>
      <w:r/>
    </w:p>
    <w:p>
      <w:pPr>
        <w:ind w:firstLine="420"/>
        <w:keepLines w:val="0"/>
        <w:keepNext w:val="0"/>
        <w:pageBreakBefore w:val="0"/>
        <w:spacing w:after="0" w:line="44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乙方应经常对员工进行岗位职责和安全教育，加强岗位责任考核。因管理不当、违规操作发生安全事故的（包括但不限于任何人身损害、伤亡、财产损坏等），乙方应承担全部责任，并负责赔偿由此造成的损失，与甲方无关。</w:t>
      </w:r>
      <w:r/>
    </w:p>
    <w:p>
      <w:pPr>
        <w:ind w:firstLine="420"/>
        <w:keepLines w:val="0"/>
        <w:keepNext w:val="0"/>
        <w:pageBreakBefore w:val="0"/>
        <w:spacing w:after="0" w:line="44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（8）乙方在响应文件中提出的其他服务承诺。</w:t>
      </w:r>
      <w:r/>
    </w:p>
    <w:p>
      <w:pPr>
        <w:ind w:firstLine="420"/>
        <w:keepLines w:val="0"/>
        <w:keepNext w:val="0"/>
        <w:pageBreakBefore w:val="0"/>
        <w:spacing w:after="0" w:line="440" w:lineRule="exact"/>
        <w:rPr>
          <w:rFonts w:hint="eastAsia" w:ascii="宋体" w:hAnsi="宋体" w:eastAsia="宋体" w:cs="宋体"/>
          <w:bCs/>
          <w:color w:val="000000" w:themeColor="text1"/>
          <w:sz w:val="21"/>
          <w:szCs w:val="21"/>
          <w:highlight w:val="none"/>
          <w:lang w:val="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甲乙双方一致同意：</w:t>
      </w:r>
      <w:r>
        <w:rPr>
          <w:rFonts w:hint="eastAsia" w:ascii="宋体" w:hAnsi="宋体" w:cs="宋体"/>
          <w:color w:val="000000" w:themeColor="text1"/>
          <w:sz w:val="21"/>
          <w:szCs w:val="21"/>
          <w:highlight w:val="none"/>
          <w:lang w:val="en-US" w:eastAsia="zh-CN"/>
          <w14:textFill>
            <w14:solidFill>
              <w14:schemeClr w14:val="tx1"/>
            </w14:solidFill>
          </w14:textFill>
        </w:rPr>
        <w:t xml:space="preserve">服务</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期间，乙方派驻甲方员工因患职业病或因工伤亡后</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应享有的工伤待遇，以及因甲乙双方合作关系变化，造成员工劳动合同的解除或终止所产生的经济补偿金或赔偿金由乙方承担。乙方应执行国家有关规定（如苏州市吴江区最低工资标准和其他规定），负责乙方员工的聘用、辞退、工资福利、社会保险以及生病、事故、伤残、死亡、安全和劳动或劳务纠纷（包括但不限于工资、福利、工伤、离职补偿或赔偿等任何有关劳动用工方面的纠纷）等事项，甲方不承担任何相关责任。甲方如因此承担责任的，有权向乙方追偿。对因乙方用工问题导致影响本合同约定义务的履行或造成甲方其他影响的，视为乙方违约，甲方有权解除本合同</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keepLines w:val="0"/>
        <w:keepNext w:val="0"/>
        <w:pageBreakBefore w:val="0"/>
        <w:spacing w:after="0" w:line="440" w:lineRule="exact"/>
        <w:rPr>
          <w:rFonts w:hint="eastAsia" w:ascii="宋体" w:hAnsi="宋体" w:eastAsia="宋体" w:cs="宋体"/>
          <w:b/>
          <w:color w:val="000000" w:themeColor="text1"/>
          <w:sz w:val="21"/>
          <w:szCs w:val="21"/>
          <w:highlight w:val="none"/>
          <w:lang w:eastAsia="zh-CN"/>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六、</w:t>
      </w:r>
      <w:r>
        <w:rPr>
          <w:rFonts w:hint="eastAsia" w:ascii="宋体" w:hAnsi="宋体" w:eastAsia="宋体" w:cs="宋体"/>
          <w:b/>
          <w:color w:val="000000" w:themeColor="text1"/>
          <w:sz w:val="21"/>
          <w:szCs w:val="21"/>
          <w:highlight w:val="none"/>
          <w:lang w:val="zh-CN"/>
          <w14:textFill>
            <w14:solidFill>
              <w14:schemeClr w14:val="tx1"/>
            </w14:solidFill>
          </w14:textFill>
        </w:rPr>
        <w:t xml:space="preserve">违约责任</w:t>
      </w:r>
      <w:r/>
    </w:p>
    <w:p>
      <w:pPr>
        <w:ind w:firstLine="420"/>
        <w:keepLines w:val="0"/>
        <w:keepNext w:val="0"/>
        <w:pageBreakBefore w:val="0"/>
        <w:spacing w:after="0" w:line="44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1.乙方的违约责任</w:t>
      </w:r>
      <w:r/>
    </w:p>
    <w:p>
      <w:pPr>
        <w:ind w:firstLine="420"/>
        <w:keepLines w:val="0"/>
        <w:keepNext w:val="0"/>
        <w:pageBreakBefore w:val="0"/>
        <w:spacing w:after="0" w:line="44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乙方未按合同规定的质量要求提供服务，或无法完成合同约定服务内容的，甲方有权终止本合同并重新组织招标，由此造成乙方的直接及间接损失，甲方不给予任何补偿和赔偿；若造成甲方损失的，甲方有权要求乙方全额赔偿，赔偿款项可从合同余款中扣除，不足部分有权另行索赔。</w:t>
      </w:r>
      <w:r/>
    </w:p>
    <w:p>
      <w:pPr>
        <w:ind w:firstLine="420"/>
        <w:keepLines w:val="0"/>
        <w:keepNext w:val="0"/>
        <w:pageBreakBefore w:val="0"/>
        <w:spacing w:after="0" w:line="44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（2）乙方必须自行完成本合同约定的全部服务内容，不得擅自将本合同项下的服务分包给第三方，否则甲方有权按乙方无法完成合同处理，终止本合同并追究乙方违约责任。</w:t>
      </w:r>
      <w:r/>
    </w:p>
    <w:p>
      <w:pPr>
        <w:ind w:firstLine="420"/>
        <w:keepLines w:val="0"/>
        <w:keepNext w:val="0"/>
        <w:pageBreakBefore w:val="0"/>
        <w:spacing w:after="0" w:line="44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乙方应严格执行国家及地方相关规定（包括但不限于苏州市、苏州市吴江区最低工资标准），负责处理乙方员工的生病、事故、伤残、死亡及劳务纠纷等事宜，甲方不承担任何相关责任；若因乙方未履行该义务给甲方造成损失的，乙方应全额赔偿。</w:t>
      </w:r>
      <w:r/>
    </w:p>
    <w:p>
      <w:pPr>
        <w:ind w:firstLine="420"/>
        <w:keepLines w:val="0"/>
        <w:keepNext w:val="0"/>
        <w:pageBreakBefore w:val="0"/>
        <w:spacing w:after="0" w:line="44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（4）乙方对其派驻的员工负有全部安全管理责任，因乙方员工自身原因或乙方管理不善导致的安全问题，全部责任由乙方承担，甲方不承担任何相关责任。</w:t>
      </w:r>
      <w:r/>
    </w:p>
    <w:p>
      <w:pPr>
        <w:ind w:firstLine="420"/>
        <w:keepLines w:val="0"/>
        <w:keepNext w:val="0"/>
        <w:pageBreakBefore w:val="0"/>
        <w:spacing w:after="0" w:line="44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合同解除或履行期限届满后，乙方应无条件配合新入驻的服务企业做好工作交接，并在合同解除或终止后5日内完成全部撤场工作（包括人员、设备、资料等）。乙方逾期撤场的，每逾期一日，应按合同总价款的万分之四向甲方支付违约金，逾期超过3日的，甲方有权强制清场，由此产生的费用及损失由乙方承担。</w:t>
      </w:r>
      <w:r/>
    </w:p>
    <w:p>
      <w:pPr>
        <w:ind w:firstLine="420"/>
        <w:keepLines w:val="0"/>
        <w:keepNext w:val="0"/>
        <w:pageBreakBefore w:val="0"/>
        <w:spacing w:after="0" w:line="44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（6）乙方存在其他违约行为的，甲方有权催告乙方在5日内整改，逾期未整改或整改不合格的，甲方有权解除本合同，并追究乙方违约责任。</w:t>
      </w:r>
      <w:r/>
    </w:p>
    <w:p>
      <w:pPr>
        <w:ind w:firstLine="420"/>
        <w:keepLines w:val="0"/>
        <w:keepNext w:val="0"/>
        <w:pageBreakBefore w:val="0"/>
        <w:spacing w:after="0" w:line="44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（7）乙方无正当理由终止本合同，或甲方因乙方违约单方解除本合同的，乙方应向甲方支付合同总价款20%的违约金，若违约金不足以弥补甲方损失的，乙方还应补足差额。</w:t>
      </w:r>
      <w:r/>
    </w:p>
    <w:p>
      <w:pPr>
        <w:ind w:firstLine="420"/>
        <w:keepLines w:val="0"/>
        <w:keepNext w:val="0"/>
        <w:pageBreakBefore w:val="0"/>
        <w:spacing w:after="0" w:line="44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（8）因乙方违约导致甲方产生的任何损失（包括但不限于另聘服务单位的费用溢价、服务空档期的损失、维权产生的律师费、诉讼费、鉴定费、保全担保费、保全费等一切相关费用），均由乙方全额承担。</w:t>
      </w:r>
      <w:r/>
    </w:p>
    <w:p>
      <w:pPr>
        <w:ind w:firstLine="420"/>
        <w:keepLines w:val="0"/>
        <w:keepNext w:val="0"/>
        <w:pageBreakBefore w:val="0"/>
        <w:spacing w:after="0" w:line="44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2.甲方违约责任</w:t>
      </w:r>
      <w:r/>
    </w:p>
    <w:p>
      <w:pPr>
        <w:ind w:firstLine="420"/>
        <w:keepLines w:val="0"/>
        <w:keepNext w:val="0"/>
        <w:pageBreakBefore w:val="0"/>
        <w:spacing w:after="0" w:line="44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乙方按本合同约定全面履行义务，甲方未按期支付款项的，应向乙方支付违约金，每逾期一日，按合同总价款的万分之四偿付违约金；逾期超过30日的，乙方有权暂停提供服务，由此产生的损失由甲方承担。</w:t>
      </w:r>
      <w:r/>
    </w:p>
    <w:p>
      <w:pPr>
        <w:keepLines w:val="0"/>
        <w:keepNext w:val="0"/>
        <w:pageBreakBefore w:val="0"/>
        <w:spacing w:after="0" w:line="440" w:lineRule="exact"/>
        <w:widowControl/>
        <w:rPr>
          <w:rFonts w:hint="eastAsia" w:ascii="宋体" w:hAnsi="宋体" w:eastAsia="宋体" w:cs="宋体"/>
          <w:b/>
          <w:color w:val="000000" w:themeColor="text1"/>
          <w:sz w:val="21"/>
          <w:szCs w:val="21"/>
          <w:highlight w:val="none"/>
          <w14:textFill>
            <w14:solidFill>
              <w14:schemeClr w14:val="tx1"/>
            </w14:solidFill>
          </w14:textFill>
        </w:rPr>
        <w:outlineLvl w:val="9"/>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七</w:t>
      </w:r>
      <w:r>
        <w:rPr>
          <w:rFonts w:hint="eastAsia" w:ascii="宋体" w:hAnsi="宋体" w:eastAsia="宋体" w:cs="宋体"/>
          <w:b/>
          <w:color w:val="000000" w:themeColor="text1"/>
          <w:sz w:val="21"/>
          <w:szCs w:val="21"/>
          <w:highlight w:val="none"/>
          <w14:textFill>
            <w14:solidFill>
              <w14:schemeClr w14:val="tx1"/>
            </w14:solidFill>
          </w14:textFill>
        </w:rPr>
        <w:t xml:space="preserve">、不可抗力</w:t>
      </w:r>
      <w:r/>
    </w:p>
    <w:p>
      <w:pPr>
        <w:ind w:firstLine="420"/>
        <w:keepLines w:val="0"/>
        <w:keepNext w:val="0"/>
        <w:pageBreakBefore w:val="0"/>
        <w:spacing w:after="0" w:line="440" w:lineRule="exac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1.因不可抗力（或甲乙双方无法控制的其他原因）导致不能履行本合同的，根据不可抗力的影响程度，部分或全部免除责任；但合同一方迟延履行后发生不可抗力的，不能免除其违约责任。</w:t>
      </w:r>
      <w:r/>
    </w:p>
    <w:p>
      <w:pPr>
        <w:ind w:firstLine="420"/>
        <w:keepLines w:val="0"/>
        <w:keepNext w:val="0"/>
        <w:pageBreakBefore w:val="0"/>
        <w:spacing w:after="0" w:line="440" w:lineRule="exac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合同一方因不可抗力不能履行合同的，应及时通知对方，以减轻可能给对方造成的损失，并应在不可抗力发生后合理期限内提供相关证明文件，双方根据不可抗力的影响，协商决定部分履行、延期履行或解除合同。</w:t>
      </w:r>
      <w:r/>
    </w:p>
    <w:p>
      <w:pPr>
        <w:keepLines w:val="0"/>
        <w:keepNext w:val="0"/>
        <w:pageBreakBefore w:val="0"/>
        <w:spacing w:line="440" w:lineRule="exact"/>
        <w:rPr>
          <w:rFonts w:hint="eastAsia" w:ascii="宋体" w:hAnsi="宋体" w:eastAsia="宋体" w:cs="宋体"/>
          <w:b/>
          <w:color w:val="000000" w:themeColor="text1"/>
          <w:sz w:val="21"/>
          <w:szCs w:val="21"/>
          <w:highlight w:val="none"/>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八、合同转让和修改</w:t>
      </w:r>
      <w:r/>
    </w:p>
    <w:p>
      <w:pPr>
        <w:ind w:firstLine="420"/>
        <w:keepLines w:val="0"/>
        <w:keepNext w:val="0"/>
        <w:pageBreakBefore w:val="0"/>
        <w:spacing w:after="0" w:line="440" w:lineRule="exact"/>
        <w:widowControl/>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1.本合同的全部或部分权利义务不得转让，乙方不得将本合同项下的服务分包、转包给第三方。</w:t>
      </w:r>
      <w:r/>
    </w:p>
    <w:p>
      <w:pPr>
        <w:ind w:firstLine="420"/>
        <w:keepLines w:val="0"/>
        <w:keepNext w:val="0"/>
        <w:pageBreakBefore w:val="0"/>
        <w:spacing w:after="0" w:line="440" w:lineRule="exact"/>
        <w:widowControl/>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2.甲乙双方均不得擅自变更本合同内容，但因国家法律法规调整或继续履行合同将损害国家、社会公共利益的除外。确需修改本合同的，双方应协商一致并签订书面补充协议，补充协议与本合同具有同等法律效力；若有多份补充协议，内容存在冲突的，以最新签订的补充协议为准。</w:t>
      </w:r>
      <w:r/>
    </w:p>
    <w:p>
      <w:pPr>
        <w:keepLines w:val="0"/>
        <w:keepNext w:val="0"/>
        <w:pageBreakBefore w:val="0"/>
        <w:spacing w:line="440" w:lineRule="exact"/>
        <w:rPr>
          <w:rFonts w:hint="eastAsia" w:ascii="宋体" w:hAnsi="宋体" w:eastAsia="宋体" w:cs="宋体"/>
          <w:b/>
          <w:color w:val="000000" w:themeColor="text1"/>
          <w:sz w:val="21"/>
          <w:szCs w:val="21"/>
          <w:highlight w:val="none"/>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九、合同的解除</w:t>
      </w:r>
      <w:r/>
    </w:p>
    <w:p>
      <w:pPr>
        <w:ind w:firstLine="420"/>
        <w:keepLines w:val="0"/>
        <w:keepNext w:val="0"/>
        <w:pageBreakBefore w:val="0"/>
        <w:spacing w:line="440" w:lineRule="exact"/>
        <w:rPr>
          <w:rFonts w:hint="eastAsia" w:ascii="宋体" w:hAnsi="宋体" w:eastAsia="宋体" w:cs="宋体"/>
          <w:bCs/>
          <w:color w:val="000000" w:themeColor="text1"/>
          <w:sz w:val="21"/>
          <w:szCs w:val="21"/>
          <w:highlight w:val="none"/>
          <w14:textFill>
            <w14:solidFill>
              <w14:schemeClr w14:val="tx1"/>
            </w14:solidFill>
          </w14:textFill>
        </w:rPr>
        <w:outlineLvl w:val="9"/>
      </w:pPr>
      <w:r>
        <w:rPr>
          <w:rFonts w:hint="eastAsia" w:ascii="宋体" w:hAnsi="宋体" w:eastAsia="宋体" w:cs="宋体"/>
          <w:bCs/>
          <w:color w:val="000000" w:themeColor="text1"/>
          <w:sz w:val="21"/>
          <w:szCs w:val="21"/>
          <w:highlight w:val="none"/>
          <w14:textFill>
            <w14:solidFill>
              <w14:schemeClr w14:val="tx1"/>
            </w14:solidFill>
          </w14:textFill>
        </w:rPr>
        <w:t xml:space="preserve">1</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有下列情形之一</w:t>
      </w:r>
      <w:r>
        <w:rPr>
          <w:rFonts w:hint="eastAsia" w:ascii="宋体" w:hAnsi="宋体" w:eastAsia="宋体" w:cs="宋体"/>
          <w:bCs/>
          <w:color w:val="000000" w:themeColor="text1"/>
          <w:sz w:val="21"/>
          <w:szCs w:val="21"/>
          <w:highlight w:val="none"/>
          <w14:textFill>
            <w14:solidFill>
              <w14:schemeClr w14:val="tx1"/>
            </w14:solidFill>
          </w14:textFill>
        </w:rPr>
        <w:t xml:space="preserve">，</w:t>
      </w: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合同一方可以解除合同</w:t>
      </w:r>
      <w:r>
        <w:rPr>
          <w:rFonts w:hint="eastAsia" w:ascii="宋体" w:hAnsi="宋体" w:eastAsia="宋体" w:cs="宋体"/>
          <w:bCs/>
          <w:color w:val="000000" w:themeColor="text1"/>
          <w:sz w:val="21"/>
          <w:szCs w:val="21"/>
          <w:highlight w:val="none"/>
          <w14:textFill>
            <w14:solidFill>
              <w14:schemeClr w14:val="tx1"/>
            </w14:solidFill>
          </w14:textFill>
        </w:rPr>
        <w:t xml:space="preserve">：</w:t>
      </w:r>
      <w:r/>
    </w:p>
    <w:p>
      <w:pPr>
        <w:ind w:firstLine="420"/>
        <w:keepLines w:val="0"/>
        <w:keepNext w:val="0"/>
        <w:pageBreakBefore w:val="0"/>
        <w:spacing w:line="440" w:lineRule="exact"/>
        <w:rPr>
          <w:rFonts w:hint="eastAsia" w:ascii="宋体" w:hAnsi="宋体" w:eastAsia="宋体" w:cs="宋体"/>
          <w:bCs/>
          <w:color w:val="000000" w:themeColor="text1"/>
          <w:sz w:val="21"/>
          <w:szCs w:val="21"/>
          <w:highlight w:val="none"/>
          <w:lang w:val="zh-CN"/>
          <w14:textFill>
            <w14:solidFill>
              <w14:schemeClr w14:val="tx1"/>
            </w14:solidFill>
          </w14:textFill>
        </w:rPr>
        <w:outlineLvl w:val="9"/>
      </w:pP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（1）因不可抗力致使不能实现合同目的，未受不可抗力影响的一方有权解除合同；</w:t>
      </w:r>
      <w:r/>
    </w:p>
    <w:p>
      <w:pPr>
        <w:ind w:firstLine="420"/>
        <w:keepLines w:val="0"/>
        <w:keepNext w:val="0"/>
        <w:pageBreakBefore w:val="0"/>
        <w:spacing w:line="440" w:lineRule="exact"/>
        <w:rPr>
          <w:rFonts w:hint="eastAsia" w:ascii="宋体" w:hAnsi="宋体" w:eastAsia="宋体" w:cs="宋体"/>
          <w:bCs/>
          <w:color w:val="000000" w:themeColor="text1"/>
          <w:sz w:val="21"/>
          <w:szCs w:val="21"/>
          <w:highlight w:val="none"/>
          <w:lang w:val="zh-CN"/>
          <w14:textFill>
            <w14:solidFill>
              <w14:schemeClr w14:val="tx1"/>
            </w14:solidFill>
          </w14:textFill>
        </w:rPr>
        <w:outlineLvl w:val="9"/>
      </w:pP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（2）因合同一方违约导致合同不能履行，另一方有权解除合同；</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2</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有权解除合同的一方，应当在违约事实或不可抗力发生之后三十天内书面通知对方以主张解除合同，合同在书面通知到达对方时解除</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bidi="ar"/>
          <w14:textFill>
            <w14:solidFill>
              <w14:schemeClr w14:val="tx1"/>
            </w14:solidFill>
          </w14:textFill>
        </w:rPr>
        <w:t xml:space="preserve">双方一致同意以本协议所列地址及其他常用通讯地址为双方沟通函件、法律文书的送达地址，信件交邮后若因非发件人过错原因造成的无法送达，则以文书退回之日视为送达之日。</w:t>
      </w:r>
      <w:r/>
    </w:p>
    <w:p>
      <w:pPr>
        <w:keepLines w:val="0"/>
        <w:keepNext w:val="0"/>
        <w:pageBreakBefore w:val="0"/>
        <w:spacing w:line="440" w:lineRule="exact"/>
        <w:rPr>
          <w:rFonts w:hint="eastAsia" w:ascii="宋体" w:hAnsi="宋体" w:eastAsia="宋体" w:cs="宋体"/>
          <w:b/>
          <w:color w:val="000000" w:themeColor="text1"/>
          <w:sz w:val="21"/>
          <w:szCs w:val="21"/>
          <w:highlight w:val="none"/>
          <w14:textFill>
            <w14:solidFill>
              <w14:schemeClr w14:val="tx1"/>
            </w14:solidFill>
          </w14:textFill>
        </w:rPr>
        <w:outlineLvl w:val="9"/>
      </w:pPr>
      <w:r>
        <w:rPr>
          <w:rFonts w:hint="eastAsia" w:ascii="宋体" w:hAnsi="宋体" w:eastAsia="宋体" w:cs="宋体"/>
          <w:b/>
          <w:color w:val="000000" w:themeColor="text1"/>
          <w:sz w:val="21"/>
          <w:szCs w:val="21"/>
          <w:highlight w:val="none"/>
          <w:lang w:bidi="ar"/>
          <w14:textFill>
            <w14:solidFill>
              <w14:schemeClr w14:val="tx1"/>
            </w14:solidFill>
          </w14:textFill>
        </w:rPr>
        <w:t xml:space="preserve">十、争议解决办法</w:t>
      </w:r>
      <w:r/>
    </w:p>
    <w:p>
      <w:pPr>
        <w:ind w:firstLine="420"/>
        <w:keepLines w:val="0"/>
        <w:keepNext w:val="0"/>
        <w:pageBreakBefore w:val="0"/>
        <w:spacing w:line="440" w:lineRule="exact"/>
        <w:tabs>
          <w:tab w:val="left" w:pos="360" w:leader="none"/>
        </w:tabs>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lang w:bidi="ar"/>
          <w14:textFill>
            <w14:solidFill>
              <w14:schemeClr w14:val="tx1"/>
            </w14:solidFill>
          </w14:textFill>
        </w:rPr>
        <w:t xml:space="preserve">因本合同或与本合同有关的一切事项发生争议，由双方友好协商解决。协商不成的，任何一方均可向甲方所在地的人民法院起诉。因乙方违约或乙方追究甲方违约但不成立，导致甲方为处理此纠纷产生的费用由乙方承担，该费用包括但不限于诉讼费、保全费、鉴定费、执行费、律师费、差旅费等。</w:t>
      </w:r>
      <w:r/>
    </w:p>
    <w:p>
      <w:pPr>
        <w:keepLines w:val="0"/>
        <w:keepNext w:val="0"/>
        <w:pageBreakBefore w:val="0"/>
        <w:spacing w:line="440" w:lineRule="exact"/>
        <w:rPr>
          <w:rFonts w:hint="eastAsia" w:ascii="宋体" w:hAnsi="宋体" w:eastAsia="宋体" w:cs="宋体"/>
          <w:b/>
          <w:color w:val="000000" w:themeColor="text1"/>
          <w:sz w:val="21"/>
          <w:szCs w:val="21"/>
          <w:highlight w:val="none"/>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十一、合同生效及其他</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合同经招标代理机构加盖骑缝章，甲、乙双方法定代表人或其委托代理人签字并加盖公章（或合同章）、骑缝章后生效，生效合同签订之日起2个工作日内进行网上系统备案。</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2</w:t>
      </w: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本合同文件使用中文书写、解释和说明。</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合同在执行过程中出现的未尽事宜，双方在不违背本合同和采购文件的原则下协商解决，协商结果以书面形式盖章记录在案，作为本合同的附件，与本合同具有同等效力；</w:t>
      </w:r>
      <w:r>
        <w:rPr>
          <w:rFonts w:hint="eastAsia" w:ascii="宋体" w:hAnsi="宋体" w:eastAsia="宋体" w:cs="宋体"/>
          <w:color w:val="000000" w:themeColor="text1"/>
          <w:sz w:val="21"/>
          <w:szCs w:val="21"/>
          <w:highlight w:val="none"/>
          <w:lang w:val="zh-CN"/>
          <w14:textFill>
            <w14:solidFill>
              <w14:schemeClr w14:val="tx1"/>
            </w14:solidFill>
          </w14:textFill>
        </w:rPr>
        <w:t xml:space="preserve">经双方签字并加盖公章后生效；补充协议之间如存在冲突的，应以最新签订的为准。</w:t>
      </w:r>
      <w:r/>
    </w:p>
    <w:p>
      <w:pPr>
        <w:keepLines w:val="0"/>
        <w:keepNext w:val="0"/>
        <w:pageBreakBefore w:val="0"/>
        <w:spacing w:line="440" w:lineRule="exact"/>
        <w:rPr>
          <w:rFonts w:hint="eastAsia" w:ascii="宋体" w:hAnsi="宋体" w:eastAsia="宋体" w:cs="宋体"/>
          <w:b/>
          <w:color w:val="000000" w:themeColor="text1"/>
          <w:sz w:val="21"/>
          <w:szCs w:val="21"/>
          <w:highlight w:val="none"/>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十二、未尽事宜</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未尽事宜应按照《中华人民共和国民法典》、《中华人民共和国政府采购法》等相关法律法规之规定解释。</w:t>
      </w:r>
      <w:r/>
    </w:p>
    <w:p>
      <w:pPr>
        <w:keepLines w:val="0"/>
        <w:keepNext w:val="0"/>
        <w:pageBreakBefore w:val="0"/>
        <w:spacing w:line="440" w:lineRule="exact"/>
        <w:rPr>
          <w:rFonts w:hint="eastAsia" w:ascii="宋体" w:hAnsi="宋体" w:eastAsia="宋体" w:cs="宋体"/>
          <w:b/>
          <w:color w:val="000000" w:themeColor="text1"/>
          <w:sz w:val="21"/>
          <w:szCs w:val="21"/>
          <w:highlight w:val="none"/>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十三、附则</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本合同一式</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份，甲方执</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份，乙方执</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份，采购代理机构</w:t>
      </w:r>
      <w:r>
        <w:rPr>
          <w:rFonts w:hint="eastAsia" w:ascii="宋体" w:hAnsi="宋体" w:cs="宋体"/>
          <w:color w:val="000000" w:themeColor="text1"/>
          <w:sz w:val="21"/>
          <w:szCs w:val="21"/>
          <w:highlight w:val="none"/>
          <w:lang w:eastAsia="zh-CN"/>
          <w14:textFill>
            <w14:solidFill>
              <w14:schemeClr w14:val="tx1"/>
            </w14:solidFill>
          </w14:textFill>
        </w:rPr>
        <w:t xml:space="preserve">二</w:t>
      </w:r>
      <w:r>
        <w:rPr>
          <w:rFonts w:hint="eastAsia" w:ascii="宋体" w:hAnsi="宋体" w:eastAsia="宋体" w:cs="宋体"/>
          <w:color w:val="000000" w:themeColor="text1"/>
          <w:sz w:val="21"/>
          <w:szCs w:val="21"/>
          <w:highlight w:val="none"/>
          <w14:textFill>
            <w14:solidFill>
              <w14:schemeClr w14:val="tx1"/>
            </w14:solidFill>
          </w14:textFill>
        </w:rPr>
        <w:t xml:space="preserve">份。</w:t>
      </w:r>
      <w:r/>
    </w:p>
    <w:tbl>
      <w:tblPr>
        <w:tblStyle w:val="945"/>
        <w:tblW w:w="8804" w:type="dxa"/>
        <w:jc w:val="center"/>
        <w:tblLayout w:type="fixed"/>
        <w:tblCellMar>
          <w:left w:w="108" w:type="dxa"/>
          <w:top w:w="0" w:type="dxa"/>
          <w:right w:w="108" w:type="dxa"/>
          <w:bottom w:w="0" w:type="dxa"/>
        </w:tblCellMar>
        <w:tblLook w:val="04A0" w:firstRow="1" w:lastRow="0" w:firstColumn="1" w:lastColumn="0" w:noHBand="0" w:noVBand="1"/>
      </w:tblPr>
      <w:tblGrid>
        <w:gridCol w:w="4402"/>
        <w:gridCol w:w="4402"/>
      </w:tblGrid>
      <w:tr>
        <w:trPr>
          <w:jc w:val="center"/>
          <w:trHeight w:val="442"/>
        </w:trPr>
        <w:tc>
          <w:tcPr>
            <w:tcW w:w="4402" w:type="dxa"/>
            <w:vAlign w:val="center"/>
            <w:textDirection w:val="lrTb"/>
            <w:noWrap w:val="false"/>
          </w:tcPr>
          <w:p>
            <w:pPr>
              <w:ind w:firstLine="420"/>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甲方（盖章）：</w:t>
            </w:r>
            <w:r/>
          </w:p>
        </w:tc>
        <w:tc>
          <w:tcPr>
            <w:tcW w:w="4402" w:type="dxa"/>
            <w:vAlign w:val="center"/>
            <w:textDirection w:val="lrTb"/>
            <w:noWrap w:val="false"/>
          </w:tcPr>
          <w:p>
            <w:pPr>
              <w:ind w:firstLine="420"/>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乙方（盖章）：</w:t>
            </w:r>
            <w:r/>
          </w:p>
        </w:tc>
      </w:tr>
      <w:tr>
        <w:trPr>
          <w:jc w:val="center"/>
          <w:trHeight w:val="459"/>
        </w:trPr>
        <w:tc>
          <w:tcPr>
            <w:tcW w:w="4402" w:type="dxa"/>
            <w:vAlign w:val="center"/>
            <w:textDirection w:val="lrTb"/>
            <w:noWrap w:val="false"/>
          </w:tcPr>
          <w:p>
            <w:pPr>
              <w:ind w:firstLine="420"/>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法定（授权）代表人（签字）：</w:t>
            </w:r>
            <w:r/>
          </w:p>
        </w:tc>
        <w:tc>
          <w:tcPr>
            <w:tcW w:w="4402" w:type="dxa"/>
            <w:vAlign w:val="center"/>
            <w:textDirection w:val="lrTb"/>
            <w:noWrap w:val="false"/>
          </w:tcPr>
          <w:p>
            <w:pPr>
              <w:ind w:firstLine="420"/>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法定（授权）代表人（签字）：</w:t>
            </w:r>
            <w:r/>
          </w:p>
        </w:tc>
      </w:tr>
      <w:tr>
        <w:trPr>
          <w:jc w:val="center"/>
          <w:trHeight w:val="442"/>
        </w:trPr>
        <w:tc>
          <w:tcPr>
            <w:tcW w:w="4402" w:type="dxa"/>
            <w:vAlign w:val="center"/>
            <w:textDirection w:val="lrTb"/>
            <w:noWrap w:val="false"/>
          </w:tcPr>
          <w:p>
            <w:pPr>
              <w:ind w:firstLine="420"/>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电话：</w:t>
            </w:r>
            <w:r/>
          </w:p>
        </w:tc>
        <w:tc>
          <w:tcPr>
            <w:tcW w:w="4402" w:type="dxa"/>
            <w:vAlign w:val="center"/>
            <w:textDirection w:val="lrTb"/>
            <w:noWrap w:val="false"/>
          </w:tcPr>
          <w:p>
            <w:pPr>
              <w:ind w:firstLine="420"/>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电话：</w:t>
            </w:r>
            <w:r/>
          </w:p>
        </w:tc>
      </w:tr>
      <w:tr>
        <w:trPr>
          <w:jc w:val="center"/>
          <w:trHeight w:val="459"/>
        </w:trPr>
        <w:tc>
          <w:tcPr>
            <w:tcW w:w="4402" w:type="dxa"/>
            <w:vAlign w:val="center"/>
            <w:textDirection w:val="lrTb"/>
            <w:noWrap w:val="false"/>
          </w:tcPr>
          <w:p>
            <w:pPr>
              <w:ind w:firstLine="420"/>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日期：</w:t>
            </w:r>
            <w:r/>
          </w:p>
        </w:tc>
        <w:tc>
          <w:tcPr>
            <w:tcW w:w="4402" w:type="dxa"/>
            <w:vAlign w:val="center"/>
            <w:textDirection w:val="lrTb"/>
            <w:noWrap w:val="false"/>
          </w:tcPr>
          <w:p>
            <w:pPr>
              <w:ind w:firstLine="420"/>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开户银行：</w:t>
            </w:r>
            <w:r/>
          </w:p>
        </w:tc>
      </w:tr>
      <w:tr>
        <w:trPr>
          <w:jc w:val="center"/>
          <w:trHeight w:val="234"/>
        </w:trPr>
        <w:tc>
          <w:tcPr>
            <w:tcW w:w="4402" w:type="dxa"/>
            <w:vAlign w:val="center"/>
            <w:textDirection w:val="lrTb"/>
            <w:noWrap w:val="false"/>
          </w:tcPr>
          <w:p>
            <w:pPr>
              <w:ind w:firstLine="420"/>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r>
            <w:r/>
          </w:p>
        </w:tc>
        <w:tc>
          <w:tcPr>
            <w:tcW w:w="4402" w:type="dxa"/>
            <w:vAlign w:val="center"/>
            <w:textDirection w:val="lrTb"/>
            <w:noWrap w:val="false"/>
          </w:tcPr>
          <w:p>
            <w:pPr>
              <w:ind w:firstLine="420"/>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账</w:t>
            </w:r>
            <w:r>
              <w:rPr>
                <w:rFonts w:hint="eastAsia" w:ascii="宋体" w:hAnsi="宋体" w:eastAsia="宋体" w:cs="宋体"/>
                <w:color w:val="000000" w:themeColor="text1"/>
                <w:sz w:val="21"/>
                <w:szCs w:val="21"/>
                <w:highlight w:val="none"/>
                <w14:textFill>
                  <w14:solidFill>
                    <w14:schemeClr w14:val="tx1"/>
                  </w14:solidFill>
                </w14:textFill>
              </w:rPr>
              <w:t xml:space="preserve">号：</w:t>
            </w:r>
            <w:r/>
          </w:p>
        </w:tc>
      </w:tr>
      <w:tr>
        <w:trPr>
          <w:jc w:val="center"/>
          <w:trHeight w:val="234"/>
        </w:trPr>
        <w:tc>
          <w:tcPr>
            <w:tcW w:w="4402" w:type="dxa"/>
            <w:vAlign w:val="center"/>
            <w:textDirection w:val="lrTb"/>
            <w:noWrap w:val="false"/>
          </w:tcPr>
          <w:p>
            <w:pPr>
              <w:ind w:firstLine="420"/>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r>
            <w:r/>
          </w:p>
        </w:tc>
        <w:tc>
          <w:tcPr>
            <w:tcW w:w="4402" w:type="dxa"/>
            <w:vAlign w:val="center"/>
            <w:textDirection w:val="lrTb"/>
            <w:noWrap w:val="false"/>
          </w:tcPr>
          <w:p>
            <w:pPr>
              <w:ind w:firstLine="420"/>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日期：</w:t>
            </w:r>
            <w:r/>
          </w:p>
        </w:tc>
      </w:tr>
    </w:tbl>
    <w:p>
      <w:pPr>
        <w:spacing w:line="360" w:lineRule="auto"/>
        <w:rPr>
          <w:rFonts w:ascii="宋体" w:hAnsi="宋体" w:cs="宋体"/>
          <w:b/>
          <w:bCs/>
          <w:color w:val="000000" w:themeColor="text1"/>
          <w:szCs w:val="22"/>
          <w:highlight w:val="none"/>
          <w14:textFill>
            <w14:solidFill>
              <w14:schemeClr w14:val="tx1"/>
            </w14:solidFill>
          </w14:textFill>
        </w:rPr>
      </w:pPr>
      <w:r>
        <w:rPr>
          <w:rFonts w:ascii="宋体" w:hAnsi="宋体" w:cs="宋体"/>
          <w:b/>
          <w:bCs/>
          <w:color w:val="000000" w:themeColor="text1"/>
          <w:szCs w:val="22"/>
          <w:highlight w:val="none"/>
          <w14:textFill>
            <w14:solidFill>
              <w14:schemeClr w14:val="tx1"/>
            </w14:solidFill>
          </w14:textFill>
        </w:rPr>
      </w:r>
      <w:r/>
    </w:p>
    <w:p>
      <w:pPr>
        <w:spacing w:line="360" w:lineRule="auto"/>
        <w:rPr>
          <w:rFonts w:ascii="宋体" w:hAnsi="宋体" w:cs="宋体"/>
          <w:b/>
          <w:bCs/>
          <w:color w:val="000000" w:themeColor="text1"/>
          <w:szCs w:val="22"/>
          <w:highlight w:val="none"/>
          <w14:textFill>
            <w14:solidFill>
              <w14:schemeClr w14:val="tx1"/>
            </w14:solidFill>
          </w14:textFill>
        </w:rPr>
      </w:pPr>
      <w:r>
        <w:rPr>
          <w:rFonts w:ascii="宋体" w:hAnsi="宋体" w:cs="宋体"/>
          <w:b/>
          <w:bCs/>
          <w:color w:val="000000" w:themeColor="text1"/>
          <w:szCs w:val="22"/>
          <w:highlight w:val="none"/>
          <w14:textFill>
            <w14:solidFill>
              <w14:schemeClr w14:val="tx1"/>
            </w14:solidFill>
          </w14:textFill>
        </w:rPr>
      </w:r>
      <w:r/>
    </w:p>
    <w:p>
      <w:pPr>
        <w:spacing w:line="360" w:lineRule="auto"/>
        <w:rPr>
          <w:rFonts w:ascii="宋体" w:hAnsi="宋体" w:cs="宋体"/>
          <w:b/>
          <w:bCs/>
          <w:color w:val="000000" w:themeColor="text1"/>
          <w:szCs w:val="22"/>
          <w:highlight w:val="none"/>
          <w14:textFill>
            <w14:solidFill>
              <w14:schemeClr w14:val="tx1"/>
            </w14:solidFill>
          </w14:textFill>
        </w:rPr>
      </w:pPr>
      <w:r>
        <w:rPr>
          <w:rFonts w:ascii="宋体" w:hAnsi="宋体" w:cs="宋体"/>
          <w:b/>
          <w:bCs/>
          <w:color w:val="000000" w:themeColor="text1"/>
          <w:szCs w:val="22"/>
          <w:highlight w:val="none"/>
          <w14:textFill>
            <w14:solidFill>
              <w14:schemeClr w14:val="tx1"/>
            </w14:solidFill>
          </w14:textFill>
        </w:rPr>
      </w:r>
      <w:r/>
    </w:p>
    <w:p>
      <w:pPr>
        <w:spacing w:line="360" w:lineRule="auto"/>
        <w:rPr>
          <w:rFonts w:ascii="宋体" w:hAnsi="宋体" w:cs="宋体"/>
          <w:b/>
          <w:bCs/>
          <w:color w:val="000000" w:themeColor="text1"/>
          <w:szCs w:val="22"/>
          <w:highlight w:val="none"/>
          <w14:textFill>
            <w14:solidFill>
              <w14:schemeClr w14:val="tx1"/>
            </w14:solidFill>
          </w14:textFill>
        </w:rPr>
      </w:pPr>
      <w:r>
        <w:rPr>
          <w:rFonts w:ascii="宋体" w:hAnsi="宋体" w:cs="宋体"/>
          <w:b/>
          <w:bCs/>
          <w:color w:val="000000" w:themeColor="text1"/>
          <w:szCs w:val="22"/>
          <w:highlight w:val="none"/>
          <w14:textFill>
            <w14:solidFill>
              <w14:schemeClr w14:val="tx1"/>
            </w14:solidFill>
          </w14:textFill>
        </w:rPr>
      </w:r>
      <w:r/>
    </w:p>
    <w:p>
      <w:pPr>
        <w:spacing w:line="360" w:lineRule="auto"/>
        <w:rPr>
          <w:rFonts w:ascii="宋体" w:hAnsi="宋体" w:cs="宋体"/>
          <w:b/>
          <w:bCs/>
          <w:color w:val="000000" w:themeColor="text1"/>
          <w:szCs w:val="22"/>
          <w:highlight w:val="none"/>
          <w14:textFill>
            <w14:solidFill>
              <w14:schemeClr w14:val="tx1"/>
            </w14:solidFill>
          </w14:textFill>
        </w:rPr>
      </w:pPr>
      <w:r>
        <w:rPr>
          <w:rFonts w:ascii="宋体" w:hAnsi="宋体" w:cs="宋体"/>
          <w:b/>
          <w:bCs/>
          <w:color w:val="000000" w:themeColor="text1"/>
          <w:szCs w:val="22"/>
          <w:highlight w:val="none"/>
          <w14:textFill>
            <w14:solidFill>
              <w14:schemeClr w14:val="tx1"/>
            </w14:solidFill>
          </w14:textFill>
        </w:rPr>
      </w:r>
      <w:r/>
    </w:p>
    <w:p>
      <w:pPr>
        <w:pStyle w:val="1016"/>
        <w:rPr>
          <w:rFonts w:ascii="宋体" w:hAnsi="宋体" w:cs="宋体"/>
          <w:b/>
          <w:bCs/>
          <w:color w:val="000000" w:themeColor="text1"/>
          <w:szCs w:val="22"/>
          <w:highlight w:val="none"/>
          <w14:textFill>
            <w14:solidFill>
              <w14:schemeClr w14:val="tx1"/>
            </w14:solidFill>
          </w14:textFill>
        </w:rPr>
      </w:pPr>
      <w:r>
        <w:rPr>
          <w:rFonts w:ascii="宋体" w:hAnsi="宋体" w:cs="宋体"/>
          <w:b/>
          <w:bCs/>
          <w:color w:val="000000" w:themeColor="text1"/>
          <w:szCs w:val="22"/>
          <w:highlight w:val="none"/>
          <w14:textFill>
            <w14:solidFill>
              <w14:schemeClr w14:val="tx1"/>
            </w14:solidFill>
          </w14:textFill>
        </w:rPr>
      </w:r>
      <w:r/>
    </w:p>
    <w:p>
      <w:pPr>
        <w:pStyle w:val="1016"/>
        <w:rPr>
          <w:rFonts w:ascii="宋体" w:hAnsi="宋体" w:cs="宋体"/>
          <w:b/>
          <w:bCs/>
          <w:color w:val="000000" w:themeColor="text1"/>
          <w:szCs w:val="22"/>
          <w:highlight w:val="none"/>
          <w14:textFill>
            <w14:solidFill>
              <w14:schemeClr w14:val="tx1"/>
            </w14:solidFill>
          </w14:textFill>
        </w:rPr>
      </w:pPr>
      <w:r>
        <w:rPr>
          <w:rFonts w:ascii="宋体" w:hAnsi="宋体" w:cs="宋体"/>
          <w:b/>
          <w:bCs/>
          <w:color w:val="000000" w:themeColor="text1"/>
          <w:szCs w:val="22"/>
          <w:highlight w:val="none"/>
          <w14:textFill>
            <w14:solidFill>
              <w14:schemeClr w14:val="tx1"/>
            </w14:solidFill>
          </w14:textFill>
        </w:rPr>
      </w:r>
      <w:r/>
    </w:p>
    <w:p>
      <w:pPr>
        <w:pStyle w:val="1016"/>
        <w:rPr>
          <w:rFonts w:ascii="宋体" w:hAnsi="宋体" w:cs="宋体"/>
          <w:b/>
          <w:bCs/>
          <w:color w:val="000000" w:themeColor="text1"/>
          <w:szCs w:val="22"/>
          <w:highlight w:val="none"/>
          <w14:textFill>
            <w14:solidFill>
              <w14:schemeClr w14:val="tx1"/>
            </w14:solidFill>
          </w14:textFill>
        </w:rPr>
      </w:pPr>
      <w:r>
        <w:rPr>
          <w:rFonts w:ascii="宋体" w:hAnsi="宋体" w:cs="宋体"/>
          <w:b/>
          <w:bCs/>
          <w:color w:val="000000" w:themeColor="text1"/>
          <w:szCs w:val="22"/>
          <w:highlight w:val="none"/>
          <w14:textFill>
            <w14:solidFill>
              <w14:schemeClr w14:val="tx1"/>
            </w14:solidFill>
          </w14:textFill>
        </w:rPr>
      </w:r>
      <w:r/>
    </w:p>
    <w:p>
      <w:pPr>
        <w:pStyle w:val="1016"/>
        <w:rPr>
          <w:rFonts w:ascii="宋体" w:hAnsi="宋体" w:cs="宋体"/>
          <w:b/>
          <w:bCs/>
          <w:color w:val="000000" w:themeColor="text1"/>
          <w:szCs w:val="22"/>
          <w:highlight w:val="none"/>
          <w14:textFill>
            <w14:solidFill>
              <w14:schemeClr w14:val="tx1"/>
            </w14:solidFill>
          </w14:textFill>
        </w:rPr>
      </w:pPr>
      <w:r>
        <w:rPr>
          <w:rFonts w:ascii="宋体" w:hAnsi="宋体" w:cs="宋体"/>
          <w:b/>
          <w:bCs/>
          <w:color w:val="000000" w:themeColor="text1"/>
          <w:szCs w:val="22"/>
          <w:highlight w:val="none"/>
          <w14:textFill>
            <w14:solidFill>
              <w14:schemeClr w14:val="tx1"/>
            </w14:solidFill>
          </w14:textFill>
        </w:rPr>
      </w:r>
      <w:r/>
    </w:p>
    <w:p>
      <w:pPr>
        <w:pStyle w:val="1015"/>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r>
      <w:r/>
    </w:p>
    <w:p>
      <w:pPr>
        <w:pStyle w:val="1015"/>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r>
      <w:r/>
    </w:p>
    <w:p>
      <w:pPr>
        <w:pStyle w:val="1015"/>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r>
      <w:r/>
    </w:p>
    <w:p>
      <w:pPr>
        <w:jc w:val="left"/>
        <w:keepLines w:val="0"/>
        <w:keepNext w:val="0"/>
        <w:pageBreakBefore w:val="0"/>
        <w:spacing w:line="440" w:lineRule="exact"/>
        <w:widowControl w:val="off"/>
        <w:rPr>
          <w:rFonts w:hint="default" w:ascii="宋体" w:hAnsi="宋体" w:eastAsia="宋体" w:cs="宋体"/>
          <w:b/>
          <w:color w:val="000000" w:themeColor="text1"/>
          <w:szCs w:val="21"/>
          <w:highlight w:val="none"/>
          <w:lang w:val="en-US" w:eastAsia="zh-CN"/>
          <w14:textFill>
            <w14:solidFill>
              <w14:schemeClr w14:val="tx1"/>
            </w14:solidFill>
          </w14:textFill>
        </w:rPr>
        <w:outlineLvl w:val="9"/>
      </w:pPr>
      <w:r>
        <w:rPr>
          <w:rFonts w:hint="eastAsia" w:ascii="宋体" w:hAnsi="宋体" w:eastAsia="宋体" w:cs="宋体"/>
          <w:b/>
          <w:color w:val="000000" w:themeColor="text1"/>
          <w:szCs w:val="21"/>
          <w:highlight w:val="none"/>
          <w14:textFill>
            <w14:solidFill>
              <w14:schemeClr w14:val="tx1"/>
            </w14:solidFill>
          </w14:textFill>
        </w:rPr>
        <w:t xml:space="preserve">合同附件</w:t>
      </w:r>
      <w:r>
        <w:rPr>
          <w:rFonts w:hint="eastAsia" w:ascii="宋体" w:hAnsi="宋体" w:eastAsia="宋体" w:cs="宋体"/>
          <w:b/>
          <w:color w:val="000000" w:themeColor="text1"/>
          <w:szCs w:val="21"/>
          <w:highlight w:val="none"/>
          <w:lang w:eastAsia="zh-CN"/>
          <w14:textFill>
            <w14:solidFill>
              <w14:schemeClr w14:val="tx1"/>
            </w14:solidFill>
          </w14:textFill>
        </w:rPr>
        <w:t xml:space="preserve">：江苏省苏州丝绸中等专业学校安保、宿管管理考核细则表</w:t>
      </w:r>
      <w:r/>
    </w:p>
    <w:p>
      <w:pPr>
        <w:jc w:val="center"/>
        <w:keepLines w:val="0"/>
        <w:keepNext w:val="0"/>
        <w:pageBreakBefore w:val="0"/>
        <w:spacing w:line="440" w:lineRule="exact"/>
        <w:widowControl w:val="off"/>
        <w:rPr>
          <w:rFonts w:hint="eastAsia" w:ascii="宋体" w:hAnsi="宋体" w:eastAsia="宋体" w:cs="宋体"/>
          <w:b/>
          <w:color w:val="000000" w:themeColor="text1"/>
          <w:szCs w:val="21"/>
          <w:highlight w:val="none"/>
          <w14:textFill>
            <w14:solidFill>
              <w14:schemeClr w14:val="tx1"/>
            </w14:solidFill>
          </w14:textFill>
        </w:rPr>
        <w:outlineLvl w:val="9"/>
      </w:pPr>
      <w:r>
        <w:rPr>
          <w:rFonts w:hint="eastAsia" w:ascii="宋体" w:hAnsi="宋体" w:eastAsia="宋体" w:cs="宋体"/>
          <w:b/>
          <w:color w:val="000000" w:themeColor="text1"/>
          <w:szCs w:val="21"/>
          <w:highlight w:val="none"/>
          <w:lang w:eastAsia="zh-CN"/>
          <w14:textFill>
            <w14:solidFill>
              <w14:schemeClr w14:val="tx1"/>
            </w14:solidFill>
          </w14:textFill>
        </w:rPr>
        <w:t xml:space="preserve">江苏省苏州丝绸中等专业学校安保管理考核细则表</w:t>
      </w:r>
      <w:r/>
    </w:p>
    <w:tbl>
      <w:tblPr>
        <w:tblStyle w:val="945"/>
        <w:tblpPr w:horzAnchor="margin" w:tblpXSpec="center" w:vertAnchor="text" w:tblpY="117" w:leftFromText="180" w:topFromText="0" w:rightFromText="180" w:bottomFromText="0"/>
        <w:tblW w:w="996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4724"/>
        <w:gridCol w:w="2647"/>
        <w:gridCol w:w="777"/>
        <w:gridCol w:w="1134"/>
      </w:tblGrid>
      <w:tr>
        <w:trPr>
          <w:jc w:val="center"/>
          <w:trHeight w:val="340"/>
        </w:trPr>
        <w:tc>
          <w:tcPr>
            <w:tcW w:w="68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color w:val="000000" w:themeColor="text1"/>
                <w:sz w:val="21"/>
                <w:szCs w:val="21"/>
                <w:highlight w:val="none"/>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序号</w:t>
            </w:r>
            <w:r/>
          </w:p>
        </w:tc>
        <w:tc>
          <w:tcPr>
            <w:tcW w:w="4724"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color w:val="000000" w:themeColor="text1"/>
                <w:sz w:val="21"/>
                <w:szCs w:val="21"/>
                <w:highlight w:val="none"/>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项目</w:t>
            </w:r>
            <w:r/>
          </w:p>
        </w:tc>
        <w:tc>
          <w:tcPr>
            <w:tcW w:w="2647"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color w:val="000000" w:themeColor="text1"/>
                <w:sz w:val="21"/>
                <w:szCs w:val="21"/>
                <w:highlight w:val="none"/>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分值</w:t>
            </w:r>
            <w:r/>
          </w:p>
        </w:tc>
        <w:tc>
          <w:tcPr>
            <w:tcW w:w="777"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color w:val="000000" w:themeColor="text1"/>
                <w:sz w:val="21"/>
                <w:szCs w:val="21"/>
                <w:highlight w:val="none"/>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扣分</w:t>
            </w:r>
            <w:r/>
          </w:p>
        </w:tc>
        <w:tc>
          <w:tcPr>
            <w:tcW w:w="1134"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color w:val="000000" w:themeColor="text1"/>
                <w:sz w:val="21"/>
                <w:szCs w:val="21"/>
                <w:highlight w:val="none"/>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扣分原因</w:t>
            </w:r>
            <w:r/>
          </w:p>
        </w:tc>
      </w:tr>
      <w:tr>
        <w:trPr>
          <w:jc w:val="center"/>
          <w:trHeight w:val="340"/>
        </w:trPr>
        <w:tc>
          <w:tcPr>
            <w:tcW w:w="68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4724"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未按合同要求足额配齐安保执勤设备</w:t>
            </w:r>
            <w:r/>
          </w:p>
        </w:tc>
        <w:tc>
          <w:tcPr>
            <w:tcW w:w="2647"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10-20分/次</w:t>
            </w:r>
            <w:r/>
          </w:p>
        </w:tc>
        <w:tc>
          <w:tcPr>
            <w:tcW w:w="777"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r>
            <w:r/>
          </w:p>
        </w:tc>
        <w:tc>
          <w:tcPr>
            <w:tcW w:w="1134"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40"/>
        </w:trPr>
        <w:tc>
          <w:tcPr>
            <w:tcW w:w="68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tcW w:w="4724"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在岗人员未按规定规范着装、着装不整齐</w:t>
            </w:r>
            <w:r/>
          </w:p>
        </w:tc>
        <w:tc>
          <w:tcPr>
            <w:tcW w:w="2647"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5分/起</w:t>
            </w:r>
            <w:r/>
          </w:p>
        </w:tc>
        <w:tc>
          <w:tcPr>
            <w:tcW w:w="777"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r>
            <w:r/>
          </w:p>
        </w:tc>
        <w:tc>
          <w:tcPr>
            <w:tcW w:w="1134"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40"/>
        </w:trPr>
        <w:tc>
          <w:tcPr>
            <w:tcW w:w="68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3</w:t>
            </w:r>
            <w:r/>
          </w:p>
        </w:tc>
        <w:tc>
          <w:tcPr>
            <w:tcW w:w="4724"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工作期间在校内抽烟</w:t>
            </w:r>
            <w:r/>
          </w:p>
        </w:tc>
        <w:tc>
          <w:tcPr>
            <w:tcW w:w="2647"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2-5分/次</w:t>
            </w:r>
            <w:r/>
          </w:p>
        </w:tc>
        <w:tc>
          <w:tcPr>
            <w:tcW w:w="777"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r>
            <w:r/>
          </w:p>
        </w:tc>
        <w:tc>
          <w:tcPr>
            <w:tcW w:w="1134"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40"/>
        </w:trPr>
        <w:tc>
          <w:tcPr>
            <w:tcW w:w="68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4</w:t>
            </w:r>
            <w:r/>
          </w:p>
        </w:tc>
        <w:tc>
          <w:tcPr>
            <w:tcW w:w="4724"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未按合同规定按时到岗执勤</w:t>
            </w:r>
            <w:r/>
          </w:p>
        </w:tc>
        <w:tc>
          <w:tcPr>
            <w:tcW w:w="2647"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5-10分/次</w:t>
            </w:r>
            <w:r/>
          </w:p>
        </w:tc>
        <w:tc>
          <w:tcPr>
            <w:tcW w:w="777"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r>
            <w:r/>
          </w:p>
        </w:tc>
        <w:tc>
          <w:tcPr>
            <w:tcW w:w="1134"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40"/>
        </w:trPr>
        <w:tc>
          <w:tcPr>
            <w:tcW w:w="68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5</w:t>
            </w:r>
            <w:r/>
          </w:p>
        </w:tc>
        <w:tc>
          <w:tcPr>
            <w:tcW w:w="4724"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不能操作监控安防设备的</w:t>
            </w:r>
            <w:r/>
          </w:p>
        </w:tc>
        <w:tc>
          <w:tcPr>
            <w:tcW w:w="2647"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10-15分/次</w:t>
            </w:r>
            <w:r/>
          </w:p>
        </w:tc>
        <w:tc>
          <w:tcPr>
            <w:tcW w:w="777"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r>
            <w:r/>
          </w:p>
        </w:tc>
        <w:tc>
          <w:tcPr>
            <w:tcW w:w="1134"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40"/>
        </w:trPr>
        <w:tc>
          <w:tcPr>
            <w:tcW w:w="68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6</w:t>
            </w:r>
            <w:r/>
          </w:p>
        </w:tc>
        <w:tc>
          <w:tcPr>
            <w:tcW w:w="4724"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安防设备存放要整齐有序，有乱丢乱放现象的</w:t>
            </w:r>
            <w:r/>
          </w:p>
        </w:tc>
        <w:tc>
          <w:tcPr>
            <w:tcW w:w="2647"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2分/起</w:t>
            </w:r>
            <w:r/>
          </w:p>
        </w:tc>
        <w:tc>
          <w:tcPr>
            <w:tcW w:w="777"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r>
            <w:r/>
          </w:p>
        </w:tc>
        <w:tc>
          <w:tcPr>
            <w:tcW w:w="1134"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40"/>
        </w:trPr>
        <w:tc>
          <w:tcPr>
            <w:tcW w:w="68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7</w:t>
            </w:r>
            <w:r/>
          </w:p>
        </w:tc>
        <w:tc>
          <w:tcPr>
            <w:tcW w:w="4724"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在巡查区域大声喧哗，影响办公的</w:t>
            </w:r>
            <w:r/>
          </w:p>
        </w:tc>
        <w:tc>
          <w:tcPr>
            <w:tcW w:w="2647"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5分/起</w:t>
            </w:r>
            <w:r/>
          </w:p>
        </w:tc>
        <w:tc>
          <w:tcPr>
            <w:tcW w:w="777"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r>
            <w:r/>
          </w:p>
        </w:tc>
        <w:tc>
          <w:tcPr>
            <w:tcW w:w="1134"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40"/>
        </w:trPr>
        <w:tc>
          <w:tcPr>
            <w:tcW w:w="68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8</w:t>
            </w:r>
            <w:r/>
          </w:p>
        </w:tc>
        <w:tc>
          <w:tcPr>
            <w:tcW w:w="4724"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上岗执勤期间睡觉、脱岗懈怠</w:t>
            </w:r>
            <w:r/>
          </w:p>
        </w:tc>
        <w:tc>
          <w:tcPr>
            <w:tcW w:w="2647"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10分/起</w:t>
            </w:r>
            <w:r/>
          </w:p>
        </w:tc>
        <w:tc>
          <w:tcPr>
            <w:tcW w:w="777"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r>
            <w:r/>
          </w:p>
        </w:tc>
        <w:tc>
          <w:tcPr>
            <w:tcW w:w="1134"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40"/>
        </w:trPr>
        <w:tc>
          <w:tcPr>
            <w:tcW w:w="68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9</w:t>
            </w:r>
            <w:r/>
          </w:p>
        </w:tc>
        <w:tc>
          <w:tcPr>
            <w:tcW w:w="4724"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遇到安防设备损坏时，不及时上报维修的</w:t>
            </w:r>
            <w:r/>
          </w:p>
        </w:tc>
        <w:tc>
          <w:tcPr>
            <w:tcW w:w="2647"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5-10分/起</w:t>
            </w:r>
            <w:r/>
          </w:p>
        </w:tc>
        <w:tc>
          <w:tcPr>
            <w:tcW w:w="777"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r>
            <w:r/>
          </w:p>
        </w:tc>
        <w:tc>
          <w:tcPr>
            <w:tcW w:w="1134"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40"/>
        </w:trPr>
        <w:tc>
          <w:tcPr>
            <w:tcW w:w="68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10</w:t>
            </w:r>
            <w:r/>
          </w:p>
        </w:tc>
        <w:tc>
          <w:tcPr>
            <w:tcW w:w="4724"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在岗人员在工作期间人数不足，或外出或离岗未及时向采购单位请假的</w:t>
            </w:r>
            <w:r/>
          </w:p>
        </w:tc>
        <w:tc>
          <w:tcPr>
            <w:tcW w:w="2647"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10分/起</w:t>
            </w:r>
            <w:r/>
          </w:p>
        </w:tc>
        <w:tc>
          <w:tcPr>
            <w:tcW w:w="777"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r>
            <w:r/>
          </w:p>
        </w:tc>
        <w:tc>
          <w:tcPr>
            <w:tcW w:w="1134"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40"/>
        </w:trPr>
        <w:tc>
          <w:tcPr>
            <w:tcW w:w="68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11</w:t>
            </w:r>
            <w:r/>
          </w:p>
        </w:tc>
        <w:tc>
          <w:tcPr>
            <w:tcW w:w="4724"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利用工作之便，偷盗采购单位物品的</w:t>
            </w:r>
            <w:r/>
          </w:p>
        </w:tc>
        <w:tc>
          <w:tcPr>
            <w:tcW w:w="2647"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一般情况20分/起；情节严重30-50分/起，同步予以人员开除处理</w:t>
            </w:r>
            <w:r/>
          </w:p>
        </w:tc>
        <w:tc>
          <w:tcPr>
            <w:tcW w:w="777"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r>
            <w:r/>
          </w:p>
        </w:tc>
        <w:tc>
          <w:tcPr>
            <w:tcW w:w="1134"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40"/>
        </w:trPr>
        <w:tc>
          <w:tcPr>
            <w:tcW w:w="68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12</w:t>
            </w:r>
            <w:r/>
          </w:p>
        </w:tc>
        <w:tc>
          <w:tcPr>
            <w:tcW w:w="4724"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履行工作职责范围以内工作时不听从采购单位工作安排的，不服从分配、不听从指挥的</w:t>
            </w:r>
            <w:r/>
          </w:p>
        </w:tc>
        <w:tc>
          <w:tcPr>
            <w:tcW w:w="2647"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10分/次</w:t>
            </w:r>
            <w:r/>
          </w:p>
        </w:tc>
        <w:tc>
          <w:tcPr>
            <w:tcW w:w="777"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r>
            <w:r/>
          </w:p>
        </w:tc>
        <w:tc>
          <w:tcPr>
            <w:tcW w:w="1134"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40"/>
        </w:trPr>
        <w:tc>
          <w:tcPr>
            <w:tcW w:w="68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13</w:t>
            </w:r>
            <w:r/>
          </w:p>
        </w:tc>
        <w:tc>
          <w:tcPr>
            <w:tcW w:w="4724"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服务单位就其安保人员在岗情况须</w:t>
            </w:r>
            <w:r>
              <w:rPr>
                <w:rFonts w:hint="eastAsia" w:ascii="宋体" w:hAnsi="宋体" w:eastAsia="宋体" w:cs="宋体"/>
                <w:color w:val="000000" w:themeColor="text1"/>
                <w:sz w:val="21"/>
                <w:szCs w:val="21"/>
                <w:highlight w:val="none"/>
                <w14:textFill>
                  <w14:solidFill>
                    <w14:schemeClr w14:val="tx1"/>
                  </w14:solidFill>
                </w14:textFill>
              </w:rPr>
              <w:t xml:space="preserve">每月</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到</w:t>
            </w:r>
            <w:r>
              <w:rPr>
                <w:rFonts w:hint="eastAsia" w:ascii="宋体" w:hAnsi="宋体" w:cs="宋体"/>
                <w:color w:val="000000" w:themeColor="text1"/>
                <w:sz w:val="21"/>
                <w:szCs w:val="21"/>
                <w:highlight w:val="none"/>
                <w:lang w:val="en-US" w:eastAsia="zh-CN"/>
                <w14:textFill>
                  <w14:solidFill>
                    <w14:schemeClr w14:val="tx1"/>
                  </w14:solidFill>
                </w14:textFill>
              </w:rPr>
              <w:t xml:space="preserve">采购单位</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至少</w:t>
            </w:r>
            <w:r>
              <w:rPr>
                <w:rFonts w:hint="eastAsia" w:ascii="宋体" w:hAnsi="宋体" w:eastAsia="宋体" w:cs="宋体"/>
                <w:color w:val="000000" w:themeColor="text1"/>
                <w:sz w:val="21"/>
                <w:szCs w:val="21"/>
                <w:highlight w:val="none"/>
                <w14:textFill>
                  <w14:solidFill>
                    <w14:schemeClr w14:val="tx1"/>
                  </w14:solidFill>
                </w14:textFill>
              </w:rPr>
              <w:t xml:space="preserve">抽查两次，</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并将</w:t>
            </w:r>
            <w:r>
              <w:rPr>
                <w:rFonts w:hint="eastAsia" w:ascii="宋体" w:hAnsi="宋体" w:eastAsia="宋体" w:cs="宋体"/>
                <w:color w:val="000000" w:themeColor="text1"/>
                <w:sz w:val="21"/>
                <w:szCs w:val="21"/>
                <w:highlight w:val="none"/>
                <w14:textFill>
                  <w14:solidFill>
                    <w14:schemeClr w14:val="tx1"/>
                  </w14:solidFill>
                </w14:textFill>
              </w:rPr>
              <w:t xml:space="preserve">抽查结果</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包括但不限于现场照片、检查报告等</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及</w:t>
            </w:r>
            <w:r>
              <w:rPr>
                <w:rFonts w:hint="eastAsia" w:ascii="宋体" w:hAnsi="宋体" w:eastAsia="宋体" w:cs="宋体"/>
                <w:color w:val="000000" w:themeColor="text1"/>
                <w:sz w:val="21"/>
                <w:szCs w:val="21"/>
                <w:highlight w:val="none"/>
                <w14:textFill>
                  <w14:solidFill>
                    <w14:schemeClr w14:val="tx1"/>
                  </w14:solidFill>
                </w14:textFill>
              </w:rPr>
              <w:t xml:space="preserve">整改情况以书面的形式</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提交</w:t>
            </w:r>
            <w:r>
              <w:rPr>
                <w:rFonts w:hint="eastAsia" w:ascii="宋体" w:hAnsi="宋体" w:cs="宋体"/>
                <w:color w:val="000000" w:themeColor="text1"/>
                <w:sz w:val="21"/>
                <w:szCs w:val="21"/>
                <w:highlight w:val="none"/>
                <w:lang w:val="en-US" w:eastAsia="zh-CN"/>
                <w14:textFill>
                  <w14:solidFill>
                    <w14:schemeClr w14:val="tx1"/>
                  </w14:solidFill>
                </w14:textFill>
              </w:rPr>
              <w:t xml:space="preserve">采购单位</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审核</w:t>
            </w:r>
            <w:r>
              <w:rPr>
                <w:rFonts w:hint="eastAsia" w:ascii="宋体" w:hAnsi="宋体" w:eastAsia="宋体" w:cs="宋体"/>
                <w:color w:val="000000" w:themeColor="text1"/>
                <w:sz w:val="21"/>
                <w:szCs w:val="21"/>
                <w:highlight w:val="none"/>
                <w14:textFill>
                  <w14:solidFill>
                    <w14:schemeClr w14:val="tx1"/>
                  </w14:solidFill>
                </w14:textFill>
              </w:rPr>
              <w:t xml:space="preserve">。</w:t>
            </w:r>
            <w:r/>
          </w:p>
        </w:tc>
        <w:tc>
          <w:tcPr>
            <w:tcW w:w="2647"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5分/次</w:t>
            </w:r>
            <w:r/>
          </w:p>
        </w:tc>
        <w:tc>
          <w:tcPr>
            <w:tcW w:w="777"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r>
            <w:r/>
          </w:p>
        </w:tc>
        <w:tc>
          <w:tcPr>
            <w:tcW w:w="1134"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40"/>
        </w:trPr>
        <w:tc>
          <w:tcPr>
            <w:tcW w:w="68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highlight w:val="none"/>
                <w:lang w:eastAsia="zh-CN"/>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p>
        </w:tc>
        <w:tc>
          <w:tcPr>
            <w:tcW w:w="4724"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没有提前通知而更换人员的</w:t>
            </w:r>
            <w:r/>
          </w:p>
        </w:tc>
        <w:tc>
          <w:tcPr>
            <w:tcW w:w="2647"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10分/起</w:t>
            </w:r>
            <w:r/>
          </w:p>
        </w:tc>
        <w:tc>
          <w:tcPr>
            <w:tcW w:w="777"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r>
            <w:r/>
          </w:p>
        </w:tc>
        <w:tc>
          <w:tcPr>
            <w:tcW w:w="1134"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40"/>
        </w:trPr>
        <w:tc>
          <w:tcPr>
            <w:tcW w:w="68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highlight w:val="none"/>
                <w:lang w:eastAsia="zh-CN"/>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p>
        </w:tc>
        <w:tc>
          <w:tcPr>
            <w:tcW w:w="4724"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在岗人员未持本人保安证的</w:t>
            </w:r>
            <w:r/>
          </w:p>
        </w:tc>
        <w:tc>
          <w:tcPr>
            <w:tcW w:w="2647"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50分/人</w:t>
            </w:r>
            <w:r/>
          </w:p>
        </w:tc>
        <w:tc>
          <w:tcPr>
            <w:tcW w:w="777"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r>
            <w:r/>
          </w:p>
        </w:tc>
        <w:tc>
          <w:tcPr>
            <w:tcW w:w="1134"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40"/>
        </w:trPr>
        <w:tc>
          <w:tcPr>
            <w:tcW w:w="68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highlight w:val="none"/>
                <w:lang w:eastAsia="zh-CN"/>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w:t>
            </w:r>
            <w:r/>
          </w:p>
        </w:tc>
        <w:tc>
          <w:tcPr>
            <w:tcW w:w="4724"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cs="宋体"/>
                <w:color w:val="000000" w:themeColor="text1"/>
                <w:sz w:val="21"/>
                <w:szCs w:val="21"/>
                <w:highlight w:val="none"/>
                <w:lang w:val="en-US" w:eastAsia="zh-CN"/>
                <w14:textFill>
                  <w14:solidFill>
                    <w14:schemeClr w14:val="tx1"/>
                  </w14:solidFill>
                </w14:textFill>
              </w:rPr>
              <w:t xml:space="preserve">采购单位</w:t>
            </w:r>
            <w:r>
              <w:rPr>
                <w:rFonts w:hint="eastAsia" w:ascii="宋体" w:hAnsi="宋体" w:eastAsia="宋体" w:cs="宋体"/>
                <w:color w:val="000000" w:themeColor="text1"/>
                <w:sz w:val="21"/>
                <w:szCs w:val="21"/>
                <w:highlight w:val="none"/>
                <w14:textFill>
                  <w14:solidFill>
                    <w14:schemeClr w14:val="tx1"/>
                  </w14:solidFill>
                </w14:textFill>
              </w:rPr>
              <w:t xml:space="preserve">技防设施出现报警等警情时，应第一时间带上器械到达相关点位进行查看</w:t>
            </w:r>
            <w:r/>
          </w:p>
        </w:tc>
        <w:tc>
          <w:tcPr>
            <w:tcW w:w="2647"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10分/次</w:t>
            </w:r>
            <w:r/>
          </w:p>
        </w:tc>
        <w:tc>
          <w:tcPr>
            <w:tcW w:w="777"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r>
            <w:r/>
          </w:p>
        </w:tc>
        <w:tc>
          <w:tcPr>
            <w:tcW w:w="1134"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40"/>
        </w:trPr>
        <w:tc>
          <w:tcPr>
            <w:tcW w:w="68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highlight w:val="none"/>
                <w:lang w:eastAsia="zh-CN"/>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w:t>
            </w:r>
            <w:r/>
          </w:p>
        </w:tc>
        <w:tc>
          <w:tcPr>
            <w:tcW w:w="4724"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cs="宋体"/>
                <w:color w:val="000000" w:themeColor="text1"/>
                <w:sz w:val="21"/>
                <w:szCs w:val="21"/>
                <w:highlight w:val="none"/>
                <w:lang w:val="en-US" w:eastAsia="zh-CN"/>
                <w14:textFill>
                  <w14:solidFill>
                    <w14:schemeClr w14:val="tx1"/>
                  </w14:solidFill>
                </w14:textFill>
              </w:rPr>
              <w:t xml:space="preserve">采购单位</w:t>
            </w:r>
            <w:r>
              <w:rPr>
                <w:rFonts w:hint="eastAsia" w:ascii="宋体" w:hAnsi="宋体" w:eastAsia="宋体" w:cs="宋体"/>
                <w:color w:val="000000" w:themeColor="text1"/>
                <w:sz w:val="21"/>
                <w:szCs w:val="21"/>
                <w:highlight w:val="none"/>
                <w14:textFill>
                  <w14:solidFill>
                    <w14:schemeClr w14:val="tx1"/>
                  </w14:solidFill>
                </w14:textFill>
              </w:rPr>
              <w:t xml:space="preserve">技防设施出现故障或损坏未能及时发现和报修。</w:t>
            </w:r>
            <w:r/>
          </w:p>
        </w:tc>
        <w:tc>
          <w:tcPr>
            <w:tcW w:w="2647"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5分/次</w:t>
            </w:r>
            <w:r/>
          </w:p>
        </w:tc>
        <w:tc>
          <w:tcPr>
            <w:tcW w:w="777"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r>
            <w:r/>
          </w:p>
        </w:tc>
        <w:tc>
          <w:tcPr>
            <w:tcW w:w="1134"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40"/>
        </w:trPr>
        <w:tc>
          <w:tcPr>
            <w:tcW w:w="68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highlight w:val="none"/>
                <w:lang w:eastAsia="zh-CN"/>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8</w:t>
            </w:r>
            <w:r/>
          </w:p>
        </w:tc>
        <w:tc>
          <w:tcPr>
            <w:tcW w:w="4724"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保安在巡查过程中出现漏打点或未打点</w:t>
            </w:r>
            <w:r/>
          </w:p>
        </w:tc>
        <w:tc>
          <w:tcPr>
            <w:tcW w:w="2647"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1分/次</w:t>
            </w:r>
            <w:r/>
          </w:p>
        </w:tc>
        <w:tc>
          <w:tcPr>
            <w:tcW w:w="777"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r>
            <w:r/>
          </w:p>
        </w:tc>
        <w:tc>
          <w:tcPr>
            <w:tcW w:w="1134"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40"/>
        </w:trPr>
        <w:tc>
          <w:tcPr>
            <w:tcW w:w="68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19</w:t>
            </w:r>
            <w:r/>
          </w:p>
        </w:tc>
        <w:tc>
          <w:tcPr>
            <w:tcW w:w="4724"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未按要求每周开展安保岗位实操训练，或无训练记录存档</w:t>
            </w:r>
            <w:r/>
          </w:p>
        </w:tc>
        <w:tc>
          <w:tcPr>
            <w:tcW w:w="2647"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3分/次</w:t>
            </w:r>
            <w:r/>
          </w:p>
        </w:tc>
        <w:tc>
          <w:tcPr>
            <w:tcW w:w="777"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r>
            <w:r/>
          </w:p>
        </w:tc>
        <w:tc>
          <w:tcPr>
            <w:tcW w:w="1134"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40"/>
        </w:trPr>
        <w:tc>
          <w:tcPr>
            <w:tcW w:w="68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20</w:t>
            </w:r>
            <w:r/>
          </w:p>
        </w:tc>
        <w:tc>
          <w:tcPr>
            <w:tcW w:w="4724"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未严格按照</w:t>
            </w:r>
            <w:r>
              <w:rPr>
                <w:rFonts w:hint="eastAsia" w:ascii="宋体" w:hAnsi="宋体" w:cs="宋体"/>
                <w:color w:val="000000" w:themeColor="text1"/>
                <w:sz w:val="21"/>
                <w:szCs w:val="21"/>
                <w:highlight w:val="none"/>
                <w:lang w:val="en-US" w:eastAsia="zh-CN"/>
                <w14:textFill>
                  <w14:solidFill>
                    <w14:schemeClr w14:val="tx1"/>
                  </w14:solidFill>
                </w14:textFill>
              </w:rPr>
              <w:t xml:space="preserve">采购单位</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规定办理学生外出请假手续，存在疏漏失误</w:t>
            </w:r>
            <w:r/>
          </w:p>
        </w:tc>
        <w:tc>
          <w:tcPr>
            <w:tcW w:w="2647"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3分/次</w:t>
            </w:r>
            <w:r/>
          </w:p>
        </w:tc>
        <w:tc>
          <w:tcPr>
            <w:tcW w:w="777"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r>
            <w:r/>
          </w:p>
        </w:tc>
        <w:tc>
          <w:tcPr>
            <w:tcW w:w="1134"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40"/>
        </w:trPr>
        <w:tc>
          <w:tcPr>
            <w:tcW w:w="68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21</w:t>
            </w:r>
            <w:r/>
          </w:p>
        </w:tc>
        <w:tc>
          <w:tcPr>
            <w:tcW w:w="4724"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外来人员来访未做到文明接待、依规询问、实名登记及校内对接确认</w:t>
            </w:r>
            <w:r/>
          </w:p>
        </w:tc>
        <w:tc>
          <w:tcPr>
            <w:tcW w:w="2647"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3分/次</w:t>
            </w:r>
            <w:r/>
          </w:p>
        </w:tc>
        <w:tc>
          <w:tcPr>
            <w:tcW w:w="777"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r>
            <w:r/>
          </w:p>
        </w:tc>
        <w:tc>
          <w:tcPr>
            <w:tcW w:w="1134"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40"/>
        </w:trPr>
        <w:tc>
          <w:tcPr>
            <w:tcW w:w="680" w:type="dxa"/>
            <w:vAlign w:val="center"/>
            <w:textDirection w:val="lrTb"/>
            <w:noWrap w:val="false"/>
          </w:tcPr>
          <w:p>
            <w:pPr>
              <w:jc w:val="center"/>
              <w:keepLines w:val="0"/>
              <w:keepNext w:val="0"/>
              <w:pageBreakBefore w:val="0"/>
              <w:spacing w:line="440" w:lineRule="exact"/>
              <w:widowControl w:val="off"/>
              <w:rPr>
                <w:rFonts w:hint="default"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cs="宋体"/>
                <w:color w:val="000000" w:themeColor="text1"/>
                <w:sz w:val="21"/>
                <w:szCs w:val="21"/>
                <w:highlight w:val="none"/>
                <w:lang w:val="en-US" w:eastAsia="zh-CN"/>
                <w14:textFill>
                  <w14:solidFill>
                    <w14:schemeClr w14:val="tx1"/>
                  </w14:solidFill>
                </w14:textFill>
              </w:rPr>
              <w:t xml:space="preserve">22</w:t>
            </w:r>
            <w:r/>
          </w:p>
        </w:tc>
        <w:tc>
          <w:tcPr>
            <w:tcW w:w="4724"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校园举办大型活动、大型会议等重点保障任务时，未按需增配安保人员、执勤物资及设备，未无条件配合采购单位完成安全保障工作</w:t>
            </w:r>
            <w:r/>
          </w:p>
        </w:tc>
        <w:tc>
          <w:tcPr>
            <w:tcW w:w="2647"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20分/次</w:t>
            </w:r>
            <w:r/>
          </w:p>
        </w:tc>
        <w:tc>
          <w:tcPr>
            <w:tcW w:w="777"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r>
            <w:r/>
          </w:p>
        </w:tc>
        <w:tc>
          <w:tcPr>
            <w:tcW w:w="1134"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r>
            <w:r/>
          </w:p>
        </w:tc>
      </w:tr>
    </w:tbl>
    <w:p>
      <w:pPr>
        <w:ind w:firstLine="840"/>
        <w:jc w:val="both"/>
        <w:keepLines w:val="0"/>
        <w:keepNext w:val="0"/>
        <w:pageBreakBefore w:val="0"/>
        <w:spacing w:line="440" w:lineRule="exact"/>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考核时间：                                       考核人签字：</w:t>
      </w:r>
      <w:r/>
    </w:p>
    <w:p>
      <w:pPr>
        <w:jc w:val="center"/>
        <w:keepLines w:val="0"/>
        <w:keepNext w:val="0"/>
        <w:pageBreakBefore w:val="0"/>
        <w:spacing w:line="440" w:lineRule="exact"/>
        <w:widowControl w:val="off"/>
        <w:rPr>
          <w:rFonts w:hint="eastAsia" w:ascii="宋体" w:hAnsi="宋体" w:eastAsia="宋体" w:cs="宋体"/>
          <w:b/>
          <w:color w:val="000000" w:themeColor="text1"/>
          <w:szCs w:val="21"/>
          <w:highlight w:val="none"/>
          <w:lang w:eastAsia="zh-CN"/>
          <w14:textFill>
            <w14:solidFill>
              <w14:schemeClr w14:val="tx1"/>
            </w14:solidFill>
          </w14:textFill>
        </w:rPr>
        <w:outlineLvl w:val="9"/>
      </w:pPr>
      <w:r>
        <w:rPr>
          <w:rFonts w:hint="eastAsia" w:ascii="宋体" w:hAnsi="宋体" w:eastAsia="宋体" w:cs="宋体"/>
          <w:b/>
          <w:color w:val="000000" w:themeColor="text1"/>
          <w:szCs w:val="21"/>
          <w:highlight w:val="none"/>
          <w:lang w:eastAsia="zh-CN"/>
          <w14:textFill>
            <w14:solidFill>
              <w14:schemeClr w14:val="tx1"/>
            </w14:solidFill>
          </w14:textFill>
        </w:rPr>
      </w:r>
      <w:r/>
    </w:p>
    <w:p>
      <w:pPr>
        <w:jc w:val="center"/>
        <w:keepLines w:val="0"/>
        <w:keepNext w:val="0"/>
        <w:pageBreakBefore w:val="0"/>
        <w:spacing w:line="440" w:lineRule="exact"/>
        <w:widowControl w:val="off"/>
        <w:rPr>
          <w:rFonts w:hint="eastAsia" w:ascii="宋体" w:hAnsi="宋体" w:eastAsia="宋体" w:cs="宋体"/>
          <w:b/>
          <w:color w:val="000000" w:themeColor="text1"/>
          <w:szCs w:val="21"/>
          <w:highlight w:val="none"/>
          <w:lang w:eastAsia="zh-CN"/>
          <w14:textFill>
            <w14:solidFill>
              <w14:schemeClr w14:val="tx1"/>
            </w14:solidFill>
          </w14:textFill>
        </w:rPr>
        <w:outlineLvl w:val="9"/>
      </w:pPr>
      <w:r>
        <w:rPr>
          <w:rFonts w:hint="eastAsia" w:ascii="宋体" w:hAnsi="宋体" w:eastAsia="宋体" w:cs="宋体"/>
          <w:b/>
          <w:color w:val="000000" w:themeColor="text1"/>
          <w:szCs w:val="21"/>
          <w:highlight w:val="none"/>
          <w:lang w:eastAsia="zh-CN"/>
          <w14:textFill>
            <w14:solidFill>
              <w14:schemeClr w14:val="tx1"/>
            </w14:solidFill>
          </w14:textFill>
        </w:rPr>
      </w:r>
      <w:r/>
    </w:p>
    <w:p>
      <w:pPr>
        <w:jc w:val="center"/>
        <w:keepLines w:val="0"/>
        <w:keepNext w:val="0"/>
        <w:pageBreakBefore w:val="0"/>
        <w:spacing w:line="440" w:lineRule="exact"/>
        <w:widowControl w:val="off"/>
        <w:rPr>
          <w:rFonts w:hint="eastAsia" w:ascii="宋体" w:hAnsi="宋体" w:eastAsia="宋体" w:cs="宋体"/>
          <w:b/>
          <w:color w:val="000000" w:themeColor="text1"/>
          <w:szCs w:val="21"/>
          <w:highlight w:val="none"/>
          <w:lang w:eastAsia="zh-CN"/>
          <w14:textFill>
            <w14:solidFill>
              <w14:schemeClr w14:val="tx1"/>
            </w14:solidFill>
          </w14:textFill>
        </w:rPr>
        <w:outlineLvl w:val="9"/>
      </w:pPr>
      <w:r>
        <w:rPr>
          <w:rFonts w:hint="eastAsia" w:ascii="宋体" w:hAnsi="宋体" w:eastAsia="宋体" w:cs="宋体"/>
          <w:b/>
          <w:color w:val="000000" w:themeColor="text1"/>
          <w:szCs w:val="21"/>
          <w:highlight w:val="none"/>
          <w:lang w:eastAsia="zh-CN"/>
          <w14:textFill>
            <w14:solidFill>
              <w14:schemeClr w14:val="tx1"/>
            </w14:solidFill>
          </w14:textFill>
        </w:rPr>
      </w:r>
      <w:r/>
    </w:p>
    <w:p>
      <w:pPr>
        <w:jc w:val="center"/>
        <w:keepLines w:val="0"/>
        <w:keepNext w:val="0"/>
        <w:pageBreakBefore w:val="0"/>
        <w:spacing w:line="440" w:lineRule="exact"/>
        <w:widowControl w:val="off"/>
        <w:rPr>
          <w:rFonts w:hint="eastAsia" w:ascii="宋体" w:hAnsi="宋体" w:eastAsia="宋体" w:cs="宋体"/>
          <w:b/>
          <w:color w:val="000000" w:themeColor="text1"/>
          <w:szCs w:val="21"/>
          <w:highlight w:val="none"/>
          <w:lang w:eastAsia="zh-CN"/>
          <w14:textFill>
            <w14:solidFill>
              <w14:schemeClr w14:val="tx1"/>
            </w14:solidFill>
          </w14:textFill>
        </w:rPr>
        <w:outlineLvl w:val="9"/>
      </w:pPr>
      <w:r>
        <w:rPr>
          <w:rFonts w:hint="eastAsia" w:ascii="宋体" w:hAnsi="宋体" w:eastAsia="宋体" w:cs="宋体"/>
          <w:b/>
          <w:color w:val="000000" w:themeColor="text1"/>
          <w:szCs w:val="21"/>
          <w:highlight w:val="none"/>
          <w:lang w:eastAsia="zh-CN"/>
          <w14:textFill>
            <w14:solidFill>
              <w14:schemeClr w14:val="tx1"/>
            </w14:solidFill>
          </w14:textFill>
        </w:rPr>
      </w:r>
      <w:r/>
    </w:p>
    <w:p>
      <w:pPr>
        <w:jc w:val="center"/>
        <w:keepLines w:val="0"/>
        <w:keepNext w:val="0"/>
        <w:pageBreakBefore w:val="0"/>
        <w:spacing w:line="440" w:lineRule="exact"/>
        <w:widowControl w:val="off"/>
        <w:rPr>
          <w:rFonts w:hint="eastAsia" w:ascii="宋体" w:hAnsi="宋体" w:eastAsia="宋体" w:cs="宋体"/>
          <w:b/>
          <w:color w:val="000000" w:themeColor="text1"/>
          <w:szCs w:val="21"/>
          <w:highlight w:val="none"/>
          <w:lang w:eastAsia="zh-CN"/>
          <w14:textFill>
            <w14:solidFill>
              <w14:schemeClr w14:val="tx1"/>
            </w14:solidFill>
          </w14:textFill>
        </w:rPr>
        <w:outlineLvl w:val="9"/>
      </w:pPr>
      <w:r>
        <w:rPr>
          <w:rFonts w:hint="eastAsia" w:ascii="宋体" w:hAnsi="宋体" w:eastAsia="宋体" w:cs="宋体"/>
          <w:b/>
          <w:color w:val="000000" w:themeColor="text1"/>
          <w:szCs w:val="21"/>
          <w:highlight w:val="none"/>
          <w:lang w:eastAsia="zh-CN"/>
          <w14:textFill>
            <w14:solidFill>
              <w14:schemeClr w14:val="tx1"/>
            </w14:solidFill>
          </w14:textFill>
        </w:rPr>
      </w:r>
      <w:r/>
    </w:p>
    <w:p>
      <w:pPr>
        <w:jc w:val="center"/>
        <w:keepLines w:val="0"/>
        <w:keepNext w:val="0"/>
        <w:pageBreakBefore w:val="0"/>
        <w:spacing w:line="440" w:lineRule="exact"/>
        <w:widowControl w:val="off"/>
        <w:rPr>
          <w:rFonts w:hint="eastAsia" w:ascii="宋体" w:hAnsi="宋体" w:eastAsia="宋体" w:cs="宋体"/>
          <w:b/>
          <w:color w:val="000000" w:themeColor="text1"/>
          <w:szCs w:val="21"/>
          <w:highlight w:val="none"/>
          <w:lang w:eastAsia="zh-CN"/>
          <w14:textFill>
            <w14:solidFill>
              <w14:schemeClr w14:val="tx1"/>
            </w14:solidFill>
          </w14:textFill>
        </w:rPr>
        <w:outlineLvl w:val="9"/>
      </w:pPr>
      <w:r>
        <w:rPr>
          <w:rFonts w:hint="eastAsia" w:ascii="宋体" w:hAnsi="宋体" w:eastAsia="宋体" w:cs="宋体"/>
          <w:b/>
          <w:color w:val="000000" w:themeColor="text1"/>
          <w:szCs w:val="21"/>
          <w:highlight w:val="none"/>
          <w:lang w:eastAsia="zh-CN"/>
          <w14:textFill>
            <w14:solidFill>
              <w14:schemeClr w14:val="tx1"/>
            </w14:solidFill>
          </w14:textFill>
        </w:rPr>
      </w:r>
      <w:r/>
    </w:p>
    <w:p>
      <w:pPr>
        <w:jc w:val="center"/>
        <w:keepLines w:val="0"/>
        <w:keepNext w:val="0"/>
        <w:pageBreakBefore w:val="0"/>
        <w:spacing w:line="440" w:lineRule="exact"/>
        <w:widowControl w:val="off"/>
        <w:rPr>
          <w:rFonts w:hint="eastAsia" w:ascii="宋体" w:hAnsi="宋体" w:eastAsia="宋体" w:cs="宋体"/>
          <w:b/>
          <w:color w:val="000000" w:themeColor="text1"/>
          <w:szCs w:val="21"/>
          <w:highlight w:val="none"/>
          <w:lang w:eastAsia="zh-CN"/>
          <w14:textFill>
            <w14:solidFill>
              <w14:schemeClr w14:val="tx1"/>
            </w14:solidFill>
          </w14:textFill>
        </w:rPr>
        <w:outlineLvl w:val="9"/>
      </w:pPr>
      <w:r>
        <w:rPr>
          <w:rFonts w:hint="eastAsia" w:ascii="宋体" w:hAnsi="宋体" w:eastAsia="宋体" w:cs="宋体"/>
          <w:b/>
          <w:color w:val="000000" w:themeColor="text1"/>
          <w:szCs w:val="21"/>
          <w:highlight w:val="none"/>
          <w:lang w:eastAsia="zh-CN"/>
          <w14:textFill>
            <w14:solidFill>
              <w14:schemeClr w14:val="tx1"/>
            </w14:solidFill>
          </w14:textFill>
        </w:rPr>
      </w:r>
      <w:r/>
    </w:p>
    <w:p>
      <w:pPr>
        <w:jc w:val="center"/>
        <w:keepLines w:val="0"/>
        <w:keepNext w:val="0"/>
        <w:pageBreakBefore w:val="0"/>
        <w:spacing w:line="440" w:lineRule="exact"/>
        <w:widowControl w:val="off"/>
        <w:rPr>
          <w:rFonts w:hint="eastAsia" w:ascii="宋体" w:hAnsi="宋体" w:eastAsia="宋体" w:cs="宋体"/>
          <w:b/>
          <w:color w:val="000000" w:themeColor="text1"/>
          <w:szCs w:val="21"/>
          <w:highlight w:val="none"/>
          <w:lang w:eastAsia="zh-CN"/>
          <w14:textFill>
            <w14:solidFill>
              <w14:schemeClr w14:val="tx1"/>
            </w14:solidFill>
          </w14:textFill>
        </w:rPr>
        <w:outlineLvl w:val="9"/>
      </w:pPr>
      <w:r>
        <w:rPr>
          <w:rFonts w:hint="eastAsia" w:ascii="宋体" w:hAnsi="宋体" w:eastAsia="宋体" w:cs="宋体"/>
          <w:b/>
          <w:color w:val="000000" w:themeColor="text1"/>
          <w:szCs w:val="21"/>
          <w:highlight w:val="none"/>
          <w:lang w:eastAsia="zh-CN"/>
          <w14:textFill>
            <w14:solidFill>
              <w14:schemeClr w14:val="tx1"/>
            </w14:solidFill>
          </w14:textFill>
        </w:rPr>
      </w:r>
      <w:r/>
    </w:p>
    <w:p>
      <w:pPr>
        <w:jc w:val="center"/>
        <w:keepLines w:val="0"/>
        <w:keepNext w:val="0"/>
        <w:pageBreakBefore w:val="0"/>
        <w:spacing w:line="440" w:lineRule="exact"/>
        <w:widowControl w:val="off"/>
        <w:rPr>
          <w:rFonts w:hint="eastAsia" w:ascii="宋体" w:hAnsi="宋体" w:eastAsia="宋体" w:cs="宋体"/>
          <w:b/>
          <w:color w:val="000000" w:themeColor="text1"/>
          <w:szCs w:val="21"/>
          <w:highlight w:val="none"/>
          <w:lang w:eastAsia="zh-CN"/>
          <w14:textFill>
            <w14:solidFill>
              <w14:schemeClr w14:val="tx1"/>
            </w14:solidFill>
          </w14:textFill>
        </w:rPr>
        <w:outlineLvl w:val="9"/>
      </w:pPr>
      <w:r>
        <w:rPr>
          <w:rFonts w:hint="eastAsia" w:ascii="宋体" w:hAnsi="宋体" w:eastAsia="宋体" w:cs="宋体"/>
          <w:b/>
          <w:color w:val="000000" w:themeColor="text1"/>
          <w:szCs w:val="21"/>
          <w:highlight w:val="none"/>
          <w:lang w:eastAsia="zh-CN"/>
          <w14:textFill>
            <w14:solidFill>
              <w14:schemeClr w14:val="tx1"/>
            </w14:solidFill>
          </w14:textFill>
        </w:rPr>
      </w:r>
      <w:r/>
    </w:p>
    <w:p>
      <w:pPr>
        <w:jc w:val="center"/>
        <w:keepLines w:val="0"/>
        <w:keepNext w:val="0"/>
        <w:pageBreakBefore w:val="0"/>
        <w:spacing w:line="440" w:lineRule="exact"/>
        <w:widowControl w:val="off"/>
        <w:rPr>
          <w:rFonts w:hint="eastAsia" w:ascii="宋体" w:hAnsi="宋体" w:eastAsia="宋体" w:cs="宋体"/>
          <w:b/>
          <w:color w:val="000000" w:themeColor="text1"/>
          <w:szCs w:val="21"/>
          <w:highlight w:val="none"/>
          <w:lang w:eastAsia="zh-CN"/>
          <w14:textFill>
            <w14:solidFill>
              <w14:schemeClr w14:val="tx1"/>
            </w14:solidFill>
          </w14:textFill>
        </w:rPr>
        <w:outlineLvl w:val="9"/>
      </w:pPr>
      <w:r>
        <w:rPr>
          <w:rFonts w:hint="eastAsia" w:ascii="宋体" w:hAnsi="宋体" w:eastAsia="宋体" w:cs="宋体"/>
          <w:b/>
          <w:color w:val="000000" w:themeColor="text1"/>
          <w:szCs w:val="21"/>
          <w:highlight w:val="none"/>
          <w:lang w:eastAsia="zh-CN"/>
          <w14:textFill>
            <w14:solidFill>
              <w14:schemeClr w14:val="tx1"/>
            </w14:solidFill>
          </w14:textFill>
        </w:rPr>
      </w:r>
      <w:r/>
    </w:p>
    <w:p>
      <w:pPr>
        <w:jc w:val="center"/>
        <w:keepLines w:val="0"/>
        <w:keepNext w:val="0"/>
        <w:pageBreakBefore w:val="0"/>
        <w:spacing w:line="440" w:lineRule="exact"/>
        <w:widowControl w:val="off"/>
        <w:rPr>
          <w:rFonts w:hint="eastAsia" w:ascii="宋体" w:hAnsi="宋体" w:eastAsia="宋体" w:cs="宋体"/>
          <w:b/>
          <w:color w:val="000000" w:themeColor="text1"/>
          <w:szCs w:val="21"/>
          <w:highlight w:val="none"/>
          <w:lang w:eastAsia="zh-CN"/>
          <w14:textFill>
            <w14:solidFill>
              <w14:schemeClr w14:val="tx1"/>
            </w14:solidFill>
          </w14:textFill>
        </w:rPr>
        <w:outlineLvl w:val="9"/>
      </w:pPr>
      <w:r>
        <w:rPr>
          <w:rFonts w:hint="eastAsia" w:ascii="宋体" w:hAnsi="宋体" w:eastAsia="宋体" w:cs="宋体"/>
          <w:b/>
          <w:color w:val="000000" w:themeColor="text1"/>
          <w:szCs w:val="21"/>
          <w:highlight w:val="none"/>
          <w:lang w:eastAsia="zh-CN"/>
          <w14:textFill>
            <w14:solidFill>
              <w14:schemeClr w14:val="tx1"/>
            </w14:solidFill>
          </w14:textFill>
        </w:rPr>
      </w:r>
      <w:r/>
    </w:p>
    <w:p>
      <w:pPr>
        <w:jc w:val="center"/>
        <w:keepLines w:val="0"/>
        <w:keepNext w:val="0"/>
        <w:pageBreakBefore w:val="0"/>
        <w:spacing w:line="440" w:lineRule="exact"/>
        <w:widowControl w:val="off"/>
        <w:rPr>
          <w:rFonts w:hint="eastAsia" w:ascii="宋体" w:hAnsi="宋体" w:eastAsia="宋体" w:cs="宋体"/>
          <w:b/>
          <w:color w:val="000000" w:themeColor="text1"/>
          <w:szCs w:val="21"/>
          <w:highlight w:val="none"/>
          <w:lang w:eastAsia="zh-CN"/>
          <w14:textFill>
            <w14:solidFill>
              <w14:schemeClr w14:val="tx1"/>
            </w14:solidFill>
          </w14:textFill>
        </w:rPr>
        <w:outlineLvl w:val="9"/>
      </w:pPr>
      <w:r>
        <w:rPr>
          <w:rFonts w:hint="eastAsia" w:ascii="宋体" w:hAnsi="宋体" w:eastAsia="宋体" w:cs="宋体"/>
          <w:b/>
          <w:color w:val="000000" w:themeColor="text1"/>
          <w:szCs w:val="21"/>
          <w:highlight w:val="none"/>
          <w:lang w:eastAsia="zh-CN"/>
          <w14:textFill>
            <w14:solidFill>
              <w14:schemeClr w14:val="tx1"/>
            </w14:solidFill>
          </w14:textFill>
        </w:rPr>
      </w:r>
      <w:r/>
    </w:p>
    <w:p>
      <w:pPr>
        <w:pStyle w:val="946"/>
        <w:rPr>
          <w:rFonts w:hint="eastAsia" w:ascii="宋体" w:hAnsi="宋体" w:eastAsia="宋体" w:cs="宋体"/>
          <w:b/>
          <w:color w:val="000000" w:themeColor="text1"/>
          <w:szCs w:val="21"/>
          <w:highlight w:val="none"/>
          <w:lang w:eastAsia="zh-CN"/>
          <w14:textFill>
            <w14:solidFill>
              <w14:schemeClr w14:val="tx1"/>
            </w14:solidFill>
          </w14:textFill>
        </w:rPr>
      </w:pPr>
      <w:r>
        <w:rPr>
          <w:rFonts w:hint="eastAsia" w:ascii="宋体" w:hAnsi="宋体" w:eastAsia="宋体" w:cs="宋体"/>
          <w:b/>
          <w:color w:val="000000" w:themeColor="text1"/>
          <w:szCs w:val="21"/>
          <w:highlight w:val="none"/>
          <w:lang w:eastAsia="zh-CN"/>
          <w14:textFill>
            <w14:solidFill>
              <w14:schemeClr w14:val="tx1"/>
            </w14:solidFill>
          </w14:textFill>
        </w:rPr>
      </w:r>
      <w:r/>
    </w:p>
    <w:p>
      <w:pPr>
        <w:rPr>
          <w:rFonts w:hint="eastAsia" w:ascii="宋体" w:hAnsi="宋体" w:eastAsia="宋体" w:cs="宋体"/>
          <w:b/>
          <w:color w:val="000000" w:themeColor="text1"/>
          <w:szCs w:val="21"/>
          <w:highlight w:val="none"/>
          <w:lang w:eastAsia="zh-CN"/>
          <w14:textFill>
            <w14:solidFill>
              <w14:schemeClr w14:val="tx1"/>
            </w14:solidFill>
          </w14:textFill>
        </w:rPr>
      </w:pPr>
      <w:r>
        <w:rPr>
          <w:rFonts w:hint="eastAsia" w:ascii="宋体" w:hAnsi="宋体" w:eastAsia="宋体" w:cs="宋体"/>
          <w:b/>
          <w:color w:val="000000" w:themeColor="text1"/>
          <w:szCs w:val="21"/>
          <w:highlight w:val="none"/>
          <w:lang w:eastAsia="zh-CN"/>
          <w14:textFill>
            <w14:solidFill>
              <w14:schemeClr w14:val="tx1"/>
            </w14:solidFill>
          </w14:textFill>
        </w:rPr>
      </w:r>
      <w:r/>
    </w:p>
    <w:p>
      <w:pPr>
        <w:pStyle w:val="946"/>
        <w:rPr>
          <w:rFonts w:hint="eastAsia" w:ascii="宋体" w:hAnsi="宋体" w:eastAsia="宋体" w:cs="宋体"/>
          <w:b/>
          <w:color w:val="000000" w:themeColor="text1"/>
          <w:szCs w:val="21"/>
          <w:highlight w:val="none"/>
          <w:lang w:eastAsia="zh-CN"/>
          <w14:textFill>
            <w14:solidFill>
              <w14:schemeClr w14:val="tx1"/>
            </w14:solidFill>
          </w14:textFill>
        </w:rPr>
      </w:pPr>
      <w:r>
        <w:rPr>
          <w:rFonts w:hint="eastAsia" w:ascii="宋体" w:hAnsi="宋体" w:eastAsia="宋体" w:cs="宋体"/>
          <w:b/>
          <w:color w:val="000000" w:themeColor="text1"/>
          <w:szCs w:val="21"/>
          <w:highlight w:val="none"/>
          <w:lang w:eastAsia="zh-CN"/>
          <w14:textFill>
            <w14:solidFill>
              <w14:schemeClr w14:val="tx1"/>
            </w14:solidFill>
          </w14:textFill>
        </w:rPr>
      </w:r>
      <w:r/>
    </w:p>
    <w:p>
      <w:pPr>
        <w:rPr>
          <w:rFonts w:hint="eastAsia" w:ascii="宋体" w:hAnsi="宋体" w:eastAsia="宋体" w:cs="宋体"/>
          <w:b/>
          <w:color w:val="000000" w:themeColor="text1"/>
          <w:szCs w:val="21"/>
          <w:highlight w:val="none"/>
          <w:lang w:eastAsia="zh-CN"/>
          <w14:textFill>
            <w14:solidFill>
              <w14:schemeClr w14:val="tx1"/>
            </w14:solidFill>
          </w14:textFill>
        </w:rPr>
      </w:pPr>
      <w:r>
        <w:rPr>
          <w:rFonts w:hint="eastAsia" w:ascii="宋体" w:hAnsi="宋体" w:eastAsia="宋体" w:cs="宋体"/>
          <w:b/>
          <w:color w:val="000000" w:themeColor="text1"/>
          <w:szCs w:val="21"/>
          <w:highlight w:val="none"/>
          <w:lang w:eastAsia="zh-CN"/>
          <w14:textFill>
            <w14:solidFill>
              <w14:schemeClr w14:val="tx1"/>
            </w14:solidFill>
          </w14:textFill>
        </w:rPr>
      </w:r>
      <w:r/>
    </w:p>
    <w:p>
      <w:pPr>
        <w:pStyle w:val="946"/>
        <w:rPr>
          <w:rFonts w:hint="eastAsia" w:ascii="宋体" w:hAnsi="宋体" w:eastAsia="宋体" w:cs="宋体"/>
          <w:b/>
          <w:color w:val="000000" w:themeColor="text1"/>
          <w:szCs w:val="21"/>
          <w:highlight w:val="none"/>
          <w:lang w:eastAsia="zh-CN"/>
          <w14:textFill>
            <w14:solidFill>
              <w14:schemeClr w14:val="tx1"/>
            </w14:solidFill>
          </w14:textFill>
        </w:rPr>
      </w:pPr>
      <w:r>
        <w:rPr>
          <w:rFonts w:hint="eastAsia" w:ascii="宋体" w:hAnsi="宋体" w:eastAsia="宋体" w:cs="宋体"/>
          <w:b/>
          <w:color w:val="000000" w:themeColor="text1"/>
          <w:szCs w:val="21"/>
          <w:highlight w:val="none"/>
          <w:lang w:eastAsia="zh-CN"/>
          <w14:textFill>
            <w14:solidFill>
              <w14:schemeClr w14:val="tx1"/>
            </w14:solidFill>
          </w14:textFill>
        </w:rPr>
      </w:r>
      <w:r/>
    </w:p>
    <w:p>
      <w:pPr>
        <w:rPr>
          <w:rFonts w:hint="eastAsia" w:ascii="宋体" w:hAnsi="宋体" w:eastAsia="宋体" w:cs="宋体"/>
          <w:b/>
          <w:color w:val="000000" w:themeColor="text1"/>
          <w:szCs w:val="21"/>
          <w:highlight w:val="none"/>
          <w:lang w:eastAsia="zh-CN"/>
          <w14:textFill>
            <w14:solidFill>
              <w14:schemeClr w14:val="tx1"/>
            </w14:solidFill>
          </w14:textFill>
        </w:rPr>
      </w:pPr>
      <w:r>
        <w:rPr>
          <w:rFonts w:hint="eastAsia" w:ascii="宋体" w:hAnsi="宋体" w:eastAsia="宋体" w:cs="宋体"/>
          <w:b/>
          <w:color w:val="000000" w:themeColor="text1"/>
          <w:szCs w:val="21"/>
          <w:highlight w:val="none"/>
          <w:lang w:eastAsia="zh-CN"/>
          <w14:textFill>
            <w14:solidFill>
              <w14:schemeClr w14:val="tx1"/>
            </w14:solidFill>
          </w14:textFill>
        </w:rPr>
      </w:r>
      <w:r/>
    </w:p>
    <w:p>
      <w:pPr>
        <w:pStyle w:val="946"/>
        <w:rPr>
          <w:rFonts w:hint="eastAsia" w:ascii="宋体" w:hAnsi="宋体" w:eastAsia="宋体" w:cs="宋体"/>
          <w:b/>
          <w:color w:val="000000" w:themeColor="text1"/>
          <w:szCs w:val="21"/>
          <w:highlight w:val="none"/>
          <w:lang w:eastAsia="zh-CN"/>
          <w14:textFill>
            <w14:solidFill>
              <w14:schemeClr w14:val="tx1"/>
            </w14:solidFill>
          </w14:textFill>
        </w:rPr>
      </w:pPr>
      <w:r>
        <w:rPr>
          <w:rFonts w:hint="eastAsia" w:ascii="宋体" w:hAnsi="宋体" w:eastAsia="宋体" w:cs="宋体"/>
          <w:b/>
          <w:color w:val="000000" w:themeColor="text1"/>
          <w:szCs w:val="21"/>
          <w:highlight w:val="none"/>
          <w:lang w:eastAsia="zh-CN"/>
          <w14:textFill>
            <w14:solidFill>
              <w14:schemeClr w14:val="tx1"/>
            </w14:solidFill>
          </w14:textFill>
        </w:rPr>
      </w:r>
      <w:r/>
    </w:p>
    <w:p>
      <w:pPr>
        <w:rPr>
          <w:rFonts w:hint="eastAsia" w:ascii="宋体" w:hAnsi="宋体" w:eastAsia="宋体" w:cs="宋体"/>
          <w:b/>
          <w:color w:val="000000" w:themeColor="text1"/>
          <w:szCs w:val="21"/>
          <w:highlight w:val="none"/>
          <w:lang w:eastAsia="zh-CN"/>
          <w14:textFill>
            <w14:solidFill>
              <w14:schemeClr w14:val="tx1"/>
            </w14:solidFill>
          </w14:textFill>
        </w:rPr>
      </w:pPr>
      <w:r>
        <w:rPr>
          <w:rFonts w:hint="eastAsia" w:ascii="宋体" w:hAnsi="宋体" w:eastAsia="宋体" w:cs="宋体"/>
          <w:b/>
          <w:color w:val="000000" w:themeColor="text1"/>
          <w:szCs w:val="21"/>
          <w:highlight w:val="none"/>
          <w:lang w:eastAsia="zh-CN"/>
          <w14:textFill>
            <w14:solidFill>
              <w14:schemeClr w14:val="tx1"/>
            </w14:solidFill>
          </w14:textFill>
        </w:rPr>
      </w:r>
      <w:r/>
    </w:p>
    <w:p>
      <w:pPr>
        <w:pStyle w:val="946"/>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r>
      <w:r/>
    </w:p>
    <w:p>
      <w:pPr>
        <w:jc w:val="center"/>
        <w:keepLines w:val="0"/>
        <w:keepNext w:val="0"/>
        <w:pageBreakBefore w:val="0"/>
        <w:spacing w:line="440" w:lineRule="exact"/>
        <w:widowControl w:val="off"/>
        <w:rPr>
          <w:rFonts w:hint="eastAsia" w:ascii="宋体" w:hAnsi="宋体" w:eastAsia="宋体" w:cs="宋体"/>
          <w:b/>
          <w:color w:val="000000" w:themeColor="text1"/>
          <w:szCs w:val="21"/>
          <w:highlight w:val="none"/>
          <w:lang w:eastAsia="zh-CN"/>
          <w14:textFill>
            <w14:solidFill>
              <w14:schemeClr w14:val="tx1"/>
            </w14:solidFill>
          </w14:textFill>
        </w:rPr>
        <w:outlineLvl w:val="9"/>
      </w:pPr>
      <w:r>
        <w:rPr>
          <w:rFonts w:hint="eastAsia" w:ascii="宋体" w:hAnsi="宋体" w:eastAsia="宋体" w:cs="宋体"/>
          <w:b/>
          <w:color w:val="000000" w:themeColor="text1"/>
          <w:szCs w:val="21"/>
          <w:highlight w:val="none"/>
          <w:lang w:eastAsia="zh-CN"/>
          <w14:textFill>
            <w14:solidFill>
              <w14:schemeClr w14:val="tx1"/>
            </w14:solidFill>
          </w14:textFill>
        </w:rPr>
      </w:r>
      <w:r/>
    </w:p>
    <w:p>
      <w:pPr>
        <w:jc w:val="center"/>
        <w:keepLines w:val="0"/>
        <w:keepNext w:val="0"/>
        <w:pageBreakBefore w:val="0"/>
        <w:spacing w:line="440" w:lineRule="exact"/>
        <w:widowControl w:val="off"/>
        <w:rPr>
          <w:rFonts w:hint="eastAsia" w:ascii="宋体" w:hAnsi="宋体" w:eastAsia="宋体" w:cs="宋体"/>
          <w:b/>
          <w:color w:val="000000" w:themeColor="text1"/>
          <w:szCs w:val="21"/>
          <w:highlight w:val="none"/>
          <w:lang w:eastAsia="zh-CN"/>
          <w14:textFill>
            <w14:solidFill>
              <w14:schemeClr w14:val="tx1"/>
            </w14:solidFill>
          </w14:textFill>
        </w:rPr>
        <w:outlineLvl w:val="9"/>
      </w:pPr>
      <w:r>
        <w:rPr>
          <w:rFonts w:hint="eastAsia" w:ascii="宋体" w:hAnsi="宋体" w:eastAsia="宋体" w:cs="宋体"/>
          <w:b/>
          <w:color w:val="000000" w:themeColor="text1"/>
          <w:szCs w:val="21"/>
          <w:highlight w:val="none"/>
          <w:lang w:eastAsia="zh-CN"/>
          <w14:textFill>
            <w14:solidFill>
              <w14:schemeClr w14:val="tx1"/>
            </w14:solidFill>
          </w14:textFill>
        </w:rPr>
      </w:r>
      <w:r/>
    </w:p>
    <w:p>
      <w:pPr>
        <w:jc w:val="center"/>
        <w:keepLines w:val="0"/>
        <w:keepNext w:val="0"/>
        <w:pageBreakBefore w:val="0"/>
        <w:spacing w:line="440" w:lineRule="exact"/>
        <w:widowControl w:val="off"/>
        <w:rPr>
          <w:rFonts w:hint="eastAsia" w:ascii="宋体" w:hAnsi="宋体" w:eastAsia="宋体" w:cs="宋体"/>
          <w:b/>
          <w:color w:val="000000" w:themeColor="text1"/>
          <w:szCs w:val="21"/>
          <w:highlight w:val="none"/>
          <w14:textFill>
            <w14:solidFill>
              <w14:schemeClr w14:val="tx1"/>
            </w14:solidFill>
          </w14:textFill>
        </w:rPr>
        <w:outlineLvl w:val="9"/>
      </w:pPr>
      <w:r>
        <w:rPr>
          <w:rFonts w:hint="eastAsia" w:ascii="宋体" w:hAnsi="宋体" w:eastAsia="宋体" w:cs="宋体"/>
          <w:b/>
          <w:color w:val="000000" w:themeColor="text1"/>
          <w:szCs w:val="21"/>
          <w:highlight w:val="none"/>
          <w:lang w:eastAsia="zh-CN"/>
          <w14:textFill>
            <w14:solidFill>
              <w14:schemeClr w14:val="tx1"/>
            </w14:solidFill>
          </w14:textFill>
        </w:rPr>
        <w:t xml:space="preserve">江苏省苏州丝绸中等专业学校宿管管理考核细则表</w:t>
      </w:r>
      <w:r/>
    </w:p>
    <w:tbl>
      <w:tblPr>
        <w:tblStyle w:val="945"/>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5"/>
        <w:gridCol w:w="5431"/>
        <w:gridCol w:w="1170"/>
        <w:gridCol w:w="1152"/>
        <w:gridCol w:w="1324"/>
      </w:tblGrid>
      <w:tr>
        <w:trPr>
          <w:trHeight w:val="454"/>
        </w:trPr>
        <w:tc>
          <w:tcPr>
            <w:tcW w:w="88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bCs/>
                <w:color w:val="000000" w:themeColor="text1"/>
                <w:sz w:val="21"/>
                <w:szCs w:val="21"/>
                <w:highlight w:val="none"/>
                <w14:textFill>
                  <w14:solidFill>
                    <w14:schemeClr w14:val="tx1"/>
                  </w14:solidFill>
                </w14:textFill>
              </w:rPr>
              <w:outlineLvl w:val="9"/>
            </w:pPr>
            <w:r>
              <w:rPr>
                <w:rFonts w:hint="eastAsia" w:ascii="宋体" w:hAnsi="宋体" w:eastAsia="宋体" w:cs="宋体"/>
                <w:b/>
                <w:bCs/>
                <w:color w:val="000000" w:themeColor="text1"/>
                <w:sz w:val="21"/>
                <w:szCs w:val="21"/>
                <w:highlight w:val="none"/>
                <w14:textFill>
                  <w14:solidFill>
                    <w14:schemeClr w14:val="tx1"/>
                  </w14:solidFill>
                </w14:textFill>
              </w:rPr>
              <w:t xml:space="preserve">序号</w:t>
            </w:r>
            <w:r/>
          </w:p>
        </w:tc>
        <w:tc>
          <w:tcPr>
            <w:tcW w:w="5431"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bCs/>
                <w:color w:val="000000" w:themeColor="text1"/>
                <w:sz w:val="21"/>
                <w:szCs w:val="21"/>
                <w:highlight w:val="none"/>
                <w14:textFill>
                  <w14:solidFill>
                    <w14:schemeClr w14:val="tx1"/>
                  </w14:solidFill>
                </w14:textFill>
              </w:rPr>
              <w:outlineLvl w:val="9"/>
            </w:pPr>
            <w:r>
              <w:rPr>
                <w:rFonts w:hint="eastAsia" w:ascii="宋体" w:hAnsi="宋体" w:eastAsia="宋体" w:cs="宋体"/>
                <w:b/>
                <w:bCs/>
                <w:color w:val="000000" w:themeColor="text1"/>
                <w:sz w:val="21"/>
                <w:szCs w:val="21"/>
                <w:highlight w:val="none"/>
                <w14:textFill>
                  <w14:solidFill>
                    <w14:schemeClr w14:val="tx1"/>
                  </w14:solidFill>
                </w14:textFill>
              </w:rPr>
              <w:t xml:space="preserve">项目</w:t>
            </w:r>
            <w:r/>
          </w:p>
        </w:tc>
        <w:tc>
          <w:tcPr>
            <w:tcW w:w="117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bCs/>
                <w:color w:val="000000" w:themeColor="text1"/>
                <w:sz w:val="21"/>
                <w:szCs w:val="21"/>
                <w:highlight w:val="none"/>
                <w14:textFill>
                  <w14:solidFill>
                    <w14:schemeClr w14:val="tx1"/>
                  </w14:solidFill>
                </w14:textFill>
              </w:rPr>
              <w:outlineLvl w:val="9"/>
            </w:pPr>
            <w:r>
              <w:rPr>
                <w:rFonts w:hint="eastAsia" w:ascii="宋体" w:hAnsi="宋体" w:eastAsia="宋体" w:cs="宋体"/>
                <w:b/>
                <w:bCs/>
                <w:color w:val="000000" w:themeColor="text1"/>
                <w:sz w:val="21"/>
                <w:szCs w:val="21"/>
                <w:highlight w:val="none"/>
                <w14:textFill>
                  <w14:solidFill>
                    <w14:schemeClr w14:val="tx1"/>
                  </w14:solidFill>
                </w14:textFill>
              </w:rPr>
              <w:t xml:space="preserve">分值</w:t>
            </w:r>
            <w:r/>
          </w:p>
        </w:tc>
        <w:tc>
          <w:tcPr>
            <w:tcW w:w="115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bCs/>
                <w:color w:val="000000" w:themeColor="text1"/>
                <w:sz w:val="21"/>
                <w:szCs w:val="21"/>
                <w:highlight w:val="none"/>
                <w14:textFill>
                  <w14:solidFill>
                    <w14:schemeClr w14:val="tx1"/>
                  </w14:solidFill>
                </w14:textFill>
              </w:rPr>
              <w:outlineLvl w:val="9"/>
            </w:pPr>
            <w:r>
              <w:rPr>
                <w:rFonts w:hint="eastAsia" w:ascii="宋体" w:hAnsi="宋体" w:eastAsia="宋体" w:cs="宋体"/>
                <w:b/>
                <w:bCs/>
                <w:color w:val="000000" w:themeColor="text1"/>
                <w:sz w:val="21"/>
                <w:szCs w:val="21"/>
                <w:highlight w:val="none"/>
                <w14:textFill>
                  <w14:solidFill>
                    <w14:schemeClr w14:val="tx1"/>
                  </w14:solidFill>
                </w14:textFill>
              </w:rPr>
              <w:t xml:space="preserve">扣分</w:t>
            </w:r>
            <w:r/>
          </w:p>
        </w:tc>
        <w:tc>
          <w:tcPr>
            <w:tcW w:w="132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bCs/>
                <w:color w:val="000000" w:themeColor="text1"/>
                <w:sz w:val="21"/>
                <w:szCs w:val="21"/>
                <w:highlight w:val="none"/>
                <w14:textFill>
                  <w14:solidFill>
                    <w14:schemeClr w14:val="tx1"/>
                  </w14:solidFill>
                </w14:textFill>
              </w:rPr>
              <w:outlineLvl w:val="9"/>
            </w:pPr>
            <w:r>
              <w:rPr>
                <w:rFonts w:hint="eastAsia" w:ascii="宋体" w:hAnsi="宋体" w:eastAsia="宋体" w:cs="宋体"/>
                <w:b/>
                <w:bCs/>
                <w:color w:val="000000" w:themeColor="text1"/>
                <w:sz w:val="21"/>
                <w:szCs w:val="21"/>
                <w:highlight w:val="none"/>
                <w14:textFill>
                  <w14:solidFill>
                    <w14:schemeClr w14:val="tx1"/>
                  </w14:solidFill>
                </w14:textFill>
              </w:rPr>
              <w:t xml:space="preserve">扣分原因</w:t>
            </w:r>
            <w:r/>
          </w:p>
        </w:tc>
      </w:tr>
      <w:tr>
        <w:trPr>
          <w:trHeight w:val="454"/>
        </w:trPr>
        <w:tc>
          <w:tcPr>
            <w:tcW w:w="88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outlineLvl w:val="9"/>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1</w:t>
            </w:r>
            <w:r/>
          </w:p>
        </w:tc>
        <w:tc>
          <w:tcPr>
            <w:tcW w:w="5431"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b w:val="0"/>
                <w:bCs w:val="0"/>
                <w:color w:val="000000" w:themeColor="text1"/>
                <w:sz w:val="21"/>
                <w:szCs w:val="21"/>
                <w:highlight w:val="none"/>
                <w:lang w:eastAsia="zh-CN"/>
                <w14:textFill>
                  <w14:solidFill>
                    <w14:schemeClr w14:val="tx1"/>
                  </w14:solidFill>
                </w14:textFill>
              </w:rPr>
              <w:outlineLvl w:val="9"/>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按时开关宿舍门</w:t>
            </w:r>
            <w:r>
              <w:rPr>
                <w:rFonts w:hint="eastAsia" w:ascii="宋体" w:hAnsi="宋体" w:cs="宋体"/>
                <w:b w:val="0"/>
                <w:bCs w:val="0"/>
                <w:color w:val="000000" w:themeColor="text1"/>
                <w:sz w:val="21"/>
                <w:szCs w:val="21"/>
                <w:highlight w:val="none"/>
                <w:lang w:eastAsia="zh-CN"/>
                <w14:textFill>
                  <w14:solidFill>
                    <w14:schemeClr w14:val="tx1"/>
                  </w14:solidFill>
                </w14:textFill>
              </w:rPr>
              <w:t xml:space="preserve">（</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具体时间以采购单位实时要求为准</w:t>
            </w:r>
            <w:r>
              <w:rPr>
                <w:rFonts w:hint="eastAsia" w:ascii="宋体" w:hAnsi="宋体" w:cs="宋体"/>
                <w:b w:val="0"/>
                <w:bCs w:val="0"/>
                <w:color w:val="000000" w:themeColor="text1"/>
                <w:sz w:val="21"/>
                <w:szCs w:val="21"/>
                <w:highlight w:val="none"/>
                <w:lang w:eastAsia="zh-CN"/>
                <w14:textFill>
                  <w14:solidFill>
                    <w14:schemeClr w14:val="tx1"/>
                  </w14:solidFill>
                </w14:textFill>
              </w:rPr>
              <w:t xml:space="preserve">）</w:t>
            </w:r>
            <w:r/>
          </w:p>
          <w:p>
            <w:pPr>
              <w:jc w:val="both"/>
              <w:keepLines w:val="0"/>
              <w:keepNext w:val="0"/>
              <w:pageBreakBefore w:val="0"/>
              <w:spacing w:line="400" w:lineRule="exact"/>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outlineLvl w:val="9"/>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开门：早上6:10（有单三班级）</w:t>
            </w:r>
            <w:r/>
          </w:p>
          <w:p>
            <w:pPr>
              <w:ind w:firstLine="630"/>
              <w:jc w:val="both"/>
              <w:keepLines w:val="0"/>
              <w:keepNext w:val="0"/>
              <w:pageBreakBefore w:val="0"/>
              <w:spacing w:line="400" w:lineRule="exact"/>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outlineLvl w:val="9"/>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早上6:20（无单三班级）</w:t>
            </w:r>
            <w:r/>
          </w:p>
          <w:p>
            <w:pPr>
              <w:ind w:firstLine="630"/>
              <w:keepLines w:val="0"/>
              <w:keepNext w:val="0"/>
              <w:pageBreakBefore w:val="0"/>
              <w:spacing w:line="400" w:lineRule="exact"/>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outlineLvl w:val="9"/>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晚上 16:05</w:t>
            </w:r>
            <w:r/>
          </w:p>
          <w:p>
            <w:pPr>
              <w:keepLines w:val="0"/>
              <w:keepNext w:val="0"/>
              <w:pageBreakBefore w:val="0"/>
              <w:spacing w:line="400" w:lineRule="exact"/>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outlineLvl w:val="9"/>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关门：早上7:30 晚上17:50</w:t>
            </w:r>
            <w:r/>
          </w:p>
        </w:tc>
        <w:tc>
          <w:tcPr>
            <w:tcW w:w="1170" w:type="dxa"/>
            <w:vAlign w:val="center"/>
            <w:textDirection w:val="lrTb"/>
            <w:noWrap w:val="false"/>
          </w:tcPr>
          <w:p>
            <w:pPr>
              <w:jc w:val="both"/>
              <w:keepLines w:val="0"/>
              <w:keepNext w:val="0"/>
              <w:pageBreakBefore w:val="0"/>
              <w:spacing w:line="400" w:lineRule="exact"/>
              <w:widowControl w:val="off"/>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5</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分/次</w:t>
            </w:r>
            <w:r/>
          </w:p>
        </w:tc>
        <w:tc>
          <w:tcPr>
            <w:tcW w:w="115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outlineLvl w:val="9"/>
            </w:pPr>
            <w:r>
              <w:rPr>
                <w:rFonts w:hint="eastAsia" w:ascii="宋体" w:hAnsi="宋体" w:eastAsia="宋体" w:cs="宋体"/>
                <w:b w:val="0"/>
                <w:bCs w:val="0"/>
                <w:color w:val="000000" w:themeColor="text1"/>
                <w:sz w:val="21"/>
                <w:szCs w:val="21"/>
                <w:highlight w:val="none"/>
                <w14:textFill>
                  <w14:solidFill>
                    <w14:schemeClr w14:val="tx1"/>
                  </w14:solidFill>
                </w14:textFill>
              </w:rPr>
            </w:r>
            <w:r/>
          </w:p>
        </w:tc>
        <w:tc>
          <w:tcPr>
            <w:tcW w:w="132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outlineLvl w:val="9"/>
            </w:pPr>
            <w:r>
              <w:rPr>
                <w:rFonts w:hint="eastAsia" w:ascii="宋体" w:hAnsi="宋体" w:eastAsia="宋体" w:cs="宋体"/>
                <w:b w:val="0"/>
                <w:bCs w:val="0"/>
                <w:color w:val="000000" w:themeColor="text1"/>
                <w:sz w:val="21"/>
                <w:szCs w:val="21"/>
                <w:highlight w:val="none"/>
                <w14:textFill>
                  <w14:solidFill>
                    <w14:schemeClr w14:val="tx1"/>
                  </w14:solidFill>
                </w14:textFill>
              </w:rPr>
            </w:r>
            <w:r/>
          </w:p>
        </w:tc>
      </w:tr>
      <w:tr>
        <w:trPr>
          <w:trHeight w:val="454"/>
        </w:trPr>
        <w:tc>
          <w:tcPr>
            <w:tcW w:w="88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outlineLvl w:val="9"/>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2</w:t>
            </w:r>
            <w:r/>
          </w:p>
        </w:tc>
        <w:tc>
          <w:tcPr>
            <w:tcW w:w="5431" w:type="dxa"/>
            <w:vAlign w:val="center"/>
            <w:textDirection w:val="lrTb"/>
            <w:noWrap w:val="false"/>
          </w:tcPr>
          <w:p>
            <w:pPr>
              <w:keepLines w:val="0"/>
              <w:keepNext w:val="0"/>
              <w:pageBreakBefore w:val="0"/>
              <w:spacing w:line="400" w:lineRule="exact"/>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未按时完成每日宿舍卫生、纪律检查打分工作</w:t>
            </w:r>
            <w:r/>
          </w:p>
        </w:tc>
        <w:tc>
          <w:tcPr>
            <w:tcW w:w="1170"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10</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分/次</w:t>
            </w:r>
            <w:r/>
          </w:p>
        </w:tc>
        <w:tc>
          <w:tcPr>
            <w:tcW w:w="115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outlineLvl w:val="9"/>
            </w:pPr>
            <w:r>
              <w:rPr>
                <w:rFonts w:hint="eastAsia" w:ascii="宋体" w:hAnsi="宋体" w:eastAsia="宋体" w:cs="宋体"/>
                <w:b w:val="0"/>
                <w:bCs w:val="0"/>
                <w:color w:val="000000" w:themeColor="text1"/>
                <w:sz w:val="21"/>
                <w:szCs w:val="21"/>
                <w:highlight w:val="none"/>
                <w14:textFill>
                  <w14:solidFill>
                    <w14:schemeClr w14:val="tx1"/>
                  </w14:solidFill>
                </w14:textFill>
              </w:rPr>
            </w:r>
            <w:r/>
          </w:p>
        </w:tc>
        <w:tc>
          <w:tcPr>
            <w:tcW w:w="132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outlineLvl w:val="9"/>
            </w:pPr>
            <w:r>
              <w:rPr>
                <w:rFonts w:hint="eastAsia" w:ascii="宋体" w:hAnsi="宋体" w:eastAsia="宋体" w:cs="宋体"/>
                <w:b w:val="0"/>
                <w:bCs w:val="0"/>
                <w:color w:val="000000" w:themeColor="text1"/>
                <w:sz w:val="21"/>
                <w:szCs w:val="21"/>
                <w:highlight w:val="none"/>
                <w14:textFill>
                  <w14:solidFill>
                    <w14:schemeClr w14:val="tx1"/>
                  </w14:solidFill>
                </w14:textFill>
              </w:rPr>
            </w:r>
            <w:r/>
          </w:p>
        </w:tc>
      </w:tr>
      <w:tr>
        <w:trPr>
          <w:trHeight w:val="454"/>
        </w:trPr>
        <w:tc>
          <w:tcPr>
            <w:tcW w:w="88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outlineLvl w:val="9"/>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3</w:t>
            </w:r>
            <w:r/>
          </w:p>
        </w:tc>
        <w:tc>
          <w:tcPr>
            <w:tcW w:w="5431" w:type="dxa"/>
            <w:vAlign w:val="center"/>
            <w:textDirection w:val="lrTb"/>
            <w:noWrap w:val="false"/>
          </w:tcPr>
          <w:p>
            <w:pPr>
              <w:keepLines w:val="0"/>
              <w:keepNext w:val="0"/>
              <w:pageBreakBefore w:val="0"/>
              <w:spacing w:line="400" w:lineRule="exact"/>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在岗期间出现脱岗、空岗、怠岗等值守不规范情况</w:t>
            </w:r>
            <w:r/>
          </w:p>
        </w:tc>
        <w:tc>
          <w:tcPr>
            <w:tcW w:w="1170"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outlineLvl w:val="9"/>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10</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分/起</w:t>
            </w:r>
            <w:r/>
          </w:p>
        </w:tc>
        <w:tc>
          <w:tcPr>
            <w:tcW w:w="115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outlineLvl w:val="9"/>
            </w:pPr>
            <w:r>
              <w:rPr>
                <w:rFonts w:hint="eastAsia" w:ascii="宋体" w:hAnsi="宋体" w:eastAsia="宋体" w:cs="宋体"/>
                <w:b w:val="0"/>
                <w:bCs w:val="0"/>
                <w:color w:val="000000" w:themeColor="text1"/>
                <w:sz w:val="21"/>
                <w:szCs w:val="21"/>
                <w:highlight w:val="none"/>
                <w14:textFill>
                  <w14:solidFill>
                    <w14:schemeClr w14:val="tx1"/>
                  </w14:solidFill>
                </w14:textFill>
              </w:rPr>
            </w:r>
            <w:r/>
          </w:p>
        </w:tc>
        <w:tc>
          <w:tcPr>
            <w:tcW w:w="132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outlineLvl w:val="9"/>
            </w:pPr>
            <w:r>
              <w:rPr>
                <w:rFonts w:hint="eastAsia" w:ascii="宋体" w:hAnsi="宋体" w:eastAsia="宋体" w:cs="宋体"/>
                <w:b w:val="0"/>
                <w:bCs w:val="0"/>
                <w:color w:val="000000" w:themeColor="text1"/>
                <w:sz w:val="21"/>
                <w:szCs w:val="21"/>
                <w:highlight w:val="none"/>
                <w14:textFill>
                  <w14:solidFill>
                    <w14:schemeClr w14:val="tx1"/>
                  </w14:solidFill>
                </w14:textFill>
              </w:rPr>
            </w:r>
            <w:r/>
          </w:p>
        </w:tc>
      </w:tr>
      <w:tr>
        <w:trPr>
          <w:trHeight w:val="454"/>
        </w:trPr>
        <w:tc>
          <w:tcPr>
            <w:tcW w:w="88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outlineLvl w:val="9"/>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4</w:t>
            </w:r>
            <w:r/>
          </w:p>
        </w:tc>
        <w:tc>
          <w:tcPr>
            <w:tcW w:w="5431" w:type="dxa"/>
            <w:vAlign w:val="center"/>
            <w:textDirection w:val="lrTb"/>
            <w:noWrap w:val="false"/>
          </w:tcPr>
          <w:p>
            <w:pPr>
              <w:keepLines w:val="0"/>
              <w:keepNext w:val="0"/>
              <w:pageBreakBefore w:val="0"/>
              <w:spacing w:line="370" w:lineRule="exact"/>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周末及节假日放假前夕，未对所有宿舍开展专项巡查，未核查门窗、水龙头等设施关闭情况。</w:t>
            </w:r>
            <w:r/>
          </w:p>
        </w:tc>
        <w:tc>
          <w:tcPr>
            <w:tcW w:w="1170"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outlineLvl w:val="9"/>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10</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分/起</w:t>
            </w:r>
            <w:r/>
          </w:p>
        </w:tc>
        <w:tc>
          <w:tcPr>
            <w:tcW w:w="115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outlineLvl w:val="9"/>
            </w:pPr>
            <w:r>
              <w:rPr>
                <w:rFonts w:hint="eastAsia" w:ascii="宋体" w:hAnsi="宋体" w:eastAsia="宋体" w:cs="宋体"/>
                <w:b w:val="0"/>
                <w:bCs w:val="0"/>
                <w:color w:val="000000" w:themeColor="text1"/>
                <w:sz w:val="21"/>
                <w:szCs w:val="21"/>
                <w:highlight w:val="none"/>
                <w14:textFill>
                  <w14:solidFill>
                    <w14:schemeClr w14:val="tx1"/>
                  </w14:solidFill>
                </w14:textFill>
              </w:rPr>
            </w:r>
            <w:r/>
          </w:p>
        </w:tc>
        <w:tc>
          <w:tcPr>
            <w:tcW w:w="132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outlineLvl w:val="9"/>
            </w:pPr>
            <w:r>
              <w:rPr>
                <w:rFonts w:hint="eastAsia" w:ascii="宋体" w:hAnsi="宋体" w:eastAsia="宋体" w:cs="宋体"/>
                <w:b w:val="0"/>
                <w:bCs w:val="0"/>
                <w:color w:val="000000" w:themeColor="text1"/>
                <w:sz w:val="21"/>
                <w:szCs w:val="21"/>
                <w:highlight w:val="none"/>
                <w14:textFill>
                  <w14:solidFill>
                    <w14:schemeClr w14:val="tx1"/>
                  </w14:solidFill>
                </w14:textFill>
              </w:rPr>
            </w:r>
            <w:r/>
          </w:p>
        </w:tc>
      </w:tr>
      <w:tr>
        <w:trPr>
          <w:trHeight w:val="454"/>
        </w:trPr>
        <w:tc>
          <w:tcPr>
            <w:tcW w:w="88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outlineLvl w:val="9"/>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5</w:t>
            </w:r>
            <w:r/>
          </w:p>
        </w:tc>
        <w:tc>
          <w:tcPr>
            <w:tcW w:w="5431" w:type="dxa"/>
            <w:vAlign w:val="center"/>
            <w:textDirection w:val="lrTb"/>
            <w:noWrap w:val="false"/>
          </w:tcPr>
          <w:p>
            <w:pPr>
              <w:keepLines w:val="0"/>
              <w:keepNext w:val="0"/>
              <w:pageBreakBefore w:val="0"/>
              <w:spacing w:line="370" w:lineRule="exact"/>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宿舍公共区域环境卫生脏乱、存在卫生死角、杂物堆积等问题</w:t>
            </w:r>
            <w:r/>
          </w:p>
        </w:tc>
        <w:tc>
          <w:tcPr>
            <w:tcW w:w="1170"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outlineLvl w:val="9"/>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10</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分/起</w:t>
            </w:r>
            <w:r/>
          </w:p>
        </w:tc>
        <w:tc>
          <w:tcPr>
            <w:tcW w:w="115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outlineLvl w:val="9"/>
            </w:pPr>
            <w:r>
              <w:rPr>
                <w:rFonts w:hint="eastAsia" w:ascii="宋体" w:hAnsi="宋体" w:eastAsia="宋体" w:cs="宋体"/>
                <w:b w:val="0"/>
                <w:bCs w:val="0"/>
                <w:color w:val="000000" w:themeColor="text1"/>
                <w:sz w:val="21"/>
                <w:szCs w:val="21"/>
                <w:highlight w:val="none"/>
                <w14:textFill>
                  <w14:solidFill>
                    <w14:schemeClr w14:val="tx1"/>
                  </w14:solidFill>
                </w14:textFill>
              </w:rPr>
            </w:r>
            <w:r/>
          </w:p>
        </w:tc>
        <w:tc>
          <w:tcPr>
            <w:tcW w:w="132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outlineLvl w:val="9"/>
            </w:pPr>
            <w:r>
              <w:rPr>
                <w:rFonts w:hint="eastAsia" w:ascii="宋体" w:hAnsi="宋体" w:eastAsia="宋体" w:cs="宋体"/>
                <w:b w:val="0"/>
                <w:bCs w:val="0"/>
                <w:color w:val="000000" w:themeColor="text1"/>
                <w:sz w:val="21"/>
                <w:szCs w:val="21"/>
                <w:highlight w:val="none"/>
                <w14:textFill>
                  <w14:solidFill>
                    <w14:schemeClr w14:val="tx1"/>
                  </w14:solidFill>
                </w14:textFill>
              </w:rPr>
            </w:r>
            <w:r/>
          </w:p>
        </w:tc>
      </w:tr>
      <w:tr>
        <w:trPr>
          <w:trHeight w:val="454"/>
        </w:trPr>
        <w:tc>
          <w:tcPr>
            <w:tcW w:w="88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outlineLvl w:val="9"/>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6</w:t>
            </w:r>
            <w:r/>
          </w:p>
        </w:tc>
        <w:tc>
          <w:tcPr>
            <w:tcW w:w="5431" w:type="dxa"/>
            <w:vAlign w:val="center"/>
            <w:textDirection w:val="lrTb"/>
            <w:noWrap w:val="false"/>
          </w:tcPr>
          <w:p>
            <w:pPr>
              <w:keepLines w:val="0"/>
              <w:keepNext w:val="0"/>
              <w:pageBreakBefore w:val="0"/>
              <w:spacing w:line="370" w:lineRule="exact"/>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未做好教师值班室清洁工作，环境整洁不达标</w:t>
            </w:r>
            <w:r/>
          </w:p>
        </w:tc>
        <w:tc>
          <w:tcPr>
            <w:tcW w:w="1170" w:type="dxa"/>
            <w:vAlign w:val="center"/>
            <w:textDirection w:val="lrTb"/>
            <w:noWrap w:val="false"/>
          </w:tcPr>
          <w:p>
            <w:pPr>
              <w:jc w:val="both"/>
              <w:keepLines w:val="0"/>
              <w:keepNext w:val="0"/>
              <w:pageBreakBefore w:val="0"/>
              <w:spacing w:line="400" w:lineRule="exact"/>
              <w:widowControl w:val="off"/>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5</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分/起</w:t>
            </w:r>
            <w:r/>
          </w:p>
        </w:tc>
        <w:tc>
          <w:tcPr>
            <w:tcW w:w="115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outlineLvl w:val="9"/>
            </w:pPr>
            <w:r>
              <w:rPr>
                <w:rFonts w:hint="eastAsia" w:ascii="宋体" w:hAnsi="宋体" w:eastAsia="宋体" w:cs="宋体"/>
                <w:b w:val="0"/>
                <w:bCs w:val="0"/>
                <w:color w:val="000000" w:themeColor="text1"/>
                <w:sz w:val="21"/>
                <w:szCs w:val="21"/>
                <w:highlight w:val="none"/>
                <w14:textFill>
                  <w14:solidFill>
                    <w14:schemeClr w14:val="tx1"/>
                  </w14:solidFill>
                </w14:textFill>
              </w:rPr>
            </w:r>
            <w:r/>
          </w:p>
        </w:tc>
        <w:tc>
          <w:tcPr>
            <w:tcW w:w="132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outlineLvl w:val="9"/>
            </w:pPr>
            <w:r>
              <w:rPr>
                <w:rFonts w:hint="eastAsia" w:ascii="宋体" w:hAnsi="宋体" w:eastAsia="宋体" w:cs="宋体"/>
                <w:b w:val="0"/>
                <w:bCs w:val="0"/>
                <w:color w:val="000000" w:themeColor="text1"/>
                <w:sz w:val="21"/>
                <w:szCs w:val="21"/>
                <w:highlight w:val="none"/>
                <w14:textFill>
                  <w14:solidFill>
                    <w14:schemeClr w14:val="tx1"/>
                  </w14:solidFill>
                </w14:textFill>
              </w:rPr>
            </w:r>
            <w:r/>
          </w:p>
        </w:tc>
      </w:tr>
      <w:tr>
        <w:trPr>
          <w:trHeight w:val="454"/>
        </w:trPr>
        <w:tc>
          <w:tcPr>
            <w:tcW w:w="88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outlineLvl w:val="9"/>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7</w:t>
            </w:r>
            <w:r/>
          </w:p>
        </w:tc>
        <w:tc>
          <w:tcPr>
            <w:tcW w:w="5431" w:type="dxa"/>
            <w:vAlign w:val="center"/>
            <w:textDirection w:val="lrTb"/>
            <w:noWrap w:val="false"/>
          </w:tcPr>
          <w:p>
            <w:pPr>
              <w:keepLines w:val="0"/>
              <w:keepNext w:val="0"/>
              <w:pageBreakBefore w:val="0"/>
              <w:spacing w:line="370" w:lineRule="exact"/>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未按</w:t>
            </w:r>
            <w:r>
              <w:rPr>
                <w:rFonts w:hint="eastAsia" w:ascii="宋体" w:hAnsi="宋体" w:cs="宋体"/>
                <w:color w:val="000000" w:themeColor="text1"/>
                <w:sz w:val="21"/>
                <w:szCs w:val="21"/>
                <w:highlight w:val="none"/>
                <w:lang w:val="en-US" w:eastAsia="zh-CN"/>
                <w14:textFill>
                  <w14:solidFill>
                    <w14:schemeClr w14:val="tx1"/>
                  </w14:solidFill>
                </w14:textFill>
              </w:rPr>
              <w:t xml:space="preserve">采购单位</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规定时间开关宿舍照明灯具</w:t>
            </w:r>
            <w:r/>
          </w:p>
        </w:tc>
        <w:tc>
          <w:tcPr>
            <w:tcW w:w="1170" w:type="dxa"/>
            <w:vAlign w:val="center"/>
            <w:textDirection w:val="lrTb"/>
            <w:noWrap w:val="false"/>
          </w:tcPr>
          <w:p>
            <w:pPr>
              <w:jc w:val="both"/>
              <w:keepLines w:val="0"/>
              <w:keepNext w:val="0"/>
              <w:pageBreakBefore w:val="0"/>
              <w:spacing w:line="400" w:lineRule="exact"/>
              <w:widowControl w:val="off"/>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5</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分/次</w:t>
            </w:r>
            <w:r/>
          </w:p>
        </w:tc>
        <w:tc>
          <w:tcPr>
            <w:tcW w:w="115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outlineLvl w:val="9"/>
            </w:pPr>
            <w:r>
              <w:rPr>
                <w:rFonts w:hint="eastAsia" w:ascii="宋体" w:hAnsi="宋体" w:eastAsia="宋体" w:cs="宋体"/>
                <w:b w:val="0"/>
                <w:bCs w:val="0"/>
                <w:color w:val="000000" w:themeColor="text1"/>
                <w:sz w:val="21"/>
                <w:szCs w:val="21"/>
                <w:highlight w:val="none"/>
                <w14:textFill>
                  <w14:solidFill>
                    <w14:schemeClr w14:val="tx1"/>
                  </w14:solidFill>
                </w14:textFill>
              </w:rPr>
            </w:r>
            <w:r/>
          </w:p>
        </w:tc>
        <w:tc>
          <w:tcPr>
            <w:tcW w:w="132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outlineLvl w:val="9"/>
            </w:pPr>
            <w:r>
              <w:rPr>
                <w:rFonts w:hint="eastAsia" w:ascii="宋体" w:hAnsi="宋体" w:eastAsia="宋体" w:cs="宋体"/>
                <w:b w:val="0"/>
                <w:bCs w:val="0"/>
                <w:color w:val="000000" w:themeColor="text1"/>
                <w:sz w:val="21"/>
                <w:szCs w:val="21"/>
                <w:highlight w:val="none"/>
                <w14:textFill>
                  <w14:solidFill>
                    <w14:schemeClr w14:val="tx1"/>
                  </w14:solidFill>
                </w14:textFill>
              </w:rPr>
            </w:r>
            <w:r/>
          </w:p>
        </w:tc>
      </w:tr>
      <w:tr>
        <w:trPr>
          <w:trHeight w:val="454"/>
        </w:trPr>
        <w:tc>
          <w:tcPr>
            <w:tcW w:w="88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outlineLvl w:val="9"/>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8</w:t>
            </w:r>
            <w:r/>
          </w:p>
        </w:tc>
        <w:tc>
          <w:tcPr>
            <w:tcW w:w="5431" w:type="dxa"/>
            <w:vAlign w:val="center"/>
            <w:textDirection w:val="lrTb"/>
            <w:noWrap w:val="false"/>
          </w:tcPr>
          <w:p>
            <w:pPr>
              <w:keepLines w:val="0"/>
              <w:keepNext w:val="0"/>
              <w:pageBreakBefore w:val="0"/>
              <w:spacing w:line="370" w:lineRule="exact"/>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未按时督促学生离宿、未逐间巡查宿舍</w:t>
            </w:r>
            <w:r/>
          </w:p>
        </w:tc>
        <w:tc>
          <w:tcPr>
            <w:tcW w:w="1170" w:type="dxa"/>
            <w:vAlign w:val="center"/>
            <w:textDirection w:val="lrTb"/>
            <w:noWrap w:val="false"/>
          </w:tcPr>
          <w:p>
            <w:pPr>
              <w:jc w:val="both"/>
              <w:keepLines w:val="0"/>
              <w:keepNext w:val="0"/>
              <w:pageBreakBefore w:val="0"/>
              <w:spacing w:line="400" w:lineRule="exact"/>
              <w:widowControl w:val="off"/>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10</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分/次</w:t>
            </w:r>
            <w:r/>
          </w:p>
        </w:tc>
        <w:tc>
          <w:tcPr>
            <w:tcW w:w="115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outlineLvl w:val="9"/>
            </w:pPr>
            <w:r>
              <w:rPr>
                <w:rFonts w:hint="eastAsia" w:ascii="宋体" w:hAnsi="宋体" w:eastAsia="宋体" w:cs="宋体"/>
                <w:b w:val="0"/>
                <w:bCs w:val="0"/>
                <w:color w:val="000000" w:themeColor="text1"/>
                <w:sz w:val="21"/>
                <w:szCs w:val="21"/>
                <w:highlight w:val="none"/>
                <w14:textFill>
                  <w14:solidFill>
                    <w14:schemeClr w14:val="tx1"/>
                  </w14:solidFill>
                </w14:textFill>
              </w:rPr>
            </w:r>
            <w:r/>
          </w:p>
        </w:tc>
        <w:tc>
          <w:tcPr>
            <w:tcW w:w="132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outlineLvl w:val="9"/>
            </w:pPr>
            <w:r>
              <w:rPr>
                <w:rFonts w:hint="eastAsia" w:ascii="宋体" w:hAnsi="宋体" w:eastAsia="宋体" w:cs="宋体"/>
                <w:b w:val="0"/>
                <w:bCs w:val="0"/>
                <w:color w:val="000000" w:themeColor="text1"/>
                <w:sz w:val="21"/>
                <w:szCs w:val="21"/>
                <w:highlight w:val="none"/>
                <w14:textFill>
                  <w14:solidFill>
                    <w14:schemeClr w14:val="tx1"/>
                  </w14:solidFill>
                </w14:textFill>
              </w:rPr>
            </w:r>
            <w:r/>
          </w:p>
        </w:tc>
      </w:tr>
      <w:tr>
        <w:trPr>
          <w:trHeight w:val="454"/>
        </w:trPr>
        <w:tc>
          <w:tcPr>
            <w:tcW w:w="88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outlineLvl w:val="9"/>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9</w:t>
            </w:r>
            <w:r/>
          </w:p>
        </w:tc>
        <w:tc>
          <w:tcPr>
            <w:tcW w:w="5431" w:type="dxa"/>
            <w:vAlign w:val="center"/>
            <w:textDirection w:val="lrTb"/>
            <w:noWrap w:val="false"/>
          </w:tcPr>
          <w:p>
            <w:pPr>
              <w:keepLines w:val="0"/>
              <w:keepNext w:val="0"/>
              <w:pageBreakBefore w:val="0"/>
              <w:spacing w:line="370" w:lineRule="exact"/>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未及时排查、上报宿舍区域各类安全隐患</w:t>
            </w:r>
            <w:r/>
          </w:p>
        </w:tc>
        <w:tc>
          <w:tcPr>
            <w:tcW w:w="1170" w:type="dxa"/>
            <w:vAlign w:val="center"/>
            <w:textDirection w:val="lrTb"/>
            <w:noWrap w:val="false"/>
          </w:tcPr>
          <w:p>
            <w:pPr>
              <w:jc w:val="both"/>
              <w:keepLines w:val="0"/>
              <w:keepNext w:val="0"/>
              <w:pageBreakBefore w:val="0"/>
              <w:spacing w:line="400" w:lineRule="exact"/>
              <w:widowControl w:val="off"/>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5</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分/起</w:t>
            </w:r>
            <w:r/>
          </w:p>
        </w:tc>
        <w:tc>
          <w:tcPr>
            <w:tcW w:w="115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outlineLvl w:val="9"/>
            </w:pPr>
            <w:r>
              <w:rPr>
                <w:rFonts w:hint="eastAsia" w:ascii="宋体" w:hAnsi="宋体" w:eastAsia="宋体" w:cs="宋体"/>
                <w:b w:val="0"/>
                <w:bCs w:val="0"/>
                <w:color w:val="000000" w:themeColor="text1"/>
                <w:sz w:val="21"/>
                <w:szCs w:val="21"/>
                <w:highlight w:val="none"/>
                <w14:textFill>
                  <w14:solidFill>
                    <w14:schemeClr w14:val="tx1"/>
                  </w14:solidFill>
                </w14:textFill>
              </w:rPr>
            </w:r>
            <w:r/>
          </w:p>
        </w:tc>
        <w:tc>
          <w:tcPr>
            <w:tcW w:w="132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outlineLvl w:val="9"/>
            </w:pPr>
            <w:r>
              <w:rPr>
                <w:rFonts w:hint="eastAsia" w:ascii="宋体" w:hAnsi="宋体" w:eastAsia="宋体" w:cs="宋体"/>
                <w:b w:val="0"/>
                <w:bCs w:val="0"/>
                <w:color w:val="000000" w:themeColor="text1"/>
                <w:sz w:val="21"/>
                <w:szCs w:val="21"/>
                <w:highlight w:val="none"/>
                <w14:textFill>
                  <w14:solidFill>
                    <w14:schemeClr w14:val="tx1"/>
                  </w14:solidFill>
                </w14:textFill>
              </w:rPr>
            </w:r>
            <w:r/>
          </w:p>
        </w:tc>
      </w:tr>
      <w:tr>
        <w:trPr>
          <w:trHeight w:val="454"/>
        </w:trPr>
        <w:tc>
          <w:tcPr>
            <w:tcW w:w="88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outlineLvl w:val="9"/>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10</w:t>
            </w:r>
            <w:r/>
          </w:p>
        </w:tc>
        <w:tc>
          <w:tcPr>
            <w:tcW w:w="5431" w:type="dxa"/>
            <w:vAlign w:val="center"/>
            <w:textDirection w:val="lrTb"/>
            <w:noWrap w:val="false"/>
          </w:tcPr>
          <w:p>
            <w:pPr>
              <w:keepLines w:val="0"/>
              <w:keepNext w:val="0"/>
              <w:pageBreakBefore w:val="0"/>
              <w:spacing w:line="370" w:lineRule="exact"/>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夜间宿舍区域巡查频次不足2次，未落实夜间巡查制度</w:t>
            </w:r>
            <w:r/>
          </w:p>
        </w:tc>
        <w:tc>
          <w:tcPr>
            <w:tcW w:w="1170" w:type="dxa"/>
            <w:vAlign w:val="center"/>
            <w:textDirection w:val="lrTb"/>
            <w:noWrap w:val="false"/>
          </w:tcPr>
          <w:p>
            <w:pPr>
              <w:jc w:val="both"/>
              <w:keepLines w:val="0"/>
              <w:keepNext w:val="0"/>
              <w:pageBreakBefore w:val="0"/>
              <w:spacing w:line="400" w:lineRule="exact"/>
              <w:widowControl w:val="off"/>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10</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分/次</w:t>
            </w:r>
            <w:r/>
          </w:p>
        </w:tc>
        <w:tc>
          <w:tcPr>
            <w:tcW w:w="115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outlineLvl w:val="9"/>
            </w:pPr>
            <w:r>
              <w:rPr>
                <w:rFonts w:hint="eastAsia" w:ascii="宋体" w:hAnsi="宋体" w:eastAsia="宋体" w:cs="宋体"/>
                <w:b w:val="0"/>
                <w:bCs w:val="0"/>
                <w:color w:val="000000" w:themeColor="text1"/>
                <w:sz w:val="21"/>
                <w:szCs w:val="21"/>
                <w:highlight w:val="none"/>
                <w14:textFill>
                  <w14:solidFill>
                    <w14:schemeClr w14:val="tx1"/>
                  </w14:solidFill>
                </w14:textFill>
              </w:rPr>
            </w:r>
            <w:r/>
          </w:p>
        </w:tc>
        <w:tc>
          <w:tcPr>
            <w:tcW w:w="132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outlineLvl w:val="9"/>
            </w:pPr>
            <w:r>
              <w:rPr>
                <w:rFonts w:hint="eastAsia" w:ascii="宋体" w:hAnsi="宋体" w:eastAsia="宋体" w:cs="宋体"/>
                <w:b w:val="0"/>
                <w:bCs w:val="0"/>
                <w:color w:val="000000" w:themeColor="text1"/>
                <w:sz w:val="21"/>
                <w:szCs w:val="21"/>
                <w:highlight w:val="none"/>
                <w14:textFill>
                  <w14:solidFill>
                    <w14:schemeClr w14:val="tx1"/>
                  </w14:solidFill>
                </w14:textFill>
              </w:rPr>
            </w:r>
            <w:r/>
          </w:p>
        </w:tc>
      </w:tr>
      <w:tr>
        <w:trPr>
          <w:trHeight w:val="454"/>
        </w:trPr>
        <w:tc>
          <w:tcPr>
            <w:tcW w:w="88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outlineLvl w:val="9"/>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11</w:t>
            </w:r>
            <w:r/>
          </w:p>
        </w:tc>
        <w:tc>
          <w:tcPr>
            <w:tcW w:w="5431" w:type="dxa"/>
            <w:vAlign w:val="center"/>
            <w:textDirection w:val="lrTb"/>
            <w:noWrap w:val="false"/>
          </w:tcPr>
          <w:p>
            <w:pPr>
              <w:keepLines w:val="0"/>
              <w:keepNext w:val="0"/>
              <w:pageBreakBefore w:val="0"/>
              <w:spacing w:line="370" w:lineRule="exact"/>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发现宿舍内抽烟、使用明火、违规使用大功率电器等安全违规问题，未及时上报处置</w:t>
            </w:r>
            <w:r/>
          </w:p>
        </w:tc>
        <w:tc>
          <w:tcPr>
            <w:tcW w:w="1170" w:type="dxa"/>
            <w:vAlign w:val="center"/>
            <w:textDirection w:val="lrTb"/>
            <w:noWrap w:val="false"/>
          </w:tcPr>
          <w:p>
            <w:pPr>
              <w:jc w:val="both"/>
              <w:keepLines w:val="0"/>
              <w:keepNext w:val="0"/>
              <w:pageBreakBefore w:val="0"/>
              <w:spacing w:line="400" w:lineRule="exact"/>
              <w:widowControl w:val="off"/>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10</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分/起</w:t>
            </w:r>
            <w:r/>
          </w:p>
        </w:tc>
        <w:tc>
          <w:tcPr>
            <w:tcW w:w="115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outlineLvl w:val="9"/>
            </w:pPr>
            <w:r>
              <w:rPr>
                <w:rFonts w:hint="eastAsia" w:ascii="宋体" w:hAnsi="宋体" w:eastAsia="宋体" w:cs="宋体"/>
                <w:b w:val="0"/>
                <w:bCs w:val="0"/>
                <w:color w:val="000000" w:themeColor="text1"/>
                <w:sz w:val="21"/>
                <w:szCs w:val="21"/>
                <w:highlight w:val="none"/>
                <w14:textFill>
                  <w14:solidFill>
                    <w14:schemeClr w14:val="tx1"/>
                  </w14:solidFill>
                </w14:textFill>
              </w:rPr>
            </w:r>
            <w:r/>
          </w:p>
        </w:tc>
        <w:tc>
          <w:tcPr>
            <w:tcW w:w="132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outlineLvl w:val="9"/>
            </w:pPr>
            <w:r>
              <w:rPr>
                <w:rFonts w:hint="eastAsia" w:ascii="宋体" w:hAnsi="宋体" w:eastAsia="宋体" w:cs="宋体"/>
                <w:b w:val="0"/>
                <w:bCs w:val="0"/>
                <w:color w:val="000000" w:themeColor="text1"/>
                <w:sz w:val="21"/>
                <w:szCs w:val="21"/>
                <w:highlight w:val="none"/>
                <w14:textFill>
                  <w14:solidFill>
                    <w14:schemeClr w14:val="tx1"/>
                  </w14:solidFill>
                </w14:textFill>
              </w:rPr>
            </w:r>
            <w:r/>
          </w:p>
        </w:tc>
      </w:tr>
      <w:tr>
        <w:trPr>
          <w:trHeight w:val="454"/>
        </w:trPr>
        <w:tc>
          <w:tcPr>
            <w:tcW w:w="88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outlineLvl w:val="9"/>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12</w:t>
            </w:r>
            <w:r/>
          </w:p>
        </w:tc>
        <w:tc>
          <w:tcPr>
            <w:tcW w:w="5431" w:type="dxa"/>
            <w:vAlign w:val="center"/>
            <w:textDirection w:val="lrTb"/>
            <w:noWrap w:val="false"/>
          </w:tcPr>
          <w:p>
            <w:pPr>
              <w:keepLines w:val="0"/>
              <w:keepNext w:val="0"/>
              <w:pageBreakBefore w:val="0"/>
              <w:spacing w:line="370" w:lineRule="exact"/>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未常态化巡查宿舍安全出口，未重点排查女生宿舍区域安全隐患</w:t>
            </w:r>
            <w:r/>
          </w:p>
        </w:tc>
        <w:tc>
          <w:tcPr>
            <w:tcW w:w="1170" w:type="dxa"/>
            <w:vAlign w:val="center"/>
            <w:textDirection w:val="lrTb"/>
            <w:noWrap w:val="false"/>
          </w:tcPr>
          <w:p>
            <w:pPr>
              <w:jc w:val="both"/>
              <w:keepLines w:val="0"/>
              <w:keepNext w:val="0"/>
              <w:pageBreakBefore w:val="0"/>
              <w:spacing w:line="400" w:lineRule="exact"/>
              <w:widowControl w:val="off"/>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10</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分/次</w:t>
            </w:r>
            <w:r/>
          </w:p>
        </w:tc>
        <w:tc>
          <w:tcPr>
            <w:tcW w:w="115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outlineLvl w:val="9"/>
            </w:pPr>
            <w:r>
              <w:rPr>
                <w:rFonts w:hint="eastAsia" w:ascii="宋体" w:hAnsi="宋体" w:eastAsia="宋体" w:cs="宋体"/>
                <w:b w:val="0"/>
                <w:bCs w:val="0"/>
                <w:color w:val="000000" w:themeColor="text1"/>
                <w:sz w:val="21"/>
                <w:szCs w:val="21"/>
                <w:highlight w:val="none"/>
                <w14:textFill>
                  <w14:solidFill>
                    <w14:schemeClr w14:val="tx1"/>
                  </w14:solidFill>
                </w14:textFill>
              </w:rPr>
            </w:r>
            <w:r/>
          </w:p>
        </w:tc>
        <w:tc>
          <w:tcPr>
            <w:tcW w:w="132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outlineLvl w:val="9"/>
            </w:pPr>
            <w:r>
              <w:rPr>
                <w:rFonts w:hint="eastAsia" w:ascii="宋体" w:hAnsi="宋体" w:eastAsia="宋体" w:cs="宋体"/>
                <w:b w:val="0"/>
                <w:bCs w:val="0"/>
                <w:color w:val="000000" w:themeColor="text1"/>
                <w:sz w:val="21"/>
                <w:szCs w:val="21"/>
                <w:highlight w:val="none"/>
                <w14:textFill>
                  <w14:solidFill>
                    <w14:schemeClr w14:val="tx1"/>
                  </w14:solidFill>
                </w14:textFill>
              </w:rPr>
            </w:r>
            <w:r/>
          </w:p>
        </w:tc>
      </w:tr>
    </w:tbl>
    <w:p>
      <w:pPr>
        <w:ind w:firstLine="840"/>
        <w:jc w:val="both"/>
        <w:keepLines w:val="0"/>
        <w:keepNext w:val="0"/>
        <w:pageBreakBefore w:val="0"/>
        <w:spacing w:line="370" w:lineRule="exact"/>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考核时间：                                       考核人签字：</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注：</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本考核细则包含安保管理考核、宿管管理考核两项考核内容，两项考核表格均为百分制，是甲方对乙方服务管理行为的月度考核评定依据，由甲方每月</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打分并记录</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，以月度保安、宿管考核平均分作为费用结算及履约评定标准。</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月度考核平均分90分及以上的，足额支付服务费用</w:t>
      </w: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月度考核平均分75分（含）-90分（不含）的，扣除服务费用的5%</w:t>
      </w: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月度考核平均分75分以下的，扣除服务费用的10%</w:t>
      </w: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月度考核平均分60分以下的，扣除服务费用的20%</w:t>
      </w: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乙方服务考核出现连续两月平均分70分以下或单月平均分60分以下情况的，甲方有权单方解除服务合同。</w:t>
      </w:r>
      <w:r/>
    </w:p>
    <w:p>
      <w:pPr>
        <w:spacing w:line="440" w:lineRule="exact"/>
        <w:tabs>
          <w:tab w:val="left" w:pos="520" w:leader="none"/>
          <w:tab w:val="left" w:pos="780" w:leader="none"/>
          <w:tab w:val="left" w:pos="1040" w:leader="none"/>
        </w:tabs>
        <w:rPr>
          <w:rFonts w:hint="eastAsia" w:ascii="宋体" w:hAnsi="宋体" w:cs="宋体"/>
          <w:b/>
          <w:bCs/>
          <w:color w:val="000000" w:themeColor="text1"/>
          <w:szCs w:val="21"/>
          <w:highlight w:val="none"/>
          <w:lang w:eastAsia="zh-CN"/>
          <w14:textFill>
            <w14:solidFill>
              <w14:schemeClr w14:val="tx1"/>
            </w14:solidFill>
          </w14:textFill>
        </w:rPr>
        <w:outlineLvl w:val="1"/>
      </w:pPr>
      <w:r>
        <w:rPr>
          <w:rFonts w:hint="eastAsia" w:ascii="宋体" w:hAnsi="宋体" w:cs="宋体"/>
          <w:b/>
          <w:bCs/>
          <w:color w:val="000000" w:themeColor="text1"/>
          <w:szCs w:val="21"/>
          <w:highlight w:val="none"/>
          <w:lang w:eastAsia="zh-CN"/>
          <w14:textFill>
            <w14:solidFill>
              <w14:schemeClr w14:val="tx1"/>
            </w14:solidFill>
          </w14:textFill>
        </w:rPr>
      </w:r>
      <w:r/>
    </w:p>
    <w:p>
      <w:pPr>
        <w:pStyle w:val="1248"/>
        <w:numPr>
          <w:ilvl w:val="0"/>
          <w:numId w:val="12"/>
        </w:numPr>
        <w:spacing w:before="0" w:after="0" w:line="360" w:lineRule="auto"/>
        <w:rPr>
          <w:rFonts w:cs="宋体"/>
          <w:b/>
          <w:bCs/>
          <w:color w:val="000000" w:themeColor="text1"/>
          <w:sz w:val="32"/>
          <w:szCs w:val="32"/>
          <w:highlight w:val="none"/>
          <w14:textFill>
            <w14:solidFill>
              <w14:schemeClr w14:val="tx1"/>
            </w14:solidFill>
          </w14:textFill>
        </w:rPr>
      </w:pPr>
      <w:r>
        <w:rPr>
          <w:rFonts w:hint="eastAsia" w:cs="宋体"/>
          <w:b/>
          <w:bCs/>
          <w:color w:val="000000" w:themeColor="text1"/>
          <w:sz w:val="32"/>
          <w:szCs w:val="32"/>
          <w:highlight w:val="none"/>
          <w14:textFill>
            <w14:solidFill>
              <w14:schemeClr w14:val="tx1"/>
            </w14:solidFill>
          </w14:textFill>
        </w:rPr>
        <w:t xml:space="preserve">附件格式</w:t>
      </w:r>
      <w:bookmarkEnd w:id="74"/>
      <w:r/>
      <w:bookmarkEnd w:id="75"/>
      <w:r/>
      <w:bookmarkEnd w:id="76"/>
      <w:r/>
      <w:bookmarkEnd w:id="77"/>
      <w:r/>
      <w:bookmarkEnd w:id="78"/>
      <w:r/>
      <w:bookmarkEnd w:id="79"/>
      <w:r/>
      <w:r/>
    </w:p>
    <w:p>
      <w:pPr>
        <w:spacing w:line="360" w:lineRule="auto"/>
        <w:rPr>
          <w:rFonts w:ascii="宋体" w:hAnsi="宋体" w:cs="宋体"/>
          <w:b/>
          <w:bCs/>
          <w:color w:val="000000" w:themeColor="text1"/>
          <w:spacing w:val="20"/>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附件1、</w:t>
      </w:r>
      <w:r>
        <w:rPr>
          <w:rFonts w:hint="eastAsia" w:ascii="宋体" w:hAnsi="宋体" w:cs="宋体"/>
          <w:b/>
          <w:bCs/>
          <w:color w:val="000000" w:themeColor="text1"/>
          <w:spacing w:val="20"/>
          <w:highlight w:val="none"/>
          <w14:textFill>
            <w14:solidFill>
              <w14:schemeClr w14:val="tx1"/>
            </w14:solidFill>
          </w14:textFill>
        </w:rPr>
        <w:t xml:space="preserve">磋商声明书</w:t>
      </w:r>
      <w:r/>
    </w:p>
    <w:p>
      <w:pPr>
        <w:jc w:val="center"/>
        <w:spacing w:line="440" w:lineRule="exact"/>
        <w:rPr>
          <w:rFonts w:ascii="宋体" w:hAnsi="宋体" w:cs="宋体"/>
          <w:b/>
          <w:bCs/>
          <w:color w:val="000000" w:themeColor="text1"/>
          <w:spacing w:val="20"/>
          <w:highlight w:val="none"/>
          <w14:textFill>
            <w14:solidFill>
              <w14:schemeClr w14:val="tx1"/>
            </w14:solidFill>
          </w14:textFill>
        </w:rPr>
      </w:pPr>
      <w:r>
        <w:rPr>
          <w:rFonts w:hint="eastAsia" w:ascii="宋体" w:hAnsi="宋体" w:cs="宋体"/>
          <w:b/>
          <w:bCs/>
          <w:color w:val="000000" w:themeColor="text1"/>
          <w:spacing w:val="20"/>
          <w:highlight w:val="none"/>
          <w14:textFill>
            <w14:solidFill>
              <w14:schemeClr w14:val="tx1"/>
            </w14:solidFill>
          </w14:textFill>
        </w:rPr>
        <w:t xml:space="preserve">磋商声明书</w:t>
      </w:r>
      <w:r/>
    </w:p>
    <w:p>
      <w:pPr>
        <w:spacing w:line="44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u w:val="single"/>
          <w14:textFill>
            <w14:solidFill>
              <w14:schemeClr w14:val="tx1"/>
            </w14:solidFill>
          </w14:textFill>
        </w:rPr>
        <w:t xml:space="preserve">苏州欣禾诚工程咨询服务有限公司</w:t>
      </w:r>
      <w:r>
        <w:rPr>
          <w:rFonts w:hint="eastAsia" w:ascii="宋体" w:hAnsi="宋体" w:cs="宋体"/>
          <w:color w:val="000000" w:themeColor="text1"/>
          <w:highlight w:val="none"/>
          <w14:textFill>
            <w14:solidFill>
              <w14:schemeClr w14:val="tx1"/>
            </w14:solidFill>
          </w14:textFill>
        </w:rPr>
        <w:t xml:space="preserve">：</w:t>
      </w:r>
      <w:r/>
    </w:p>
    <w:p>
      <w:pPr>
        <w:ind w:firstLine="420"/>
        <w:spacing w:line="44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我们收到你们</w:t>
      </w:r>
      <w:r>
        <w:rPr>
          <w:rFonts w:hint="eastAsia" w:ascii="宋体" w:hAnsi="宋体" w:cs="宋体"/>
          <w:bCs/>
          <w:color w:val="000000" w:themeColor="text1"/>
          <w:szCs w:val="22"/>
          <w:highlight w:val="none"/>
          <w:u w:val="single"/>
          <w:lang w:eastAsia="zh-CN"/>
          <w14:textFill>
            <w14:solidFill>
              <w14:schemeClr w14:val="tx1"/>
            </w14:solidFill>
          </w14:textFill>
        </w:rPr>
        <w:t xml:space="preserve">JSZC-320509-SXHC-C2026-0012</w:t>
      </w:r>
      <w:r>
        <w:rPr>
          <w:rFonts w:hint="eastAsia" w:ascii="宋体" w:hAnsi="宋体" w:cs="宋体"/>
          <w:bCs/>
          <w:color w:val="000000" w:themeColor="text1"/>
          <w:szCs w:val="22"/>
          <w:highlight w:val="none"/>
          <w14:textFill>
            <w14:solidFill>
              <w14:schemeClr w14:val="tx1"/>
            </w14:solidFill>
          </w14:textFill>
        </w:rPr>
        <w:t xml:space="preserve">号</w:t>
      </w:r>
      <w:r>
        <w:rPr>
          <w:rFonts w:hint="eastAsia" w:ascii="宋体" w:hAnsi="宋体" w:cs="宋体"/>
          <w:color w:val="000000" w:themeColor="text1"/>
          <w:highlight w:val="none"/>
          <w14:textFill>
            <w14:solidFill>
              <w14:schemeClr w14:val="tx1"/>
            </w14:solidFill>
          </w14:textFill>
        </w:rPr>
        <w:t xml:space="preserve">磋商采购文件，经仔细阅读和研究，我们决定参加磋商。</w:t>
      </w:r>
      <w:r/>
    </w:p>
    <w:p>
      <w:pPr>
        <w:ind w:firstLine="420"/>
        <w:spacing w:line="440" w:lineRule="exact"/>
        <w:rPr>
          <w:rFonts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w:t>
      </w:r>
      <w:r>
        <w:rPr>
          <w:rFonts w:hint="eastAsia" w:ascii="宋体" w:hAnsi="宋体" w:cs="宋体"/>
          <w:color w:val="000000" w:themeColor="text1"/>
          <w:highlight w:val="none"/>
          <w:lang w:val="en-US"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我们愿意按照采购文件的一切要求，提供本项目服务，磋商响应报价包含</w:t>
      </w:r>
      <w:r>
        <w:rPr>
          <w:rFonts w:hint="eastAsia" w:ascii="宋体" w:hAnsi="宋体" w:cs="宋体"/>
          <w:color w:val="000000" w:themeColor="text1"/>
          <w:highlight w:val="none"/>
          <w14:textFill>
            <w14:solidFill>
              <w14:schemeClr w14:val="tx1"/>
            </w14:solidFill>
          </w14:textFill>
        </w:rPr>
        <w:t xml:space="preserve">完成本项目服务所需全部费用。</w:t>
      </w:r>
      <w:r>
        <w:rPr>
          <w:rFonts w:hint="eastAsia" w:ascii="宋体" w:hAnsi="宋体" w:cs="宋体"/>
          <w:color w:val="000000" w:themeColor="text1"/>
          <w:highlight w:val="none"/>
          <w14:textFill>
            <w14:solidFill>
              <w14:schemeClr w14:val="tx1"/>
            </w14:solidFill>
          </w14:textFill>
        </w:rPr>
        <w:t xml:space="preserve">我们保证成交后不会对成交价格提出任何异议，更不会以任何理由要求采购单位针对成交范围的价款要求额外补偿。不会以不了解采购文件、合同文件为由或曲解、片面理解采购文件、合同文件或割裂采购文件、合同文件，断章取义，向采购单位提出任何补偿要求。</w:t>
      </w:r>
      <w:r/>
    </w:p>
    <w:p>
      <w:pPr>
        <w:ind w:firstLine="420"/>
        <w:spacing w:line="44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2</w:t>
      </w:r>
      <w:r>
        <w:rPr>
          <w:rFonts w:hint="eastAsia" w:ascii="宋体" w:hAnsi="宋体" w:cs="宋体"/>
          <w:color w:val="000000" w:themeColor="text1"/>
          <w:highlight w:val="none"/>
          <w:lang w:val="en-US" w:eastAsia="zh-CN"/>
          <w14:textFill>
            <w14:solidFill>
              <w14:schemeClr w14:val="tx1"/>
            </w14:solidFill>
          </w14:textFill>
        </w:rPr>
        <w:t xml:space="preserve">.</w:t>
      </w:r>
      <w:r>
        <w:rPr>
          <w:rFonts w:hint="eastAsia" w:ascii="宋体" w:hAnsi="宋体" w:cs="宋体"/>
          <w:color w:val="000000" w:themeColor="text1"/>
          <w:highlight w:val="none"/>
          <w:lang w:val="zh-CN"/>
          <w14:textFill>
            <w14:solidFill>
              <w14:schemeClr w14:val="tx1"/>
            </w14:solidFill>
          </w14:textFill>
        </w:rPr>
        <w:t xml:space="preserve">如果我们的投标被接受，我们将严格履行采购文件中规定的每一项要求，保证按期、按质、按量履行合同义务，完成</w:t>
      </w:r>
      <w:r>
        <w:rPr>
          <w:rFonts w:hint="eastAsia" w:ascii="宋体" w:hAnsi="宋体" w:cs="宋体"/>
          <w:color w:val="000000" w:themeColor="text1"/>
          <w:highlight w:val="none"/>
          <w14:textFill>
            <w14:solidFill>
              <w14:schemeClr w14:val="tx1"/>
            </w14:solidFill>
          </w14:textFill>
        </w:rPr>
        <w:t xml:space="preserve">成交</w:t>
      </w:r>
      <w:r>
        <w:rPr>
          <w:rFonts w:hint="eastAsia" w:ascii="宋体" w:hAnsi="宋体" w:cs="宋体"/>
          <w:color w:val="000000" w:themeColor="text1"/>
          <w:highlight w:val="none"/>
          <w:lang w:val="zh-CN"/>
          <w14:textFill>
            <w14:solidFill>
              <w14:schemeClr w14:val="tx1"/>
            </w14:solidFill>
          </w14:textFill>
        </w:rPr>
        <w:t xml:space="preserve">项目的全部服务工作</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440" w:lineRule="exact"/>
        <w:rPr>
          <w:rFonts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3</w:t>
      </w:r>
      <w:r>
        <w:rPr>
          <w:rFonts w:hint="eastAsia" w:ascii="宋体" w:hAnsi="宋体" w:cs="宋体"/>
          <w:color w:val="000000" w:themeColor="text1"/>
          <w:highlight w:val="none"/>
          <w:lang w:val="en-US" w:eastAsia="zh-CN"/>
          <w14:textFill>
            <w14:solidFill>
              <w14:schemeClr w14:val="tx1"/>
            </w14:solidFill>
          </w14:textFill>
        </w:rPr>
        <w:t xml:space="preserve">.</w:t>
      </w:r>
      <w:r>
        <w:rPr>
          <w:rFonts w:hint="eastAsia" w:ascii="宋体" w:hAnsi="宋体" w:cs="宋体"/>
          <w:color w:val="000000" w:themeColor="text1"/>
          <w:highlight w:val="none"/>
          <w:lang w:val="zh-CN"/>
          <w14:textFill>
            <w14:solidFill>
              <w14:schemeClr w14:val="tx1"/>
            </w14:solidFill>
          </w14:textFill>
        </w:rPr>
        <w:t xml:space="preserve">我们同意按采购文件中的规定，本</w:t>
      </w:r>
      <w:r>
        <w:rPr>
          <w:rFonts w:hint="eastAsia" w:ascii="宋体" w:hAnsi="宋体" w:cs="宋体"/>
          <w:color w:val="000000" w:themeColor="text1"/>
          <w:highlight w:val="none"/>
          <w14:textFill>
            <w14:solidFill>
              <w14:schemeClr w14:val="tx1"/>
            </w14:solidFill>
          </w14:textFill>
        </w:rPr>
        <w:t xml:space="preserve">响应文件</w:t>
      </w:r>
      <w:r>
        <w:rPr>
          <w:rFonts w:hint="eastAsia" w:ascii="宋体" w:hAnsi="宋体" w:cs="宋体"/>
          <w:color w:val="000000" w:themeColor="text1"/>
          <w:highlight w:val="none"/>
          <w:lang w:val="zh-CN"/>
          <w14:textFill>
            <w14:solidFill>
              <w14:schemeClr w14:val="tx1"/>
            </w14:solidFill>
          </w14:textFill>
        </w:rPr>
        <w:t xml:space="preserve">的有效期限为开标后90天。</w:t>
      </w:r>
      <w:r/>
    </w:p>
    <w:p>
      <w:pPr>
        <w:ind w:firstLine="420"/>
        <w:spacing w:line="440" w:lineRule="exact"/>
        <w:rPr>
          <w:rFonts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4</w:t>
      </w:r>
      <w:r>
        <w:rPr>
          <w:rFonts w:hint="eastAsia" w:ascii="宋体" w:hAnsi="宋体" w:cs="宋体"/>
          <w:color w:val="000000" w:themeColor="text1"/>
          <w:highlight w:val="none"/>
          <w:lang w:val="en-US" w:eastAsia="zh-CN"/>
          <w14:textFill>
            <w14:solidFill>
              <w14:schemeClr w14:val="tx1"/>
            </w14:solidFill>
          </w14:textFill>
        </w:rPr>
        <w:t xml:space="preserve">.</w:t>
      </w:r>
      <w:r>
        <w:rPr>
          <w:rFonts w:hint="eastAsia" w:ascii="宋体" w:hAnsi="宋体" w:cs="宋体"/>
          <w:color w:val="000000" w:themeColor="text1"/>
          <w:highlight w:val="none"/>
          <w:lang w:val="zh-CN"/>
          <w14:textFill>
            <w14:solidFill>
              <w14:schemeClr w14:val="tx1"/>
            </w14:solidFill>
          </w14:textFill>
        </w:rPr>
        <w:t xml:space="preserve">我们愿意提供</w:t>
      </w:r>
      <w:r>
        <w:rPr>
          <w:rFonts w:hint="eastAsia" w:ascii="宋体" w:hAnsi="宋体" w:cs="宋体"/>
          <w:color w:val="000000" w:themeColor="text1"/>
          <w:highlight w:val="none"/>
          <w14:textFill>
            <w14:solidFill>
              <w14:schemeClr w14:val="tx1"/>
            </w14:solidFill>
          </w14:textFill>
        </w:rPr>
        <w:t xml:space="preserve">采购单位</w:t>
      </w:r>
      <w:r>
        <w:rPr>
          <w:rFonts w:hint="eastAsia" w:ascii="宋体" w:hAnsi="宋体" w:cs="宋体"/>
          <w:color w:val="000000" w:themeColor="text1"/>
          <w:highlight w:val="none"/>
          <w:lang w:val="zh-CN"/>
          <w14:textFill>
            <w14:solidFill>
              <w14:schemeClr w14:val="tx1"/>
            </w14:solidFill>
          </w14:textFill>
        </w:rPr>
        <w:t xml:space="preserve">在采购文件中要求的所有资料，也同意向贵方提供贵方可能另外要求的与其投标有关的任何证据或资料。</w:t>
      </w:r>
      <w:r/>
    </w:p>
    <w:p>
      <w:pPr>
        <w:ind w:firstLine="420"/>
        <w:spacing w:line="440" w:lineRule="exact"/>
        <w:rPr>
          <w:rFonts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5.</w:t>
      </w:r>
      <w:r>
        <w:rPr>
          <w:rFonts w:hint="eastAsia" w:ascii="宋体" w:hAnsi="宋体" w:cs="宋体"/>
          <w:color w:val="000000" w:themeColor="text1"/>
          <w:highlight w:val="none"/>
          <w:lang w:val="zh-CN"/>
          <w14:textFill>
            <w14:solidFill>
              <w14:schemeClr w14:val="tx1"/>
            </w14:solidFill>
          </w14:textFill>
        </w:rPr>
        <w:t xml:space="preserve">我们承诺该项投标在开标后的全过程中保持有效，不做任何更改和变动。我们同意</w:t>
      </w:r>
      <w:r>
        <w:rPr>
          <w:rFonts w:hint="eastAsia" w:ascii="宋体" w:hAnsi="宋体" w:cs="宋体"/>
          <w:color w:val="000000" w:themeColor="text1"/>
          <w:highlight w:val="none"/>
          <w14:textFill>
            <w14:solidFill>
              <w14:schemeClr w14:val="tx1"/>
            </w14:solidFill>
          </w14:textFill>
        </w:rPr>
        <w:t xml:space="preserve">成交</w:t>
      </w:r>
      <w:r>
        <w:rPr>
          <w:rFonts w:hint="eastAsia" w:ascii="宋体" w:hAnsi="宋体" w:cs="宋体"/>
          <w:color w:val="000000" w:themeColor="text1"/>
          <w:highlight w:val="none"/>
          <w:lang w:val="zh-CN"/>
          <w14:textFill>
            <w14:solidFill>
              <w14:schemeClr w14:val="tx1"/>
            </w14:solidFill>
          </w14:textFill>
        </w:rPr>
        <w:t xml:space="preserve">后若不履行响应文件的内容要求和各项承诺及义务的即被视为违约，其</w:t>
      </w:r>
      <w:r>
        <w:rPr>
          <w:rFonts w:hint="eastAsia" w:ascii="宋体" w:hAnsi="宋体" w:cs="宋体"/>
          <w:color w:val="000000" w:themeColor="text1"/>
          <w:highlight w:val="none"/>
          <w14:textFill>
            <w14:solidFill>
              <w14:schemeClr w14:val="tx1"/>
            </w14:solidFill>
          </w14:textFill>
        </w:rPr>
        <w:t xml:space="preserve">成交</w:t>
      </w:r>
      <w:r>
        <w:rPr>
          <w:rFonts w:hint="eastAsia" w:ascii="宋体" w:hAnsi="宋体" w:cs="宋体"/>
          <w:color w:val="000000" w:themeColor="text1"/>
          <w:highlight w:val="none"/>
          <w:lang w:val="zh-CN"/>
          <w14:textFill>
            <w14:solidFill>
              <w14:schemeClr w14:val="tx1"/>
            </w14:solidFill>
          </w14:textFill>
        </w:rPr>
        <w:t xml:space="preserve">资格将被取消。</w:t>
      </w:r>
      <w:r/>
    </w:p>
    <w:p>
      <w:pPr>
        <w:ind w:firstLine="420"/>
        <w:spacing w:line="440" w:lineRule="exact"/>
        <w:rPr>
          <w:rFonts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6.</w:t>
      </w:r>
      <w:r>
        <w:rPr>
          <w:rFonts w:hint="eastAsia" w:ascii="宋体" w:hAnsi="宋体" w:cs="宋体"/>
          <w:color w:val="000000" w:themeColor="text1"/>
          <w:highlight w:val="none"/>
          <w:lang w:val="zh-CN"/>
          <w14:textFill>
            <w14:solidFill>
              <w14:schemeClr w14:val="tx1"/>
            </w14:solidFill>
          </w14:textFill>
        </w:rPr>
        <w:t xml:space="preserve">我们同意</w:t>
      </w:r>
      <w:r>
        <w:rPr>
          <w:rFonts w:hint="eastAsia" w:ascii="宋体" w:hAnsi="宋体" w:cs="宋体"/>
          <w:color w:val="000000" w:themeColor="text1"/>
          <w:highlight w:val="none"/>
          <w14:textFill>
            <w14:solidFill>
              <w14:schemeClr w14:val="tx1"/>
            </w14:solidFill>
          </w14:textFill>
        </w:rPr>
        <w:t xml:space="preserve">成交后</w:t>
      </w:r>
      <w:r>
        <w:rPr>
          <w:rFonts w:hint="eastAsia" w:ascii="宋体" w:hAnsi="宋体" w:cs="宋体"/>
          <w:color w:val="000000" w:themeColor="text1"/>
          <w:highlight w:val="none"/>
          <w:lang w:val="zh-CN"/>
          <w14:textFill>
            <w14:solidFill>
              <w14:schemeClr w14:val="tx1"/>
            </w14:solidFill>
          </w14:textFill>
        </w:rPr>
        <w:t xml:space="preserve">若无法按约定条款履行义务等行为，采购单位有权取消我们的</w:t>
      </w:r>
      <w:r>
        <w:rPr>
          <w:rFonts w:hint="eastAsia" w:ascii="宋体" w:hAnsi="宋体" w:cs="宋体"/>
          <w:color w:val="000000" w:themeColor="text1"/>
          <w:highlight w:val="none"/>
          <w14:textFill>
            <w14:solidFill>
              <w14:schemeClr w14:val="tx1"/>
            </w14:solidFill>
          </w14:textFill>
        </w:rPr>
        <w:t xml:space="preserve">成交</w:t>
      </w:r>
      <w:r>
        <w:rPr>
          <w:rFonts w:hint="eastAsia" w:ascii="宋体" w:hAnsi="宋体" w:cs="宋体"/>
          <w:color w:val="000000" w:themeColor="text1"/>
          <w:highlight w:val="none"/>
          <w:lang w:val="zh-CN"/>
          <w14:textFill>
            <w14:solidFill>
              <w14:schemeClr w14:val="tx1"/>
            </w14:solidFill>
          </w14:textFill>
        </w:rPr>
        <w:t xml:space="preserve">资格，并可就因我方未能履约而导致采购方损失的向我方进行索赔。</w:t>
      </w:r>
      <w:r/>
    </w:p>
    <w:p>
      <w:pPr>
        <w:ind w:firstLine="420"/>
        <w:spacing w:line="440" w:lineRule="exact"/>
        <w:rPr>
          <w:rFonts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7.</w:t>
      </w:r>
      <w:r>
        <w:rPr>
          <w:rFonts w:hint="eastAsia" w:ascii="宋体" w:hAnsi="宋体" w:cs="宋体"/>
          <w:color w:val="000000" w:themeColor="text1"/>
          <w:highlight w:val="none"/>
          <w:lang w:val="zh-CN"/>
          <w14:textFill>
            <w14:solidFill>
              <w14:schemeClr w14:val="tx1"/>
            </w14:solidFill>
          </w14:textFill>
        </w:rPr>
        <w:t xml:space="preserve">我们保证全部响应文件内容真实有效，若有虚假，我公司愿意承担与此相关的一切责任。</w:t>
      </w:r>
      <w:r/>
    </w:p>
    <w:p>
      <w:pPr>
        <w:ind w:firstLine="420"/>
        <w:spacing w:line="440" w:lineRule="exact"/>
        <w:rPr>
          <w:rFonts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8.</w:t>
      </w:r>
      <w:r>
        <w:rPr>
          <w:rFonts w:hint="eastAsia" w:ascii="宋体" w:hAnsi="宋体" w:cs="宋体"/>
          <w:color w:val="000000" w:themeColor="text1"/>
          <w:highlight w:val="none"/>
          <w:lang w:val="zh-CN"/>
          <w14:textFill>
            <w14:solidFill>
              <w14:schemeClr w14:val="tx1"/>
            </w14:solidFill>
          </w14:textFill>
        </w:rPr>
        <w:t xml:space="preserve">与本投标有关的通讯地址：</w:t>
      </w:r>
      <w:r/>
    </w:p>
    <w:p>
      <w:pPr>
        <w:ind w:firstLine="480"/>
        <w:spacing w:line="440" w:lineRule="exact"/>
        <w:rPr>
          <w:rFonts w:ascii="宋体" w:hAnsi="宋体" w:cs="宋体"/>
          <w:color w:val="000000" w:themeColor="text1"/>
          <w:szCs w:val="22"/>
          <w:highlight w:val="none"/>
          <w:lang w:val="zh-CN"/>
          <w14:textFill>
            <w14:solidFill>
              <w14:schemeClr w14:val="tx1"/>
            </w14:solidFill>
          </w14:textFill>
        </w:rPr>
      </w:pPr>
      <w:r>
        <w:rPr>
          <w:rFonts w:hint="eastAsia" w:ascii="宋体" w:hAnsi="宋体" w:cs="宋体"/>
          <w:color w:val="000000" w:themeColor="text1"/>
          <w:szCs w:val="22"/>
          <w:highlight w:val="none"/>
          <w:lang w:val="zh-CN"/>
          <w14:textFill>
            <w14:solidFill>
              <w14:schemeClr w14:val="tx1"/>
            </w14:solidFill>
          </w14:textFill>
        </w:rPr>
        <w:t xml:space="preserve">单位： </w:t>
      </w:r>
      <w:r>
        <w:rPr>
          <w:rFonts w:hint="eastAsia" w:ascii="宋体" w:hAnsi="宋体" w:cs="宋体"/>
          <w:color w:val="000000" w:themeColor="text1"/>
          <w:szCs w:val="22"/>
          <w:highlight w:val="none"/>
          <w14:textFill>
            <w14:solidFill>
              <w14:schemeClr w14:val="tx1"/>
            </w14:solidFill>
          </w14:textFill>
        </w:rPr>
        <w:t xml:space="preserve">              </w:t>
      </w:r>
      <w:r>
        <w:rPr>
          <w:rFonts w:hint="eastAsia" w:ascii="宋体" w:hAnsi="宋体" w:cs="宋体"/>
          <w:color w:val="000000" w:themeColor="text1"/>
          <w:szCs w:val="22"/>
          <w:highlight w:val="none"/>
          <w:lang w:val="zh-CN"/>
          <w14:textFill>
            <w14:solidFill>
              <w14:schemeClr w14:val="tx1"/>
            </w14:solidFill>
          </w14:textFill>
        </w:rPr>
        <w:t xml:space="preserve">联系人：</w:t>
      </w:r>
      <w:r/>
    </w:p>
    <w:p>
      <w:pPr>
        <w:ind w:firstLine="480"/>
        <w:spacing w:line="440" w:lineRule="exact"/>
        <w:rPr>
          <w:rFonts w:ascii="宋体" w:hAnsi="宋体" w:cs="宋体"/>
          <w:color w:val="000000" w:themeColor="text1"/>
          <w:szCs w:val="22"/>
          <w:highlight w:val="none"/>
          <w:lang w:val="zh-CN"/>
          <w14:textFill>
            <w14:solidFill>
              <w14:schemeClr w14:val="tx1"/>
            </w14:solidFill>
          </w14:textFill>
        </w:rPr>
      </w:pPr>
      <w:r>
        <w:rPr>
          <w:rFonts w:hint="eastAsia" w:ascii="宋体" w:hAnsi="宋体" w:cs="宋体"/>
          <w:color w:val="000000" w:themeColor="text1"/>
          <w:szCs w:val="22"/>
          <w:highlight w:val="none"/>
          <w:lang w:val="zh-CN"/>
          <w14:textFill>
            <w14:solidFill>
              <w14:schemeClr w14:val="tx1"/>
            </w14:solidFill>
          </w14:textFill>
        </w:rPr>
        <w:t xml:space="preserve">地址： </w:t>
      </w:r>
      <w:r>
        <w:rPr>
          <w:rFonts w:hint="eastAsia" w:ascii="宋体" w:hAnsi="宋体" w:cs="宋体"/>
          <w:color w:val="000000" w:themeColor="text1"/>
          <w:szCs w:val="22"/>
          <w:highlight w:val="none"/>
          <w14:textFill>
            <w14:solidFill>
              <w14:schemeClr w14:val="tx1"/>
            </w14:solidFill>
          </w14:textFill>
        </w:rPr>
        <w:t xml:space="preserve">              </w:t>
      </w:r>
      <w:r>
        <w:rPr>
          <w:rFonts w:hint="eastAsia" w:ascii="宋体" w:hAnsi="宋体" w:cs="宋体"/>
          <w:color w:val="000000" w:themeColor="text1"/>
          <w:szCs w:val="22"/>
          <w:highlight w:val="none"/>
          <w:lang w:val="zh-CN"/>
          <w14:textFill>
            <w14:solidFill>
              <w14:schemeClr w14:val="tx1"/>
            </w14:solidFill>
          </w14:textFill>
        </w:rPr>
        <w:t xml:space="preserve">邮政编码：</w:t>
      </w:r>
      <w:r/>
    </w:p>
    <w:p>
      <w:pPr>
        <w:ind w:firstLine="480"/>
        <w:spacing w:line="440" w:lineRule="exact"/>
        <w:rPr>
          <w:rFonts w:ascii="宋体" w:hAnsi="宋体" w:cs="宋体"/>
          <w:color w:val="000000" w:themeColor="text1"/>
          <w:szCs w:val="22"/>
          <w:highlight w:val="none"/>
          <w:lang w:val="zh-CN"/>
          <w14:textFill>
            <w14:solidFill>
              <w14:schemeClr w14:val="tx1"/>
            </w14:solidFill>
          </w14:textFill>
        </w:rPr>
      </w:pPr>
      <w:r>
        <w:rPr>
          <w:rFonts w:hint="eastAsia" w:ascii="宋体" w:hAnsi="宋体" w:cs="宋体"/>
          <w:color w:val="000000" w:themeColor="text1"/>
          <w:szCs w:val="22"/>
          <w:highlight w:val="none"/>
          <w:lang w:val="zh-CN"/>
          <w14:textFill>
            <w14:solidFill>
              <w14:schemeClr w14:val="tx1"/>
            </w14:solidFill>
          </w14:textFill>
        </w:rPr>
        <w:t xml:space="preserve">联系电话：</w:t>
      </w:r>
      <w:r>
        <w:rPr>
          <w:rFonts w:hint="eastAsia" w:ascii="宋体" w:hAnsi="宋体" w:cs="宋体"/>
          <w:color w:val="000000" w:themeColor="text1"/>
          <w:szCs w:val="22"/>
          <w:highlight w:val="none"/>
          <w14:textFill>
            <w14:solidFill>
              <w14:schemeClr w14:val="tx1"/>
            </w14:solidFill>
          </w14:textFill>
        </w:rPr>
        <w:t xml:space="preserve">          </w:t>
      </w:r>
      <w:r>
        <w:rPr>
          <w:rFonts w:hint="eastAsia" w:ascii="宋体" w:hAnsi="宋体" w:cs="宋体"/>
          <w:color w:val="000000" w:themeColor="text1"/>
          <w:szCs w:val="22"/>
          <w:highlight w:val="none"/>
          <w:lang w:val="zh-CN"/>
          <w14:textFill>
            <w14:solidFill>
              <w14:schemeClr w14:val="tx1"/>
            </w14:solidFill>
          </w14:textFill>
        </w:rPr>
        <w:t xml:space="preserve"> 传真：</w:t>
      </w:r>
      <w:r/>
    </w:p>
    <w:p>
      <w:pPr>
        <w:ind w:firstLine="480"/>
        <w:spacing w:line="440" w:lineRule="exact"/>
        <w:rPr>
          <w:rFonts w:ascii="宋体" w:hAnsi="宋体" w:cs="宋体"/>
          <w:color w:val="000000" w:themeColor="text1"/>
          <w:szCs w:val="22"/>
          <w:highlight w:val="none"/>
          <w:lang w:val="zh-CN"/>
          <w14:textFill>
            <w14:solidFill>
              <w14:schemeClr w14:val="tx1"/>
            </w14:solidFill>
          </w14:textFill>
        </w:rPr>
      </w:pPr>
      <w:r>
        <w:rPr>
          <w:rFonts w:ascii="宋体" w:hAnsi="宋体" w:cs="宋体"/>
          <w:color w:val="000000" w:themeColor="text1"/>
          <w:szCs w:val="22"/>
          <w:highlight w:val="none"/>
          <w:lang w:val="zh-CN"/>
          <w14:textFill>
            <w14:solidFill>
              <w14:schemeClr w14:val="tx1"/>
            </w14:solidFill>
          </w14:textFill>
        </w:rPr>
      </w:r>
      <w:r/>
    </w:p>
    <w:p>
      <w:pPr>
        <w:ind w:firstLine="480"/>
        <w:spacing w:line="440" w:lineRule="exact"/>
        <w:rPr>
          <w:rFonts w:ascii="宋体" w:hAnsi="宋体" w:cs="宋体"/>
          <w:color w:val="000000" w:themeColor="text1"/>
          <w:szCs w:val="22"/>
          <w:highlight w:val="none"/>
          <w:lang w:val="zh-CN"/>
          <w14:textFill>
            <w14:solidFill>
              <w14:schemeClr w14:val="tx1"/>
            </w14:solidFill>
          </w14:textFill>
        </w:rPr>
      </w:pPr>
      <w:r>
        <w:rPr>
          <w:rFonts w:hint="eastAsia" w:ascii="宋体" w:hAnsi="宋体" w:cs="宋体"/>
          <w:color w:val="000000" w:themeColor="text1"/>
          <w:szCs w:val="22"/>
          <w:highlight w:val="none"/>
          <w:lang w:val="zh-CN"/>
          <w14:textFill>
            <w14:solidFill>
              <w14:schemeClr w14:val="tx1"/>
            </w14:solidFill>
          </w14:textFill>
        </w:rPr>
        <w:t xml:space="preserve">响应单位：（单位盖章）             </w:t>
      </w:r>
      <w:r/>
    </w:p>
    <w:p>
      <w:pPr>
        <w:ind w:firstLine="480"/>
        <w:spacing w:line="440" w:lineRule="exact"/>
        <w:rPr>
          <w:rFonts w:hint="eastAsia" w:ascii="宋体" w:hAnsi="宋体" w:cs="宋体"/>
          <w:color w:val="000000" w:themeColor="text1"/>
          <w:szCs w:val="22"/>
          <w:highlight w:val="none"/>
          <w:lang w:val="zh-CN"/>
          <w14:textFill>
            <w14:solidFill>
              <w14:schemeClr w14:val="tx1"/>
            </w14:solidFill>
          </w14:textFill>
        </w:rPr>
      </w:pPr>
      <w:r>
        <w:rPr>
          <w:rFonts w:hint="eastAsia" w:ascii="宋体" w:hAnsi="宋体" w:cs="宋体"/>
          <w:color w:val="000000" w:themeColor="text1"/>
          <w:szCs w:val="22"/>
          <w:highlight w:val="none"/>
          <w:lang w:val="zh-CN"/>
          <w14:textFill>
            <w14:solidFill>
              <w14:schemeClr w14:val="tx1"/>
            </w14:solidFill>
          </w14:textFill>
        </w:rPr>
        <w:t xml:space="preserve">法定代表人或委托代理人：（签字或盖章）</w:t>
      </w:r>
      <w:r/>
    </w:p>
    <w:p>
      <w:pPr>
        <w:ind w:firstLine="480"/>
        <w:spacing w:line="440" w:lineRule="exact"/>
        <w:rPr>
          <w:rFonts w:ascii="宋体" w:hAnsi="宋体" w:cs="宋体"/>
          <w:color w:val="000000" w:themeColor="text1"/>
          <w:szCs w:val="22"/>
          <w:highlight w:val="none"/>
          <w:lang w:val="zh-CN"/>
          <w14:textFill>
            <w14:solidFill>
              <w14:schemeClr w14:val="tx1"/>
            </w14:solidFill>
          </w14:textFill>
        </w:rPr>
      </w:pPr>
      <w:r>
        <w:rPr>
          <w:rFonts w:hint="eastAsia" w:ascii="宋体" w:hAnsi="宋体" w:cs="宋体"/>
          <w:color w:val="000000" w:themeColor="text1"/>
          <w:szCs w:val="22"/>
          <w:highlight w:val="none"/>
          <w:lang w:val="zh-CN"/>
          <w14:textFill>
            <w14:solidFill>
              <w14:schemeClr w14:val="tx1"/>
            </w14:solidFill>
          </w14:textFill>
        </w:rPr>
        <w:t xml:space="preserve">日期：</w:t>
      </w:r>
      <w:r>
        <w:rPr>
          <w:rFonts w:hint="eastAsia" w:ascii="宋体" w:hAnsi="宋体" w:cs="宋体"/>
          <w:color w:val="000000" w:themeColor="text1"/>
          <w:szCs w:val="22"/>
          <w:highlight w:val="none"/>
          <w:lang w:val="en-US" w:eastAsia="zh-CN"/>
          <w14:textFill>
            <w14:solidFill>
              <w14:schemeClr w14:val="tx1"/>
            </w14:solidFill>
          </w14:textFill>
        </w:rPr>
        <w:t xml:space="preserve">    </w:t>
      </w:r>
      <w:r>
        <w:rPr>
          <w:rFonts w:hint="eastAsia" w:ascii="宋体" w:hAnsi="宋体" w:cs="宋体"/>
          <w:color w:val="000000" w:themeColor="text1"/>
          <w:szCs w:val="22"/>
          <w:highlight w:val="none"/>
          <w:lang w:val="zh-CN"/>
          <w14:textFill>
            <w14:solidFill>
              <w14:schemeClr w14:val="tx1"/>
            </w14:solidFill>
          </w14:textFill>
        </w:rPr>
        <w:t xml:space="preserve">年     月     日</w:t>
      </w:r>
      <w:r/>
    </w:p>
    <w:p>
      <w:pPr>
        <w:pStyle w:val="953"/>
        <w:ind w:firstLine="0"/>
        <w:pageBreakBefore/>
        <w:spacing w:line="360" w:lineRule="auto"/>
        <w:rPr>
          <w:rFonts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附件2、（磋商响应单位）法定代表人授权委托书</w:t>
      </w:r>
      <w:r/>
    </w:p>
    <w:p>
      <w:pPr>
        <w:pStyle w:val="953"/>
        <w:jc w:val="center"/>
        <w:spacing w:line="360" w:lineRule="auto"/>
        <w:rPr>
          <w:rFonts w:ascii="宋体" w:hAnsi="宋体" w:eastAsia="宋体" w:cs="宋体"/>
          <w:b/>
          <w:bCs/>
          <w:color w:val="000000" w:themeColor="text1"/>
          <w:sz w:val="21"/>
          <w:szCs w:val="21"/>
          <w:highlight w:val="none"/>
          <w14:textFill>
            <w14:solidFill>
              <w14:schemeClr w14:val="tx1"/>
            </w14:solidFill>
          </w14:textFill>
        </w:rPr>
      </w:pPr>
      <w:r>
        <w:rPr>
          <w:rFonts w:ascii="宋体" w:hAnsi="宋体" w:eastAsia="宋体" w:cs="宋体"/>
          <w:b/>
          <w:bCs/>
          <w:color w:val="000000" w:themeColor="text1"/>
          <w:sz w:val="21"/>
          <w:szCs w:val="21"/>
          <w:highlight w:val="none"/>
          <w14:textFill>
            <w14:solidFill>
              <w14:schemeClr w14:val="tx1"/>
            </w14:solidFill>
          </w14:textFill>
        </w:rPr>
      </w:r>
      <w:r/>
    </w:p>
    <w:p>
      <w:pPr>
        <w:pStyle w:val="953"/>
        <w:ind w:left="0" w:firstLine="0"/>
        <w:jc w:val="center"/>
        <w:spacing w:line="360" w:lineRule="auto"/>
        <w:rPr>
          <w:rFonts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法定代表人授权委托书</w:t>
      </w:r>
      <w:r/>
    </w:p>
    <w:p>
      <w:pPr>
        <w:pStyle w:val="953"/>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p>
      <w:pPr>
        <w:pStyle w:val="953"/>
        <w:ind w:firstLine="420"/>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本授权委托书声明：我</w:t>
      </w:r>
      <w:r>
        <w:rPr>
          <w:rFonts w:hint="eastAsia" w:ascii="宋体" w:hAnsi="宋体" w:eastAsia="宋体" w:cs="宋体"/>
          <w:color w:val="000000" w:themeColor="text1"/>
          <w:sz w:val="21"/>
          <w:szCs w:val="21"/>
          <w:highlight w:val="none"/>
          <w:u w:val="single"/>
          <w14:textFill>
            <w14:solidFill>
              <w14:schemeClr w14:val="tx1"/>
            </w14:solidFill>
          </w14:textFill>
        </w:rPr>
        <w:t xml:space="preserve"> （姓名） </w:t>
      </w:r>
      <w:r>
        <w:rPr>
          <w:rFonts w:hint="eastAsia" w:ascii="宋体" w:hAnsi="宋体" w:eastAsia="宋体" w:cs="宋体"/>
          <w:color w:val="000000" w:themeColor="text1"/>
          <w:sz w:val="21"/>
          <w:szCs w:val="21"/>
          <w:highlight w:val="none"/>
          <w14:textFill>
            <w14:solidFill>
              <w14:schemeClr w14:val="tx1"/>
            </w14:solidFill>
          </w14:textFill>
        </w:rPr>
        <w:t xml:space="preserve">系</w:t>
      </w:r>
      <w:r>
        <w:rPr>
          <w:rFonts w:hint="eastAsia" w:ascii="宋体" w:hAnsi="宋体" w:eastAsia="宋体" w:cs="宋体"/>
          <w:color w:val="000000" w:themeColor="text1"/>
          <w:sz w:val="21"/>
          <w:szCs w:val="21"/>
          <w:highlight w:val="none"/>
          <w:u w:val="single"/>
          <w14:textFill>
            <w14:solidFill>
              <w14:schemeClr w14:val="tx1"/>
            </w14:solidFill>
          </w14:textFill>
        </w:rPr>
        <w:t xml:space="preserve">（磋商响应单位名称）</w:t>
      </w:r>
      <w:r>
        <w:rPr>
          <w:rFonts w:hint="eastAsia" w:ascii="宋体" w:hAnsi="宋体" w:eastAsia="宋体" w:cs="宋体"/>
          <w:color w:val="000000" w:themeColor="text1"/>
          <w:sz w:val="21"/>
          <w:szCs w:val="21"/>
          <w:highlight w:val="none"/>
          <w14:textFill>
            <w14:solidFill>
              <w14:schemeClr w14:val="tx1"/>
            </w14:solidFill>
          </w14:textFill>
        </w:rPr>
        <w:t xml:space="preserve">的法定代表人，现授权委托</w:t>
      </w:r>
      <w:r>
        <w:rPr>
          <w:rFonts w:hint="eastAsia" w:ascii="宋体" w:hAnsi="宋体" w:eastAsia="宋体" w:cs="宋体"/>
          <w:color w:val="000000" w:themeColor="text1"/>
          <w:sz w:val="21"/>
          <w:szCs w:val="21"/>
          <w:highlight w:val="none"/>
          <w:u w:val="single"/>
          <w14:textFill>
            <w14:solidFill>
              <w14:schemeClr w14:val="tx1"/>
            </w14:solidFill>
          </w14:textFill>
        </w:rPr>
        <w:t xml:space="preserve"> （姓名）</w:t>
      </w:r>
      <w:r>
        <w:rPr>
          <w:rFonts w:hint="eastAsia" w:ascii="宋体" w:hAnsi="宋体" w:eastAsia="宋体" w:cs="宋体"/>
          <w:color w:val="000000" w:themeColor="text1"/>
          <w:sz w:val="21"/>
          <w:szCs w:val="21"/>
          <w:highlight w:val="none"/>
          <w14:textFill>
            <w14:solidFill>
              <w14:schemeClr w14:val="tx1"/>
            </w14:solidFill>
          </w14:textFill>
        </w:rPr>
        <w:t xml:space="preserve"> 为我公司委托代理人，以本公司的名义参加</w:t>
      </w:r>
      <w:r>
        <w:rPr>
          <w:rFonts w:hint="eastAsia" w:ascii="宋体" w:hAnsi="宋体" w:eastAsia="宋体" w:cs="宋体"/>
          <w:color w:val="000000" w:themeColor="text1"/>
          <w:sz w:val="21"/>
          <w:szCs w:val="21"/>
          <w:highlight w:val="none"/>
          <w:u w:val="single"/>
          <w14:textFill>
            <w14:solidFill>
              <w14:schemeClr w14:val="tx1"/>
            </w14:solidFill>
          </w14:textFill>
        </w:rPr>
        <w:t xml:space="preserve">苏州欣禾诚工程咨询服务有限公司</w:t>
      </w:r>
      <w:r>
        <w:rPr>
          <w:rFonts w:hint="eastAsia" w:ascii="宋体" w:hAnsi="宋体" w:eastAsia="宋体" w:cs="宋体"/>
          <w:color w:val="000000" w:themeColor="text1"/>
          <w:sz w:val="21"/>
          <w:szCs w:val="21"/>
          <w:highlight w:val="none"/>
          <w14:textFill>
            <w14:solidFill>
              <w14:schemeClr w14:val="tx1"/>
            </w14:solidFill>
          </w14:textFill>
        </w:rPr>
        <w:t xml:space="preserve">组织实施的编号为</w:t>
      </w:r>
      <w:r>
        <w:rPr>
          <w:rFonts w:hint="eastAsia" w:ascii="宋体" w:hAnsi="宋体" w:eastAsia="宋体" w:cs="宋体"/>
          <w:color w:val="000000" w:themeColor="text1"/>
          <w:sz w:val="21"/>
          <w:szCs w:val="21"/>
          <w:highlight w:val="none"/>
          <w:u w:val="single"/>
          <w:lang w:eastAsia="zh-CN"/>
          <w14:textFill>
            <w14:solidFill>
              <w14:schemeClr w14:val="tx1"/>
            </w14:solidFill>
          </w14:textFill>
        </w:rPr>
        <w:t xml:space="preserve">JSZC-320509-SXHC-C2026-0012</w:t>
      </w:r>
      <w:r>
        <w:rPr>
          <w:rFonts w:hint="eastAsia" w:ascii="宋体" w:hAnsi="宋体" w:eastAsia="宋体" w:cs="宋体"/>
          <w:color w:val="000000" w:themeColor="text1"/>
          <w:sz w:val="21"/>
          <w:szCs w:val="21"/>
          <w:highlight w:val="none"/>
          <w14:textFill>
            <w14:solidFill>
              <w14:schemeClr w14:val="tx1"/>
            </w14:solidFill>
          </w14:textFill>
        </w:rPr>
        <w:t xml:space="preserve">号的磋商采购活动。委托代理人在报名、制作磋商响应文件、磋商、评标、合同磋商过程中所签署的一切文件和处理与这有关的一切事务，我均予以承认。</w:t>
      </w:r>
      <w:r/>
    </w:p>
    <w:p>
      <w:pPr>
        <w:pStyle w:val="953"/>
        <w:ind w:firstLine="420"/>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委托代理人在授权委托书有效期内签署的所有文件不因授权委托的撤销而失效，除非有撤销授权委托的书面通知，本授权委托书自签署之时起至合同履行完毕止。</w:t>
      </w:r>
      <w:r/>
    </w:p>
    <w:p>
      <w:pPr>
        <w:pStyle w:val="953"/>
        <w:ind w:firstLine="420"/>
        <w:keepLines w:val="0"/>
        <w:keepNext w:val="0"/>
        <w:pageBreakBefore w:val="0"/>
        <w:spacing w:line="440" w:lineRule="exact"/>
        <w:widowControl w:val="off"/>
        <w:rPr>
          <w:rFonts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委托代理人无转委托权。特此委托。</w:t>
      </w:r>
      <w:r/>
    </w:p>
    <w:p>
      <w:pPr>
        <w:pStyle w:val="953"/>
        <w:ind w:firstLine="200"/>
        <w:spacing w:line="440" w:lineRule="exact"/>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p>
      <w:pPr>
        <w:pStyle w:val="953"/>
        <w:ind w:firstLine="200"/>
        <w:spacing w:line="440" w:lineRule="exac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磋商响应单位：（公章）</w:t>
      </w:r>
      <w:r/>
    </w:p>
    <w:p>
      <w:pPr>
        <w:pStyle w:val="953"/>
        <w:ind w:firstLine="200"/>
        <w:spacing w:line="440" w:lineRule="exac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法定代表人：（签字或盖章）</w:t>
      </w:r>
      <w:r/>
    </w:p>
    <w:p>
      <w:pPr>
        <w:pStyle w:val="953"/>
        <w:ind w:firstLine="200"/>
        <w:spacing w:line="440" w:lineRule="exac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委托代理人：（签字或盖章）</w:t>
      </w:r>
      <w:r/>
    </w:p>
    <w:p>
      <w:pPr>
        <w:pStyle w:val="953"/>
        <w:ind w:firstLine="200"/>
        <w:spacing w:line="440" w:lineRule="exac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日期：     年    月     日</w:t>
      </w:r>
      <w:r/>
    </w:p>
    <w:p>
      <w:pPr>
        <w:ind w:right="480"/>
        <w:spacing w:line="44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jc w:val="left"/>
        <w:spacing w:line="440" w:lineRule="exact"/>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pStyle w:val="953"/>
        <w:ind w:firstLine="0"/>
        <w:spacing w:line="440" w:lineRule="exact"/>
        <w:rPr>
          <w:rFonts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注：须单位签章、法定代表人签字或盖章、代理人签字或盖章三者齐全，否则该授权委托书无效。</w:t>
      </w:r>
      <w:r/>
    </w:p>
    <w:p>
      <w:pPr>
        <w:ind w:right="480"/>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right="480"/>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right="480"/>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right="480"/>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right="480"/>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right="480"/>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right="480"/>
        <w:spacing w:line="360" w:lineRule="auto"/>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r>
      <w:r/>
    </w:p>
    <w:p>
      <w:pPr>
        <w:ind w:right="480"/>
        <w:spacing w:line="360" w:lineRule="auto"/>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r>
      <w:r/>
    </w:p>
    <w:p>
      <w:pPr>
        <w:ind w:right="480"/>
        <w:spacing w:line="360" w:lineRule="auto"/>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r>
      <w:r/>
    </w:p>
    <w:p>
      <w:pPr>
        <w:ind w:right="480"/>
        <w:spacing w:line="360" w:lineRule="auto"/>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r>
      <w:r/>
    </w:p>
    <w:p>
      <w:pPr>
        <w:pStyle w:val="101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right="480"/>
        <w:spacing w:line="360" w:lineRule="auto"/>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r>
      <w:r/>
    </w:p>
    <w:p>
      <w:pPr>
        <w:ind w:right="480"/>
        <w:spacing w:line="360" w:lineRule="auto"/>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r>
      <w:r/>
    </w:p>
    <w:p>
      <w:pPr>
        <w:ind w:right="480"/>
        <w:spacing w:line="360" w:lineRule="auto"/>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r>
      <w:r/>
    </w:p>
    <w:p>
      <w:pPr>
        <w:jc w:val="both"/>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附件3、</w:t>
      </w:r>
      <w:r>
        <w:rPr>
          <w:rFonts w:hint="eastAsia" w:ascii="宋体" w:hAnsi="宋体" w:cs="宋体"/>
          <w:b/>
          <w:bCs/>
          <w:color w:val="000000" w:themeColor="text1"/>
          <w:highlight w:val="none"/>
          <w14:textFill>
            <w14:solidFill>
              <w14:schemeClr w14:val="tx1"/>
            </w14:solidFill>
          </w14:textFill>
        </w:rPr>
        <w:t xml:space="preserve">开标一览表</w:t>
      </w:r>
      <w:r/>
    </w:p>
    <w:p>
      <w:pPr>
        <w:pStyle w:val="953"/>
        <w:ind w:left="0" w:firstLine="0"/>
        <w:jc w:val="cente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开标一览表</w:t>
      </w:r>
      <w:r/>
    </w:p>
    <w:tbl>
      <w:tblPr>
        <w:tblStyle w:val="945"/>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45"/>
        <w:gridCol w:w="7717"/>
      </w:tblGrid>
      <w:tr>
        <w:trPr>
          <w:trHeight w:val="757"/>
        </w:trPr>
        <w:tc>
          <w:tcPr>
            <w:tcW w:w="2245" w:type="dxa"/>
            <w:vAlign w:val="center"/>
            <w:textDirection w:val="lrTb"/>
            <w:noWrap w:val="false"/>
          </w:tcPr>
          <w:p>
            <w:pPr>
              <w:jc w:val="center"/>
              <w:spacing w:line="44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项目名称</w:t>
            </w:r>
            <w:r/>
          </w:p>
        </w:tc>
        <w:tc>
          <w:tcPr>
            <w:tcW w:w="7717" w:type="dxa"/>
            <w:vAlign w:val="center"/>
            <w:textDirection w:val="lrTb"/>
            <w:noWrap w:val="false"/>
          </w:tcPr>
          <w:p>
            <w:pPr>
              <w:jc w:val="center"/>
              <w:spacing w:line="440" w:lineRule="exact"/>
              <w:rPr>
                <w:rFonts w:hint="eastAsia" w:ascii="宋体" w:hAnsi="宋体" w:eastAsia="宋体"/>
                <w:bCs/>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江苏省苏州丝绸中等专业学校异地新建校园保安、宿管服务项目</w:t>
            </w:r>
            <w:r/>
          </w:p>
        </w:tc>
      </w:tr>
      <w:tr>
        <w:trPr>
          <w:trHeight w:val="760"/>
        </w:trPr>
        <w:tc>
          <w:tcPr>
            <w:tcW w:w="2245" w:type="dxa"/>
            <w:vAlign w:val="center"/>
            <w:textDirection w:val="lrTb"/>
            <w:noWrap w:val="false"/>
          </w:tcPr>
          <w:p>
            <w:pPr>
              <w:jc w:val="center"/>
              <w:spacing w:line="44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项目编号</w:t>
            </w:r>
            <w:r/>
          </w:p>
        </w:tc>
        <w:tc>
          <w:tcPr>
            <w:tcW w:w="7717" w:type="dxa"/>
            <w:vAlign w:val="center"/>
            <w:textDirection w:val="lrTb"/>
            <w:noWrap w:val="false"/>
          </w:tcPr>
          <w:p>
            <w:pPr>
              <w:jc w:val="center"/>
              <w:spacing w:line="440" w:lineRule="exact"/>
              <w:rPr>
                <w:rFonts w:hint="eastAsia" w:ascii="宋体" w:hAnsi="宋体" w:eastAsia="宋体"/>
                <w:bCs/>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JSZC-320509-SXHC-C2026-0012</w:t>
            </w:r>
            <w:r/>
          </w:p>
        </w:tc>
      </w:tr>
      <w:tr>
        <w:trPr>
          <w:trHeight w:val="760"/>
        </w:trPr>
        <w:tc>
          <w:tcPr>
            <w:tcW w:w="2245" w:type="dxa"/>
            <w:vAlign w:val="center"/>
            <w:textDirection w:val="lrTb"/>
            <w:noWrap w:val="false"/>
          </w:tcPr>
          <w:p>
            <w:pPr>
              <w:jc w:val="center"/>
              <w:spacing w:line="440" w:lineRule="exact"/>
              <w:rPr>
                <w:rFonts w:ascii="宋体" w:hAnsi="宋体"/>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磋商总报价</w:t>
            </w:r>
            <w:r/>
          </w:p>
        </w:tc>
        <w:tc>
          <w:tcPr>
            <w:tcW w:w="7717" w:type="dxa"/>
            <w:vAlign w:val="center"/>
            <w:textDirection w:val="lrTb"/>
            <w:noWrap w:val="false"/>
          </w:tcPr>
          <w:p>
            <w:pPr>
              <w:jc w:val="center"/>
              <w:keepLines w:val="0"/>
              <w:keepNext w:val="0"/>
              <w:pageBreakBefore w:val="0"/>
              <w:spacing w:line="440" w:lineRule="exact"/>
              <w:widowControl w:val="off"/>
              <w:rPr>
                <w:color w:val="000000" w:themeColor="text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人民币（大写）</w:t>
            </w:r>
            <w:r>
              <w:rPr>
                <w:rFonts w:hint="eastAsia" w:ascii="宋体" w:hAnsi="宋体"/>
                <w:bCs/>
                <w:color w:val="000000" w:themeColor="text1"/>
                <w:szCs w:val="21"/>
                <w:highlight w:val="none"/>
                <w:u w:val="singl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 xml:space="preserve">   （</w:t>
            </w:r>
            <w:r>
              <w:rPr>
                <w:rFonts w:hint="eastAsia" w:ascii="宋体" w:hAnsi="宋体"/>
                <w:bCs/>
                <w:color w:val="000000" w:themeColor="text1"/>
                <w:szCs w:val="21"/>
                <w:highlight w:val="none"/>
                <w:lang w:eastAsia="zh-CN"/>
                <w14:textFill>
                  <w14:solidFill>
                    <w14:schemeClr w14:val="tx1"/>
                  </w14:solidFill>
                </w14:textFill>
              </w:rPr>
              <w:t xml:space="preserve">小写</w:t>
            </w:r>
            <w:r>
              <w:rPr>
                <w:rFonts w:hint="eastAsia" w:ascii="宋体" w:hAnsi="宋体"/>
                <w:bC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u w:val="single"/>
                <w14:textFill>
                  <w14:solidFill>
                    <w14:schemeClr w14:val="tx1"/>
                  </w14:solidFill>
                </w14:textFill>
              </w:rPr>
              <w:t xml:space="preserve">           </w:t>
            </w:r>
            <w:r/>
          </w:p>
        </w:tc>
      </w:tr>
    </w:tbl>
    <w:p>
      <w:pPr>
        <w:jc w:val="left"/>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spacing w:line="440" w:lineRule="exact"/>
        <w:rPr>
          <w:rFonts w:ascii="宋体" w:hAnsi="宋体" w:cs="宋体"/>
          <w:color w:val="000000" w:themeColor="text1"/>
          <w:szCs w:val="22"/>
          <w:highlight w:val="none"/>
          <w:lang w:val="zh-CN"/>
          <w14:textFill>
            <w14:solidFill>
              <w14:schemeClr w14:val="tx1"/>
            </w14:solidFill>
          </w14:textFill>
        </w:rPr>
      </w:pPr>
      <w:r>
        <w:rPr>
          <w:rFonts w:hint="eastAsia" w:ascii="宋体" w:hAnsi="宋体" w:cs="宋体"/>
          <w:color w:val="000000" w:themeColor="text1"/>
          <w:szCs w:val="22"/>
          <w:highlight w:val="none"/>
          <w:lang w:val="zh-CN"/>
          <w14:textFill>
            <w14:solidFill>
              <w14:schemeClr w14:val="tx1"/>
            </w14:solidFill>
          </w14:textFill>
        </w:rPr>
        <w:t xml:space="preserve">响应单位：（单位盖章）             </w:t>
      </w:r>
      <w:r/>
    </w:p>
    <w:p>
      <w:pPr>
        <w:spacing w:line="440" w:lineRule="exact"/>
        <w:rPr>
          <w:rFonts w:ascii="宋体" w:hAnsi="宋体" w:cs="宋体"/>
          <w:color w:val="000000" w:themeColor="text1"/>
          <w:szCs w:val="22"/>
          <w:highlight w:val="none"/>
          <w:lang w:val="zh-CN"/>
          <w14:textFill>
            <w14:solidFill>
              <w14:schemeClr w14:val="tx1"/>
            </w14:solidFill>
          </w14:textFill>
        </w:rPr>
      </w:pPr>
      <w:r>
        <w:rPr>
          <w:rFonts w:hint="eastAsia" w:ascii="宋体" w:hAnsi="宋体" w:cs="宋体"/>
          <w:color w:val="000000" w:themeColor="text1"/>
          <w:szCs w:val="22"/>
          <w:highlight w:val="none"/>
          <w:lang w:val="zh-CN"/>
          <w14:textFill>
            <w14:solidFill>
              <w14:schemeClr w14:val="tx1"/>
            </w14:solidFill>
          </w14:textFill>
        </w:rPr>
        <w:t xml:space="preserve">法定代表人或委托代理人：（签字或盖章）</w:t>
      </w:r>
      <w:r/>
    </w:p>
    <w:p>
      <w:pPr>
        <w:spacing w:line="440" w:lineRule="exact"/>
        <w:rPr>
          <w:rFonts w:ascii="宋体" w:hAnsi="宋体" w:cs="宋体"/>
          <w:color w:val="000000" w:themeColor="text1"/>
          <w:szCs w:val="22"/>
          <w:highlight w:val="none"/>
          <w:lang w:val="zh-CN"/>
          <w14:textFill>
            <w14:solidFill>
              <w14:schemeClr w14:val="tx1"/>
            </w14:solidFill>
          </w14:textFill>
        </w:rPr>
      </w:pPr>
      <w:r>
        <w:rPr>
          <w:rFonts w:hint="eastAsia" w:ascii="宋体" w:hAnsi="宋体" w:cs="宋体"/>
          <w:color w:val="000000" w:themeColor="text1"/>
          <w:szCs w:val="22"/>
          <w:highlight w:val="none"/>
          <w:lang w:val="zh-CN"/>
          <w14:textFill>
            <w14:solidFill>
              <w14:schemeClr w14:val="tx1"/>
            </w14:solidFill>
          </w14:textFill>
        </w:rPr>
        <w:t xml:space="preserve">日期：</w:t>
      </w:r>
      <w:r>
        <w:rPr>
          <w:rFonts w:hint="eastAsia" w:ascii="宋体" w:hAnsi="宋体" w:cs="宋体"/>
          <w:color w:val="000000" w:themeColor="text1"/>
          <w:szCs w:val="22"/>
          <w:highlight w:val="none"/>
          <w14:textFill>
            <w14:solidFill>
              <w14:schemeClr w14:val="tx1"/>
            </w14:solidFill>
          </w14:textFill>
        </w:rPr>
        <w:t xml:space="preserve">    </w:t>
      </w:r>
      <w:r>
        <w:rPr>
          <w:rFonts w:hint="eastAsia" w:ascii="宋体" w:hAnsi="宋体" w:cs="宋体"/>
          <w:color w:val="000000" w:themeColor="text1"/>
          <w:szCs w:val="22"/>
          <w:highlight w:val="none"/>
          <w:lang w:val="zh-CN"/>
          <w14:textFill>
            <w14:solidFill>
              <w14:schemeClr w14:val="tx1"/>
            </w14:solidFill>
          </w14:textFill>
        </w:rPr>
        <w:t xml:space="preserve">年     月     日</w:t>
      </w:r>
      <w:r/>
    </w:p>
    <w:p>
      <w:pPr>
        <w:spacing w:line="360" w:lineRule="auto"/>
        <w:rPr>
          <w:rFonts w:ascii="宋体" w:hAnsi="宋体" w:cs="宋体"/>
          <w:color w:val="000000" w:themeColor="text1"/>
          <w:spacing w:val="20"/>
          <w:highlight w:val="none"/>
          <w14:textFill>
            <w14:solidFill>
              <w14:schemeClr w14:val="tx1"/>
            </w14:solidFill>
          </w14:textFill>
        </w:rPr>
      </w:pPr>
      <w:r>
        <w:rPr>
          <w:rFonts w:ascii="宋体" w:hAnsi="宋体" w:cs="宋体"/>
          <w:color w:val="000000" w:themeColor="text1"/>
          <w:spacing w:val="20"/>
          <w:highlight w:val="none"/>
          <w14:textFill>
            <w14:solidFill>
              <w14:schemeClr w14:val="tx1"/>
            </w14:solidFill>
          </w14:textFill>
        </w:rPr>
      </w:r>
      <w:r/>
    </w:p>
    <w:p>
      <w:pPr>
        <w:pStyle w:val="101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9"/>
        <w:jc w:val="left"/>
        <w:spacing w:line="360" w:lineRule="auto"/>
        <w:rPr>
          <w:rFonts w:hAnsi="宋体" w:eastAsia="宋体" w:cs="宋体"/>
          <w:b/>
          <w:bCs/>
          <w:color w:val="000000" w:themeColor="text1"/>
          <w:sz w:val="21"/>
          <w:szCs w:val="21"/>
          <w:highlight w:val="none"/>
          <w14:textFill>
            <w14:solidFill>
              <w14:schemeClr w14:val="tx1"/>
            </w14:solidFill>
          </w14:textFill>
        </w:rPr>
      </w:pPr>
      <w:r>
        <w:rPr>
          <w:rFonts w:hAnsi="宋体" w:eastAsia="宋体" w:cs="宋体"/>
          <w:b/>
          <w:bCs/>
          <w:color w:val="000000" w:themeColor="text1"/>
          <w:sz w:val="21"/>
          <w:szCs w:val="21"/>
          <w:highlight w:val="none"/>
          <w14:textFill>
            <w14:solidFill>
              <w14:schemeClr w14:val="tx1"/>
            </w14:solidFill>
          </w14:textFill>
        </w:rPr>
      </w:r>
      <w:r/>
    </w:p>
    <w:p>
      <w:pPr>
        <w:pStyle w:val="969"/>
        <w:jc w:val="left"/>
        <w:spacing w:line="360" w:lineRule="auto"/>
        <w:rPr>
          <w:rFonts w:hAnsi="宋体" w:eastAsia="宋体" w:cs="宋体"/>
          <w:b/>
          <w:bCs/>
          <w:color w:val="000000" w:themeColor="text1"/>
          <w:sz w:val="21"/>
          <w:szCs w:val="21"/>
          <w:highlight w:val="none"/>
          <w14:textFill>
            <w14:solidFill>
              <w14:schemeClr w14:val="tx1"/>
            </w14:solidFill>
          </w14:textFill>
        </w:rPr>
      </w:pPr>
      <w:r>
        <w:rPr>
          <w:rFonts w:hAnsi="宋体" w:eastAsia="宋体" w:cs="宋体"/>
          <w:b/>
          <w:bCs/>
          <w:color w:val="000000" w:themeColor="text1"/>
          <w:sz w:val="21"/>
          <w:szCs w:val="21"/>
          <w:highlight w:val="none"/>
          <w14:textFill>
            <w14:solidFill>
              <w14:schemeClr w14:val="tx1"/>
            </w14:solidFill>
          </w14:textFill>
        </w:rPr>
      </w:r>
      <w:r/>
    </w:p>
    <w:p>
      <w:pPr>
        <w:pStyle w:val="969"/>
        <w:jc w:val="left"/>
        <w:spacing w:line="360" w:lineRule="auto"/>
        <w:rPr>
          <w:rFonts w:hAnsi="宋体" w:eastAsia="宋体" w:cs="宋体"/>
          <w:b/>
          <w:bCs/>
          <w:color w:val="000000" w:themeColor="text1"/>
          <w:sz w:val="21"/>
          <w:szCs w:val="21"/>
          <w:highlight w:val="none"/>
          <w14:textFill>
            <w14:solidFill>
              <w14:schemeClr w14:val="tx1"/>
            </w14:solidFill>
          </w14:textFill>
        </w:rPr>
      </w:pPr>
      <w:r>
        <w:rPr>
          <w:rFonts w:hAnsi="宋体" w:eastAsia="宋体" w:cs="宋体"/>
          <w:b/>
          <w:bCs/>
          <w:color w:val="000000" w:themeColor="text1"/>
          <w:sz w:val="21"/>
          <w:szCs w:val="21"/>
          <w:highlight w:val="none"/>
          <w14:textFill>
            <w14:solidFill>
              <w14:schemeClr w14:val="tx1"/>
            </w14:solidFill>
          </w14:textFill>
        </w:rPr>
      </w:r>
      <w:r/>
    </w:p>
    <w:p>
      <w:pPr>
        <w:pStyle w:val="969"/>
        <w:jc w:val="left"/>
        <w:spacing w:line="360" w:lineRule="auto"/>
        <w:rPr>
          <w:rFonts w:hAnsi="宋体" w:eastAsia="宋体" w:cs="宋体"/>
          <w:b/>
          <w:bCs/>
          <w:color w:val="000000" w:themeColor="text1"/>
          <w:sz w:val="21"/>
          <w:szCs w:val="21"/>
          <w:highlight w:val="none"/>
          <w14:textFill>
            <w14:solidFill>
              <w14:schemeClr w14:val="tx1"/>
            </w14:solidFill>
          </w14:textFill>
        </w:rPr>
      </w:pPr>
      <w:r>
        <w:rPr>
          <w:rFonts w:hAnsi="宋体" w:eastAsia="宋体" w:cs="宋体"/>
          <w:b/>
          <w:bCs/>
          <w:color w:val="000000" w:themeColor="text1"/>
          <w:sz w:val="21"/>
          <w:szCs w:val="21"/>
          <w:highlight w:val="none"/>
          <w14:textFill>
            <w14:solidFill>
              <w14:schemeClr w14:val="tx1"/>
            </w14:solidFill>
          </w14:textFill>
        </w:rPr>
      </w:r>
      <w:r/>
    </w:p>
    <w:p>
      <w:pPr>
        <w:pStyle w:val="969"/>
        <w:jc w:val="left"/>
        <w:spacing w:line="360" w:lineRule="auto"/>
        <w:rPr>
          <w:rFonts w:hAnsi="宋体" w:eastAsia="宋体" w:cs="宋体"/>
          <w:b/>
          <w:bCs/>
          <w:color w:val="000000" w:themeColor="text1"/>
          <w:sz w:val="21"/>
          <w:szCs w:val="21"/>
          <w:highlight w:val="none"/>
          <w14:textFill>
            <w14:solidFill>
              <w14:schemeClr w14:val="tx1"/>
            </w14:solidFill>
          </w14:textFill>
        </w:rPr>
      </w:pPr>
      <w:r>
        <w:rPr>
          <w:rFonts w:hAnsi="宋体" w:eastAsia="宋体" w:cs="宋体"/>
          <w:b/>
          <w:bCs/>
          <w:color w:val="000000" w:themeColor="text1"/>
          <w:sz w:val="21"/>
          <w:szCs w:val="21"/>
          <w:highlight w:val="none"/>
          <w14:textFill>
            <w14:solidFill>
              <w14:schemeClr w14:val="tx1"/>
            </w14:solidFill>
          </w14:textFill>
        </w:rPr>
      </w:r>
      <w:r/>
    </w:p>
    <w:p>
      <w:pPr>
        <w:pStyle w:val="969"/>
        <w:jc w:val="left"/>
        <w:spacing w:line="360" w:lineRule="auto"/>
        <w:rPr>
          <w:rFonts w:hAnsi="宋体" w:eastAsia="宋体" w:cs="宋体"/>
          <w:b/>
          <w:bCs/>
          <w:color w:val="000000" w:themeColor="text1"/>
          <w:sz w:val="21"/>
          <w:szCs w:val="21"/>
          <w:highlight w:val="none"/>
          <w14:textFill>
            <w14:solidFill>
              <w14:schemeClr w14:val="tx1"/>
            </w14:solidFill>
          </w14:textFill>
        </w:rPr>
      </w:pPr>
      <w:r>
        <w:rPr>
          <w:rFonts w:hAnsi="宋体" w:eastAsia="宋体" w:cs="宋体"/>
          <w:b/>
          <w:bCs/>
          <w:color w:val="000000" w:themeColor="text1"/>
          <w:sz w:val="21"/>
          <w:szCs w:val="21"/>
          <w:highlight w:val="none"/>
          <w14:textFill>
            <w14:solidFill>
              <w14:schemeClr w14:val="tx1"/>
            </w14:solidFill>
          </w14:textFill>
        </w:rPr>
      </w:r>
      <w:r/>
    </w:p>
    <w:p>
      <w:pPr>
        <w:pStyle w:val="969"/>
        <w:jc w:val="left"/>
        <w:spacing w:line="360" w:lineRule="auto"/>
        <w:rPr>
          <w:rFonts w:hAnsi="宋体" w:eastAsia="宋体" w:cs="宋体"/>
          <w:b/>
          <w:bCs/>
          <w:color w:val="000000" w:themeColor="text1"/>
          <w:sz w:val="21"/>
          <w:szCs w:val="21"/>
          <w:highlight w:val="none"/>
          <w14:textFill>
            <w14:solidFill>
              <w14:schemeClr w14:val="tx1"/>
            </w14:solidFill>
          </w14:textFill>
        </w:rPr>
      </w:pPr>
      <w:r>
        <w:rPr>
          <w:rFonts w:hAnsi="宋体" w:eastAsia="宋体" w:cs="宋体"/>
          <w:b/>
          <w:bCs/>
          <w:color w:val="000000" w:themeColor="text1"/>
          <w:sz w:val="21"/>
          <w:szCs w:val="21"/>
          <w:highlight w:val="none"/>
          <w14:textFill>
            <w14:solidFill>
              <w14:schemeClr w14:val="tx1"/>
            </w14:solidFill>
          </w14:textFill>
        </w:rPr>
      </w:r>
      <w:r/>
    </w:p>
    <w:p>
      <w:pPr>
        <w:pStyle w:val="969"/>
        <w:jc w:val="left"/>
        <w:spacing w:line="360" w:lineRule="auto"/>
        <w:rPr>
          <w:rFonts w:hAnsi="宋体" w:eastAsia="宋体" w:cs="宋体"/>
          <w:b/>
          <w:bCs/>
          <w:color w:val="000000" w:themeColor="text1"/>
          <w:sz w:val="21"/>
          <w:szCs w:val="21"/>
          <w:highlight w:val="none"/>
          <w14:textFill>
            <w14:solidFill>
              <w14:schemeClr w14:val="tx1"/>
            </w14:solidFill>
          </w14:textFill>
        </w:rPr>
      </w:pPr>
      <w:r>
        <w:rPr>
          <w:rFonts w:hAnsi="宋体" w:eastAsia="宋体" w:cs="宋体"/>
          <w:b/>
          <w:bCs/>
          <w:color w:val="000000" w:themeColor="text1"/>
          <w:sz w:val="21"/>
          <w:szCs w:val="21"/>
          <w:highlight w:val="none"/>
          <w14:textFill>
            <w14:solidFill>
              <w14:schemeClr w14:val="tx1"/>
            </w14:solidFill>
          </w14:textFill>
        </w:rPr>
      </w:r>
      <w:r/>
    </w:p>
    <w:p>
      <w:pPr>
        <w:pStyle w:val="969"/>
        <w:jc w:val="left"/>
        <w:spacing w:line="360" w:lineRule="auto"/>
        <w:rPr>
          <w:rFonts w:hAnsi="宋体" w:eastAsia="宋体" w:cs="宋体"/>
          <w:b/>
          <w:bCs/>
          <w:color w:val="000000" w:themeColor="text1"/>
          <w:sz w:val="21"/>
          <w:szCs w:val="21"/>
          <w:highlight w:val="none"/>
          <w14:textFill>
            <w14:solidFill>
              <w14:schemeClr w14:val="tx1"/>
            </w14:solidFill>
          </w14:textFill>
        </w:rPr>
      </w:pPr>
      <w:r>
        <w:rPr>
          <w:rFonts w:hAnsi="宋体" w:eastAsia="宋体" w:cs="宋体"/>
          <w:b/>
          <w:bCs/>
          <w:color w:val="000000" w:themeColor="text1"/>
          <w:sz w:val="21"/>
          <w:szCs w:val="21"/>
          <w:highlight w:val="none"/>
          <w14:textFill>
            <w14:solidFill>
              <w14:schemeClr w14:val="tx1"/>
            </w14:solidFill>
          </w14:textFill>
        </w:rPr>
      </w:r>
      <w:r/>
    </w:p>
    <w:p>
      <w:pPr>
        <w:pStyle w:val="969"/>
        <w:jc w:val="left"/>
        <w:spacing w:line="360" w:lineRule="auto"/>
        <w:rPr>
          <w:rFonts w:hAnsi="宋体" w:eastAsia="宋体" w:cs="宋体"/>
          <w:b/>
          <w:bCs/>
          <w:color w:val="000000" w:themeColor="text1"/>
          <w:sz w:val="21"/>
          <w:szCs w:val="21"/>
          <w:highlight w:val="none"/>
          <w14:textFill>
            <w14:solidFill>
              <w14:schemeClr w14:val="tx1"/>
            </w14:solidFill>
          </w14:textFill>
        </w:rPr>
      </w:pPr>
      <w:r>
        <w:rPr>
          <w:rFonts w:hAnsi="宋体" w:eastAsia="宋体" w:cs="宋体"/>
          <w:b/>
          <w:bCs/>
          <w:color w:val="000000" w:themeColor="text1"/>
          <w:sz w:val="21"/>
          <w:szCs w:val="21"/>
          <w:highlight w:val="none"/>
          <w14:textFill>
            <w14:solidFill>
              <w14:schemeClr w14:val="tx1"/>
            </w14:solidFill>
          </w14:textFill>
        </w:rPr>
      </w:r>
      <w:r/>
    </w:p>
    <w:p>
      <w:pPr>
        <w:pStyle w:val="969"/>
        <w:jc w:val="left"/>
        <w:spacing w:line="360" w:lineRule="auto"/>
        <w:rPr>
          <w:rFonts w:hAnsi="宋体" w:eastAsia="宋体" w:cs="宋体"/>
          <w:b/>
          <w:bCs/>
          <w:color w:val="000000" w:themeColor="text1"/>
          <w:sz w:val="21"/>
          <w:szCs w:val="21"/>
          <w:highlight w:val="none"/>
          <w14:textFill>
            <w14:solidFill>
              <w14:schemeClr w14:val="tx1"/>
            </w14:solidFill>
          </w14:textFill>
        </w:rPr>
      </w:pPr>
      <w:r>
        <w:rPr>
          <w:rFonts w:hAnsi="宋体" w:eastAsia="宋体" w:cs="宋体"/>
          <w:b/>
          <w:bCs/>
          <w:color w:val="000000" w:themeColor="text1"/>
          <w:sz w:val="21"/>
          <w:szCs w:val="21"/>
          <w:highlight w:val="none"/>
          <w14:textFill>
            <w14:solidFill>
              <w14:schemeClr w14:val="tx1"/>
            </w14:solidFill>
          </w14:textFill>
        </w:rPr>
      </w:r>
      <w:r/>
    </w:p>
    <w:p>
      <w:pPr>
        <w:pStyle w:val="969"/>
        <w:jc w:val="left"/>
        <w:spacing w:line="360" w:lineRule="auto"/>
        <w:rPr>
          <w:rFonts w:hAnsi="宋体" w:eastAsia="宋体" w:cs="宋体"/>
          <w:b/>
          <w:bCs/>
          <w:color w:val="000000" w:themeColor="text1"/>
          <w:sz w:val="21"/>
          <w:szCs w:val="21"/>
          <w:highlight w:val="none"/>
          <w14:textFill>
            <w14:solidFill>
              <w14:schemeClr w14:val="tx1"/>
            </w14:solidFill>
          </w14:textFill>
        </w:rPr>
      </w:pPr>
      <w:r>
        <w:rPr>
          <w:rFonts w:hAnsi="宋体" w:eastAsia="宋体" w:cs="宋体"/>
          <w:b/>
          <w:bCs/>
          <w:color w:val="000000" w:themeColor="text1"/>
          <w:sz w:val="21"/>
          <w:szCs w:val="21"/>
          <w:highlight w:val="none"/>
          <w14:textFill>
            <w14:solidFill>
              <w14:schemeClr w14:val="tx1"/>
            </w14:solidFill>
          </w14:textFill>
        </w:rPr>
      </w:r>
      <w:r/>
    </w:p>
    <w:p>
      <w:pPr>
        <w:pStyle w:val="969"/>
        <w:jc w:val="left"/>
        <w:spacing w:line="360" w:lineRule="auto"/>
        <w:rPr>
          <w:rFonts w:hAnsi="宋体" w:eastAsia="宋体" w:cs="宋体"/>
          <w:b/>
          <w:bCs/>
          <w:color w:val="000000" w:themeColor="text1"/>
          <w:sz w:val="21"/>
          <w:szCs w:val="21"/>
          <w:highlight w:val="none"/>
          <w14:textFill>
            <w14:solidFill>
              <w14:schemeClr w14:val="tx1"/>
            </w14:solidFill>
          </w14:textFill>
        </w:rPr>
      </w:pPr>
      <w:r>
        <w:rPr>
          <w:rFonts w:hAnsi="宋体" w:eastAsia="宋体" w:cs="宋体"/>
          <w:b/>
          <w:bCs/>
          <w:color w:val="000000" w:themeColor="text1"/>
          <w:sz w:val="21"/>
          <w:szCs w:val="21"/>
          <w:highlight w:val="none"/>
          <w14:textFill>
            <w14:solidFill>
              <w14:schemeClr w14:val="tx1"/>
            </w14:solidFill>
          </w14:textFill>
        </w:rPr>
      </w:r>
      <w:r/>
    </w:p>
    <w:p>
      <w:pPr>
        <w:pStyle w:val="969"/>
        <w:jc w:val="left"/>
        <w:spacing w:line="360" w:lineRule="auto"/>
        <w:rPr>
          <w:rFonts w:hAnsi="宋体" w:eastAsia="宋体" w:cs="宋体"/>
          <w:b/>
          <w:bCs/>
          <w:color w:val="000000" w:themeColor="text1"/>
          <w:sz w:val="21"/>
          <w:szCs w:val="21"/>
          <w:highlight w:val="none"/>
          <w14:textFill>
            <w14:solidFill>
              <w14:schemeClr w14:val="tx1"/>
            </w14:solidFill>
          </w14:textFill>
        </w:rPr>
      </w:pPr>
      <w:r>
        <w:rPr>
          <w:rFonts w:hAnsi="宋体" w:eastAsia="宋体" w:cs="宋体"/>
          <w:b/>
          <w:bCs/>
          <w:color w:val="000000" w:themeColor="text1"/>
          <w:sz w:val="21"/>
          <w:szCs w:val="21"/>
          <w:highlight w:val="none"/>
          <w14:textFill>
            <w14:solidFill>
              <w14:schemeClr w14:val="tx1"/>
            </w14:solidFill>
          </w14:textFill>
        </w:rPr>
      </w:r>
      <w:r/>
    </w:p>
    <w:p>
      <w:pPr>
        <w:pStyle w:val="969"/>
        <w:jc w:val="left"/>
        <w:spacing w:line="360" w:lineRule="auto"/>
        <w:rPr>
          <w:rFonts w:hAnsi="宋体" w:eastAsia="宋体" w:cs="宋体"/>
          <w:b/>
          <w:bCs/>
          <w:color w:val="000000" w:themeColor="text1"/>
          <w:sz w:val="21"/>
          <w:szCs w:val="21"/>
          <w:highlight w:val="none"/>
          <w14:textFill>
            <w14:solidFill>
              <w14:schemeClr w14:val="tx1"/>
            </w14:solidFill>
          </w14:textFill>
        </w:rPr>
      </w:pPr>
      <w:r>
        <w:rPr>
          <w:rFonts w:hAnsi="宋体" w:eastAsia="宋体" w:cs="宋体"/>
          <w:b/>
          <w:bCs/>
          <w:color w:val="000000" w:themeColor="text1"/>
          <w:sz w:val="21"/>
          <w:szCs w:val="21"/>
          <w:highlight w:val="none"/>
          <w14:textFill>
            <w14:solidFill>
              <w14:schemeClr w14:val="tx1"/>
            </w14:solidFill>
          </w14:textFill>
        </w:rPr>
      </w:r>
      <w:r/>
    </w:p>
    <w:p>
      <w:pPr>
        <w:pStyle w:val="969"/>
        <w:jc w:val="left"/>
        <w:spacing w:line="360" w:lineRule="auto"/>
        <w:rPr>
          <w:rFonts w:hAnsi="宋体" w:eastAsia="宋体" w:cs="宋体"/>
          <w:b/>
          <w:bCs/>
          <w:color w:val="000000" w:themeColor="text1"/>
          <w:sz w:val="21"/>
          <w:szCs w:val="21"/>
          <w:highlight w:val="none"/>
          <w14:textFill>
            <w14:solidFill>
              <w14:schemeClr w14:val="tx1"/>
            </w14:solidFill>
          </w14:textFill>
        </w:rPr>
      </w:pPr>
      <w:r>
        <w:rPr>
          <w:rFonts w:hAnsi="宋体" w:eastAsia="宋体" w:cs="宋体"/>
          <w:b/>
          <w:bCs/>
          <w:color w:val="000000" w:themeColor="text1"/>
          <w:sz w:val="21"/>
          <w:szCs w:val="21"/>
          <w:highlight w:val="none"/>
          <w14:textFill>
            <w14:solidFill>
              <w14:schemeClr w14:val="tx1"/>
            </w14:solidFill>
          </w14:textFill>
        </w:rPr>
      </w:r>
      <w:r/>
    </w:p>
    <w:p>
      <w:pPr>
        <w:pStyle w:val="969"/>
        <w:jc w:val="left"/>
        <w:spacing w:line="360" w:lineRule="auto"/>
        <w:rPr>
          <w:rFonts w:hAnsi="宋体" w:eastAsia="宋体" w:cs="宋体"/>
          <w:b/>
          <w:bCs/>
          <w:color w:val="000000" w:themeColor="text1"/>
          <w:sz w:val="21"/>
          <w:szCs w:val="21"/>
          <w:highlight w:val="none"/>
          <w14:textFill>
            <w14:solidFill>
              <w14:schemeClr w14:val="tx1"/>
            </w14:solidFill>
          </w14:textFill>
        </w:rPr>
      </w:pPr>
      <w:r>
        <w:rPr>
          <w:rFonts w:hAnsi="宋体" w:eastAsia="宋体" w:cs="宋体"/>
          <w:b/>
          <w:bCs/>
          <w:color w:val="000000" w:themeColor="text1"/>
          <w:sz w:val="21"/>
          <w:szCs w:val="21"/>
          <w:highlight w:val="none"/>
          <w14:textFill>
            <w14:solidFill>
              <w14:schemeClr w14:val="tx1"/>
            </w14:solidFill>
          </w14:textFill>
        </w:rPr>
      </w:r>
      <w:r/>
    </w:p>
    <w:p>
      <w:pPr>
        <w:pStyle w:val="969"/>
        <w:jc w:val="left"/>
        <w:spacing w:line="360" w:lineRule="auto"/>
        <w:rPr>
          <w:rFonts w:hAnsi="宋体" w:eastAsia="宋体" w:cs="宋体"/>
          <w:b/>
          <w:bCs/>
          <w:color w:val="000000" w:themeColor="text1"/>
          <w:sz w:val="21"/>
          <w:szCs w:val="21"/>
          <w:highlight w:val="none"/>
          <w14:textFill>
            <w14:solidFill>
              <w14:schemeClr w14:val="tx1"/>
            </w14:solidFill>
          </w14:textFill>
        </w:rPr>
      </w:pPr>
      <w:r>
        <w:rPr>
          <w:rFonts w:hAnsi="宋体" w:eastAsia="宋体" w:cs="宋体"/>
          <w:b/>
          <w:bCs/>
          <w:color w:val="000000" w:themeColor="text1"/>
          <w:sz w:val="21"/>
          <w:szCs w:val="21"/>
          <w:highlight w:val="none"/>
          <w14:textFill>
            <w14:solidFill>
              <w14:schemeClr w14:val="tx1"/>
            </w14:solidFill>
          </w14:textFill>
        </w:rPr>
      </w:r>
      <w:r/>
    </w:p>
    <w:p>
      <w:pPr>
        <w:pStyle w:val="969"/>
        <w:jc w:val="left"/>
        <w:spacing w:line="360" w:lineRule="auto"/>
        <w:rPr>
          <w:rFonts w:hAnsi="宋体" w:eastAsia="宋体" w:cs="宋体"/>
          <w:b/>
          <w:bCs/>
          <w:color w:val="000000" w:themeColor="text1"/>
          <w:sz w:val="21"/>
          <w:szCs w:val="21"/>
          <w:highlight w:val="none"/>
          <w14:textFill>
            <w14:solidFill>
              <w14:schemeClr w14:val="tx1"/>
            </w14:solidFill>
          </w14:textFill>
        </w:rPr>
      </w:pPr>
      <w:r>
        <w:rPr>
          <w:rFonts w:hAnsi="宋体" w:eastAsia="宋体" w:cs="宋体"/>
          <w:b/>
          <w:bCs/>
          <w:color w:val="000000" w:themeColor="text1"/>
          <w:sz w:val="21"/>
          <w:szCs w:val="21"/>
          <w:highlight w:val="none"/>
          <w14:textFill>
            <w14:solidFill>
              <w14:schemeClr w14:val="tx1"/>
            </w14:solidFill>
          </w14:textFill>
        </w:rPr>
      </w:r>
      <w:r/>
    </w:p>
    <w:p>
      <w:pPr>
        <w:pStyle w:val="969"/>
        <w:jc w:val="left"/>
        <w:spacing w:line="360" w:lineRule="auto"/>
        <w:rPr>
          <w:rFonts w:hAnsi="宋体" w:eastAsia="宋体" w:cs="宋体"/>
          <w:b/>
          <w:bCs/>
          <w:color w:val="000000" w:themeColor="text1"/>
          <w:sz w:val="21"/>
          <w:szCs w:val="21"/>
          <w:highlight w:val="none"/>
          <w14:textFill>
            <w14:solidFill>
              <w14:schemeClr w14:val="tx1"/>
            </w14:solidFill>
          </w14:textFill>
        </w:rPr>
      </w:pPr>
      <w:r>
        <w:rPr>
          <w:rFonts w:hAnsi="宋体" w:eastAsia="宋体" w:cs="宋体"/>
          <w:b/>
          <w:bCs/>
          <w:color w:val="000000" w:themeColor="text1"/>
          <w:sz w:val="21"/>
          <w:szCs w:val="21"/>
          <w:highlight w:val="none"/>
          <w14:textFill>
            <w14:solidFill>
              <w14:schemeClr w14:val="tx1"/>
            </w14:solidFill>
          </w14:textFill>
        </w:rPr>
      </w:r>
      <w:r/>
    </w:p>
    <w:p>
      <w:pPr>
        <w:jc w:val="center"/>
        <w:spacing w:line="440" w:lineRule="exact"/>
        <w:rPr>
          <w:b/>
          <w:bCs/>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 xml:space="preserve">磋商响应报价分析表</w:t>
      </w:r>
      <w:r/>
    </w:p>
    <w:p>
      <w:pPr>
        <w:jc w:val="center"/>
        <w:keepLines w:val="0"/>
        <w:keepNext w:val="0"/>
        <w:pageBreakBefore w:val="0"/>
        <w:spacing w:line="360" w:lineRule="exact"/>
        <w:widowControl w:val="off"/>
        <w:rPr>
          <w:bCs/>
          <w:color w:val="000000" w:themeColor="text1"/>
          <w:szCs w:val="21"/>
          <w:highlight w:val="none"/>
          <w14:textFill>
            <w14:solidFill>
              <w14:schemeClr w14:val="tx1"/>
            </w14:solidFill>
          </w14:textFill>
        </w:rPr>
        <w:outlineLvl w:val="9"/>
      </w:pPr>
      <w:r>
        <w:rPr>
          <w:rFonts w:hint="eastAsia"/>
          <w:bCs/>
          <w:color w:val="000000" w:themeColor="text1"/>
          <w:szCs w:val="21"/>
          <w:highlight w:val="none"/>
          <w14:textFill>
            <w14:solidFill>
              <w14:schemeClr w14:val="tx1"/>
            </w14:solidFill>
          </w14:textFill>
        </w:rPr>
        <w:t xml:space="preserve">（格式）  </w:t>
      </w:r>
      <w:r/>
    </w:p>
    <w:p>
      <w:pPr>
        <w:ind w:firstLine="420"/>
        <w:keepLines w:val="0"/>
        <w:keepNext w:val="0"/>
        <w:pageBreakBefore w:val="0"/>
        <w:spacing w:line="360" w:lineRule="exact"/>
        <w:widowControl w:val="off"/>
        <w:rPr>
          <w:rFonts w:hint="eastAsia" w:ascii="宋体" w:hAnsi="宋体" w:eastAsia="宋体"/>
          <w:bCs/>
          <w:color w:val="000000" w:themeColor="text1"/>
          <w:szCs w:val="21"/>
          <w:highlight w:val="none"/>
          <w:lang w:eastAsia="zh-CN"/>
          <w14:textFill>
            <w14:solidFill>
              <w14:schemeClr w14:val="tx1"/>
            </w14:solidFill>
          </w14:textFill>
        </w:rPr>
        <w:outlineLvl w:val="9"/>
      </w:pPr>
      <w:r>
        <w:rPr>
          <w:rFonts w:hint="eastAsia" w:ascii="宋体" w:hAnsi="宋体"/>
          <w:color w:val="000000" w:themeColor="text1"/>
          <w:szCs w:val="21"/>
          <w:highlight w:val="none"/>
          <w14:textFill>
            <w14:solidFill>
              <w14:schemeClr w14:val="tx1"/>
            </w14:solidFill>
          </w14:textFill>
        </w:rPr>
        <w:t xml:space="preserve">供应商</w:t>
      </w:r>
      <w:r>
        <w:rPr>
          <w:rFonts w:hint="eastAsia" w:ascii="宋体" w:hAnsi="宋体"/>
          <w:color w:val="000000" w:themeColor="text1"/>
          <w:szCs w:val="21"/>
          <w:highlight w:val="none"/>
          <w:lang w:val="zh-CN"/>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 xml:space="preserve">项目</w:t>
      </w:r>
      <w:r>
        <w:rPr>
          <w:rFonts w:hint="eastAsia"/>
          <w:bCs/>
          <w:color w:val="000000" w:themeColor="text1"/>
          <w:szCs w:val="21"/>
          <w:highlight w:val="none"/>
          <w14:textFill>
            <w14:solidFill>
              <w14:schemeClr w14:val="tx1"/>
            </w14:solidFill>
          </w14:textFill>
        </w:rPr>
        <w:t xml:space="preserve">编号</w:t>
      </w:r>
      <w:r>
        <w:rPr>
          <w:rFonts w:hint="eastAsia"/>
          <w:b/>
          <w:bC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lang w:eastAsia="zh-CN"/>
          <w14:textFill>
            <w14:solidFill>
              <w14:schemeClr w14:val="tx1"/>
            </w14:solidFill>
          </w14:textFill>
        </w:rPr>
        <w:t xml:space="preserve">JSZC-320509-SXHC-C2026-0012</w:t>
      </w:r>
      <w:r/>
    </w:p>
    <w:tbl>
      <w:tblPr>
        <w:tblStyle w:val="945"/>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2546"/>
        <w:gridCol w:w="864"/>
        <w:gridCol w:w="1609"/>
        <w:gridCol w:w="3056"/>
        <w:gridCol w:w="1218"/>
      </w:tblGrid>
      <w:tr>
        <w:trPr>
          <w:cantSplit/>
          <w:trHeight w:val="397"/>
        </w:trPr>
        <w:tc>
          <w:tcPr>
            <w:tcW w:w="669" w:type="dxa"/>
            <w:vAlign w:val="center"/>
            <w:textDirection w:val="lrTb"/>
            <w:noWrap w:val="false"/>
          </w:tcPr>
          <w:p>
            <w:pPr>
              <w:jc w:val="center"/>
              <w:spacing w:line="38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序号</w:t>
            </w:r>
            <w:r/>
          </w:p>
        </w:tc>
        <w:tc>
          <w:tcPr>
            <w:tcW w:w="2546" w:type="dxa"/>
            <w:vAlign w:val="center"/>
            <w:textDirection w:val="lrTb"/>
            <w:noWrap w:val="false"/>
          </w:tcPr>
          <w:p>
            <w:pPr>
              <w:jc w:val="center"/>
              <w:spacing w:line="38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名称</w:t>
            </w:r>
            <w:r/>
          </w:p>
        </w:tc>
        <w:tc>
          <w:tcPr>
            <w:tcW w:w="864" w:type="dxa"/>
            <w:vAlign w:val="center"/>
            <w:textDirection w:val="lrTb"/>
            <w:noWrap w:val="false"/>
          </w:tcPr>
          <w:p>
            <w:pPr>
              <w:jc w:val="center"/>
              <w:spacing w:line="38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人数</w:t>
            </w:r>
            <w:r/>
          </w:p>
        </w:tc>
        <w:tc>
          <w:tcPr>
            <w:tcW w:w="1609" w:type="dxa"/>
            <w:vAlign w:val="center"/>
            <w:textDirection w:val="lrTb"/>
            <w:noWrap w:val="false"/>
          </w:tcPr>
          <w:p>
            <w:pPr>
              <w:jc w:val="center"/>
              <w:spacing w:line="38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综合单价</w:t>
            </w:r>
            <w:r/>
          </w:p>
          <w:p>
            <w:pPr>
              <w:jc w:val="center"/>
              <w:spacing w:line="38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（元/人×月）</w:t>
            </w:r>
            <w:r/>
          </w:p>
        </w:tc>
        <w:tc>
          <w:tcPr>
            <w:tcW w:w="3056" w:type="dxa"/>
            <w:vAlign w:val="center"/>
            <w:textDirection w:val="lrTb"/>
            <w:noWrap w:val="false"/>
          </w:tcPr>
          <w:p>
            <w:pPr>
              <w:jc w:val="center"/>
              <w:spacing w:line="38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磋商总报价</w:t>
            </w:r>
            <w:r/>
          </w:p>
          <w:p>
            <w:pPr>
              <w:jc w:val="center"/>
              <w:spacing w:line="38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（人数×综合单价×12个月）</w:t>
            </w:r>
            <w:r/>
          </w:p>
        </w:tc>
        <w:tc>
          <w:tcPr>
            <w:tcW w:w="1218" w:type="dxa"/>
            <w:vAlign w:val="center"/>
            <w:textDirection w:val="lrTb"/>
            <w:noWrap w:val="false"/>
          </w:tcPr>
          <w:p>
            <w:pPr>
              <w:jc w:val="center"/>
              <w:spacing w:line="38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服务时间</w:t>
            </w:r>
            <w:r/>
          </w:p>
        </w:tc>
      </w:tr>
      <w:tr>
        <w:trPr>
          <w:cantSplit/>
          <w:trHeight w:val="397"/>
        </w:trPr>
        <w:tc>
          <w:tcPr>
            <w:tcW w:w="669" w:type="dxa"/>
            <w:vAlign w:val="center"/>
            <w:textDirection w:val="lrTb"/>
            <w:noWrap w:val="false"/>
          </w:tcPr>
          <w:p>
            <w:pPr>
              <w:jc w:val="center"/>
              <w:spacing w:line="38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W w:w="2546" w:type="dxa"/>
            <w:vAlign w:val="center"/>
            <w:textDirection w:val="lrTb"/>
            <w:noWrap w:val="false"/>
          </w:tcPr>
          <w:p>
            <w:pPr>
              <w:jc w:val="center"/>
              <w:spacing w:line="38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人员工资</w:t>
            </w:r>
            <w:r/>
          </w:p>
        </w:tc>
        <w:tc>
          <w:tcPr>
            <w:tcW w:w="864" w:type="dxa"/>
            <w:vAlign w:val="center"/>
            <w:textDirection w:val="lrTb"/>
            <w:noWrap w:val="false"/>
          </w:tcPr>
          <w:p>
            <w:pPr>
              <w:jc w:val="center"/>
              <w:spacing w:line="38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09" w:type="dxa"/>
            <w:vAlign w:val="center"/>
            <w:textDirection w:val="lrTb"/>
            <w:noWrap w:val="false"/>
          </w:tcPr>
          <w:p>
            <w:pPr>
              <w:jc w:val="center"/>
              <w:spacing w:line="38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3056" w:type="dxa"/>
            <w:vAlign w:val="center"/>
            <w:textDirection w:val="lrTb"/>
            <w:noWrap w:val="false"/>
          </w:tcPr>
          <w:p>
            <w:pPr>
              <w:jc w:val="center"/>
              <w:spacing w:line="38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218" w:type="dxa"/>
            <w:vAlign w:val="center"/>
            <w:textDirection w:val="lrTb"/>
            <w:noWrap w:val="false"/>
          </w:tcPr>
          <w:p>
            <w:pPr>
              <w:jc w:val="center"/>
              <w:spacing w:line="38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trHeight w:val="397"/>
        </w:trPr>
        <w:tc>
          <w:tcPr>
            <w:tcW w:w="669" w:type="dxa"/>
            <w:vAlign w:val="center"/>
            <w:textDirection w:val="lrTb"/>
            <w:noWrap w:val="false"/>
          </w:tcPr>
          <w:p>
            <w:pPr>
              <w:jc w:val="center"/>
              <w:spacing w:line="38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W w:w="2546" w:type="dxa"/>
            <w:vAlign w:val="center"/>
            <w:textDirection w:val="lrTb"/>
            <w:noWrap w:val="false"/>
          </w:tcPr>
          <w:p>
            <w:pPr>
              <w:jc w:val="center"/>
              <w:spacing w:line="38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人员社保</w:t>
            </w:r>
            <w:r/>
          </w:p>
        </w:tc>
        <w:tc>
          <w:tcPr>
            <w:tcW w:w="864" w:type="dxa"/>
            <w:vAlign w:val="center"/>
            <w:textDirection w:val="lrTb"/>
            <w:noWrap w:val="false"/>
          </w:tcPr>
          <w:p>
            <w:pPr>
              <w:jc w:val="center"/>
              <w:spacing w:line="38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09" w:type="dxa"/>
            <w:vAlign w:val="center"/>
            <w:textDirection w:val="lrTb"/>
            <w:noWrap w:val="false"/>
          </w:tcPr>
          <w:p>
            <w:pPr>
              <w:jc w:val="center"/>
              <w:spacing w:line="38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3056" w:type="dxa"/>
            <w:vAlign w:val="center"/>
            <w:textDirection w:val="lrTb"/>
            <w:noWrap w:val="false"/>
          </w:tcPr>
          <w:p>
            <w:pPr>
              <w:jc w:val="center"/>
              <w:spacing w:line="38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218" w:type="dxa"/>
            <w:vAlign w:val="center"/>
            <w:textDirection w:val="lrTb"/>
            <w:noWrap w:val="false"/>
          </w:tcPr>
          <w:p>
            <w:pPr>
              <w:jc w:val="center"/>
              <w:spacing w:line="38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trHeight w:val="397"/>
        </w:trPr>
        <w:tc>
          <w:tcPr>
            <w:tcW w:w="669" w:type="dxa"/>
            <w:vAlign w:val="center"/>
            <w:textDirection w:val="lrTb"/>
            <w:noWrap w:val="false"/>
          </w:tcPr>
          <w:p>
            <w:pPr>
              <w:jc w:val="center"/>
              <w:spacing w:line="38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tcW w:w="2546" w:type="dxa"/>
            <w:vAlign w:val="center"/>
            <w:textDirection w:val="lrTb"/>
            <w:noWrap w:val="false"/>
          </w:tcPr>
          <w:p>
            <w:pPr>
              <w:jc w:val="center"/>
              <w:spacing w:line="38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高温费</w:t>
            </w:r>
            <w:r/>
          </w:p>
        </w:tc>
        <w:tc>
          <w:tcPr>
            <w:tcW w:w="864" w:type="dxa"/>
            <w:vAlign w:val="center"/>
            <w:textDirection w:val="lrTb"/>
            <w:noWrap w:val="false"/>
          </w:tcPr>
          <w:p>
            <w:pPr>
              <w:jc w:val="center"/>
              <w:spacing w:line="38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09" w:type="dxa"/>
            <w:vAlign w:val="center"/>
            <w:textDirection w:val="lrTb"/>
            <w:noWrap w:val="false"/>
          </w:tcPr>
          <w:p>
            <w:pPr>
              <w:jc w:val="center"/>
              <w:spacing w:line="38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3056" w:type="dxa"/>
            <w:vAlign w:val="center"/>
            <w:textDirection w:val="lrTb"/>
            <w:noWrap w:val="false"/>
          </w:tcPr>
          <w:p>
            <w:pPr>
              <w:jc w:val="center"/>
              <w:spacing w:line="38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218" w:type="dxa"/>
            <w:vAlign w:val="center"/>
            <w:textDirection w:val="lrTb"/>
            <w:noWrap w:val="false"/>
          </w:tcPr>
          <w:p>
            <w:pPr>
              <w:jc w:val="center"/>
              <w:spacing w:line="38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trHeight w:val="397"/>
        </w:trPr>
        <w:tc>
          <w:tcPr>
            <w:tcW w:w="669" w:type="dxa"/>
            <w:vAlign w:val="center"/>
            <w:textDirection w:val="lrTb"/>
            <w:noWrap w:val="false"/>
          </w:tcPr>
          <w:p>
            <w:pPr>
              <w:jc w:val="center"/>
              <w:spacing w:line="38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W w:w="2546" w:type="dxa"/>
            <w:vAlign w:val="center"/>
            <w:textDirection w:val="lrTb"/>
            <w:noWrap w:val="false"/>
          </w:tcPr>
          <w:p>
            <w:pPr>
              <w:jc w:val="center"/>
              <w:spacing w:line="38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加班费</w:t>
            </w:r>
            <w:r/>
          </w:p>
        </w:tc>
        <w:tc>
          <w:tcPr>
            <w:tcW w:w="864" w:type="dxa"/>
            <w:vAlign w:val="center"/>
            <w:textDirection w:val="lrTb"/>
            <w:noWrap w:val="false"/>
          </w:tcPr>
          <w:p>
            <w:pPr>
              <w:jc w:val="center"/>
              <w:spacing w:line="38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09" w:type="dxa"/>
            <w:vAlign w:val="center"/>
            <w:textDirection w:val="lrTb"/>
            <w:noWrap w:val="false"/>
          </w:tcPr>
          <w:p>
            <w:pPr>
              <w:jc w:val="center"/>
              <w:spacing w:line="38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3056" w:type="dxa"/>
            <w:vAlign w:val="center"/>
            <w:textDirection w:val="lrTb"/>
            <w:noWrap w:val="false"/>
          </w:tcPr>
          <w:p>
            <w:pPr>
              <w:jc w:val="center"/>
              <w:spacing w:line="38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218" w:type="dxa"/>
            <w:vAlign w:val="center"/>
            <w:textDirection w:val="lrTb"/>
            <w:noWrap w:val="false"/>
          </w:tcPr>
          <w:p>
            <w:pPr>
              <w:jc w:val="center"/>
              <w:spacing w:line="38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trHeight w:val="397"/>
        </w:trPr>
        <w:tc>
          <w:tcPr>
            <w:tcW w:w="669" w:type="dxa"/>
            <w:vAlign w:val="center"/>
            <w:textDirection w:val="lrTb"/>
            <w:noWrap w:val="false"/>
          </w:tcPr>
          <w:p>
            <w:pPr>
              <w:jc w:val="center"/>
              <w:spacing w:line="380" w:lineRule="exact"/>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5</w:t>
            </w:r>
            <w:r/>
          </w:p>
        </w:tc>
        <w:tc>
          <w:tcPr>
            <w:tcW w:w="2546" w:type="dxa"/>
            <w:vAlign w:val="center"/>
            <w:textDirection w:val="lrTb"/>
            <w:noWrap w:val="false"/>
          </w:tcPr>
          <w:p>
            <w:pPr>
              <w:jc w:val="center"/>
              <w:spacing w:line="38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耗材</w:t>
            </w:r>
            <w:r/>
          </w:p>
        </w:tc>
        <w:tc>
          <w:tcPr>
            <w:tcW w:w="864" w:type="dxa"/>
            <w:vAlign w:val="center"/>
            <w:textDirection w:val="lrTb"/>
            <w:noWrap w:val="false"/>
          </w:tcPr>
          <w:p>
            <w:pPr>
              <w:jc w:val="center"/>
              <w:spacing w:line="38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09" w:type="dxa"/>
            <w:vAlign w:val="center"/>
            <w:textDirection w:val="lrTb"/>
            <w:noWrap w:val="false"/>
          </w:tcPr>
          <w:p>
            <w:pPr>
              <w:jc w:val="center"/>
              <w:spacing w:line="38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3056" w:type="dxa"/>
            <w:vAlign w:val="center"/>
            <w:textDirection w:val="lrTb"/>
            <w:noWrap w:val="false"/>
          </w:tcPr>
          <w:p>
            <w:pPr>
              <w:jc w:val="center"/>
              <w:spacing w:line="38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218" w:type="dxa"/>
            <w:vAlign w:val="center"/>
            <w:textDirection w:val="lrTb"/>
            <w:noWrap w:val="false"/>
          </w:tcPr>
          <w:p>
            <w:pPr>
              <w:jc w:val="center"/>
              <w:spacing w:line="38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trHeight w:val="397"/>
        </w:trPr>
        <w:tc>
          <w:tcPr>
            <w:tcW w:w="669" w:type="dxa"/>
            <w:vAlign w:val="center"/>
            <w:textDirection w:val="lrTb"/>
            <w:noWrap w:val="false"/>
          </w:tcPr>
          <w:p>
            <w:pPr>
              <w:jc w:val="center"/>
              <w:spacing w:line="380" w:lineRule="exact"/>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6</w:t>
            </w:r>
            <w:r/>
          </w:p>
        </w:tc>
        <w:tc>
          <w:tcPr>
            <w:tcW w:w="2546" w:type="dxa"/>
            <w:vAlign w:val="center"/>
            <w:textDirection w:val="lrTb"/>
            <w:noWrap w:val="false"/>
          </w:tcPr>
          <w:p>
            <w:pPr>
              <w:jc w:val="center"/>
              <w:spacing w:line="38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税金</w:t>
            </w:r>
            <w:r/>
          </w:p>
        </w:tc>
        <w:tc>
          <w:tcPr>
            <w:tcW w:w="864" w:type="dxa"/>
            <w:vAlign w:val="center"/>
            <w:textDirection w:val="lrTb"/>
            <w:noWrap w:val="false"/>
          </w:tcPr>
          <w:p>
            <w:pPr>
              <w:jc w:val="center"/>
              <w:spacing w:line="38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09" w:type="dxa"/>
            <w:vAlign w:val="center"/>
            <w:textDirection w:val="lrTb"/>
            <w:noWrap w:val="false"/>
          </w:tcPr>
          <w:p>
            <w:pPr>
              <w:jc w:val="center"/>
              <w:spacing w:line="38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3056" w:type="dxa"/>
            <w:vAlign w:val="center"/>
            <w:textDirection w:val="lrTb"/>
            <w:noWrap w:val="false"/>
          </w:tcPr>
          <w:p>
            <w:pPr>
              <w:jc w:val="center"/>
              <w:spacing w:line="38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218" w:type="dxa"/>
            <w:vAlign w:val="center"/>
            <w:textDirection w:val="lrTb"/>
            <w:noWrap w:val="false"/>
          </w:tcPr>
          <w:p>
            <w:pPr>
              <w:jc w:val="center"/>
              <w:spacing w:line="38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trHeight w:val="397"/>
        </w:trPr>
        <w:tc>
          <w:tcPr>
            <w:tcW w:w="669" w:type="dxa"/>
            <w:vAlign w:val="center"/>
            <w:textDirection w:val="lrTb"/>
            <w:noWrap w:val="false"/>
          </w:tcPr>
          <w:p>
            <w:pPr>
              <w:jc w:val="center"/>
              <w:spacing w:line="380" w:lineRule="exact"/>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7</w:t>
            </w:r>
            <w:r/>
          </w:p>
        </w:tc>
        <w:tc>
          <w:tcPr>
            <w:tcW w:w="2546" w:type="dxa"/>
            <w:vAlign w:val="center"/>
            <w:textDirection w:val="lrTb"/>
            <w:noWrap w:val="false"/>
          </w:tcPr>
          <w:p>
            <w:pPr>
              <w:jc w:val="center"/>
              <w:spacing w:line="380" w:lineRule="exact"/>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w:t>
            </w:r>
            <w:r/>
          </w:p>
        </w:tc>
        <w:tc>
          <w:tcPr>
            <w:tcW w:w="864" w:type="dxa"/>
            <w:vAlign w:val="center"/>
            <w:textDirection w:val="lrTb"/>
            <w:noWrap w:val="false"/>
          </w:tcPr>
          <w:p>
            <w:pPr>
              <w:jc w:val="center"/>
              <w:spacing w:line="38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09" w:type="dxa"/>
            <w:vAlign w:val="center"/>
            <w:textDirection w:val="lrTb"/>
            <w:noWrap w:val="false"/>
          </w:tcPr>
          <w:p>
            <w:pPr>
              <w:jc w:val="center"/>
              <w:spacing w:line="38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3056" w:type="dxa"/>
            <w:vAlign w:val="center"/>
            <w:textDirection w:val="lrTb"/>
            <w:noWrap w:val="false"/>
          </w:tcPr>
          <w:p>
            <w:pPr>
              <w:jc w:val="center"/>
              <w:spacing w:line="38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218" w:type="dxa"/>
            <w:vAlign w:val="center"/>
            <w:textDirection w:val="lrTb"/>
            <w:noWrap w:val="false"/>
          </w:tcPr>
          <w:p>
            <w:pPr>
              <w:jc w:val="center"/>
              <w:spacing w:line="38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trHeight w:val="397"/>
        </w:trPr>
        <w:tc>
          <w:tcPr>
            <w:tcW w:w="669" w:type="dxa"/>
            <w:vAlign w:val="center"/>
            <w:textDirection w:val="lrTb"/>
            <w:noWrap w:val="false"/>
          </w:tcPr>
          <w:p>
            <w:pPr>
              <w:jc w:val="center"/>
              <w:spacing w:line="38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546" w:type="dxa"/>
            <w:vAlign w:val="center"/>
            <w:textDirection w:val="lrTb"/>
            <w:noWrap w:val="false"/>
          </w:tcPr>
          <w:p>
            <w:pPr>
              <w:jc w:val="center"/>
              <w:spacing w:line="38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合计</w:t>
            </w:r>
            <w:r/>
          </w:p>
        </w:tc>
        <w:tc>
          <w:tcPr>
            <w:tcW w:w="864" w:type="dxa"/>
            <w:vAlign w:val="center"/>
            <w:textDirection w:val="lrTb"/>
            <w:noWrap w:val="false"/>
          </w:tcPr>
          <w:p>
            <w:pPr>
              <w:jc w:val="center"/>
              <w:spacing w:line="38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09" w:type="dxa"/>
            <w:vAlign w:val="center"/>
            <w:textDirection w:val="lrTb"/>
            <w:noWrap w:val="false"/>
          </w:tcPr>
          <w:p>
            <w:pPr>
              <w:jc w:val="center"/>
              <w:spacing w:line="38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3056" w:type="dxa"/>
            <w:vAlign w:val="center"/>
            <w:textDirection w:val="lrTb"/>
            <w:noWrap w:val="false"/>
          </w:tcPr>
          <w:p>
            <w:pPr>
              <w:jc w:val="center"/>
              <w:spacing w:line="38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218" w:type="dxa"/>
            <w:vAlign w:val="center"/>
            <w:textDirection w:val="lrTb"/>
            <w:noWrap w:val="false"/>
          </w:tcPr>
          <w:p>
            <w:pPr>
              <w:jc w:val="center"/>
              <w:spacing w:line="38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bl>
    <w:p>
      <w:pPr>
        <w:ind w:firstLine="420"/>
        <w:keepLines w:val="0"/>
        <w:keepNext w:val="0"/>
        <w:pageBreakBefore w:val="0"/>
        <w:spacing w:line="440" w:lineRule="exact"/>
        <w:widowControl w:val="off"/>
        <w:tabs>
          <w:tab w:val="left" w:pos="540" w:leader="none"/>
        </w:tabs>
        <w:rPr>
          <w:rFonts w:hint="eastAsia" w:ascii="宋体" w:hAnsi="宋体" w:eastAsia="宋体" w:cs="宋体"/>
          <w:bCs/>
          <w:color w:val="000000" w:themeColor="text1"/>
          <w:szCs w:val="21"/>
          <w:highlight w:val="none"/>
          <w14:textFill>
            <w14:solidFill>
              <w14:schemeClr w14:val="tx1"/>
            </w14:solidFill>
          </w14:textFill>
        </w:rPr>
        <w:outlineLvl w:val="9"/>
      </w:pPr>
      <w:r>
        <w:rPr>
          <w:rFonts w:hint="eastAsia" w:ascii="宋体" w:hAnsi="宋体" w:eastAsia="宋体" w:cs="宋体"/>
          <w:bCs/>
          <w:color w:val="000000" w:themeColor="text1"/>
          <w:szCs w:val="21"/>
          <w:highlight w:val="none"/>
          <w14:textFill>
            <w14:solidFill>
              <w14:schemeClr w14:val="tx1"/>
            </w14:solidFill>
          </w14:textFill>
        </w:rPr>
        <w:t xml:space="preserve">注：</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本表中的报价为综合报价，包括在相应服务期限内所需要的所有服务管理、耗材、通讯、服装、胸卡、办公设备、巡检器材、各种税费、人工、保险、劳保、薪金、福利、休假日补贴、医疗费用、维护、技术支持与培训及相关劳务支出等工作所发生的全部费用以及响应单位企业利润、税金和政策性文件规定及合同包含的所有风险、责任等各项应有费用。</w:t>
      </w:r>
      <w:r/>
    </w:p>
    <w:p>
      <w:pPr>
        <w:ind w:firstLine="420"/>
        <w:keepLines w:val="0"/>
        <w:keepNext w:val="0"/>
        <w:pageBreakBefore w:val="0"/>
        <w:spacing w:line="440" w:lineRule="exact"/>
        <w:widowControl w:val="off"/>
        <w:tabs>
          <w:tab w:val="left" w:pos="540" w:leader="none"/>
        </w:tabs>
        <w:rPr>
          <w:rFonts w:hint="eastAsia" w:ascii="宋体" w:hAnsi="宋体" w:eastAsia="宋体" w:cs="宋体"/>
          <w:bCs/>
          <w:color w:val="000000" w:themeColor="text1"/>
          <w:szCs w:val="21"/>
          <w:highlight w:val="none"/>
          <w14:textFill>
            <w14:solidFill>
              <w14:schemeClr w14:val="tx1"/>
            </w14:solidFill>
          </w14:textFill>
        </w:rPr>
        <w:outlineLvl w:val="9"/>
      </w:pPr>
      <w:r>
        <w:rPr>
          <w:rFonts w:hint="eastAsia" w:ascii="宋体" w:hAnsi="宋体" w:eastAsia="宋体" w:cs="宋体"/>
          <w:bCs/>
          <w:color w:val="000000" w:themeColor="text1"/>
          <w:szCs w:val="21"/>
          <w:highlight w:val="none"/>
          <w14:textFill>
            <w14:solidFill>
              <w14:schemeClr w14:val="tx1"/>
            </w14:solidFill>
          </w14:textFill>
        </w:rPr>
        <w:t xml:space="preserve">（2）响应单位须严格遵照《中华人民共和国劳动法》及苏州市本地相关用工管理规定，足额配置项目服务人员，严格按照苏州市最低工资标准及相关政策足额发放人员工资、依法为在岗人员缴纳各项社会保险。</w:t>
      </w:r>
      <w:r/>
    </w:p>
    <w:p>
      <w:pPr>
        <w:ind w:firstLine="420"/>
        <w:keepLines w:val="0"/>
        <w:keepNext w:val="0"/>
        <w:pageBreakBefore w:val="0"/>
        <w:spacing w:line="440" w:lineRule="exact"/>
        <w:widowControl w:val="off"/>
        <w:tabs>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outlineLvl w:val="9"/>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）采购单位不提供服务人员工作餐，相关餐食费用由供应商自行统筹。</w:t>
      </w:r>
      <w:r/>
    </w:p>
    <w:p>
      <w:pPr>
        <w:ind w:firstLine="420"/>
        <w:keepLines w:val="0"/>
        <w:keepNext w:val="0"/>
        <w:pageBreakBefore w:val="0"/>
        <w:spacing w:line="440" w:lineRule="exact"/>
        <w:widowControl w:val="off"/>
        <w:tabs>
          <w:tab w:val="left" w:pos="540" w:leader="none"/>
        </w:tabs>
        <w:rPr>
          <w:rFonts w:hint="eastAsia" w:ascii="宋体" w:hAnsi="宋体" w:eastAsia="宋体" w:cs="宋体"/>
          <w:bCs/>
          <w:color w:val="000000" w:themeColor="text1"/>
          <w:szCs w:val="21"/>
          <w:highlight w:val="none"/>
          <w14:textFill>
            <w14:solidFill>
              <w14:schemeClr w14:val="tx1"/>
            </w14:solidFill>
          </w14:textFill>
        </w:rPr>
        <w:outlineLvl w:val="9"/>
      </w:pP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4</w:t>
      </w: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各磋商响应单位可参照上述格式自制《磋商响应报价明细表》。</w:t>
      </w:r>
      <w:r/>
    </w:p>
    <w:p>
      <w:pPr>
        <w:keepLines w:val="0"/>
        <w:keepNext w:val="0"/>
        <w:pageBreakBefore w:val="0"/>
        <w:spacing w:line="440" w:lineRule="exact"/>
        <w:widowControl/>
        <w:rPr>
          <w:rFonts w:hint="eastAsia" w:ascii="宋体" w:hAnsi="宋体" w:eastAsia="宋体" w:cs="宋体"/>
          <w:color w:val="000000" w:themeColor="text1"/>
          <w:szCs w:val="22"/>
          <w:highlight w:val="none"/>
          <w:lang w:val="zh-CN"/>
          <w14:textFill>
            <w14:solidFill>
              <w14:schemeClr w14:val="tx1"/>
            </w14:solidFill>
          </w14:textFill>
        </w:rPr>
      </w:pPr>
      <w:r>
        <w:rPr>
          <w:rFonts w:hint="eastAsia" w:ascii="宋体" w:hAnsi="宋体" w:eastAsia="宋体" w:cs="宋体"/>
          <w:color w:val="000000" w:themeColor="text1"/>
          <w:szCs w:val="22"/>
          <w:highlight w:val="none"/>
          <w:lang w:val="zh-CN"/>
          <w14:textFill>
            <w14:solidFill>
              <w14:schemeClr w14:val="tx1"/>
            </w14:solidFill>
          </w14:textFill>
        </w:rPr>
      </w:r>
      <w:r/>
    </w:p>
    <w:p>
      <w:pPr>
        <w:keepLines w:val="0"/>
        <w:keepNext w:val="0"/>
        <w:pageBreakBefore w:val="0"/>
        <w:spacing w:line="440" w:lineRule="exact"/>
        <w:widowControl/>
        <w:rPr>
          <w:rFonts w:hint="eastAsia" w:ascii="宋体" w:hAnsi="宋体" w:eastAsia="宋体" w:cs="宋体"/>
          <w:color w:val="000000" w:themeColor="text1"/>
          <w:szCs w:val="22"/>
          <w:highlight w:val="none"/>
          <w:lang w:val="zh-CN"/>
          <w14:textFill>
            <w14:solidFill>
              <w14:schemeClr w14:val="tx1"/>
            </w14:solidFill>
          </w14:textFill>
        </w:rPr>
      </w:pPr>
      <w:r>
        <w:rPr>
          <w:rFonts w:hint="eastAsia" w:ascii="宋体" w:hAnsi="宋体" w:eastAsia="宋体" w:cs="宋体"/>
          <w:color w:val="000000" w:themeColor="text1"/>
          <w:szCs w:val="22"/>
          <w:highlight w:val="none"/>
          <w:lang w:val="zh-CN"/>
          <w14:textFill>
            <w14:solidFill>
              <w14:schemeClr w14:val="tx1"/>
            </w14:solidFill>
          </w14:textFill>
        </w:rPr>
        <w:t xml:space="preserve">响应单位：（单位盖章）             </w:t>
      </w:r>
      <w:r/>
    </w:p>
    <w:p>
      <w:pPr>
        <w:keepLines w:val="0"/>
        <w:keepNext w:val="0"/>
        <w:pageBreakBefore w:val="0"/>
        <w:spacing w:line="440" w:lineRule="exact"/>
        <w:widowControl/>
        <w:rPr>
          <w:rFonts w:hint="eastAsia" w:ascii="宋体" w:hAnsi="宋体" w:eastAsia="宋体" w:cs="宋体"/>
          <w:color w:val="000000" w:themeColor="text1"/>
          <w:szCs w:val="22"/>
          <w:highlight w:val="none"/>
          <w:lang w:val="zh-CN"/>
          <w14:textFill>
            <w14:solidFill>
              <w14:schemeClr w14:val="tx1"/>
            </w14:solidFill>
          </w14:textFill>
        </w:rPr>
      </w:pPr>
      <w:r>
        <w:rPr>
          <w:rFonts w:hint="eastAsia" w:ascii="宋体" w:hAnsi="宋体" w:eastAsia="宋体" w:cs="宋体"/>
          <w:color w:val="000000" w:themeColor="text1"/>
          <w:szCs w:val="22"/>
          <w:highlight w:val="none"/>
          <w:lang w:val="zh-CN"/>
          <w14:textFill>
            <w14:solidFill>
              <w14:schemeClr w14:val="tx1"/>
            </w14:solidFill>
          </w14:textFill>
        </w:rPr>
        <w:t xml:space="preserve">法定代表人或委托代理人：（签字或盖章）</w:t>
      </w:r>
      <w:r/>
    </w:p>
    <w:p>
      <w:pPr>
        <w:keepLines w:val="0"/>
        <w:keepNext w:val="0"/>
        <w:pageBreakBefore w:val="0"/>
        <w:spacing w:line="440" w:lineRule="exact"/>
        <w:widowControl/>
        <w:rPr>
          <w:rFonts w:hint="eastAsia" w:ascii="宋体" w:hAnsi="宋体" w:eastAsia="宋体" w:cs="宋体"/>
          <w:color w:val="000000" w:themeColor="text1"/>
          <w:szCs w:val="22"/>
          <w:highlight w:val="none"/>
          <w:lang w:val="zh-CN"/>
          <w14:textFill>
            <w14:solidFill>
              <w14:schemeClr w14:val="tx1"/>
            </w14:solidFill>
          </w14:textFill>
        </w:rPr>
      </w:pPr>
      <w:r>
        <w:rPr>
          <w:rFonts w:hint="eastAsia" w:ascii="宋体" w:hAnsi="宋体" w:eastAsia="宋体" w:cs="宋体"/>
          <w:color w:val="000000" w:themeColor="text1"/>
          <w:szCs w:val="22"/>
          <w:highlight w:val="none"/>
          <w:lang w:val="zh-CN"/>
          <w14:textFill>
            <w14:solidFill>
              <w14:schemeClr w14:val="tx1"/>
            </w14:solidFill>
          </w14:textFill>
        </w:rPr>
        <w:t xml:space="preserve">日期：    年     月     日</w:t>
      </w:r>
      <w:r/>
    </w:p>
    <w:p>
      <w:pPr>
        <w:pStyle w:val="1014"/>
        <w:rPr>
          <w:rFonts w:hint="eastAsia" w:ascii="宋体" w:hAnsi="宋体" w:eastAsia="宋体" w:cs="宋体"/>
          <w:color w:val="000000" w:themeColor="text1"/>
          <w:szCs w:val="22"/>
          <w:highlight w:val="none"/>
          <w:lang w:val="zh-CN"/>
          <w14:textFill>
            <w14:solidFill>
              <w14:schemeClr w14:val="tx1"/>
            </w14:solidFill>
          </w14:textFill>
        </w:rPr>
      </w:pPr>
      <w:r>
        <w:rPr>
          <w:rFonts w:hint="eastAsia" w:ascii="宋体" w:hAnsi="宋体" w:eastAsia="宋体" w:cs="宋体"/>
          <w:color w:val="000000" w:themeColor="text1"/>
          <w:szCs w:val="22"/>
          <w:highlight w:val="none"/>
          <w:lang w:val="zh-CN"/>
          <w14:textFill>
            <w14:solidFill>
              <w14:schemeClr w14:val="tx1"/>
            </w14:solidFill>
          </w14:textFill>
        </w:rPr>
      </w:r>
      <w:r/>
    </w:p>
    <w:p>
      <w:pPr>
        <w:pStyle w:val="1015"/>
        <w:rPr>
          <w:rFonts w:hint="eastAsia" w:ascii="宋体" w:hAnsi="宋体" w:eastAsia="宋体" w:cs="宋体"/>
          <w:color w:val="000000" w:themeColor="text1"/>
          <w:szCs w:val="22"/>
          <w:highlight w:val="none"/>
          <w:lang w:val="zh-CN"/>
          <w14:textFill>
            <w14:solidFill>
              <w14:schemeClr w14:val="tx1"/>
            </w14:solidFill>
          </w14:textFill>
        </w:rPr>
      </w:pPr>
      <w:r>
        <w:rPr>
          <w:rFonts w:hint="eastAsia" w:ascii="宋体" w:hAnsi="宋体" w:eastAsia="宋体" w:cs="宋体"/>
          <w:color w:val="000000" w:themeColor="text1"/>
          <w:szCs w:val="22"/>
          <w:highlight w:val="none"/>
          <w:lang w:val="zh-CN"/>
          <w14:textFill>
            <w14:solidFill>
              <w14:schemeClr w14:val="tx1"/>
            </w14:solidFill>
          </w14:textFill>
        </w:rPr>
      </w:r>
      <w:r/>
    </w:p>
    <w:p>
      <w:pPr>
        <w:pStyle w:val="1015"/>
        <w:rPr>
          <w:rFonts w:hint="eastAsia" w:ascii="宋体" w:hAnsi="宋体" w:eastAsia="宋体" w:cs="宋体"/>
          <w:color w:val="000000" w:themeColor="text1"/>
          <w:szCs w:val="22"/>
          <w:highlight w:val="none"/>
          <w:lang w:val="zh-CN"/>
          <w14:textFill>
            <w14:solidFill>
              <w14:schemeClr w14:val="tx1"/>
            </w14:solidFill>
          </w14:textFill>
        </w:rPr>
      </w:pPr>
      <w:r>
        <w:rPr>
          <w:rFonts w:hint="eastAsia" w:ascii="宋体" w:hAnsi="宋体" w:eastAsia="宋体" w:cs="宋体"/>
          <w:color w:val="000000" w:themeColor="text1"/>
          <w:szCs w:val="22"/>
          <w:highlight w:val="none"/>
          <w:lang w:val="zh-CN"/>
          <w14:textFill>
            <w14:solidFill>
              <w14:schemeClr w14:val="tx1"/>
            </w14:solidFill>
          </w14:textFill>
        </w:rPr>
      </w:r>
      <w:r/>
    </w:p>
    <w:p>
      <w:pPr>
        <w:pStyle w:val="1015"/>
        <w:rPr>
          <w:rFonts w:hint="eastAsia" w:ascii="宋体" w:hAnsi="宋体" w:eastAsia="宋体" w:cs="宋体"/>
          <w:color w:val="000000" w:themeColor="text1"/>
          <w:szCs w:val="22"/>
          <w:highlight w:val="none"/>
          <w:lang w:val="zh-CN"/>
          <w14:textFill>
            <w14:solidFill>
              <w14:schemeClr w14:val="tx1"/>
            </w14:solidFill>
          </w14:textFill>
        </w:rPr>
      </w:pPr>
      <w:r>
        <w:rPr>
          <w:rFonts w:hint="eastAsia" w:ascii="宋体" w:hAnsi="宋体" w:eastAsia="宋体" w:cs="宋体"/>
          <w:color w:val="000000" w:themeColor="text1"/>
          <w:szCs w:val="22"/>
          <w:highlight w:val="none"/>
          <w:lang w:val="zh-CN"/>
          <w14:textFill>
            <w14:solidFill>
              <w14:schemeClr w14:val="tx1"/>
            </w14:solidFill>
          </w14:textFill>
        </w:rPr>
      </w:r>
      <w:r/>
    </w:p>
    <w:p>
      <w:pPr>
        <w:pStyle w:val="1015"/>
        <w:rPr>
          <w:rFonts w:hint="eastAsia" w:ascii="宋体" w:hAnsi="宋体" w:eastAsia="宋体" w:cs="宋体"/>
          <w:color w:val="000000" w:themeColor="text1"/>
          <w:szCs w:val="22"/>
          <w:highlight w:val="none"/>
          <w:lang w:val="zh-CN"/>
          <w14:textFill>
            <w14:solidFill>
              <w14:schemeClr w14:val="tx1"/>
            </w14:solidFill>
          </w14:textFill>
        </w:rPr>
      </w:pPr>
      <w:r>
        <w:rPr>
          <w:rFonts w:hint="eastAsia" w:ascii="宋体" w:hAnsi="宋体" w:eastAsia="宋体" w:cs="宋体"/>
          <w:color w:val="000000" w:themeColor="text1"/>
          <w:szCs w:val="22"/>
          <w:highlight w:val="none"/>
          <w:lang w:val="zh-CN"/>
          <w14:textFill>
            <w14:solidFill>
              <w14:schemeClr w14:val="tx1"/>
            </w14:solidFill>
          </w14:textFill>
        </w:rPr>
      </w:r>
      <w:r/>
    </w:p>
    <w:p>
      <w:pPr>
        <w:pStyle w:val="1015"/>
        <w:rPr>
          <w:rFonts w:hint="eastAsia" w:ascii="宋体" w:hAnsi="宋体" w:eastAsia="宋体" w:cs="宋体"/>
          <w:color w:val="000000" w:themeColor="text1"/>
          <w:szCs w:val="22"/>
          <w:highlight w:val="none"/>
          <w:lang w:val="zh-CN"/>
          <w14:textFill>
            <w14:solidFill>
              <w14:schemeClr w14:val="tx1"/>
            </w14:solidFill>
          </w14:textFill>
        </w:rPr>
      </w:pPr>
      <w:r>
        <w:rPr>
          <w:rFonts w:hint="eastAsia" w:ascii="宋体" w:hAnsi="宋体" w:eastAsia="宋体" w:cs="宋体"/>
          <w:color w:val="000000" w:themeColor="text1"/>
          <w:szCs w:val="22"/>
          <w:highlight w:val="none"/>
          <w:lang w:val="zh-CN"/>
          <w14:textFill>
            <w14:solidFill>
              <w14:schemeClr w14:val="tx1"/>
            </w14:solidFill>
          </w14:textFill>
        </w:rPr>
      </w:r>
      <w:r/>
    </w:p>
    <w:p>
      <w:pPr>
        <w:pStyle w:val="1015"/>
        <w:rPr>
          <w:rFonts w:hint="eastAsia" w:ascii="宋体" w:hAnsi="宋体" w:eastAsia="宋体" w:cs="宋体"/>
          <w:color w:val="000000" w:themeColor="text1"/>
          <w:szCs w:val="22"/>
          <w:highlight w:val="none"/>
          <w:lang w:val="zh-CN"/>
          <w14:textFill>
            <w14:solidFill>
              <w14:schemeClr w14:val="tx1"/>
            </w14:solidFill>
          </w14:textFill>
        </w:rPr>
      </w:pPr>
      <w:r>
        <w:rPr>
          <w:rFonts w:hint="eastAsia" w:ascii="宋体" w:hAnsi="宋体" w:eastAsia="宋体" w:cs="宋体"/>
          <w:color w:val="000000" w:themeColor="text1"/>
          <w:szCs w:val="22"/>
          <w:highlight w:val="none"/>
          <w:lang w:val="zh-CN"/>
          <w14:textFill>
            <w14:solidFill>
              <w14:schemeClr w14:val="tx1"/>
            </w14:solidFill>
          </w14:textFill>
        </w:rPr>
      </w:r>
      <w:r/>
    </w:p>
    <w:p>
      <w:pPr>
        <w:pStyle w:val="1015"/>
        <w:rPr>
          <w:rFonts w:hint="eastAsia" w:ascii="宋体" w:hAnsi="宋体" w:eastAsia="宋体" w:cs="宋体"/>
          <w:color w:val="000000" w:themeColor="text1"/>
          <w:szCs w:val="22"/>
          <w:highlight w:val="none"/>
          <w:lang w:val="zh-CN"/>
          <w14:textFill>
            <w14:solidFill>
              <w14:schemeClr w14:val="tx1"/>
            </w14:solidFill>
          </w14:textFill>
        </w:rPr>
      </w:pPr>
      <w:r>
        <w:rPr>
          <w:rFonts w:hint="eastAsia" w:ascii="宋体" w:hAnsi="宋体" w:eastAsia="宋体" w:cs="宋体"/>
          <w:color w:val="000000" w:themeColor="text1"/>
          <w:szCs w:val="22"/>
          <w:highlight w:val="none"/>
          <w:lang w:val="zh-CN"/>
          <w14:textFill>
            <w14:solidFill>
              <w14:schemeClr w14:val="tx1"/>
            </w14:solidFill>
          </w14:textFill>
        </w:rPr>
      </w:r>
      <w:r/>
    </w:p>
    <w:p>
      <w:pPr>
        <w:pStyle w:val="1015"/>
        <w:rPr>
          <w:rFonts w:hint="eastAsia" w:ascii="宋体" w:hAnsi="宋体" w:eastAsia="宋体" w:cs="宋体"/>
          <w:color w:val="000000" w:themeColor="text1"/>
          <w:szCs w:val="22"/>
          <w:highlight w:val="none"/>
          <w:lang w:val="zh-CN"/>
          <w14:textFill>
            <w14:solidFill>
              <w14:schemeClr w14:val="tx1"/>
            </w14:solidFill>
          </w14:textFill>
        </w:rPr>
      </w:pPr>
      <w:r>
        <w:rPr>
          <w:rFonts w:hint="eastAsia" w:ascii="宋体" w:hAnsi="宋体" w:eastAsia="宋体" w:cs="宋体"/>
          <w:color w:val="000000" w:themeColor="text1"/>
          <w:szCs w:val="22"/>
          <w:highlight w:val="none"/>
          <w:lang w:val="zh-CN"/>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keepLines w:val="0"/>
        <w:keepNext w:val="0"/>
        <w:pageBreakBefore w:val="0"/>
        <w:spacing w:line="440" w:lineRule="exact"/>
        <w:rPr>
          <w:rFonts w:hint="default" w:eastAsia="宋体" w:cs="Times New Roman"/>
          <w:b/>
          <w:bCs/>
          <w:color w:val="000000" w:themeColor="text1"/>
          <w:sz w:val="24"/>
          <w:szCs w:val="22"/>
          <w:highlight w:val="none"/>
          <w14:textFill>
            <w14:solidFill>
              <w14:schemeClr w14:val="tx1"/>
            </w14:solidFill>
          </w14:textFill>
        </w:rPr>
      </w:pPr>
      <w:r>
        <w:rPr>
          <w:rFonts w:hint="default" w:eastAsia="宋体" w:cs="Times New Roman"/>
          <w:b/>
          <w:bCs/>
          <w:color w:val="000000" w:themeColor="text1"/>
          <w:sz w:val="24"/>
          <w:szCs w:val="22"/>
          <w:highlight w:val="none"/>
          <w14:textFill>
            <w14:solidFill>
              <w14:schemeClr w14:val="tx1"/>
            </w14:solidFill>
          </w14:textFill>
        </w:rPr>
        <w:t xml:space="preserve">关于</w:t>
      </w:r>
      <w:r>
        <w:rPr>
          <w:rFonts w:hint="eastAsia" w:eastAsia="宋体" w:cs="Times New Roman"/>
          <w:b/>
          <w:bCs/>
          <w:color w:val="000000" w:themeColor="text1"/>
          <w:sz w:val="24"/>
          <w:szCs w:val="22"/>
          <w:highlight w:val="none"/>
          <w14:textFill>
            <w14:solidFill>
              <w14:schemeClr w14:val="tx1"/>
            </w14:solidFill>
          </w14:textFill>
        </w:rPr>
        <w:t xml:space="preserve">投标报价合理性</w:t>
      </w:r>
      <w:r>
        <w:rPr>
          <w:rFonts w:hint="default" w:eastAsia="宋体" w:cs="Times New Roman"/>
          <w:b/>
          <w:bCs/>
          <w:color w:val="000000" w:themeColor="text1"/>
          <w:sz w:val="24"/>
          <w:szCs w:val="22"/>
          <w:highlight w:val="none"/>
          <w14:textFill>
            <w14:solidFill>
              <w14:schemeClr w14:val="tx1"/>
            </w14:solidFill>
          </w14:textFill>
        </w:rPr>
        <w:t xml:space="preserve">的</w:t>
      </w:r>
      <w:r>
        <w:rPr>
          <w:rFonts w:hint="eastAsia" w:eastAsia="宋体" w:cs="Times New Roman"/>
          <w:b/>
          <w:bCs/>
          <w:color w:val="000000" w:themeColor="text1"/>
          <w:sz w:val="24"/>
          <w:szCs w:val="22"/>
          <w:highlight w:val="none"/>
          <w14:textFill>
            <w14:solidFill>
              <w14:schemeClr w14:val="tx1"/>
            </w14:solidFill>
          </w14:textFill>
        </w:rPr>
        <w:t xml:space="preserve">澄清说明</w:t>
      </w:r>
      <w:r/>
    </w:p>
    <w:p>
      <w:pPr>
        <w:ind w:left="0"/>
        <w:jc w:val="left"/>
        <w:keepLines w:val="0"/>
        <w:keepNext w:val="0"/>
        <w:pageBreakBefore w:val="0"/>
        <w:spacing w:line="440" w:lineRule="exact"/>
        <w:widowControl/>
        <w:rPr>
          <w:rFonts w:hint="default"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u w:val="single"/>
          <w14:textFill>
            <w14:solidFill>
              <w14:schemeClr w14:val="tx1"/>
            </w14:solidFill>
          </w14:textFill>
        </w:rPr>
        <w:t xml:space="preserve">苏州欣禾诚工程咨询服务有限公司</w:t>
      </w:r>
      <w:r>
        <w:rPr>
          <w:rFonts w:hint="default" w:ascii="宋体" w:hAnsi="宋体" w:eastAsia="宋体" w:cs="宋体"/>
          <w:color w:val="000000" w:themeColor="text1"/>
          <w:sz w:val="21"/>
          <w:szCs w:val="21"/>
          <w:highlight w:val="none"/>
          <w14:textFill>
            <w14:solidFill>
              <w14:schemeClr w14:val="tx1"/>
            </w14:solidFill>
          </w14:textFill>
        </w:rPr>
        <w:t xml:space="preserve">：</w:t>
      </w:r>
      <w:r/>
    </w:p>
    <w:p>
      <w:pPr>
        <w:ind w:left="0" w:firstLine="420"/>
        <w:jc w:val="both"/>
        <w:keepLines w:val="0"/>
        <w:keepNext w:val="0"/>
        <w:pageBreakBefore w:val="0"/>
        <w:spacing w:line="440" w:lineRule="exact"/>
        <w:rPr>
          <w:rFonts w:hint="default" w:ascii="宋体" w:hAnsi="宋体" w:eastAsia="宋体" w:cs="宋体"/>
          <w:color w:val="000000" w:themeColor="text1"/>
          <w:sz w:val="21"/>
          <w:szCs w:val="21"/>
          <w:highlight w:val="none"/>
          <w14:textFill>
            <w14:solidFill>
              <w14:schemeClr w14:val="tx1"/>
            </w14:solidFill>
          </w14:textFill>
        </w:rPr>
        <w:outlineLvl w:val="9"/>
      </w:pPr>
      <w:r>
        <w:rPr>
          <w:rFonts w:hint="default" w:ascii="宋体" w:hAnsi="宋体" w:eastAsia="宋体" w:cs="Times New Roman"/>
          <w:color w:val="000000" w:themeColor="text1"/>
          <w:sz w:val="21"/>
          <w:szCs w:val="21"/>
          <w:highlight w:val="none"/>
          <w14:textFill>
            <w14:solidFill>
              <w14:schemeClr w14:val="tx1"/>
            </w14:solidFill>
          </w14:textFill>
        </w:rPr>
        <w:t xml:space="preserve">本公司愿就由贵</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公司</w:t>
      </w:r>
      <w:r>
        <w:rPr>
          <w:rFonts w:hint="default" w:ascii="宋体" w:hAnsi="宋体" w:eastAsia="宋体" w:cs="Times New Roman"/>
          <w:color w:val="000000" w:themeColor="text1"/>
          <w:sz w:val="21"/>
          <w:szCs w:val="21"/>
          <w:highlight w:val="none"/>
          <w14:textFill>
            <w14:solidFill>
              <w14:schemeClr w14:val="tx1"/>
            </w14:solidFill>
          </w14:textFill>
        </w:rPr>
        <w:t xml:space="preserve">组织实施的编号为</w:t>
      </w:r>
      <w:r>
        <w:rPr>
          <w:rFonts w:hint="default" w:ascii="宋体" w:hAnsi="宋体" w:eastAsia="宋体" w:cs="Times New Roman"/>
          <w:color w:val="000000" w:themeColor="text1"/>
          <w:sz w:val="21"/>
          <w:szCs w:val="21"/>
          <w:highlight w:val="none"/>
          <w:u w:val="single"/>
          <w14:textFill>
            <w14:solidFill>
              <w14:schemeClr w14:val="tx1"/>
            </w14:solidFill>
          </w14:textFill>
        </w:rPr>
        <w:t xml:space="preserve">              </w:t>
      </w:r>
      <w:r>
        <w:rPr>
          <w:rFonts w:hint="default" w:ascii="宋体" w:hAnsi="宋体" w:eastAsia="宋体" w:cs="Times New Roman"/>
          <w:color w:val="000000" w:themeColor="text1"/>
          <w:sz w:val="21"/>
          <w:szCs w:val="21"/>
          <w:highlight w:val="none"/>
          <w14:textFill>
            <w14:solidFill>
              <w14:schemeClr w14:val="tx1"/>
            </w14:solidFill>
          </w14:textFill>
        </w:rPr>
        <w:t xml:space="preserve">号（</w:t>
      </w:r>
      <w:r>
        <w:rPr>
          <w:rFonts w:hint="eastAsia" w:ascii="宋体" w:hAnsi="宋体" w:eastAsia="宋体" w:cs="Times New Roman"/>
          <w:color w:val="000000" w:themeColor="text1"/>
          <w:sz w:val="21"/>
          <w:szCs w:val="21"/>
          <w:highlight w:val="none"/>
          <w14:textFill>
            <w14:solidFill>
              <w14:schemeClr w14:val="tx1"/>
            </w14:solidFill>
          </w14:textFill>
        </w:rPr>
        <w:t xml:space="preserve">项目</w:t>
      </w:r>
      <w:r>
        <w:rPr>
          <w:rFonts w:hint="default" w:ascii="宋体" w:hAnsi="宋体" w:eastAsia="宋体" w:cs="Times New Roman"/>
          <w:color w:val="000000" w:themeColor="text1"/>
          <w:sz w:val="21"/>
          <w:szCs w:val="21"/>
          <w:highlight w:val="none"/>
          <w14:textFill>
            <w14:solidFill>
              <w14:schemeClr w14:val="tx1"/>
            </w14:solidFill>
          </w14:textFill>
        </w:rPr>
        <w:t xml:space="preserve">编号）的</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磋商采购</w:t>
      </w:r>
      <w:r>
        <w:rPr>
          <w:rFonts w:hint="default" w:ascii="宋体" w:hAnsi="宋体" w:eastAsia="宋体" w:cs="Times New Roman"/>
          <w:color w:val="000000" w:themeColor="text1"/>
          <w:sz w:val="21"/>
          <w:szCs w:val="21"/>
          <w:highlight w:val="none"/>
          <w14:textFill>
            <w14:solidFill>
              <w14:schemeClr w14:val="tx1"/>
            </w14:solidFill>
          </w14:textFill>
        </w:rPr>
        <w:t xml:space="preserve">活动进行投标</w:t>
      </w:r>
      <w:r>
        <w:rPr>
          <w:rFonts w:hint="eastAsia" w:ascii="宋体" w:hAnsi="宋体" w:eastAsia="宋体" w:cs="Times New Roman"/>
          <w:color w:val="000000" w:themeColor="text1"/>
          <w:sz w:val="21"/>
          <w:szCs w:val="21"/>
          <w:highlight w:val="none"/>
          <w14:textFill>
            <w14:solidFill>
              <w14:schemeClr w14:val="tx1"/>
            </w14:solidFill>
          </w14:textFill>
        </w:rPr>
        <w:t xml:space="preserve">，对于本公司的投标报价合理性作出说明如下：</w:t>
      </w:r>
      <w:r/>
    </w:p>
    <w:tbl>
      <w:tblPr>
        <w:tblStyle w:val="945"/>
        <w:tblW w:w="101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18"/>
      </w:tblGrid>
      <w:tr>
        <w:trPr>
          <w:trHeight w:val="3940"/>
        </w:trPr>
        <w:tc>
          <w:tcPr>
            <w:tcW w:w="10118" w:type="dxa"/>
            <w:vAlign w:val="center"/>
            <w:textDirection w:val="lrTb"/>
            <w:noWrap w:val="false"/>
          </w:tcPr>
          <w:p>
            <w:pPr>
              <w:ind w:left="0"/>
              <w:keepLines w:val="0"/>
              <w:keepNext w:val="0"/>
              <w:pageBreakBefore w:val="0"/>
              <w:spacing w:line="440" w:lineRule="exact"/>
              <w:widowControl w:val="off"/>
              <w:rPr>
                <w:rFonts w:hint="default" w:ascii="宋体" w:hAnsi="宋体" w:eastAsia="宋体" w:cs="宋体"/>
                <w:b/>
                <w:color w:val="000000" w:themeColor="text1"/>
                <w:sz w:val="21"/>
                <w:szCs w:val="21"/>
                <w:highlight w:val="none"/>
                <w:shd w:val="pct10" w:color="auto" w:fill="ffffff"/>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投标人应当根据实际情况自拟答复并根据评标委员会关于澄清的要求提供相关证明材料作为附件。</w:t>
            </w:r>
            <w:r/>
          </w:p>
        </w:tc>
      </w:tr>
    </w:tbl>
    <w:p>
      <w:pPr>
        <w:ind w:left="0" w:firstLine="420"/>
        <w:jc w:val="both"/>
        <w:keepLines w:val="0"/>
        <w:keepNext w:val="0"/>
        <w:pageBreakBefore w:val="0"/>
        <w:spacing w:line="440" w:lineRule="exact"/>
        <w:rPr>
          <w:rFonts w:hint="eastAsia" w:ascii="宋体" w:hAnsi="宋体" w:eastAsia="宋体" w:cs="Times New Roman"/>
          <w:b/>
          <w:bCs/>
          <w:color w:val="000000" w:themeColor="text1"/>
          <w:sz w:val="21"/>
          <w:szCs w:val="21"/>
          <w:highlight w:val="none"/>
          <w:lang w:val="zh-CN"/>
          <w14:textFill>
            <w14:solidFill>
              <w14:schemeClr w14:val="tx1"/>
            </w14:solidFill>
          </w14:textFill>
        </w:rPr>
        <w:outlineLvl w:val="9"/>
      </w:pPr>
      <w:r>
        <w:rPr>
          <w:rFonts w:hint="eastAsia" w:ascii="宋体" w:hAnsi="宋体" w:eastAsia="宋体" w:cs="Times New Roman"/>
          <w:b/>
          <w:bCs/>
          <w:color w:val="000000" w:themeColor="text1"/>
          <w:sz w:val="21"/>
          <w:szCs w:val="21"/>
          <w:highlight w:val="none"/>
          <w:lang w:val="zh-CN"/>
          <w14:textFill>
            <w14:solidFill>
              <w14:schemeClr w14:val="tx1"/>
            </w14:solidFill>
          </w14:textFill>
        </w:rPr>
        <w:t xml:space="preserve">备注：根据采购文件第二章“磋商供应商须知”第</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15.6.4</w:t>
      </w:r>
      <w:r>
        <w:rPr>
          <w:rFonts w:hint="eastAsia" w:ascii="宋体" w:hAnsi="宋体" w:eastAsia="宋体" w:cs="Times New Roman"/>
          <w:b/>
          <w:bCs/>
          <w:color w:val="000000" w:themeColor="text1"/>
          <w:sz w:val="21"/>
          <w:szCs w:val="21"/>
          <w:highlight w:val="none"/>
          <w:lang w:val="zh-CN"/>
          <w14:textFill>
            <w14:solidFill>
              <w14:schemeClr w14:val="tx1"/>
            </w14:solidFill>
          </w14:textFill>
        </w:rPr>
        <w:t xml:space="preserve">条要求，当政府采购评审中出现供应商“</w:t>
      </w:r>
      <w:r>
        <w:rPr>
          <w:rFonts w:hint="eastAsia" w:ascii="宋体" w:hAnsi="宋体" w:eastAsia="宋体" w:cs="Times New Roman"/>
          <w:b/>
          <w:bCs/>
          <w:color w:val="000000" w:themeColor="text1"/>
          <w:sz w:val="21"/>
          <w:szCs w:val="21"/>
          <w:highlight w:val="none"/>
          <w:lang w:val="en-US" w:eastAsia="zh-CN"/>
          <w14:textFill>
            <w14:solidFill>
              <w14:schemeClr w14:val="tx1"/>
            </w14:solidFill>
          </w14:textFill>
        </w:rPr>
        <w:t xml:space="preserve">投标（响应）报价低于全部通过符合性审查供应商投标（响应）报价平均值50%的</w:t>
      </w:r>
      <w:r>
        <w:rPr>
          <w:rFonts w:hint="eastAsia" w:ascii="宋体" w:hAnsi="宋体" w:eastAsia="宋体" w:cs="Times New Roman"/>
          <w:b/>
          <w:bCs/>
          <w:color w:val="000000" w:themeColor="text1"/>
          <w:sz w:val="21"/>
          <w:szCs w:val="21"/>
          <w:highlight w:val="none"/>
          <w:lang w:val="zh-CN"/>
          <w14:textFill>
            <w14:solidFill>
              <w14:schemeClr w14:val="tx1"/>
            </w14:solidFill>
          </w14:textFill>
        </w:rPr>
        <w:t xml:space="preserve">”或者“</w:t>
      </w:r>
      <w:r>
        <w:rPr>
          <w:rFonts w:hint="eastAsia" w:ascii="宋体" w:hAnsi="宋体" w:eastAsia="宋体" w:cs="Times New Roman"/>
          <w:b/>
          <w:bCs/>
          <w:color w:val="000000" w:themeColor="text1"/>
          <w:sz w:val="21"/>
          <w:szCs w:val="21"/>
          <w:highlight w:val="none"/>
          <w:lang w:val="en-US" w:eastAsia="zh-CN"/>
          <w14:textFill>
            <w14:solidFill>
              <w14:schemeClr w14:val="tx1"/>
            </w14:solidFill>
          </w14:textFill>
        </w:rPr>
        <w:t xml:space="preserve">投标（响应）报价低于通过符合性审查的次低报价供应商投标（响应）报价50%的</w:t>
      </w:r>
      <w:r>
        <w:rPr>
          <w:rFonts w:hint="eastAsia" w:ascii="宋体" w:hAnsi="宋体" w:eastAsia="宋体" w:cs="Times New Roman"/>
          <w:b/>
          <w:bCs/>
          <w:color w:val="000000" w:themeColor="text1"/>
          <w:sz w:val="21"/>
          <w:szCs w:val="21"/>
          <w:highlight w:val="none"/>
          <w:lang w:val="zh-CN"/>
          <w14:textFill>
            <w14:solidFill>
              <w14:schemeClr w14:val="tx1"/>
            </w14:solidFill>
          </w14:textFill>
        </w:rPr>
        <w:t xml:space="preserve">”或者“</w:t>
      </w:r>
      <w:r>
        <w:rPr>
          <w:rFonts w:hint="eastAsia" w:ascii="宋体" w:hAnsi="宋体" w:eastAsia="宋体" w:cs="Times New Roman"/>
          <w:b/>
          <w:bCs/>
          <w:color w:val="000000" w:themeColor="text1"/>
          <w:sz w:val="21"/>
          <w:szCs w:val="21"/>
          <w:highlight w:val="none"/>
          <w:lang w:val="en-US" w:eastAsia="zh-CN"/>
          <w14:textFill>
            <w14:solidFill>
              <w14:schemeClr w14:val="tx1"/>
            </w14:solidFill>
          </w14:textFill>
        </w:rPr>
        <w:t xml:space="preserve">投标（响应）报价低于采购项目最高限价45%的</w:t>
      </w:r>
      <w:r>
        <w:rPr>
          <w:rFonts w:hint="eastAsia" w:ascii="宋体" w:hAnsi="宋体" w:eastAsia="宋体" w:cs="Times New Roman"/>
          <w:b/>
          <w:bCs/>
          <w:color w:val="000000" w:themeColor="text1"/>
          <w:sz w:val="21"/>
          <w:szCs w:val="21"/>
          <w:highlight w:val="none"/>
          <w:lang w:val="zh-CN"/>
          <w14:textFill>
            <w14:solidFill>
              <w14:schemeClr w14:val="tx1"/>
            </w14:solidFill>
          </w14:textFill>
        </w:rPr>
        <w:t xml:space="preserve">”或者“评审委员会基于专业判断，认为供应商报价过低，有可能影响产品质量或者不能诚信履约的其他情形”时，评标委员会应当要求相关供应商在评审现场合理时间内，对投标价格进行解释，并提供项目具体成本测算等与报价合理性相关的书面说明及必要证明材料，包括但不限于人工成本、设备使用费、耗材费用等。若投标供应商未能提供书面说明及证明材料，或者所提供的书面说明、证明材料无法证明其报价合理性的，评标委员会应当将其按无效投标处理。</w:t>
      </w:r>
      <w:r/>
    </w:p>
    <w:p>
      <w:pPr>
        <w:pStyle w:val="969"/>
        <w:jc w:val="left"/>
        <w:spacing w:line="360" w:lineRule="auto"/>
        <w:widowControl/>
        <w:rPr>
          <w:rFonts w:hint="eastAsia" w:hAnsi="宋体" w:eastAsia="宋体" w:cs="宋体"/>
          <w:b/>
          <w:bCs/>
          <w:color w:val="000000" w:themeColor="text1"/>
          <w:sz w:val="21"/>
          <w:szCs w:val="21"/>
          <w:highlight w:val="none"/>
          <w14:textFill>
            <w14:solidFill>
              <w14:schemeClr w14:val="tx1"/>
            </w14:solidFill>
          </w14:textFill>
        </w:rPr>
      </w:pPr>
      <w:r>
        <w:rPr>
          <w:rFonts w:hint="eastAsia" w:hAnsi="宋体" w:eastAsia="宋体" w:cs="宋体"/>
          <w:b/>
          <w:bCs/>
          <w:color w:val="000000" w:themeColor="text1"/>
          <w:sz w:val="21"/>
          <w:szCs w:val="21"/>
          <w:highlight w:val="none"/>
          <w14:textFill>
            <w14:solidFill>
              <w14:schemeClr w14:val="tx1"/>
            </w14:solidFill>
          </w14:textFill>
        </w:rPr>
      </w:r>
      <w:r/>
    </w:p>
    <w:p>
      <w:pPr>
        <w:spacing w:line="440" w:lineRule="exact"/>
        <w:rPr>
          <w:rFonts w:ascii="宋体" w:hAnsi="宋体" w:eastAsia="宋体" w:cs="宋体"/>
          <w:color w:val="000000" w:themeColor="text1"/>
          <w:szCs w:val="22"/>
          <w:highlight w:val="none"/>
          <w:lang w:val="zh-CN"/>
          <w14:textFill>
            <w14:solidFill>
              <w14:schemeClr w14:val="tx1"/>
            </w14:solidFill>
          </w14:textFill>
        </w:rPr>
      </w:pPr>
      <w:r>
        <w:rPr>
          <w:rFonts w:hint="eastAsia" w:ascii="宋体" w:hAnsi="宋体" w:eastAsia="宋体" w:cs="宋体"/>
          <w:color w:val="000000" w:themeColor="text1"/>
          <w:szCs w:val="22"/>
          <w:highlight w:val="none"/>
          <w:lang w:val="zh-CN"/>
          <w14:textFill>
            <w14:solidFill>
              <w14:schemeClr w14:val="tx1"/>
            </w14:solidFill>
          </w14:textFill>
        </w:rPr>
        <w:t xml:space="preserve">响应单位：（单位盖章）             </w:t>
      </w:r>
      <w:r/>
    </w:p>
    <w:p>
      <w:pPr>
        <w:spacing w:line="440" w:lineRule="exact"/>
        <w:rPr>
          <w:rFonts w:ascii="宋体" w:hAnsi="宋体" w:eastAsia="宋体" w:cs="宋体"/>
          <w:color w:val="000000" w:themeColor="text1"/>
          <w:szCs w:val="22"/>
          <w:highlight w:val="none"/>
          <w:lang w:val="zh-CN"/>
          <w14:textFill>
            <w14:solidFill>
              <w14:schemeClr w14:val="tx1"/>
            </w14:solidFill>
          </w14:textFill>
        </w:rPr>
      </w:pPr>
      <w:r>
        <w:rPr>
          <w:rFonts w:hint="eastAsia" w:ascii="宋体" w:hAnsi="宋体" w:eastAsia="宋体" w:cs="宋体"/>
          <w:color w:val="000000" w:themeColor="text1"/>
          <w:szCs w:val="22"/>
          <w:highlight w:val="none"/>
          <w:lang w:val="zh-CN"/>
          <w14:textFill>
            <w14:solidFill>
              <w14:schemeClr w14:val="tx1"/>
            </w14:solidFill>
          </w14:textFill>
        </w:rPr>
        <w:t xml:space="preserve">法定代表人或委托代理人：（签字或盖章）</w:t>
      </w:r>
      <w:r/>
    </w:p>
    <w:p>
      <w:pPr>
        <w:spacing w:line="440" w:lineRule="exact"/>
        <w:rPr>
          <w:rFonts w:ascii="宋体" w:hAnsi="宋体" w:eastAsia="宋体" w:cs="宋体"/>
          <w:color w:val="000000" w:themeColor="text1"/>
          <w:szCs w:val="22"/>
          <w:highlight w:val="none"/>
          <w:lang w:val="zh-CN"/>
          <w14:textFill>
            <w14:solidFill>
              <w14:schemeClr w14:val="tx1"/>
            </w14:solidFill>
          </w14:textFill>
        </w:rPr>
      </w:pPr>
      <w:r>
        <w:rPr>
          <w:rFonts w:hint="eastAsia" w:ascii="宋体" w:hAnsi="宋体" w:eastAsia="宋体" w:cs="宋体"/>
          <w:color w:val="000000" w:themeColor="text1"/>
          <w:szCs w:val="22"/>
          <w:highlight w:val="none"/>
          <w:lang w:val="zh-CN"/>
          <w14:textFill>
            <w14:solidFill>
              <w14:schemeClr w14:val="tx1"/>
            </w14:solidFill>
          </w14:textFill>
        </w:rPr>
        <w:t xml:space="preserve">日期：</w:t>
      </w:r>
      <w:r>
        <w:rPr>
          <w:rFonts w:hint="eastAsia" w:ascii="宋体" w:hAnsi="宋体" w:eastAsia="宋体" w:cs="宋体"/>
          <w:color w:val="000000" w:themeColor="text1"/>
          <w:szCs w:val="22"/>
          <w:highlight w:val="none"/>
          <w14:textFill>
            <w14:solidFill>
              <w14:schemeClr w14:val="tx1"/>
            </w14:solidFill>
          </w14:textFill>
        </w:rPr>
        <w:t xml:space="preserve">    </w:t>
      </w:r>
      <w:r>
        <w:rPr>
          <w:rFonts w:hint="eastAsia" w:ascii="宋体" w:hAnsi="宋体" w:eastAsia="宋体" w:cs="宋体"/>
          <w:color w:val="000000" w:themeColor="text1"/>
          <w:szCs w:val="22"/>
          <w:highlight w:val="none"/>
          <w:lang w:val="zh-CN"/>
          <w14:textFill>
            <w14:solidFill>
              <w14:schemeClr w14:val="tx1"/>
            </w14:solidFill>
          </w14:textFill>
        </w:rPr>
        <w:t xml:space="preserve">年     月     日</w:t>
      </w:r>
      <w:r/>
    </w:p>
    <w:p>
      <w:pPr>
        <w:pStyle w:val="969"/>
        <w:jc w:val="left"/>
        <w:spacing w:line="360" w:lineRule="auto"/>
        <w:widowControl/>
        <w:rPr>
          <w:rFonts w:hint="eastAsia" w:hAnsi="宋体" w:eastAsia="宋体" w:cs="宋体"/>
          <w:b/>
          <w:bCs/>
          <w:color w:val="000000" w:themeColor="text1"/>
          <w:sz w:val="21"/>
          <w:szCs w:val="21"/>
          <w:highlight w:val="none"/>
          <w14:textFill>
            <w14:solidFill>
              <w14:schemeClr w14:val="tx1"/>
            </w14:solidFill>
          </w14:textFill>
        </w:rPr>
      </w:pPr>
      <w:r>
        <w:rPr>
          <w:rFonts w:hint="eastAsia" w:hAnsi="宋体" w:eastAsia="宋体" w:cs="宋体"/>
          <w:b/>
          <w:bCs/>
          <w:color w:val="000000" w:themeColor="text1"/>
          <w:sz w:val="21"/>
          <w:szCs w:val="21"/>
          <w:highlight w:val="none"/>
          <w14:textFill>
            <w14:solidFill>
              <w14:schemeClr w14:val="tx1"/>
            </w14:solidFill>
          </w14:textFill>
        </w:rPr>
      </w:r>
      <w:r/>
    </w:p>
    <w:p>
      <w:pPr>
        <w:pStyle w:val="969"/>
        <w:jc w:val="left"/>
        <w:spacing w:line="360" w:lineRule="auto"/>
        <w:widowControl/>
        <w:rPr>
          <w:rFonts w:hint="eastAsia" w:hAnsi="宋体" w:eastAsia="宋体" w:cs="宋体"/>
          <w:b/>
          <w:bCs/>
          <w:color w:val="000000" w:themeColor="text1"/>
          <w:sz w:val="21"/>
          <w:szCs w:val="21"/>
          <w:highlight w:val="none"/>
          <w14:textFill>
            <w14:solidFill>
              <w14:schemeClr w14:val="tx1"/>
            </w14:solidFill>
          </w14:textFill>
        </w:rPr>
      </w:pPr>
      <w:r>
        <w:rPr>
          <w:rFonts w:hint="eastAsia" w:hAnsi="宋体" w:eastAsia="宋体" w:cs="宋体"/>
          <w:b/>
          <w:bCs/>
          <w:color w:val="000000" w:themeColor="text1"/>
          <w:sz w:val="21"/>
          <w:szCs w:val="21"/>
          <w:highlight w:val="none"/>
          <w14:textFill>
            <w14:solidFill>
              <w14:schemeClr w14:val="tx1"/>
            </w14:solidFill>
          </w14:textFill>
        </w:rPr>
      </w:r>
      <w:r/>
    </w:p>
    <w:p>
      <w:pPr>
        <w:pStyle w:val="969"/>
        <w:jc w:val="left"/>
        <w:spacing w:line="360" w:lineRule="auto"/>
        <w:widowControl/>
        <w:rPr>
          <w:rFonts w:hint="eastAsia" w:hAnsi="宋体" w:eastAsia="宋体" w:cs="宋体"/>
          <w:b/>
          <w:bCs/>
          <w:color w:val="000000" w:themeColor="text1"/>
          <w:sz w:val="21"/>
          <w:szCs w:val="21"/>
          <w:highlight w:val="none"/>
          <w14:textFill>
            <w14:solidFill>
              <w14:schemeClr w14:val="tx1"/>
            </w14:solidFill>
          </w14:textFill>
        </w:rPr>
      </w:pPr>
      <w:r>
        <w:rPr>
          <w:rFonts w:hint="eastAsia" w:hAnsi="宋体" w:eastAsia="宋体" w:cs="宋体"/>
          <w:b/>
          <w:bCs/>
          <w:color w:val="000000" w:themeColor="text1"/>
          <w:sz w:val="21"/>
          <w:szCs w:val="21"/>
          <w:highlight w:val="none"/>
          <w14:textFill>
            <w14:solidFill>
              <w14:schemeClr w14:val="tx1"/>
            </w14:solidFill>
          </w14:textFill>
        </w:rPr>
      </w:r>
      <w:r/>
    </w:p>
    <w:p>
      <w:pPr>
        <w:pStyle w:val="969"/>
        <w:jc w:val="left"/>
        <w:spacing w:line="360" w:lineRule="auto"/>
        <w:widowControl/>
        <w:rPr>
          <w:rFonts w:hint="eastAsia" w:hAnsi="宋体" w:eastAsia="宋体" w:cs="宋体"/>
          <w:b/>
          <w:bCs/>
          <w:color w:val="000000" w:themeColor="text1"/>
          <w:sz w:val="21"/>
          <w:szCs w:val="21"/>
          <w:highlight w:val="none"/>
          <w14:textFill>
            <w14:solidFill>
              <w14:schemeClr w14:val="tx1"/>
            </w14:solidFill>
          </w14:textFill>
        </w:rPr>
      </w:pPr>
      <w:r>
        <w:rPr>
          <w:rFonts w:hint="eastAsia" w:hAnsi="宋体" w:eastAsia="宋体" w:cs="宋体"/>
          <w:b/>
          <w:bCs/>
          <w:color w:val="000000" w:themeColor="text1"/>
          <w:sz w:val="21"/>
          <w:szCs w:val="21"/>
          <w:highlight w:val="none"/>
          <w14:textFill>
            <w14:solidFill>
              <w14:schemeClr w14:val="tx1"/>
            </w14:solidFill>
          </w14:textFill>
        </w:rPr>
      </w:r>
      <w:r/>
    </w:p>
    <w:p>
      <w:pPr>
        <w:pStyle w:val="969"/>
        <w:jc w:val="left"/>
        <w:spacing w:line="360" w:lineRule="auto"/>
        <w:widowControl/>
        <w:rPr>
          <w:rFonts w:hint="eastAsia" w:hAnsi="宋体" w:eastAsia="宋体" w:cs="宋体"/>
          <w:b/>
          <w:bCs/>
          <w:color w:val="000000" w:themeColor="text1"/>
          <w:sz w:val="21"/>
          <w:szCs w:val="21"/>
          <w:highlight w:val="none"/>
          <w14:textFill>
            <w14:solidFill>
              <w14:schemeClr w14:val="tx1"/>
            </w14:solidFill>
          </w14:textFill>
        </w:rPr>
      </w:pPr>
      <w:r>
        <w:rPr>
          <w:rFonts w:hint="eastAsia" w:hAnsi="宋体" w:eastAsia="宋体" w:cs="宋体"/>
          <w:b/>
          <w:bCs/>
          <w:color w:val="000000" w:themeColor="text1"/>
          <w:sz w:val="21"/>
          <w:szCs w:val="21"/>
          <w:highlight w:val="none"/>
          <w14:textFill>
            <w14:solidFill>
              <w14:schemeClr w14:val="tx1"/>
            </w14:solidFill>
          </w14:textFill>
        </w:rPr>
      </w:r>
      <w:r/>
    </w:p>
    <w:p>
      <w:pPr>
        <w:pStyle w:val="969"/>
        <w:jc w:val="left"/>
        <w:spacing w:line="360" w:lineRule="auto"/>
        <w:widowControl/>
        <w:rPr>
          <w:rFonts w:hint="eastAsia" w:hAnsi="宋体" w:eastAsia="宋体" w:cs="宋体"/>
          <w:b/>
          <w:bCs/>
          <w:color w:val="000000" w:themeColor="text1"/>
          <w:sz w:val="21"/>
          <w:szCs w:val="21"/>
          <w:highlight w:val="none"/>
          <w14:textFill>
            <w14:solidFill>
              <w14:schemeClr w14:val="tx1"/>
            </w14:solidFill>
          </w14:textFill>
        </w:rPr>
      </w:pPr>
      <w:r>
        <w:rPr>
          <w:rFonts w:hint="eastAsia" w:hAnsi="宋体" w:eastAsia="宋体" w:cs="宋体"/>
          <w:b/>
          <w:bCs/>
          <w:color w:val="000000" w:themeColor="text1"/>
          <w:sz w:val="21"/>
          <w:szCs w:val="21"/>
          <w:highlight w:val="none"/>
          <w14:textFill>
            <w14:solidFill>
              <w14:schemeClr w14:val="tx1"/>
            </w14:solidFill>
          </w14:textFill>
        </w:rPr>
      </w:r>
      <w:r/>
    </w:p>
    <w:p>
      <w:pPr>
        <w:pStyle w:val="969"/>
        <w:jc w:val="left"/>
        <w:spacing w:line="360" w:lineRule="auto"/>
        <w:widowControl/>
        <w:rPr>
          <w:rFonts w:hint="eastAsia" w:hAnsi="宋体" w:eastAsia="宋体" w:cs="宋体"/>
          <w:b/>
          <w:bCs/>
          <w:color w:val="000000" w:themeColor="text1"/>
          <w:sz w:val="21"/>
          <w:szCs w:val="21"/>
          <w:highlight w:val="none"/>
          <w14:textFill>
            <w14:solidFill>
              <w14:schemeClr w14:val="tx1"/>
            </w14:solidFill>
          </w14:textFill>
        </w:rPr>
      </w:pPr>
      <w:r>
        <w:rPr>
          <w:rFonts w:hint="eastAsia" w:hAnsi="宋体" w:eastAsia="宋体" w:cs="宋体"/>
          <w:b/>
          <w:bCs/>
          <w:color w:val="000000" w:themeColor="text1"/>
          <w:sz w:val="21"/>
          <w:szCs w:val="21"/>
          <w:highlight w:val="none"/>
          <w14:textFill>
            <w14:solidFill>
              <w14:schemeClr w14:val="tx1"/>
            </w14:solidFill>
          </w14:textFill>
        </w:rPr>
      </w:r>
      <w:r/>
    </w:p>
    <w:p>
      <w:pPr>
        <w:pStyle w:val="969"/>
        <w:jc w:val="left"/>
        <w:spacing w:line="360" w:lineRule="auto"/>
        <w:widowControl/>
        <w:rPr>
          <w:rFonts w:hAnsi="宋体" w:cs="宋体"/>
          <w:b/>
          <w:bCs/>
          <w:color w:val="000000" w:themeColor="text1"/>
          <w:highlight w:val="none"/>
          <w14:textFill>
            <w14:solidFill>
              <w14:schemeClr w14:val="tx1"/>
            </w14:solidFill>
          </w14:textFill>
        </w:rPr>
      </w:pPr>
      <w:r>
        <w:rPr>
          <w:rFonts w:hint="eastAsia" w:hAnsi="宋体" w:eastAsia="宋体" w:cs="宋体"/>
          <w:b/>
          <w:bCs/>
          <w:color w:val="000000" w:themeColor="text1"/>
          <w:sz w:val="21"/>
          <w:szCs w:val="21"/>
          <w:highlight w:val="none"/>
          <w14:textFill>
            <w14:solidFill>
              <w14:schemeClr w14:val="tx1"/>
            </w14:solidFill>
          </w14:textFill>
        </w:rPr>
        <w:t xml:space="preserve">附件4、服务条款偏离表</w:t>
      </w:r>
      <w:r/>
    </w:p>
    <w:p>
      <w:pPr>
        <w:jc w:val="center"/>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服务条款偏离表</w:t>
      </w:r>
      <w:r/>
    </w:p>
    <w:tbl>
      <w:tblPr>
        <w:tblStyle w:val="945"/>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2"/>
        <w:gridCol w:w="1940"/>
        <w:gridCol w:w="1746"/>
        <w:gridCol w:w="1552"/>
        <w:gridCol w:w="1831"/>
        <w:gridCol w:w="1893"/>
      </w:tblGrid>
      <w:tr>
        <w:trPr/>
        <w:tc>
          <w:tcPr>
            <w:tcW w:w="892" w:type="dxa"/>
            <w:vAlign w:val="center"/>
            <w:textDirection w:val="lrTb"/>
            <w:noWrap w:val="false"/>
          </w:tcPr>
          <w:p>
            <w:pPr>
              <w:jc w:val="center"/>
              <w:spacing w:line="440" w:lineRule="exact"/>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序号</w:t>
            </w:r>
            <w:r/>
          </w:p>
        </w:tc>
        <w:tc>
          <w:tcPr>
            <w:tcW w:w="1940" w:type="dxa"/>
            <w:vAlign w:val="center"/>
            <w:textDirection w:val="lrTb"/>
            <w:noWrap w:val="false"/>
          </w:tcPr>
          <w:p>
            <w:pPr>
              <w:jc w:val="center"/>
              <w:spacing w:line="440" w:lineRule="exact"/>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服务内容</w:t>
            </w:r>
            <w:r/>
          </w:p>
        </w:tc>
        <w:tc>
          <w:tcPr>
            <w:tcW w:w="1746" w:type="dxa"/>
            <w:vAlign w:val="center"/>
            <w:textDirection w:val="lrTb"/>
            <w:noWrap w:val="false"/>
          </w:tcPr>
          <w:p>
            <w:pPr>
              <w:jc w:val="center"/>
              <w:spacing w:line="440" w:lineRule="exact"/>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采购要求</w:t>
            </w:r>
            <w:r/>
          </w:p>
        </w:tc>
        <w:tc>
          <w:tcPr>
            <w:tcW w:w="1552" w:type="dxa"/>
            <w:vAlign w:val="center"/>
            <w:textDirection w:val="lrTb"/>
            <w:noWrap w:val="false"/>
          </w:tcPr>
          <w:p>
            <w:pPr>
              <w:jc w:val="center"/>
              <w:spacing w:line="440" w:lineRule="exact"/>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投标要求</w:t>
            </w:r>
            <w:r/>
          </w:p>
        </w:tc>
        <w:tc>
          <w:tcPr>
            <w:tcW w:w="1831" w:type="dxa"/>
            <w:vAlign w:val="center"/>
            <w:textDirection w:val="lrTb"/>
            <w:noWrap w:val="false"/>
          </w:tcPr>
          <w:p>
            <w:pPr>
              <w:jc w:val="center"/>
              <w:spacing w:line="440" w:lineRule="exact"/>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偏离/响应</w:t>
            </w:r>
            <w:r/>
          </w:p>
        </w:tc>
        <w:tc>
          <w:tcPr>
            <w:tcW w:w="1893" w:type="dxa"/>
            <w:vAlign w:val="center"/>
            <w:textDirection w:val="lrTb"/>
            <w:noWrap w:val="false"/>
          </w:tcPr>
          <w:p>
            <w:pPr>
              <w:jc w:val="center"/>
              <w:spacing w:line="440" w:lineRule="exact"/>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说明</w:t>
            </w:r>
            <w:r/>
          </w:p>
        </w:tc>
      </w:tr>
      <w:tr>
        <w:trPr/>
        <w:tc>
          <w:tcPr>
            <w:tcW w:w="892" w:type="dxa"/>
            <w:textDirection w:val="lrTb"/>
            <w:noWrap w:val="false"/>
          </w:tcPr>
          <w:p>
            <w:pPr>
              <w:spacing w:line="44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1940" w:type="dxa"/>
            <w:textDirection w:val="lrTb"/>
            <w:noWrap w:val="false"/>
          </w:tcPr>
          <w:p>
            <w:pPr>
              <w:spacing w:line="44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1746" w:type="dxa"/>
            <w:textDirection w:val="lrTb"/>
            <w:noWrap w:val="false"/>
          </w:tcPr>
          <w:p>
            <w:pPr>
              <w:spacing w:line="44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1552" w:type="dxa"/>
            <w:textDirection w:val="lrTb"/>
            <w:noWrap w:val="false"/>
          </w:tcPr>
          <w:p>
            <w:pPr>
              <w:spacing w:line="44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1831" w:type="dxa"/>
            <w:textDirection w:val="lrTb"/>
            <w:noWrap w:val="false"/>
          </w:tcPr>
          <w:p>
            <w:pPr>
              <w:spacing w:line="44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1893" w:type="dxa"/>
            <w:textDirection w:val="lrTb"/>
            <w:noWrap w:val="false"/>
          </w:tcPr>
          <w:p>
            <w:pPr>
              <w:spacing w:line="44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tc>
          <w:tcPr>
            <w:tcW w:w="892" w:type="dxa"/>
            <w:textDirection w:val="lrTb"/>
            <w:noWrap w:val="false"/>
          </w:tcPr>
          <w:p>
            <w:pPr>
              <w:spacing w:line="44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1940" w:type="dxa"/>
            <w:textDirection w:val="lrTb"/>
            <w:noWrap w:val="false"/>
          </w:tcPr>
          <w:p>
            <w:pPr>
              <w:spacing w:line="44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1746" w:type="dxa"/>
            <w:textDirection w:val="lrTb"/>
            <w:noWrap w:val="false"/>
          </w:tcPr>
          <w:p>
            <w:pPr>
              <w:spacing w:line="44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1552" w:type="dxa"/>
            <w:textDirection w:val="lrTb"/>
            <w:noWrap w:val="false"/>
          </w:tcPr>
          <w:p>
            <w:pPr>
              <w:spacing w:line="44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1831" w:type="dxa"/>
            <w:textDirection w:val="lrTb"/>
            <w:noWrap w:val="false"/>
          </w:tcPr>
          <w:p>
            <w:pPr>
              <w:spacing w:line="44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1893" w:type="dxa"/>
            <w:textDirection w:val="lrTb"/>
            <w:noWrap w:val="false"/>
          </w:tcPr>
          <w:p>
            <w:pPr>
              <w:spacing w:line="44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tc>
          <w:tcPr>
            <w:tcW w:w="892" w:type="dxa"/>
            <w:textDirection w:val="lrTb"/>
            <w:noWrap w:val="false"/>
          </w:tcPr>
          <w:p>
            <w:pPr>
              <w:spacing w:line="44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1940" w:type="dxa"/>
            <w:textDirection w:val="lrTb"/>
            <w:noWrap w:val="false"/>
          </w:tcPr>
          <w:p>
            <w:pPr>
              <w:spacing w:line="44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1746" w:type="dxa"/>
            <w:textDirection w:val="lrTb"/>
            <w:noWrap w:val="false"/>
          </w:tcPr>
          <w:p>
            <w:pPr>
              <w:spacing w:line="44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1552" w:type="dxa"/>
            <w:textDirection w:val="lrTb"/>
            <w:noWrap w:val="false"/>
          </w:tcPr>
          <w:p>
            <w:pPr>
              <w:spacing w:line="44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1831" w:type="dxa"/>
            <w:textDirection w:val="lrTb"/>
            <w:noWrap w:val="false"/>
          </w:tcPr>
          <w:p>
            <w:pPr>
              <w:spacing w:line="44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1893" w:type="dxa"/>
            <w:textDirection w:val="lrTb"/>
            <w:noWrap w:val="false"/>
          </w:tcPr>
          <w:p>
            <w:pPr>
              <w:spacing w:line="44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tc>
          <w:tcPr>
            <w:tcW w:w="892" w:type="dxa"/>
            <w:textDirection w:val="lrTb"/>
            <w:noWrap w:val="false"/>
          </w:tcPr>
          <w:p>
            <w:pPr>
              <w:spacing w:line="44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1940" w:type="dxa"/>
            <w:textDirection w:val="lrTb"/>
            <w:noWrap w:val="false"/>
          </w:tcPr>
          <w:p>
            <w:pPr>
              <w:spacing w:line="44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1746" w:type="dxa"/>
            <w:textDirection w:val="lrTb"/>
            <w:noWrap w:val="false"/>
          </w:tcPr>
          <w:p>
            <w:pPr>
              <w:spacing w:line="44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1552" w:type="dxa"/>
            <w:textDirection w:val="lrTb"/>
            <w:noWrap w:val="false"/>
          </w:tcPr>
          <w:p>
            <w:pPr>
              <w:spacing w:line="44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1831" w:type="dxa"/>
            <w:textDirection w:val="lrTb"/>
            <w:noWrap w:val="false"/>
          </w:tcPr>
          <w:p>
            <w:pPr>
              <w:spacing w:line="44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1893" w:type="dxa"/>
            <w:textDirection w:val="lrTb"/>
            <w:noWrap w:val="false"/>
          </w:tcPr>
          <w:p>
            <w:pPr>
              <w:spacing w:line="44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tc>
          <w:tcPr>
            <w:tcW w:w="892" w:type="dxa"/>
            <w:textDirection w:val="lrTb"/>
            <w:noWrap w:val="false"/>
          </w:tcPr>
          <w:p>
            <w:pPr>
              <w:spacing w:line="44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1940" w:type="dxa"/>
            <w:textDirection w:val="lrTb"/>
            <w:noWrap w:val="false"/>
          </w:tcPr>
          <w:p>
            <w:pPr>
              <w:spacing w:line="44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1746" w:type="dxa"/>
            <w:textDirection w:val="lrTb"/>
            <w:noWrap w:val="false"/>
          </w:tcPr>
          <w:p>
            <w:pPr>
              <w:spacing w:line="44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1552" w:type="dxa"/>
            <w:textDirection w:val="lrTb"/>
            <w:noWrap w:val="false"/>
          </w:tcPr>
          <w:p>
            <w:pPr>
              <w:spacing w:line="44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1831" w:type="dxa"/>
            <w:textDirection w:val="lrTb"/>
            <w:noWrap w:val="false"/>
          </w:tcPr>
          <w:p>
            <w:pPr>
              <w:spacing w:line="44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1893" w:type="dxa"/>
            <w:textDirection w:val="lrTb"/>
            <w:noWrap w:val="false"/>
          </w:tcPr>
          <w:p>
            <w:pPr>
              <w:spacing w:line="44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tc>
          <w:tcPr>
            <w:tcW w:w="892" w:type="dxa"/>
            <w:textDirection w:val="lrTb"/>
            <w:noWrap w:val="false"/>
          </w:tcPr>
          <w:p>
            <w:pPr>
              <w:spacing w:line="44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1940" w:type="dxa"/>
            <w:textDirection w:val="lrTb"/>
            <w:noWrap w:val="false"/>
          </w:tcPr>
          <w:p>
            <w:pPr>
              <w:spacing w:line="44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1746" w:type="dxa"/>
            <w:textDirection w:val="lrTb"/>
            <w:noWrap w:val="false"/>
          </w:tcPr>
          <w:p>
            <w:pPr>
              <w:spacing w:line="44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1552" w:type="dxa"/>
            <w:textDirection w:val="lrTb"/>
            <w:noWrap w:val="false"/>
          </w:tcPr>
          <w:p>
            <w:pPr>
              <w:spacing w:line="44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1831" w:type="dxa"/>
            <w:textDirection w:val="lrTb"/>
            <w:noWrap w:val="false"/>
          </w:tcPr>
          <w:p>
            <w:pPr>
              <w:spacing w:line="44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1893" w:type="dxa"/>
            <w:textDirection w:val="lrTb"/>
            <w:noWrap w:val="false"/>
          </w:tcPr>
          <w:p>
            <w:pPr>
              <w:spacing w:line="44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tc>
          <w:tcPr>
            <w:tcW w:w="892" w:type="dxa"/>
            <w:textDirection w:val="lrTb"/>
            <w:noWrap w:val="false"/>
          </w:tcPr>
          <w:p>
            <w:pPr>
              <w:spacing w:line="44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1940" w:type="dxa"/>
            <w:textDirection w:val="lrTb"/>
            <w:noWrap w:val="false"/>
          </w:tcPr>
          <w:p>
            <w:pPr>
              <w:spacing w:line="44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1746" w:type="dxa"/>
            <w:textDirection w:val="lrTb"/>
            <w:noWrap w:val="false"/>
          </w:tcPr>
          <w:p>
            <w:pPr>
              <w:spacing w:line="44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1552" w:type="dxa"/>
            <w:textDirection w:val="lrTb"/>
            <w:noWrap w:val="false"/>
          </w:tcPr>
          <w:p>
            <w:pPr>
              <w:spacing w:line="44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1831" w:type="dxa"/>
            <w:textDirection w:val="lrTb"/>
            <w:noWrap w:val="false"/>
          </w:tcPr>
          <w:p>
            <w:pPr>
              <w:spacing w:line="44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1893" w:type="dxa"/>
            <w:textDirection w:val="lrTb"/>
            <w:noWrap w:val="false"/>
          </w:tcPr>
          <w:p>
            <w:pPr>
              <w:spacing w:line="44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tc>
          <w:tcPr>
            <w:tcW w:w="892" w:type="dxa"/>
            <w:textDirection w:val="lrTb"/>
            <w:noWrap w:val="false"/>
          </w:tcPr>
          <w:p>
            <w:pPr>
              <w:spacing w:line="44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1940" w:type="dxa"/>
            <w:textDirection w:val="lrTb"/>
            <w:noWrap w:val="false"/>
          </w:tcPr>
          <w:p>
            <w:pPr>
              <w:spacing w:line="44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1746" w:type="dxa"/>
            <w:textDirection w:val="lrTb"/>
            <w:noWrap w:val="false"/>
          </w:tcPr>
          <w:p>
            <w:pPr>
              <w:spacing w:line="44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1552" w:type="dxa"/>
            <w:textDirection w:val="lrTb"/>
            <w:noWrap w:val="false"/>
          </w:tcPr>
          <w:p>
            <w:pPr>
              <w:spacing w:line="44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1831" w:type="dxa"/>
            <w:textDirection w:val="lrTb"/>
            <w:noWrap w:val="false"/>
          </w:tcPr>
          <w:p>
            <w:pPr>
              <w:spacing w:line="44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1893" w:type="dxa"/>
            <w:textDirection w:val="lrTb"/>
            <w:noWrap w:val="false"/>
          </w:tcPr>
          <w:p>
            <w:pPr>
              <w:spacing w:line="44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tc>
          <w:tcPr>
            <w:tcW w:w="892" w:type="dxa"/>
            <w:textDirection w:val="lrTb"/>
            <w:noWrap w:val="false"/>
          </w:tcPr>
          <w:p>
            <w:pPr>
              <w:spacing w:line="44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1940" w:type="dxa"/>
            <w:textDirection w:val="lrTb"/>
            <w:noWrap w:val="false"/>
          </w:tcPr>
          <w:p>
            <w:pPr>
              <w:spacing w:line="44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1746" w:type="dxa"/>
            <w:textDirection w:val="lrTb"/>
            <w:noWrap w:val="false"/>
          </w:tcPr>
          <w:p>
            <w:pPr>
              <w:spacing w:line="44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1552" w:type="dxa"/>
            <w:textDirection w:val="lrTb"/>
            <w:noWrap w:val="false"/>
          </w:tcPr>
          <w:p>
            <w:pPr>
              <w:spacing w:line="44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1831" w:type="dxa"/>
            <w:textDirection w:val="lrTb"/>
            <w:noWrap w:val="false"/>
          </w:tcPr>
          <w:p>
            <w:pPr>
              <w:spacing w:line="44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1893" w:type="dxa"/>
            <w:textDirection w:val="lrTb"/>
            <w:noWrap w:val="false"/>
          </w:tcPr>
          <w:p>
            <w:pPr>
              <w:spacing w:line="44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tc>
          <w:tcPr>
            <w:tcW w:w="892" w:type="dxa"/>
            <w:textDirection w:val="lrTb"/>
            <w:noWrap w:val="false"/>
          </w:tcPr>
          <w:p>
            <w:pPr>
              <w:spacing w:line="44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1940" w:type="dxa"/>
            <w:textDirection w:val="lrTb"/>
            <w:noWrap w:val="false"/>
          </w:tcPr>
          <w:p>
            <w:pPr>
              <w:spacing w:line="44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1746" w:type="dxa"/>
            <w:textDirection w:val="lrTb"/>
            <w:noWrap w:val="false"/>
          </w:tcPr>
          <w:p>
            <w:pPr>
              <w:spacing w:line="44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1552" w:type="dxa"/>
            <w:textDirection w:val="lrTb"/>
            <w:noWrap w:val="false"/>
          </w:tcPr>
          <w:p>
            <w:pPr>
              <w:spacing w:line="44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1831" w:type="dxa"/>
            <w:textDirection w:val="lrTb"/>
            <w:noWrap w:val="false"/>
          </w:tcPr>
          <w:p>
            <w:pPr>
              <w:spacing w:line="44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1893" w:type="dxa"/>
            <w:textDirection w:val="lrTb"/>
            <w:noWrap w:val="false"/>
          </w:tcPr>
          <w:p>
            <w:pPr>
              <w:spacing w:line="44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bl>
    <w:p>
      <w:pPr>
        <w:ind w:firstLine="420"/>
        <w:jc w:val="left"/>
        <w:spacing w:beforeAutospacing="0" w:after="0" w:afterAutospacing="0" w:line="440" w:lineRule="exact"/>
        <w:rPr>
          <w:rFonts w:hint="eastAsia" w:ascii="宋体" w:hAnsi="宋体" w:eastAsia="宋体" w:cs="Times New Roman"/>
          <w:color w:val="000000" w:themeColor="text1"/>
          <w:szCs w:val="22"/>
          <w:highlight w:val="none"/>
          <w14:textFill>
            <w14:solidFill>
              <w14:schemeClr w14:val="tx1"/>
            </w14:solidFill>
          </w14:textFill>
        </w:rPr>
      </w:pPr>
      <w:r>
        <w:rPr>
          <w:rFonts w:hint="eastAsia" w:ascii="宋体" w:hAnsi="宋体" w:eastAsia="宋体" w:cs="Times New Roman"/>
          <w:color w:val="000000" w:themeColor="text1"/>
          <w:szCs w:val="22"/>
          <w:highlight w:val="none"/>
          <w14:textFill>
            <w14:solidFill>
              <w14:schemeClr w14:val="tx1"/>
            </w14:solidFill>
          </w14:textFill>
        </w:rPr>
        <w:t xml:space="preserve">注：（1）磋商响应单位应对照采购文件技术要求等要求，所投标的物（服务）与采购文件的规定有偏离的，应在此表中申明与技术要求条文的偏差和例外。</w:t>
      </w:r>
      <w:r/>
    </w:p>
    <w:p>
      <w:pPr>
        <w:ind w:firstLine="420"/>
        <w:jc w:val="left"/>
        <w:spacing w:beforeAutospacing="0" w:after="0" w:afterAutospacing="0" w:line="440" w:lineRule="exact"/>
        <w:rPr>
          <w:rFonts w:hint="eastAsia" w:ascii="宋体" w:hAnsi="宋体" w:eastAsia="宋体" w:cs="Times New Roman"/>
          <w:color w:val="000000" w:themeColor="text1"/>
          <w:szCs w:val="22"/>
          <w:highlight w:val="none"/>
          <w14:textFill>
            <w14:solidFill>
              <w14:schemeClr w14:val="tx1"/>
            </w14:solidFill>
          </w14:textFill>
        </w:rPr>
      </w:pPr>
      <w:r>
        <w:rPr>
          <w:rFonts w:hint="eastAsia" w:ascii="宋体" w:hAnsi="宋体" w:eastAsia="宋体" w:cs="Times New Roman"/>
          <w:color w:val="000000" w:themeColor="text1"/>
          <w:szCs w:val="22"/>
          <w:highlight w:val="none"/>
          <w14:textFill>
            <w14:solidFill>
              <w14:schemeClr w14:val="tx1"/>
            </w14:solidFill>
          </w14:textFill>
        </w:rPr>
        <w:t xml:space="preserve">（2）未在上表中说明的，如在响应文件其他内容中已有文字说明的，则以已有文字说明为准，否则，将被认为完全响应采购文件的规定。但该表不作为磋商响应单位对所投标的物（服务）关于技术要求等详细描述和说明的替代。</w:t>
      </w:r>
      <w:r/>
    </w:p>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spacing w:line="440" w:lineRule="exact"/>
        <w:rPr>
          <w:rFonts w:ascii="宋体" w:hAnsi="宋体" w:cs="宋体"/>
          <w:color w:val="000000" w:themeColor="text1"/>
          <w:szCs w:val="22"/>
          <w:highlight w:val="none"/>
          <w:lang w:val="zh-CN"/>
          <w14:textFill>
            <w14:solidFill>
              <w14:schemeClr w14:val="tx1"/>
            </w14:solidFill>
          </w14:textFill>
        </w:rPr>
      </w:pPr>
      <w:r>
        <w:rPr>
          <w:rFonts w:hint="eastAsia" w:ascii="宋体" w:hAnsi="宋体" w:cs="宋体"/>
          <w:color w:val="000000" w:themeColor="text1"/>
          <w:szCs w:val="22"/>
          <w:highlight w:val="none"/>
          <w:lang w:val="zh-CN"/>
          <w14:textFill>
            <w14:solidFill>
              <w14:schemeClr w14:val="tx1"/>
            </w14:solidFill>
          </w14:textFill>
        </w:rPr>
        <w:t xml:space="preserve">响应单位：（单位盖章）             </w:t>
      </w:r>
      <w:r/>
    </w:p>
    <w:p>
      <w:pPr>
        <w:spacing w:line="440" w:lineRule="exact"/>
        <w:rPr>
          <w:rFonts w:ascii="宋体" w:hAnsi="宋体" w:cs="宋体"/>
          <w:color w:val="000000" w:themeColor="text1"/>
          <w:szCs w:val="22"/>
          <w:highlight w:val="none"/>
          <w:lang w:val="zh-CN"/>
          <w14:textFill>
            <w14:solidFill>
              <w14:schemeClr w14:val="tx1"/>
            </w14:solidFill>
          </w14:textFill>
        </w:rPr>
      </w:pPr>
      <w:r>
        <w:rPr>
          <w:rFonts w:hint="eastAsia" w:ascii="宋体" w:hAnsi="宋体" w:cs="宋体"/>
          <w:color w:val="000000" w:themeColor="text1"/>
          <w:szCs w:val="22"/>
          <w:highlight w:val="none"/>
          <w:lang w:val="zh-CN"/>
          <w14:textFill>
            <w14:solidFill>
              <w14:schemeClr w14:val="tx1"/>
            </w14:solidFill>
          </w14:textFill>
        </w:rPr>
        <w:t xml:space="preserve">法定代表人或委托代理人：（签字或盖章）</w:t>
      </w:r>
      <w:r/>
    </w:p>
    <w:p>
      <w:pPr>
        <w:spacing w:line="440" w:lineRule="exact"/>
        <w:rPr>
          <w:rFonts w:ascii="宋体" w:hAnsi="宋体" w:cs="宋体"/>
          <w:color w:val="000000" w:themeColor="text1"/>
          <w:szCs w:val="22"/>
          <w:highlight w:val="none"/>
          <w:lang w:val="zh-CN"/>
          <w14:textFill>
            <w14:solidFill>
              <w14:schemeClr w14:val="tx1"/>
            </w14:solidFill>
          </w14:textFill>
        </w:rPr>
      </w:pPr>
      <w:r>
        <w:rPr>
          <w:rFonts w:hint="eastAsia" w:ascii="宋体" w:hAnsi="宋体" w:cs="宋体"/>
          <w:color w:val="000000" w:themeColor="text1"/>
          <w:szCs w:val="22"/>
          <w:highlight w:val="none"/>
          <w:lang w:val="zh-CN"/>
          <w14:textFill>
            <w14:solidFill>
              <w14:schemeClr w14:val="tx1"/>
            </w14:solidFill>
          </w14:textFill>
        </w:rPr>
        <w:t xml:space="preserve">日期：</w:t>
      </w:r>
      <w:r>
        <w:rPr>
          <w:rFonts w:hint="eastAsia" w:ascii="宋体" w:hAnsi="宋体" w:cs="宋体"/>
          <w:color w:val="000000" w:themeColor="text1"/>
          <w:szCs w:val="22"/>
          <w:highlight w:val="none"/>
          <w14:textFill>
            <w14:solidFill>
              <w14:schemeClr w14:val="tx1"/>
            </w14:solidFill>
          </w14:textFill>
        </w:rPr>
        <w:t xml:space="preserve">    </w:t>
      </w:r>
      <w:r>
        <w:rPr>
          <w:rFonts w:hint="eastAsia" w:ascii="宋体" w:hAnsi="宋体" w:cs="宋体"/>
          <w:color w:val="000000" w:themeColor="text1"/>
          <w:szCs w:val="22"/>
          <w:highlight w:val="none"/>
          <w:lang w:val="zh-CN"/>
          <w14:textFill>
            <w14:solidFill>
              <w14:schemeClr w14:val="tx1"/>
            </w14:solidFill>
          </w14:textFill>
        </w:rPr>
        <w:t xml:space="preserve">年     月     日</w:t>
      </w:r>
      <w:r/>
    </w:p>
    <w:p>
      <w:pPr>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br w:type="page" w:clear="all"/>
      </w:r>
      <w:r>
        <w:rPr>
          <w:rFonts w:hint="eastAsia" w:ascii="宋体" w:hAnsi="宋体" w:cs="宋体"/>
          <w:b/>
          <w:bCs/>
          <w:color w:val="000000" w:themeColor="text1"/>
          <w:highlight w:val="none"/>
          <w14:textFill>
            <w14:solidFill>
              <w14:schemeClr w14:val="tx1"/>
            </w14:solidFill>
          </w14:textFill>
        </w:rPr>
        <w:t xml:space="preserve">附件5、商务条款偏离表</w:t>
      </w:r>
      <w:r/>
    </w:p>
    <w:p>
      <w:pPr>
        <w:jc w:val="center"/>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商务条款偏离表</w:t>
      </w:r>
      <w:r/>
    </w:p>
    <w:tbl>
      <w:tblPr>
        <w:tblStyle w:val="945"/>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3"/>
        <w:gridCol w:w="2069"/>
        <w:gridCol w:w="2586"/>
        <w:gridCol w:w="2587"/>
        <w:gridCol w:w="1849"/>
      </w:tblGrid>
      <w:tr>
        <w:trPr/>
        <w:tc>
          <w:tcPr>
            <w:tcW w:w="763" w:type="dxa"/>
            <w:vAlign w:val="center"/>
            <w:textDirection w:val="lrTb"/>
            <w:noWrap w:val="false"/>
          </w:tcPr>
          <w:p>
            <w:pPr>
              <w:jc w:val="center"/>
              <w:spacing w:line="440" w:lineRule="exact"/>
              <w:rPr>
                <w:rFonts w:ascii="宋体" w:hAnsi="宋体" w:cs="宋体"/>
                <w:color w:val="000000" w:themeColor="text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序号</w:t>
            </w:r>
            <w:r/>
          </w:p>
        </w:tc>
        <w:tc>
          <w:tcPr>
            <w:tcW w:w="2069" w:type="dxa"/>
            <w:vAlign w:val="center"/>
            <w:textDirection w:val="lrTb"/>
            <w:noWrap w:val="false"/>
          </w:tcPr>
          <w:p>
            <w:pPr>
              <w:jc w:val="center"/>
              <w:spacing w:line="440" w:lineRule="exact"/>
              <w:rPr>
                <w:rFonts w:ascii="宋体" w:hAnsi="宋体" w:cs="宋体"/>
                <w:color w:val="000000" w:themeColor="text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名称</w:t>
            </w:r>
            <w:r/>
          </w:p>
        </w:tc>
        <w:tc>
          <w:tcPr>
            <w:tcW w:w="2586" w:type="dxa"/>
            <w:vAlign w:val="center"/>
            <w:textDirection w:val="lrTb"/>
            <w:noWrap w:val="false"/>
          </w:tcPr>
          <w:p>
            <w:pPr>
              <w:jc w:val="center"/>
              <w:spacing w:line="440" w:lineRule="exact"/>
              <w:rPr>
                <w:rFonts w:ascii="宋体" w:hAnsi="宋体" w:cs="宋体"/>
                <w:color w:val="000000" w:themeColor="text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磋商文件商务要求</w:t>
            </w:r>
            <w:r/>
          </w:p>
        </w:tc>
        <w:tc>
          <w:tcPr>
            <w:tcW w:w="2587" w:type="dxa"/>
            <w:vAlign w:val="center"/>
            <w:textDirection w:val="lrTb"/>
            <w:noWrap w:val="false"/>
          </w:tcPr>
          <w:p>
            <w:pPr>
              <w:jc w:val="center"/>
              <w:spacing w:line="440" w:lineRule="exact"/>
              <w:rPr>
                <w:rFonts w:ascii="宋体" w:hAnsi="宋体" w:cs="宋体"/>
                <w:color w:val="000000" w:themeColor="text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响应文件响应情况</w:t>
            </w:r>
            <w:r/>
          </w:p>
        </w:tc>
        <w:tc>
          <w:tcPr>
            <w:tcW w:w="1849" w:type="dxa"/>
            <w:textDirection w:val="lrTb"/>
            <w:noWrap w:val="false"/>
          </w:tcPr>
          <w:p>
            <w:pPr>
              <w:jc w:val="center"/>
              <w:spacing w:line="440" w:lineRule="exact"/>
              <w:rPr>
                <w:rFonts w:ascii="宋体" w:hAnsi="宋体" w:cs="宋体"/>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说明</w:t>
            </w:r>
            <w:r/>
          </w:p>
        </w:tc>
      </w:tr>
      <w:tr>
        <w:trPr/>
        <w:tc>
          <w:tcPr>
            <w:tcW w:w="763" w:type="dxa"/>
            <w:vAlign w:val="center"/>
            <w:textDirection w:val="lrTb"/>
            <w:noWrap w:val="false"/>
          </w:tcPr>
          <w:p>
            <w:pPr>
              <w:jc w:val="center"/>
              <w:spacing w:line="44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W w:w="2069" w:type="dxa"/>
            <w:vAlign w:val="center"/>
            <w:textDirection w:val="lrTb"/>
            <w:noWrap w:val="false"/>
          </w:tcPr>
          <w:p>
            <w:pPr>
              <w:jc w:val="center"/>
              <w:spacing w:line="44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服务期限</w:t>
            </w:r>
            <w:r/>
          </w:p>
        </w:tc>
        <w:tc>
          <w:tcPr>
            <w:tcW w:w="2586" w:type="dxa"/>
            <w:vAlign w:val="center"/>
            <w:textDirection w:val="lrTb"/>
            <w:noWrap w:val="false"/>
          </w:tcPr>
          <w:p>
            <w:pPr>
              <w:spacing w:line="44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2587" w:type="dxa"/>
            <w:vAlign w:val="center"/>
            <w:textDirection w:val="lrTb"/>
            <w:noWrap w:val="false"/>
          </w:tcPr>
          <w:p>
            <w:pPr>
              <w:spacing w:line="44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1849" w:type="dxa"/>
            <w:textDirection w:val="lrTb"/>
            <w:noWrap w:val="false"/>
          </w:tcPr>
          <w:p>
            <w:pPr>
              <w:spacing w:line="44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tc>
          <w:tcPr>
            <w:tcW w:w="763" w:type="dxa"/>
            <w:vAlign w:val="center"/>
            <w:textDirection w:val="lrTb"/>
            <w:noWrap w:val="false"/>
          </w:tcPr>
          <w:p>
            <w:pPr>
              <w:jc w:val="center"/>
              <w:spacing w:line="44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W w:w="2069" w:type="dxa"/>
            <w:vAlign w:val="center"/>
            <w:textDirection w:val="lrTb"/>
            <w:noWrap w:val="false"/>
          </w:tcPr>
          <w:p>
            <w:pPr>
              <w:jc w:val="center"/>
              <w:spacing w:line="44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付款方式</w:t>
            </w:r>
            <w:r/>
          </w:p>
        </w:tc>
        <w:tc>
          <w:tcPr>
            <w:tcW w:w="2586" w:type="dxa"/>
            <w:vAlign w:val="center"/>
            <w:textDirection w:val="lrTb"/>
            <w:noWrap w:val="false"/>
          </w:tcPr>
          <w:p>
            <w:pPr>
              <w:spacing w:line="44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2587" w:type="dxa"/>
            <w:vAlign w:val="center"/>
            <w:textDirection w:val="lrTb"/>
            <w:noWrap w:val="false"/>
          </w:tcPr>
          <w:p>
            <w:pPr>
              <w:spacing w:line="44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1849" w:type="dxa"/>
            <w:textDirection w:val="lrTb"/>
            <w:noWrap w:val="false"/>
          </w:tcPr>
          <w:p>
            <w:pPr>
              <w:spacing w:line="44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tc>
          <w:tcPr>
            <w:tcW w:w="763" w:type="dxa"/>
            <w:vAlign w:val="center"/>
            <w:textDirection w:val="lrTb"/>
            <w:noWrap w:val="false"/>
          </w:tcPr>
          <w:p>
            <w:pPr>
              <w:jc w:val="center"/>
              <w:spacing w:line="44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tcW w:w="2069" w:type="dxa"/>
            <w:vAlign w:val="center"/>
            <w:textDirection w:val="lrTb"/>
            <w:noWrap w:val="false"/>
          </w:tcPr>
          <w:p>
            <w:pPr>
              <w:jc w:val="center"/>
              <w:spacing w:line="44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合同主要条款</w:t>
            </w:r>
            <w:r/>
          </w:p>
        </w:tc>
        <w:tc>
          <w:tcPr>
            <w:tcW w:w="2586" w:type="dxa"/>
            <w:vAlign w:val="center"/>
            <w:textDirection w:val="lrTb"/>
            <w:noWrap w:val="false"/>
          </w:tcPr>
          <w:p>
            <w:pPr>
              <w:spacing w:line="44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2587" w:type="dxa"/>
            <w:vAlign w:val="center"/>
            <w:textDirection w:val="lrTb"/>
            <w:noWrap w:val="false"/>
          </w:tcPr>
          <w:p>
            <w:pPr>
              <w:spacing w:line="44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1849" w:type="dxa"/>
            <w:textDirection w:val="lrTb"/>
            <w:noWrap w:val="false"/>
          </w:tcPr>
          <w:p>
            <w:pPr>
              <w:spacing w:line="44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tc>
          <w:tcPr>
            <w:tcW w:w="763" w:type="dxa"/>
            <w:vAlign w:val="center"/>
            <w:textDirection w:val="lrTb"/>
            <w:noWrap w:val="false"/>
          </w:tcPr>
          <w:p>
            <w:pPr>
              <w:jc w:val="center"/>
              <w:spacing w:line="44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p>
        </w:tc>
        <w:tc>
          <w:tcPr>
            <w:tcW w:w="2069" w:type="dxa"/>
            <w:vAlign w:val="center"/>
            <w:textDirection w:val="lrTb"/>
            <w:noWrap w:val="false"/>
          </w:tcPr>
          <w:p>
            <w:pPr>
              <w:jc w:val="center"/>
              <w:spacing w:line="44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p>
        </w:tc>
        <w:tc>
          <w:tcPr>
            <w:tcW w:w="2586" w:type="dxa"/>
            <w:vAlign w:val="center"/>
            <w:textDirection w:val="lrTb"/>
            <w:noWrap w:val="false"/>
          </w:tcPr>
          <w:p>
            <w:pPr>
              <w:spacing w:line="44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2587" w:type="dxa"/>
            <w:vAlign w:val="center"/>
            <w:textDirection w:val="lrTb"/>
            <w:noWrap w:val="false"/>
          </w:tcPr>
          <w:p>
            <w:pPr>
              <w:spacing w:line="44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1849" w:type="dxa"/>
            <w:textDirection w:val="lrTb"/>
            <w:noWrap w:val="false"/>
          </w:tcPr>
          <w:p>
            <w:pPr>
              <w:spacing w:line="44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tc>
          <w:tcPr>
            <w:tcW w:w="763" w:type="dxa"/>
            <w:vAlign w:val="center"/>
            <w:textDirection w:val="lrTb"/>
            <w:noWrap w:val="false"/>
          </w:tcPr>
          <w:p>
            <w:pPr>
              <w:jc w:val="center"/>
              <w:spacing w:line="44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2069" w:type="dxa"/>
            <w:vAlign w:val="center"/>
            <w:textDirection w:val="lrTb"/>
            <w:noWrap w:val="false"/>
          </w:tcPr>
          <w:p>
            <w:pPr>
              <w:jc w:val="center"/>
              <w:spacing w:line="44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2586" w:type="dxa"/>
            <w:vAlign w:val="center"/>
            <w:textDirection w:val="lrTb"/>
            <w:noWrap w:val="false"/>
          </w:tcPr>
          <w:p>
            <w:pPr>
              <w:jc w:val="center"/>
              <w:spacing w:line="44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2587" w:type="dxa"/>
            <w:vAlign w:val="center"/>
            <w:textDirection w:val="lrTb"/>
            <w:noWrap w:val="false"/>
          </w:tcPr>
          <w:p>
            <w:pPr>
              <w:jc w:val="center"/>
              <w:spacing w:line="44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1849" w:type="dxa"/>
            <w:textDirection w:val="lrTb"/>
            <w:noWrap w:val="false"/>
          </w:tcPr>
          <w:p>
            <w:pPr>
              <w:spacing w:line="44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tc>
          <w:tcPr>
            <w:tcW w:w="763" w:type="dxa"/>
            <w:textDirection w:val="lrTb"/>
            <w:noWrap w:val="false"/>
          </w:tcPr>
          <w:p>
            <w:pPr>
              <w:spacing w:line="44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2069" w:type="dxa"/>
            <w:textDirection w:val="lrTb"/>
            <w:noWrap w:val="false"/>
          </w:tcPr>
          <w:p>
            <w:pPr>
              <w:spacing w:line="44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2586" w:type="dxa"/>
            <w:textDirection w:val="lrTb"/>
            <w:noWrap w:val="false"/>
          </w:tcPr>
          <w:p>
            <w:pPr>
              <w:spacing w:line="44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2587" w:type="dxa"/>
            <w:textDirection w:val="lrTb"/>
            <w:noWrap w:val="false"/>
          </w:tcPr>
          <w:p>
            <w:pPr>
              <w:spacing w:line="44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1849" w:type="dxa"/>
            <w:textDirection w:val="lrTb"/>
            <w:noWrap w:val="false"/>
          </w:tcPr>
          <w:p>
            <w:pPr>
              <w:spacing w:line="44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tc>
          <w:tcPr>
            <w:tcW w:w="763" w:type="dxa"/>
            <w:textDirection w:val="lrTb"/>
            <w:noWrap w:val="false"/>
          </w:tcPr>
          <w:p>
            <w:pPr>
              <w:spacing w:line="44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2069" w:type="dxa"/>
            <w:textDirection w:val="lrTb"/>
            <w:noWrap w:val="false"/>
          </w:tcPr>
          <w:p>
            <w:pPr>
              <w:spacing w:line="44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2586" w:type="dxa"/>
            <w:textDirection w:val="lrTb"/>
            <w:noWrap w:val="false"/>
          </w:tcPr>
          <w:p>
            <w:pPr>
              <w:spacing w:line="44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2587" w:type="dxa"/>
            <w:textDirection w:val="lrTb"/>
            <w:noWrap w:val="false"/>
          </w:tcPr>
          <w:p>
            <w:pPr>
              <w:spacing w:line="44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1849" w:type="dxa"/>
            <w:textDirection w:val="lrTb"/>
            <w:noWrap w:val="false"/>
          </w:tcPr>
          <w:p>
            <w:pPr>
              <w:spacing w:line="44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tc>
          <w:tcPr>
            <w:tcW w:w="763" w:type="dxa"/>
            <w:textDirection w:val="lrTb"/>
            <w:noWrap w:val="false"/>
          </w:tcPr>
          <w:p>
            <w:pPr>
              <w:spacing w:line="44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2069" w:type="dxa"/>
            <w:textDirection w:val="lrTb"/>
            <w:noWrap w:val="false"/>
          </w:tcPr>
          <w:p>
            <w:pPr>
              <w:spacing w:line="44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2586" w:type="dxa"/>
            <w:textDirection w:val="lrTb"/>
            <w:noWrap w:val="false"/>
          </w:tcPr>
          <w:p>
            <w:pPr>
              <w:spacing w:line="44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2587" w:type="dxa"/>
            <w:textDirection w:val="lrTb"/>
            <w:noWrap w:val="false"/>
          </w:tcPr>
          <w:p>
            <w:pPr>
              <w:spacing w:line="44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1849" w:type="dxa"/>
            <w:textDirection w:val="lrTb"/>
            <w:noWrap w:val="false"/>
          </w:tcPr>
          <w:p>
            <w:pPr>
              <w:spacing w:line="44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tc>
          <w:tcPr>
            <w:tcW w:w="763" w:type="dxa"/>
            <w:textDirection w:val="lrTb"/>
            <w:noWrap w:val="false"/>
          </w:tcPr>
          <w:p>
            <w:pPr>
              <w:spacing w:line="44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2069" w:type="dxa"/>
            <w:textDirection w:val="lrTb"/>
            <w:noWrap w:val="false"/>
          </w:tcPr>
          <w:p>
            <w:pPr>
              <w:spacing w:line="44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2586" w:type="dxa"/>
            <w:textDirection w:val="lrTb"/>
            <w:noWrap w:val="false"/>
          </w:tcPr>
          <w:p>
            <w:pPr>
              <w:spacing w:line="44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2587" w:type="dxa"/>
            <w:textDirection w:val="lrTb"/>
            <w:noWrap w:val="false"/>
          </w:tcPr>
          <w:p>
            <w:pPr>
              <w:spacing w:line="44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1849" w:type="dxa"/>
            <w:textDirection w:val="lrTb"/>
            <w:noWrap w:val="false"/>
          </w:tcPr>
          <w:p>
            <w:pPr>
              <w:spacing w:line="44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tc>
          <w:tcPr>
            <w:tcW w:w="763" w:type="dxa"/>
            <w:textDirection w:val="lrTb"/>
            <w:noWrap w:val="false"/>
          </w:tcPr>
          <w:p>
            <w:pPr>
              <w:spacing w:line="44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2069" w:type="dxa"/>
            <w:textDirection w:val="lrTb"/>
            <w:noWrap w:val="false"/>
          </w:tcPr>
          <w:p>
            <w:pPr>
              <w:spacing w:line="44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2586" w:type="dxa"/>
            <w:textDirection w:val="lrTb"/>
            <w:noWrap w:val="false"/>
          </w:tcPr>
          <w:p>
            <w:pPr>
              <w:spacing w:line="44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2587" w:type="dxa"/>
            <w:textDirection w:val="lrTb"/>
            <w:noWrap w:val="false"/>
          </w:tcPr>
          <w:p>
            <w:pPr>
              <w:spacing w:line="44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1849" w:type="dxa"/>
            <w:textDirection w:val="lrTb"/>
            <w:noWrap w:val="false"/>
          </w:tcPr>
          <w:p>
            <w:pPr>
              <w:spacing w:line="44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bl>
    <w:p>
      <w:pPr>
        <w:ind w:firstLine="420"/>
        <w:jc w:val="left"/>
        <w:spacing w:beforeAutospacing="0" w:after="0" w:afterAutospacing="0" w:line="440" w:lineRule="exact"/>
        <w:rPr>
          <w:rFonts w:hint="eastAsia" w:ascii="宋体" w:hAnsi="宋体" w:eastAsia="宋体" w:cs="Times New Roman"/>
          <w:color w:val="000000" w:themeColor="text1"/>
          <w:szCs w:val="22"/>
          <w:highlight w:val="none"/>
          <w14:textFill>
            <w14:solidFill>
              <w14:schemeClr w14:val="tx1"/>
            </w14:solidFill>
          </w14:textFill>
        </w:rPr>
      </w:pPr>
      <w:r>
        <w:rPr>
          <w:rFonts w:hint="eastAsia" w:ascii="宋体" w:hAnsi="宋体" w:eastAsia="宋体" w:cs="Times New Roman"/>
          <w:color w:val="000000" w:themeColor="text1"/>
          <w:szCs w:val="22"/>
          <w:highlight w:val="none"/>
          <w14:textFill>
            <w14:solidFill>
              <w14:schemeClr w14:val="tx1"/>
            </w14:solidFill>
          </w14:textFill>
        </w:rPr>
        <w:t xml:space="preserve">注：磋商响应单位的响应文件（除服务要求部分）与采购文件规定的有偏离的，应在此表中说明。未在上表中说明的，如在响应文件其他内容中已有文字说明的，则以已有文字说明为准，否则，将被认为完全响应采购文件的规定。但该表不作为磋商响应单位对所投标服务关于商务条款等详细描述和说明的替代。</w:t>
      </w:r>
      <w:r/>
    </w:p>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spacing w:line="440" w:lineRule="exact"/>
        <w:rPr>
          <w:rFonts w:ascii="宋体" w:hAnsi="宋体" w:cs="宋体"/>
          <w:color w:val="000000" w:themeColor="text1"/>
          <w:szCs w:val="22"/>
          <w:highlight w:val="none"/>
          <w:lang w:val="zh-CN"/>
          <w14:textFill>
            <w14:solidFill>
              <w14:schemeClr w14:val="tx1"/>
            </w14:solidFill>
          </w14:textFill>
        </w:rPr>
      </w:pPr>
      <w:r>
        <w:rPr>
          <w:rFonts w:hint="eastAsia" w:ascii="宋体" w:hAnsi="宋体" w:cs="宋体"/>
          <w:color w:val="000000" w:themeColor="text1"/>
          <w:szCs w:val="22"/>
          <w:highlight w:val="none"/>
          <w:lang w:val="zh-CN"/>
          <w14:textFill>
            <w14:solidFill>
              <w14:schemeClr w14:val="tx1"/>
            </w14:solidFill>
          </w14:textFill>
        </w:rPr>
        <w:t xml:space="preserve">响应单位：（单位盖章）             </w:t>
      </w:r>
      <w:r/>
    </w:p>
    <w:p>
      <w:pPr>
        <w:spacing w:line="440" w:lineRule="exact"/>
        <w:rPr>
          <w:rFonts w:ascii="宋体" w:hAnsi="宋体" w:cs="宋体"/>
          <w:color w:val="000000" w:themeColor="text1"/>
          <w:szCs w:val="22"/>
          <w:highlight w:val="none"/>
          <w:lang w:val="zh-CN"/>
          <w14:textFill>
            <w14:solidFill>
              <w14:schemeClr w14:val="tx1"/>
            </w14:solidFill>
          </w14:textFill>
        </w:rPr>
      </w:pPr>
      <w:r>
        <w:rPr>
          <w:rFonts w:hint="eastAsia" w:ascii="宋体" w:hAnsi="宋体" w:cs="宋体"/>
          <w:color w:val="000000" w:themeColor="text1"/>
          <w:szCs w:val="22"/>
          <w:highlight w:val="none"/>
          <w:lang w:val="zh-CN"/>
          <w14:textFill>
            <w14:solidFill>
              <w14:schemeClr w14:val="tx1"/>
            </w14:solidFill>
          </w14:textFill>
        </w:rPr>
        <w:t xml:space="preserve">法定代表人或委托代理人：（签字或盖章）</w:t>
      </w:r>
      <w:r/>
    </w:p>
    <w:p>
      <w:pPr>
        <w:spacing w:line="440" w:lineRule="exact"/>
        <w:rPr>
          <w:rFonts w:ascii="宋体" w:hAnsi="宋体" w:cs="宋体"/>
          <w:color w:val="000000" w:themeColor="text1"/>
          <w:szCs w:val="22"/>
          <w:highlight w:val="none"/>
          <w:lang w:val="zh-CN"/>
          <w14:textFill>
            <w14:solidFill>
              <w14:schemeClr w14:val="tx1"/>
            </w14:solidFill>
          </w14:textFill>
        </w:rPr>
      </w:pPr>
      <w:r>
        <w:rPr>
          <w:rFonts w:hint="eastAsia" w:ascii="宋体" w:hAnsi="宋体" w:cs="宋体"/>
          <w:color w:val="000000" w:themeColor="text1"/>
          <w:szCs w:val="22"/>
          <w:highlight w:val="none"/>
          <w:lang w:val="zh-CN"/>
          <w14:textFill>
            <w14:solidFill>
              <w14:schemeClr w14:val="tx1"/>
            </w14:solidFill>
          </w14:textFill>
        </w:rPr>
        <w:t xml:space="preserve">日期：</w:t>
      </w:r>
      <w:r>
        <w:rPr>
          <w:rFonts w:hint="eastAsia" w:ascii="宋体" w:hAnsi="宋体" w:cs="宋体"/>
          <w:color w:val="000000" w:themeColor="text1"/>
          <w:szCs w:val="22"/>
          <w:highlight w:val="none"/>
          <w14:textFill>
            <w14:solidFill>
              <w14:schemeClr w14:val="tx1"/>
            </w14:solidFill>
          </w14:textFill>
        </w:rPr>
        <w:t xml:space="preserve">    </w:t>
      </w:r>
      <w:r>
        <w:rPr>
          <w:rFonts w:hint="eastAsia" w:ascii="宋体" w:hAnsi="宋体" w:cs="宋体"/>
          <w:color w:val="000000" w:themeColor="text1"/>
          <w:szCs w:val="22"/>
          <w:highlight w:val="none"/>
          <w:lang w:val="zh-CN"/>
          <w14:textFill>
            <w14:solidFill>
              <w14:schemeClr w14:val="tx1"/>
            </w14:solidFill>
          </w14:textFill>
        </w:rPr>
        <w:t xml:space="preserve">年     月     日</w:t>
      </w:r>
      <w:r/>
    </w:p>
    <w:p>
      <w:pPr>
        <w:spacing w:line="360" w:lineRule="auto"/>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r>
      <w:r/>
    </w:p>
    <w:p>
      <w:pPr>
        <w:spacing w:line="360" w:lineRule="auto"/>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r>
      <w:r/>
    </w:p>
    <w:p>
      <w:pPr>
        <w:spacing w:line="360" w:lineRule="auto"/>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r>
      <w:r/>
    </w:p>
    <w:p>
      <w:pPr>
        <w:pStyle w:val="969"/>
        <w:jc w:val="left"/>
        <w:spacing w:line="360" w:lineRule="auto"/>
        <w:widowControl/>
        <w:rPr>
          <w:rFonts w:hAnsi="宋体" w:eastAsia="宋体" w:cs="宋体"/>
          <w:b/>
          <w:bCs/>
          <w:color w:val="000000" w:themeColor="text1"/>
          <w:sz w:val="21"/>
          <w:szCs w:val="21"/>
          <w:highlight w:val="none"/>
          <w14:textFill>
            <w14:solidFill>
              <w14:schemeClr w14:val="tx1"/>
            </w14:solidFill>
          </w14:textFill>
        </w:rPr>
      </w:pPr>
      <w:r>
        <w:rPr>
          <w:rFonts w:hAnsi="宋体" w:eastAsia="宋体" w:cs="宋体"/>
          <w:b/>
          <w:bCs/>
          <w:color w:val="000000" w:themeColor="text1"/>
          <w:sz w:val="21"/>
          <w:szCs w:val="21"/>
          <w:highlight w:val="none"/>
          <w14:textFill>
            <w14:solidFill>
              <w14:schemeClr w14:val="tx1"/>
            </w14:solidFill>
          </w14:textFill>
        </w:rPr>
      </w:r>
      <w:r/>
    </w:p>
    <w:p>
      <w:pPr>
        <w:pStyle w:val="969"/>
        <w:jc w:val="left"/>
        <w:spacing w:line="360" w:lineRule="auto"/>
        <w:widowControl/>
        <w:rPr>
          <w:rFonts w:hAnsi="宋体" w:eastAsia="宋体" w:cs="宋体"/>
          <w:b/>
          <w:bCs/>
          <w:color w:val="000000" w:themeColor="text1"/>
          <w:sz w:val="21"/>
          <w:szCs w:val="21"/>
          <w:highlight w:val="none"/>
          <w14:textFill>
            <w14:solidFill>
              <w14:schemeClr w14:val="tx1"/>
            </w14:solidFill>
          </w14:textFill>
        </w:rPr>
      </w:pPr>
      <w:r>
        <w:rPr>
          <w:rFonts w:hAnsi="宋体" w:eastAsia="宋体" w:cs="宋体"/>
          <w:b/>
          <w:bCs/>
          <w:color w:val="000000" w:themeColor="text1"/>
          <w:sz w:val="21"/>
          <w:szCs w:val="21"/>
          <w:highlight w:val="none"/>
          <w14:textFill>
            <w14:solidFill>
              <w14:schemeClr w14:val="tx1"/>
            </w14:solidFill>
          </w14:textFill>
        </w:rPr>
      </w:r>
      <w:r/>
    </w:p>
    <w:p>
      <w:pPr>
        <w:pStyle w:val="969"/>
        <w:jc w:val="left"/>
        <w:spacing w:line="360" w:lineRule="auto"/>
        <w:widowControl/>
        <w:rPr>
          <w:rFonts w:hAnsi="宋体" w:eastAsia="宋体" w:cs="宋体"/>
          <w:b/>
          <w:bCs/>
          <w:color w:val="000000" w:themeColor="text1"/>
          <w:sz w:val="21"/>
          <w:szCs w:val="21"/>
          <w:highlight w:val="none"/>
          <w14:textFill>
            <w14:solidFill>
              <w14:schemeClr w14:val="tx1"/>
            </w14:solidFill>
          </w14:textFill>
        </w:rPr>
      </w:pPr>
      <w:r>
        <w:rPr>
          <w:rFonts w:hAnsi="宋体" w:eastAsia="宋体" w:cs="宋体"/>
          <w:b/>
          <w:bCs/>
          <w:color w:val="000000" w:themeColor="text1"/>
          <w:sz w:val="21"/>
          <w:szCs w:val="21"/>
          <w:highlight w:val="none"/>
          <w14:textFill>
            <w14:solidFill>
              <w14:schemeClr w14:val="tx1"/>
            </w14:solidFill>
          </w14:textFill>
        </w:rPr>
      </w:r>
      <w:r/>
    </w:p>
    <w:p>
      <w:pPr>
        <w:pStyle w:val="969"/>
        <w:jc w:val="left"/>
        <w:spacing w:line="360" w:lineRule="auto"/>
        <w:widowControl/>
        <w:rPr>
          <w:rFonts w:hAnsi="宋体" w:eastAsia="宋体" w:cs="宋体"/>
          <w:b/>
          <w:bCs/>
          <w:color w:val="000000" w:themeColor="text1"/>
          <w:sz w:val="21"/>
          <w:szCs w:val="21"/>
          <w:highlight w:val="none"/>
          <w14:textFill>
            <w14:solidFill>
              <w14:schemeClr w14:val="tx1"/>
            </w14:solidFill>
          </w14:textFill>
        </w:rPr>
      </w:pPr>
      <w:r>
        <w:rPr>
          <w:rFonts w:hAnsi="宋体" w:eastAsia="宋体" w:cs="宋体"/>
          <w:b/>
          <w:bCs/>
          <w:color w:val="000000" w:themeColor="text1"/>
          <w:sz w:val="21"/>
          <w:szCs w:val="21"/>
          <w:highlight w:val="none"/>
          <w14:textFill>
            <w14:solidFill>
              <w14:schemeClr w14:val="tx1"/>
            </w14:solidFill>
          </w14:textFill>
        </w:rPr>
      </w:r>
      <w:r/>
    </w:p>
    <w:p>
      <w:pPr>
        <w:pStyle w:val="969"/>
        <w:jc w:val="left"/>
        <w:spacing w:line="360" w:lineRule="auto"/>
        <w:widowControl/>
        <w:rPr>
          <w:rFonts w:hAnsi="宋体" w:eastAsia="宋体" w:cs="宋体"/>
          <w:b/>
          <w:bCs/>
          <w:color w:val="000000" w:themeColor="text1"/>
          <w:sz w:val="21"/>
          <w:szCs w:val="21"/>
          <w:highlight w:val="none"/>
          <w14:textFill>
            <w14:solidFill>
              <w14:schemeClr w14:val="tx1"/>
            </w14:solidFill>
          </w14:textFill>
        </w:rPr>
      </w:pPr>
      <w:r>
        <w:rPr>
          <w:rFonts w:hAnsi="宋体" w:eastAsia="宋体" w:cs="宋体"/>
          <w:b/>
          <w:bCs/>
          <w:color w:val="000000" w:themeColor="text1"/>
          <w:sz w:val="21"/>
          <w:szCs w:val="21"/>
          <w:highlight w:val="none"/>
          <w14:textFill>
            <w14:solidFill>
              <w14:schemeClr w14:val="tx1"/>
            </w14:solidFill>
          </w14:textFill>
        </w:rPr>
      </w:r>
      <w:r/>
    </w:p>
    <w:p>
      <w:pPr>
        <w:pStyle w:val="969"/>
        <w:jc w:val="left"/>
        <w:spacing w:line="360" w:lineRule="auto"/>
        <w:widowControl/>
        <w:rPr>
          <w:rFonts w:hAnsi="宋体" w:eastAsia="宋体" w:cs="宋体"/>
          <w:b/>
          <w:bCs/>
          <w:color w:val="000000" w:themeColor="text1"/>
          <w:sz w:val="21"/>
          <w:szCs w:val="21"/>
          <w:highlight w:val="none"/>
          <w14:textFill>
            <w14:solidFill>
              <w14:schemeClr w14:val="tx1"/>
            </w14:solidFill>
          </w14:textFill>
        </w:rPr>
      </w:pPr>
      <w:r>
        <w:rPr>
          <w:rFonts w:hAnsi="宋体" w:eastAsia="宋体" w:cs="宋体"/>
          <w:b/>
          <w:bCs/>
          <w:color w:val="000000" w:themeColor="text1"/>
          <w:sz w:val="21"/>
          <w:szCs w:val="21"/>
          <w:highlight w:val="none"/>
          <w14:textFill>
            <w14:solidFill>
              <w14:schemeClr w14:val="tx1"/>
            </w14:solidFill>
          </w14:textFill>
        </w:rPr>
      </w:r>
      <w:r/>
    </w:p>
    <w:p>
      <w:pPr>
        <w:pStyle w:val="969"/>
        <w:jc w:val="left"/>
        <w:spacing w:line="360" w:lineRule="auto"/>
        <w:widowControl/>
        <w:rPr>
          <w:rFonts w:hAnsi="宋体" w:eastAsia="宋体" w:cs="宋体"/>
          <w:b/>
          <w:bCs/>
          <w:color w:val="000000" w:themeColor="text1"/>
          <w:sz w:val="21"/>
          <w:szCs w:val="21"/>
          <w:highlight w:val="none"/>
          <w14:textFill>
            <w14:solidFill>
              <w14:schemeClr w14:val="tx1"/>
            </w14:solidFill>
          </w14:textFill>
        </w:rPr>
      </w:pPr>
      <w:r>
        <w:rPr>
          <w:rFonts w:hAnsi="宋体" w:eastAsia="宋体" w:cs="宋体"/>
          <w:b/>
          <w:bCs/>
          <w:color w:val="000000" w:themeColor="text1"/>
          <w:sz w:val="21"/>
          <w:szCs w:val="21"/>
          <w:highlight w:val="none"/>
          <w14:textFill>
            <w14:solidFill>
              <w14:schemeClr w14:val="tx1"/>
            </w14:solidFill>
          </w14:textFill>
        </w:rPr>
      </w:r>
      <w:r/>
    </w:p>
    <w:p>
      <w:pPr>
        <w:pStyle w:val="969"/>
        <w:jc w:val="left"/>
        <w:spacing w:line="360" w:lineRule="auto"/>
        <w:widowControl/>
        <w:rPr>
          <w:rFonts w:hAnsi="宋体" w:eastAsia="宋体" w:cs="宋体"/>
          <w:b/>
          <w:bCs/>
          <w:color w:val="000000" w:themeColor="text1"/>
          <w:sz w:val="21"/>
          <w:szCs w:val="21"/>
          <w:highlight w:val="none"/>
          <w14:textFill>
            <w14:solidFill>
              <w14:schemeClr w14:val="tx1"/>
            </w14:solidFill>
          </w14:textFill>
        </w:rPr>
      </w:pPr>
      <w:r>
        <w:rPr>
          <w:rFonts w:hAnsi="宋体" w:eastAsia="宋体" w:cs="宋体"/>
          <w:b/>
          <w:bCs/>
          <w:color w:val="000000" w:themeColor="text1"/>
          <w:sz w:val="21"/>
          <w:szCs w:val="21"/>
          <w:highlight w:val="none"/>
          <w14:textFill>
            <w14:solidFill>
              <w14:schemeClr w14:val="tx1"/>
            </w14:solidFill>
          </w14:textFill>
        </w:rPr>
      </w:r>
      <w:r/>
    </w:p>
    <w:p>
      <w:pPr>
        <w:pStyle w:val="969"/>
        <w:jc w:val="left"/>
        <w:spacing w:line="360" w:lineRule="auto"/>
        <w:widowControl/>
        <w:rPr>
          <w:rFonts w:hAnsi="宋体" w:eastAsia="宋体" w:cs="宋体"/>
          <w:b/>
          <w:bCs/>
          <w:color w:val="000000" w:themeColor="text1"/>
          <w:sz w:val="21"/>
          <w:szCs w:val="21"/>
          <w:highlight w:val="none"/>
          <w14:textFill>
            <w14:solidFill>
              <w14:schemeClr w14:val="tx1"/>
            </w14:solidFill>
          </w14:textFill>
        </w:rPr>
      </w:pPr>
      <w:r>
        <w:rPr>
          <w:rFonts w:hint="eastAsia" w:hAnsi="宋体" w:eastAsia="宋体" w:cs="宋体"/>
          <w:b/>
          <w:bCs/>
          <w:color w:val="000000" w:themeColor="text1"/>
          <w:sz w:val="21"/>
          <w:szCs w:val="21"/>
          <w:highlight w:val="none"/>
          <w14:textFill>
            <w14:solidFill>
              <w14:schemeClr w14:val="tx1"/>
            </w14:solidFill>
          </w14:textFill>
        </w:rPr>
        <w:t xml:space="preserve">附件6、针对本项目的人员配置表</w:t>
      </w:r>
      <w:r/>
    </w:p>
    <w:p>
      <w:pPr>
        <w:jc w:val="center"/>
        <w:spacing w:line="360" w:lineRule="auto"/>
        <w:rPr>
          <w:rFonts w:ascii="宋体" w:hAnsi="宋体" w:cs="宋体"/>
          <w:b/>
          <w:bCs/>
          <w:color w:val="000000" w:themeColor="text1"/>
          <w:spacing w:val="20"/>
          <w:highlight w:val="none"/>
          <w14:textFill>
            <w14:solidFill>
              <w14:schemeClr w14:val="tx1"/>
            </w14:solidFill>
          </w14:textFill>
        </w:rPr>
      </w:pPr>
      <w:r>
        <w:rPr>
          <w:rFonts w:hint="eastAsia" w:ascii="宋体" w:hAnsi="宋体" w:cs="宋体"/>
          <w:b/>
          <w:bCs/>
          <w:color w:val="000000" w:themeColor="text1"/>
          <w:spacing w:val="20"/>
          <w:highlight w:val="none"/>
          <w14:textFill>
            <w14:solidFill>
              <w14:schemeClr w14:val="tx1"/>
            </w14:solidFill>
          </w14:textFill>
        </w:rPr>
        <w:t xml:space="preserve">针对本项目的人员配置表</w:t>
      </w:r>
      <w:r/>
    </w:p>
    <w:tbl>
      <w:tblPr>
        <w:tblStyle w:val="945"/>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437"/>
        <w:gridCol w:w="1739"/>
        <w:gridCol w:w="1253"/>
        <w:gridCol w:w="1196"/>
        <w:gridCol w:w="1277"/>
        <w:gridCol w:w="1157"/>
      </w:tblGrid>
      <w:tr>
        <w:trPr>
          <w:jc w:val="center"/>
          <w:trHeight w:val="510"/>
        </w:trPr>
        <w:tc>
          <w:tcPr>
            <w:tcW w:w="795" w:type="dxa"/>
            <w:vAlign w:val="center"/>
            <w:textDirection w:val="lrTb"/>
            <w:noWrap w:val="false"/>
          </w:tcPr>
          <w:p>
            <w:pPr>
              <w:jc w:val="center"/>
              <w:spacing w:line="400" w:lineRule="exac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序号</w:t>
            </w:r>
            <w:r/>
          </w:p>
        </w:tc>
        <w:tc>
          <w:tcPr>
            <w:tcW w:w="2437" w:type="dxa"/>
            <w:vAlign w:val="center"/>
            <w:textDirection w:val="lrTb"/>
            <w:noWrap w:val="false"/>
          </w:tcPr>
          <w:p>
            <w:pPr>
              <w:jc w:val="center"/>
              <w:spacing w:line="400" w:lineRule="exac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岗位</w:t>
            </w:r>
            <w:r/>
          </w:p>
        </w:tc>
        <w:tc>
          <w:tcPr>
            <w:tcW w:w="1739" w:type="dxa"/>
            <w:vAlign w:val="center"/>
            <w:textDirection w:val="lrTb"/>
            <w:noWrap w:val="false"/>
          </w:tcPr>
          <w:p>
            <w:pPr>
              <w:jc w:val="center"/>
              <w:spacing w:line="400" w:lineRule="exac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姓名</w:t>
            </w:r>
            <w:r/>
          </w:p>
        </w:tc>
        <w:tc>
          <w:tcPr>
            <w:tcW w:w="1253" w:type="dxa"/>
            <w:vAlign w:val="center"/>
            <w:textDirection w:val="lrTb"/>
            <w:noWrap w:val="false"/>
          </w:tcPr>
          <w:p>
            <w:pPr>
              <w:jc w:val="center"/>
              <w:spacing w:line="400" w:lineRule="exac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性别</w:t>
            </w:r>
            <w:r/>
          </w:p>
        </w:tc>
        <w:tc>
          <w:tcPr>
            <w:tcW w:w="1196" w:type="dxa"/>
            <w:vAlign w:val="center"/>
            <w:textDirection w:val="lrTb"/>
            <w:noWrap w:val="false"/>
          </w:tcPr>
          <w:p>
            <w:pPr>
              <w:jc w:val="center"/>
              <w:spacing w:line="400" w:lineRule="exac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年龄</w:t>
            </w:r>
            <w:r/>
          </w:p>
        </w:tc>
        <w:tc>
          <w:tcPr>
            <w:tcW w:w="1277" w:type="dxa"/>
            <w:vAlign w:val="center"/>
            <w:textDirection w:val="lrTb"/>
            <w:noWrap w:val="false"/>
          </w:tcPr>
          <w:p>
            <w:pPr>
              <w:jc w:val="center"/>
              <w:spacing w:line="400" w:lineRule="exac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学历</w:t>
            </w:r>
            <w:r/>
          </w:p>
        </w:tc>
        <w:tc>
          <w:tcPr>
            <w:tcW w:w="1157" w:type="dxa"/>
            <w:vAlign w:val="center"/>
            <w:textDirection w:val="lrTb"/>
            <w:noWrap w:val="false"/>
          </w:tcPr>
          <w:p>
            <w:pPr>
              <w:jc w:val="center"/>
              <w:spacing w:line="400" w:lineRule="exac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职称</w:t>
            </w:r>
            <w:r/>
          </w:p>
        </w:tc>
      </w:tr>
      <w:tr>
        <w:trPr>
          <w:cantSplit/>
          <w:jc w:val="center"/>
          <w:trHeight w:val="510"/>
        </w:trPr>
        <w:tc>
          <w:tcPr>
            <w:tcW w:w="795" w:type="dxa"/>
            <w:textDirection w:val="lrTb"/>
            <w:noWrap w:val="false"/>
          </w:tcPr>
          <w:p>
            <w:pPr>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437" w:type="dxa"/>
            <w:textDirection w:val="lrTb"/>
            <w:noWrap w:val="false"/>
          </w:tcPr>
          <w:p>
            <w:pPr>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39" w:type="dxa"/>
            <w:textDirection w:val="lrTb"/>
            <w:noWrap w:val="false"/>
          </w:tcPr>
          <w:p>
            <w:pPr>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253" w:type="dxa"/>
            <w:textDirection w:val="lrTb"/>
            <w:noWrap w:val="false"/>
          </w:tcPr>
          <w:p>
            <w:pPr>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196" w:type="dxa"/>
            <w:vAlign w:val="center"/>
            <w:textDirection w:val="lrTb"/>
            <w:noWrap w:val="false"/>
          </w:tcPr>
          <w:p>
            <w:pPr>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277" w:type="dxa"/>
            <w:vAlign w:val="center"/>
            <w:textDirection w:val="lrTb"/>
            <w:noWrap w:val="false"/>
          </w:tcPr>
          <w:p>
            <w:pPr>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157" w:type="dxa"/>
            <w:vAlign w:val="center"/>
            <w:textDirection w:val="lrTb"/>
            <w:noWrap w:val="false"/>
          </w:tcPr>
          <w:p>
            <w:pPr>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jc w:val="center"/>
          <w:trHeight w:val="510"/>
        </w:trPr>
        <w:tc>
          <w:tcPr>
            <w:tcW w:w="795" w:type="dxa"/>
            <w:textDirection w:val="lrTb"/>
            <w:noWrap w:val="false"/>
          </w:tcPr>
          <w:p>
            <w:pPr>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437" w:type="dxa"/>
            <w:vAlign w:val="center"/>
            <w:textDirection w:val="lrTb"/>
            <w:noWrap w:val="false"/>
          </w:tcPr>
          <w:p>
            <w:pPr>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39" w:type="dxa"/>
            <w:vAlign w:val="center"/>
            <w:textDirection w:val="lrTb"/>
            <w:noWrap w:val="false"/>
          </w:tcPr>
          <w:p>
            <w:pPr>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253" w:type="dxa"/>
            <w:vAlign w:val="center"/>
            <w:textDirection w:val="lrTb"/>
            <w:noWrap w:val="false"/>
          </w:tcPr>
          <w:p>
            <w:pPr>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196" w:type="dxa"/>
            <w:vAlign w:val="center"/>
            <w:textDirection w:val="lrTb"/>
            <w:noWrap w:val="false"/>
          </w:tcPr>
          <w:p>
            <w:pPr>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277" w:type="dxa"/>
            <w:vAlign w:val="center"/>
            <w:textDirection w:val="lrTb"/>
            <w:noWrap w:val="false"/>
          </w:tcPr>
          <w:p>
            <w:pPr>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157" w:type="dxa"/>
            <w:vAlign w:val="center"/>
            <w:textDirection w:val="lrTb"/>
            <w:noWrap w:val="false"/>
          </w:tcPr>
          <w:p>
            <w:pPr>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jc w:val="center"/>
          <w:trHeight w:val="510"/>
        </w:trPr>
        <w:tc>
          <w:tcPr>
            <w:tcW w:w="795" w:type="dxa"/>
            <w:textDirection w:val="lrTb"/>
            <w:noWrap w:val="false"/>
          </w:tcPr>
          <w:p>
            <w:pPr>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437" w:type="dxa"/>
            <w:vAlign w:val="center"/>
            <w:textDirection w:val="lrTb"/>
            <w:noWrap w:val="false"/>
          </w:tcPr>
          <w:p>
            <w:pPr>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39" w:type="dxa"/>
            <w:vAlign w:val="center"/>
            <w:textDirection w:val="lrTb"/>
            <w:noWrap w:val="false"/>
          </w:tcPr>
          <w:p>
            <w:pPr>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253" w:type="dxa"/>
            <w:vAlign w:val="center"/>
            <w:textDirection w:val="lrTb"/>
            <w:noWrap w:val="false"/>
          </w:tcPr>
          <w:p>
            <w:pPr>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196" w:type="dxa"/>
            <w:vAlign w:val="center"/>
            <w:textDirection w:val="lrTb"/>
            <w:noWrap w:val="false"/>
          </w:tcPr>
          <w:p>
            <w:pPr>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277" w:type="dxa"/>
            <w:vAlign w:val="center"/>
            <w:textDirection w:val="lrTb"/>
            <w:noWrap w:val="false"/>
          </w:tcPr>
          <w:p>
            <w:pPr>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157" w:type="dxa"/>
            <w:vAlign w:val="center"/>
            <w:textDirection w:val="lrTb"/>
            <w:noWrap w:val="false"/>
          </w:tcPr>
          <w:p>
            <w:pPr>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jc w:val="center"/>
          <w:trHeight w:val="510"/>
        </w:trPr>
        <w:tc>
          <w:tcPr>
            <w:tcW w:w="795" w:type="dxa"/>
            <w:textDirection w:val="lrTb"/>
            <w:noWrap w:val="false"/>
          </w:tcPr>
          <w:p>
            <w:pPr>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437" w:type="dxa"/>
            <w:vAlign w:val="center"/>
            <w:textDirection w:val="lrTb"/>
            <w:noWrap w:val="false"/>
          </w:tcPr>
          <w:p>
            <w:pPr>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39" w:type="dxa"/>
            <w:vAlign w:val="center"/>
            <w:textDirection w:val="lrTb"/>
            <w:noWrap w:val="false"/>
          </w:tcPr>
          <w:p>
            <w:pPr>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253" w:type="dxa"/>
            <w:vAlign w:val="center"/>
            <w:textDirection w:val="lrTb"/>
            <w:noWrap w:val="false"/>
          </w:tcPr>
          <w:p>
            <w:pPr>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196" w:type="dxa"/>
            <w:vAlign w:val="center"/>
            <w:textDirection w:val="lrTb"/>
            <w:noWrap w:val="false"/>
          </w:tcPr>
          <w:p>
            <w:pPr>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277" w:type="dxa"/>
            <w:vAlign w:val="center"/>
            <w:textDirection w:val="lrTb"/>
            <w:noWrap w:val="false"/>
          </w:tcPr>
          <w:p>
            <w:pPr>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157" w:type="dxa"/>
            <w:vAlign w:val="center"/>
            <w:textDirection w:val="lrTb"/>
            <w:noWrap w:val="false"/>
          </w:tcPr>
          <w:p>
            <w:pPr>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jc w:val="center"/>
          <w:trHeight w:val="510"/>
        </w:trPr>
        <w:tc>
          <w:tcPr>
            <w:tcW w:w="795" w:type="dxa"/>
            <w:textDirection w:val="lrTb"/>
            <w:noWrap w:val="false"/>
          </w:tcPr>
          <w:p>
            <w:pPr>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437" w:type="dxa"/>
            <w:vAlign w:val="center"/>
            <w:textDirection w:val="lrTb"/>
            <w:noWrap w:val="false"/>
          </w:tcPr>
          <w:p>
            <w:pPr>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39" w:type="dxa"/>
            <w:vAlign w:val="center"/>
            <w:textDirection w:val="lrTb"/>
            <w:noWrap w:val="false"/>
          </w:tcPr>
          <w:p>
            <w:pPr>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253" w:type="dxa"/>
            <w:vAlign w:val="center"/>
            <w:textDirection w:val="lrTb"/>
            <w:noWrap w:val="false"/>
          </w:tcPr>
          <w:p>
            <w:pPr>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196" w:type="dxa"/>
            <w:vAlign w:val="center"/>
            <w:textDirection w:val="lrTb"/>
            <w:noWrap w:val="false"/>
          </w:tcPr>
          <w:p>
            <w:pPr>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277" w:type="dxa"/>
            <w:vAlign w:val="center"/>
            <w:textDirection w:val="lrTb"/>
            <w:noWrap w:val="false"/>
          </w:tcPr>
          <w:p>
            <w:pPr>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157" w:type="dxa"/>
            <w:vAlign w:val="center"/>
            <w:textDirection w:val="lrTb"/>
            <w:noWrap w:val="false"/>
          </w:tcPr>
          <w:p>
            <w:pPr>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bl>
    <w:p>
      <w:pPr>
        <w:ind w:firstLine="420"/>
        <w:jc w:val="left"/>
        <w:spacing w:line="440" w:lineRule="exact"/>
        <w:rPr>
          <w:rFonts w:ascii="宋体" w:hAnsi="宋体"/>
          <w:color w:val="000000" w:themeColor="text1"/>
          <w:szCs w:val="22"/>
          <w:highlight w:val="none"/>
          <w14:textFill>
            <w14:solidFill>
              <w14:schemeClr w14:val="tx1"/>
            </w14:solidFill>
          </w14:textFill>
        </w:rPr>
      </w:pPr>
      <w:r>
        <w:rPr>
          <w:rFonts w:hint="eastAsia" w:ascii="宋体" w:hAnsi="宋体"/>
          <w:color w:val="000000" w:themeColor="text1"/>
          <w:szCs w:val="22"/>
          <w:highlight w:val="none"/>
          <w14:textFill>
            <w14:solidFill>
              <w14:schemeClr w14:val="tx1"/>
            </w14:solidFill>
          </w14:textFill>
        </w:rPr>
        <w:t xml:space="preserve">注：</w:t>
      </w:r>
      <w:r>
        <w:rPr>
          <w:rFonts w:hint="eastAsia" w:ascii="宋体" w:hAnsi="宋体"/>
          <w:color w:val="000000" w:themeColor="text1"/>
          <w:szCs w:val="22"/>
          <w:highlight w:val="none"/>
          <w:lang w:eastAsia="zh-CN"/>
          <w14:textFill>
            <w14:solidFill>
              <w14:schemeClr w14:val="tx1"/>
            </w14:solidFill>
          </w14:textFill>
        </w:rPr>
        <w:t xml:space="preserve">响应</w:t>
      </w:r>
      <w:r>
        <w:rPr>
          <w:rFonts w:hint="eastAsia" w:ascii="宋体" w:hAnsi="宋体"/>
          <w:color w:val="000000" w:themeColor="text1"/>
          <w:szCs w:val="22"/>
          <w:highlight w:val="none"/>
          <w14:textFill>
            <w14:solidFill>
              <w14:schemeClr w14:val="tx1"/>
            </w14:solidFill>
          </w14:textFill>
        </w:rPr>
        <w:t xml:space="preserve">单位可参照上述格式自行设计表格投标。</w:t>
      </w:r>
      <w:r/>
    </w:p>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spacing w:line="440" w:lineRule="exact"/>
        <w:rPr>
          <w:rFonts w:ascii="宋体" w:hAnsi="宋体" w:cs="宋体"/>
          <w:color w:val="000000" w:themeColor="text1"/>
          <w:szCs w:val="22"/>
          <w:highlight w:val="none"/>
          <w:lang w:val="zh-CN"/>
          <w14:textFill>
            <w14:solidFill>
              <w14:schemeClr w14:val="tx1"/>
            </w14:solidFill>
          </w14:textFill>
        </w:rPr>
      </w:pPr>
      <w:r>
        <w:rPr>
          <w:rFonts w:hint="eastAsia" w:ascii="宋体" w:hAnsi="宋体" w:cs="宋体"/>
          <w:color w:val="000000" w:themeColor="text1"/>
          <w:szCs w:val="22"/>
          <w:highlight w:val="none"/>
          <w:lang w:val="zh-CN"/>
          <w14:textFill>
            <w14:solidFill>
              <w14:schemeClr w14:val="tx1"/>
            </w14:solidFill>
          </w14:textFill>
        </w:rPr>
        <w:t xml:space="preserve">响应单位：（单位盖章）             </w:t>
      </w:r>
      <w:r/>
    </w:p>
    <w:p>
      <w:pPr>
        <w:spacing w:line="440" w:lineRule="exact"/>
        <w:rPr>
          <w:rFonts w:ascii="宋体" w:hAnsi="宋体" w:cs="宋体"/>
          <w:color w:val="000000" w:themeColor="text1"/>
          <w:szCs w:val="22"/>
          <w:highlight w:val="none"/>
          <w:lang w:val="zh-CN"/>
          <w14:textFill>
            <w14:solidFill>
              <w14:schemeClr w14:val="tx1"/>
            </w14:solidFill>
          </w14:textFill>
        </w:rPr>
      </w:pPr>
      <w:r>
        <w:rPr>
          <w:rFonts w:hint="eastAsia" w:ascii="宋体" w:hAnsi="宋体" w:cs="宋体"/>
          <w:color w:val="000000" w:themeColor="text1"/>
          <w:szCs w:val="22"/>
          <w:highlight w:val="none"/>
          <w:lang w:val="zh-CN"/>
          <w14:textFill>
            <w14:solidFill>
              <w14:schemeClr w14:val="tx1"/>
            </w14:solidFill>
          </w14:textFill>
        </w:rPr>
        <w:t xml:space="preserve">法定代表人或委托代理人：（签字或盖章）</w:t>
      </w:r>
      <w:r/>
    </w:p>
    <w:p>
      <w:pPr>
        <w:spacing w:line="440" w:lineRule="exact"/>
        <w:rPr>
          <w:rFonts w:ascii="宋体" w:hAnsi="宋体" w:cs="宋体"/>
          <w:color w:val="000000" w:themeColor="text1"/>
          <w:szCs w:val="22"/>
          <w:highlight w:val="none"/>
          <w:lang w:val="zh-CN"/>
          <w14:textFill>
            <w14:solidFill>
              <w14:schemeClr w14:val="tx1"/>
            </w14:solidFill>
          </w14:textFill>
        </w:rPr>
      </w:pPr>
      <w:r>
        <w:rPr>
          <w:rFonts w:hint="eastAsia" w:ascii="宋体" w:hAnsi="宋体" w:cs="宋体"/>
          <w:color w:val="000000" w:themeColor="text1"/>
          <w:szCs w:val="22"/>
          <w:highlight w:val="none"/>
          <w:lang w:val="zh-CN"/>
          <w14:textFill>
            <w14:solidFill>
              <w14:schemeClr w14:val="tx1"/>
            </w14:solidFill>
          </w14:textFill>
        </w:rPr>
        <w:t xml:space="preserve">日期：</w:t>
      </w:r>
      <w:r>
        <w:rPr>
          <w:rFonts w:hint="eastAsia" w:ascii="宋体" w:hAnsi="宋体" w:cs="宋体"/>
          <w:color w:val="000000" w:themeColor="text1"/>
          <w:szCs w:val="22"/>
          <w:highlight w:val="none"/>
          <w14:textFill>
            <w14:solidFill>
              <w14:schemeClr w14:val="tx1"/>
            </w14:solidFill>
          </w14:textFill>
        </w:rPr>
        <w:t xml:space="preserve">    </w:t>
      </w:r>
      <w:r>
        <w:rPr>
          <w:rFonts w:hint="eastAsia" w:ascii="宋体" w:hAnsi="宋体" w:cs="宋体"/>
          <w:color w:val="000000" w:themeColor="text1"/>
          <w:szCs w:val="22"/>
          <w:highlight w:val="none"/>
          <w:lang w:val="zh-CN"/>
          <w14:textFill>
            <w14:solidFill>
              <w14:schemeClr w14:val="tx1"/>
            </w14:solidFill>
          </w14:textFill>
        </w:rPr>
        <w:t xml:space="preserve">年     月     日</w:t>
      </w:r>
      <w:r/>
    </w:p>
    <w:p>
      <w:pPr>
        <w:spacing w:line="360" w:lineRule="auto"/>
        <w:rPr>
          <w:rFonts w:ascii="宋体" w:hAnsi="宋体" w:cs="宋体"/>
          <w:b/>
          <w:bCs/>
          <w:color w:val="000000" w:themeColor="text1"/>
          <w:szCs w:val="21"/>
          <w:highlight w:val="none"/>
          <w14:textFill>
            <w14:solidFill>
              <w14:schemeClr w14:val="tx1"/>
            </w14:solidFill>
          </w14:textFill>
        </w:rPr>
      </w:pPr>
      <w:r/>
      <w:bookmarkStart w:id="81" w:name="_Toc348784828"/>
      <w:r/>
      <w:bookmarkStart w:id="82" w:name="_Toc377652978"/>
      <w:r/>
      <w:bookmarkStart w:id="83" w:name="_Toc348785014"/>
      <w:r/>
      <w:r/>
    </w:p>
    <w:p>
      <w:pPr>
        <w:spacing w:line="360" w:lineRule="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jc w:val="center"/>
        <w:spacing w:line="360" w:lineRule="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jc w:val="center"/>
        <w:spacing w:line="360" w:lineRule="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jc w:val="center"/>
        <w:spacing w:line="360" w:lineRule="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jc w:val="center"/>
        <w:spacing w:line="360" w:lineRule="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jc w:val="center"/>
        <w:spacing w:line="360" w:lineRule="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jc w:val="center"/>
        <w:spacing w:line="360" w:lineRule="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jc w:val="center"/>
        <w:spacing w:line="360" w:lineRule="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spacing w:line="360" w:lineRule="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bookmarkEnd w:id="81"/>
      <w:r/>
      <w:bookmarkEnd w:id="82"/>
      <w:r/>
      <w:bookmarkEnd w:id="83"/>
      <w:r/>
      <w:r/>
    </w:p>
    <w:p>
      <w:pPr>
        <w:jc w:val="center"/>
        <w:spacing w:line="360" w:lineRule="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jc w:val="center"/>
        <w:spacing w:line="360" w:lineRule="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pStyle w:val="1013"/>
        <w:rPr>
          <w:rFonts w:hAnsi="宋体" w:cs="宋体"/>
          <w:b/>
          <w:bCs/>
          <w:color w:val="000000" w:themeColor="text1"/>
          <w:szCs w:val="21"/>
          <w:highlight w:val="none"/>
          <w14:textFill>
            <w14:solidFill>
              <w14:schemeClr w14:val="tx1"/>
            </w14:solidFill>
          </w14:textFill>
        </w:rPr>
      </w:pPr>
      <w:r>
        <w:rPr>
          <w:rFonts w:hAnsi="宋体" w:cs="宋体"/>
          <w:b/>
          <w:bCs/>
          <w:color w:val="000000" w:themeColor="text1"/>
          <w:szCs w:val="21"/>
          <w:highlight w:val="none"/>
          <w14:textFill>
            <w14:solidFill>
              <w14:schemeClr w14:val="tx1"/>
            </w14:solidFill>
          </w14:textFill>
        </w:rPr>
      </w:r>
      <w:r/>
    </w:p>
    <w:p>
      <w:pPr>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pStyle w:val="1013"/>
        <w:rPr>
          <w:rFonts w:hAnsi="宋体" w:cs="宋体"/>
          <w:b/>
          <w:bCs/>
          <w:color w:val="000000" w:themeColor="text1"/>
          <w:szCs w:val="21"/>
          <w:highlight w:val="none"/>
          <w14:textFill>
            <w14:solidFill>
              <w14:schemeClr w14:val="tx1"/>
            </w14:solidFill>
          </w14:textFill>
        </w:rPr>
      </w:pPr>
      <w:r>
        <w:rPr>
          <w:rFonts w:hAnsi="宋体" w:cs="宋体"/>
          <w:b/>
          <w:bCs/>
          <w:color w:val="000000" w:themeColor="text1"/>
          <w:szCs w:val="21"/>
          <w:highlight w:val="none"/>
          <w14:textFill>
            <w14:solidFill>
              <w14:schemeClr w14:val="tx1"/>
            </w14:solidFill>
          </w14:textFill>
        </w:rPr>
      </w:r>
      <w:r/>
    </w:p>
    <w:p>
      <w:pPr>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pStyle w:val="1013"/>
        <w:rPr>
          <w:rFonts w:hAnsi="宋体" w:cs="宋体"/>
          <w:b/>
          <w:bCs/>
          <w:color w:val="000000" w:themeColor="text1"/>
          <w:szCs w:val="21"/>
          <w:highlight w:val="none"/>
          <w14:textFill>
            <w14:solidFill>
              <w14:schemeClr w14:val="tx1"/>
            </w14:solidFill>
          </w14:textFill>
        </w:rPr>
      </w:pPr>
      <w:r>
        <w:rPr>
          <w:rFonts w:hAnsi="宋体" w:cs="宋体"/>
          <w:b/>
          <w:bCs/>
          <w:color w:val="000000" w:themeColor="text1"/>
          <w:szCs w:val="2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pStyle w:val="1013"/>
        <w:rPr>
          <w:rFonts w:hAnsi="宋体" w:cs="宋体"/>
          <w:b/>
          <w:bCs/>
          <w:color w:val="000000" w:themeColor="text1"/>
          <w:szCs w:val="21"/>
          <w:highlight w:val="none"/>
          <w14:textFill>
            <w14:solidFill>
              <w14:schemeClr w14:val="tx1"/>
            </w14:solidFill>
          </w14:textFill>
        </w:rPr>
      </w:pPr>
      <w:r>
        <w:rPr>
          <w:rFonts w:hAnsi="宋体" w:cs="宋体"/>
          <w:b/>
          <w:bCs/>
          <w:color w:val="000000" w:themeColor="text1"/>
          <w:szCs w:val="21"/>
          <w:highlight w:val="none"/>
          <w14:textFill>
            <w14:solidFill>
              <w14:schemeClr w14:val="tx1"/>
            </w14:solidFill>
          </w14:textFill>
        </w:rPr>
      </w:r>
      <w:r/>
    </w:p>
    <w:p>
      <w:pPr>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pStyle w:val="101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rFonts w:hAnsi="宋体"/>
          <w:b/>
          <w:bCs/>
          <w:color w:val="000000" w:themeColor="text1"/>
          <w:sz w:val="24"/>
          <w:szCs w:val="24"/>
          <w:highlight w:val="none"/>
          <w:lang w:val="zh-TW" w:eastAsia="zh-TW"/>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附件7、类似项目业绩表</w:t>
      </w:r>
      <w:r/>
    </w:p>
    <w:p>
      <w:pPr>
        <w:jc w:val="cente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b/>
          <w:bCs/>
          <w:color w:val="000000" w:themeColor="text1"/>
          <w:spacing w:val="20"/>
          <w:szCs w:val="22"/>
          <w:highlight w:val="none"/>
          <w14:textFill>
            <w14:solidFill>
              <w14:schemeClr w14:val="tx1"/>
            </w14:solidFill>
          </w14:textFill>
        </w:rPr>
        <w:t xml:space="preserve">类似项目业绩表</w:t>
      </w:r>
      <w:r/>
    </w:p>
    <w:tbl>
      <w:tblPr>
        <w:tblStyle w:val="945"/>
        <w:tblW w:w="9652" w:type="dxa"/>
        <w:tblInd w:w="-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27"/>
        <w:gridCol w:w="1499"/>
        <w:gridCol w:w="1433"/>
        <w:gridCol w:w="1783"/>
        <w:gridCol w:w="2304"/>
        <w:gridCol w:w="1706"/>
      </w:tblGrid>
      <w:tr>
        <w:trPr>
          <w:cantSplit/>
          <w:trHeight w:val="510"/>
        </w:trPr>
        <w:tc>
          <w:tcPr>
            <w:tcBorders>
              <w:top w:val="single" w:color="000000" w:sz="6" w:space="0"/>
              <w:left w:val="single" w:color="000000" w:sz="6" w:space="0"/>
              <w:bottom w:val="single" w:color="000000" w:sz="6" w:space="0"/>
              <w:right w:val="single" w:color="000000" w:sz="6" w:space="0"/>
            </w:tcBorders>
            <w:tcW w:w="927" w:type="dxa"/>
            <w:vAlign w:val="center"/>
            <w:textDirection w:val="lrTb"/>
            <w:noWrap w:val="false"/>
          </w:tcPr>
          <w:p>
            <w:pPr>
              <w:jc w:val="center"/>
              <w:spacing w:line="400" w:lineRule="exact"/>
              <w:rPr>
                <w:rStyle w:val="1051"/>
                <w:rFonts w:ascii="宋体" w:hAnsi="宋体"/>
                <w:b/>
                <w:bCs/>
                <w:color w:val="000000" w:themeColor="text1"/>
                <w:szCs w:val="21"/>
                <w:highlight w:val="none"/>
                <w14:textFill>
                  <w14:solidFill>
                    <w14:schemeClr w14:val="tx1"/>
                  </w14:solidFill>
                </w14:textFill>
              </w:rPr>
            </w:pPr>
            <w:r>
              <w:rPr>
                <w:rStyle w:val="1051"/>
                <w:rFonts w:ascii="宋体" w:hAnsi="宋体"/>
                <w:b/>
                <w:bCs/>
                <w:color w:val="000000" w:themeColor="text1"/>
                <w:szCs w:val="21"/>
                <w:highlight w:val="none"/>
                <w14:textFill>
                  <w14:solidFill>
                    <w14:schemeClr w14:val="tx1"/>
                  </w14:solidFill>
                </w14:textFill>
              </w:rPr>
              <w:t xml:space="preserve">序号</w:t>
            </w:r>
            <w:r/>
          </w:p>
        </w:tc>
        <w:tc>
          <w:tcPr>
            <w:tcBorders>
              <w:top w:val="single" w:color="000000" w:sz="6" w:space="0"/>
              <w:left w:val="single" w:color="000000" w:sz="6" w:space="0"/>
              <w:bottom w:val="single" w:color="000000" w:sz="6" w:space="0"/>
              <w:right w:val="single" w:color="000000" w:sz="6" w:space="0"/>
            </w:tcBorders>
            <w:tcW w:w="1499" w:type="dxa"/>
            <w:vAlign w:val="center"/>
            <w:textDirection w:val="lrTb"/>
            <w:noWrap w:val="false"/>
          </w:tcPr>
          <w:p>
            <w:pPr>
              <w:jc w:val="center"/>
              <w:spacing w:line="400" w:lineRule="exact"/>
              <w:rPr>
                <w:rStyle w:val="1051"/>
                <w:rFonts w:ascii="宋体" w:hAnsi="宋体"/>
                <w:b/>
                <w:bCs/>
                <w:color w:val="000000" w:themeColor="text1"/>
                <w:szCs w:val="21"/>
                <w:highlight w:val="none"/>
                <w14:textFill>
                  <w14:solidFill>
                    <w14:schemeClr w14:val="tx1"/>
                  </w14:solidFill>
                </w14:textFill>
              </w:rPr>
            </w:pPr>
            <w:r>
              <w:rPr>
                <w:rStyle w:val="1051"/>
                <w:rFonts w:ascii="宋体" w:hAnsi="宋体"/>
                <w:b/>
                <w:bCs/>
                <w:color w:val="000000" w:themeColor="text1"/>
                <w:szCs w:val="21"/>
                <w:highlight w:val="none"/>
                <w14:textFill>
                  <w14:solidFill>
                    <w14:schemeClr w14:val="tx1"/>
                  </w14:solidFill>
                </w14:textFill>
              </w:rPr>
              <w:t xml:space="preserve">项目名称</w:t>
            </w:r>
            <w:r/>
          </w:p>
        </w:tc>
        <w:tc>
          <w:tcPr>
            <w:tcBorders>
              <w:top w:val="single" w:color="000000" w:sz="6" w:space="0"/>
              <w:left w:val="single" w:color="000000" w:sz="6" w:space="0"/>
              <w:bottom w:val="single" w:color="000000" w:sz="6" w:space="0"/>
              <w:right w:val="single" w:color="000000" w:sz="6" w:space="0"/>
            </w:tcBorders>
            <w:tcW w:w="1433" w:type="dxa"/>
            <w:vAlign w:val="center"/>
            <w:textDirection w:val="lrTb"/>
            <w:noWrap w:val="false"/>
          </w:tcPr>
          <w:p>
            <w:pPr>
              <w:jc w:val="center"/>
              <w:spacing w:line="400" w:lineRule="exact"/>
              <w:rPr>
                <w:rStyle w:val="1051"/>
                <w:rFonts w:ascii="宋体" w:hAnsi="宋体"/>
                <w:b/>
                <w:bCs/>
                <w:color w:val="000000" w:themeColor="text1"/>
                <w:szCs w:val="21"/>
                <w:highlight w:val="none"/>
                <w14:textFill>
                  <w14:solidFill>
                    <w14:schemeClr w14:val="tx1"/>
                  </w14:solidFill>
                </w14:textFill>
              </w:rPr>
            </w:pPr>
            <w:r>
              <w:rPr>
                <w:rStyle w:val="1051"/>
                <w:rFonts w:ascii="宋体" w:hAnsi="宋体"/>
                <w:b/>
                <w:bCs/>
                <w:color w:val="000000" w:themeColor="text1"/>
                <w:szCs w:val="21"/>
                <w:highlight w:val="none"/>
                <w14:textFill>
                  <w14:solidFill>
                    <w14:schemeClr w14:val="tx1"/>
                  </w14:solidFill>
                </w14:textFill>
              </w:rPr>
              <w:t xml:space="preserve">合同期</w:t>
            </w:r>
            <w:r/>
          </w:p>
        </w:tc>
        <w:tc>
          <w:tcPr>
            <w:tcBorders>
              <w:top w:val="single" w:color="000000" w:sz="6" w:space="0"/>
              <w:left w:val="single" w:color="000000" w:sz="6" w:space="0"/>
              <w:bottom w:val="single" w:color="000000" w:sz="6" w:space="0"/>
              <w:right w:val="single" w:color="000000" w:sz="4" w:space="0"/>
            </w:tcBorders>
            <w:tcW w:w="1783" w:type="dxa"/>
            <w:vAlign w:val="center"/>
            <w:textDirection w:val="lrTb"/>
            <w:noWrap w:val="false"/>
          </w:tcPr>
          <w:p>
            <w:pPr>
              <w:jc w:val="center"/>
              <w:spacing w:line="400" w:lineRule="exact"/>
              <w:rPr>
                <w:rStyle w:val="1051"/>
                <w:rFonts w:ascii="宋体" w:hAnsi="宋体"/>
                <w:b/>
                <w:bCs/>
                <w:color w:val="000000" w:themeColor="text1"/>
                <w:szCs w:val="21"/>
                <w:highlight w:val="none"/>
                <w14:textFill>
                  <w14:solidFill>
                    <w14:schemeClr w14:val="tx1"/>
                  </w14:solidFill>
                </w14:textFill>
              </w:rPr>
            </w:pPr>
            <w:r>
              <w:rPr>
                <w:rStyle w:val="1051"/>
                <w:rFonts w:hint="eastAsia" w:ascii="宋体" w:hAnsi="宋体"/>
                <w:b/>
                <w:bCs/>
                <w:color w:val="000000" w:themeColor="text1"/>
                <w:szCs w:val="21"/>
                <w:highlight w:val="none"/>
                <w14:textFill>
                  <w14:solidFill>
                    <w14:schemeClr w14:val="tx1"/>
                  </w14:solidFill>
                </w14:textFill>
              </w:rPr>
              <w:t xml:space="preserve">采购单位</w:t>
            </w:r>
            <w:r/>
          </w:p>
        </w:tc>
        <w:tc>
          <w:tcPr>
            <w:tcBorders>
              <w:top w:val="single" w:color="000000" w:sz="6" w:space="0"/>
              <w:left w:val="single" w:color="000000" w:sz="4" w:space="0"/>
              <w:bottom w:val="single" w:color="000000" w:sz="6" w:space="0"/>
              <w:right w:val="single" w:color="000000" w:sz="4" w:space="0"/>
            </w:tcBorders>
            <w:tcW w:w="2304" w:type="dxa"/>
            <w:vAlign w:val="center"/>
            <w:textDirection w:val="lrTb"/>
            <w:noWrap w:val="false"/>
          </w:tcPr>
          <w:p>
            <w:pPr>
              <w:jc w:val="center"/>
              <w:spacing w:line="400" w:lineRule="exact"/>
              <w:rPr>
                <w:rStyle w:val="1051"/>
                <w:rFonts w:ascii="宋体" w:hAnsi="宋体"/>
                <w:b/>
                <w:bCs/>
                <w:color w:val="000000" w:themeColor="text1"/>
                <w:szCs w:val="21"/>
                <w:highlight w:val="none"/>
                <w14:textFill>
                  <w14:solidFill>
                    <w14:schemeClr w14:val="tx1"/>
                  </w14:solidFill>
                </w14:textFill>
              </w:rPr>
            </w:pPr>
            <w:r>
              <w:rPr>
                <w:rStyle w:val="1051"/>
                <w:rFonts w:ascii="宋体" w:hAnsi="宋体"/>
                <w:b/>
                <w:bCs/>
                <w:color w:val="000000" w:themeColor="text1"/>
                <w:szCs w:val="21"/>
                <w:highlight w:val="none"/>
                <w14:textFill>
                  <w14:solidFill>
                    <w14:schemeClr w14:val="tx1"/>
                  </w14:solidFill>
                </w14:textFill>
              </w:rPr>
              <w:t xml:space="preserve">合同金额（万元）</w:t>
            </w:r>
            <w:r/>
          </w:p>
        </w:tc>
        <w:tc>
          <w:tcPr>
            <w:tcBorders>
              <w:top w:val="single" w:color="000000" w:sz="6" w:space="0"/>
              <w:left w:val="single" w:color="000000" w:sz="6" w:space="0"/>
              <w:bottom w:val="single" w:color="000000" w:sz="6" w:space="0"/>
              <w:right w:val="single" w:color="000000" w:sz="6" w:space="0"/>
            </w:tcBorders>
            <w:tcW w:w="1706" w:type="dxa"/>
            <w:vAlign w:val="center"/>
            <w:textDirection w:val="lrTb"/>
            <w:noWrap w:val="false"/>
          </w:tcPr>
          <w:p>
            <w:pPr>
              <w:jc w:val="center"/>
              <w:spacing w:line="400" w:lineRule="exact"/>
              <w:rPr>
                <w:rStyle w:val="1051"/>
                <w:rFonts w:ascii="宋体" w:hAnsi="宋体"/>
                <w:b/>
                <w:bCs/>
                <w:color w:val="000000" w:themeColor="text1"/>
                <w:szCs w:val="21"/>
                <w:highlight w:val="none"/>
                <w14:textFill>
                  <w14:solidFill>
                    <w14:schemeClr w14:val="tx1"/>
                  </w14:solidFill>
                </w14:textFill>
              </w:rPr>
            </w:pPr>
            <w:r>
              <w:rPr>
                <w:rStyle w:val="1051"/>
                <w:rFonts w:ascii="宋体" w:hAnsi="宋体"/>
                <w:b/>
                <w:bCs/>
                <w:color w:val="000000" w:themeColor="text1"/>
                <w:szCs w:val="21"/>
                <w:highlight w:val="none"/>
                <w14:textFill>
                  <w14:solidFill>
                    <w14:schemeClr w14:val="tx1"/>
                  </w14:solidFill>
                </w14:textFill>
              </w:rPr>
              <w:t xml:space="preserve">备注</w:t>
            </w:r>
            <w:r/>
          </w:p>
        </w:tc>
      </w:tr>
      <w:tr>
        <w:trPr>
          <w:cantSplit/>
          <w:trHeight w:val="510"/>
        </w:trPr>
        <w:tc>
          <w:tcPr>
            <w:tcBorders>
              <w:top w:val="single" w:color="000000" w:sz="6" w:space="0"/>
              <w:left w:val="single" w:color="000000" w:sz="6" w:space="0"/>
              <w:bottom w:val="single" w:color="000000" w:sz="6" w:space="0"/>
              <w:right w:val="single" w:color="000000" w:sz="6" w:space="0"/>
            </w:tcBorders>
            <w:tcW w:w="927" w:type="dxa"/>
            <w:vAlign w:val="center"/>
            <w:textDirection w:val="lrTb"/>
            <w:noWrap w:val="false"/>
          </w:tcPr>
          <w:p>
            <w:pPr>
              <w:jc w:val="center"/>
              <w:spacing w:line="400" w:lineRule="exact"/>
              <w:rPr>
                <w:rStyle w:val="1051"/>
                <w:rFonts w:ascii="宋体" w:hAnsi="宋体"/>
                <w:color w:val="000000" w:themeColor="text1"/>
                <w:szCs w:val="21"/>
                <w:highlight w:val="none"/>
                <w14:textFill>
                  <w14:solidFill>
                    <w14:schemeClr w14:val="tx1"/>
                  </w14:solidFill>
                </w14:textFill>
              </w:rPr>
            </w:pPr>
            <w:r>
              <w:rPr>
                <w:rStyle w:val="1051"/>
                <w:rFonts w:ascii="宋体" w:hAnsi="宋体"/>
                <w:color w:val="000000" w:themeColor="text1"/>
                <w:szCs w:val="21"/>
                <w:highlight w:val="none"/>
                <w14:textFill>
                  <w14:solidFill>
                    <w14:schemeClr w14:val="tx1"/>
                  </w14:solidFill>
                </w14:textFill>
              </w:rPr>
              <w:t xml:space="preserve">1</w:t>
            </w:r>
            <w:r/>
          </w:p>
        </w:tc>
        <w:tc>
          <w:tcPr>
            <w:tcBorders>
              <w:top w:val="single" w:color="000000" w:sz="6" w:space="0"/>
              <w:left w:val="single" w:color="000000" w:sz="6" w:space="0"/>
              <w:bottom w:val="single" w:color="000000" w:sz="6" w:space="0"/>
              <w:right w:val="single" w:color="000000" w:sz="6" w:space="0"/>
            </w:tcBorders>
            <w:tcW w:w="1499" w:type="dxa"/>
            <w:vAlign w:val="center"/>
            <w:textDirection w:val="lrTb"/>
            <w:noWrap w:val="false"/>
          </w:tcPr>
          <w:p>
            <w:pPr>
              <w:ind w:left="420"/>
              <w:spacing w:line="400" w:lineRule="exact"/>
              <w:rPr>
                <w:rStyle w:val="1051"/>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33" w:type="dxa"/>
            <w:vAlign w:val="center"/>
            <w:textDirection w:val="lrTb"/>
            <w:noWrap w:val="false"/>
          </w:tcPr>
          <w:p>
            <w:pPr>
              <w:ind w:left="420"/>
              <w:spacing w:line="400" w:lineRule="exact"/>
              <w:rPr>
                <w:rStyle w:val="1051"/>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4" w:space="0"/>
            </w:tcBorders>
            <w:tcW w:w="1783" w:type="dxa"/>
            <w:vAlign w:val="center"/>
            <w:textDirection w:val="lrTb"/>
            <w:noWrap w:val="false"/>
          </w:tcPr>
          <w:p>
            <w:pPr>
              <w:ind w:left="420"/>
              <w:spacing w:line="400" w:lineRule="exact"/>
              <w:rPr>
                <w:rStyle w:val="1051"/>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000000" w:sz="6" w:space="0"/>
              <w:left w:val="single" w:color="000000" w:sz="4" w:space="0"/>
              <w:bottom w:val="single" w:color="000000" w:sz="6" w:space="0"/>
              <w:right w:val="single" w:color="000000" w:sz="4" w:space="0"/>
            </w:tcBorders>
            <w:tcW w:w="2304" w:type="dxa"/>
            <w:vAlign w:val="center"/>
            <w:textDirection w:val="lrTb"/>
            <w:noWrap w:val="false"/>
          </w:tcPr>
          <w:p>
            <w:pPr>
              <w:ind w:left="420"/>
              <w:spacing w:line="400" w:lineRule="exact"/>
              <w:rPr>
                <w:rStyle w:val="1051"/>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06" w:type="dxa"/>
            <w:vAlign w:val="center"/>
            <w:textDirection w:val="lrTb"/>
            <w:noWrap w:val="false"/>
          </w:tcPr>
          <w:p>
            <w:pPr>
              <w:ind w:left="420"/>
              <w:spacing w:line="400" w:lineRule="exact"/>
              <w:rPr>
                <w:rStyle w:val="1051"/>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cantSplit/>
          <w:trHeight w:val="510"/>
        </w:trPr>
        <w:tc>
          <w:tcPr>
            <w:tcBorders>
              <w:top w:val="single" w:color="000000" w:sz="6" w:space="0"/>
              <w:left w:val="single" w:color="000000" w:sz="6" w:space="0"/>
              <w:bottom w:val="single" w:color="000000" w:sz="6" w:space="0"/>
              <w:right w:val="single" w:color="000000" w:sz="6" w:space="0"/>
            </w:tcBorders>
            <w:tcW w:w="927" w:type="dxa"/>
            <w:vAlign w:val="center"/>
            <w:textDirection w:val="lrTb"/>
            <w:noWrap w:val="false"/>
          </w:tcPr>
          <w:p>
            <w:pPr>
              <w:jc w:val="center"/>
              <w:spacing w:line="400" w:lineRule="exact"/>
              <w:rPr>
                <w:rStyle w:val="1051"/>
                <w:rFonts w:ascii="宋体" w:hAnsi="宋体"/>
                <w:color w:val="000000" w:themeColor="text1"/>
                <w:szCs w:val="21"/>
                <w:highlight w:val="none"/>
                <w14:textFill>
                  <w14:solidFill>
                    <w14:schemeClr w14:val="tx1"/>
                  </w14:solidFill>
                </w14:textFill>
              </w:rPr>
            </w:pPr>
            <w:r>
              <w:rPr>
                <w:rStyle w:val="1051"/>
                <w:rFonts w:ascii="宋体" w:hAnsi="宋体"/>
                <w:color w:val="000000" w:themeColor="text1"/>
                <w:szCs w:val="21"/>
                <w:highlight w:val="none"/>
                <w14:textFill>
                  <w14:solidFill>
                    <w14:schemeClr w14:val="tx1"/>
                  </w14:solidFill>
                </w14:textFill>
              </w:rPr>
              <w:t xml:space="preserve">2</w:t>
            </w:r>
            <w:r/>
          </w:p>
        </w:tc>
        <w:tc>
          <w:tcPr>
            <w:tcBorders>
              <w:top w:val="single" w:color="000000" w:sz="6" w:space="0"/>
              <w:left w:val="single" w:color="000000" w:sz="6" w:space="0"/>
              <w:bottom w:val="single" w:color="000000" w:sz="6" w:space="0"/>
              <w:right w:val="single" w:color="000000" w:sz="6" w:space="0"/>
            </w:tcBorders>
            <w:tcW w:w="1499" w:type="dxa"/>
            <w:vAlign w:val="center"/>
            <w:textDirection w:val="lrTb"/>
            <w:noWrap w:val="false"/>
          </w:tcPr>
          <w:p>
            <w:pPr>
              <w:ind w:left="420"/>
              <w:spacing w:line="400" w:lineRule="exact"/>
              <w:rPr>
                <w:rStyle w:val="1051"/>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33" w:type="dxa"/>
            <w:vAlign w:val="center"/>
            <w:textDirection w:val="lrTb"/>
            <w:noWrap w:val="false"/>
          </w:tcPr>
          <w:p>
            <w:pPr>
              <w:ind w:left="420"/>
              <w:spacing w:line="400" w:lineRule="exact"/>
              <w:rPr>
                <w:rStyle w:val="1051"/>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4" w:space="0"/>
            </w:tcBorders>
            <w:tcW w:w="1783" w:type="dxa"/>
            <w:vAlign w:val="center"/>
            <w:textDirection w:val="lrTb"/>
            <w:noWrap w:val="false"/>
          </w:tcPr>
          <w:p>
            <w:pPr>
              <w:ind w:left="420"/>
              <w:spacing w:line="400" w:lineRule="exact"/>
              <w:rPr>
                <w:rStyle w:val="1051"/>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000000" w:sz="6" w:space="0"/>
              <w:left w:val="single" w:color="000000" w:sz="4" w:space="0"/>
              <w:bottom w:val="single" w:color="000000" w:sz="6" w:space="0"/>
              <w:right w:val="single" w:color="000000" w:sz="4" w:space="0"/>
            </w:tcBorders>
            <w:tcW w:w="2304" w:type="dxa"/>
            <w:vAlign w:val="center"/>
            <w:textDirection w:val="lrTb"/>
            <w:noWrap w:val="false"/>
          </w:tcPr>
          <w:p>
            <w:pPr>
              <w:ind w:left="420"/>
              <w:spacing w:line="400" w:lineRule="exact"/>
              <w:rPr>
                <w:rStyle w:val="1051"/>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06" w:type="dxa"/>
            <w:vAlign w:val="center"/>
            <w:textDirection w:val="lrTb"/>
            <w:noWrap w:val="false"/>
          </w:tcPr>
          <w:p>
            <w:pPr>
              <w:ind w:left="420"/>
              <w:spacing w:line="400" w:lineRule="exact"/>
              <w:rPr>
                <w:rStyle w:val="1051"/>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cantSplit/>
          <w:trHeight w:val="510"/>
        </w:trPr>
        <w:tc>
          <w:tcPr>
            <w:tcBorders>
              <w:top w:val="single" w:color="000000" w:sz="6" w:space="0"/>
              <w:left w:val="single" w:color="000000" w:sz="6" w:space="0"/>
              <w:bottom w:val="single" w:color="000000" w:sz="6" w:space="0"/>
              <w:right w:val="single" w:color="000000" w:sz="6" w:space="0"/>
            </w:tcBorders>
            <w:tcW w:w="927" w:type="dxa"/>
            <w:vAlign w:val="center"/>
            <w:textDirection w:val="lrTb"/>
            <w:noWrap w:val="false"/>
          </w:tcPr>
          <w:p>
            <w:pPr>
              <w:jc w:val="center"/>
              <w:spacing w:line="400" w:lineRule="exact"/>
              <w:rPr>
                <w:rStyle w:val="1051"/>
                <w:rFonts w:ascii="宋体" w:hAnsi="宋体"/>
                <w:color w:val="000000" w:themeColor="text1"/>
                <w:szCs w:val="21"/>
                <w:highlight w:val="none"/>
                <w14:textFill>
                  <w14:solidFill>
                    <w14:schemeClr w14:val="tx1"/>
                  </w14:solidFill>
                </w14:textFill>
              </w:rPr>
            </w:pPr>
            <w:r>
              <w:rPr>
                <w:rStyle w:val="1051"/>
                <w:rFonts w:ascii="宋体" w:hAnsi="宋体"/>
                <w:color w:val="000000" w:themeColor="text1"/>
                <w:szCs w:val="21"/>
                <w:highlight w:val="none"/>
                <w14:textFill>
                  <w14:solidFill>
                    <w14:schemeClr w14:val="tx1"/>
                  </w14:solidFill>
                </w14:textFill>
              </w:rPr>
              <w:t xml:space="preserve">3</w:t>
            </w:r>
            <w:r/>
          </w:p>
        </w:tc>
        <w:tc>
          <w:tcPr>
            <w:tcBorders>
              <w:top w:val="single" w:color="000000" w:sz="6" w:space="0"/>
              <w:left w:val="single" w:color="000000" w:sz="6" w:space="0"/>
              <w:bottom w:val="single" w:color="000000" w:sz="6" w:space="0"/>
              <w:right w:val="single" w:color="000000" w:sz="6" w:space="0"/>
            </w:tcBorders>
            <w:tcW w:w="1499" w:type="dxa"/>
            <w:vAlign w:val="center"/>
            <w:textDirection w:val="lrTb"/>
            <w:noWrap w:val="false"/>
          </w:tcPr>
          <w:p>
            <w:pPr>
              <w:ind w:left="420"/>
              <w:spacing w:line="400" w:lineRule="exact"/>
              <w:rPr>
                <w:rStyle w:val="1051"/>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33" w:type="dxa"/>
            <w:vAlign w:val="center"/>
            <w:textDirection w:val="lrTb"/>
            <w:noWrap w:val="false"/>
          </w:tcPr>
          <w:p>
            <w:pPr>
              <w:ind w:left="420"/>
              <w:spacing w:line="400" w:lineRule="exact"/>
              <w:rPr>
                <w:rStyle w:val="1051"/>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4" w:space="0"/>
            </w:tcBorders>
            <w:tcW w:w="1783" w:type="dxa"/>
            <w:vAlign w:val="center"/>
            <w:textDirection w:val="lrTb"/>
            <w:noWrap w:val="false"/>
          </w:tcPr>
          <w:p>
            <w:pPr>
              <w:ind w:left="420"/>
              <w:spacing w:line="400" w:lineRule="exact"/>
              <w:rPr>
                <w:rStyle w:val="1051"/>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000000" w:sz="6" w:space="0"/>
              <w:left w:val="single" w:color="000000" w:sz="4" w:space="0"/>
              <w:bottom w:val="single" w:color="000000" w:sz="6" w:space="0"/>
              <w:right w:val="single" w:color="000000" w:sz="4" w:space="0"/>
            </w:tcBorders>
            <w:tcW w:w="2304" w:type="dxa"/>
            <w:vAlign w:val="center"/>
            <w:textDirection w:val="lrTb"/>
            <w:noWrap w:val="false"/>
          </w:tcPr>
          <w:p>
            <w:pPr>
              <w:ind w:left="420"/>
              <w:spacing w:line="400" w:lineRule="exact"/>
              <w:rPr>
                <w:rStyle w:val="1051"/>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06" w:type="dxa"/>
            <w:vAlign w:val="center"/>
            <w:textDirection w:val="lrTb"/>
            <w:noWrap w:val="false"/>
          </w:tcPr>
          <w:p>
            <w:pPr>
              <w:ind w:left="420"/>
              <w:spacing w:line="400" w:lineRule="exact"/>
              <w:rPr>
                <w:rStyle w:val="1051"/>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cantSplit/>
          <w:trHeight w:val="510"/>
        </w:trPr>
        <w:tc>
          <w:tcPr>
            <w:tcBorders>
              <w:top w:val="single" w:color="000000" w:sz="6" w:space="0"/>
              <w:left w:val="single" w:color="000000" w:sz="6" w:space="0"/>
              <w:bottom w:val="single" w:color="000000" w:sz="6" w:space="0"/>
              <w:right w:val="single" w:color="000000" w:sz="6" w:space="0"/>
            </w:tcBorders>
            <w:tcW w:w="927" w:type="dxa"/>
            <w:vAlign w:val="center"/>
            <w:textDirection w:val="lrTb"/>
            <w:noWrap w:val="false"/>
          </w:tcPr>
          <w:p>
            <w:pPr>
              <w:jc w:val="center"/>
              <w:spacing w:line="400" w:lineRule="exact"/>
              <w:rPr>
                <w:rStyle w:val="1051"/>
                <w:rFonts w:ascii="宋体" w:hAnsi="宋体"/>
                <w:color w:val="000000" w:themeColor="text1"/>
                <w:szCs w:val="21"/>
                <w:highlight w:val="none"/>
                <w14:textFill>
                  <w14:solidFill>
                    <w14:schemeClr w14:val="tx1"/>
                  </w14:solidFill>
                </w14:textFill>
              </w:rPr>
            </w:pPr>
            <w:r>
              <w:rPr>
                <w:rStyle w:val="1051"/>
                <w:rFonts w:ascii="宋体" w:hAnsi="宋体"/>
                <w:color w:val="000000" w:themeColor="text1"/>
                <w:szCs w:val="21"/>
                <w:highlight w:val="none"/>
                <w14:textFill>
                  <w14:solidFill>
                    <w14:schemeClr w14:val="tx1"/>
                  </w14:solidFill>
                </w14:textFill>
              </w:rPr>
              <w:t xml:space="preserve">4</w:t>
            </w:r>
            <w:r/>
          </w:p>
        </w:tc>
        <w:tc>
          <w:tcPr>
            <w:tcBorders>
              <w:top w:val="single" w:color="000000" w:sz="6" w:space="0"/>
              <w:left w:val="single" w:color="000000" w:sz="6" w:space="0"/>
              <w:bottom w:val="single" w:color="000000" w:sz="6" w:space="0"/>
              <w:right w:val="single" w:color="000000" w:sz="6" w:space="0"/>
            </w:tcBorders>
            <w:tcW w:w="1499" w:type="dxa"/>
            <w:vAlign w:val="center"/>
            <w:textDirection w:val="lrTb"/>
            <w:noWrap w:val="false"/>
          </w:tcPr>
          <w:p>
            <w:pPr>
              <w:ind w:left="420"/>
              <w:spacing w:line="400" w:lineRule="exact"/>
              <w:rPr>
                <w:rStyle w:val="1051"/>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33" w:type="dxa"/>
            <w:vAlign w:val="center"/>
            <w:textDirection w:val="lrTb"/>
            <w:noWrap w:val="false"/>
          </w:tcPr>
          <w:p>
            <w:pPr>
              <w:ind w:left="420"/>
              <w:spacing w:line="400" w:lineRule="exact"/>
              <w:rPr>
                <w:rStyle w:val="1051"/>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4" w:space="0"/>
            </w:tcBorders>
            <w:tcW w:w="1783" w:type="dxa"/>
            <w:vAlign w:val="center"/>
            <w:textDirection w:val="lrTb"/>
            <w:noWrap w:val="false"/>
          </w:tcPr>
          <w:p>
            <w:pPr>
              <w:ind w:left="420"/>
              <w:spacing w:line="400" w:lineRule="exact"/>
              <w:rPr>
                <w:rStyle w:val="1051"/>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000000" w:sz="6" w:space="0"/>
              <w:left w:val="single" w:color="000000" w:sz="4" w:space="0"/>
              <w:bottom w:val="single" w:color="000000" w:sz="6" w:space="0"/>
              <w:right w:val="single" w:color="000000" w:sz="4" w:space="0"/>
            </w:tcBorders>
            <w:tcW w:w="2304" w:type="dxa"/>
            <w:vAlign w:val="center"/>
            <w:textDirection w:val="lrTb"/>
            <w:noWrap w:val="false"/>
          </w:tcPr>
          <w:p>
            <w:pPr>
              <w:ind w:left="420"/>
              <w:spacing w:line="400" w:lineRule="exact"/>
              <w:rPr>
                <w:rStyle w:val="1051"/>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06" w:type="dxa"/>
            <w:vAlign w:val="center"/>
            <w:textDirection w:val="lrTb"/>
            <w:noWrap w:val="false"/>
          </w:tcPr>
          <w:p>
            <w:pPr>
              <w:ind w:left="420"/>
              <w:spacing w:line="400" w:lineRule="exact"/>
              <w:rPr>
                <w:rStyle w:val="1051"/>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cantSplit/>
          <w:trHeight w:val="510"/>
        </w:trPr>
        <w:tc>
          <w:tcPr>
            <w:tcBorders>
              <w:top w:val="single" w:color="000000" w:sz="6" w:space="0"/>
              <w:left w:val="single" w:color="000000" w:sz="6" w:space="0"/>
              <w:bottom w:val="single" w:color="000000" w:sz="6" w:space="0"/>
              <w:right w:val="single" w:color="000000" w:sz="6" w:space="0"/>
            </w:tcBorders>
            <w:tcW w:w="927" w:type="dxa"/>
            <w:vAlign w:val="center"/>
            <w:textDirection w:val="lrTb"/>
            <w:noWrap w:val="false"/>
          </w:tcPr>
          <w:p>
            <w:pPr>
              <w:jc w:val="center"/>
              <w:spacing w:line="400" w:lineRule="exact"/>
              <w:rPr>
                <w:rStyle w:val="1051"/>
                <w:rFonts w:ascii="宋体" w:hAnsi="宋体"/>
                <w:color w:val="000000" w:themeColor="text1"/>
                <w:szCs w:val="21"/>
                <w:highlight w:val="none"/>
                <w14:textFill>
                  <w14:solidFill>
                    <w14:schemeClr w14:val="tx1"/>
                  </w14:solidFill>
                </w14:textFill>
              </w:rPr>
            </w:pPr>
            <w:r>
              <w:rPr>
                <w:rStyle w:val="1051"/>
                <w:rFonts w:ascii="宋体" w:hAnsi="宋体"/>
                <w:color w:val="000000" w:themeColor="text1"/>
                <w:szCs w:val="21"/>
                <w:highlight w:val="none"/>
                <w14:textFill>
                  <w14:solidFill>
                    <w14:schemeClr w14:val="tx1"/>
                  </w14:solidFill>
                </w14:textFill>
              </w:rPr>
              <w:t xml:space="preserve">5</w:t>
            </w:r>
            <w:r/>
          </w:p>
        </w:tc>
        <w:tc>
          <w:tcPr>
            <w:tcBorders>
              <w:top w:val="single" w:color="000000" w:sz="6" w:space="0"/>
              <w:left w:val="single" w:color="000000" w:sz="6" w:space="0"/>
              <w:bottom w:val="single" w:color="000000" w:sz="6" w:space="0"/>
              <w:right w:val="single" w:color="000000" w:sz="6" w:space="0"/>
            </w:tcBorders>
            <w:tcW w:w="1499" w:type="dxa"/>
            <w:vAlign w:val="center"/>
            <w:textDirection w:val="lrTb"/>
            <w:noWrap w:val="false"/>
          </w:tcPr>
          <w:p>
            <w:pPr>
              <w:ind w:left="420"/>
              <w:spacing w:line="400" w:lineRule="exact"/>
              <w:rPr>
                <w:rStyle w:val="1051"/>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33" w:type="dxa"/>
            <w:vAlign w:val="center"/>
            <w:textDirection w:val="lrTb"/>
            <w:noWrap w:val="false"/>
          </w:tcPr>
          <w:p>
            <w:pPr>
              <w:ind w:left="420"/>
              <w:spacing w:line="400" w:lineRule="exact"/>
              <w:rPr>
                <w:rStyle w:val="1051"/>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4" w:space="0"/>
            </w:tcBorders>
            <w:tcW w:w="1783" w:type="dxa"/>
            <w:vAlign w:val="center"/>
            <w:textDirection w:val="lrTb"/>
            <w:noWrap w:val="false"/>
          </w:tcPr>
          <w:p>
            <w:pPr>
              <w:ind w:left="420"/>
              <w:spacing w:line="400" w:lineRule="exact"/>
              <w:rPr>
                <w:rStyle w:val="1051"/>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000000" w:sz="6" w:space="0"/>
              <w:left w:val="single" w:color="000000" w:sz="4" w:space="0"/>
              <w:bottom w:val="single" w:color="000000" w:sz="6" w:space="0"/>
              <w:right w:val="single" w:color="000000" w:sz="4" w:space="0"/>
            </w:tcBorders>
            <w:tcW w:w="2304" w:type="dxa"/>
            <w:vAlign w:val="center"/>
            <w:textDirection w:val="lrTb"/>
            <w:noWrap w:val="false"/>
          </w:tcPr>
          <w:p>
            <w:pPr>
              <w:ind w:left="420"/>
              <w:spacing w:line="400" w:lineRule="exact"/>
              <w:rPr>
                <w:rStyle w:val="1051"/>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06" w:type="dxa"/>
            <w:vAlign w:val="center"/>
            <w:textDirection w:val="lrTb"/>
            <w:noWrap w:val="false"/>
          </w:tcPr>
          <w:p>
            <w:pPr>
              <w:ind w:left="420"/>
              <w:spacing w:line="400" w:lineRule="exact"/>
              <w:rPr>
                <w:rStyle w:val="1051"/>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cantSplit/>
          <w:trHeight w:val="510"/>
        </w:trPr>
        <w:tc>
          <w:tcPr>
            <w:tcBorders>
              <w:top w:val="single" w:color="000000" w:sz="6" w:space="0"/>
              <w:left w:val="single" w:color="000000" w:sz="6" w:space="0"/>
              <w:bottom w:val="single" w:color="000000" w:sz="6" w:space="0"/>
              <w:right w:val="single" w:color="000000" w:sz="6" w:space="0"/>
            </w:tcBorders>
            <w:tcW w:w="927" w:type="dxa"/>
            <w:vAlign w:val="center"/>
            <w:textDirection w:val="tbRlV"/>
            <w:noWrap w:val="false"/>
          </w:tcPr>
          <w:p>
            <w:pPr>
              <w:ind w:left="113" w:right="113"/>
              <w:jc w:val="center"/>
              <w:spacing w:line="400" w:lineRule="exact"/>
              <w:rPr>
                <w:rStyle w:val="1051"/>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99" w:type="dxa"/>
            <w:vAlign w:val="center"/>
            <w:textDirection w:val="lrTb"/>
            <w:noWrap w:val="false"/>
          </w:tcPr>
          <w:p>
            <w:pPr>
              <w:ind w:left="420"/>
              <w:spacing w:line="400" w:lineRule="exact"/>
              <w:rPr>
                <w:rStyle w:val="1051"/>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33" w:type="dxa"/>
            <w:vAlign w:val="center"/>
            <w:textDirection w:val="lrTb"/>
            <w:noWrap w:val="false"/>
          </w:tcPr>
          <w:p>
            <w:pPr>
              <w:ind w:left="420"/>
              <w:spacing w:line="400" w:lineRule="exact"/>
              <w:rPr>
                <w:rStyle w:val="1051"/>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4" w:space="0"/>
            </w:tcBorders>
            <w:tcW w:w="1783" w:type="dxa"/>
            <w:vAlign w:val="center"/>
            <w:textDirection w:val="lrTb"/>
            <w:noWrap w:val="false"/>
          </w:tcPr>
          <w:p>
            <w:pPr>
              <w:ind w:left="420"/>
              <w:spacing w:line="400" w:lineRule="exact"/>
              <w:rPr>
                <w:rStyle w:val="1051"/>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000000" w:sz="6" w:space="0"/>
              <w:left w:val="single" w:color="000000" w:sz="4" w:space="0"/>
              <w:bottom w:val="single" w:color="000000" w:sz="6" w:space="0"/>
              <w:right w:val="single" w:color="000000" w:sz="4" w:space="0"/>
            </w:tcBorders>
            <w:tcW w:w="2304" w:type="dxa"/>
            <w:vAlign w:val="center"/>
            <w:textDirection w:val="lrTb"/>
            <w:noWrap w:val="false"/>
          </w:tcPr>
          <w:p>
            <w:pPr>
              <w:ind w:left="420"/>
              <w:spacing w:line="400" w:lineRule="exact"/>
              <w:rPr>
                <w:rStyle w:val="1051"/>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06" w:type="dxa"/>
            <w:vAlign w:val="center"/>
            <w:textDirection w:val="lrTb"/>
            <w:noWrap w:val="false"/>
          </w:tcPr>
          <w:p>
            <w:pPr>
              <w:ind w:left="420"/>
              <w:spacing w:line="400" w:lineRule="exact"/>
              <w:rPr>
                <w:rStyle w:val="1051"/>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cantSplit/>
          <w:trHeight w:val="510"/>
        </w:trPr>
        <w:tc>
          <w:tcPr>
            <w:tcBorders>
              <w:top w:val="single" w:color="000000" w:sz="6" w:space="0"/>
              <w:left w:val="single" w:color="000000" w:sz="6" w:space="0"/>
              <w:bottom w:val="single" w:color="000000" w:sz="6" w:space="0"/>
              <w:right w:val="single" w:color="000000" w:sz="6" w:space="0"/>
            </w:tcBorders>
            <w:tcW w:w="927" w:type="dxa"/>
            <w:vAlign w:val="center"/>
            <w:textDirection w:val="lrTb"/>
            <w:noWrap w:val="false"/>
          </w:tcPr>
          <w:p>
            <w:pPr>
              <w:jc w:val="center"/>
              <w:spacing w:line="400" w:lineRule="exact"/>
              <w:rPr>
                <w:rStyle w:val="1051"/>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99" w:type="dxa"/>
            <w:vAlign w:val="center"/>
            <w:textDirection w:val="lrTb"/>
            <w:noWrap w:val="false"/>
          </w:tcPr>
          <w:p>
            <w:pPr>
              <w:jc w:val="center"/>
              <w:spacing w:line="400" w:lineRule="exact"/>
              <w:rPr>
                <w:rStyle w:val="1051"/>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33" w:type="dxa"/>
            <w:vAlign w:val="center"/>
            <w:textDirection w:val="lrTb"/>
            <w:noWrap w:val="false"/>
          </w:tcPr>
          <w:p>
            <w:pPr>
              <w:jc w:val="center"/>
              <w:spacing w:line="400" w:lineRule="exact"/>
              <w:rPr>
                <w:rStyle w:val="1051"/>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4" w:space="0"/>
            </w:tcBorders>
            <w:tcW w:w="1783" w:type="dxa"/>
            <w:vAlign w:val="center"/>
            <w:textDirection w:val="lrTb"/>
            <w:noWrap w:val="false"/>
          </w:tcPr>
          <w:p>
            <w:pPr>
              <w:jc w:val="center"/>
              <w:spacing w:line="400" w:lineRule="exact"/>
              <w:rPr>
                <w:rStyle w:val="1051"/>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000000" w:sz="6" w:space="0"/>
              <w:left w:val="single" w:color="000000" w:sz="4" w:space="0"/>
              <w:bottom w:val="single" w:color="000000" w:sz="6" w:space="0"/>
              <w:right w:val="single" w:color="000000" w:sz="4" w:space="0"/>
            </w:tcBorders>
            <w:tcW w:w="2304" w:type="dxa"/>
            <w:vAlign w:val="center"/>
            <w:textDirection w:val="lrTb"/>
            <w:noWrap w:val="false"/>
          </w:tcPr>
          <w:p>
            <w:pPr>
              <w:jc w:val="center"/>
              <w:spacing w:line="400" w:lineRule="exact"/>
              <w:rPr>
                <w:rStyle w:val="1051"/>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06" w:type="dxa"/>
            <w:vAlign w:val="center"/>
            <w:textDirection w:val="lrTb"/>
            <w:noWrap w:val="false"/>
          </w:tcPr>
          <w:p>
            <w:pPr>
              <w:jc w:val="center"/>
              <w:spacing w:line="400" w:lineRule="exact"/>
              <w:rPr>
                <w:rStyle w:val="1051"/>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cantSplit/>
          <w:trHeight w:val="510"/>
        </w:trPr>
        <w:tc>
          <w:tcPr>
            <w:tcBorders>
              <w:top w:val="single" w:color="000000" w:sz="6" w:space="0"/>
              <w:left w:val="single" w:color="000000" w:sz="6" w:space="0"/>
              <w:bottom w:val="single" w:color="000000" w:sz="6" w:space="0"/>
              <w:right w:val="single" w:color="000000" w:sz="6" w:space="0"/>
            </w:tcBorders>
            <w:tcW w:w="927" w:type="dxa"/>
            <w:vAlign w:val="center"/>
            <w:textDirection w:val="lrTb"/>
            <w:noWrap w:val="false"/>
          </w:tcPr>
          <w:p>
            <w:pPr>
              <w:jc w:val="center"/>
              <w:spacing w:line="400" w:lineRule="exact"/>
              <w:rPr>
                <w:rStyle w:val="1051"/>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99" w:type="dxa"/>
            <w:vAlign w:val="center"/>
            <w:textDirection w:val="lrTb"/>
            <w:noWrap w:val="false"/>
          </w:tcPr>
          <w:p>
            <w:pPr>
              <w:jc w:val="center"/>
              <w:spacing w:line="400" w:lineRule="exact"/>
              <w:rPr>
                <w:rStyle w:val="1051"/>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33" w:type="dxa"/>
            <w:vAlign w:val="center"/>
            <w:textDirection w:val="lrTb"/>
            <w:noWrap w:val="false"/>
          </w:tcPr>
          <w:p>
            <w:pPr>
              <w:jc w:val="center"/>
              <w:spacing w:line="400" w:lineRule="exact"/>
              <w:rPr>
                <w:rStyle w:val="1051"/>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4" w:space="0"/>
            </w:tcBorders>
            <w:tcW w:w="1783" w:type="dxa"/>
            <w:vAlign w:val="center"/>
            <w:textDirection w:val="lrTb"/>
            <w:noWrap w:val="false"/>
          </w:tcPr>
          <w:p>
            <w:pPr>
              <w:jc w:val="center"/>
              <w:spacing w:line="400" w:lineRule="exact"/>
              <w:rPr>
                <w:rStyle w:val="1051"/>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000000" w:sz="6" w:space="0"/>
              <w:left w:val="single" w:color="000000" w:sz="4" w:space="0"/>
              <w:bottom w:val="single" w:color="000000" w:sz="6" w:space="0"/>
              <w:right w:val="single" w:color="000000" w:sz="4" w:space="0"/>
            </w:tcBorders>
            <w:tcW w:w="2304" w:type="dxa"/>
            <w:vAlign w:val="center"/>
            <w:textDirection w:val="lrTb"/>
            <w:noWrap w:val="false"/>
          </w:tcPr>
          <w:p>
            <w:pPr>
              <w:jc w:val="center"/>
              <w:spacing w:line="400" w:lineRule="exact"/>
              <w:rPr>
                <w:rStyle w:val="1051"/>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06" w:type="dxa"/>
            <w:vAlign w:val="center"/>
            <w:textDirection w:val="lrTb"/>
            <w:noWrap w:val="false"/>
          </w:tcPr>
          <w:p>
            <w:pPr>
              <w:jc w:val="center"/>
              <w:spacing w:line="400" w:lineRule="exact"/>
              <w:rPr>
                <w:rStyle w:val="1051"/>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bl>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spacing w:line="440" w:lineRule="exact"/>
        <w:rPr>
          <w:rFonts w:ascii="宋体" w:hAnsi="宋体" w:cs="宋体"/>
          <w:color w:val="000000" w:themeColor="text1"/>
          <w:szCs w:val="22"/>
          <w:highlight w:val="none"/>
          <w:lang w:val="zh-CN"/>
          <w14:textFill>
            <w14:solidFill>
              <w14:schemeClr w14:val="tx1"/>
            </w14:solidFill>
          </w14:textFill>
        </w:rPr>
      </w:pPr>
      <w:r>
        <w:rPr>
          <w:rFonts w:hint="eastAsia" w:ascii="宋体" w:hAnsi="宋体" w:cs="宋体"/>
          <w:color w:val="000000" w:themeColor="text1"/>
          <w:szCs w:val="22"/>
          <w:highlight w:val="none"/>
          <w:lang w:val="zh-CN"/>
          <w14:textFill>
            <w14:solidFill>
              <w14:schemeClr w14:val="tx1"/>
            </w14:solidFill>
          </w14:textFill>
        </w:rPr>
        <w:t xml:space="preserve">响应单位：（单位盖章）             </w:t>
      </w:r>
      <w:r/>
    </w:p>
    <w:p>
      <w:pPr>
        <w:spacing w:line="440" w:lineRule="exact"/>
        <w:rPr>
          <w:rFonts w:ascii="宋体" w:hAnsi="宋体" w:cs="宋体"/>
          <w:color w:val="000000" w:themeColor="text1"/>
          <w:szCs w:val="22"/>
          <w:highlight w:val="none"/>
          <w:lang w:val="zh-CN"/>
          <w14:textFill>
            <w14:solidFill>
              <w14:schemeClr w14:val="tx1"/>
            </w14:solidFill>
          </w14:textFill>
        </w:rPr>
      </w:pPr>
      <w:r>
        <w:rPr>
          <w:rFonts w:hint="eastAsia" w:ascii="宋体" w:hAnsi="宋体" w:cs="宋体"/>
          <w:color w:val="000000" w:themeColor="text1"/>
          <w:szCs w:val="22"/>
          <w:highlight w:val="none"/>
          <w:lang w:val="zh-CN"/>
          <w14:textFill>
            <w14:solidFill>
              <w14:schemeClr w14:val="tx1"/>
            </w14:solidFill>
          </w14:textFill>
        </w:rPr>
        <w:t xml:space="preserve">法定代表人或委托代理人：（签字或盖章）</w:t>
      </w:r>
      <w:r/>
    </w:p>
    <w:p>
      <w:pPr>
        <w:spacing w:line="440" w:lineRule="exact"/>
        <w:rPr>
          <w:rFonts w:ascii="宋体" w:hAnsi="宋体" w:cs="宋体"/>
          <w:color w:val="000000" w:themeColor="text1"/>
          <w:szCs w:val="22"/>
          <w:highlight w:val="none"/>
          <w:lang w:val="zh-CN"/>
          <w14:textFill>
            <w14:solidFill>
              <w14:schemeClr w14:val="tx1"/>
            </w14:solidFill>
          </w14:textFill>
        </w:rPr>
      </w:pPr>
      <w:r>
        <w:rPr>
          <w:rFonts w:hint="eastAsia" w:ascii="宋体" w:hAnsi="宋体" w:cs="宋体"/>
          <w:color w:val="000000" w:themeColor="text1"/>
          <w:szCs w:val="22"/>
          <w:highlight w:val="none"/>
          <w:lang w:val="zh-CN"/>
          <w14:textFill>
            <w14:solidFill>
              <w14:schemeClr w14:val="tx1"/>
            </w14:solidFill>
          </w14:textFill>
        </w:rPr>
        <w:t xml:space="preserve">日期：</w:t>
      </w:r>
      <w:r>
        <w:rPr>
          <w:rFonts w:hint="eastAsia" w:ascii="宋体" w:hAnsi="宋体" w:cs="宋体"/>
          <w:color w:val="000000" w:themeColor="text1"/>
          <w:szCs w:val="22"/>
          <w:highlight w:val="none"/>
          <w14:textFill>
            <w14:solidFill>
              <w14:schemeClr w14:val="tx1"/>
            </w14:solidFill>
          </w14:textFill>
        </w:rPr>
        <w:t xml:space="preserve">    </w:t>
      </w:r>
      <w:r>
        <w:rPr>
          <w:rFonts w:hint="eastAsia" w:ascii="宋体" w:hAnsi="宋体" w:cs="宋体"/>
          <w:color w:val="000000" w:themeColor="text1"/>
          <w:szCs w:val="22"/>
          <w:highlight w:val="none"/>
          <w:lang w:val="zh-CN"/>
          <w14:textFill>
            <w14:solidFill>
              <w14:schemeClr w14:val="tx1"/>
            </w14:solidFill>
          </w14:textFill>
        </w:rPr>
        <w:t xml:space="preserve">年     月     日</w:t>
      </w:r>
      <w:r/>
    </w:p>
    <w:p>
      <w:pPr>
        <w:jc w:val="left"/>
        <w:spacing w:line="360" w:lineRule="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pStyle w:val="962"/>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pStyle w:val="962"/>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pStyle w:val="962"/>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pStyle w:val="962"/>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pStyle w:val="962"/>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pStyle w:val="962"/>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pStyle w:val="962"/>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pStyle w:val="962"/>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pStyle w:val="962"/>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pStyle w:val="96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pageBreakBefore/>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附件</w:t>
      </w:r>
      <w:r>
        <w:rPr>
          <w:rFonts w:hint="eastAsia" w:ascii="宋体" w:hAnsi="宋体" w:cs="宋体"/>
          <w:b/>
          <w:bCs/>
          <w:color w:val="000000" w:themeColor="text1"/>
          <w:szCs w:val="21"/>
          <w:highlight w:val="none"/>
          <w:lang w:val="en-US" w:eastAsia="zh-CN"/>
          <w14:textFill>
            <w14:solidFill>
              <w14:schemeClr w14:val="tx1"/>
            </w14:solidFill>
          </w14:textFill>
        </w:rPr>
        <w:t xml:space="preserve">8</w:t>
      </w:r>
      <w:r>
        <w:rPr>
          <w:rFonts w:hint="eastAsia" w:ascii="宋体" w:hAnsi="宋体" w:cs="宋体"/>
          <w:b/>
          <w:bCs/>
          <w:color w:val="000000" w:themeColor="text1"/>
          <w:szCs w:val="21"/>
          <w:highlight w:val="none"/>
          <w:lang w:val="zh-CN"/>
          <w14:textFill>
            <w14:solidFill>
              <w14:schemeClr w14:val="tx1"/>
            </w14:solidFill>
          </w14:textFill>
        </w:rPr>
        <w:t xml:space="preserve">、资格证明文件（格式为参考，响应单位可参照下述格式自制表格投标，但至少应包括下述格式中的内容，没有参考格式的则可根据情况自行编制）</w:t>
      </w:r>
      <w:r/>
    </w:p>
    <w:p>
      <w:pPr>
        <w:jc w:val="left"/>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1.关于资格文件的声明函</w:t>
      </w:r>
      <w:r/>
    </w:p>
    <w:p>
      <w:pPr>
        <w:jc w:val="left"/>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ind w:firstLine="420"/>
        <w:jc w:val="center"/>
        <w:spacing w:line="360" w:lineRule="auto"/>
        <w:rPr>
          <w:rFonts w:ascii="宋体" w:hAnsi="宋体" w:cs="宋体"/>
          <w:color w:val="000000" w:themeColor="text1"/>
          <w:sz w:val="28"/>
          <w:szCs w:val="28"/>
          <w:highlight w:val="none"/>
          <w:lang w:val="zh-CN"/>
          <w14:textFill>
            <w14:solidFill>
              <w14:schemeClr w14:val="tx1"/>
            </w14:solidFill>
          </w14:textFill>
        </w:rPr>
      </w:pPr>
      <w:r>
        <w:rPr>
          <w:rFonts w:hint="eastAsia" w:ascii="宋体" w:hAnsi="宋体" w:cs="宋体"/>
          <w:color w:val="000000" w:themeColor="text1"/>
          <w:sz w:val="28"/>
          <w:szCs w:val="28"/>
          <w:highlight w:val="none"/>
          <w:lang w:val="zh-CN"/>
          <w14:textFill>
            <w14:solidFill>
              <w14:schemeClr w14:val="tx1"/>
            </w14:solidFill>
          </w14:textFill>
        </w:rPr>
        <w:t xml:space="preserve">关于资格文件的声明函</w:t>
      </w:r>
      <w:r/>
    </w:p>
    <w:p>
      <w:pPr>
        <w:ind w:firstLine="420"/>
        <w:jc w:val="center"/>
        <w:spacing w:line="360" w:lineRule="auto"/>
        <w:rPr>
          <w:rFonts w:ascii="宋体" w:hAnsi="宋体" w:cs="宋体"/>
          <w:color w:val="000000" w:themeColor="text1"/>
          <w:sz w:val="28"/>
          <w:szCs w:val="28"/>
          <w:highlight w:val="none"/>
          <w:lang w:val="zh-CN"/>
          <w14:textFill>
            <w14:solidFill>
              <w14:schemeClr w14:val="tx1"/>
            </w14:solidFill>
          </w14:textFill>
        </w:rPr>
      </w:pPr>
      <w:r>
        <w:rPr>
          <w:rFonts w:ascii="宋体" w:hAnsi="宋体" w:cs="宋体"/>
          <w:color w:val="000000" w:themeColor="text1"/>
          <w:sz w:val="28"/>
          <w:szCs w:val="28"/>
          <w:highlight w:val="none"/>
          <w:lang w:val="zh-CN"/>
          <w14:textFill>
            <w14:solidFill>
              <w14:schemeClr w14:val="tx1"/>
            </w14:solidFill>
          </w14:textFill>
        </w:rPr>
      </w:r>
      <w:r/>
    </w:p>
    <w:p>
      <w:pPr>
        <w:spacing w:line="44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u w:val="single"/>
          <w14:textFill>
            <w14:solidFill>
              <w14:schemeClr w14:val="tx1"/>
            </w14:solidFill>
          </w14:textFill>
        </w:rPr>
        <w:t xml:space="preserve">苏州欣禾诚工程咨询服务有限公司</w:t>
      </w:r>
      <w:r>
        <w:rPr>
          <w:rFonts w:hint="eastAsia" w:ascii="宋体" w:hAnsi="宋体" w:cs="宋体"/>
          <w:color w:val="000000" w:themeColor="text1"/>
          <w:highlight w:val="none"/>
          <w14:textFill>
            <w14:solidFill>
              <w14:schemeClr w14:val="tx1"/>
            </w14:solidFill>
          </w14:textFill>
        </w:rPr>
        <w:t xml:space="preserve">：</w:t>
      </w:r>
      <w:r/>
    </w:p>
    <w:p>
      <w:pPr>
        <w:pStyle w:val="953"/>
        <w:spacing w:line="440" w:lineRule="exact"/>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本公司愿就由贵公司组织实施的编号为</w:t>
      </w:r>
      <w:r>
        <w:rPr>
          <w:rFonts w:hint="eastAsia" w:ascii="宋体" w:hAnsi="宋体" w:eastAsia="宋体" w:cs="宋体"/>
          <w:color w:val="000000" w:themeColor="text1"/>
          <w:sz w:val="21"/>
          <w:szCs w:val="22"/>
          <w:highlight w:val="none"/>
          <w:u w:val="single"/>
          <w:lang w:eastAsia="zh-CN"/>
          <w14:textFill>
            <w14:solidFill>
              <w14:schemeClr w14:val="tx1"/>
            </w14:solidFill>
          </w14:textFill>
        </w:rPr>
        <w:t xml:space="preserve">JSZC-320509-SXHC-C2026-0012</w:t>
      </w:r>
      <w:r>
        <w:rPr>
          <w:rFonts w:hint="eastAsia" w:ascii="宋体" w:hAnsi="宋体" w:eastAsia="宋体" w:cs="宋体"/>
          <w:color w:val="000000" w:themeColor="text1"/>
          <w:sz w:val="21"/>
          <w:highlight w:val="none"/>
          <w14:textFill>
            <w14:solidFill>
              <w14:schemeClr w14:val="tx1"/>
            </w14:solidFill>
          </w14:textFill>
        </w:rPr>
        <w:t xml:space="preserve">号的采购活动进行投标。本公司所提交的响应文件中所有关于投标资格的文件、证明和陈述均是真实的、准确的、有效的。本公司愿意提供采购文件中要求的所有资料，本公司承诺我单位符合采购文件中“</w:t>
      </w:r>
      <w:r>
        <w:rPr>
          <w:rFonts w:hint="eastAsia" w:ascii="宋体" w:hAnsi="宋体" w:eastAsia="宋体" w:cs="宋体"/>
          <w:bCs/>
          <w:color w:val="000000" w:themeColor="text1"/>
          <w:sz w:val="21"/>
          <w:szCs w:val="21"/>
          <w:highlight w:val="none"/>
          <w14:textFill>
            <w14:solidFill>
              <w14:schemeClr w14:val="tx1"/>
            </w14:solidFill>
          </w14:textFill>
        </w:rPr>
        <w:t xml:space="preserve">申请人的资格要求</w:t>
      </w:r>
      <w:r>
        <w:rPr>
          <w:rFonts w:hint="eastAsia" w:ascii="宋体" w:hAnsi="宋体" w:eastAsia="宋体" w:cs="宋体"/>
          <w:color w:val="000000" w:themeColor="text1"/>
          <w:sz w:val="21"/>
          <w:highlight w:val="none"/>
          <w14:textFill>
            <w14:solidFill>
              <w14:schemeClr w14:val="tx1"/>
            </w14:solidFill>
          </w14:textFill>
        </w:rPr>
        <w:t xml:space="preserve">”的资格要求。若与真实情况不符，本公司愿意承担由此而产生的一切后果。</w:t>
      </w:r>
      <w:r/>
    </w:p>
    <w:p>
      <w:pPr>
        <w:ind w:firstLine="4200"/>
        <w:spacing w:line="440" w:lineRule="exact"/>
        <w:rPr>
          <w:rFonts w:ascii="宋体" w:hAnsi="宋体" w:cs="宋体"/>
          <w:color w:val="000000" w:themeColor="text1"/>
          <w:szCs w:val="22"/>
          <w:highlight w:val="none"/>
          <w:lang w:val="zh-CN"/>
          <w14:textFill>
            <w14:solidFill>
              <w14:schemeClr w14:val="tx1"/>
            </w14:solidFill>
          </w14:textFill>
        </w:rPr>
      </w:pPr>
      <w:r>
        <w:rPr>
          <w:rFonts w:ascii="宋体" w:hAnsi="宋体" w:cs="宋体"/>
          <w:color w:val="000000" w:themeColor="text1"/>
          <w:szCs w:val="22"/>
          <w:highlight w:val="none"/>
          <w:lang w:val="zh-CN"/>
          <w14:textFill>
            <w14:solidFill>
              <w14:schemeClr w14:val="tx1"/>
            </w14:solidFill>
          </w14:textFill>
        </w:rPr>
      </w:r>
      <w:r/>
    </w:p>
    <w:p>
      <w:pPr>
        <w:ind w:firstLine="4200"/>
        <w:spacing w:line="440" w:lineRule="exact"/>
        <w:rPr>
          <w:rFonts w:ascii="宋体" w:hAnsi="宋体" w:cs="宋体"/>
          <w:color w:val="000000" w:themeColor="text1"/>
          <w:szCs w:val="22"/>
          <w:highlight w:val="none"/>
          <w:lang w:val="zh-CN"/>
          <w14:textFill>
            <w14:solidFill>
              <w14:schemeClr w14:val="tx1"/>
            </w14:solidFill>
          </w14:textFill>
        </w:rPr>
      </w:pPr>
      <w:r>
        <w:rPr>
          <w:rFonts w:ascii="宋体" w:hAnsi="宋体" w:cs="宋体"/>
          <w:color w:val="000000" w:themeColor="text1"/>
          <w:szCs w:val="22"/>
          <w:highlight w:val="none"/>
          <w:lang w:val="zh-CN"/>
          <w14:textFill>
            <w14:solidFill>
              <w14:schemeClr w14:val="tx1"/>
            </w14:solidFill>
          </w14:textFill>
        </w:rPr>
      </w:r>
      <w:r/>
    </w:p>
    <w:p>
      <w:pPr>
        <w:ind w:firstLine="4200"/>
        <w:spacing w:line="440" w:lineRule="exact"/>
        <w:rPr>
          <w:rFonts w:ascii="宋体" w:hAnsi="宋体" w:cs="宋体"/>
          <w:color w:val="000000" w:themeColor="text1"/>
          <w:szCs w:val="22"/>
          <w:highlight w:val="none"/>
          <w:lang w:val="zh-CN"/>
          <w14:textFill>
            <w14:solidFill>
              <w14:schemeClr w14:val="tx1"/>
            </w14:solidFill>
          </w14:textFill>
        </w:rPr>
      </w:pPr>
      <w:r>
        <w:rPr>
          <w:rFonts w:ascii="宋体" w:hAnsi="宋体" w:cs="宋体"/>
          <w:color w:val="000000" w:themeColor="text1"/>
          <w:szCs w:val="22"/>
          <w:highlight w:val="none"/>
          <w:lang w:val="zh-CN"/>
          <w14:textFill>
            <w14:solidFill>
              <w14:schemeClr w14:val="tx1"/>
            </w14:solidFill>
          </w14:textFill>
        </w:rPr>
      </w:r>
      <w:r/>
    </w:p>
    <w:p>
      <w:pPr>
        <w:ind w:firstLine="4200"/>
        <w:spacing w:line="440" w:lineRule="exact"/>
        <w:rPr>
          <w:rFonts w:ascii="宋体" w:hAnsi="宋体" w:cs="宋体"/>
          <w:color w:val="000000" w:themeColor="text1"/>
          <w:szCs w:val="22"/>
          <w:highlight w:val="none"/>
          <w:lang w:val="zh-CN"/>
          <w14:textFill>
            <w14:solidFill>
              <w14:schemeClr w14:val="tx1"/>
            </w14:solidFill>
          </w14:textFill>
        </w:rPr>
      </w:pPr>
      <w:r>
        <w:rPr>
          <w:rFonts w:hint="eastAsia" w:ascii="宋体" w:hAnsi="宋体" w:cs="宋体"/>
          <w:color w:val="000000" w:themeColor="text1"/>
          <w:szCs w:val="22"/>
          <w:highlight w:val="none"/>
          <w:lang w:val="zh-CN"/>
          <w14:textFill>
            <w14:solidFill>
              <w14:schemeClr w14:val="tx1"/>
            </w14:solidFill>
          </w14:textFill>
        </w:rPr>
        <w:t xml:space="preserve">响应单位：（单位盖章）             </w:t>
      </w:r>
      <w:r/>
    </w:p>
    <w:p>
      <w:pPr>
        <w:ind w:firstLine="4200"/>
        <w:spacing w:line="440" w:lineRule="exact"/>
        <w:rPr>
          <w:rFonts w:ascii="宋体" w:hAnsi="宋体" w:cs="宋体"/>
          <w:color w:val="000000" w:themeColor="text1"/>
          <w:szCs w:val="22"/>
          <w:highlight w:val="none"/>
          <w:lang w:val="zh-CN"/>
          <w14:textFill>
            <w14:solidFill>
              <w14:schemeClr w14:val="tx1"/>
            </w14:solidFill>
          </w14:textFill>
        </w:rPr>
      </w:pPr>
      <w:r>
        <w:rPr>
          <w:rFonts w:hint="eastAsia" w:ascii="宋体" w:hAnsi="宋体" w:cs="宋体"/>
          <w:color w:val="000000" w:themeColor="text1"/>
          <w:szCs w:val="22"/>
          <w:highlight w:val="none"/>
          <w:lang w:val="zh-CN"/>
          <w14:textFill>
            <w14:solidFill>
              <w14:schemeClr w14:val="tx1"/>
            </w14:solidFill>
          </w14:textFill>
        </w:rPr>
        <w:t xml:space="preserve">法定代表人或委托代理人：（签字或盖章）</w:t>
      </w:r>
      <w:r/>
    </w:p>
    <w:p>
      <w:pPr>
        <w:ind w:firstLine="4200"/>
        <w:spacing w:line="440" w:lineRule="exact"/>
        <w:rPr>
          <w:rFonts w:ascii="宋体" w:hAnsi="宋体" w:cs="宋体"/>
          <w:color w:val="000000" w:themeColor="text1"/>
          <w:szCs w:val="22"/>
          <w:highlight w:val="none"/>
          <w:lang w:val="zh-CN"/>
          <w14:textFill>
            <w14:solidFill>
              <w14:schemeClr w14:val="tx1"/>
            </w14:solidFill>
          </w14:textFill>
        </w:rPr>
      </w:pPr>
      <w:r>
        <w:rPr>
          <w:rFonts w:hint="eastAsia" w:ascii="宋体" w:hAnsi="宋体" w:cs="宋体"/>
          <w:color w:val="000000" w:themeColor="text1"/>
          <w:szCs w:val="22"/>
          <w:highlight w:val="none"/>
          <w:lang w:val="zh-CN"/>
          <w14:textFill>
            <w14:solidFill>
              <w14:schemeClr w14:val="tx1"/>
            </w14:solidFill>
          </w14:textFill>
        </w:rPr>
        <w:t xml:space="preserve">日期：</w:t>
      </w:r>
      <w:r>
        <w:rPr>
          <w:rFonts w:hint="eastAsia" w:ascii="宋体" w:hAnsi="宋体" w:cs="宋体"/>
          <w:color w:val="000000" w:themeColor="text1"/>
          <w:szCs w:val="22"/>
          <w:highlight w:val="none"/>
          <w14:textFill>
            <w14:solidFill>
              <w14:schemeClr w14:val="tx1"/>
            </w14:solidFill>
          </w14:textFill>
        </w:rPr>
        <w:t xml:space="preserve">    </w:t>
      </w:r>
      <w:r>
        <w:rPr>
          <w:rFonts w:hint="eastAsia" w:ascii="宋体" w:hAnsi="宋体" w:cs="宋体"/>
          <w:color w:val="000000" w:themeColor="text1"/>
          <w:szCs w:val="22"/>
          <w:highlight w:val="none"/>
          <w:lang w:val="zh-CN"/>
          <w14:textFill>
            <w14:solidFill>
              <w14:schemeClr w14:val="tx1"/>
            </w14:solidFill>
          </w14:textFill>
        </w:rPr>
        <w:t xml:space="preserve">年     月     日</w:t>
      </w:r>
      <w:r/>
    </w:p>
    <w:p>
      <w:pPr>
        <w:pStyle w:val="953"/>
        <w:spacing w:line="360" w:lineRule="auto"/>
        <w:tabs>
          <w:tab w:val="left" w:pos="3240" w:leader="none"/>
        </w:tabs>
        <w:rPr>
          <w:rFonts w:ascii="宋体" w:hAnsi="宋体" w:eastAsia="宋体" w:cs="宋体"/>
          <w:color w:val="000000" w:themeColor="text1"/>
          <w:sz w:val="2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r>
      <w:r/>
    </w:p>
    <w:p>
      <w:pPr>
        <w:jc w:val="left"/>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br w:type="page" w:clear="all"/>
      </w:r>
      <w:r>
        <w:rPr>
          <w:rFonts w:hint="eastAsia" w:ascii="宋体" w:hAnsi="宋体" w:cs="宋体"/>
          <w:b/>
          <w:bCs/>
          <w:color w:val="000000" w:themeColor="text1"/>
          <w:szCs w:val="21"/>
          <w:highlight w:val="none"/>
          <w:lang w:val="zh-CN"/>
          <w14:textFill>
            <w14:solidFill>
              <w14:schemeClr w14:val="tx1"/>
            </w14:solidFill>
          </w14:textFill>
        </w:rPr>
        <w:t xml:space="preserve">2.响应单位情况表</w:t>
      </w:r>
      <w:r/>
    </w:p>
    <w:p>
      <w:pPr>
        <w:jc w:val="center"/>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响应单位基本情况表</w:t>
      </w:r>
      <w:r/>
    </w:p>
    <w:p>
      <w:pPr>
        <w:spacing w:line="360" w:lineRule="auto"/>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响应单位：（公章）</w:t>
      </w:r>
      <w:r/>
    </w:p>
    <w:tbl>
      <w:tblPr>
        <w:tblStyle w:val="945"/>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232"/>
        <w:gridCol w:w="1947"/>
        <w:gridCol w:w="2143"/>
        <w:gridCol w:w="2532"/>
      </w:tblGrid>
      <w:tr>
        <w:trPr>
          <w:cantSplit/>
          <w:trHeight w:val="482"/>
        </w:trPr>
        <w:tc>
          <w:tcPr>
            <w:tcW w:w="3232" w:type="dxa"/>
            <w:vAlign w:val="center"/>
            <w:textDirection w:val="lrTb"/>
            <w:noWrap w:val="false"/>
          </w:tcPr>
          <w:p>
            <w:pPr>
              <w:jc w:val="center"/>
              <w:spacing w:line="44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法定代表人</w:t>
            </w:r>
            <w:r/>
          </w:p>
        </w:tc>
        <w:tc>
          <w:tcPr>
            <w:tcW w:w="1947" w:type="dxa"/>
            <w:vAlign w:val="center"/>
            <w:textDirection w:val="lrTb"/>
            <w:noWrap w:val="false"/>
          </w:tcPr>
          <w:p>
            <w:pPr>
              <w:jc w:val="center"/>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143" w:type="dxa"/>
            <w:vAlign w:val="center"/>
            <w:textDirection w:val="lrTb"/>
            <w:noWrap w:val="false"/>
          </w:tcPr>
          <w:p>
            <w:pPr>
              <w:jc w:val="center"/>
              <w:spacing w:line="44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成立日期</w:t>
            </w:r>
            <w:r/>
          </w:p>
        </w:tc>
        <w:tc>
          <w:tcPr>
            <w:tcW w:w="2532" w:type="dxa"/>
            <w:vAlign w:val="center"/>
            <w:textDirection w:val="lrTb"/>
            <w:noWrap w:val="false"/>
          </w:tcPr>
          <w:p>
            <w:pPr>
              <w:jc w:val="center"/>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cantSplit/>
          <w:trHeight w:val="473"/>
        </w:trPr>
        <w:tc>
          <w:tcPr>
            <w:tcW w:w="3232" w:type="dxa"/>
            <w:vAlign w:val="center"/>
            <w:textDirection w:val="lrTb"/>
            <w:noWrap w:val="false"/>
          </w:tcPr>
          <w:p>
            <w:pPr>
              <w:jc w:val="center"/>
              <w:spacing w:line="44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企业地址</w:t>
            </w:r>
            <w:r/>
          </w:p>
        </w:tc>
        <w:tc>
          <w:tcPr>
            <w:tcW w:w="1947" w:type="dxa"/>
            <w:vAlign w:val="center"/>
            <w:textDirection w:val="lrTb"/>
            <w:noWrap w:val="false"/>
          </w:tcPr>
          <w:p>
            <w:pPr>
              <w:jc w:val="center"/>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143" w:type="dxa"/>
            <w:vAlign w:val="center"/>
            <w:textDirection w:val="lrTb"/>
            <w:noWrap w:val="false"/>
          </w:tcPr>
          <w:p>
            <w:pPr>
              <w:jc w:val="center"/>
              <w:spacing w:line="44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注册资本</w:t>
            </w:r>
            <w:r/>
          </w:p>
        </w:tc>
        <w:tc>
          <w:tcPr>
            <w:tcW w:w="2532" w:type="dxa"/>
            <w:vAlign w:val="center"/>
            <w:textDirection w:val="lrTb"/>
            <w:noWrap w:val="false"/>
          </w:tcPr>
          <w:p>
            <w:pPr>
              <w:jc w:val="center"/>
              <w:spacing w:line="440" w:lineRule="exact"/>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_________</w:t>
            </w:r>
            <w:r>
              <w:rPr>
                <w:rFonts w:hint="eastAsia" w:ascii="宋体" w:hAnsi="宋体"/>
                <w:color w:val="000000" w:themeColor="text1"/>
                <w:szCs w:val="21"/>
                <w:highlight w:val="none"/>
                <w14:textFill>
                  <w14:solidFill>
                    <w14:schemeClr w14:val="tx1"/>
                  </w14:solidFill>
                </w14:textFill>
              </w:rPr>
              <w:t xml:space="preserve">万元</w:t>
            </w:r>
            <w:r/>
          </w:p>
        </w:tc>
      </w:tr>
      <w:tr>
        <w:trPr>
          <w:cantSplit/>
          <w:trHeight w:val="463"/>
        </w:trPr>
        <w:tc>
          <w:tcPr>
            <w:tcW w:w="3232" w:type="dxa"/>
            <w:vAlign w:val="center"/>
            <w:textDirection w:val="lrTb"/>
            <w:noWrap w:val="false"/>
          </w:tcPr>
          <w:p>
            <w:pPr>
              <w:jc w:val="center"/>
              <w:spacing w:line="44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经营范围</w:t>
            </w:r>
            <w:r/>
          </w:p>
        </w:tc>
        <w:tc>
          <w:tcPr>
            <w:gridSpan w:val="3"/>
            <w:tcW w:w="6622" w:type="dxa"/>
            <w:vAlign w:val="center"/>
            <w:textDirection w:val="lrTb"/>
            <w:noWrap w:val="false"/>
          </w:tcPr>
          <w:p>
            <w:pPr>
              <w:jc w:val="center"/>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cantSplit/>
        </w:trPr>
        <w:tc>
          <w:tcPr>
            <w:tcW w:w="3232" w:type="dxa"/>
            <w:vAlign w:val="center"/>
            <w:textDirection w:val="lrTb"/>
            <w:noWrap w:val="false"/>
          </w:tcPr>
          <w:p>
            <w:pPr>
              <w:jc w:val="center"/>
              <w:spacing w:line="44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职工人数</w:t>
            </w:r>
            <w:r/>
          </w:p>
        </w:tc>
        <w:tc>
          <w:tcPr>
            <w:tcW w:w="1947" w:type="dxa"/>
            <w:vAlign w:val="center"/>
            <w:textDirection w:val="lrTb"/>
            <w:noWrap w:val="false"/>
          </w:tcPr>
          <w:p>
            <w:pPr>
              <w:jc w:val="center"/>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143" w:type="dxa"/>
            <w:vAlign w:val="center"/>
            <w:textDirection w:val="lrTb"/>
            <w:noWrap w:val="false"/>
          </w:tcPr>
          <w:p>
            <w:pPr>
              <w:jc w:val="center"/>
              <w:spacing w:line="44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其中：中高级</w:t>
            </w:r>
            <w:r/>
          </w:p>
          <w:p>
            <w:pPr>
              <w:jc w:val="center"/>
              <w:spacing w:line="44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以上职称的人数</w:t>
            </w:r>
            <w:r/>
          </w:p>
        </w:tc>
        <w:tc>
          <w:tcPr>
            <w:tcW w:w="2532" w:type="dxa"/>
            <w:vAlign w:val="center"/>
            <w:textDirection w:val="lrTb"/>
            <w:noWrap w:val="false"/>
          </w:tcPr>
          <w:p>
            <w:pPr>
              <w:jc w:val="center"/>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cantSplit/>
          <w:trHeight w:val="510"/>
        </w:trPr>
        <w:tc>
          <w:tcPr>
            <w:tcW w:w="3232" w:type="dxa"/>
            <w:vAlign w:val="center"/>
            <w:textDirection w:val="lrTb"/>
            <w:noWrap w:val="false"/>
          </w:tcPr>
          <w:p>
            <w:pPr>
              <w:jc w:val="center"/>
              <w:spacing w:line="44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资产总计</w:t>
            </w:r>
            <w:r/>
          </w:p>
        </w:tc>
        <w:tc>
          <w:tcPr>
            <w:tcW w:w="1947" w:type="dxa"/>
            <w:vAlign w:val="center"/>
            <w:textDirection w:val="lrTb"/>
            <w:noWrap w:val="false"/>
          </w:tcPr>
          <w:p>
            <w:pPr>
              <w:jc w:val="center"/>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_________</w:t>
            </w:r>
            <w:r>
              <w:rPr>
                <w:rFonts w:hint="eastAsia" w:ascii="宋体" w:hAnsi="宋体"/>
                <w:color w:val="000000" w:themeColor="text1"/>
                <w:szCs w:val="21"/>
                <w:highlight w:val="none"/>
                <w14:textFill>
                  <w14:solidFill>
                    <w14:schemeClr w14:val="tx1"/>
                  </w14:solidFill>
                </w14:textFill>
              </w:rPr>
              <w:t xml:space="preserve">万元</w:t>
            </w:r>
            <w:r/>
          </w:p>
        </w:tc>
        <w:tc>
          <w:tcPr>
            <w:tcW w:w="2143" w:type="dxa"/>
            <w:vAlign w:val="center"/>
            <w:textDirection w:val="lrTb"/>
            <w:noWrap w:val="false"/>
          </w:tcPr>
          <w:p>
            <w:pPr>
              <w:jc w:val="center"/>
              <w:spacing w:line="44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净资产</w:t>
            </w:r>
            <w:r/>
          </w:p>
        </w:tc>
        <w:tc>
          <w:tcPr>
            <w:tcW w:w="2532" w:type="dxa"/>
            <w:vAlign w:val="center"/>
            <w:textDirection w:val="lrTb"/>
            <w:noWrap w:val="false"/>
          </w:tcPr>
          <w:p>
            <w:pPr>
              <w:jc w:val="center"/>
              <w:spacing w:line="440" w:lineRule="exact"/>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_________</w:t>
            </w:r>
            <w:r>
              <w:rPr>
                <w:rFonts w:hint="eastAsia" w:ascii="宋体" w:hAnsi="宋体"/>
                <w:color w:val="000000" w:themeColor="text1"/>
                <w:szCs w:val="21"/>
                <w:highlight w:val="none"/>
                <w14:textFill>
                  <w14:solidFill>
                    <w14:schemeClr w14:val="tx1"/>
                  </w14:solidFill>
                </w14:textFill>
              </w:rPr>
              <w:t xml:space="preserve">万元</w:t>
            </w:r>
            <w:r/>
          </w:p>
        </w:tc>
      </w:tr>
      <w:tr>
        <w:trPr>
          <w:cantSplit/>
          <w:trHeight w:val="445"/>
        </w:trPr>
        <w:tc>
          <w:tcPr>
            <w:tcW w:w="3232" w:type="dxa"/>
            <w:vAlign w:val="center"/>
            <w:textDirection w:val="lrTb"/>
            <w:noWrap w:val="false"/>
          </w:tcPr>
          <w:p>
            <w:pPr>
              <w:jc w:val="center"/>
              <w:spacing w:line="44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股东权益</w:t>
            </w:r>
            <w:r/>
          </w:p>
        </w:tc>
        <w:tc>
          <w:tcPr>
            <w:tcW w:w="1947" w:type="dxa"/>
            <w:vAlign w:val="center"/>
            <w:textDirection w:val="lrTb"/>
            <w:noWrap w:val="false"/>
          </w:tcPr>
          <w:p>
            <w:pPr>
              <w:jc w:val="center"/>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_________</w:t>
            </w:r>
            <w:r>
              <w:rPr>
                <w:rFonts w:hint="eastAsia" w:ascii="宋体" w:hAnsi="宋体"/>
                <w:color w:val="000000" w:themeColor="text1"/>
                <w:szCs w:val="21"/>
                <w:highlight w:val="none"/>
                <w14:textFill>
                  <w14:solidFill>
                    <w14:schemeClr w14:val="tx1"/>
                  </w14:solidFill>
                </w14:textFill>
              </w:rPr>
              <w:t xml:space="preserve">万元</w:t>
            </w:r>
            <w:r/>
          </w:p>
        </w:tc>
        <w:tc>
          <w:tcPr>
            <w:tcW w:w="2143" w:type="dxa"/>
            <w:vAlign w:val="center"/>
            <w:textDirection w:val="lrTb"/>
            <w:noWrap w:val="false"/>
          </w:tcPr>
          <w:p>
            <w:pPr>
              <w:jc w:val="center"/>
              <w:spacing w:line="44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销售收入</w:t>
            </w:r>
            <w:r/>
          </w:p>
        </w:tc>
        <w:tc>
          <w:tcPr>
            <w:tcW w:w="2532" w:type="dxa"/>
            <w:vAlign w:val="center"/>
            <w:textDirection w:val="lrTb"/>
            <w:noWrap w:val="false"/>
          </w:tcPr>
          <w:p>
            <w:pPr>
              <w:jc w:val="center"/>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________</w:t>
            </w:r>
            <w:r>
              <w:rPr>
                <w:rFonts w:hint="eastAsia" w:ascii="宋体" w:hAnsi="宋体"/>
                <w:color w:val="000000" w:themeColor="text1"/>
                <w:szCs w:val="21"/>
                <w:highlight w:val="none"/>
                <w14:textFill>
                  <w14:solidFill>
                    <w14:schemeClr w14:val="tx1"/>
                  </w14:solidFill>
                </w14:textFill>
              </w:rPr>
              <w:t xml:space="preserve">年</w:t>
            </w:r>
            <w:r>
              <w:rPr>
                <w:rFonts w:ascii="宋体" w:hAnsi="宋体"/>
                <w:color w:val="000000" w:themeColor="text1"/>
                <w:szCs w:val="21"/>
                <w:highlight w:val="none"/>
                <w:lang w:val="zh-CN"/>
                <w14:textFill>
                  <w14:solidFill>
                    <w14:schemeClr w14:val="tx1"/>
                  </w14:solidFill>
                </w14:textFill>
              </w:rPr>
              <w:t xml:space="preserve">______</w:t>
            </w:r>
            <w:r>
              <w:rPr>
                <w:rFonts w:hint="eastAsia" w:ascii="宋体" w:hAnsi="宋体"/>
                <w:color w:val="000000" w:themeColor="text1"/>
                <w:szCs w:val="21"/>
                <w:highlight w:val="none"/>
                <w14:textFill>
                  <w14:solidFill>
                    <w14:schemeClr w14:val="tx1"/>
                  </w14:solidFill>
                </w14:textFill>
              </w:rPr>
              <w:t xml:space="preserve">万元</w:t>
            </w:r>
            <w:r/>
          </w:p>
        </w:tc>
      </w:tr>
      <w:tr>
        <w:trPr>
          <w:cantSplit/>
          <w:trHeight w:val="666"/>
        </w:trPr>
        <w:tc>
          <w:tcPr>
            <w:tcW w:w="3232" w:type="dxa"/>
            <w:vAlign w:val="center"/>
            <w:textDirection w:val="lrTb"/>
            <w:noWrap w:val="false"/>
          </w:tcPr>
          <w:p>
            <w:pPr>
              <w:jc w:val="center"/>
              <w:spacing w:line="44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实现利润</w:t>
            </w:r>
            <w:r/>
          </w:p>
        </w:tc>
        <w:tc>
          <w:tcPr>
            <w:gridSpan w:val="3"/>
            <w:tcW w:w="6622" w:type="dxa"/>
            <w:vAlign w:val="center"/>
            <w:textDirection w:val="lrTb"/>
            <w:noWrap w:val="false"/>
          </w:tcPr>
          <w:p>
            <w:pPr>
              <w:jc w:val="center"/>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_________</w:t>
            </w:r>
            <w:r>
              <w:rPr>
                <w:rFonts w:hint="eastAsia" w:ascii="宋体" w:hAnsi="宋体"/>
                <w:color w:val="000000" w:themeColor="text1"/>
                <w:szCs w:val="21"/>
                <w:highlight w:val="none"/>
                <w14:textFill>
                  <w14:solidFill>
                    <w14:schemeClr w14:val="tx1"/>
                  </w14:solidFill>
                </w14:textFill>
              </w:rPr>
              <w:t xml:space="preserve">年</w:t>
            </w:r>
            <w:r>
              <w:rPr>
                <w:rFonts w:ascii="宋体" w:hAnsi="宋体"/>
                <w:color w:val="000000" w:themeColor="text1"/>
                <w:szCs w:val="21"/>
                <w:highlight w:val="none"/>
                <w:lang w:val="zh-CN"/>
                <w14:textFill>
                  <w14:solidFill>
                    <w14:schemeClr w14:val="tx1"/>
                  </w14:solidFill>
                </w14:textFill>
              </w:rPr>
              <w:t xml:space="preserve">_________</w:t>
            </w:r>
            <w:r>
              <w:rPr>
                <w:rFonts w:hint="eastAsia" w:ascii="宋体" w:hAnsi="宋体"/>
                <w:color w:val="000000" w:themeColor="text1"/>
                <w:szCs w:val="21"/>
                <w:highlight w:val="none"/>
                <w14:textFill>
                  <w14:solidFill>
                    <w14:schemeClr w14:val="tx1"/>
                  </w14:solidFill>
                </w14:textFill>
              </w:rPr>
              <w:t xml:space="preserve">万元</w:t>
            </w:r>
            <w:r/>
          </w:p>
        </w:tc>
      </w:tr>
      <w:tr>
        <w:trPr>
          <w:cantSplit/>
        </w:trPr>
        <w:tc>
          <w:tcPr>
            <w:tcW w:w="3232" w:type="dxa"/>
            <w:vAlign w:val="center"/>
            <w:textDirection w:val="lrTb"/>
            <w:noWrap w:val="false"/>
          </w:tcPr>
          <w:p>
            <w:pPr>
              <w:jc w:val="center"/>
              <w:spacing w:line="44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营业面积（含厂房面积）</w:t>
            </w:r>
            <w:r/>
          </w:p>
        </w:tc>
        <w:tc>
          <w:tcPr>
            <w:tcW w:w="1947" w:type="dxa"/>
            <w:vAlign w:val="center"/>
            <w:textDirection w:val="lrTb"/>
            <w:noWrap w:val="false"/>
          </w:tcPr>
          <w:p>
            <w:pPr>
              <w:jc w:val="center"/>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_________</w:t>
            </w:r>
            <w:r>
              <w:rPr>
                <w:rFonts w:hint="eastAsia" w:ascii="宋体" w:hAnsi="宋体"/>
                <w:color w:val="000000" w:themeColor="text1"/>
                <w:szCs w:val="21"/>
                <w:highlight w:val="none"/>
                <w14:textFill>
                  <w14:solidFill>
                    <w14:schemeClr w14:val="tx1"/>
                  </w14:solidFill>
                </w14:textFill>
              </w:rPr>
              <w:t xml:space="preserve">平方米</w:t>
            </w:r>
            <w:r/>
          </w:p>
        </w:tc>
        <w:tc>
          <w:tcPr>
            <w:tcW w:w="2143" w:type="dxa"/>
            <w:vAlign w:val="center"/>
            <w:textDirection w:val="lrTb"/>
            <w:noWrap w:val="false"/>
          </w:tcPr>
          <w:p>
            <w:pPr>
              <w:jc w:val="center"/>
              <w:spacing w:line="44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其中：</w:t>
            </w:r>
            <w:r/>
          </w:p>
        </w:tc>
        <w:tc>
          <w:tcPr>
            <w:tcW w:w="2532" w:type="dxa"/>
            <w:vAlign w:val="center"/>
            <w:textDirection w:val="lrTb"/>
            <w:noWrap w:val="false"/>
          </w:tcPr>
          <w:p>
            <w:pPr>
              <w:jc w:val="center"/>
              <w:spacing w:line="44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自有面积</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平方米</w:t>
            </w:r>
            <w:r/>
          </w:p>
          <w:p>
            <w:pPr>
              <w:jc w:val="center"/>
              <w:spacing w:line="44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承租面积</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平方米</w:t>
            </w:r>
            <w:r/>
          </w:p>
        </w:tc>
      </w:tr>
      <w:tr>
        <w:trPr>
          <w:cantSplit/>
          <w:trHeight w:val="1022"/>
        </w:trPr>
        <w:tc>
          <w:tcPr>
            <w:tcW w:w="3232" w:type="dxa"/>
            <w:vAlign w:val="center"/>
            <w:textDirection w:val="lrTb"/>
            <w:noWrap w:val="false"/>
          </w:tcPr>
          <w:p>
            <w:pPr>
              <w:jc w:val="center"/>
              <w:spacing w:line="44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单位简历及内设机构情况</w:t>
            </w:r>
            <w:r/>
          </w:p>
        </w:tc>
        <w:tc>
          <w:tcPr>
            <w:gridSpan w:val="3"/>
            <w:tcW w:w="6622" w:type="dxa"/>
            <w:vAlign w:val="center"/>
            <w:textDirection w:val="lrTb"/>
            <w:noWrap w:val="false"/>
          </w:tcPr>
          <w:p>
            <w:pPr>
              <w:jc w:val="center"/>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cantSplit/>
        </w:trPr>
        <w:tc>
          <w:tcPr>
            <w:tcW w:w="3232" w:type="dxa"/>
            <w:textDirection w:val="lrTb"/>
            <w:noWrap w:val="false"/>
          </w:tcPr>
          <w:p>
            <w:pPr>
              <w:spacing w:line="44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最近2年内在经营过程中受到何种奖励或处分</w:t>
            </w:r>
            <w:r/>
          </w:p>
        </w:tc>
        <w:tc>
          <w:tcPr>
            <w:gridSpan w:val="3"/>
            <w:tcW w:w="6622" w:type="dxa"/>
            <w:vAlign w:val="center"/>
            <w:textDirection w:val="lrTb"/>
            <w:noWrap w:val="false"/>
          </w:tcPr>
          <w:p>
            <w:pPr>
              <w:jc w:val="center"/>
              <w:spacing w:line="44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（包括财政、工商、税务、物价、技监部门稽查情况、结果）</w:t>
            </w:r>
            <w:r/>
          </w:p>
        </w:tc>
      </w:tr>
      <w:tr>
        <w:trPr>
          <w:cantSplit/>
        </w:trPr>
        <w:tc>
          <w:tcPr>
            <w:tcW w:w="3232" w:type="dxa"/>
            <w:textDirection w:val="lrTb"/>
            <w:noWrap w:val="false"/>
          </w:tcPr>
          <w:p>
            <w:pPr>
              <w:spacing w:line="44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最近3年内有无因售假、售劣或是其他原因被消费者投诉或起诉的情况及说明</w:t>
            </w:r>
            <w:r/>
          </w:p>
        </w:tc>
        <w:tc>
          <w:tcPr>
            <w:gridSpan w:val="3"/>
            <w:tcW w:w="6622" w:type="dxa"/>
            <w:vAlign w:val="center"/>
            <w:textDirection w:val="lrTb"/>
            <w:noWrap w:val="false"/>
          </w:tcPr>
          <w:p>
            <w:pPr>
              <w:jc w:val="center"/>
              <w:spacing w:line="44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（包括解决方式和结果）</w:t>
            </w:r>
            <w:r/>
          </w:p>
        </w:tc>
      </w:tr>
      <w:tr>
        <w:trPr>
          <w:cantSplit/>
        </w:trPr>
        <w:tc>
          <w:tcPr>
            <w:tcW w:w="3232" w:type="dxa"/>
            <w:textDirection w:val="lrTb"/>
            <w:noWrap w:val="false"/>
          </w:tcPr>
          <w:p>
            <w:pPr>
              <w:spacing w:line="44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最近3年内主要负责人有无经济犯罪被司法机关追究的情况及说明</w:t>
            </w:r>
            <w:r/>
          </w:p>
        </w:tc>
        <w:tc>
          <w:tcPr>
            <w:gridSpan w:val="3"/>
            <w:tcW w:w="6622" w:type="dxa"/>
            <w:textDirection w:val="lrTb"/>
            <w:noWrap w:val="false"/>
          </w:tcPr>
          <w:p>
            <w:pPr>
              <w:jc w:val="center"/>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cantSplit/>
          <w:trHeight w:val="737"/>
        </w:trPr>
        <w:tc>
          <w:tcPr>
            <w:tcW w:w="3232" w:type="dxa"/>
            <w:vAlign w:val="center"/>
            <w:textDirection w:val="lrTb"/>
            <w:noWrap w:val="false"/>
          </w:tcPr>
          <w:p>
            <w:pPr>
              <w:spacing w:line="44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其他需要说明的情况</w:t>
            </w:r>
            <w:r/>
          </w:p>
        </w:tc>
        <w:tc>
          <w:tcPr>
            <w:gridSpan w:val="3"/>
            <w:tcW w:w="6622" w:type="dxa"/>
            <w:textDirection w:val="lrTb"/>
            <w:noWrap w:val="false"/>
          </w:tcPr>
          <w:p>
            <w:pPr>
              <w:jc w:val="center"/>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bl>
    <w:p>
      <w:pP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法定代表人或委托代理人：（签字或盖章）</w:t>
      </w:r>
      <w:r/>
    </w:p>
    <w:p>
      <w:pPr>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日期：</w:t>
      </w:r>
      <w:r>
        <w:rPr>
          <w:rFonts w:hint="eastAsia"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年     月     日</w:t>
      </w:r>
      <w:r/>
    </w:p>
    <w:p>
      <w:pP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jc w:val="left"/>
        <w:spacing w:line="360" w:lineRule="auto"/>
        <w:rPr>
          <w:rFonts w:ascii="宋体" w:hAnsi="宋体" w:cs="宋体"/>
          <w:b/>
          <w:bCs/>
          <w:color w:val="000000" w:themeColor="text1"/>
          <w:szCs w:val="21"/>
          <w:highlight w:val="none"/>
          <w:lang w:val="zh-CN"/>
          <w14:textFill>
            <w14:solidFill>
              <w14:schemeClr w14:val="tx1"/>
            </w14:solidFill>
          </w14:textFill>
        </w:rPr>
      </w:pPr>
      <w:r>
        <w:rPr>
          <w:rFonts w:ascii="宋体" w:hAnsi="宋体" w:cs="宋体"/>
          <w:b/>
          <w:bCs/>
          <w:color w:val="000000" w:themeColor="text1"/>
          <w:szCs w:val="21"/>
          <w:highlight w:val="none"/>
          <w:lang w:val="zh-CN"/>
          <w14:textFill>
            <w14:solidFill>
              <w14:schemeClr w14:val="tx1"/>
            </w14:solidFill>
          </w14:textFill>
        </w:rPr>
      </w:r>
      <w:r/>
    </w:p>
    <w:p>
      <w:pPr>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br w:type="page" w:clear="all"/>
      </w:r>
      <w:r/>
    </w:p>
    <w:p>
      <w:pPr>
        <w:pageBreakBefore/>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3.</w:t>
      </w:r>
      <w:r>
        <w:rPr>
          <w:rFonts w:hint="eastAsia" w:ascii="宋体" w:hAnsi="宋体" w:cs="宋体"/>
          <w:b/>
          <w:bCs/>
          <w:color w:val="000000" w:themeColor="text1"/>
          <w:szCs w:val="21"/>
          <w:highlight w:val="none"/>
          <w:lang w:val="zh-CN"/>
          <w14:textFill>
            <w14:solidFill>
              <w14:schemeClr w14:val="tx1"/>
            </w14:solidFill>
          </w14:textFill>
        </w:rPr>
        <w:t xml:space="preserve">中小企业声明资料</w:t>
      </w:r>
      <w:r/>
    </w:p>
    <w:p>
      <w:pPr>
        <w:jc w:val="center"/>
        <w:spacing w:line="440" w:lineRule="exact"/>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中小企业声明函（服务） </w:t>
      </w:r>
      <w:r/>
    </w:p>
    <w:p>
      <w:pPr>
        <w:ind w:firstLine="424"/>
        <w:jc w:val="left"/>
        <w:spacing w:line="44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本公司（或联合体）郑重声明，根据《政府采购促进中小企业发展管理办法》（财库﹝2020﹞46 号）的规定，本公司（或联合体）参加</w:t>
      </w:r>
      <w:r>
        <w:rPr>
          <w:rFonts w:hint="eastAsia" w:ascii="宋体" w:hAnsi="宋体" w:cs="宋体"/>
          <w:color w:val="000000" w:themeColor="text1"/>
          <w:highlight w:val="none"/>
          <w:u w:val="single"/>
          <w14:textFill>
            <w14:solidFill>
              <w14:schemeClr w14:val="tx1"/>
            </w14:solidFill>
          </w14:textFill>
        </w:rPr>
        <w:t xml:space="preserve">（单位名称）</w:t>
      </w:r>
      <w:r>
        <w:rPr>
          <w:rFonts w:hint="eastAsia" w:ascii="宋体" w:hAnsi="宋体" w:cs="宋体"/>
          <w:color w:val="000000" w:themeColor="text1"/>
          <w:highlight w:val="none"/>
          <w14:textFill>
            <w14:solidFill>
              <w14:schemeClr w14:val="tx1"/>
            </w14:solidFill>
          </w14:textFill>
        </w:rPr>
        <w:t xml:space="preserve">的</w:t>
      </w:r>
      <w:r>
        <w:rPr>
          <w:rFonts w:hint="eastAsia" w:ascii="宋体" w:hAnsi="宋体" w:cs="宋体"/>
          <w:color w:val="000000" w:themeColor="text1"/>
          <w:highlight w:val="none"/>
          <w:u w:val="single"/>
          <w14:textFill>
            <w14:solidFill>
              <w14:schemeClr w14:val="tx1"/>
            </w14:solidFill>
          </w14:textFill>
        </w:rPr>
        <w:t xml:space="preserve">（项目名称）</w:t>
      </w:r>
      <w:r>
        <w:rPr>
          <w:rFonts w:hint="eastAsia" w:ascii="宋体" w:hAnsi="宋体" w:cs="宋体"/>
          <w:color w:val="000000" w:themeColor="text1"/>
          <w:highlight w:val="none"/>
          <w14:textFill>
            <w14:solidFill>
              <w14:schemeClr w14:val="tx1"/>
            </w14:solidFill>
          </w14:textFill>
        </w:rPr>
        <w:t xml:space="preserve">采购活动，服务全部由符合政策要求的中小企业承接。相关企业（含联合体中的中小企业、签订分包意向协议的中小企业）的具体情况如下： </w:t>
      </w:r>
      <w:r/>
    </w:p>
    <w:p>
      <w:pPr>
        <w:ind w:firstLine="424"/>
        <w:jc w:val="left"/>
        <w:spacing w:line="44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 </w:t>
      </w:r>
      <w:r>
        <w:rPr>
          <w:rFonts w:hint="eastAsia" w:ascii="宋体" w:hAnsi="宋体" w:cs="宋体"/>
          <w:color w:val="000000" w:themeColor="text1"/>
          <w:highlight w:val="none"/>
          <w:u w:val="single"/>
          <w14:textFill>
            <w14:solidFill>
              <w14:schemeClr w14:val="tx1"/>
            </w14:solidFill>
          </w14:textFill>
        </w:rPr>
        <w:t xml:space="preserve">（标的名称） </w:t>
      </w:r>
      <w:r>
        <w:rPr>
          <w:rFonts w:hint="eastAsia" w:ascii="宋体" w:hAnsi="宋体" w:cs="宋体"/>
          <w:color w:val="000000" w:themeColor="text1"/>
          <w:highlight w:val="none"/>
          <w14:textFill>
            <w14:solidFill>
              <w14:schemeClr w14:val="tx1"/>
            </w14:solidFill>
          </w14:textFill>
        </w:rPr>
        <w:t xml:space="preserve">，属于</w:t>
      </w:r>
      <w:r>
        <w:rPr>
          <w:rFonts w:hint="eastAsia" w:ascii="宋体" w:hAnsi="宋体" w:cs="宋体"/>
          <w:color w:val="000000" w:themeColor="text1"/>
          <w:highlight w:val="none"/>
          <w:u w:val="single"/>
          <w14:textFill>
            <w14:solidFill>
              <w14:schemeClr w14:val="tx1"/>
            </w14:solidFill>
          </w14:textFill>
        </w:rPr>
        <w:t xml:space="preserve">（租赁和商务服务业）</w:t>
      </w:r>
      <w:r>
        <w:rPr>
          <w:rFonts w:hint="eastAsia" w:ascii="宋体" w:hAnsi="宋体" w:cs="宋体"/>
          <w:color w:val="000000" w:themeColor="text1"/>
          <w:highlight w:val="none"/>
          <w14:textFill>
            <w14:solidFill>
              <w14:schemeClr w14:val="tx1"/>
            </w14:solidFill>
          </w14:textFill>
        </w:rPr>
        <w:t xml:space="preserve">；承建（承接）企业为</w:t>
      </w:r>
      <w:r>
        <w:rPr>
          <w:rFonts w:hint="eastAsia" w:ascii="宋体" w:hAnsi="宋体" w:cs="宋体"/>
          <w:color w:val="000000" w:themeColor="text1"/>
          <w:highlight w:val="none"/>
          <w:u w:val="single"/>
          <w14:textFill>
            <w14:solidFill>
              <w14:schemeClr w14:val="tx1"/>
            </w14:solidFill>
          </w14:textFill>
        </w:rPr>
        <w:t xml:space="preserve">（企业名称）</w:t>
      </w:r>
      <w:r>
        <w:rPr>
          <w:rFonts w:hint="eastAsia" w:ascii="宋体" w:hAnsi="宋体" w:cs="宋体"/>
          <w:color w:val="000000" w:themeColor="text1"/>
          <w:highlight w:val="none"/>
          <w14:textFill>
            <w14:solidFill>
              <w14:schemeClr w14:val="tx1"/>
            </w14:solidFill>
          </w14:textFill>
        </w:rPr>
        <w:t xml:space="preserve">，从业人员人，营业收入为</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万元，资产总额为</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万元</w:t>
      </w:r>
      <w:r>
        <w:rPr>
          <w:rFonts w:hint="eastAsia" w:ascii="宋体" w:hAnsi="宋体" w:cs="宋体"/>
          <w:color w:val="000000" w:themeColor="text1"/>
          <w:highlight w:val="none"/>
          <w:vertAlign w:val="superscript"/>
          <w14:textFill>
            <w14:solidFill>
              <w14:schemeClr w14:val="tx1"/>
            </w14:solidFill>
          </w14:textFill>
        </w:rPr>
        <w:t xml:space="preserve">1</w:t>
      </w:r>
      <w:r>
        <w:rPr>
          <w:rFonts w:hint="eastAsia" w:ascii="宋体" w:hAnsi="宋体" w:cs="宋体"/>
          <w:color w:val="000000" w:themeColor="text1"/>
          <w:highlight w:val="none"/>
          <w14:textFill>
            <w14:solidFill>
              <w14:schemeClr w14:val="tx1"/>
            </w14:solidFill>
          </w14:textFill>
        </w:rPr>
        <w:t xml:space="preserve">，属于</w:t>
      </w:r>
      <w:r>
        <w:rPr>
          <w:rFonts w:hint="eastAsia" w:ascii="宋体" w:hAnsi="宋体" w:cs="宋体"/>
          <w:color w:val="000000" w:themeColor="text1"/>
          <w:highlight w:val="none"/>
          <w:u w:val="single"/>
          <w14:textFill>
            <w14:solidFill>
              <w14:schemeClr w14:val="tx1"/>
            </w14:solidFill>
          </w14:textFill>
        </w:rPr>
        <w:t xml:space="preserve">（中型企业、 小型企业、微型企业）</w:t>
      </w:r>
      <w:r>
        <w:rPr>
          <w:rFonts w:hint="eastAsia" w:ascii="宋体" w:hAnsi="宋体" w:cs="宋体"/>
          <w:color w:val="000000" w:themeColor="text1"/>
          <w:highlight w:val="none"/>
          <w14:textFill>
            <w14:solidFill>
              <w14:schemeClr w14:val="tx1"/>
            </w14:solidFill>
          </w14:textFill>
        </w:rPr>
        <w:t xml:space="preserve">； </w:t>
      </w:r>
      <w:r/>
    </w:p>
    <w:p>
      <w:pPr>
        <w:ind w:firstLine="424"/>
        <w:jc w:val="left"/>
        <w:spacing w:line="44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 </w:t>
      </w:r>
      <w:r>
        <w:rPr>
          <w:rFonts w:hint="eastAsia" w:ascii="宋体" w:hAnsi="宋体" w:cs="宋体"/>
          <w:color w:val="000000" w:themeColor="text1"/>
          <w:highlight w:val="none"/>
          <w:u w:val="single"/>
          <w14:textFill>
            <w14:solidFill>
              <w14:schemeClr w14:val="tx1"/>
            </w14:solidFill>
          </w14:textFill>
        </w:rPr>
        <w:t xml:space="preserve">（标的名称） </w:t>
      </w:r>
      <w:r>
        <w:rPr>
          <w:rFonts w:hint="eastAsia" w:ascii="宋体" w:hAnsi="宋体" w:cs="宋体"/>
          <w:color w:val="000000" w:themeColor="text1"/>
          <w:highlight w:val="none"/>
          <w14:textFill>
            <w14:solidFill>
              <w14:schemeClr w14:val="tx1"/>
            </w14:solidFill>
          </w14:textFill>
        </w:rPr>
        <w:t xml:space="preserve">，属于</w:t>
      </w:r>
      <w:r>
        <w:rPr>
          <w:rFonts w:hint="eastAsia" w:ascii="宋体" w:hAnsi="宋体" w:cs="宋体"/>
          <w:color w:val="000000" w:themeColor="text1"/>
          <w:highlight w:val="none"/>
          <w:u w:val="single"/>
          <w14:textFill>
            <w14:solidFill>
              <w14:schemeClr w14:val="tx1"/>
            </w14:solidFill>
          </w14:textFill>
        </w:rPr>
        <w:t xml:space="preserve">（租赁和商务服务业）</w:t>
      </w:r>
      <w:r>
        <w:rPr>
          <w:rFonts w:hint="eastAsia" w:ascii="宋体" w:hAnsi="宋体" w:cs="宋体"/>
          <w:color w:val="000000" w:themeColor="text1"/>
          <w:highlight w:val="none"/>
          <w14:textFill>
            <w14:solidFill>
              <w14:schemeClr w14:val="tx1"/>
            </w14:solidFill>
          </w14:textFill>
        </w:rPr>
        <w:t xml:space="preserve">；承建（承接）企业为</w:t>
      </w:r>
      <w:r>
        <w:rPr>
          <w:rFonts w:hint="eastAsia" w:ascii="宋体" w:hAnsi="宋体" w:cs="宋体"/>
          <w:color w:val="000000" w:themeColor="text1"/>
          <w:highlight w:val="none"/>
          <w:u w:val="single"/>
          <w14:textFill>
            <w14:solidFill>
              <w14:schemeClr w14:val="tx1"/>
            </w14:solidFill>
          </w14:textFill>
        </w:rPr>
        <w:t xml:space="preserve">（企业名称）</w:t>
      </w:r>
      <w:r>
        <w:rPr>
          <w:rFonts w:hint="eastAsia" w:ascii="宋体" w:hAnsi="宋体" w:cs="宋体"/>
          <w:color w:val="000000" w:themeColor="text1"/>
          <w:highlight w:val="none"/>
          <w14:textFill>
            <w14:solidFill>
              <w14:schemeClr w14:val="tx1"/>
            </w14:solidFill>
          </w14:textFill>
        </w:rPr>
        <w:t xml:space="preserve">，从业人员人，营业收入为</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万元，资产总额为</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万元</w:t>
      </w:r>
      <w:r>
        <w:rPr>
          <w:rFonts w:hint="eastAsia" w:ascii="宋体" w:hAnsi="宋体" w:cs="宋体"/>
          <w:color w:val="000000" w:themeColor="text1"/>
          <w:highlight w:val="none"/>
          <w:vertAlign w:val="superscript"/>
          <w14:textFill>
            <w14:solidFill>
              <w14:schemeClr w14:val="tx1"/>
            </w14:solidFill>
          </w14:textFill>
        </w:rPr>
        <w:t xml:space="preserve">1</w:t>
      </w:r>
      <w:r>
        <w:rPr>
          <w:rFonts w:hint="eastAsia" w:ascii="宋体" w:hAnsi="宋体" w:cs="宋体"/>
          <w:color w:val="000000" w:themeColor="text1"/>
          <w:highlight w:val="none"/>
          <w14:textFill>
            <w14:solidFill>
              <w14:schemeClr w14:val="tx1"/>
            </w14:solidFill>
          </w14:textFill>
        </w:rPr>
        <w:t xml:space="preserve">，属于</w:t>
      </w:r>
      <w:r>
        <w:rPr>
          <w:rFonts w:hint="eastAsia" w:ascii="宋体" w:hAnsi="宋体" w:cs="宋体"/>
          <w:color w:val="000000" w:themeColor="text1"/>
          <w:highlight w:val="none"/>
          <w:u w:val="single"/>
          <w14:textFill>
            <w14:solidFill>
              <w14:schemeClr w14:val="tx1"/>
            </w14:solidFill>
          </w14:textFill>
        </w:rPr>
        <w:t xml:space="preserve">（中型企业、 小型企业、微型企业）</w:t>
      </w:r>
      <w:r>
        <w:rPr>
          <w:rFonts w:hint="eastAsia" w:ascii="宋体" w:hAnsi="宋体" w:cs="宋体"/>
          <w:color w:val="000000" w:themeColor="text1"/>
          <w:highlight w:val="none"/>
          <w14:textFill>
            <w14:solidFill>
              <w14:schemeClr w14:val="tx1"/>
            </w14:solidFill>
          </w14:textFill>
        </w:rPr>
        <w:t xml:space="preserve">； …… </w:t>
      </w:r>
      <w:r/>
    </w:p>
    <w:p>
      <w:pPr>
        <w:ind w:firstLine="424"/>
        <w:jc w:val="left"/>
        <w:spacing w:line="44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以上企业，不属于大企业的分支机构，不存在控股股东为大企业的情形，也不存在与大企业的负责人为同一人的情形。 </w:t>
      </w:r>
      <w:r/>
    </w:p>
    <w:p>
      <w:pPr>
        <w:ind w:firstLine="424"/>
        <w:jc w:val="left"/>
        <w:spacing w:line="44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本企业对上述声明内容的真实性负责。如有虚假，将依法承担相应责任。 </w:t>
      </w:r>
      <w:r/>
    </w:p>
    <w:p>
      <w:pPr>
        <w:ind w:firstLine="424"/>
        <w:jc w:val="center"/>
        <w:spacing w:line="44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424"/>
        <w:jc w:val="center"/>
        <w:spacing w:line="44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企业名称（盖章）：</w:t>
      </w:r>
      <w:r/>
    </w:p>
    <w:p>
      <w:pPr>
        <w:ind w:firstLine="4095"/>
        <w:spacing w:line="440" w:lineRule="exact"/>
        <w:rPr>
          <w:rFonts w:ascii="宋体" w:hAnsi="宋体" w:cs="宋体"/>
          <w:color w:val="000000" w:themeColor="text1"/>
          <w:sz w:val="32"/>
          <w:szCs w:val="32"/>
          <w:highlight w:val="none"/>
          <w:lang w:val="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日 期：</w:t>
      </w:r>
      <w:r/>
    </w:p>
    <w:p>
      <w:pPr>
        <w:jc w:val="center"/>
        <w:spacing w:line="440" w:lineRule="exact"/>
        <w:rPr>
          <w:rFonts w:ascii="宋体" w:hAnsi="宋体" w:cs="宋体"/>
          <w:color w:val="000000" w:themeColor="text1"/>
          <w:sz w:val="32"/>
          <w:szCs w:val="32"/>
          <w:highlight w:val="none"/>
          <w:lang w:val="zh-CN"/>
          <w14:textFill>
            <w14:solidFill>
              <w14:schemeClr w14:val="tx1"/>
            </w14:solidFill>
          </w14:textFill>
        </w:rPr>
      </w:pPr>
      <w:r>
        <w:rPr>
          <w:rFonts w:ascii="宋体" w:hAnsi="宋体" w:cs="宋体"/>
          <w:color w:val="000000" w:themeColor="text1"/>
          <w:sz w:val="32"/>
          <w:szCs w:val="32"/>
          <w:highlight w:val="none"/>
          <w:lang w:val="zh-CN"/>
          <w14:textFill>
            <w14:solidFill>
              <w14:schemeClr w14:val="tx1"/>
            </w14:solidFill>
          </w14:textFill>
        </w:rPr>
      </w:r>
      <w:r/>
    </w:p>
    <w:p>
      <w:pPr>
        <w:ind w:firstLine="422"/>
        <w:jc w:val="left"/>
        <w:spacing w:beforeAutospacing="0" w:after="0" w:afterAutospacing="0" w:line="440" w:lineRule="exact"/>
        <w:rPr>
          <w:rFonts w:hint="eastAsia" w:ascii="宋体" w:hAnsi="宋体" w:eastAsia="宋体" w:cs="Times New Roman"/>
          <w:color w:val="000000" w:themeColor="text1"/>
          <w:szCs w:val="22"/>
          <w:highlight w:val="none"/>
          <w14:textFill>
            <w14:solidFill>
              <w14:schemeClr w14:val="tx1"/>
            </w14:solidFill>
          </w14:textFill>
        </w:rPr>
      </w:pPr>
      <w:r>
        <w:rPr>
          <w:rFonts w:hint="eastAsia" w:ascii="宋体" w:hAnsi="宋体"/>
          <w:b/>
          <w:bCs/>
          <w:color w:val="000000" w:themeColor="text1"/>
          <w:szCs w:val="22"/>
          <w:highlight w:val="none"/>
          <w14:textFill>
            <w14:solidFill>
              <w14:schemeClr w14:val="tx1"/>
            </w14:solidFill>
          </w14:textFill>
        </w:rPr>
        <w:t xml:space="preserve">备注：</w:t>
      </w:r>
      <w:r>
        <w:rPr>
          <w:rFonts w:hint="eastAsia" w:ascii="宋体" w:hAnsi="宋体" w:eastAsia="宋体" w:cs="Times New Roman"/>
          <w:color w:val="000000" w:themeColor="text1"/>
          <w:szCs w:val="22"/>
          <w:highlight w:val="none"/>
          <w14:textFill>
            <w14:solidFill>
              <w14:schemeClr w14:val="tx1"/>
            </w14:solidFill>
          </w14:textFill>
        </w:rPr>
        <w:t xml:space="preserve">1.从业人员、营业收入、资产总额填报上一年度数据，无上一年度数据的新成立企业可不填报。</w:t>
      </w:r>
      <w:r/>
    </w:p>
    <w:p>
      <w:pPr>
        <w:ind w:firstLine="420"/>
        <w:jc w:val="left"/>
        <w:spacing w:beforeAutospacing="0" w:after="0" w:afterAutospacing="0" w:line="440" w:lineRule="exact"/>
        <w:rPr>
          <w:rFonts w:hint="eastAsia" w:ascii="宋体" w:hAnsi="宋体" w:eastAsia="宋体" w:cs="Times New Roman"/>
          <w:color w:val="000000" w:themeColor="text1"/>
          <w:szCs w:val="22"/>
          <w:highlight w:val="none"/>
          <w14:textFill>
            <w14:solidFill>
              <w14:schemeClr w14:val="tx1"/>
            </w14:solidFill>
          </w14:textFill>
        </w:rPr>
      </w:pPr>
      <w:r>
        <w:rPr>
          <w:rFonts w:hint="eastAsia" w:ascii="宋体" w:hAnsi="宋体" w:eastAsia="宋体" w:cs="Times New Roman"/>
          <w:color w:val="000000" w:themeColor="text1"/>
          <w:szCs w:val="22"/>
          <w:highlight w:val="none"/>
          <w14:textFill>
            <w14:solidFill>
              <w14:schemeClr w14:val="tx1"/>
            </w14:solidFill>
          </w14:textFill>
        </w:rPr>
        <w:t xml:space="preserve">2.在服务采购项目中，服务由中小企业承接，即提供服务的人员为中小企业依照《中华人民共和国劳动合同法》订立劳动合同的从业人员。</w:t>
      </w:r>
      <w:r>
        <w:rPr>
          <w:rFonts w:hint="eastAsia" w:ascii="宋体" w:hAnsi="宋体" w:eastAsia="宋体" w:cs="Times New Roman"/>
          <w:b/>
          <w:bCs/>
          <w:color w:val="000000" w:themeColor="text1"/>
          <w:szCs w:val="22"/>
          <w:highlight w:val="none"/>
          <w14:textFill>
            <w14:solidFill>
              <w14:schemeClr w14:val="tx1"/>
            </w14:solidFill>
          </w14:textFill>
        </w:rPr>
        <w:t xml:space="preserve">服务类项目中供应商若使用退休人员，将不享受相应扶持政策。</w:t>
      </w:r>
      <w:r/>
    </w:p>
    <w:p>
      <w:pPr>
        <w:ind w:firstLine="420"/>
        <w:jc w:val="left"/>
        <w:spacing w:beforeAutospacing="0" w:after="0" w:afterAutospacing="0" w:line="440" w:lineRule="exact"/>
        <w:rPr>
          <w:rFonts w:hint="eastAsia" w:ascii="宋体" w:hAnsi="宋体" w:eastAsia="宋体" w:cs="Times New Roman"/>
          <w:color w:val="000000" w:themeColor="text1"/>
          <w:szCs w:val="22"/>
          <w:highlight w:val="none"/>
          <w14:textFill>
            <w14:solidFill>
              <w14:schemeClr w14:val="tx1"/>
            </w14:solidFill>
          </w14:textFill>
        </w:rPr>
      </w:pPr>
      <w:r>
        <w:rPr>
          <w:rFonts w:hint="eastAsia" w:ascii="宋体" w:hAnsi="宋体" w:eastAsia="宋体" w:cs="Times New Roman"/>
          <w:color w:val="000000" w:themeColor="text1"/>
          <w:szCs w:val="22"/>
          <w:highlight w:val="none"/>
          <w14:textFill>
            <w14:solidFill>
              <w14:schemeClr w14:val="tx1"/>
            </w14:solidFill>
          </w14:textFill>
        </w:rPr>
        <w:t xml:space="preserve">3.《中小企业声明函》中所填的行业应与本采购标的对应的中小企业划分标准所属行业一致，不一致的不可享受相应政策优惠。</w:t>
      </w:r>
      <w:r>
        <w:rPr>
          <w:rFonts w:hint="eastAsia" w:ascii="宋体" w:hAnsi="宋体" w:eastAsia="宋体" w:cs="Times New Roman"/>
          <w:b/>
          <w:bCs/>
          <w:color w:val="000000" w:themeColor="text1"/>
          <w:szCs w:val="22"/>
          <w:highlight w:val="none"/>
          <w14:textFill>
            <w14:solidFill>
              <w14:schemeClr w14:val="tx1"/>
            </w14:solidFill>
          </w14:textFill>
        </w:rPr>
        <w:t xml:space="preserve">本采购标的对应的中小企业划分标准所属行业，以采购文件中具体规定为准。</w:t>
      </w:r>
      <w:r/>
    </w:p>
    <w:p>
      <w:pPr>
        <w:ind w:firstLine="422"/>
        <w:jc w:val="left"/>
        <w:spacing w:beforeAutospacing="0" w:after="0" w:afterAutospacing="0" w:line="480" w:lineRule="exact"/>
        <w:rPr>
          <w:rFonts w:hint="eastAsia" w:ascii="宋体" w:hAnsi="宋体" w:eastAsia="宋体" w:cs="Times New Roman"/>
          <w:b/>
          <w:bCs/>
          <w:color w:val="000000" w:themeColor="text1"/>
          <w:szCs w:val="22"/>
          <w:highlight w:val="none"/>
          <w14:textFill>
            <w14:solidFill>
              <w14:schemeClr w14:val="tx1"/>
            </w14:solidFill>
          </w14:textFill>
        </w:rPr>
      </w:pPr>
      <w:r>
        <w:rPr>
          <w:rFonts w:hint="eastAsia" w:ascii="宋体" w:hAnsi="宋体" w:eastAsia="宋体" w:cs="Times New Roman"/>
          <w:b/>
          <w:bCs/>
          <w:color w:val="000000" w:themeColor="text1"/>
          <w:szCs w:val="22"/>
          <w:highlight w:val="none"/>
          <w14:textFill>
            <w14:solidFill>
              <w14:schemeClr w14:val="tx1"/>
            </w14:solidFill>
          </w14:textFill>
        </w:rPr>
        <w:t xml:space="preserve">4.如未对（□中型企业、□小型企业、□微型企业）进行勾选，视同非中小微企业，为</w:t>
      </w:r>
      <w:r>
        <w:rPr>
          <w:rFonts w:hint="eastAsia" w:ascii="宋体" w:hAnsi="宋体" w:eastAsia="宋体" w:cs="宋体"/>
          <w:b/>
          <w:bCs/>
          <w:color w:val="000000" w:themeColor="text1"/>
          <w:szCs w:val="21"/>
          <w:highlight w:val="none"/>
          <w14:textFill>
            <w14:solidFill>
              <w14:schemeClr w14:val="tx1"/>
            </w14:solidFill>
          </w14:textFill>
        </w:rPr>
        <w:t xml:space="preserve">无效投标</w:t>
      </w:r>
      <w:r>
        <w:rPr>
          <w:rFonts w:hint="eastAsia" w:ascii="宋体" w:hAnsi="宋体" w:eastAsia="宋体" w:cs="Times New Roman"/>
          <w:b/>
          <w:bCs/>
          <w:color w:val="000000" w:themeColor="text1"/>
          <w:szCs w:val="22"/>
          <w:highlight w:val="none"/>
          <w14:textFill>
            <w14:solidFill>
              <w14:schemeClr w14:val="tx1"/>
            </w14:solidFill>
          </w14:textFill>
        </w:rPr>
        <w:t xml:space="preserve">。</w:t>
      </w:r>
      <w:r/>
    </w:p>
    <w:p>
      <w:pPr>
        <w:ind w:firstLine="420"/>
        <w:jc w:val="left"/>
        <w:spacing w:beforeAutospacing="0" w:after="0" w:afterAutospacing="0" w:line="440" w:lineRule="exact"/>
        <w:rPr>
          <w:rFonts w:eastAsia="宋体" w:cs="Times New Roman"/>
          <w:color w:val="000000" w:themeColor="text1"/>
          <w:highlight w:val="none"/>
          <w:lang w:val="zh-CN"/>
          <w14:textFill>
            <w14:solidFill>
              <w14:schemeClr w14:val="tx1"/>
            </w14:solidFill>
          </w14:textFill>
        </w:rPr>
      </w:pPr>
      <w:r>
        <w:rPr>
          <w:rFonts w:hint="eastAsia" w:ascii="宋体" w:hAnsi="宋体" w:eastAsia="宋体" w:cs="Times New Roman"/>
          <w:color w:val="000000" w:themeColor="text1"/>
          <w:szCs w:val="22"/>
          <w:highlight w:val="none"/>
          <w14:textFill>
            <w14:solidFill>
              <w14:schemeClr w14:val="tx1"/>
            </w14:solidFill>
          </w14:textFill>
        </w:rPr>
        <w:t xml:space="preserve">5.成交单位为中小企业的，《中小企业声明函》将随成交结果同时公告</w:t>
      </w:r>
      <w:r>
        <w:rPr>
          <w:rFonts w:hint="eastAsia" w:ascii="宋体" w:hAnsi="宋体" w:eastAsia="宋体" w:cs="Times New Roman"/>
          <w:color w:val="000000" w:themeColor="text1"/>
          <w:szCs w:val="22"/>
          <w:highlight w:val="none"/>
          <w:lang w:val="zh-CN"/>
          <w14:textFill>
            <w14:solidFill>
              <w14:schemeClr w14:val="tx1"/>
            </w14:solidFill>
          </w14:textFill>
        </w:rPr>
        <w:t xml:space="preserve">。</w:t>
      </w:r>
      <w:r/>
    </w:p>
    <w:p>
      <w:pPr>
        <w:ind w:firstLine="420"/>
        <w:jc w:val="left"/>
        <w:spacing w:beforeAutospacing="0" w:after="0" w:afterAutospacing="0" w:line="440" w:lineRule="exact"/>
        <w:rPr>
          <w:rFonts w:hint="eastAsia" w:ascii="宋体" w:hAnsi="宋体" w:eastAsia="宋体" w:cs="Times New Roman"/>
          <w:color w:val="000000" w:themeColor="text1"/>
          <w:szCs w:val="22"/>
          <w:highlight w:val="none"/>
          <w14:textFill>
            <w14:solidFill>
              <w14:schemeClr w14:val="tx1"/>
            </w14:solidFill>
          </w14:textFill>
        </w:rPr>
      </w:pPr>
      <w:r>
        <w:rPr>
          <w:rFonts w:hint="eastAsia" w:ascii="宋体" w:hAnsi="宋体" w:eastAsia="宋体" w:cs="Times New Roman"/>
          <w:color w:val="000000" w:themeColor="text1"/>
          <w:szCs w:val="22"/>
          <w:highlight w:val="none"/>
          <w14:textFill>
            <w14:solidFill>
              <w14:schemeClr w14:val="tx1"/>
            </w14:solidFill>
          </w14:textFill>
        </w:rPr>
        <w:t xml:space="preserve">6.</w:t>
      </w:r>
      <w:r>
        <w:rPr>
          <w:rFonts w:hint="eastAsia" w:ascii="宋体" w:hAnsi="宋体" w:eastAsia="宋体" w:cs="Times New Roman"/>
          <w:color w:val="000000" w:themeColor="text1"/>
          <w:szCs w:val="22"/>
          <w:highlight w:val="none"/>
          <w:lang w:val="zh-CN"/>
          <w14:textFill>
            <w14:solidFill>
              <w14:schemeClr w14:val="tx1"/>
            </w14:solidFill>
          </w14:textFill>
        </w:rPr>
        <w:t xml:space="preserve">若</w:t>
      </w:r>
      <w:r>
        <w:rPr>
          <w:rFonts w:hint="eastAsia" w:ascii="宋体" w:hAnsi="宋体" w:eastAsia="宋体" w:cs="Times New Roman"/>
          <w:color w:val="000000" w:themeColor="text1"/>
          <w:szCs w:val="22"/>
          <w:highlight w:val="none"/>
          <w14:textFill>
            <w14:solidFill>
              <w14:schemeClr w14:val="tx1"/>
            </w14:solidFill>
          </w14:textFill>
        </w:rPr>
        <w:t xml:space="preserve">磋商响应单位</w:t>
      </w:r>
      <w:r>
        <w:rPr>
          <w:rFonts w:hint="eastAsia" w:ascii="宋体" w:hAnsi="宋体" w:eastAsia="宋体" w:cs="Times New Roman"/>
          <w:color w:val="000000" w:themeColor="text1"/>
          <w:szCs w:val="22"/>
          <w:highlight w:val="none"/>
          <w:lang w:val="zh-CN"/>
          <w14:textFill>
            <w14:solidFill>
              <w14:schemeClr w14:val="tx1"/>
            </w14:solidFill>
          </w14:textFill>
        </w:rPr>
        <w:t xml:space="preserve">提供的“中小企业声明函”内容不实的，属于提供虚假材料谋取中标、成交，依照《中华人民共和国政府采购法》等国家有关规定追究相应责任。</w:t>
      </w:r>
      <w:r/>
    </w:p>
    <w:p>
      <w:pPr>
        <w:ind w:firstLine="420"/>
        <w:jc w:val="left"/>
        <w:spacing w:line="440" w:lineRule="exact"/>
        <w:rPr>
          <w:rFonts w:ascii="宋体" w:hAnsi="宋体"/>
          <w:color w:val="000000" w:themeColor="text1"/>
          <w:szCs w:val="22"/>
          <w:highlight w:val="none"/>
          <w14:textFill>
            <w14:solidFill>
              <w14:schemeClr w14:val="tx1"/>
            </w14:solidFill>
          </w14:textFill>
        </w:rPr>
      </w:pPr>
      <w:r>
        <w:rPr>
          <w:rFonts w:ascii="宋体" w:hAnsi="宋体"/>
          <w:color w:val="000000" w:themeColor="text1"/>
          <w:szCs w:val="22"/>
          <w:highlight w:val="none"/>
          <w14:textFill>
            <w14:solidFill>
              <w14:schemeClr w14:val="tx1"/>
            </w14:solidFill>
          </w14:textFill>
        </w:rPr>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1016"/>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1016"/>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keepLines w:val="0"/>
        <w:keepNext w:val="0"/>
        <w:pageBreakBefore w:val="0"/>
        <w:spacing w:line="440" w:lineRule="exact"/>
        <w:widowControl w:val="off"/>
        <w:rPr>
          <w:rFonts w:hint="eastAsia" w:ascii="宋体" w:hAnsi="宋体"/>
          <w:b/>
          <w:color w:val="000000" w:themeColor="text1"/>
          <w:highlight w:val="none"/>
          <w14:textFill>
            <w14:solidFill>
              <w14:schemeClr w14:val="tx1"/>
            </w14:solidFill>
          </w14:textFill>
        </w:rPr>
        <w:outlineLvl w:val="9"/>
      </w:pPr>
      <w:r>
        <w:rPr>
          <w:rFonts w:hint="eastAsia" w:ascii="宋体" w:hAnsi="宋体"/>
          <w:b/>
          <w:color w:val="000000" w:themeColor="text1"/>
          <w:highlight w:val="none"/>
          <w14:textFill>
            <w14:solidFill>
              <w14:schemeClr w14:val="tx1"/>
            </w14:solidFill>
          </w14:textFill>
        </w:rPr>
      </w:r>
      <w:r/>
    </w:p>
    <w:p>
      <w:pPr>
        <w:keepLines w:val="0"/>
        <w:keepNext w:val="0"/>
        <w:pageBreakBefore w:val="0"/>
        <w:spacing w:line="440" w:lineRule="exact"/>
        <w:widowControl w:val="off"/>
        <w:rPr>
          <w:rFonts w:ascii="宋体" w:hAnsi="宋体"/>
          <w:b/>
          <w:color w:val="000000" w:themeColor="text1"/>
          <w:highlight w:val="none"/>
          <w14:textFill>
            <w14:solidFill>
              <w14:schemeClr w14:val="tx1"/>
            </w14:solidFill>
          </w14:textFill>
        </w:rPr>
        <w:outlineLvl w:val="9"/>
      </w:pPr>
      <w:r>
        <w:rPr>
          <w:rFonts w:hint="eastAsia" w:ascii="宋体" w:hAnsi="宋体"/>
          <w:b/>
          <w:color w:val="000000" w:themeColor="text1"/>
          <w:highlight w:val="none"/>
          <w14:textFill>
            <w14:solidFill>
              <w14:schemeClr w14:val="tx1"/>
            </w14:solidFill>
          </w14:textFill>
        </w:rPr>
        <w:t xml:space="preserve">附：中小企业划型标准规定</w:t>
      </w:r>
      <w:r/>
    </w:p>
    <w:p>
      <w:pPr>
        <w:ind w:firstLine="422"/>
        <w:keepLines w:val="0"/>
        <w:keepNext w:val="0"/>
        <w:pageBreakBefore w:val="0"/>
        <w:spacing w:line="440" w:lineRule="exact"/>
        <w:widowControl w:val="off"/>
        <w:rPr>
          <w:rFonts w:ascii="宋体" w:hAnsi="宋体"/>
          <w:color w:val="000000" w:themeColor="text1"/>
          <w:highlight w:val="none"/>
          <w14:textFill>
            <w14:solidFill>
              <w14:schemeClr w14:val="tx1"/>
            </w14:solidFill>
          </w14:textFill>
        </w:rPr>
        <w:outlineLvl w:val="9"/>
      </w:pPr>
      <w:r>
        <w:rPr>
          <w:rFonts w:hint="eastAsia" w:ascii="宋体" w:hAnsi="宋体"/>
          <w:b/>
          <w:color w:val="000000" w:themeColor="text1"/>
          <w:highlight w:val="none"/>
          <w14:textFill>
            <w14:solidFill>
              <w14:schemeClr w14:val="tx1"/>
            </w14:solidFill>
          </w14:textFill>
        </w:rPr>
        <w:t xml:space="preserve">（一）农、林、牧、渔业。</w:t>
      </w:r>
      <w:r>
        <w:rPr>
          <w:rFonts w:hint="eastAsia" w:ascii="宋体" w:hAnsi="宋体"/>
          <w:color w:val="000000" w:themeColor="text1"/>
          <w:highlight w:val="none"/>
          <w14:textFill>
            <w14:solidFill>
              <w14:schemeClr w14:val="tx1"/>
            </w14:solidFill>
          </w14:textFill>
        </w:rPr>
        <w:t xml:space="preserve">营业收入20000万元以下的为中小微型企业。其中，营业收入500万元及以上的为中型企业，营业收入50万元及以上的为小型企业，营业收入50万元以下的为微型企业。</w:t>
      </w:r>
      <w:r/>
    </w:p>
    <w:p>
      <w:pPr>
        <w:ind w:firstLine="422"/>
        <w:keepLines w:val="0"/>
        <w:keepNext w:val="0"/>
        <w:pageBreakBefore w:val="0"/>
        <w:spacing w:line="440" w:lineRule="exact"/>
        <w:widowControl w:val="off"/>
        <w:rPr>
          <w:rFonts w:ascii="宋体" w:hAnsi="宋体"/>
          <w:color w:val="000000" w:themeColor="text1"/>
          <w:highlight w:val="none"/>
          <w14:textFill>
            <w14:solidFill>
              <w14:schemeClr w14:val="tx1"/>
            </w14:solidFill>
          </w14:textFill>
        </w:rPr>
        <w:outlineLvl w:val="9"/>
      </w:pPr>
      <w:r>
        <w:rPr>
          <w:rFonts w:hint="eastAsia" w:ascii="宋体" w:hAnsi="宋体"/>
          <w:b/>
          <w:color w:val="000000" w:themeColor="text1"/>
          <w:highlight w:val="none"/>
          <w14:textFill>
            <w14:solidFill>
              <w14:schemeClr w14:val="tx1"/>
            </w14:solidFill>
          </w14:textFill>
        </w:rPr>
        <w:t xml:space="preserve">（二）工业。</w:t>
      </w:r>
      <w:r>
        <w:rPr>
          <w:rFonts w:hint="eastAsia" w:ascii="宋体" w:hAnsi="宋体"/>
          <w:color w:val="000000" w:themeColor="text1"/>
          <w:highlight w:val="none"/>
          <w14:textFill>
            <w14:solidFill>
              <w14:schemeClr w14:val="tx1"/>
            </w14:solidFill>
          </w14:textFill>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keepLines w:val="0"/>
        <w:keepNext w:val="0"/>
        <w:pageBreakBefore w:val="0"/>
        <w:spacing w:line="440" w:lineRule="exact"/>
        <w:widowControl w:val="off"/>
        <w:rPr>
          <w:rFonts w:ascii="宋体" w:hAnsi="宋体"/>
          <w:color w:val="000000" w:themeColor="text1"/>
          <w:highlight w:val="none"/>
          <w14:textFill>
            <w14:solidFill>
              <w14:schemeClr w14:val="tx1"/>
            </w14:solidFill>
          </w14:textFill>
        </w:rPr>
        <w:outlineLvl w:val="9"/>
      </w:pPr>
      <w:r>
        <w:rPr>
          <w:rFonts w:hint="eastAsia" w:ascii="宋体" w:hAnsi="宋体"/>
          <w:b/>
          <w:color w:val="000000" w:themeColor="text1"/>
          <w:highlight w:val="none"/>
          <w14:textFill>
            <w14:solidFill>
              <w14:schemeClr w14:val="tx1"/>
            </w14:solidFill>
          </w14:textFill>
        </w:rPr>
        <w:t xml:space="preserve">（三）建筑业。</w:t>
      </w:r>
      <w:r>
        <w:rPr>
          <w:rFonts w:hint="eastAsia" w:ascii="宋体" w:hAnsi="宋体"/>
          <w:color w:val="000000" w:themeColor="text1"/>
          <w:highlight w:val="none"/>
          <w14:textFill>
            <w14:solidFill>
              <w14:schemeClr w14:val="tx1"/>
            </w14:solidFill>
          </w14:textFill>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keepLines w:val="0"/>
        <w:keepNext w:val="0"/>
        <w:pageBreakBefore w:val="0"/>
        <w:spacing w:line="440" w:lineRule="exact"/>
        <w:widowControl w:val="off"/>
        <w:rPr>
          <w:rFonts w:ascii="宋体" w:hAnsi="宋体"/>
          <w:color w:val="000000" w:themeColor="text1"/>
          <w:highlight w:val="none"/>
          <w14:textFill>
            <w14:solidFill>
              <w14:schemeClr w14:val="tx1"/>
            </w14:solidFill>
          </w14:textFill>
        </w:rPr>
        <w:outlineLvl w:val="9"/>
      </w:pPr>
      <w:r>
        <w:rPr>
          <w:rFonts w:hint="eastAsia" w:ascii="宋体" w:hAnsi="宋体"/>
          <w:b/>
          <w:color w:val="000000" w:themeColor="text1"/>
          <w:highlight w:val="none"/>
          <w14:textFill>
            <w14:solidFill>
              <w14:schemeClr w14:val="tx1"/>
            </w14:solidFill>
          </w14:textFill>
        </w:rPr>
        <w:t xml:space="preserve">（四）批发业。</w:t>
      </w:r>
      <w:r>
        <w:rPr>
          <w:rFonts w:hint="eastAsia" w:ascii="宋体" w:hAnsi="宋体"/>
          <w:color w:val="000000" w:themeColor="text1"/>
          <w:highlight w:val="none"/>
          <w14:textFill>
            <w14:solidFill>
              <w14:schemeClr w14:val="tx1"/>
            </w14:solidFill>
          </w14:textFill>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keepLines w:val="0"/>
        <w:keepNext w:val="0"/>
        <w:pageBreakBefore w:val="0"/>
        <w:spacing w:line="440" w:lineRule="exact"/>
        <w:widowControl w:val="off"/>
        <w:rPr>
          <w:rFonts w:ascii="宋体" w:hAnsi="宋体"/>
          <w:color w:val="000000" w:themeColor="text1"/>
          <w:highlight w:val="none"/>
          <w14:textFill>
            <w14:solidFill>
              <w14:schemeClr w14:val="tx1"/>
            </w14:solidFill>
          </w14:textFill>
        </w:rPr>
        <w:outlineLvl w:val="9"/>
      </w:pPr>
      <w:r>
        <w:rPr>
          <w:rFonts w:hint="eastAsia" w:ascii="宋体" w:hAnsi="宋体"/>
          <w:b/>
          <w:color w:val="000000" w:themeColor="text1"/>
          <w:highlight w:val="none"/>
          <w14:textFill>
            <w14:solidFill>
              <w14:schemeClr w14:val="tx1"/>
            </w14:solidFill>
          </w14:textFill>
        </w:rPr>
        <w:t xml:space="preserve">（五）零售业。</w:t>
      </w:r>
      <w:r>
        <w:rPr>
          <w:rFonts w:hint="eastAsia" w:ascii="宋体" w:hAnsi="宋体"/>
          <w:color w:val="000000" w:themeColor="text1"/>
          <w:highlight w:val="none"/>
          <w14:textFill>
            <w14:solidFill>
              <w14:schemeClr w14:val="tx1"/>
            </w14:solidFill>
          </w14:textFill>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keepLines w:val="0"/>
        <w:keepNext w:val="0"/>
        <w:pageBreakBefore w:val="0"/>
        <w:spacing w:line="440" w:lineRule="exact"/>
        <w:widowControl w:val="off"/>
        <w:rPr>
          <w:rFonts w:ascii="宋体" w:hAnsi="宋体"/>
          <w:color w:val="000000" w:themeColor="text1"/>
          <w:highlight w:val="none"/>
          <w14:textFill>
            <w14:solidFill>
              <w14:schemeClr w14:val="tx1"/>
            </w14:solidFill>
          </w14:textFill>
        </w:rPr>
        <w:outlineLvl w:val="9"/>
      </w:pPr>
      <w:r>
        <w:rPr>
          <w:rFonts w:hint="eastAsia" w:ascii="宋体" w:hAnsi="宋体"/>
          <w:b/>
          <w:color w:val="000000" w:themeColor="text1"/>
          <w:highlight w:val="none"/>
          <w14:textFill>
            <w14:solidFill>
              <w14:schemeClr w14:val="tx1"/>
            </w14:solidFill>
          </w14:textFill>
        </w:rPr>
        <w:t xml:space="preserve">（六）交通运输业。</w:t>
      </w:r>
      <w:r>
        <w:rPr>
          <w:rFonts w:hint="eastAsia" w:ascii="宋体" w:hAnsi="宋体"/>
          <w:color w:val="000000" w:themeColor="text1"/>
          <w:highlight w:val="none"/>
          <w14:textFill>
            <w14:solidFill>
              <w14:schemeClr w14:val="tx1"/>
            </w14:solidFill>
          </w14:textFill>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keepLines w:val="0"/>
        <w:keepNext w:val="0"/>
        <w:pageBreakBefore w:val="0"/>
        <w:spacing w:line="440" w:lineRule="exact"/>
        <w:widowControl w:val="off"/>
        <w:rPr>
          <w:rFonts w:ascii="宋体" w:hAnsi="宋体"/>
          <w:color w:val="000000" w:themeColor="text1"/>
          <w:highlight w:val="none"/>
          <w14:textFill>
            <w14:solidFill>
              <w14:schemeClr w14:val="tx1"/>
            </w14:solidFill>
          </w14:textFill>
        </w:rPr>
        <w:outlineLvl w:val="9"/>
      </w:pPr>
      <w:r>
        <w:rPr>
          <w:rFonts w:hint="eastAsia" w:ascii="宋体" w:hAnsi="宋体"/>
          <w:b/>
          <w:color w:val="000000" w:themeColor="text1"/>
          <w:highlight w:val="none"/>
          <w14:textFill>
            <w14:solidFill>
              <w14:schemeClr w14:val="tx1"/>
            </w14:solidFill>
          </w14:textFill>
        </w:rPr>
        <w:t xml:space="preserve">（七）仓储业。</w:t>
      </w:r>
      <w:r>
        <w:rPr>
          <w:rFonts w:hint="eastAsia" w:ascii="宋体" w:hAnsi="宋体"/>
          <w:color w:val="000000" w:themeColor="text1"/>
          <w:highlight w:val="none"/>
          <w14:textFill>
            <w14:solidFill>
              <w14:schemeClr w14:val="tx1"/>
            </w14:solidFill>
          </w14:textFill>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keepLines w:val="0"/>
        <w:keepNext w:val="0"/>
        <w:pageBreakBefore w:val="0"/>
        <w:spacing w:line="440" w:lineRule="exact"/>
        <w:widowControl w:val="off"/>
        <w:rPr>
          <w:rFonts w:ascii="宋体" w:hAnsi="宋体"/>
          <w:color w:val="000000" w:themeColor="text1"/>
          <w:highlight w:val="none"/>
          <w14:textFill>
            <w14:solidFill>
              <w14:schemeClr w14:val="tx1"/>
            </w14:solidFill>
          </w14:textFill>
        </w:rPr>
        <w:outlineLvl w:val="9"/>
      </w:pPr>
      <w:r>
        <w:rPr>
          <w:rFonts w:hint="eastAsia" w:ascii="宋体" w:hAnsi="宋体"/>
          <w:b/>
          <w:color w:val="000000" w:themeColor="text1"/>
          <w:highlight w:val="none"/>
          <w14:textFill>
            <w14:solidFill>
              <w14:schemeClr w14:val="tx1"/>
            </w14:solidFill>
          </w14:textFill>
        </w:rPr>
        <w:t xml:space="preserve">（八）邮政业。</w:t>
      </w:r>
      <w:r>
        <w:rPr>
          <w:rFonts w:hint="eastAsia" w:ascii="宋体" w:hAnsi="宋体"/>
          <w:color w:val="000000" w:themeColor="text1"/>
          <w:highlight w:val="none"/>
          <w14:textFill>
            <w14:solidFill>
              <w14:schemeClr w14:val="tx1"/>
            </w14:solidFill>
          </w14:textFill>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keepLines w:val="0"/>
        <w:keepNext w:val="0"/>
        <w:pageBreakBefore w:val="0"/>
        <w:spacing w:line="440" w:lineRule="exact"/>
        <w:widowControl w:val="off"/>
        <w:rPr>
          <w:rFonts w:ascii="宋体" w:hAnsi="宋体"/>
          <w:color w:val="000000" w:themeColor="text1"/>
          <w:highlight w:val="none"/>
          <w14:textFill>
            <w14:solidFill>
              <w14:schemeClr w14:val="tx1"/>
            </w14:solidFill>
          </w14:textFill>
        </w:rPr>
        <w:outlineLvl w:val="9"/>
      </w:pPr>
      <w:r>
        <w:rPr>
          <w:rFonts w:hint="eastAsia" w:ascii="宋体" w:hAnsi="宋体"/>
          <w:b/>
          <w:color w:val="000000" w:themeColor="text1"/>
          <w:highlight w:val="none"/>
          <w14:textFill>
            <w14:solidFill>
              <w14:schemeClr w14:val="tx1"/>
            </w14:solidFill>
          </w14:textFill>
        </w:rPr>
        <w:t xml:space="preserve">（九）住宿业。</w:t>
      </w:r>
      <w:r>
        <w:rPr>
          <w:rFonts w:hint="eastAsia" w:ascii="宋体" w:hAnsi="宋体"/>
          <w:color w:val="000000" w:themeColor="text1"/>
          <w:highlight w:val="none"/>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keepLines w:val="0"/>
        <w:keepNext w:val="0"/>
        <w:pageBreakBefore w:val="0"/>
        <w:spacing w:line="440" w:lineRule="exact"/>
        <w:widowControl w:val="off"/>
        <w:rPr>
          <w:rFonts w:ascii="宋体" w:hAnsi="宋体"/>
          <w:color w:val="000000" w:themeColor="text1"/>
          <w:highlight w:val="none"/>
          <w14:textFill>
            <w14:solidFill>
              <w14:schemeClr w14:val="tx1"/>
            </w14:solidFill>
          </w14:textFill>
        </w:rPr>
        <w:outlineLvl w:val="9"/>
      </w:pPr>
      <w:r>
        <w:rPr>
          <w:rFonts w:hint="eastAsia" w:ascii="宋体" w:hAnsi="宋体"/>
          <w:b/>
          <w:color w:val="000000" w:themeColor="text1"/>
          <w:highlight w:val="none"/>
          <w14:textFill>
            <w14:solidFill>
              <w14:schemeClr w14:val="tx1"/>
            </w14:solidFill>
          </w14:textFill>
        </w:rPr>
        <w:t xml:space="preserve">（十）餐饮业。</w:t>
      </w:r>
      <w:r>
        <w:rPr>
          <w:rFonts w:hint="eastAsia" w:ascii="宋体" w:hAnsi="宋体"/>
          <w:color w:val="000000" w:themeColor="text1"/>
          <w:highlight w:val="none"/>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keepLines w:val="0"/>
        <w:keepNext w:val="0"/>
        <w:pageBreakBefore w:val="0"/>
        <w:spacing w:line="440" w:lineRule="exact"/>
        <w:widowControl w:val="off"/>
        <w:rPr>
          <w:rFonts w:ascii="宋体" w:hAnsi="宋体"/>
          <w:color w:val="000000" w:themeColor="text1"/>
          <w:highlight w:val="none"/>
          <w14:textFill>
            <w14:solidFill>
              <w14:schemeClr w14:val="tx1"/>
            </w14:solidFill>
          </w14:textFill>
        </w:rPr>
        <w:outlineLvl w:val="9"/>
      </w:pPr>
      <w:r>
        <w:rPr>
          <w:rFonts w:hint="eastAsia" w:ascii="宋体" w:hAnsi="宋体"/>
          <w:b/>
          <w:color w:val="000000" w:themeColor="text1"/>
          <w:highlight w:val="none"/>
          <w14:textFill>
            <w14:solidFill>
              <w14:schemeClr w14:val="tx1"/>
            </w14:solidFill>
          </w14:textFill>
        </w:rPr>
        <w:t xml:space="preserve">（十一）信息传输业。</w:t>
      </w:r>
      <w:r>
        <w:rPr>
          <w:rFonts w:hint="eastAsia" w:ascii="宋体" w:hAnsi="宋体"/>
          <w:color w:val="000000" w:themeColor="text1"/>
          <w:highlight w:val="none"/>
          <w14:textFill>
            <w14:solidFill>
              <w14:schemeClr w14:val="tx1"/>
            </w14:solidFill>
          </w14:textFill>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keepLines w:val="0"/>
        <w:keepNext w:val="0"/>
        <w:pageBreakBefore w:val="0"/>
        <w:spacing w:line="440" w:lineRule="exact"/>
        <w:widowControl w:val="off"/>
        <w:rPr>
          <w:rFonts w:ascii="宋体" w:hAnsi="宋体"/>
          <w:color w:val="000000" w:themeColor="text1"/>
          <w:highlight w:val="none"/>
          <w14:textFill>
            <w14:solidFill>
              <w14:schemeClr w14:val="tx1"/>
            </w14:solidFill>
          </w14:textFill>
        </w:rPr>
        <w:outlineLvl w:val="9"/>
      </w:pPr>
      <w:r>
        <w:rPr>
          <w:rFonts w:hint="eastAsia" w:ascii="宋体" w:hAnsi="宋体"/>
          <w:b/>
          <w:color w:val="000000" w:themeColor="text1"/>
          <w:highlight w:val="none"/>
          <w14:textFill>
            <w14:solidFill>
              <w14:schemeClr w14:val="tx1"/>
            </w14:solidFill>
          </w14:textFill>
        </w:rPr>
        <w:t xml:space="preserve">（十二）软件和信息技术服务业。</w:t>
      </w:r>
      <w:r>
        <w:rPr>
          <w:rFonts w:hint="eastAsia" w:ascii="宋体" w:hAnsi="宋体"/>
          <w:color w:val="000000" w:themeColor="text1"/>
          <w:highlight w:val="none"/>
          <w14:textFill>
            <w14:solidFill>
              <w14:schemeClr w14:val="tx1"/>
            </w14:solidFill>
          </w14:textFill>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keepLines w:val="0"/>
        <w:keepNext w:val="0"/>
        <w:pageBreakBefore w:val="0"/>
        <w:spacing w:line="440" w:lineRule="exact"/>
        <w:widowControl w:val="off"/>
        <w:rPr>
          <w:rFonts w:ascii="宋体" w:hAnsi="宋体"/>
          <w:color w:val="000000" w:themeColor="text1"/>
          <w:highlight w:val="none"/>
          <w14:textFill>
            <w14:solidFill>
              <w14:schemeClr w14:val="tx1"/>
            </w14:solidFill>
          </w14:textFill>
        </w:rPr>
        <w:outlineLvl w:val="9"/>
      </w:pPr>
      <w:r>
        <w:rPr>
          <w:rFonts w:hint="eastAsia" w:ascii="宋体" w:hAnsi="宋体"/>
          <w:b/>
          <w:color w:val="000000" w:themeColor="text1"/>
          <w:highlight w:val="none"/>
          <w14:textFill>
            <w14:solidFill>
              <w14:schemeClr w14:val="tx1"/>
            </w14:solidFill>
          </w14:textFill>
        </w:rPr>
        <w:t xml:space="preserve">（十三）房地产开发经营。</w:t>
      </w:r>
      <w:r>
        <w:rPr>
          <w:rFonts w:hint="eastAsia" w:ascii="宋体" w:hAnsi="宋体"/>
          <w:color w:val="000000" w:themeColor="text1"/>
          <w:highlight w:val="none"/>
          <w14:textFill>
            <w14:solidFill>
              <w14:schemeClr w14:val="tx1"/>
            </w14:solidFill>
          </w14:textFill>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keepLines w:val="0"/>
        <w:keepNext w:val="0"/>
        <w:pageBreakBefore w:val="0"/>
        <w:spacing w:line="440" w:lineRule="exact"/>
        <w:widowControl w:val="off"/>
        <w:rPr>
          <w:rFonts w:ascii="宋体" w:hAnsi="宋体"/>
          <w:color w:val="000000" w:themeColor="text1"/>
          <w:highlight w:val="none"/>
          <w14:textFill>
            <w14:solidFill>
              <w14:schemeClr w14:val="tx1"/>
            </w14:solidFill>
          </w14:textFill>
        </w:rPr>
        <w:outlineLvl w:val="9"/>
      </w:pPr>
      <w:r>
        <w:rPr>
          <w:rFonts w:hint="eastAsia" w:ascii="宋体" w:hAnsi="宋体"/>
          <w:b/>
          <w:color w:val="000000" w:themeColor="text1"/>
          <w:highlight w:val="none"/>
          <w14:textFill>
            <w14:solidFill>
              <w14:schemeClr w14:val="tx1"/>
            </w14:solidFill>
          </w14:textFill>
        </w:rPr>
        <w:t xml:space="preserve">（十四）物业管理。</w:t>
      </w:r>
      <w:r>
        <w:rPr>
          <w:rFonts w:hint="eastAsia" w:ascii="宋体" w:hAnsi="宋体"/>
          <w:color w:val="000000" w:themeColor="text1"/>
          <w:highlight w:val="none"/>
          <w14:textFill>
            <w14:solidFill>
              <w14:schemeClr w14:val="tx1"/>
            </w14:solidFill>
          </w14:textFill>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keepLines w:val="0"/>
        <w:keepNext w:val="0"/>
        <w:pageBreakBefore w:val="0"/>
        <w:spacing w:line="440" w:lineRule="exact"/>
        <w:widowControl w:val="off"/>
        <w:rPr>
          <w:rFonts w:ascii="宋体" w:hAnsi="宋体"/>
          <w:color w:val="000000" w:themeColor="text1"/>
          <w:highlight w:val="none"/>
          <w14:textFill>
            <w14:solidFill>
              <w14:schemeClr w14:val="tx1"/>
            </w14:solidFill>
          </w14:textFill>
        </w:rPr>
        <w:outlineLvl w:val="9"/>
      </w:pPr>
      <w:r>
        <w:rPr>
          <w:rFonts w:hint="eastAsia" w:ascii="宋体" w:hAnsi="宋体"/>
          <w:b/>
          <w:color w:val="000000" w:themeColor="text1"/>
          <w:highlight w:val="none"/>
          <w14:textFill>
            <w14:solidFill>
              <w14:schemeClr w14:val="tx1"/>
            </w14:solidFill>
          </w14:textFill>
        </w:rPr>
        <w:t xml:space="preserve">（十五）租赁和商务服务业。</w:t>
      </w:r>
      <w:r>
        <w:rPr>
          <w:rFonts w:hint="eastAsia" w:ascii="宋体" w:hAnsi="宋体"/>
          <w:color w:val="000000" w:themeColor="text1"/>
          <w:highlight w:val="none"/>
          <w14:textFill>
            <w14:solidFill>
              <w14:schemeClr w14:val="tx1"/>
            </w14:solidFill>
          </w14:textFill>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131"/>
        <w:ind w:firstLine="422"/>
        <w:keepLines w:val="0"/>
        <w:keepNext w:val="0"/>
        <w:pageBreakBefore w:val="0"/>
        <w:spacing w:line="440" w:lineRule="exact"/>
        <w:widowControl w:val="off"/>
        <w:rPr>
          <w:rFonts w:hint="eastAsia" w:hAnsi="宋体" w:eastAsia="宋体"/>
          <w:color w:val="000000" w:themeColor="text1"/>
          <w:sz w:val="21"/>
          <w:szCs w:val="24"/>
          <w:highlight w:val="none"/>
          <w14:textFill>
            <w14:solidFill>
              <w14:schemeClr w14:val="tx1"/>
            </w14:solidFill>
          </w14:textFill>
        </w:rPr>
        <w:outlineLvl w:val="9"/>
      </w:pPr>
      <w:r>
        <w:rPr>
          <w:rFonts w:hint="eastAsia" w:hAnsi="宋体" w:eastAsia="宋体"/>
          <w:b/>
          <w:color w:val="000000" w:themeColor="text1"/>
          <w:sz w:val="21"/>
          <w:szCs w:val="24"/>
          <w:highlight w:val="none"/>
          <w14:textFill>
            <w14:solidFill>
              <w14:schemeClr w14:val="tx1"/>
            </w14:solidFill>
          </w14:textFill>
        </w:rPr>
        <w:t xml:space="preserve">（十六）其他未列明行业。</w:t>
      </w:r>
      <w:r>
        <w:rPr>
          <w:rFonts w:hint="eastAsia" w:hAnsi="宋体" w:eastAsia="宋体"/>
          <w:color w:val="000000" w:themeColor="text1"/>
          <w:sz w:val="21"/>
          <w:szCs w:val="24"/>
          <w:highlight w:val="none"/>
          <w14:textFill>
            <w14:solidFill>
              <w14:schemeClr w14:val="tx1"/>
            </w14:solidFill>
          </w14:textFill>
        </w:rPr>
        <w:t xml:space="preserve">从业人员300人以下的为中小微型企业。其中，从业人员100人及以上的为中型企业；从业人员10人及以上的为小型企业；从业人员10人以下的为微型企业。</w:t>
      </w:r>
      <w:r/>
    </w:p>
    <w:p>
      <w:pPr>
        <w:ind w:right="-4"/>
        <w:pageBreakBefore/>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4.</w:t>
      </w:r>
      <w:bookmarkStart w:id="84" w:name="OLE_LINK13"/>
      <w:r/>
      <w:bookmarkStart w:id="85" w:name="OLE_LINK14"/>
      <w:r>
        <w:rPr>
          <w:rFonts w:hint="eastAsia" w:ascii="宋体" w:hAnsi="宋体" w:cs="宋体"/>
          <w:b/>
          <w:color w:val="000000" w:themeColor="text1"/>
          <w:szCs w:val="21"/>
          <w:highlight w:val="none"/>
          <w14:textFill>
            <w14:solidFill>
              <w14:schemeClr w14:val="tx1"/>
            </w14:solidFill>
          </w14:textFill>
        </w:rPr>
        <w:t xml:space="preserve">残疾人福利性单位声明函</w:t>
      </w:r>
      <w:r/>
    </w:p>
    <w:p>
      <w:pPr>
        <w:jc w:val="center"/>
        <w:spacing w:line="360" w:lineRule="auto"/>
        <w:rPr>
          <w:rFonts w:ascii="宋体" w:hAnsi="宋体" w:cs="宋体"/>
          <w:b/>
          <w:color w:val="000000" w:themeColor="text1"/>
          <w:spacing w:val="6"/>
          <w:szCs w:val="21"/>
          <w:highlight w:val="none"/>
          <w14:textFill>
            <w14:solidFill>
              <w14:schemeClr w14:val="tx1"/>
            </w14:solidFill>
          </w14:textFill>
        </w:rPr>
      </w:pPr>
      <w:r>
        <w:rPr>
          <w:rFonts w:hint="eastAsia" w:ascii="宋体" w:hAnsi="宋体" w:cs="宋体"/>
          <w:b/>
          <w:color w:val="000000" w:themeColor="text1"/>
          <w:spacing w:val="6"/>
          <w:szCs w:val="21"/>
          <w:highlight w:val="none"/>
          <w14:textFill>
            <w14:solidFill>
              <w14:schemeClr w14:val="tx1"/>
            </w14:solidFill>
          </w14:textFill>
        </w:rPr>
        <w:t xml:space="preserve">残疾人福利性单位声明函</w:t>
      </w:r>
      <w:bookmarkEnd w:id="84"/>
      <w:r/>
      <w:bookmarkEnd w:id="85"/>
      <w:r/>
      <w:r/>
    </w:p>
    <w:p>
      <w:pPr>
        <w:ind w:firstLine="444"/>
        <w:spacing w:line="440" w:lineRule="exac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cs="宋体"/>
          <w:color w:val="000000" w:themeColor="text1"/>
          <w:szCs w:val="21"/>
          <w:highlight w:val="none"/>
          <w14:textFill>
            <w14:solidFill>
              <w14:schemeClr w14:val="tx1"/>
            </w14:solidFill>
          </w14:textFill>
        </w:rPr>
        <w:t xml:space="preserve">〔2017〕141</w:t>
      </w:r>
      <w:r>
        <w:rPr>
          <w:rFonts w:hint="eastAsia" w:ascii="宋体" w:hAnsi="宋体" w:cs="宋体"/>
          <w:color w:val="000000" w:themeColor="text1"/>
          <w:spacing w:val="6"/>
          <w:szCs w:val="21"/>
          <w:highlight w:val="none"/>
          <w14:textFill>
            <w14:solidFill>
              <w14:schemeClr w14:val="tx1"/>
            </w14:solidFill>
          </w14:textFill>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440" w:lineRule="exac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本单位对上述声明的真实性负责。如有虚假，将依法承担相应责任。</w:t>
      </w:r>
      <w:r/>
    </w:p>
    <w:p>
      <w:pPr>
        <w:ind w:firstLine="444"/>
        <w:spacing w:line="440" w:lineRule="exact"/>
        <w:rPr>
          <w:rFonts w:ascii="宋体" w:hAnsi="宋体" w:cs="宋体"/>
          <w:color w:val="000000" w:themeColor="text1"/>
          <w:spacing w:val="6"/>
          <w:szCs w:val="21"/>
          <w:highlight w:val="none"/>
          <w14:textFill>
            <w14:solidFill>
              <w14:schemeClr w14:val="tx1"/>
            </w14:solidFill>
          </w14:textFill>
        </w:rPr>
      </w:pPr>
      <w:r>
        <w:rPr>
          <w:rFonts w:ascii="宋体" w:hAnsi="宋体" w:cs="宋体"/>
          <w:color w:val="000000" w:themeColor="text1"/>
          <w:spacing w:val="6"/>
          <w:szCs w:val="21"/>
          <w:highlight w:val="none"/>
          <w14:textFill>
            <w14:solidFill>
              <w14:schemeClr w14:val="tx1"/>
            </w14:solidFill>
          </w14:textFill>
        </w:rPr>
      </w:r>
      <w:r/>
    </w:p>
    <w:p>
      <w:pPr>
        <w:ind w:firstLine="444"/>
        <w:spacing w:line="440" w:lineRule="exact"/>
        <w:rPr>
          <w:rFonts w:ascii="宋体" w:hAnsi="宋体" w:cs="宋体"/>
          <w:color w:val="000000" w:themeColor="text1"/>
          <w:spacing w:val="6"/>
          <w:szCs w:val="21"/>
          <w:highlight w:val="none"/>
          <w14:textFill>
            <w14:solidFill>
              <w14:schemeClr w14:val="tx1"/>
            </w14:solidFill>
          </w14:textFill>
        </w:rPr>
      </w:pPr>
      <w:r>
        <w:rPr>
          <w:rFonts w:ascii="宋体" w:hAnsi="宋体" w:cs="宋体"/>
          <w:color w:val="000000" w:themeColor="text1"/>
          <w:spacing w:val="6"/>
          <w:szCs w:val="21"/>
          <w:highlight w:val="none"/>
          <w14:textFill>
            <w14:solidFill>
              <w14:schemeClr w14:val="tx1"/>
            </w14:solidFill>
          </w14:textFill>
        </w:rPr>
      </w:r>
      <w:r/>
    </w:p>
    <w:p>
      <w:pPr>
        <w:ind w:right="1560" w:firstLine="444"/>
        <w:jc w:val="center"/>
        <w:spacing w:line="440" w:lineRule="exact"/>
        <w:tabs>
          <w:tab w:val="left" w:pos="4860" w:leader="none"/>
        </w:tabs>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                                  单位名称（盖章）：</w:t>
      </w:r>
      <w:r/>
    </w:p>
    <w:p>
      <w:pPr>
        <w:ind w:right="1560" w:firstLine="444"/>
        <w:jc w:val="center"/>
        <w:spacing w:line="440" w:lineRule="exact"/>
        <w:tabs>
          <w:tab w:val="left" w:pos="4860" w:leader="none"/>
        </w:tabs>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                          日  期：</w:t>
      </w:r>
      <w:r/>
    </w:p>
    <w:p>
      <w:pPr>
        <w:ind w:firstLine="444"/>
        <w:spacing w:line="440" w:lineRule="exac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备注：</w:t>
      </w:r>
      <w:r>
        <w:rPr>
          <w:rFonts w:hint="eastAsia" w:ascii="宋体" w:hAnsi="宋体" w:cs="宋体"/>
          <w:color w:val="000000" w:themeColor="text1"/>
          <w:spacing w:val="6"/>
          <w:szCs w:val="21"/>
          <w:highlight w:val="none"/>
          <w14:textFill>
            <w14:solidFill>
              <w14:schemeClr w14:val="tx1"/>
            </w14:solidFill>
          </w14:textFill>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p>
    <w:p>
      <w:pPr>
        <w:ind w:firstLine="351"/>
        <w:jc w:val="left"/>
        <w:spacing w:line="360" w:lineRule="auto"/>
        <w:widowControl/>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right="492" w:firstLine="388"/>
        <w:spacing w:line="360" w:lineRule="auto"/>
        <w:rPr>
          <w:rFonts w:ascii="宋体" w:hAnsi="宋体" w:cs="宋体"/>
          <w:color w:val="000000" w:themeColor="text1"/>
          <w:spacing w:val="6"/>
          <w:szCs w:val="21"/>
          <w:highlight w:val="none"/>
          <w14:textFill>
            <w14:solidFill>
              <w14:schemeClr w14:val="tx1"/>
            </w14:solidFill>
          </w14:textFill>
        </w:rPr>
      </w:pPr>
      <w:r>
        <w:rPr>
          <w:rFonts w:ascii="宋体" w:hAnsi="宋体" w:cs="宋体"/>
          <w:color w:val="000000" w:themeColor="text1"/>
          <w:spacing w:val="6"/>
          <w:szCs w:val="21"/>
          <w:highlight w:val="none"/>
          <w14:textFill>
            <w14:solidFill>
              <w14:schemeClr w14:val="tx1"/>
            </w14:solidFill>
          </w14:textFill>
        </w:rPr>
      </w:r>
      <w:r/>
    </w:p>
    <w:p>
      <w:pPr>
        <w:ind w:right="492" w:firstLine="388"/>
        <w:jc w:val="center"/>
        <w:spacing w:line="360" w:lineRule="auto"/>
        <w:rPr>
          <w:rFonts w:ascii="宋体" w:hAnsi="宋体" w:cs="宋体"/>
          <w:color w:val="000000" w:themeColor="text1"/>
          <w:spacing w:val="6"/>
          <w:szCs w:val="21"/>
          <w:highlight w:val="none"/>
          <w14:textFill>
            <w14:solidFill>
              <w14:schemeClr w14:val="tx1"/>
            </w14:solidFill>
          </w14:textFill>
        </w:rPr>
      </w:pPr>
      <w:r>
        <w:rPr>
          <w:rFonts w:ascii="宋体" w:hAnsi="宋体" w:cs="宋体"/>
          <w:color w:val="000000" w:themeColor="text1"/>
          <w:spacing w:val="6"/>
          <w:szCs w:val="21"/>
          <w:highlight w:val="none"/>
          <w14:textFill>
            <w14:solidFill>
              <w14:schemeClr w14:val="tx1"/>
            </w14:solidFill>
          </w14:textFill>
        </w:rPr>
      </w:r>
      <w:r/>
    </w:p>
    <w:p>
      <w:pPr>
        <w:ind w:right="492" w:firstLine="388"/>
        <w:jc w:val="center"/>
        <w:spacing w:line="360" w:lineRule="auto"/>
        <w:rPr>
          <w:rFonts w:ascii="宋体" w:hAnsi="宋体" w:cs="宋体"/>
          <w:color w:val="000000" w:themeColor="text1"/>
          <w:spacing w:val="6"/>
          <w:szCs w:val="21"/>
          <w:highlight w:val="none"/>
          <w14:textFill>
            <w14:solidFill>
              <w14:schemeClr w14:val="tx1"/>
            </w14:solidFill>
          </w14:textFill>
        </w:rPr>
      </w:pPr>
      <w:r>
        <w:rPr>
          <w:rFonts w:ascii="宋体" w:hAnsi="宋体" w:cs="宋体"/>
          <w:color w:val="000000" w:themeColor="text1"/>
          <w:spacing w:val="6"/>
          <w:szCs w:val="21"/>
          <w:highlight w:val="none"/>
          <w14:textFill>
            <w14:solidFill>
              <w14:schemeClr w14:val="tx1"/>
            </w14:solidFill>
          </w14:textFill>
        </w:rPr>
      </w:r>
      <w:r/>
    </w:p>
    <w:p>
      <w:pPr>
        <w:jc w:val="left"/>
        <w:spacing w:line="360" w:lineRule="auto"/>
        <w:rPr>
          <w:rFonts w:ascii="宋体" w:hAnsi="宋体" w:cs="宋体"/>
          <w:b/>
          <w:bCs/>
          <w:color w:val="000000" w:themeColor="text1"/>
          <w:szCs w:val="21"/>
          <w:highlight w:val="none"/>
          <w:lang w:val="zh-CN"/>
          <w14:textFill>
            <w14:solidFill>
              <w14:schemeClr w14:val="tx1"/>
            </w14:solidFill>
          </w14:textFill>
        </w:rPr>
      </w:pPr>
      <w:r>
        <w:rPr>
          <w:rFonts w:ascii="宋体" w:hAnsi="宋体" w:cs="宋体"/>
          <w:b/>
          <w:bCs/>
          <w:color w:val="000000" w:themeColor="text1"/>
          <w:szCs w:val="21"/>
          <w:highlight w:val="none"/>
          <w:lang w:val="zh-CN"/>
          <w14:textFill>
            <w14:solidFill>
              <w14:schemeClr w14:val="tx1"/>
            </w14:solidFill>
          </w14:textFill>
        </w:rPr>
      </w:r>
      <w:r/>
    </w:p>
    <w:p>
      <w:pPr>
        <w:ind w:firstLine="422"/>
        <w:jc w:val="center"/>
        <w:spacing w:line="360" w:lineRule="auto"/>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ind w:firstLine="422"/>
        <w:jc w:val="center"/>
        <w:spacing w:line="360" w:lineRule="auto"/>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ind w:firstLine="422"/>
        <w:jc w:val="center"/>
        <w:spacing w:line="360" w:lineRule="auto"/>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ind w:firstLine="422"/>
        <w:jc w:val="center"/>
        <w:spacing w:line="360" w:lineRule="auto"/>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ind w:firstLine="422"/>
        <w:jc w:val="center"/>
        <w:spacing w:line="360" w:lineRule="auto"/>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pageBreakBefore/>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5.监狱企业证明文件</w:t>
      </w:r>
      <w:r/>
    </w:p>
    <w:p>
      <w:pPr>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监狱企业声明函</w:t>
      </w:r>
      <w:r/>
    </w:p>
    <w:p>
      <w:pPr>
        <w:pStyle w:val="997"/>
        <w:ind w:firstLine="480"/>
        <w:spacing w:before="0" w:beforeAutospacing="0" w:after="0" w:afterAutospacing="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pStyle w:val="997"/>
        <w:ind w:firstLine="480"/>
        <w:spacing w:before="0" w:beforeAutospacing="0" w:after="0" w:afterAutospacing="0" w:line="440" w:lineRule="exact"/>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本企业（单位）郑重声明下列事项（按照实际情况勾选或填空）：</w:t>
      </w:r>
      <w:r/>
    </w:p>
    <w:p>
      <w:pPr>
        <w:pStyle w:val="997"/>
        <w:ind w:firstLine="480"/>
        <w:spacing w:before="0" w:beforeAutospacing="0" w:after="0" w:afterAutospacing="0" w:line="440" w:lineRule="exact"/>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本企业（单位）为直接投标人提供本企业（单位）的服务。</w:t>
      </w:r>
      <w:r/>
    </w:p>
    <w:p>
      <w:pPr>
        <w:pStyle w:val="997"/>
        <w:ind w:firstLine="480"/>
        <w:spacing w:before="0" w:beforeAutospacing="0" w:after="0" w:afterAutospacing="0" w:line="440" w:lineRule="exact"/>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（1）本企业（单位）</w:t>
      </w:r>
      <w:r>
        <w:rPr>
          <w:rFonts w:hint="eastAsia"/>
          <w:color w:val="000000" w:themeColor="text1"/>
          <w:sz w:val="21"/>
          <w:szCs w:val="21"/>
          <w:highlight w:val="none"/>
          <w:u w:val="single"/>
          <w14:textFill>
            <w14:solidFill>
              <w14:schemeClr w14:val="tx1"/>
            </w14:solidFill>
          </w14:textFill>
        </w:rPr>
        <w:t xml:space="preserve">        </w:t>
      </w:r>
      <w:r>
        <w:rPr>
          <w:rFonts w:hint="eastAsia"/>
          <w:color w:val="000000" w:themeColor="text1"/>
          <w:sz w:val="21"/>
          <w:szCs w:val="21"/>
          <w:highlight w:val="none"/>
          <w14:textFill>
            <w14:solidFill>
              <w14:schemeClr w14:val="tx1"/>
            </w14:solidFill>
          </w14:textFill>
        </w:rPr>
        <w:t xml:space="preserve">（请填写：是、不是）监狱企业。后附省级以上监狱管理局、戒毒管理局（含新疆生产建设兵团）出具的属于监狱企业的证明文件。</w:t>
      </w:r>
      <w:r/>
    </w:p>
    <w:p>
      <w:pPr>
        <w:pStyle w:val="997"/>
        <w:ind w:firstLine="480"/>
        <w:spacing w:before="0" w:beforeAutospacing="0" w:after="0" w:afterAutospacing="0" w:line="440" w:lineRule="exact"/>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（2）本企业（单位）</w:t>
      </w:r>
      <w:r>
        <w:rPr>
          <w:rFonts w:hint="eastAsia"/>
          <w:color w:val="000000" w:themeColor="text1"/>
          <w:sz w:val="21"/>
          <w:szCs w:val="21"/>
          <w:highlight w:val="none"/>
          <w:u w:val="single"/>
          <w14:textFill>
            <w14:solidFill>
              <w14:schemeClr w14:val="tx1"/>
            </w14:solidFill>
          </w14:textFill>
        </w:rPr>
        <w:t xml:space="preserve">        </w:t>
      </w:r>
      <w:r>
        <w:rPr>
          <w:rFonts w:hint="eastAsia"/>
          <w:color w:val="000000" w:themeColor="text1"/>
          <w:sz w:val="21"/>
          <w:szCs w:val="21"/>
          <w:highlight w:val="none"/>
          <w14:textFill>
            <w14:solidFill>
              <w14:schemeClr w14:val="tx1"/>
            </w14:solidFill>
          </w14:textFill>
        </w:rPr>
        <w:t xml:space="preserve">（请填写：是、不是）为联合体一方，提供本企业（单位）的服务。本企业（单位）提供协议合同金额占到共同投标协议合同总金额的比例为</w:t>
      </w:r>
      <w:r>
        <w:rPr>
          <w:rFonts w:hint="eastAsia"/>
          <w:color w:val="000000" w:themeColor="text1"/>
          <w:sz w:val="21"/>
          <w:szCs w:val="21"/>
          <w:highlight w:val="none"/>
          <w:u w:val="single"/>
          <w14:textFill>
            <w14:solidFill>
              <w14:schemeClr w14:val="tx1"/>
            </w14:solidFill>
          </w14:textFill>
        </w:rPr>
        <w:t xml:space="preserve">       </w:t>
      </w:r>
      <w:r>
        <w:rPr>
          <w:rFonts w:hint="eastAsia"/>
          <w:color w:val="000000" w:themeColor="text1"/>
          <w:sz w:val="21"/>
          <w:szCs w:val="21"/>
          <w:highlight w:val="none"/>
          <w14:textFill>
            <w14:solidFill>
              <w14:schemeClr w14:val="tx1"/>
            </w14:solidFill>
          </w14:textFill>
        </w:rPr>
        <w:t xml:space="preserve">。</w:t>
      </w:r>
      <w:r/>
    </w:p>
    <w:p>
      <w:pPr>
        <w:pStyle w:val="997"/>
        <w:ind w:firstLine="480"/>
        <w:spacing w:before="0" w:beforeAutospacing="0" w:after="0" w:afterAutospacing="0" w:line="440" w:lineRule="exact"/>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本企业（单位）对上述声明的真实性负责。如有虚假，将依法承担相应责任。</w:t>
      </w:r>
      <w:r/>
    </w:p>
    <w:p>
      <w:pPr>
        <w:pStyle w:val="997"/>
        <w:ind w:firstLine="480"/>
        <w:spacing w:before="0" w:beforeAutospacing="0" w:after="0" w:afterAutospacing="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pStyle w:val="997"/>
        <w:ind w:firstLine="480"/>
        <w:spacing w:before="0" w:beforeAutospacing="0" w:after="0" w:afterAutospacing="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ind w:right="1560" w:firstLine="444"/>
        <w:jc w:val="center"/>
        <w:spacing w:line="440" w:lineRule="exact"/>
        <w:tabs>
          <w:tab w:val="left" w:pos="4860" w:leader="none"/>
        </w:tabs>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                                  单位名称（盖章）：</w:t>
      </w:r>
      <w:r/>
    </w:p>
    <w:p>
      <w:pPr>
        <w:pStyle w:val="962"/>
        <w:ind w:firstLine="444"/>
        <w:spacing w:line="440" w:lineRule="exact"/>
        <w:rPr>
          <w:color w:val="000000" w:themeColor="text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                                </w:t>
      </w:r>
      <w:r>
        <w:rPr>
          <w:rFonts w:hint="eastAsia" w:ascii="宋体" w:hAnsi="宋体" w:cs="宋体"/>
          <w:color w:val="000000" w:themeColor="text1"/>
          <w:spacing w:val="6"/>
          <w:sz w:val="21"/>
          <w:szCs w:val="21"/>
          <w:highlight w:val="none"/>
          <w14:textFill>
            <w14:solidFill>
              <w14:schemeClr w14:val="tx1"/>
            </w14:solidFill>
          </w14:textFill>
        </w:rPr>
        <w:t xml:space="preserve">日  期：</w:t>
      </w:r>
      <w:r/>
    </w:p>
    <w:p>
      <w:pPr>
        <w:ind w:firstLine="422"/>
        <w:jc w:val="center"/>
        <w:spacing w:line="360" w:lineRule="auto"/>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ind w:firstLine="422"/>
        <w:jc w:val="center"/>
        <w:spacing w:line="360" w:lineRule="auto"/>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ind w:firstLine="422"/>
        <w:jc w:val="center"/>
        <w:spacing w:line="360" w:lineRule="auto"/>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ind w:firstLine="422"/>
        <w:jc w:val="center"/>
        <w:spacing w:line="360" w:lineRule="auto"/>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ind w:firstLine="422"/>
        <w:jc w:val="center"/>
        <w:spacing w:line="360" w:lineRule="auto"/>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keepLines w:val="0"/>
        <w:keepNext w:val="0"/>
        <w:pageBreakBefore/>
        <w:spacing w:beforeAutospacing="0" w:after="0" w:afterAutospacing="0" w:line="440" w:lineRule="exact"/>
        <w:rPr>
          <w:rFonts w:hint="eastAsia" w:ascii="宋体" w:hAnsi="宋体" w:eastAsia="宋体" w:cs="宋体"/>
          <w:b/>
          <w:color w:val="000000" w:themeColor="text1"/>
          <w:sz w:val="21"/>
          <w:szCs w:val="21"/>
          <w:highlight w:val="none"/>
          <w:lang w:eastAsia="zh-CN"/>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6.关于符合本国产品标准的声明函</w:t>
      </w: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（本项目不涉及）</w:t>
      </w:r>
      <w:r/>
    </w:p>
    <w:p>
      <w:pPr>
        <w:ind w:left="0"/>
        <w:jc w:val="center"/>
        <w:keepLines w:val="0"/>
        <w:keepNext w:val="0"/>
        <w:pageBreakBefore w:val="0"/>
        <w:spacing w:before="60" w:beforeAutospacing="0" w:after="60" w:afterAutospacing="0" w:line="440" w:lineRule="exact"/>
        <w:widowControl/>
        <w:rPr>
          <w:rFonts w:hint="eastAsia" w:ascii="宋体" w:hAnsi="宋体" w:eastAsia="宋体" w:cs="宋体"/>
          <w:b/>
          <w:color w:val="000000" w:themeColor="text1"/>
          <w:sz w:val="21"/>
          <w:szCs w:val="21"/>
          <w:highlight w:val="none"/>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关于符合本国产品标准的声明函</w:t>
      </w:r>
      <w:r/>
    </w:p>
    <w:p>
      <w:pPr>
        <w:ind w:left="17" w:right="17" w:firstLine="482"/>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ind w:left="17" w:right="17" w:firstLine="482"/>
        <w:jc w:val="both"/>
        <w:keepLines w:val="0"/>
        <w:keepNext w:val="0"/>
        <w:pageBreakBefore w:val="0"/>
        <w:spacing w:before="0" w:after="0" w:line="440" w:lineRule="exact"/>
        <w:shd w:val="clear" w:color="auto" w:fill="ffffff"/>
        <w:widowControl/>
        <w:rPr>
          <w:rFonts w:hint="default" w:ascii="Times New Roman" w:hAnsi="Times New Roman" w:eastAsia="宋体" w:cs="Times New Roman"/>
          <w:color w:val="000000" w:themeColor="text1"/>
          <w:highlight w:val="none"/>
          <w:lang w:val="en-US" w:eastAsia="zh-CN" w:bidi="ar-SA"/>
          <w14:textFill>
            <w14:solidFill>
              <w14:schemeClr w14:val="tx1"/>
            </w14:solidFill>
          </w14:textFill>
        </w:rPr>
        <w:outlineLvl w:val="9"/>
      </w:pPr>
      <w:r>
        <w:rPr>
          <w:rFonts w:hint="eastAsia" w:ascii="Times New Roman" w:hAnsi="Times New Roman" w:eastAsia="宋体" w:cs="Times New Roman"/>
          <w:color w:val="000000" w:themeColor="text1"/>
          <w:highlight w:val="none"/>
          <w:lang w:val="en-US" w:eastAsia="zh-CN" w:bidi="ar-SA"/>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5798185</wp:posOffset>
                </wp:positionH>
                <wp:positionV relativeFrom="paragraph">
                  <wp:posOffset>410210</wp:posOffset>
                </wp:positionV>
                <wp:extent cx="459740" cy="8128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459740" cy="812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2" o:spid="_x0000_s2" style="position:absolute;z-index:251664384;o:allowoverlap:true;o:allowincell:true;mso-position-horizontal-relative:text;margin-left:456.5pt;mso-position-horizontal:absolute;mso-position-vertical-relative:text;margin-top:32.3pt;mso-position-vertical:absolute;width:36.2pt;height:6.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imes New Roman" w:hAnsi="Times New Roman" w:eastAsia="宋体" w:cs="Times New Roman"/>
          <w:color w:val="000000" w:themeColor="text1"/>
          <w:highlight w:val="none"/>
          <w:lang w:val="en-US" w:eastAsia="zh-CN" w:bidi="ar-SA"/>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4897755</wp:posOffset>
                </wp:positionH>
                <wp:positionV relativeFrom="paragraph">
                  <wp:posOffset>408305</wp:posOffset>
                </wp:positionV>
                <wp:extent cx="615950" cy="8763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615950" cy="876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3" o:spid="_x0000_s3" style="position:absolute;z-index:251663360;o:allowoverlap:true;o:allowincell:true;mso-position-horizontal-relative:text;margin-left:385.6pt;mso-position-horizontal:absolute;mso-position-vertical-relative:text;margin-top:32.1pt;mso-position-vertical:absolute;width:48.5pt;height:6.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imes New Roman" w:hAnsi="Times New Roman" w:eastAsia="宋体" w:cs="Times New Roman"/>
          <w:color w:val="000000" w:themeColor="text1"/>
          <w:highlight w:val="none"/>
          <w:lang w:val="en-US" w:eastAsia="zh-CN" w:bidi="ar-SA"/>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2858135</wp:posOffset>
                </wp:positionH>
                <wp:positionV relativeFrom="paragraph">
                  <wp:posOffset>372110</wp:posOffset>
                </wp:positionV>
                <wp:extent cx="774700" cy="12509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774700" cy="1250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4" o:spid="_x0000_s4" style="position:absolute;z-index:251662336;o:allowoverlap:true;o:allowincell:true;mso-position-horizontal-relative:text;margin-left:225.0pt;mso-position-horizontal:absolute;mso-position-vertical-relative:text;margin-top:29.3pt;mso-position-vertical:absolute;width:61.0pt;height:9.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imes New Roman" w:hAnsi="Times New Roman" w:eastAsia="宋体" w:cs="Times New Roman"/>
          <w:color w:val="000000" w:themeColor="text1"/>
          <w:highlight w:val="none"/>
          <w:lang w:val="en-US" w:eastAsia="zh-CN" w:bidi="ar-SA"/>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1805940</wp:posOffset>
                </wp:positionH>
                <wp:positionV relativeFrom="paragraph">
                  <wp:posOffset>368935</wp:posOffset>
                </wp:positionV>
                <wp:extent cx="849630" cy="12001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5" o:spid="_x0000_s5" style="position:absolute;z-index:251670528;o:allowoverlap:true;o:allowincell:true;mso-position-horizontal-relative:text;margin-left:142.2pt;mso-position-horizontal:absolute;mso-position-vertical-relative:text;margin-top:29.0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imes New Roman" w:hAnsi="Times New Roman" w:eastAsia="宋体" w:cs="Times New Roman"/>
          <w:color w:val="000000" w:themeColor="text1"/>
          <w:highlight w:val="none"/>
          <w:lang w:val="en-US" w:eastAsia="zh-CN" w:bidi="ar-SA"/>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867410</wp:posOffset>
                </wp:positionH>
                <wp:positionV relativeFrom="paragraph">
                  <wp:posOffset>370205</wp:posOffset>
                </wp:positionV>
                <wp:extent cx="688975" cy="13335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688975" cy="13335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6" o:spid="_x0000_s6" style="position:absolute;z-index:251661312;o:allowoverlap:true;o:allowincell:true;mso-position-horizontal-relative:text;margin-left:68.3pt;mso-position-horizontal:absolute;mso-position-vertical-relative:text;margin-top:29.1pt;mso-position-vertical:absolute;width:54.2pt;height:10.5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imes New Roman" w:hAnsi="Times New Roman" w:eastAsia="宋体" w:cs="Times New Roman"/>
          <w:color w:val="000000" w:themeColor="text1"/>
          <w:highlight w:val="none"/>
          <w:lang w:val="en-US" w:eastAsia="zh-CN" w:bidi="ar-SA"/>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4106545</wp:posOffset>
                </wp:positionH>
                <wp:positionV relativeFrom="paragraph">
                  <wp:posOffset>101600</wp:posOffset>
                </wp:positionV>
                <wp:extent cx="849630" cy="12001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7" o:spid="_x0000_s7" style="position:absolute;z-index:251659264;o:allowoverlap:true;o:allowincell:true;mso-position-horizontal-relative:text;margin-left:323.3pt;mso-position-horizontal:absolute;mso-position-vertical-relative:text;margin-top:8.0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imes New Roman" w:hAnsi="Times New Roman" w:eastAsia="宋体" w:cs="Times New Roman"/>
          <w:color w:val="000000" w:themeColor="text1"/>
          <w:highlight w:val="none"/>
          <w:lang w:val="en-US" w:eastAsia="zh-CN" w:bidi="ar-SA"/>
          <w14:textFill>
            <w14:solidFill>
              <w14:schemeClr w14:val="tx1"/>
            </w14:solidFill>
          </w14:textFill>
        </w:rPr>
        <w:t xml:space="preserve">1.</w:t>
      </w:r>
      <w:r>
        <w:rPr>
          <w:rFonts w:hint="eastAsia" w:ascii="Times New Roman" w:hAnsi="Times New Roman" w:eastAsia="宋体" w:cs="Times New Roman"/>
          <w:i/>
          <w:color w:val="000000" w:themeColor="text1"/>
          <w:sz w:val="21"/>
          <w:highlight w:val="none"/>
          <w:u w:val="single"/>
          <w:lang w:val="en-US" w:eastAsia="zh-CN" w:bidi="ar-SA"/>
          <w14:textFill>
            <w14:solidFill>
              <w14:schemeClr w14:val="tx1"/>
            </w14:solidFill>
          </w14:textFill>
        </w:rPr>
        <w:t xml:space="preserve">（产品名称1）</w:t>
      </w:r>
      <w:r>
        <w:rPr>
          <w:rFonts w:hint="eastAsia" w:ascii="Times New Roman" w:hAnsi="Times New Roman" w:eastAsia="宋体" w:cs="Times New Roman"/>
          <w:i/>
          <w:color w:val="000000" w:themeColor="text1"/>
          <w:sz w:val="21"/>
          <w:highlight w:val="none"/>
          <w:vertAlign w:val="superscript"/>
          <w:lang w:val="en-US" w:eastAsia="zh-CN" w:bidi="ar-SA"/>
          <w14:textFill>
            <w14:solidFill>
              <w14:schemeClr w14:val="tx1"/>
            </w14:solidFill>
          </w14:textFill>
        </w:rPr>
        <w:t xml:space="preserve">1</w:t>
      </w:r>
      <w:r>
        <w:rPr>
          <w:rFonts w:hint="eastAsia" w:ascii="Times New Roman" w:hAnsi="Times New Roman" w:eastAsia="宋体" w:cs="Times New Roman"/>
          <w:color w:val="000000" w:themeColor="text1"/>
          <w:highlight w:val="none"/>
          <w:lang w:val="en-US" w:eastAsia="zh-CN" w:bidi="ar-SA"/>
          <w14:textFill>
            <w14:solidFill>
              <w14:schemeClr w14:val="tx1"/>
            </w14:solidFill>
          </w14:textFill>
        </w:rPr>
        <w:t xml:space="preserve">，生产厂为</w:t>
      </w:r>
      <w:r>
        <w:rPr>
          <w:rFonts w:hint="eastAsia" w:ascii="Times New Roman" w:hAnsi="Times New Roman" w:eastAsia="宋体" w:cs="Times New Roman"/>
          <w:i/>
          <w:color w:val="000000" w:themeColor="text1"/>
          <w:sz w:val="21"/>
          <w:highlight w:val="none"/>
          <w:u w:val="single"/>
          <w:lang w:val="en-US" w:eastAsia="zh-CN" w:bidi="ar-SA"/>
          <w14:textFill>
            <w14:solidFill>
              <w14:schemeClr w14:val="tx1"/>
            </w14:solidFill>
          </w14:textFill>
        </w:rPr>
        <w:t xml:space="preserve">（厂名）</w:t>
      </w:r>
      <w:r>
        <w:rPr>
          <w:rFonts w:hint="eastAsia" w:ascii="Times New Roman" w:hAnsi="Times New Roman" w:eastAsia="宋体" w:cs="Times New Roman"/>
          <w:i/>
          <w:color w:val="000000" w:themeColor="text1"/>
          <w:sz w:val="21"/>
          <w:highlight w:val="none"/>
          <w:vertAlign w:val="superscript"/>
          <w:lang w:val="en-US" w:eastAsia="zh-CN" w:bidi="ar-SA"/>
          <w14:textFill>
            <w14:solidFill>
              <w14:schemeClr w14:val="tx1"/>
            </w14:solidFill>
          </w14:textFill>
        </w:rPr>
        <w:t xml:space="preserve">2</w:t>
      </w:r>
      <w:r>
        <w:rPr>
          <w:rFonts w:hint="eastAsia" w:ascii="Times New Roman" w:hAnsi="Times New Roman" w:eastAsia="宋体" w:cs="Times New Roman"/>
          <w:color w:val="000000" w:themeColor="text1"/>
          <w:highlight w:val="none"/>
          <w:lang w:val="en-US" w:eastAsia="zh-CN" w:bidi="ar-SA"/>
          <w14:textFill>
            <w14:solidFill>
              <w14:schemeClr w14:val="tx1"/>
            </w14:solidFill>
          </w14:textFill>
        </w:rPr>
        <w:t xml:space="preserve">，厂址为</w:t>
      </w:r>
      <w:r>
        <w:rPr>
          <w:rFonts w:hint="eastAsia" w:ascii="Times New Roman" w:hAnsi="Times New Roman" w:eastAsia="宋体" w:cs="Times New Roman"/>
          <w:i/>
          <w:color w:val="000000" w:themeColor="text1"/>
          <w:sz w:val="21"/>
          <w:highlight w:val="none"/>
          <w:u w:val="single"/>
          <w:lang w:val="en-US" w:eastAsia="zh-CN" w:bidi="ar-SA"/>
          <w14:textFill>
            <w14:solidFill>
              <w14:schemeClr w14:val="tx1"/>
            </w14:solidFill>
          </w14:textFill>
        </w:rPr>
        <w:t xml:space="preserve">（生产厂址）</w:t>
      </w:r>
      <w:r>
        <w:rPr>
          <w:rFonts w:hint="eastAsia" w:ascii="Times New Roman" w:hAnsi="Times New Roman" w:eastAsia="宋体" w:cs="Times New Roman"/>
          <w:color w:val="000000" w:themeColor="text1"/>
          <w:highlight w:val="none"/>
          <w:lang w:val="en-US" w:eastAsia="zh-CN" w:bidi="ar-SA"/>
          <w14:textFill>
            <w14:solidFill>
              <w14:schemeClr w14:val="tx1"/>
            </w14:solidFill>
          </w14:textFill>
        </w:rPr>
        <w:t xml:space="preserve">。</w:t>
      </w:r>
      <w:r>
        <w:rPr>
          <w:rFonts w:hint="eastAsia" w:ascii="Times New Roman" w:hAnsi="Times New Roman" w:eastAsia="宋体" w:cs="Times New Roman"/>
          <w:i/>
          <w:color w:val="000000" w:themeColor="text1"/>
          <w:sz w:val="21"/>
          <w:highlight w:val="none"/>
          <w:u w:val="single"/>
          <w:lang w:val="en-US" w:eastAsia="zh-CN" w:bidi="ar-SA"/>
          <w14:textFill>
            <w14:solidFill>
              <w14:schemeClr w14:val="tx1"/>
            </w14:solidFill>
          </w14:textFill>
        </w:rPr>
        <w:t xml:space="preserve">（产品名称1）</w:t>
      </w:r>
      <w:r>
        <w:rPr>
          <w:rFonts w:hint="eastAsia" w:ascii="Times New Roman" w:hAnsi="Times New Roman" w:eastAsia="宋体" w:cs="Times New Roman"/>
          <w:color w:val="000000" w:themeColor="text1"/>
          <w:highlight w:val="none"/>
          <w:lang w:val="en-US" w:eastAsia="zh-CN" w:bidi="ar-SA"/>
          <w14:textFill>
            <w14:solidFill>
              <w14:schemeClr w14:val="tx1"/>
            </w14:solidFill>
          </w14:textFill>
        </w:rPr>
        <w:t xml:space="preserve">的中国境内生产的组件成本占比≥</w:t>
      </w:r>
      <w:r>
        <w:rPr>
          <w:rFonts w:hint="eastAsia" w:ascii="Times New Roman" w:hAnsi="Times New Roman" w:eastAsia="宋体" w:cs="Times New Roman"/>
          <w:i/>
          <w:color w:val="000000" w:themeColor="text1"/>
          <w:sz w:val="21"/>
          <w:highlight w:val="none"/>
          <w:u w:val="single"/>
          <w:lang w:val="en-US" w:eastAsia="zh-CN" w:bidi="ar-SA"/>
          <w14:textFill>
            <w14:solidFill>
              <w14:schemeClr w14:val="tx1"/>
            </w14:solidFill>
          </w14:textFill>
        </w:rPr>
        <w:t xml:space="preserve">（规定比例）</w:t>
      </w:r>
      <w:r>
        <w:rPr>
          <w:rFonts w:hint="eastAsia" w:ascii="Times New Roman" w:hAnsi="Times New Roman" w:eastAsia="宋体" w:cs="Times New Roman"/>
          <w:i/>
          <w:color w:val="000000" w:themeColor="text1"/>
          <w:sz w:val="21"/>
          <w:highlight w:val="none"/>
          <w:vertAlign w:val="superscript"/>
          <w:lang w:val="en-US" w:eastAsia="zh-CN" w:bidi="ar-SA"/>
          <w14:textFill>
            <w14:solidFill>
              <w14:schemeClr w14:val="tx1"/>
            </w14:solidFill>
          </w14:textFill>
        </w:rPr>
        <w:t xml:space="preserve">3</w:t>
      </w:r>
      <w:r>
        <w:rPr>
          <w:rFonts w:hint="eastAsia" w:ascii="Times New Roman" w:hAnsi="Times New Roman" w:eastAsia="宋体" w:cs="Times New Roman"/>
          <w:color w:val="000000" w:themeColor="text1"/>
          <w:highlight w:val="none"/>
          <w:lang w:val="en-US" w:eastAsia="zh-CN" w:bidi="ar-SA"/>
          <w14:textFill>
            <w14:solidFill>
              <w14:schemeClr w14:val="tx1"/>
            </w14:solidFill>
          </w14:textFill>
        </w:rPr>
        <w:t xml:space="preserve">。</w:t>
      </w:r>
      <w:r>
        <w:rPr>
          <w:rFonts w:hint="eastAsia" w:ascii="Times New Roman" w:hAnsi="Times New Roman" w:eastAsia="宋体" w:cs="Times New Roman"/>
          <w:i/>
          <w:color w:val="000000" w:themeColor="text1"/>
          <w:sz w:val="21"/>
          <w:highlight w:val="none"/>
          <w:u w:val="single"/>
          <w:lang w:val="en-US" w:eastAsia="zh-CN" w:bidi="ar-SA"/>
          <w14:textFill>
            <w14:solidFill>
              <w14:schemeClr w14:val="tx1"/>
            </w14:solidFill>
          </w14:textFill>
        </w:rPr>
        <w:t xml:space="preserve">（产品名称1）</w:t>
      </w:r>
      <w:r>
        <w:rPr>
          <w:rFonts w:hint="eastAsia" w:ascii="Times New Roman" w:hAnsi="Times New Roman" w:eastAsia="宋体" w:cs="Times New Roman"/>
          <w:color w:val="000000" w:themeColor="text1"/>
          <w:highlight w:val="none"/>
          <w:lang w:val="en-US" w:eastAsia="zh-CN" w:bidi="ar-SA"/>
          <w14:textFill>
            <w14:solidFill>
              <w14:schemeClr w14:val="tx1"/>
            </w14:solidFill>
          </w14:textFill>
        </w:rPr>
        <w:t xml:space="preserve">的</w:t>
      </w:r>
      <w:r>
        <w:rPr>
          <w:rFonts w:hint="eastAsia" w:ascii="Times New Roman" w:hAnsi="Times New Roman" w:eastAsia="宋体" w:cs="Times New Roman"/>
          <w:i/>
          <w:color w:val="000000" w:themeColor="text1"/>
          <w:sz w:val="21"/>
          <w:highlight w:val="none"/>
          <w:u w:val="single"/>
          <w:lang w:val="en-US" w:eastAsia="zh-CN" w:bidi="ar-SA"/>
          <w14:textFill>
            <w14:solidFill>
              <w14:schemeClr w14:val="tx1"/>
            </w14:solidFill>
          </w14:textFill>
        </w:rPr>
        <w:t xml:space="preserve">（关键组件）</w:t>
      </w:r>
      <w:r>
        <w:rPr>
          <w:rFonts w:hint="eastAsia" w:ascii="Times New Roman" w:hAnsi="Times New Roman" w:eastAsia="宋体" w:cs="Times New Roman"/>
          <w:i/>
          <w:color w:val="000000" w:themeColor="text1"/>
          <w:sz w:val="21"/>
          <w:highlight w:val="none"/>
          <w:vertAlign w:val="superscript"/>
          <w:lang w:val="en-US" w:eastAsia="zh-CN" w:bidi="ar-SA"/>
          <w14:textFill>
            <w14:solidFill>
              <w14:schemeClr w14:val="tx1"/>
            </w14:solidFill>
          </w14:textFill>
        </w:rPr>
        <w:t xml:space="preserve">4</w:t>
      </w:r>
      <w:r>
        <w:rPr>
          <w:rFonts w:hint="eastAsia" w:ascii="Times New Roman" w:hAnsi="Times New Roman" w:eastAsia="宋体" w:cs="Times New Roman"/>
          <w:color w:val="000000" w:themeColor="text1"/>
          <w:highlight w:val="none"/>
          <w:lang w:val="en-US" w:eastAsia="zh-CN" w:bidi="ar-SA"/>
          <w14:textFill>
            <w14:solidFill>
              <w14:schemeClr w14:val="tx1"/>
            </w14:solidFill>
          </w14:textFill>
        </w:rPr>
        <w:t xml:space="preserve">在中国境内生产。</w:t>
      </w:r>
      <w:r>
        <w:rPr>
          <w:rFonts w:hint="eastAsia" w:ascii="Times New Roman" w:hAnsi="Times New Roman" w:eastAsia="宋体" w:cs="Times New Roman"/>
          <w:i/>
          <w:color w:val="000000" w:themeColor="text1"/>
          <w:sz w:val="21"/>
          <w:highlight w:val="none"/>
          <w:u w:val="single"/>
          <w:lang w:val="en-US" w:eastAsia="zh-CN" w:bidi="ar-SA"/>
          <w14:textFill>
            <w14:solidFill>
              <w14:schemeClr w14:val="tx1"/>
            </w14:solidFill>
          </w14:textFill>
        </w:rPr>
        <w:t xml:space="preserve">（产品名称1）</w:t>
      </w:r>
      <w:r>
        <w:rPr>
          <w:rFonts w:hint="eastAsia" w:ascii="Times New Roman" w:hAnsi="Times New Roman" w:eastAsia="宋体" w:cs="Times New Roman"/>
          <w:color w:val="000000" w:themeColor="text1"/>
          <w:highlight w:val="none"/>
          <w:lang w:val="en-US" w:eastAsia="zh-CN" w:bidi="ar-SA"/>
          <w14:textFill>
            <w14:solidFill>
              <w14:schemeClr w14:val="tx1"/>
            </w14:solidFill>
          </w14:textFill>
        </w:rPr>
        <w:t xml:space="preserve">的</w:t>
      </w:r>
      <w:r>
        <w:rPr>
          <w:rFonts w:hint="eastAsia" w:ascii="Times New Roman" w:hAnsi="Times New Roman" w:eastAsia="宋体" w:cs="Times New Roman"/>
          <w:i/>
          <w:color w:val="000000" w:themeColor="text1"/>
          <w:sz w:val="21"/>
          <w:highlight w:val="none"/>
          <w:u w:val="single"/>
          <w:lang w:val="en-US" w:eastAsia="zh-CN" w:bidi="ar-SA"/>
          <w14:textFill>
            <w14:solidFill>
              <w14:schemeClr w14:val="tx1"/>
            </w14:solidFill>
          </w14:textFill>
        </w:rPr>
        <w:t xml:space="preserve">（关键工序）</w:t>
      </w:r>
      <w:r>
        <w:rPr>
          <w:rFonts w:hint="eastAsia" w:ascii="Times New Roman" w:hAnsi="Times New Roman" w:eastAsia="宋体" w:cs="Times New Roman"/>
          <w:i/>
          <w:color w:val="000000" w:themeColor="text1"/>
          <w:sz w:val="21"/>
          <w:highlight w:val="none"/>
          <w:vertAlign w:val="superscript"/>
          <w:lang w:val="en-US" w:eastAsia="zh-CN" w:bidi="ar-SA"/>
          <w14:textFill>
            <w14:solidFill>
              <w14:schemeClr w14:val="tx1"/>
            </w14:solidFill>
          </w14:textFill>
        </w:rPr>
        <w:t xml:space="preserve">5</w:t>
      </w:r>
      <w:r>
        <w:rPr>
          <w:rFonts w:hint="eastAsia" w:ascii="Times New Roman" w:hAnsi="Times New Roman" w:eastAsia="宋体" w:cs="Times New Roman"/>
          <w:color w:val="000000" w:themeColor="text1"/>
          <w:highlight w:val="none"/>
          <w:lang w:val="en-US" w:eastAsia="zh-CN" w:bidi="ar-SA"/>
          <w14:textFill>
            <w14:solidFill>
              <w14:schemeClr w14:val="tx1"/>
            </w14:solidFill>
          </w14:textFill>
        </w:rPr>
        <w:t xml:space="preserve">在中国境内完成。</w:t>
      </w:r>
      <w:r/>
    </w:p>
    <w:p>
      <w:pPr>
        <w:ind w:left="17" w:right="17" w:firstLine="482"/>
        <w:jc w:val="both"/>
        <w:keepLines w:val="0"/>
        <w:keepNext w:val="0"/>
        <w:pageBreakBefore w:val="0"/>
        <w:spacing w:before="0" w:after="0" w:line="440" w:lineRule="exact"/>
        <w:shd w:val="clear" w:color="auto" w:fill="ffffff"/>
        <w:widowControl/>
        <w:rPr>
          <w:rFonts w:hint="default" w:ascii="Times New Roman" w:hAnsi="Times New Roman" w:eastAsia="宋体" w:cs="Times New Roman"/>
          <w:color w:val="000000" w:themeColor="text1"/>
          <w:highlight w:val="none"/>
          <w:lang w:val="en-US" w:eastAsia="zh-CN" w:bidi="ar-SA"/>
          <w14:textFill>
            <w14:solidFill>
              <w14:schemeClr w14:val="tx1"/>
            </w14:solidFill>
          </w14:textFill>
        </w:rPr>
        <w:outlineLvl w:val="9"/>
      </w:pPr>
      <w:r>
        <w:rPr>
          <w:rFonts w:hint="eastAsia" w:ascii="Times New Roman" w:hAnsi="Times New Roman" w:eastAsia="宋体" w:cs="Times New Roman"/>
          <w:color w:val="000000" w:themeColor="text1"/>
          <w:highlight w:val="none"/>
          <w:lang w:val="en-US" w:eastAsia="zh-CN" w:bidi="ar-SA"/>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5476875</wp:posOffset>
                </wp:positionH>
                <wp:positionV relativeFrom="paragraph">
                  <wp:posOffset>403860</wp:posOffset>
                </wp:positionV>
                <wp:extent cx="762000" cy="9715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762000" cy="9715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8" o:spid="_x0000_s8" style="position:absolute;z-index:251671552;o:allowoverlap:true;o:allowincell:true;mso-position-horizontal-relative:text;margin-left:431.2pt;mso-position-horizontal:absolute;mso-position-vertical-relative:text;margin-top:31.8pt;mso-position-vertical:absolute;width:60.0pt;height:7.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imes New Roman" w:hAnsi="Times New Roman" w:eastAsia="宋体" w:cs="Times New Roman"/>
          <w:color w:val="000000" w:themeColor="text1"/>
          <w:highlight w:val="none"/>
          <w:lang w:val="en-US" w:eastAsia="zh-CN" w:bidi="ar-SA"/>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4458970</wp:posOffset>
                </wp:positionH>
                <wp:positionV relativeFrom="paragraph">
                  <wp:posOffset>387350</wp:posOffset>
                </wp:positionV>
                <wp:extent cx="849630" cy="12001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9" o:spid="_x0000_s9" style="position:absolute;z-index:251669504;o:allowoverlap:true;o:allowincell:true;mso-position-horizontal-relative:text;margin-left:351.1pt;mso-position-horizontal:absolute;mso-position-vertical-relative:text;margin-top:30.5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imes New Roman" w:hAnsi="Times New Roman" w:eastAsia="宋体" w:cs="Times New Roman"/>
          <w:color w:val="000000" w:themeColor="text1"/>
          <w:highlight w:val="none"/>
          <w:lang w:val="en-US" w:eastAsia="zh-CN" w:bidi="ar-SA"/>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2662555</wp:posOffset>
                </wp:positionH>
                <wp:positionV relativeFrom="paragraph">
                  <wp:posOffset>372110</wp:posOffset>
                </wp:positionV>
                <wp:extent cx="688340" cy="13208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688340" cy="1320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0" o:spid="_x0000_s10" style="position:absolute;z-index:251668480;o:allowoverlap:true;o:allowincell:true;mso-position-horizontal-relative:text;margin-left:209.6pt;mso-position-horizontal:absolute;mso-position-vertical-relative:text;margin-top:29.3pt;mso-position-vertical:absolute;width:54.2pt;height:10.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imes New Roman" w:hAnsi="Times New Roman" w:eastAsia="宋体" w:cs="Times New Roman"/>
          <w:color w:val="000000" w:themeColor="text1"/>
          <w:highlight w:val="none"/>
          <w:lang w:val="en-US" w:eastAsia="zh-CN" w:bidi="ar-SA"/>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1656715</wp:posOffset>
                </wp:positionH>
                <wp:positionV relativeFrom="paragraph">
                  <wp:posOffset>377825</wp:posOffset>
                </wp:positionV>
                <wp:extent cx="766445" cy="10858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766445" cy="10858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1" o:spid="_x0000_s11" style="position:absolute;z-index:251667456;o:allowoverlap:true;o:allowincell:true;mso-position-horizontal-relative:text;margin-left:130.4pt;mso-position-horizontal:absolute;mso-position-vertical-relative:text;margin-top:29.8pt;mso-position-vertical:absolute;width:60.3pt;height:8.5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imes New Roman" w:hAnsi="Times New Roman" w:eastAsia="宋体" w:cs="Times New Roman"/>
          <w:color w:val="000000" w:themeColor="text1"/>
          <w:highlight w:val="none"/>
          <w:lang w:val="en-US" w:eastAsia="zh-CN" w:bidi="ar-SA"/>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736600</wp:posOffset>
                </wp:positionH>
                <wp:positionV relativeFrom="paragraph">
                  <wp:posOffset>390525</wp:posOffset>
                </wp:positionV>
                <wp:extent cx="662940" cy="9017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662940" cy="901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2" o:spid="_x0000_s12" style="position:absolute;z-index:251666432;o:allowoverlap:true;o:allowincell:true;mso-position-horizontal-relative:text;margin-left:58.0pt;mso-position-horizontal:absolute;mso-position-vertical-relative:text;margin-top:30.8pt;mso-position-vertical:absolute;width:52.2pt;height:7.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imes New Roman" w:hAnsi="Times New Roman" w:eastAsia="宋体" w:cs="Times New Roman"/>
          <w:color w:val="000000" w:themeColor="text1"/>
          <w:highlight w:val="none"/>
          <w:lang w:val="en-US" w:eastAsia="zh-CN" w:bidi="ar-SA"/>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3976370</wp:posOffset>
                </wp:positionH>
                <wp:positionV relativeFrom="paragraph">
                  <wp:posOffset>102870</wp:posOffset>
                </wp:positionV>
                <wp:extent cx="849630" cy="12001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3" o:spid="_x0000_s13" style="position:absolute;z-index:251665408;o:allowoverlap:true;o:allowincell:true;mso-position-horizontal-relative:text;margin-left:313.1pt;mso-position-horizontal:absolute;mso-position-vertical-relative:text;margin-top:8.1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imes New Roman" w:hAnsi="Times New Roman" w:eastAsia="宋体" w:cs="Times New Roman"/>
          <w:color w:val="000000" w:themeColor="text1"/>
          <w:highlight w:val="none"/>
          <w:lang w:val="en-US" w:eastAsia="zh-CN" w:bidi="ar-SA"/>
          <w14:textFill>
            <w14:solidFill>
              <w14:schemeClr w14:val="tx1"/>
            </w14:solidFill>
          </w14:textFill>
        </w:rPr>
        <w:t xml:space="preserve">2.</w:t>
      </w:r>
      <w:r>
        <w:rPr>
          <w:rFonts w:hint="eastAsia" w:ascii="Times New Roman" w:hAnsi="Times New Roman" w:eastAsia="宋体" w:cs="Times New Roman"/>
          <w:i/>
          <w:color w:val="000000" w:themeColor="text1"/>
          <w:sz w:val="21"/>
          <w:highlight w:val="none"/>
          <w:u w:val="single"/>
          <w:lang w:val="en-US" w:eastAsia="zh-CN" w:bidi="ar-SA"/>
          <w14:textFill>
            <w14:solidFill>
              <w14:schemeClr w14:val="tx1"/>
            </w14:solidFill>
          </w14:textFill>
        </w:rPr>
        <w:t xml:space="preserve">（产品名称2）</w:t>
      </w:r>
      <w:r>
        <w:rPr>
          <w:rFonts w:hint="eastAsia" w:ascii="Times New Roman" w:hAnsi="Times New Roman" w:eastAsia="宋体" w:cs="Times New Roman"/>
          <w:color w:val="000000" w:themeColor="text1"/>
          <w:highlight w:val="none"/>
          <w:lang w:val="en-US" w:eastAsia="zh-CN" w:bidi="ar-SA"/>
          <w14:textFill>
            <w14:solidFill>
              <w14:schemeClr w14:val="tx1"/>
            </w14:solidFill>
          </w14:textFill>
        </w:rPr>
        <w:t xml:space="preserve">，生产厂为</w:t>
      </w:r>
      <w:r>
        <w:rPr>
          <w:rFonts w:hint="eastAsia" w:ascii="Times New Roman" w:hAnsi="Times New Roman" w:eastAsia="宋体" w:cs="Times New Roman"/>
          <w:i/>
          <w:color w:val="000000" w:themeColor="text1"/>
          <w:sz w:val="21"/>
          <w:highlight w:val="none"/>
          <w:u w:val="single"/>
          <w:lang w:val="en-US" w:eastAsia="zh-CN" w:bidi="ar-SA"/>
          <w14:textFill>
            <w14:solidFill>
              <w14:schemeClr w14:val="tx1"/>
            </w14:solidFill>
          </w14:textFill>
        </w:rPr>
        <w:t xml:space="preserve">（厂名）</w:t>
      </w:r>
      <w:r>
        <w:rPr>
          <w:rFonts w:hint="eastAsia" w:ascii="Times New Roman" w:hAnsi="Times New Roman" w:eastAsia="宋体" w:cs="Times New Roman"/>
          <w:color w:val="000000" w:themeColor="text1"/>
          <w:highlight w:val="none"/>
          <w:lang w:val="en-US" w:eastAsia="zh-CN" w:bidi="ar-SA"/>
          <w14:textFill>
            <w14:solidFill>
              <w14:schemeClr w14:val="tx1"/>
            </w14:solidFill>
          </w14:textFill>
        </w:rPr>
        <w:t xml:space="preserve">，厂址为</w:t>
      </w:r>
      <w:r>
        <w:rPr>
          <w:rFonts w:hint="eastAsia" w:ascii="Times New Roman" w:hAnsi="Times New Roman" w:eastAsia="宋体" w:cs="Times New Roman"/>
          <w:i/>
          <w:color w:val="000000" w:themeColor="text1"/>
          <w:sz w:val="21"/>
          <w:highlight w:val="none"/>
          <w:u w:val="single"/>
          <w:lang w:val="en-US" w:eastAsia="zh-CN" w:bidi="ar-SA"/>
          <w14:textFill>
            <w14:solidFill>
              <w14:schemeClr w14:val="tx1"/>
            </w14:solidFill>
          </w14:textFill>
        </w:rPr>
        <w:t xml:space="preserve">（生产厂址）</w:t>
      </w:r>
      <w:r>
        <w:rPr>
          <w:rFonts w:hint="eastAsia" w:ascii="Times New Roman" w:hAnsi="Times New Roman" w:eastAsia="宋体" w:cs="Times New Roman"/>
          <w:color w:val="000000" w:themeColor="text1"/>
          <w:highlight w:val="none"/>
          <w:lang w:val="en-US" w:eastAsia="zh-CN" w:bidi="ar-SA"/>
          <w14:textFill>
            <w14:solidFill>
              <w14:schemeClr w14:val="tx1"/>
            </w14:solidFill>
          </w14:textFill>
        </w:rPr>
        <w:t xml:space="preserve">。</w:t>
      </w:r>
      <w:r>
        <w:rPr>
          <w:rFonts w:hint="eastAsia" w:ascii="Times New Roman" w:hAnsi="Times New Roman" w:eastAsia="宋体" w:cs="Times New Roman"/>
          <w:i/>
          <w:color w:val="000000" w:themeColor="text1"/>
          <w:sz w:val="21"/>
          <w:highlight w:val="none"/>
          <w:u w:val="single"/>
          <w:lang w:val="en-US" w:eastAsia="zh-CN" w:bidi="ar-SA"/>
          <w14:textFill>
            <w14:solidFill>
              <w14:schemeClr w14:val="tx1"/>
            </w14:solidFill>
          </w14:textFill>
        </w:rPr>
        <w:t xml:space="preserve">（产品名称2）</w:t>
      </w:r>
      <w:r>
        <w:rPr>
          <w:rFonts w:hint="eastAsia" w:ascii="Times New Roman" w:hAnsi="Times New Roman" w:eastAsia="宋体" w:cs="Times New Roman"/>
          <w:color w:val="000000" w:themeColor="text1"/>
          <w:highlight w:val="none"/>
          <w:lang w:val="en-US" w:eastAsia="zh-CN" w:bidi="ar-SA"/>
          <w14:textFill>
            <w14:solidFill>
              <w14:schemeClr w14:val="tx1"/>
            </w14:solidFill>
          </w14:textFill>
        </w:rPr>
        <w:t xml:space="preserve">的中国境内生产的组件成本占比≥</w:t>
      </w:r>
      <w:r>
        <w:rPr>
          <w:rFonts w:hint="eastAsia" w:ascii="Times New Roman" w:hAnsi="Times New Roman" w:eastAsia="宋体" w:cs="Times New Roman"/>
          <w:i/>
          <w:color w:val="000000" w:themeColor="text1"/>
          <w:sz w:val="21"/>
          <w:highlight w:val="none"/>
          <w:u w:val="single"/>
          <w:lang w:val="en-US" w:eastAsia="zh-CN" w:bidi="ar-SA"/>
          <w14:textFill>
            <w14:solidFill>
              <w14:schemeClr w14:val="tx1"/>
            </w14:solidFill>
          </w14:textFill>
        </w:rPr>
        <w:t xml:space="preserve">（规定比例）</w:t>
      </w:r>
      <w:r>
        <w:rPr>
          <w:rFonts w:hint="eastAsia" w:ascii="Times New Roman" w:hAnsi="Times New Roman" w:eastAsia="宋体" w:cs="Times New Roman"/>
          <w:color w:val="000000" w:themeColor="text1"/>
          <w:highlight w:val="none"/>
          <w:lang w:val="en-US" w:eastAsia="zh-CN" w:bidi="ar-SA"/>
          <w14:textFill>
            <w14:solidFill>
              <w14:schemeClr w14:val="tx1"/>
            </w14:solidFill>
          </w14:textFill>
        </w:rPr>
        <w:t xml:space="preserve">。</w:t>
      </w:r>
      <w:r>
        <w:rPr>
          <w:rFonts w:hint="eastAsia" w:ascii="Times New Roman" w:hAnsi="Times New Roman" w:eastAsia="宋体" w:cs="Times New Roman"/>
          <w:i/>
          <w:color w:val="000000" w:themeColor="text1"/>
          <w:sz w:val="21"/>
          <w:highlight w:val="none"/>
          <w:u w:val="single"/>
          <w:lang w:val="en-US" w:eastAsia="zh-CN" w:bidi="ar-SA"/>
          <w14:textFill>
            <w14:solidFill>
              <w14:schemeClr w14:val="tx1"/>
            </w14:solidFill>
          </w14:textFill>
        </w:rPr>
        <w:t xml:space="preserve">（产品名称2）</w:t>
      </w:r>
      <w:r>
        <w:rPr>
          <w:rFonts w:hint="eastAsia" w:ascii="Times New Roman" w:hAnsi="Times New Roman" w:eastAsia="宋体" w:cs="Times New Roman"/>
          <w:color w:val="000000" w:themeColor="text1"/>
          <w:highlight w:val="none"/>
          <w:lang w:val="en-US" w:eastAsia="zh-CN" w:bidi="ar-SA"/>
          <w14:textFill>
            <w14:solidFill>
              <w14:schemeClr w14:val="tx1"/>
            </w14:solidFill>
          </w14:textFill>
        </w:rPr>
        <w:t xml:space="preserve">的</w:t>
      </w:r>
      <w:r>
        <w:rPr>
          <w:rFonts w:hint="eastAsia" w:ascii="Times New Roman" w:hAnsi="Times New Roman" w:eastAsia="宋体" w:cs="Times New Roman"/>
          <w:i/>
          <w:color w:val="000000" w:themeColor="text1"/>
          <w:sz w:val="21"/>
          <w:highlight w:val="none"/>
          <w:u w:val="single"/>
          <w:lang w:val="en-US" w:eastAsia="zh-CN" w:bidi="ar-SA"/>
          <w14:textFill>
            <w14:solidFill>
              <w14:schemeClr w14:val="tx1"/>
            </w14:solidFill>
          </w14:textFill>
        </w:rPr>
        <w:t xml:space="preserve">（关键组件）</w:t>
      </w:r>
      <w:r>
        <w:rPr>
          <w:rFonts w:hint="eastAsia" w:ascii="Times New Roman" w:hAnsi="Times New Roman" w:eastAsia="宋体" w:cs="Times New Roman"/>
          <w:color w:val="000000" w:themeColor="text1"/>
          <w:highlight w:val="none"/>
          <w:lang w:val="en-US" w:eastAsia="zh-CN" w:bidi="ar-SA"/>
          <w14:textFill>
            <w14:solidFill>
              <w14:schemeClr w14:val="tx1"/>
            </w14:solidFill>
          </w14:textFill>
        </w:rPr>
        <w:t xml:space="preserve">在中国境内生产。</w:t>
      </w:r>
      <w:r>
        <w:rPr>
          <w:rFonts w:hint="eastAsia" w:ascii="Times New Roman" w:hAnsi="Times New Roman" w:eastAsia="宋体" w:cs="Times New Roman"/>
          <w:i/>
          <w:color w:val="000000" w:themeColor="text1"/>
          <w:sz w:val="21"/>
          <w:highlight w:val="none"/>
          <w:u w:val="single"/>
          <w:lang w:val="en-US" w:eastAsia="zh-CN" w:bidi="ar-SA"/>
          <w14:textFill>
            <w14:solidFill>
              <w14:schemeClr w14:val="tx1"/>
            </w14:solidFill>
          </w14:textFill>
        </w:rPr>
        <w:t xml:space="preserve">（产品名称2）</w:t>
      </w:r>
      <w:r>
        <w:rPr>
          <w:rFonts w:hint="eastAsia" w:ascii="Times New Roman" w:hAnsi="Times New Roman" w:eastAsia="宋体" w:cs="Times New Roman"/>
          <w:color w:val="000000" w:themeColor="text1"/>
          <w:highlight w:val="none"/>
          <w:lang w:val="en-US" w:eastAsia="zh-CN" w:bidi="ar-SA"/>
          <w14:textFill>
            <w14:solidFill>
              <w14:schemeClr w14:val="tx1"/>
            </w14:solidFill>
          </w14:textFill>
        </w:rPr>
        <w:t xml:space="preserve">的</w:t>
      </w:r>
      <w:r>
        <w:rPr>
          <w:rFonts w:hint="eastAsia" w:ascii="Times New Roman" w:hAnsi="Times New Roman" w:eastAsia="宋体" w:cs="Times New Roman"/>
          <w:i/>
          <w:color w:val="000000" w:themeColor="text1"/>
          <w:sz w:val="21"/>
          <w:highlight w:val="none"/>
          <w:u w:val="single"/>
          <w:lang w:val="en-US" w:eastAsia="zh-CN" w:bidi="ar-SA"/>
          <w14:textFill>
            <w14:solidFill>
              <w14:schemeClr w14:val="tx1"/>
            </w14:solidFill>
          </w14:textFill>
        </w:rPr>
        <w:t xml:space="preserve">（关键工序）</w:t>
      </w:r>
      <w:r>
        <w:rPr>
          <w:rFonts w:hint="eastAsia" w:ascii="Times New Roman" w:hAnsi="Times New Roman" w:eastAsia="宋体" w:cs="Times New Roman"/>
          <w:color w:val="000000" w:themeColor="text1"/>
          <w:highlight w:val="none"/>
          <w:lang w:val="en-US" w:eastAsia="zh-CN" w:bidi="ar-SA"/>
          <w14:textFill>
            <w14:solidFill>
              <w14:schemeClr w14:val="tx1"/>
            </w14:solidFill>
          </w14:textFill>
        </w:rPr>
        <w:t xml:space="preserve">在中国境内完成。</w:t>
      </w:r>
      <w:r/>
    </w:p>
    <w:p>
      <w:pPr>
        <w:ind w:left="17" w:right="17" w:firstLine="482"/>
        <w:jc w:val="both"/>
        <w:keepLines w:val="0"/>
        <w:keepNext w:val="0"/>
        <w:pageBreakBefore w:val="0"/>
        <w:spacing w:before="30" w:after="30" w:line="440" w:lineRule="exact"/>
        <w:shd w:val="clear" w:color="auto" w:fill="ffffff"/>
        <w:widowControl/>
        <w:rPr>
          <w:rFonts w:hint="default" w:ascii="Times New Roman" w:hAnsi="Times New Roman" w:eastAsia="宋体" w:cs="Times New Roman"/>
          <w:color w:val="000000" w:themeColor="text1"/>
          <w:highlight w:val="none"/>
          <w:lang w:val="en-US" w:eastAsia="zh-CN" w:bidi="ar-SA"/>
          <w14:textFill>
            <w14:solidFill>
              <w14:schemeClr w14:val="tx1"/>
            </w14:solidFill>
          </w14:textFill>
        </w:rPr>
        <w:outlineLvl w:val="9"/>
      </w:pPr>
      <w:r>
        <w:rPr>
          <w:rFonts w:hint="eastAsia" w:ascii="Times New Roman" w:hAnsi="Times New Roman" w:eastAsia="宋体" w:cs="Times New Roman"/>
          <w:color w:val="000000" w:themeColor="text1"/>
          <w:highlight w:val="none"/>
          <w:lang w:val="en-US" w:eastAsia="zh-CN" w:bidi="ar-SA"/>
          <w14:textFill>
            <w14:solidFill>
              <w14:schemeClr w14:val="tx1"/>
            </w14:solidFill>
          </w14:textFill>
        </w:rPr>
        <w:t xml:space="preserve">……</w:t>
      </w:r>
      <w:r/>
    </w:p>
    <w:p>
      <w:pPr>
        <w:ind w:left="17" w:right="17" w:firstLine="482"/>
        <w:jc w:val="both"/>
        <w:keepLines w:val="0"/>
        <w:keepNext w:val="0"/>
        <w:pageBreakBefore w:val="0"/>
        <w:spacing w:before="30" w:after="30" w:line="440" w:lineRule="exact"/>
        <w:shd w:val="clear" w:color="auto" w:fill="ffffff"/>
        <w:widowControl/>
        <w:rPr>
          <w:rFonts w:hint="default" w:ascii="Times New Roman" w:hAnsi="Times New Roman" w:eastAsia="宋体" w:cs="Times New Roman"/>
          <w:color w:val="000000" w:themeColor="text1"/>
          <w:highlight w:val="none"/>
          <w:lang w:val="en-US" w:eastAsia="zh-CN" w:bidi="ar-SA"/>
          <w14:textFill>
            <w14:solidFill>
              <w14:schemeClr w14:val="tx1"/>
            </w14:solidFill>
          </w14:textFill>
        </w:rPr>
        <w:outlineLvl w:val="9"/>
      </w:pPr>
      <w:r>
        <w:rPr>
          <w:rFonts w:hint="eastAsia" w:ascii="Times New Roman" w:hAnsi="Times New Roman" w:eastAsia="宋体" w:cs="Times New Roman"/>
          <w:color w:val="000000" w:themeColor="text1"/>
          <w:highlight w:val="none"/>
          <w:lang w:val="en-US" w:eastAsia="zh-CN" w:bidi="ar-SA"/>
          <w14:textFill>
            <w14:solidFill>
              <w14:schemeClr w14:val="tx1"/>
            </w14:solidFill>
          </w14:textFill>
        </w:rPr>
        <w:t xml:space="preserve">本公司（单位）对上述声明内容的真实性负责。如有虚假，愿承担相应法律责任。</w:t>
      </w:r>
      <w:r/>
    </w:p>
    <w:p>
      <w:pPr>
        <w:ind w:left="15" w:right="15" w:firstLine="4608"/>
        <w:jc w:val="both"/>
        <w:keepLines w:val="0"/>
        <w:keepNext w:val="0"/>
        <w:spacing w:before="0" w:beforeAutospacing="0" w:after="0" w:afterAutospacing="0" w:line="440" w:lineRule="exact"/>
        <w:shd w:val="clear" w:color="auto" w:fill="ffffff"/>
        <w:rPr>
          <w:rFonts w:hint="eastAsia" w:ascii="宋体" w:hAnsi="宋体" w:eastAsia="宋体" w:cs="宋体"/>
          <w:color w:val="000000" w:themeColor="text1"/>
          <w:sz w:val="21"/>
          <w:szCs w:val="21"/>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p>
      <w:pPr>
        <w:ind w:left="15" w:right="815" w:firstLine="4608"/>
        <w:jc w:val="center"/>
        <w:keepLines w:val="0"/>
        <w:keepNext w:val="0"/>
        <w:spacing w:before="0" w:beforeAutospacing="0" w:after="0" w:afterAutospacing="0" w:line="440" w:lineRule="exact"/>
        <w:shd w:val="clear" w:color="auto" w:fill="ffffff"/>
        <w:rPr>
          <w:rFonts w:hint="eastAsia" w:ascii="宋体" w:hAnsi="宋体" w:eastAsia="宋体" w:cs="宋体"/>
          <w:color w:val="000000" w:themeColor="text1"/>
          <w:sz w:val="21"/>
          <w:szCs w:val="21"/>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公司（单位）名称（盖章）：</w:t>
      </w:r>
      <w:r/>
    </w:p>
    <w:p>
      <w:pPr>
        <w:ind w:left="0" w:right="815" w:firstLine="5400"/>
        <w:jc w:val="both"/>
        <w:keepLines w:val="0"/>
        <w:keepNext w:val="0"/>
        <w:spacing w:before="0" w:beforeAutospacing="0" w:after="0" w:afterAutospacing="0" w:line="440" w:lineRule="exact"/>
        <w:shd w:val="clear" w:color="auto" w:fill="ffffff"/>
        <w:rPr>
          <w:rFonts w:hint="eastAsia" w:ascii="宋体" w:hAnsi="宋体" w:eastAsia="宋体" w:cs="宋体"/>
          <w:color w:val="000000" w:themeColor="text1"/>
          <w:sz w:val="21"/>
          <w:szCs w:val="21"/>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日期：     年     月      日</w:t>
      </w:r>
      <w:r/>
    </w:p>
    <w:p>
      <w:pPr>
        <w:ind w:left="15" w:right="15" w:firstLine="4608"/>
        <w:jc w:val="right"/>
        <w:keepLines w:val="0"/>
        <w:keepNext w:val="0"/>
        <w:spacing w:before="0" w:beforeAutospacing="0" w:after="0" w:afterAutospacing="0" w:line="440" w:lineRule="exact"/>
        <w:shd w:val="clear" w:color="auto" w:fill="ffffff"/>
        <w:rPr>
          <w:rFonts w:hint="eastAsia" w:ascii="宋体" w:hAnsi="宋体" w:eastAsia="宋体" w:cs="宋体"/>
          <w:color w:val="000000" w:themeColor="text1"/>
          <w:sz w:val="21"/>
          <w:szCs w:val="21"/>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p>
      <w:pPr>
        <w:ind w:left="15" w:right="15" w:firstLine="4608"/>
        <w:jc w:val="right"/>
        <w:keepLines w:val="0"/>
        <w:keepNext w:val="0"/>
        <w:spacing w:before="0" w:beforeAutospacing="0" w:after="0" w:afterAutospacing="0" w:line="440" w:lineRule="exact"/>
        <w:shd w:val="clear" w:color="auto" w:fill="ffffff"/>
        <w:rPr>
          <w:rFonts w:hint="eastAsia" w:ascii="宋体" w:hAnsi="宋体" w:eastAsia="宋体" w:cs="宋体"/>
          <w:color w:val="000000" w:themeColor="text1"/>
          <w:sz w:val="21"/>
          <w:szCs w:val="21"/>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p>
      <w:pPr>
        <w:ind w:left="15" w:right="15" w:firstLine="4608"/>
        <w:jc w:val="right"/>
        <w:keepLines w:val="0"/>
        <w:keepNext w:val="0"/>
        <w:spacing w:before="0" w:beforeAutospacing="0" w:after="0" w:afterAutospacing="0" w:line="440" w:lineRule="exact"/>
        <w:shd w:val="clear" w:color="auto" w:fill="ffffff"/>
        <w:rPr>
          <w:rFonts w:hint="eastAsia" w:ascii="宋体" w:hAnsi="宋体" w:eastAsia="宋体" w:cs="宋体"/>
          <w:color w:val="000000" w:themeColor="text1"/>
          <w:sz w:val="21"/>
          <w:szCs w:val="21"/>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p>
      <w:pPr>
        <w:ind w:left="15" w:right="15" w:firstLine="4608"/>
        <w:jc w:val="right"/>
        <w:keepLines w:val="0"/>
        <w:keepNext w:val="0"/>
        <w:spacing w:before="0" w:beforeAutospacing="0" w:after="0" w:afterAutospacing="0" w:line="440" w:lineRule="exact"/>
        <w:shd w:val="clear" w:color="auto" w:fill="ffffff"/>
        <w:rPr>
          <w:rFonts w:hint="eastAsia" w:ascii="宋体" w:hAnsi="宋体" w:eastAsia="宋体" w:cs="宋体"/>
          <w:color w:val="000000" w:themeColor="text1"/>
          <w:sz w:val="21"/>
          <w:szCs w:val="21"/>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p>
      <w:pPr>
        <w:ind w:left="210" w:right="15" w:hanging="210"/>
        <w:jc w:val="both"/>
        <w:keepLines w:val="0"/>
        <w:keepNext w:val="0"/>
        <w:spacing w:before="0" w:beforeAutospacing="0" w:after="0" w:afterAutospacing="0" w:line="440" w:lineRule="exact"/>
        <w:shd w:val="clear" w:color="auto" w:fill="ffffff"/>
        <w:rPr>
          <w:rFonts w:hint="eastAsia" w:ascii="宋体" w:hAnsi="宋体" w:eastAsia="宋体" w:cs="宋体"/>
          <w:color w:val="000000" w:themeColor="text1"/>
          <w:sz w:val="21"/>
          <w:szCs w:val="21"/>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____________</w:t>
      </w:r>
      <w:r>
        <w:rPr>
          <w:rFonts w:hint="eastAsia" w:ascii="宋体" w:hAnsi="宋体" w:eastAsia="宋体" w:cs="宋体"/>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______</w:t>
      </w:r>
      <w:r/>
    </w:p>
    <w:p>
      <w:pPr>
        <w:ind w:left="15" w:right="15" w:firstLine="480"/>
        <w:jc w:val="both"/>
        <w:keepLines w:val="0"/>
        <w:keepNext w:val="0"/>
        <w:spacing w:before="0" w:beforeAutospacing="0" w:after="0" w:afterAutospacing="0" w:line="440" w:lineRule="exact"/>
        <w:shd w:val="clear" w:color="auto" w:fill="ffffff"/>
        <w:rPr>
          <w:rFonts w:hint="eastAsia" w:ascii="宋体" w:hAnsi="宋体" w:eastAsia="宋体" w:cs="宋体"/>
          <w:color w:val="000000" w:themeColor="text1"/>
          <w:sz w:val="21"/>
          <w:szCs w:val="21"/>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1.产品如有型号，请在“产品名称”栏一并填写。</w:t>
      </w:r>
      <w:r/>
    </w:p>
    <w:p>
      <w:pPr>
        <w:ind w:left="15" w:right="15" w:firstLine="480"/>
        <w:jc w:val="both"/>
        <w:keepLines w:val="0"/>
        <w:keepNext w:val="0"/>
        <w:spacing w:before="0" w:beforeAutospacing="0" w:after="0" w:afterAutospacing="0" w:line="440" w:lineRule="exact"/>
        <w:shd w:val="clear" w:color="auto" w:fill="ffffff"/>
        <w:rPr>
          <w:rFonts w:hint="eastAsia" w:ascii="宋体" w:hAnsi="宋体" w:eastAsia="宋体" w:cs="宋体"/>
          <w:color w:val="000000" w:themeColor="text1"/>
          <w:sz w:val="21"/>
          <w:szCs w:val="21"/>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2.生产厂名与厂址应与生产厂营业执照载明的相关信息保持一致。</w:t>
      </w:r>
      <w:r/>
    </w:p>
    <w:p>
      <w:pPr>
        <w:ind w:left="15" w:right="15" w:firstLine="480"/>
        <w:jc w:val="both"/>
        <w:keepLines w:val="0"/>
        <w:keepNext w:val="0"/>
        <w:spacing w:before="0" w:beforeAutospacing="0" w:after="0" w:afterAutospacing="0" w:line="440" w:lineRule="exact"/>
        <w:shd w:val="clear" w:color="auto" w:fill="ffffff"/>
        <w:rPr>
          <w:rFonts w:hint="eastAsia" w:ascii="宋体" w:hAnsi="宋体" w:eastAsia="宋体" w:cs="宋体"/>
          <w:color w:val="000000" w:themeColor="text1"/>
          <w:sz w:val="21"/>
          <w:szCs w:val="21"/>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3.该产品的中国境内生产的组件成本占比相关要求实施前，“规定比例”栏可不填，下同。</w:t>
      </w:r>
      <w:r/>
    </w:p>
    <w:p>
      <w:pPr>
        <w:ind w:left="15" w:right="15" w:firstLine="480"/>
        <w:jc w:val="both"/>
        <w:keepLines w:val="0"/>
        <w:keepNext w:val="0"/>
        <w:spacing w:before="0" w:beforeAutospacing="0" w:after="0" w:afterAutospacing="0" w:line="440" w:lineRule="exact"/>
        <w:shd w:val="clear" w:color="auto" w:fill="ffffff"/>
        <w:rPr>
          <w:rFonts w:hint="eastAsia" w:ascii="宋体" w:hAnsi="宋体" w:eastAsia="宋体" w:cs="宋体"/>
          <w:color w:val="000000" w:themeColor="text1"/>
          <w:sz w:val="21"/>
          <w:szCs w:val="21"/>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4.该产品的关键组件要求实施前，“关键组件”栏可不填，下同。</w:t>
      </w:r>
      <w:r/>
    </w:p>
    <w:p>
      <w:pPr>
        <w:ind w:left="15" w:right="15" w:firstLine="480"/>
        <w:jc w:val="both"/>
        <w:keepLines w:val="0"/>
        <w:keepNext w:val="0"/>
        <w:spacing w:before="0" w:beforeAutospacing="0" w:after="0" w:afterAutospacing="0" w:line="440" w:lineRule="exact"/>
        <w:shd w:val="clear" w:color="auto" w:fill="ffffff"/>
        <w:rPr>
          <w:rFonts w:hint="eastAsia" w:ascii="宋体" w:hAnsi="宋体" w:eastAsia="宋体" w:cs="宋体"/>
          <w:color w:val="000000" w:themeColor="text1"/>
          <w:sz w:val="21"/>
          <w:szCs w:val="21"/>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5.该产品的关键工序要求实施前，“关键工序”栏可不填，下同。</w:t>
      </w:r>
      <w:r/>
    </w:p>
    <w:p>
      <w:pPr>
        <w:ind w:left="15" w:right="15" w:firstLine="480"/>
        <w:jc w:val="both"/>
        <w:keepLines w:val="0"/>
        <w:keepNext w:val="0"/>
        <w:spacing w:before="0" w:beforeAutospacing="0" w:after="0" w:afterAutospacing="0" w:line="440" w:lineRule="exact"/>
        <w:shd w:val="clear" w:color="auto" w:fill="ffffff"/>
        <w:rPr>
          <w:rFonts w:hint="eastAsia" w:ascii="宋体" w:hAnsi="宋体" w:cs="宋体"/>
          <w:b/>
          <w:color w:val="000000" w:themeColor="text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6.</w:t>
      </w: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用斜线划除的地方无需填写。</w:t>
      </w:r>
      <w:r/>
    </w:p>
    <w:p>
      <w:pPr>
        <w:pageBreakBefore/>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val="en-US" w:eastAsia="zh-CN"/>
          <w14:textFill>
            <w14:solidFill>
              <w14:schemeClr w14:val="tx1"/>
            </w14:solidFill>
          </w14:textFill>
        </w:rPr>
        <w:t xml:space="preserve">7</w:t>
      </w: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投标（响应）保证承诺书</w:t>
      </w:r>
      <w:r/>
    </w:p>
    <w:p>
      <w:pPr>
        <w:pStyle w:val="962"/>
        <w:jc w:val="center"/>
        <w:spacing w:line="440" w:lineRule="exact"/>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投标（响应）保证承诺书</w:t>
      </w:r>
      <w:r/>
    </w:p>
    <w:p>
      <w:pPr>
        <w:jc w:val="left"/>
        <w:spacing w:line="44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jc w:val="left"/>
        <w:spacing w:line="44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致：</w:t>
      </w:r>
      <w:r>
        <w:rPr>
          <w:rFonts w:hint="eastAsia" w:ascii="宋体" w:hAnsi="宋体" w:cs="宋体"/>
          <w:color w:val="000000" w:themeColor="text1"/>
          <w:szCs w:val="21"/>
          <w:highlight w:val="none"/>
          <w:u w:val="single"/>
          <w14:textFill>
            <w14:solidFill>
              <w14:schemeClr w14:val="tx1"/>
            </w14:solidFill>
          </w14:textFill>
        </w:rPr>
        <w:t xml:space="preserve"> 采购代理机构名称） </w:t>
      </w:r>
      <w:r/>
    </w:p>
    <w:p>
      <w:pPr>
        <w:ind w:firstLine="420"/>
        <w:jc w:val="left"/>
        <w:spacing w:line="44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我（单位/本人，以下统称我单位）自愿参加</w:t>
      </w:r>
      <w:r>
        <w:rPr>
          <w:rFonts w:hint="eastAsia" w:ascii="宋体" w:hAnsi="宋体" w:cs="宋体"/>
          <w:color w:val="000000" w:themeColor="text1"/>
          <w:szCs w:val="21"/>
          <w:highlight w:val="none"/>
          <w:u w:val="single"/>
          <w14:textFill>
            <w14:solidFill>
              <w14:schemeClr w14:val="tx1"/>
            </w14:solidFill>
          </w14:textFill>
        </w:rPr>
        <w:t xml:space="preserve"> （项目名称和采购编号） </w:t>
      </w:r>
      <w:r>
        <w:rPr>
          <w:rFonts w:hint="eastAsia" w:ascii="宋体" w:hAnsi="宋体" w:cs="宋体"/>
          <w:color w:val="000000" w:themeColor="text1"/>
          <w:szCs w:val="21"/>
          <w:highlight w:val="none"/>
          <w14:textFill>
            <w14:solidFill>
              <w14:schemeClr w14:val="tx1"/>
            </w14:solidFill>
          </w14:textFill>
        </w:rPr>
        <w:t xml:space="preserve">的投标（响应），并做出如下承诺：</w:t>
      </w:r>
      <w:r/>
    </w:p>
    <w:p>
      <w:pPr>
        <w:ind w:firstLine="420"/>
        <w:jc w:val="left"/>
        <w:spacing w:line="44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一、除不可抗力外，我单位如果发生以下行为，将在行为发生的10个工作日内，向贵方</w:t>
      </w:r>
      <w:r>
        <w:rPr>
          <w:rFonts w:hint="eastAsia" w:ascii="宋体" w:hAnsi="宋体" w:cs="宋体"/>
          <w:color w:val="000000" w:themeColor="text1"/>
          <w:szCs w:val="21"/>
          <w:highlight w:val="none"/>
          <w:u w:val="single"/>
          <w14:textFill>
            <w14:solidFill>
              <w14:schemeClr w14:val="tx1"/>
            </w14:solidFill>
          </w14:textFill>
        </w:rPr>
        <w:t xml:space="preserve">（或采购人）</w:t>
      </w:r>
      <w:r>
        <w:rPr>
          <w:rFonts w:hint="eastAsia" w:ascii="宋体" w:hAnsi="宋体" w:cs="宋体"/>
          <w:color w:val="000000" w:themeColor="text1"/>
          <w:szCs w:val="21"/>
          <w:highlight w:val="none"/>
          <w14:textFill>
            <w14:solidFill>
              <w14:schemeClr w14:val="tx1"/>
            </w14:solidFill>
          </w14:textFill>
        </w:rPr>
        <w:t xml:space="preserve">支付本采购文件公布的预算金额（或最高限价）的2%作为违约赔偿金（数量不确定的单价采购须约定具体金额）。</w:t>
      </w:r>
      <w:r/>
    </w:p>
    <w:p>
      <w:pPr>
        <w:ind w:firstLine="420"/>
        <w:jc w:val="left"/>
        <w:spacing w:line="44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1.自投标（响应）截止时间至本项目发布中标（成交）公告为止，撤销投标（响应）；</w:t>
      </w:r>
      <w:r/>
    </w:p>
    <w:p>
      <w:pPr>
        <w:ind w:firstLine="420"/>
        <w:jc w:val="left"/>
        <w:spacing w:line="44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2.中标（成交）后不依法与采购人签订合同；</w:t>
      </w:r>
      <w:r/>
    </w:p>
    <w:p>
      <w:pPr>
        <w:ind w:firstLine="420"/>
        <w:jc w:val="left"/>
        <w:spacing w:line="44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3.中标（成交）后不按本采购文件规定向采购人提交履约保证金（如有）。</w:t>
      </w:r>
      <w:r/>
    </w:p>
    <w:p>
      <w:pPr>
        <w:ind w:firstLine="420"/>
        <w:jc w:val="left"/>
        <w:spacing w:line="44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二、我单位知晓上述行为的法律后果，承认本承诺书作为贵方</w:t>
      </w:r>
      <w:r>
        <w:rPr>
          <w:rFonts w:hint="eastAsia" w:ascii="宋体" w:hAnsi="宋体" w:cs="宋体"/>
          <w:color w:val="000000" w:themeColor="text1"/>
          <w:szCs w:val="21"/>
          <w:highlight w:val="none"/>
          <w:u w:val="single"/>
          <w14:textFill>
            <w14:solidFill>
              <w14:schemeClr w14:val="tx1"/>
            </w14:solidFill>
          </w14:textFill>
        </w:rPr>
        <w:t xml:space="preserve">（或采购人）</w:t>
      </w:r>
      <w:r>
        <w:rPr>
          <w:rFonts w:hint="eastAsia" w:ascii="宋体" w:hAnsi="宋体" w:cs="宋体"/>
          <w:color w:val="000000" w:themeColor="text1"/>
          <w:szCs w:val="21"/>
          <w:highlight w:val="none"/>
          <w14:textFill>
            <w14:solidFill>
              <w14:schemeClr w14:val="tx1"/>
            </w14:solidFill>
          </w14:textFill>
        </w:rPr>
        <w:t xml:space="preserve">要求我单位履行违约赔偿义务的依据作用。</w:t>
      </w:r>
      <w:r/>
    </w:p>
    <w:p>
      <w:pPr>
        <w:jc w:val="left"/>
        <w:spacing w:line="44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p>
      <w:pPr>
        <w:jc w:val="left"/>
        <w:spacing w:line="44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投标（响应）人（盖公章）：</w:t>
      </w:r>
      <w:r>
        <w:rPr>
          <w:rFonts w:hint="eastAsia" w:ascii="宋体" w:hAnsi="宋体" w:cs="宋体"/>
          <w:color w:val="000000" w:themeColor="text1"/>
          <w:szCs w:val="21"/>
          <w:highlight w:val="none"/>
          <w:u w:val="single"/>
          <w14:textFill>
            <w14:solidFill>
              <w14:schemeClr w14:val="tx1"/>
            </w14:solidFill>
          </w14:textFill>
        </w:rPr>
        <w:t xml:space="preserve">           </w:t>
      </w:r>
      <w:r/>
    </w:p>
    <w:p>
      <w:pPr>
        <w:jc w:val="left"/>
        <w:spacing w:line="44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地址：</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p>
    <w:p>
      <w:pPr>
        <w:jc w:val="left"/>
        <w:spacing w:line="44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电话：</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w:t>
      </w:r>
      <w:r/>
    </w:p>
    <w:p>
      <w:pPr>
        <w:jc w:val="left"/>
        <w:spacing w:line="44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传真：</w:t>
      </w:r>
      <w:r>
        <w:rPr>
          <w:rFonts w:hint="eastAsia" w:ascii="宋体" w:hAnsi="宋体" w:cs="宋体"/>
          <w:color w:val="000000" w:themeColor="text1"/>
          <w:szCs w:val="21"/>
          <w:highlight w:val="none"/>
          <w:u w:val="single"/>
          <w14:textFill>
            <w14:solidFill>
              <w14:schemeClr w14:val="tx1"/>
            </w14:solidFill>
          </w14:textFill>
        </w:rPr>
        <w:t xml:space="preserve">                      </w:t>
      </w:r>
      <w:r/>
    </w:p>
    <w:p>
      <w:pPr>
        <w:jc w:val="left"/>
        <w:spacing w:line="44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电子邮件：</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w:t>
      </w:r>
      <w:r/>
    </w:p>
    <w:p>
      <w:pPr>
        <w:jc w:val="left"/>
        <w:spacing w:line="44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邮编：</w:t>
      </w:r>
      <w:r>
        <w:rPr>
          <w:rFonts w:hint="eastAsia" w:ascii="宋体" w:hAnsi="宋体" w:cs="宋体"/>
          <w:color w:val="000000" w:themeColor="text1"/>
          <w:szCs w:val="21"/>
          <w:highlight w:val="none"/>
          <w:u w:val="single"/>
          <w14:textFill>
            <w14:solidFill>
              <w14:schemeClr w14:val="tx1"/>
            </w14:solidFill>
          </w14:textFill>
        </w:rPr>
        <w:t xml:space="preserve">                      </w:t>
      </w:r>
      <w:r/>
    </w:p>
    <w:p>
      <w:pPr>
        <w:jc w:val="left"/>
        <w:spacing w:line="44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法定代表人或委托代理人（签字或盖章）： </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p>
    <w:p>
      <w:pPr>
        <w:jc w:val="left"/>
        <w:spacing w:line="44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w:t>
      </w:r>
      <w:r>
        <w:rPr>
          <w:rFonts w:hint="eastAsia" w:ascii="宋体" w:hAnsi="宋体" w:cs="宋体"/>
          <w:color w:val="000000" w:themeColor="text1"/>
          <w:szCs w:val="21"/>
          <w:highlight w:val="none"/>
          <w:u w:val="single"/>
          <w14:textFill>
            <w14:solidFill>
              <w14:schemeClr w14:val="tx1"/>
            </w14:solidFill>
          </w14:textFill>
        </w:rPr>
        <w:t xml:space="preserve">                      </w:t>
      </w:r>
      <w:r/>
    </w:p>
    <w:p>
      <w:pPr>
        <w:pStyle w:val="1337"/>
        <w:spacing w:line="360" w:lineRule="auto"/>
        <w:rPr>
          <w:rFonts w:ascii="宋体" w:hAnsi="宋体" w:eastAsia="宋体" w:cs="宋体"/>
          <w:b/>
          <w:bCs/>
          <w:color w:val="000000" w:themeColor="text1"/>
          <w:szCs w:val="21"/>
          <w:highlight w:val="none"/>
          <w:lang w:val="zh-CN" w:eastAsia="zh-CN"/>
          <w14:textFill>
            <w14:solidFill>
              <w14:schemeClr w14:val="tx1"/>
            </w14:solidFill>
          </w14:textFill>
        </w:rPr>
      </w:pPr>
      <w:r>
        <w:rPr>
          <w:rFonts w:ascii="宋体" w:hAnsi="宋体" w:eastAsia="宋体" w:cs="宋体"/>
          <w:b/>
          <w:bCs/>
          <w:color w:val="000000" w:themeColor="text1"/>
          <w:szCs w:val="21"/>
          <w:highlight w:val="none"/>
          <w:lang w:val="zh-CN" w:eastAsia="zh-CN"/>
          <w14:textFill>
            <w14:solidFill>
              <w14:schemeClr w14:val="tx1"/>
            </w14:solidFill>
          </w14:textFill>
        </w:rPr>
      </w:r>
      <w:r/>
    </w:p>
    <w:p>
      <w:pPr>
        <w:spacing w:line="360" w:lineRule="auto"/>
        <w:rPr>
          <w:rFonts w:ascii="宋体" w:hAnsi="宋体" w:cs="宋体"/>
          <w:b/>
          <w:color w:val="000000" w:themeColor="text1"/>
          <w:highlight w:val="none"/>
          <w14:textFill>
            <w14:solidFill>
              <w14:schemeClr w14:val="tx1"/>
            </w14:solidFill>
          </w14:textFill>
        </w:rPr>
      </w:pPr>
      <w:r>
        <w:rPr>
          <w:rFonts w:ascii="宋体" w:hAnsi="宋体" w:cs="宋体"/>
          <w:b/>
          <w:color w:val="000000" w:themeColor="text1"/>
          <w:highlight w:val="none"/>
          <w14:textFill>
            <w14:solidFill>
              <w14:schemeClr w14:val="tx1"/>
            </w14:solidFill>
          </w14:textFill>
        </w:rPr>
      </w:r>
      <w:r/>
    </w:p>
    <w:p>
      <w:pPr>
        <w:spacing w:line="360" w:lineRule="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spacing w:line="360" w:lineRule="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Cs w:val="21"/>
          <w:highlight w:val="none"/>
          <w:lang w:eastAsia="zh-CN"/>
          <w14:textFill>
            <w14:solidFill>
              <w14:schemeClr w14:val="tx1"/>
            </w14:solidFill>
          </w14:textFill>
        </w:rPr>
      </w:pPr>
      <w:r>
        <w:rPr>
          <w:rFonts w:hint="eastAsia" w:ascii="宋体" w:hAnsi="宋体" w:eastAsia="宋体" w:cs="宋体"/>
          <w:b/>
          <w:bCs/>
          <w:color w:val="000000" w:themeColor="text1"/>
          <w:szCs w:val="21"/>
          <w:highlight w:val="none"/>
          <w:lang w:eastAsia="zh-CN"/>
          <w14:textFill>
            <w14:solidFill>
              <w14:schemeClr w14:val="tx1"/>
            </w14:solidFill>
          </w14:textFill>
        </w:rPr>
      </w:r>
      <w:r/>
    </w:p>
    <w:p>
      <w:pPr>
        <w:pStyle w:val="1013"/>
        <w:rPr>
          <w:rFonts w:hint="eastAsia" w:ascii="宋体" w:hAnsi="宋体" w:eastAsia="宋体" w:cs="宋体"/>
          <w:b/>
          <w:bCs/>
          <w:color w:val="000000" w:themeColor="text1"/>
          <w:szCs w:val="21"/>
          <w:highlight w:val="none"/>
          <w:lang w:eastAsia="zh-CN"/>
          <w14:textFill>
            <w14:solidFill>
              <w14:schemeClr w14:val="tx1"/>
            </w14:solidFill>
          </w14:textFill>
        </w:rPr>
      </w:pPr>
      <w:r>
        <w:rPr>
          <w:rFonts w:hint="eastAsia" w:ascii="宋体" w:hAnsi="宋体" w:eastAsia="宋体" w:cs="宋体"/>
          <w:b/>
          <w:bCs/>
          <w:color w:val="000000" w:themeColor="text1"/>
          <w:szCs w:val="21"/>
          <w:highlight w:val="none"/>
          <w:lang w:eastAsia="zh-CN"/>
          <w14:textFill>
            <w14:solidFill>
              <w14:schemeClr w14:val="tx1"/>
            </w14:solidFill>
          </w14:textFill>
        </w:rPr>
      </w:r>
      <w:r/>
    </w:p>
    <w:p>
      <w:pPr>
        <w:rPr>
          <w:rFonts w:hint="eastAsia" w:ascii="宋体" w:hAnsi="宋体" w:eastAsia="宋体" w:cs="宋体"/>
          <w:b/>
          <w:bCs/>
          <w:color w:val="000000" w:themeColor="text1"/>
          <w:szCs w:val="21"/>
          <w:highlight w:val="none"/>
          <w:lang w:eastAsia="zh-CN"/>
          <w14:textFill>
            <w14:solidFill>
              <w14:schemeClr w14:val="tx1"/>
            </w14:solidFill>
          </w14:textFill>
        </w:rPr>
      </w:pPr>
      <w:r>
        <w:rPr>
          <w:rFonts w:hint="eastAsia" w:ascii="宋体" w:hAnsi="宋体" w:eastAsia="宋体" w:cs="宋体"/>
          <w:b/>
          <w:bCs/>
          <w:color w:val="000000" w:themeColor="text1"/>
          <w:szCs w:val="21"/>
          <w:highlight w:val="none"/>
          <w:lang w:eastAsia="zh-CN"/>
          <w14:textFill>
            <w14:solidFill>
              <w14:schemeClr w14:val="tx1"/>
            </w14:solidFill>
          </w14:textFill>
        </w:rPr>
      </w:r>
      <w:r/>
    </w:p>
    <w:p>
      <w:pPr>
        <w:pStyle w:val="1013"/>
        <w:rPr>
          <w:rFonts w:hint="eastAsia" w:ascii="宋体" w:hAnsi="宋体" w:eastAsia="宋体" w:cs="宋体"/>
          <w:b/>
          <w:bCs/>
          <w:color w:val="000000" w:themeColor="text1"/>
          <w:szCs w:val="21"/>
          <w:highlight w:val="none"/>
          <w:lang w:eastAsia="zh-CN"/>
          <w14:textFill>
            <w14:solidFill>
              <w14:schemeClr w14:val="tx1"/>
            </w14:solidFill>
          </w14:textFill>
        </w:rPr>
      </w:pPr>
      <w:r>
        <w:rPr>
          <w:rFonts w:hint="eastAsia" w:ascii="宋体" w:hAnsi="宋体" w:eastAsia="宋体" w:cs="宋体"/>
          <w:b/>
          <w:bCs/>
          <w:color w:val="000000" w:themeColor="text1"/>
          <w:szCs w:val="21"/>
          <w:highlight w:val="none"/>
          <w:lang w:eastAsia="zh-CN"/>
          <w14:textFill>
            <w14:solidFill>
              <w14:schemeClr w14:val="tx1"/>
            </w14:solidFill>
          </w14:textFill>
        </w:rPr>
      </w:r>
      <w:r/>
    </w:p>
    <w:p>
      <w:pPr>
        <w:keepLines w:val="0"/>
        <w:keepNext w:val="0"/>
        <w:pageBreakBefore/>
        <w:spacing w:line="440" w:lineRule="exact"/>
        <w:widowControl w:val="off"/>
        <w:rPr>
          <w:rFonts w:ascii="宋体" w:hAnsi="宋体" w:cs="宋体"/>
          <w:b/>
          <w:color w:val="000000" w:themeColor="text1"/>
          <w:highlight w:val="none"/>
          <w14:textFill>
            <w14:solidFill>
              <w14:schemeClr w14:val="tx1"/>
            </w14:solidFill>
          </w14:textFill>
        </w:rPr>
        <w:outlineLvl w:val="1"/>
      </w:pPr>
      <w:r>
        <w:rPr>
          <w:rFonts w:hint="eastAsia" w:ascii="宋体" w:hAnsi="宋体" w:cs="宋体"/>
          <w:b/>
          <w:bCs/>
          <w:color w:val="000000" w:themeColor="text1"/>
          <w:szCs w:val="21"/>
          <w:highlight w:val="none"/>
          <w:lang w:val="zh-CN"/>
          <w14:textFill>
            <w14:solidFill>
              <w14:schemeClr w14:val="tx1"/>
            </w14:solidFill>
          </w14:textFill>
        </w:rPr>
        <w:t xml:space="preserve">附件</w:t>
      </w:r>
      <w:r>
        <w:rPr>
          <w:rFonts w:hint="eastAsia" w:ascii="宋体" w:hAnsi="宋体" w:cs="宋体"/>
          <w:b/>
          <w:bCs/>
          <w:color w:val="000000" w:themeColor="text1"/>
          <w:szCs w:val="21"/>
          <w:highlight w:val="none"/>
          <w:lang w:val="en-US" w:eastAsia="zh-CN"/>
          <w14:textFill>
            <w14:solidFill>
              <w14:schemeClr w14:val="tx1"/>
            </w14:solidFill>
          </w14:textFill>
        </w:rPr>
        <w:t xml:space="preserve">9</w:t>
      </w:r>
      <w:r>
        <w:rPr>
          <w:rFonts w:hint="eastAsia" w:ascii="宋体" w:hAnsi="宋体" w:cs="宋体"/>
          <w:b/>
          <w:bCs/>
          <w:color w:val="000000" w:themeColor="text1"/>
          <w:szCs w:val="21"/>
          <w:highlight w:val="none"/>
          <w:lang w:val="zh-CN"/>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政府采购合同信用融资政策告知函（该项为通知内容，不需要作为响应文件组成）</w:t>
      </w:r>
      <w:r/>
    </w:p>
    <w:p>
      <w:pPr>
        <w:jc w:val="center"/>
        <w:keepLines w:val="0"/>
        <w:keepNext w:val="0"/>
        <w:spacing w:line="440" w:lineRule="exact"/>
        <w:widowControl w:val="off"/>
        <w:rPr>
          <w:rFonts w:ascii="宋体" w:hAnsi="宋体" w:cs="宋体"/>
          <w:b/>
          <w:color w:val="000000" w:themeColor="text1"/>
          <w:sz w:val="28"/>
          <w:szCs w:val="28"/>
          <w:highlight w:val="none"/>
          <w14:textFill>
            <w14:solidFill>
              <w14:schemeClr w14:val="tx1"/>
            </w14:solidFill>
          </w14:textFill>
        </w:rPr>
      </w:pPr>
      <w:r>
        <w:rPr>
          <w:rFonts w:ascii="宋体" w:hAnsi="宋体" w:cs="宋体"/>
          <w:b/>
          <w:color w:val="000000" w:themeColor="text1"/>
          <w:sz w:val="28"/>
          <w:szCs w:val="28"/>
          <w:highlight w:val="none"/>
          <w14:textFill>
            <w14:solidFill>
              <w14:schemeClr w14:val="tx1"/>
            </w14:solidFill>
          </w14:textFill>
        </w:rPr>
      </w:r>
      <w:r/>
    </w:p>
    <w:p>
      <w:pPr>
        <w:jc w:val="center"/>
        <w:keepLines w:val="0"/>
        <w:keepNext w:val="0"/>
        <w:spacing w:line="440" w:lineRule="exact"/>
        <w:widowControl w:val="off"/>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政府采购合同信用融资政策告知函</w:t>
      </w:r>
      <w:r/>
    </w:p>
    <w:p>
      <w:pPr>
        <w:keepLines w:val="0"/>
        <w:keepNext w:val="0"/>
        <w:spacing w:line="440" w:lineRule="exact"/>
        <w:widowControl w:val="off"/>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各政府采购供应商：</w:t>
      </w:r>
      <w:r/>
    </w:p>
    <w:p>
      <w:pPr>
        <w:ind w:firstLine="420"/>
        <w:keepLines w:val="0"/>
        <w:keepNext w:val="0"/>
        <w:spacing w:line="440" w:lineRule="exact"/>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欢迎贵公司参加苏州市政府采购活动！</w:t>
      </w:r>
      <w:r/>
    </w:p>
    <w:p>
      <w:pPr>
        <w:pStyle w:val="953"/>
        <w:keepLines w:val="0"/>
        <w:keepNext w:val="0"/>
        <w:spacing w:line="440" w:lineRule="exact"/>
        <w:widowControl w:val="off"/>
        <w:rPr>
          <w:rFonts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政府采购合同信用融资是江苏省、苏州市为支持中小企业发展，缓解中小企业融资难题推出的一项融资服务举措。若贵公司经评审最终成为本次政府采购项目的合格中标</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成交</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供应商，可向金融机构申请贷款，无需抵押、担保，金融机构将根据江苏省财政厅 中国人民银行南京分行《关于深入推进政府采购线上合同信用融资工作的通知》</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苏财购〔2021〕82号</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及苏州市财政局、人民银行苏州市分行相关文件要求，按照双方自愿的原则提供便捷、优惠的贷款服务。</w:t>
      </w:r>
      <w:r/>
    </w:p>
    <w:p>
      <w:pPr>
        <w:jc w:val="right"/>
        <w:spacing w:line="360" w:lineRule="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r>
      <w:r/>
    </w:p>
    <w:p>
      <w:pPr>
        <w:jc w:val="right"/>
        <w:spacing w:line="360" w:lineRule="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r>
      <w:r/>
    </w:p>
    <w:p>
      <w:pPr>
        <w:jc w:val="right"/>
        <w:spacing w:line="360" w:lineRule="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r>
      <w:r/>
    </w:p>
    <w:p>
      <w:pPr>
        <w:jc w:val="right"/>
        <w:spacing w:line="360" w:lineRule="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r>
      <w:r/>
    </w:p>
    <w:p>
      <w:pPr>
        <w:jc w:val="right"/>
        <w:spacing w:line="360" w:lineRule="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r>
      <w:r/>
    </w:p>
    <w:p>
      <w:pPr>
        <w:jc w:val="right"/>
        <w:spacing w:line="360" w:lineRule="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r>
      <w:r/>
    </w:p>
    <w:p>
      <w:pPr>
        <w:jc w:val="right"/>
        <w:spacing w:line="360" w:lineRule="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r>
      <w:r/>
    </w:p>
    <w:p>
      <w:pPr>
        <w:jc w:val="right"/>
        <w:spacing w:line="360" w:lineRule="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r>
      <w:r/>
    </w:p>
    <w:p>
      <w:pPr>
        <w:jc w:val="right"/>
        <w:spacing w:line="360" w:lineRule="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r>
      <w:r/>
    </w:p>
    <w:p>
      <w:pPr>
        <w:jc w:val="right"/>
        <w:spacing w:line="360" w:lineRule="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r>
      <w:r/>
    </w:p>
    <w:p>
      <w:pPr>
        <w:jc w:val="right"/>
        <w:spacing w:line="360" w:lineRule="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r>
      <w:r/>
    </w:p>
    <w:p>
      <w:pPr>
        <w:jc w:val="right"/>
        <w:spacing w:line="360" w:lineRule="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r>
      <w:r/>
    </w:p>
    <w:p>
      <w:pPr>
        <w:jc w:val="right"/>
        <w:spacing w:line="360" w:lineRule="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r>
      <w:r/>
    </w:p>
    <w:p>
      <w:pPr>
        <w:pStyle w:val="1013"/>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right"/>
        <w:spacing w:line="360" w:lineRule="auto"/>
        <w:rPr>
          <w:rFonts w:ascii="宋体" w:hAnsi="宋体" w:eastAsia="宋体" w:cs="宋体"/>
          <w:b/>
          <w:color w:val="000000" w:themeColor="text1"/>
          <w:szCs w:val="22"/>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（全文完）</w:t>
      </w:r>
      <w:r/>
    </w:p>
    <w:p>
      <w:pPr>
        <w:spacing w:line="360" w:lineRule="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jc w:val="both"/>
        <w:spacing w:line="360" w:lineRule="auto"/>
        <w:rPr>
          <w:rFonts w:ascii="宋体" w:hAnsi="宋体" w:cs="宋体"/>
          <w:b/>
          <w:color w:val="000000" w:themeColor="text1"/>
          <w:szCs w:val="22"/>
          <w:highlight w:val="none"/>
          <w14:textFill>
            <w14:solidFill>
              <w14:schemeClr w14:val="tx1"/>
            </w14:solidFill>
          </w14:textFill>
        </w:rPr>
      </w:pPr>
      <w:r>
        <w:rPr>
          <w:rFonts w:ascii="宋体" w:hAnsi="宋体" w:cs="宋体"/>
          <w:b/>
          <w:color w:val="000000" w:themeColor="text1"/>
          <w:szCs w:val="22"/>
          <w:highlight w:val="none"/>
          <w14:textFill>
            <w14:solidFill>
              <w14:schemeClr w14:val="tx1"/>
            </w14:solidFill>
          </w14:textFill>
        </w:rPr>
      </w:r>
      <w:bookmarkEnd w:id="86"/>
      <w:r/>
      <w:r/>
    </w:p>
    <w:sectPr>
      <w:headerReference w:type="default" r:id="rId11"/>
      <w:headerReference w:type="first" r:id="rId12"/>
      <w:footerReference w:type="default" r:id="rId14"/>
      <w:footerReference w:type="first" r:id="rId15"/>
      <w:footnotePr/>
      <w:endnotePr>
        <w:numFmt w:val="decimal"/>
      </w:endnotePr>
      <w:type w:val="nextPage"/>
      <w:pgSz w:w="11906" w:h="16838" w:orient="portrait"/>
      <w:pgMar w:top="1440" w:right="1080" w:bottom="1440" w:left="1080" w:header="1020" w:footer="992"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书宋简体">
    <w:panose1 w:val="020B0503020202020204"/>
  </w:font>
  <w:font w:name="长城仿宋">
    <w:panose1 w:val="020B0503020202020204"/>
  </w:font>
  <w:font w:name="Arial Unicode MS">
    <w:panose1 w:val="020B0604020202020204"/>
  </w:font>
  <w:font w:name="Arial Black">
    <w:panose1 w:val="020B0A04020102020204"/>
  </w:font>
  <w:font w:name="Tahoma">
    <w:panose1 w:val="020B0604030504040204"/>
  </w:font>
  <w:font w:name="Cambria">
    <w:panose1 w:val="02040503050406030204"/>
  </w:font>
  <w:font w:name="PMingLiU">
    <w:panose1 w:val="02020500000000000000"/>
  </w:font>
  <w:font w:name="Segoe UI">
    <w:panose1 w:val="020B0502040204020203"/>
  </w:font>
  <w:font w:name="_x000B__x000C_">
    <w:panose1 w:val="020B0503020202020204"/>
  </w:font>
  <w:font w:name="等线">
    <w:panose1 w:val="02010600030101010101"/>
  </w:font>
  <w:font w:name="仿宋">
    <w:panose1 w:val="02010609060101010101"/>
  </w:font>
  <w:font w:name="À¥ÂØ·ÂËÎ">
    <w:panose1 w:val="020B0503020202020204"/>
  </w:font>
  <w:font w:name="Courier New">
    <w:panose1 w:val="02070309020205020404"/>
  </w:font>
  <w:font w:name="楷体_GB2312">
    <w:panose1 w:val="02010609060101010101"/>
  </w:font>
  <w:font w:name="Verdana">
    <w:panose1 w:val="020B0604030504040204"/>
  </w:font>
  <w:font w:name="华文中宋">
    <w:panose1 w:val="02010600040101010101"/>
  </w:font>
  <w:font w:name="仿宋_GB2312">
    <w:panose1 w:val="02010609060101010101"/>
  </w:font>
  <w:font w:name="黑体">
    <w:panose1 w:val="02010609060101010101"/>
  </w:font>
  <w:font w:name="Tms Rmn">
    <w:panose1 w:val="020B0503020202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tabs>
        <w:tab w:val="clear" w:pos="4153" w:leader="none"/>
        <w:tab w:val="center" w:pos="4819"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76"/>
                            <w:rPr>
                              <w:rStyle w:val="1007"/>
                            </w:rPr>
                          </w:pPr>
                          <w:r>
                            <w:fldChar w:fldCharType="begin"/>
                          </w:r>
                          <w:r>
                            <w:rPr>
                              <w:rStyle w:val="1007"/>
                            </w:rPr>
                            <w:instrText xml:space="preserve">PAGE  </w:instrText>
                          </w:r>
                          <w:r>
                            <w:fldChar w:fldCharType="separate"/>
                          </w:r>
                          <w:r>
                            <w:rPr>
                              <w:rStyle w:val="1007"/>
                            </w:rPr>
                            <w:t xml:space="preserve">49</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6"/>
                      <w:rPr>
                        <w:rStyle w:val="1007"/>
                      </w:rPr>
                    </w:pPr>
                    <w:r>
                      <w:fldChar w:fldCharType="begin"/>
                    </w:r>
                    <w:r>
                      <w:rPr>
                        <w:rStyle w:val="1007"/>
                      </w:rPr>
                      <w:instrText xml:space="preserve">PAGE  </w:instrText>
                    </w:r>
                    <w:r>
                      <w:fldChar w:fldCharType="separate"/>
                    </w:r>
                    <w:r>
                      <w:rPr>
                        <w:rStyle w:val="1007"/>
                      </w:rPr>
                      <w:t xml:space="preserve">49</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tabs>
        <w:tab w:val="clear" w:pos="4153" w:leader="none"/>
        <w:tab w:val="center" w:pos="4819"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76"/>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6"/>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jc w:val="both"/>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jc w:val="both"/>
      <w:rPr>
        <w:rFonts w:ascii="宋体"/>
      </w:rPr>
      <w:pBdr>
        <w:bottom w:val="none" w:color="auto" w:sz="0" w:space="1"/>
      </w:pBdr>
    </w:pPr>
    <w:r>
      <w:rPr>
        <w:rFonts w:hint="eastAsia" w:ascii="宋体" w:hAnsi="宋体" w:eastAsia="宋体" w:cs="宋体"/>
        <w:szCs w:val="22"/>
      </w:rPr>
      <w:t xml:space="preserve">苏州欣禾诚工程咨询服务有限公司</w:t>
    </w:r>
    <w:r>
      <w:rPr>
        <w:rFonts w:hint="eastAsia"/>
        <w:szCs w:val="22"/>
      </w:rPr>
      <w:t xml:space="preserve"> </w:t>
    </w:r>
    <w:r>
      <w:rPr>
        <w:rFonts w:hint="eastAsia"/>
      </w:rPr>
      <w:t xml:space="preserve">                                                          </w:t>
    </w:r>
    <w:r>
      <w:rPr>
        <w:rFonts w:hint="eastAsia" w:ascii="宋体" w:hAnsi="宋体"/>
      </w:rPr>
      <w:t xml:space="preserve">SZXHC2023-WJ-C-008</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jc w:val="both"/>
      <w:rPr>
        <w:rFonts w:hint="eastAsia" w:ascii="宋体" w:hAnsi="宋体" w:eastAsia="宋体" w:cs="宋体"/>
        <w:u w:val="single"/>
        <w:lang w:val="en-US" w:eastAsia="zh-CN"/>
      </w:rPr>
      <w:pBdr>
        <w:bottom w:val="none" w:color="auto" w:sz="0" w:space="1"/>
      </w:pBdr>
    </w:pPr>
    <w:r>
      <w:rPr>
        <w:rFonts w:hint="eastAsia" w:ascii="宋体" w:hAnsi="宋体" w:eastAsia="宋体" w:cs="宋体"/>
        <w:u w:val="single"/>
        <w:lang w:val="en-US" w:eastAsia="zh-CN"/>
      </w:rPr>
      <w:t xml:space="preserve">苏州欣禾诚工程咨询服务有限公司                                                   JSZC-320509-SXHC-C2026-0012</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jc w:val="both"/>
      <w:rPr>
        <w:rFonts w:hint="eastAsia" w:ascii="宋体" w:hAnsi="宋体" w:eastAsia="宋体" w:cs="宋体"/>
        <w:lang w:val="en-US" w:eastAsia="zh-CN"/>
      </w:rPr>
      <w:pBdr>
        <w:bottom w:val="single" w:color="auto" w:sz="4" w:space="1"/>
      </w:pBdr>
    </w:pPr>
    <w:r>
      <w:rPr>
        <w:rFonts w:hint="eastAsia" w:ascii="宋体" w:hAnsi="宋体" w:eastAsia="宋体" w:cs="宋体"/>
        <w:lang w:eastAsia="zh-CN"/>
      </w:rPr>
      <w:t xml:space="preserve">苏州欣禾诚工程咨询服务有限公司                                            </w:t>
    </w:r>
    <w:r>
      <w:rPr>
        <w:rFonts w:hint="eastAsia" w:ascii="宋体" w:hAnsi="宋体" w:eastAsia="宋体" w:cs="宋体"/>
        <w:lang w:val="en-US" w:eastAsia="zh-CN"/>
      </w:rPr>
      <w:t xml:space="preserve"> </w:t>
    </w:r>
    <w:r>
      <w:rPr>
        <w:rFonts w:hint="eastAsia" w:ascii="宋体" w:hAnsi="宋体" w:eastAsia="宋体" w:cs="宋体"/>
        <w:lang w:eastAsia="zh-CN"/>
      </w:rPr>
      <w:t xml:space="preserve">  </w:t>
    </w:r>
    <w:r>
      <w:rPr>
        <w:rFonts w:hint="eastAsia" w:ascii="宋体" w:hAnsi="宋体" w:eastAsia="宋体" w:cs="宋体"/>
        <w:lang w:val="en-US" w:eastAsia="zh-CN"/>
      </w:rPr>
      <w:t xml:space="preserve">   </w:t>
    </w:r>
    <w:r>
      <w:rPr>
        <w:rFonts w:hint="eastAsia" w:ascii="宋体" w:hAnsi="宋体" w:eastAsia="宋体" w:cs="宋体"/>
        <w:lang w:eastAsia="zh-CN"/>
      </w:rPr>
      <w:t xml:space="preserve"> JSZC-320509-SXHC-C2026-0012</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pStyle w:val="1305"/>
      <w:isLgl w:val="false"/>
      <w:suff w:val="tab"/>
      <w:lvlText w:val="%1、"/>
      <w:lvlJc w:val="left"/>
      <w:pPr>
        <w:ind w:left="840" w:hanging="420"/>
        <w:tabs>
          <w:tab w:val="left" w:pos="840" w:leader="none"/>
        </w:tabs>
      </w:pPr>
      <w:rPr>
        <w:rFonts w:hint="eastAsia"/>
      </w:rPr>
    </w:lvl>
    <w:lvl w:ilvl="1">
      <w:start w:val="1"/>
      <w:numFmt w:val="lowerLetter"/>
      <w:pStyle w:val="1302"/>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3">
    <w:multiLevelType w:val="hybridMultilevel"/>
    <w:lvl w:ilvl="0">
      <w:start w:val="1"/>
      <w:numFmt w:val="japaneseCounting"/>
      <w:pStyle w:val="1291"/>
      <w:isLgl w:val="false"/>
      <w:suff w:val="tab"/>
      <w:lvlText w:val="第%1章"/>
      <w:lvlJc w:val="left"/>
      <w:pPr>
        <w:ind w:left="1545" w:hanging="1545"/>
        <w:tabs>
          <w:tab w:val="left" w:pos="154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pStyle w:val="1322"/>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tab"/>
      <w:lvlText w:val="%1"/>
      <w:lvlJc w:val="left"/>
      <w:pPr>
        <w:ind w:left="432" w:hanging="632"/>
        <w:tabs>
          <w:tab w:val="left" w:pos="432" w:leader="none"/>
        </w:tabs>
      </w:pPr>
      <w:rPr>
        <w:rFonts w:hint="default" w:ascii="Times New Roman" w:hAnsi="Times New Roman" w:eastAsia="宋体"/>
        <w:b/>
        <w:i w:val="0"/>
        <w:spacing w:val="8"/>
        <w:sz w:val="32"/>
      </w:rPr>
    </w:lvl>
    <w:lvl w:ilvl="1">
      <w:start w:val="1"/>
      <w:numFmt w:val="decimal"/>
      <w:pStyle w:val="1367"/>
      <w:isLgl w:val="false"/>
      <w:suff w:val="tab"/>
      <w:lvlText w:val="%1.%2"/>
      <w:lvlJc w:val="left"/>
      <w:pPr>
        <w:ind w:left="431" w:hanging="431"/>
        <w:tabs>
          <w:tab w:val="left" w:pos="431" w:leader="none"/>
        </w:tabs>
      </w:pPr>
      <w:rPr>
        <w:rFonts w:hint="default" w:ascii="Times New Roman" w:hAnsi="Times New Roman" w:eastAsia="宋体"/>
        <w:b/>
        <w:i w:val="0"/>
        <w:sz w:val="24"/>
      </w:rPr>
    </w:lvl>
    <w:lvl w:ilvl="2">
      <w:start w:val="1"/>
      <w:numFmt w:val="decimal"/>
      <w:pStyle w:val="1317"/>
      <w:isLgl w:val="false"/>
      <w:suff w:val="tab"/>
      <w:lvlText w:val="%1.%2.%3"/>
      <w:lvlJc w:val="left"/>
      <w:pPr>
        <w:ind w:left="833" w:hanging="833"/>
        <w:tabs>
          <w:tab w:val="left" w:pos="833" w:leader="none"/>
        </w:tabs>
      </w:pPr>
      <w:rPr>
        <w:rFonts w:hint="default" w:ascii="Times New Roman" w:hAnsi="Times New Roman" w:eastAsia="宋体"/>
        <w:b/>
        <w:i w:val="0"/>
        <w:sz w:val="24"/>
      </w:rPr>
    </w:lvl>
    <w:lvl w:ilvl="3">
      <w:start w:val="1"/>
      <w:numFmt w:val="decimal"/>
      <w:pStyle w:val="1247"/>
      <w:isLgl w:val="false"/>
      <w:suff w:val="tab"/>
      <w:lvlText w:val="%1.%2.%3.%4"/>
      <w:lvlJc w:val="left"/>
      <w:pPr>
        <w:ind w:left="0" w:firstLine="0"/>
        <w:tabs>
          <w:tab w:val="left" w:pos="0" w:leader="none"/>
        </w:tabs>
      </w:pPr>
      <w:rPr>
        <w:rFonts w:hint="default" w:ascii="Times New Roman" w:hAnsi="Times New Roman" w:eastAsia="宋体"/>
        <w:sz w:val="24"/>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6">
    <w:multiLevelType w:val="hybridMultilevel"/>
    <w:lvl w:ilvl="0">
      <w:start w:val="1"/>
      <w:numFmt w:val="japaneseCounting"/>
      <w:pStyle w:val="1169"/>
      <w:isLgl w:val="false"/>
      <w:suff w:val="tab"/>
      <w:lvlText w:val="%1、"/>
      <w:lvlJc w:val="left"/>
      <w:pPr>
        <w:ind w:left="420" w:hanging="420"/>
        <w:tabs>
          <w:tab w:val="left" w:pos="42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decimal"/>
      <w:isLgl w:val="false"/>
      <w:suff w:val="tab"/>
      <w:lvlText w:val="%1、"/>
      <w:lvlJc w:val="left"/>
      <w:pPr>
        <w:ind w:left="810" w:hanging="360"/>
        <w:tabs>
          <w:tab w:val="left" w:pos="810" w:leader="none"/>
        </w:tabs>
      </w:pPr>
      <w:rPr>
        <w:rFonts w:hint="default"/>
      </w:rPr>
    </w:lvl>
    <w:lvl w:ilvl="1">
      <w:start w:val="1"/>
      <w:numFmt w:val="lowerLetter"/>
      <w:isLgl w:val="false"/>
      <w:suff w:val="tab"/>
      <w:lvlText w:val="%2)"/>
      <w:lvlJc w:val="left"/>
      <w:pPr>
        <w:ind w:left="1290" w:hanging="420"/>
        <w:tabs>
          <w:tab w:val="left" w:pos="1290" w:leader="none"/>
        </w:tabs>
      </w:pPr>
    </w:lvl>
    <w:lvl w:ilvl="2">
      <w:start w:val="1"/>
      <w:numFmt w:val="lowerRoman"/>
      <w:isLgl w:val="false"/>
      <w:suff w:val="tab"/>
      <w:lvlText w:val="%3."/>
      <w:lvlJc w:val="right"/>
      <w:pPr>
        <w:ind w:left="1710" w:hanging="420"/>
        <w:tabs>
          <w:tab w:val="left" w:pos="1710" w:leader="none"/>
        </w:tabs>
      </w:pPr>
    </w:lvl>
    <w:lvl w:ilvl="3">
      <w:start w:val="1"/>
      <w:numFmt w:val="decimal"/>
      <w:isLgl w:val="false"/>
      <w:suff w:val="tab"/>
      <w:lvlText w:val="%4."/>
      <w:lvlJc w:val="left"/>
      <w:pPr>
        <w:ind w:left="2130" w:hanging="420"/>
        <w:tabs>
          <w:tab w:val="left" w:pos="2130" w:leader="none"/>
        </w:tabs>
      </w:pPr>
    </w:lvl>
    <w:lvl w:ilvl="4">
      <w:start w:val="1"/>
      <w:numFmt w:val="lowerLetter"/>
      <w:isLgl w:val="false"/>
      <w:suff w:val="tab"/>
      <w:lvlText w:val="%5)"/>
      <w:lvlJc w:val="left"/>
      <w:pPr>
        <w:ind w:left="2550" w:hanging="420"/>
        <w:tabs>
          <w:tab w:val="left" w:pos="2550" w:leader="none"/>
        </w:tabs>
      </w:pPr>
    </w:lvl>
    <w:lvl w:ilvl="5">
      <w:start w:val="1"/>
      <w:numFmt w:val="lowerRoman"/>
      <w:isLgl w:val="false"/>
      <w:suff w:val="tab"/>
      <w:lvlText w:val="%6."/>
      <w:lvlJc w:val="right"/>
      <w:pPr>
        <w:ind w:left="2970" w:hanging="420"/>
        <w:tabs>
          <w:tab w:val="left" w:pos="2970" w:leader="none"/>
        </w:tabs>
      </w:pPr>
    </w:lvl>
    <w:lvl w:ilvl="6">
      <w:start w:val="1"/>
      <w:numFmt w:val="decimal"/>
      <w:pStyle w:val="1307"/>
      <w:isLgl w:val="false"/>
      <w:suff w:val="tab"/>
      <w:lvlText w:val="%7."/>
      <w:lvlJc w:val="left"/>
      <w:pPr>
        <w:ind w:left="3390" w:hanging="420"/>
        <w:tabs>
          <w:tab w:val="left" w:pos="3390" w:leader="none"/>
        </w:tabs>
      </w:pPr>
    </w:lvl>
    <w:lvl w:ilvl="7">
      <w:start w:val="1"/>
      <w:numFmt w:val="lowerLetter"/>
      <w:isLgl w:val="false"/>
      <w:suff w:val="tab"/>
      <w:lvlText w:val="%8)"/>
      <w:lvlJc w:val="left"/>
      <w:pPr>
        <w:ind w:left="3810" w:hanging="420"/>
        <w:tabs>
          <w:tab w:val="left" w:pos="3810" w:leader="none"/>
        </w:tabs>
      </w:pPr>
    </w:lvl>
    <w:lvl w:ilvl="8">
      <w:start w:val="1"/>
      <w:numFmt w:val="lowerRoman"/>
      <w:isLgl w:val="false"/>
      <w:suff w:val="tab"/>
      <w:lvlText w:val="%9."/>
      <w:lvlJc w:val="right"/>
      <w:pPr>
        <w:ind w:left="4230" w:hanging="420"/>
        <w:tabs>
          <w:tab w:val="left" w:pos="4230" w:leader="none"/>
        </w:tabs>
      </w:pPr>
    </w:lvl>
  </w:abstractNum>
  <w:abstractNum w:abstractNumId="8">
    <w:multiLevelType w:val="hybridMultilevel"/>
    <w:lvl w:ilvl="0">
      <w:start w:val="1"/>
      <w:numFmt w:val="upperLetter"/>
      <w:pStyle w:val="1407"/>
      <w:isLgl w:val="false"/>
      <w:suff w:val="tab"/>
      <w:lvlText w:val="%1．"/>
      <w:lvlJc w:val="left"/>
      <w:pPr>
        <w:ind w:left="405" w:hanging="405"/>
        <w:tabs>
          <w:tab w:val="left" w:pos="405" w:leader="none"/>
        </w:tabs>
      </w:pPr>
      <w:rPr>
        <w:rFonts w:hint="eastAsia" w:ascii="Times New Roman"/>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pStyle w:val="1243"/>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9">
    <w:multiLevelType w:val="hybridMultilevel"/>
    <w:lvl w:ilvl="0">
      <w:start w:val="1"/>
      <w:numFmt w:val="decimal"/>
      <w:pStyle w:val="1362"/>
      <w:isLgl w:val="false"/>
      <w:suff w:val="tab"/>
      <w:lvlText w:val="%1、"/>
      <w:lvlJc w:val="left"/>
      <w:pPr>
        <w:ind w:left="810" w:hanging="360"/>
        <w:tabs>
          <w:tab w:val="left" w:pos="810" w:leader="none"/>
        </w:tabs>
      </w:pPr>
      <w:rPr>
        <w:rFonts w:hint="default"/>
      </w:rPr>
    </w:lvl>
    <w:lvl w:ilvl="1">
      <w:start w:val="1"/>
      <w:numFmt w:val="lowerLetter"/>
      <w:pStyle w:val="1311"/>
      <w:isLgl w:val="false"/>
      <w:suff w:val="tab"/>
      <w:lvlText w:val="%2)"/>
      <w:lvlJc w:val="left"/>
      <w:pPr>
        <w:ind w:left="1290" w:hanging="420"/>
        <w:tabs>
          <w:tab w:val="left" w:pos="1290" w:leader="none"/>
        </w:tabs>
      </w:pPr>
    </w:lvl>
    <w:lvl w:ilvl="2">
      <w:start w:val="1"/>
      <w:numFmt w:val="lowerRoman"/>
      <w:pStyle w:val="1387"/>
      <w:isLgl w:val="false"/>
      <w:suff w:val="tab"/>
      <w:lvlText w:val="%3."/>
      <w:lvlJc w:val="right"/>
      <w:pPr>
        <w:ind w:left="1710" w:hanging="420"/>
        <w:tabs>
          <w:tab w:val="left" w:pos="1710" w:leader="none"/>
        </w:tabs>
      </w:pPr>
    </w:lvl>
    <w:lvl w:ilvl="3">
      <w:start w:val="1"/>
      <w:numFmt w:val="decimal"/>
      <w:isLgl w:val="false"/>
      <w:suff w:val="tab"/>
      <w:lvlText w:val="%4."/>
      <w:lvlJc w:val="left"/>
      <w:pPr>
        <w:ind w:left="2130" w:hanging="420"/>
        <w:tabs>
          <w:tab w:val="left" w:pos="2130" w:leader="none"/>
        </w:tabs>
      </w:pPr>
    </w:lvl>
    <w:lvl w:ilvl="4">
      <w:start w:val="1"/>
      <w:numFmt w:val="lowerLetter"/>
      <w:isLgl w:val="false"/>
      <w:suff w:val="tab"/>
      <w:lvlText w:val="%5)"/>
      <w:lvlJc w:val="left"/>
      <w:pPr>
        <w:ind w:left="2550" w:hanging="420"/>
        <w:tabs>
          <w:tab w:val="left" w:pos="2550" w:leader="none"/>
        </w:tabs>
      </w:pPr>
    </w:lvl>
    <w:lvl w:ilvl="5">
      <w:start w:val="1"/>
      <w:numFmt w:val="lowerRoman"/>
      <w:isLgl w:val="false"/>
      <w:suff w:val="tab"/>
      <w:lvlText w:val="%6."/>
      <w:lvlJc w:val="right"/>
      <w:pPr>
        <w:ind w:left="2970" w:hanging="420"/>
        <w:tabs>
          <w:tab w:val="left" w:pos="2970" w:leader="none"/>
        </w:tabs>
      </w:pPr>
    </w:lvl>
    <w:lvl w:ilvl="6">
      <w:start w:val="1"/>
      <w:numFmt w:val="decimal"/>
      <w:isLgl w:val="false"/>
      <w:suff w:val="tab"/>
      <w:lvlText w:val="%7."/>
      <w:lvlJc w:val="left"/>
      <w:pPr>
        <w:ind w:left="3390" w:hanging="420"/>
        <w:tabs>
          <w:tab w:val="left" w:pos="3390" w:leader="none"/>
        </w:tabs>
      </w:pPr>
    </w:lvl>
    <w:lvl w:ilvl="7">
      <w:start w:val="1"/>
      <w:numFmt w:val="lowerLetter"/>
      <w:isLgl w:val="false"/>
      <w:suff w:val="tab"/>
      <w:lvlText w:val="%8)"/>
      <w:lvlJc w:val="left"/>
      <w:pPr>
        <w:ind w:left="3810" w:hanging="420"/>
        <w:tabs>
          <w:tab w:val="left" w:pos="3810" w:leader="none"/>
        </w:tabs>
      </w:pPr>
    </w:lvl>
    <w:lvl w:ilvl="8">
      <w:start w:val="1"/>
      <w:numFmt w:val="lowerRoman"/>
      <w:isLgl w:val="false"/>
      <w:suff w:val="tab"/>
      <w:lvlText w:val="%9."/>
      <w:lvlJc w:val="right"/>
      <w:pPr>
        <w:ind w:left="4230" w:hanging="420"/>
        <w:tabs>
          <w:tab w:val="left" w:pos="4230" w:leader="none"/>
        </w:tabs>
      </w:pPr>
    </w:lvl>
  </w:abstractNum>
  <w:abstractNum w:abstractNumId="10">
    <w:multiLevelType w:val="hybridMultilevel"/>
    <w:lvl w:ilvl="0">
      <w:start w:val="6"/>
      <w:numFmt w:val="japaneseCounting"/>
      <w:pStyle w:val="1398"/>
      <w:isLgl w:val="false"/>
      <w:suff w:val="tab"/>
      <w:lvlText w:val="（%1）"/>
      <w:lvlJc w:val="left"/>
      <w:pPr>
        <w:ind w:left="720" w:hanging="720"/>
        <w:tabs>
          <w:tab w:val="left" w:pos="720" w:leader="none"/>
        </w:tabs>
      </w:pPr>
      <w:rPr>
        <w:rFonts w:hint="default"/>
      </w:rPr>
    </w:lvl>
    <w:lvl w:ilvl="1">
      <w:start w:val="1"/>
      <w:numFmt w:val="lowerLetter"/>
      <w:pStyle w:val="1272"/>
      <w:isLgl w:val="false"/>
      <w:suff w:val="tab"/>
      <w:lvlText w:val="%2)"/>
      <w:lvlJc w:val="left"/>
      <w:pPr>
        <w:ind w:left="840" w:hanging="420"/>
        <w:tabs>
          <w:tab w:val="left" w:pos="840" w:leader="none"/>
        </w:tabs>
      </w:pPr>
    </w:lvl>
    <w:lvl w:ilvl="2">
      <w:start w:val="1"/>
      <w:numFmt w:val="lowerRoman"/>
      <w:pStyle w:val="1410"/>
      <w:isLgl w:val="false"/>
      <w:suff w:val="tab"/>
      <w:lvlText w:val="%3."/>
      <w:lvlJc w:val="right"/>
      <w:pPr>
        <w:ind w:left="1260" w:hanging="420"/>
        <w:tabs>
          <w:tab w:val="left" w:pos="1260" w:leader="none"/>
        </w:tabs>
      </w:pPr>
    </w:lvl>
    <w:lvl w:ilvl="3">
      <w:start w:val="1"/>
      <w:numFmt w:val="decimal"/>
      <w:pStyle w:val="1350"/>
      <w:isLgl w:val="false"/>
      <w:suff w:val="tab"/>
      <w:lvlText w:val="%4."/>
      <w:lvlJc w:val="left"/>
      <w:pPr>
        <w:ind w:left="1680" w:hanging="420"/>
        <w:tabs>
          <w:tab w:val="left" w:pos="1680" w:leader="none"/>
        </w:tabs>
      </w:pPr>
    </w:lvl>
    <w:lvl w:ilvl="4">
      <w:start w:val="1"/>
      <w:numFmt w:val="lowerLetter"/>
      <w:pStyle w:val="1363"/>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1">
    <w:multiLevelType w:val="hybridMultilevel"/>
    <w:lvl w:ilvl="0">
      <w:start w:val="1"/>
      <w:numFmt w:val="decimal"/>
      <w:isLgl w:val="false"/>
      <w:suff w:val="space"/>
      <w:lvlText w:val="第%1章"/>
      <w:lvlJc w:val="center"/>
      <w:pPr>
        <w:ind w:left="0" w:firstLine="288"/>
      </w:pPr>
      <w:rPr>
        <w:rFonts w:hint="eastAsia" w:ascii="黑体" w:hAnsi="黑体" w:eastAsia="黑体"/>
        <w:sz w:val="36"/>
      </w:rPr>
    </w:lvl>
    <w:lvl w:ilvl="1">
      <w:start w:val="1"/>
      <w:numFmt w:val="decimal"/>
      <w:isLgl w:val="false"/>
      <w:suff w:val="space"/>
      <w:lvlText w:val="%1.%2"/>
      <w:lvlJc w:val="left"/>
      <w:pPr>
        <w:ind w:left="0" w:firstLine="0"/>
      </w:pPr>
      <w:rPr>
        <w:rFonts w:hint="eastAsia" w:ascii="黑体" w:hAnsi="黑体" w:eastAsia="黑体"/>
        <w:sz w:val="30"/>
      </w:rPr>
    </w:lvl>
    <w:lvl w:ilvl="2">
      <w:start w:val="1"/>
      <w:numFmt w:val="decimal"/>
      <w:pStyle w:val="1426"/>
      <w:isLgl w:val="false"/>
      <w:suff w:val="space"/>
      <w:lvlText w:val="%1.%2.%3"/>
      <w:lvlJc w:val="left"/>
      <w:pPr>
        <w:ind w:left="0" w:firstLine="0"/>
      </w:pPr>
      <w:rPr>
        <w:rFonts w:hint="eastAsia" w:ascii="黑体" w:hAnsi="黑体" w:eastAsia="黑体"/>
        <w:i w:val="0"/>
        <w:color w:val="auto"/>
        <w:sz w:val="28"/>
      </w:rPr>
    </w:lvl>
    <w:lvl w:ilvl="3">
      <w:start w:val="1"/>
      <w:numFmt w:val="decimal"/>
      <w:isLgl w:val="false"/>
      <w:suff w:val="space"/>
      <w:lvlText w:val="%1.%2.%3.%4"/>
      <w:lvlJc w:val="left"/>
      <w:pPr>
        <w:ind w:left="0" w:firstLine="0"/>
      </w:pPr>
      <w:rPr>
        <w:rFonts w:hint="eastAsia" w:ascii="黑体" w:hAnsi="黑体" w:eastAsia="黑体"/>
        <w:sz w:val="24"/>
      </w:rPr>
    </w:lvl>
    <w:lvl w:ilvl="4">
      <w:start w:val="1"/>
      <w:numFmt w:val="decimal"/>
      <w:isLgl w:val="false"/>
      <w:suff w:val="tab"/>
      <w:lvlText w:val="%1.%2.%3.%4.%5"/>
      <w:lvlJc w:val="left"/>
      <w:pPr>
        <w:ind w:left="0" w:firstLine="0"/>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5">
      <w:start w:val="1"/>
      <w:numFmt w:val="decimal"/>
      <w:isLgl w:val="false"/>
      <w:suff w:val="tab"/>
      <w:lvlText w:val="%1.%2.%3.%4.%5.%6"/>
      <w:lvlJc w:val="left"/>
      <w:pPr>
        <w:ind w:left="0" w:firstLine="0"/>
      </w:pPr>
      <w:rPr>
        <w:rFonts w:hint="eastAsia"/>
      </w:rPr>
    </w:lvl>
    <w:lvl w:ilvl="6">
      <w:start w:val="1"/>
      <w:numFmt w:val="decimal"/>
      <w:isLgl w:val="false"/>
      <w:suff w:val="tab"/>
      <w:lvlText w:val="%1.%2.%3.%4.%5.%6.%7"/>
      <w:lvlJc w:val="left"/>
      <w:pPr>
        <w:ind w:left="0" w:firstLine="0"/>
      </w:pPr>
      <w:rPr>
        <w:rFonts w:hint="eastAsia"/>
      </w:rPr>
    </w:lvl>
    <w:lvl w:ilvl="7">
      <w:start w:val="1"/>
      <w:numFmt w:val="decimal"/>
      <w:isLgl w:val="false"/>
      <w:suff w:val="tab"/>
      <w:lvlText w:val="%1.%2.%3.%4.%5.%6.%7.%8"/>
      <w:lvlJc w:val="left"/>
      <w:pPr>
        <w:ind w:left="1276" w:firstLine="0"/>
      </w:pPr>
      <w:rPr>
        <w:rFonts w:hint="eastAsia"/>
      </w:rPr>
    </w:lvl>
    <w:lvl w:ilvl="8">
      <w:start w:val="1"/>
      <w:numFmt w:val="decimal"/>
      <w:isLgl w:val="false"/>
      <w:suff w:val="tab"/>
      <w:lvlText w:val="%1.%2.%3.%4.%5.%6.%7.%8.%9"/>
      <w:lvlJc w:val="left"/>
      <w:pPr>
        <w:ind w:left="0" w:firstLine="0"/>
      </w:pPr>
      <w:rPr>
        <w:rFonts w:hint="eastAsia"/>
      </w:rPr>
    </w:lvl>
  </w:abstractNum>
  <w:abstractNum w:abstractNumId="12">
    <w:multiLevelType w:val="hybridMultilevel"/>
    <w:lvl w:ilvl="0">
      <w:start w:val="1"/>
      <w:numFmt w:val="chineseCountingThousand"/>
      <w:isLgl w:val="false"/>
      <w:suff w:val="tab"/>
      <w:lvlText w:val="%1、"/>
      <w:lvlJc w:val="left"/>
      <w:pPr>
        <w:ind w:left="144" w:hanging="144"/>
        <w:tabs>
          <w:tab w:val="left" w:pos="792" w:leader="none"/>
        </w:tabs>
      </w:pPr>
      <w:rPr>
        <w:rFonts w:hint="eastAsia"/>
        <w:b/>
        <w:i w:val="0"/>
        <w:sz w:val="36"/>
        <w:szCs w:val="36"/>
      </w:rPr>
    </w:lvl>
    <w:lvl w:ilvl="1">
      <w:start w:val="1"/>
      <w:numFmt w:val="decimal"/>
      <w:isLgl/>
      <w:suff w:val="tab"/>
      <w:lvlText w:val="%1.%2"/>
      <w:lvlJc w:val="left"/>
      <w:pPr>
        <w:ind w:left="576" w:hanging="576"/>
        <w:tabs>
          <w:tab w:val="left" w:pos="576" w:leader="none"/>
        </w:tabs>
      </w:pPr>
      <w:rPr>
        <w:rFonts w:hint="eastAsia" w:ascii="仿宋" w:hAnsi="仿宋" w:eastAsia="仿宋"/>
        <w:b/>
        <w:i w:val="0"/>
        <w:sz w:val="30"/>
        <w:szCs w:val="30"/>
      </w:rPr>
    </w:lvl>
    <w:lvl w:ilvl="2">
      <w:start w:val="1"/>
      <w:numFmt w:val="decimal"/>
      <w:isLgl/>
      <w:suff w:val="tab"/>
      <w:lvlText w:val="%1.%2.%3"/>
      <w:lvlJc w:val="left"/>
      <w:pPr>
        <w:ind w:left="720" w:hanging="720"/>
        <w:tabs>
          <w:tab w:val="left" w:pos="720" w:leader="none"/>
        </w:tabs>
      </w:pPr>
      <w:rPr>
        <w:rFonts w:hint="eastAsia" w:ascii="仿宋" w:hAnsi="仿宋" w:eastAsia="仿宋"/>
        <w:b/>
        <w:i w:val="0"/>
        <w:sz w:val="28"/>
        <w:szCs w:val="28"/>
      </w:rPr>
    </w:lvl>
    <w:lvl w:ilvl="3">
      <w:start w:val="1"/>
      <w:numFmt w:val="decimal"/>
      <w:pStyle w:val="1314"/>
      <w:isLgl/>
      <w:suff w:val="tab"/>
      <w:lvlText w:val="%4."/>
      <w:lvlJc w:val="left"/>
      <w:pPr>
        <w:ind w:left="0" w:firstLine="0"/>
        <w:tabs>
          <w:tab w:val="left" w:pos="0" w:leader="none"/>
        </w:tabs>
      </w:pPr>
      <w:rPr>
        <w:rFonts w:hint="eastAsia" w:ascii="仿宋" w:hAnsi="仿宋" w:eastAsia="仿宋"/>
        <w:b/>
        <w:i w:val="0"/>
        <w:sz w:val="28"/>
        <w:szCs w:val="28"/>
      </w:rPr>
    </w:lvl>
    <w:lvl w:ilvl="4">
      <w:start w:val="1"/>
      <w:numFmt w:val="decimal"/>
      <w:isLgl/>
      <w:suff w:val="tab"/>
      <w:lvlText w:val="（%5）"/>
      <w:lvlJc w:val="left"/>
      <w:pPr>
        <w:ind w:left="0" w:firstLine="0"/>
        <w:tabs>
          <w:tab w:val="left" w:pos="0" w:leader="none"/>
        </w:tabs>
      </w:pPr>
      <w:rPr>
        <w:rFonts w:hint="eastAsia"/>
      </w:rPr>
    </w:lvl>
    <w:lvl w:ilvl="5">
      <w:start w:val="1"/>
      <w:numFmt w:val="upperLetter"/>
      <w:isLgl w:val="false"/>
      <w:suff w:val="tab"/>
      <w:lvlText w:val="%6."/>
      <w:lvlJc w:val="left"/>
      <w:pPr>
        <w:ind w:left="0" w:firstLine="0"/>
        <w:tabs>
          <w:tab w:val="left" w:pos="0" w:leader="none"/>
        </w:tabs>
      </w:pPr>
      <w:rPr>
        <w:rFonts w:hint="eastAsia"/>
      </w:rPr>
    </w:lvl>
    <w:lvl w:ilvl="6">
      <w:start w:val="1"/>
      <w:numFmt w:val="bullet"/>
      <w:isLgl w:val="false"/>
      <w:suff w:val="tab"/>
      <w:lvlText w:val=""/>
      <w:lvlJc w:val="left"/>
      <w:pPr>
        <w:ind w:left="0" w:firstLine="0"/>
        <w:tabs>
          <w:tab w:val="left" w:pos="0" w:leader="none"/>
        </w:tabs>
      </w:pPr>
      <w:rPr>
        <w:rFonts w:hint="default" w:ascii="Symbol" w:hAnsi="Symbol" w:cs="Times New Roman"/>
        <w:color w:val="auto"/>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13">
    <w:multiLevelType w:val="hybridMultilevel"/>
    <w:lvl w:ilvl="0">
      <w:start w:val="1"/>
      <w:numFmt w:val="chineseCountingThousand"/>
      <w:isLgl w:val="false"/>
      <w:suff w:val="tab"/>
      <w:lvlText w:val="%1、"/>
      <w:lvlJc w:val="left"/>
      <w:pPr>
        <w:ind w:left="0" w:hanging="420"/>
        <w:tabs>
          <w:tab w:val="left" w:pos="0" w:leader="none"/>
        </w:tabs>
      </w:pPr>
      <w:rPr>
        <w:rFonts w:hint="eastAsia" w:cs="Times New Roman"/>
        <w:b/>
      </w:rPr>
    </w:lvl>
    <w:lvl w:ilvl="1">
      <w:start w:val="1"/>
      <w:numFmt w:val="japaneseCounting"/>
      <w:isLgl w:val="false"/>
      <w:suff w:val="tab"/>
      <w:lvlText w:val="（%2）"/>
      <w:lvlJc w:val="left"/>
      <w:pPr>
        <w:ind w:left="1260" w:hanging="720"/>
        <w:tabs>
          <w:tab w:val="left" w:pos="1260" w:leader="none"/>
        </w:tabs>
      </w:pPr>
      <w:rPr>
        <w:rFonts w:hint="default"/>
        <w:lang w:val="en-US"/>
      </w:rPr>
    </w:lvl>
    <w:lvl w:ilvl="2">
      <w:start w:val="1"/>
      <w:numFmt w:val="bullet"/>
      <w:isLgl w:val="false"/>
      <w:suff w:val="tab"/>
      <w:lvlText w:val=""/>
      <w:lvlJc w:val="left"/>
      <w:pPr>
        <w:ind w:left="1260" w:hanging="420"/>
        <w:tabs>
          <w:tab w:val="left" w:pos="1260" w:leader="none"/>
        </w:tabs>
      </w:pPr>
      <w:rPr>
        <w:rFonts w:hint="default" w:ascii="Wingdings" w:hAnsi="Wingdings"/>
        <w:b w:val="0"/>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6"/>
  </w:num>
  <w:num w:numId="2">
    <w:abstractNumId w:val="8"/>
  </w:num>
  <w:num w:numId="3">
    <w:abstractNumId w:val="5"/>
  </w:num>
  <w:num w:numId="4">
    <w:abstractNumId w:val="10"/>
  </w:num>
  <w:num w:numId="5">
    <w:abstractNumId w:val="3"/>
  </w:num>
  <w:num w:numId="6">
    <w:abstractNumId w:val="2"/>
  </w:num>
  <w:num w:numId="7">
    <w:abstractNumId w:val="7"/>
  </w:num>
  <w:num w:numId="8">
    <w:abstractNumId w:val="9"/>
  </w:num>
  <w:num w:numId="9">
    <w:abstractNumId w:val="12"/>
  </w:num>
  <w:num w:numId="10">
    <w:abstractNumId w:val="4"/>
  </w:num>
  <w:num w:numId="11">
    <w:abstractNumId w:val="11"/>
  </w:num>
  <w:num w:numId="12">
    <w:abstractNumId w:val="1"/>
  </w:num>
  <w:num w:numId="13">
    <w:abstractNumId w:val="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8">
    <w:name w:val="Heading 1 Char"/>
    <w:basedOn w:val="944"/>
    <w:link w:val="935"/>
    <w:uiPriority w:val="9"/>
    <w:rPr>
      <w:rFonts w:ascii="Arial" w:hAnsi="Arial" w:eastAsia="Arial" w:cs="Arial"/>
      <w:sz w:val="40"/>
      <w:szCs w:val="40"/>
    </w:rPr>
  </w:style>
  <w:style w:type="character" w:styleId="789">
    <w:name w:val="Heading 2 Char"/>
    <w:basedOn w:val="944"/>
    <w:link w:val="936"/>
    <w:uiPriority w:val="9"/>
    <w:rPr>
      <w:rFonts w:ascii="Arial" w:hAnsi="Arial" w:eastAsia="Arial" w:cs="Arial"/>
      <w:sz w:val="34"/>
    </w:rPr>
  </w:style>
  <w:style w:type="character" w:styleId="790">
    <w:name w:val="Heading 3 Char"/>
    <w:basedOn w:val="944"/>
    <w:link w:val="937"/>
    <w:uiPriority w:val="9"/>
    <w:rPr>
      <w:rFonts w:ascii="Arial" w:hAnsi="Arial" w:eastAsia="Arial" w:cs="Arial"/>
      <w:sz w:val="30"/>
      <w:szCs w:val="30"/>
    </w:rPr>
  </w:style>
  <w:style w:type="character" w:styleId="791">
    <w:name w:val="Heading 6 Char"/>
    <w:basedOn w:val="944"/>
    <w:link w:val="940"/>
    <w:uiPriority w:val="9"/>
    <w:rPr>
      <w:rFonts w:ascii="Arial" w:hAnsi="Arial" w:eastAsia="Arial" w:cs="Arial"/>
      <w:b/>
      <w:bCs/>
      <w:sz w:val="22"/>
      <w:szCs w:val="22"/>
    </w:rPr>
  </w:style>
  <w:style w:type="character" w:styleId="792">
    <w:name w:val="Heading 7 Char"/>
    <w:basedOn w:val="944"/>
    <w:link w:val="941"/>
    <w:uiPriority w:val="9"/>
    <w:rPr>
      <w:rFonts w:ascii="Arial" w:hAnsi="Arial" w:eastAsia="Arial" w:cs="Arial"/>
      <w:b/>
      <w:bCs/>
      <w:i/>
      <w:iCs/>
      <w:sz w:val="22"/>
      <w:szCs w:val="22"/>
    </w:rPr>
  </w:style>
  <w:style w:type="character" w:styleId="793">
    <w:name w:val="Heading 8 Char"/>
    <w:basedOn w:val="944"/>
    <w:link w:val="942"/>
    <w:uiPriority w:val="9"/>
    <w:rPr>
      <w:rFonts w:ascii="Arial" w:hAnsi="Arial" w:eastAsia="Arial" w:cs="Arial"/>
      <w:i/>
      <w:iCs/>
      <w:sz w:val="22"/>
      <w:szCs w:val="22"/>
    </w:rPr>
  </w:style>
  <w:style w:type="character" w:styleId="794">
    <w:name w:val="Heading 9 Char"/>
    <w:basedOn w:val="944"/>
    <w:link w:val="943"/>
    <w:uiPriority w:val="9"/>
    <w:rPr>
      <w:rFonts w:ascii="Arial" w:hAnsi="Arial" w:eastAsia="Arial" w:cs="Arial"/>
      <w:i/>
      <w:iCs/>
      <w:sz w:val="21"/>
      <w:szCs w:val="21"/>
    </w:rPr>
  </w:style>
  <w:style w:type="paragraph" w:styleId="795">
    <w:name w:val="No Spacing"/>
    <w:uiPriority w:val="1"/>
    <w:qFormat/>
    <w:pPr>
      <w:spacing w:before="0" w:after="0" w:line="240" w:lineRule="auto"/>
    </w:pPr>
  </w:style>
  <w:style w:type="character" w:styleId="796">
    <w:name w:val="Title Char"/>
    <w:basedOn w:val="944"/>
    <w:link w:val="1000"/>
    <w:uiPriority w:val="10"/>
    <w:rPr>
      <w:sz w:val="48"/>
      <w:szCs w:val="48"/>
    </w:rPr>
  </w:style>
  <w:style w:type="paragraph" w:styleId="797">
    <w:name w:val="Quote"/>
    <w:basedOn w:val="934"/>
    <w:next w:val="934"/>
    <w:link w:val="798"/>
    <w:uiPriority w:val="29"/>
    <w:qFormat/>
    <w:pPr>
      <w:ind w:left="720" w:right="720"/>
    </w:pPr>
    <w:rPr>
      <w:i/>
    </w:rPr>
  </w:style>
  <w:style w:type="character" w:styleId="798">
    <w:name w:val="Quote Char"/>
    <w:link w:val="797"/>
    <w:uiPriority w:val="29"/>
    <w:rPr>
      <w:i/>
    </w:rPr>
  </w:style>
  <w:style w:type="paragraph" w:styleId="799">
    <w:name w:val="Intense Quote"/>
    <w:basedOn w:val="934"/>
    <w:next w:val="934"/>
    <w:link w:val="8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0">
    <w:name w:val="Intense Quote Char"/>
    <w:link w:val="799"/>
    <w:uiPriority w:val="30"/>
    <w:rPr>
      <w:i/>
    </w:rPr>
  </w:style>
  <w:style w:type="character" w:styleId="801">
    <w:name w:val="Caption Char"/>
    <w:basedOn w:val="954"/>
    <w:link w:val="976"/>
    <w:uiPriority w:val="99"/>
  </w:style>
  <w:style w:type="table" w:styleId="802">
    <w:name w:val="Table Grid Light"/>
    <w:basedOn w:val="9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3">
    <w:name w:val="Plain Table 1"/>
    <w:basedOn w:val="9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4">
    <w:name w:val="Plain Table 2"/>
    <w:basedOn w:val="94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5">
    <w:name w:val="Plain Table 3"/>
    <w:basedOn w:val="9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6">
    <w:name w:val="Plain Table 4"/>
    <w:basedOn w:val="9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7">
    <w:name w:val="Plain Table 5"/>
    <w:basedOn w:val="9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8">
    <w:name w:val="Grid Table 1 Light"/>
    <w:basedOn w:val="94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9">
    <w:name w:val="Grid Table 1 Light - Accent 1"/>
    <w:basedOn w:val="94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0">
    <w:name w:val="Grid Table 1 Light - Accent 2"/>
    <w:basedOn w:val="94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1">
    <w:name w:val="Grid Table 1 Light - Accent 3"/>
    <w:basedOn w:val="94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2">
    <w:name w:val="Grid Table 1 Light - Accent 4"/>
    <w:basedOn w:val="94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3">
    <w:name w:val="Grid Table 1 Light - Accent 5"/>
    <w:basedOn w:val="94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4">
    <w:name w:val="Grid Table 1 Light - Accent 6"/>
    <w:basedOn w:val="94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5">
    <w:name w:val="Grid Table 2"/>
    <w:basedOn w:val="9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6">
    <w:name w:val="Grid Table 2 - Accent 1"/>
    <w:basedOn w:val="94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7">
    <w:name w:val="Grid Table 2 - Accent 2"/>
    <w:basedOn w:val="94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8">
    <w:name w:val="Grid Table 2 - Accent 3"/>
    <w:basedOn w:val="94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9">
    <w:name w:val="Grid Table 2 - Accent 4"/>
    <w:basedOn w:val="94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0">
    <w:name w:val="Grid Table 2 - Accent 5"/>
    <w:basedOn w:val="94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1">
    <w:name w:val="Grid Table 2 - Accent 6"/>
    <w:basedOn w:val="94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2">
    <w:name w:val="Grid Table 3"/>
    <w:basedOn w:val="9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1"/>
    <w:basedOn w:val="94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2"/>
    <w:basedOn w:val="94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3"/>
    <w:basedOn w:val="94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4"/>
    <w:basedOn w:val="94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5"/>
    <w:basedOn w:val="94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6"/>
    <w:basedOn w:val="94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4"/>
    <w:basedOn w:val="94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0">
    <w:name w:val="Grid Table 4 - Accent 1"/>
    <w:basedOn w:val="94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1">
    <w:name w:val="Grid Table 4 - Accent 2"/>
    <w:basedOn w:val="94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2">
    <w:name w:val="Grid Table 4 - Accent 3"/>
    <w:basedOn w:val="94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3">
    <w:name w:val="Grid Table 4 - Accent 4"/>
    <w:basedOn w:val="94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4">
    <w:name w:val="Grid Table 4 - Accent 5"/>
    <w:basedOn w:val="94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5">
    <w:name w:val="Grid Table 4 - Accent 6"/>
    <w:basedOn w:val="94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6">
    <w:name w:val="Grid Table 5 Dark"/>
    <w:basedOn w:val="9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7">
    <w:name w:val="Grid Table 5 Dark- Accent 1"/>
    <w:basedOn w:val="9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8">
    <w:name w:val="Grid Table 5 Dark - Accent 2"/>
    <w:basedOn w:val="9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9">
    <w:name w:val="Grid Table 5 Dark - Accent 3"/>
    <w:basedOn w:val="9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0">
    <w:name w:val="Grid Table 5 Dark- Accent 4"/>
    <w:basedOn w:val="9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1">
    <w:name w:val="Grid Table 5 Dark - Accent 5"/>
    <w:basedOn w:val="9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2">
    <w:name w:val="Grid Table 5 Dark - Accent 6"/>
    <w:basedOn w:val="9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3">
    <w:name w:val="Grid Table 6 Colorful"/>
    <w:basedOn w:val="94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4">
    <w:name w:val="Grid Table 6 Colorful - Accent 1"/>
    <w:basedOn w:val="94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5">
    <w:name w:val="Grid Table 6 Colorful - Accent 2"/>
    <w:basedOn w:val="94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6">
    <w:name w:val="Grid Table 6 Colorful - Accent 3"/>
    <w:basedOn w:val="94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7">
    <w:name w:val="Grid Table 6 Colorful - Accent 4"/>
    <w:basedOn w:val="94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8">
    <w:name w:val="Grid Table 6 Colorful - Accent 5"/>
    <w:basedOn w:val="94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9">
    <w:name w:val="Grid Table 6 Colorful - Accent 6"/>
    <w:basedOn w:val="94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0">
    <w:name w:val="Grid Table 7 Colorful"/>
    <w:basedOn w:val="94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1">
    <w:name w:val="Grid Table 7 Colorful - Accent 1"/>
    <w:basedOn w:val="94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2">
    <w:name w:val="Grid Table 7 Colorful - Accent 2"/>
    <w:basedOn w:val="94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3">
    <w:name w:val="Grid Table 7 Colorful - Accent 3"/>
    <w:basedOn w:val="94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4">
    <w:name w:val="Grid Table 7 Colorful - Accent 4"/>
    <w:basedOn w:val="94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5">
    <w:name w:val="Grid Table 7 Colorful - Accent 5"/>
    <w:basedOn w:val="94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6">
    <w:name w:val="Grid Table 7 Colorful - Accent 6"/>
    <w:basedOn w:val="94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7">
    <w:name w:val="List Table 1 Light"/>
    <w:basedOn w:val="94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8">
    <w:name w:val="List Table 1 Light - Accent 1"/>
    <w:basedOn w:val="94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9">
    <w:name w:val="List Table 1 Light - Accent 2"/>
    <w:basedOn w:val="94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0">
    <w:name w:val="List Table 1 Light - Accent 3"/>
    <w:basedOn w:val="94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1">
    <w:name w:val="List Table 1 Light - Accent 4"/>
    <w:basedOn w:val="94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2">
    <w:name w:val="List Table 1 Light - Accent 5"/>
    <w:basedOn w:val="94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3">
    <w:name w:val="List Table 1 Light - Accent 6"/>
    <w:basedOn w:val="94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4">
    <w:name w:val="List Table 2"/>
    <w:basedOn w:val="94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5">
    <w:name w:val="List Table 2 - Accent 1"/>
    <w:basedOn w:val="94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6">
    <w:name w:val="List Table 2 - Accent 2"/>
    <w:basedOn w:val="94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7">
    <w:name w:val="List Table 2 - Accent 3"/>
    <w:basedOn w:val="94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8">
    <w:name w:val="List Table 2 - Accent 4"/>
    <w:basedOn w:val="94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9">
    <w:name w:val="List Table 2 - Accent 5"/>
    <w:basedOn w:val="94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0">
    <w:name w:val="List Table 2 - Accent 6"/>
    <w:basedOn w:val="94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1">
    <w:name w:val="List Table 3"/>
    <w:basedOn w:val="9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2">
    <w:name w:val="List Table 3 - Accent 1"/>
    <w:basedOn w:val="94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3">
    <w:name w:val="List Table 3 - Accent 2"/>
    <w:basedOn w:val="94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4">
    <w:name w:val="List Table 3 - Accent 3"/>
    <w:basedOn w:val="94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5">
    <w:name w:val="List Table 3 - Accent 4"/>
    <w:basedOn w:val="94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6">
    <w:name w:val="List Table 3 - Accent 5"/>
    <w:basedOn w:val="94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7">
    <w:name w:val="List Table 3 - Accent 6"/>
    <w:basedOn w:val="94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8">
    <w:name w:val="List Table 4"/>
    <w:basedOn w:val="9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9">
    <w:name w:val="List Table 4 - Accent 1"/>
    <w:basedOn w:val="94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0">
    <w:name w:val="List Table 4 - Accent 2"/>
    <w:basedOn w:val="94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1">
    <w:name w:val="List Table 4 - Accent 3"/>
    <w:basedOn w:val="94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2">
    <w:name w:val="List Table 4 - Accent 4"/>
    <w:basedOn w:val="94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3">
    <w:name w:val="List Table 4 - Accent 5"/>
    <w:basedOn w:val="94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4">
    <w:name w:val="List Table 4 - Accent 6"/>
    <w:basedOn w:val="94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5">
    <w:name w:val="List Table 5 Dark"/>
    <w:basedOn w:val="94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1"/>
    <w:basedOn w:val="94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2"/>
    <w:basedOn w:val="94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3"/>
    <w:basedOn w:val="94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4"/>
    <w:basedOn w:val="94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5"/>
    <w:basedOn w:val="94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6"/>
    <w:basedOn w:val="94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6 Colorful"/>
    <w:basedOn w:val="94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3">
    <w:name w:val="List Table 6 Colorful - Accent 1"/>
    <w:basedOn w:val="94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4">
    <w:name w:val="List Table 6 Colorful - Accent 2"/>
    <w:basedOn w:val="94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5">
    <w:name w:val="List Table 6 Colorful - Accent 3"/>
    <w:basedOn w:val="94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6">
    <w:name w:val="List Table 6 Colorful - Accent 4"/>
    <w:basedOn w:val="94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7">
    <w:name w:val="List Table 6 Colorful - Accent 5"/>
    <w:basedOn w:val="94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8">
    <w:name w:val="List Table 6 Colorful - Accent 6"/>
    <w:basedOn w:val="94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9">
    <w:name w:val="List Table 7 Colorful"/>
    <w:basedOn w:val="94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0">
    <w:name w:val="List Table 7 Colorful - Accent 1"/>
    <w:basedOn w:val="94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1">
    <w:name w:val="List Table 7 Colorful - Accent 2"/>
    <w:basedOn w:val="94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2">
    <w:name w:val="List Table 7 Colorful - Accent 3"/>
    <w:basedOn w:val="94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3">
    <w:name w:val="List Table 7 Colorful - Accent 4"/>
    <w:basedOn w:val="94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4">
    <w:name w:val="List Table 7 Colorful - Accent 5"/>
    <w:basedOn w:val="94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5">
    <w:name w:val="List Table 7 Colorful - Accent 6"/>
    <w:basedOn w:val="94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6">
    <w:name w:val="Lined - Accent"/>
    <w:basedOn w:val="9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7">
    <w:name w:val="Lined - Accent 1"/>
    <w:basedOn w:val="9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8">
    <w:name w:val="Lined - Accent 2"/>
    <w:basedOn w:val="9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9">
    <w:name w:val="Lined - Accent 3"/>
    <w:basedOn w:val="9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0">
    <w:name w:val="Lined - Accent 4"/>
    <w:basedOn w:val="9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1">
    <w:name w:val="Lined - Accent 5"/>
    <w:basedOn w:val="9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2">
    <w:name w:val="Lined - Accent 6"/>
    <w:basedOn w:val="9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3">
    <w:name w:val="Bordered &amp; Lined - Accent"/>
    <w:basedOn w:val="94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4">
    <w:name w:val="Bordered &amp; Lined - Accent 1"/>
    <w:basedOn w:val="94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5">
    <w:name w:val="Bordered &amp; Lined - Accent 2"/>
    <w:basedOn w:val="94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6">
    <w:name w:val="Bordered &amp; Lined - Accent 3"/>
    <w:basedOn w:val="94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7">
    <w:name w:val="Bordered &amp; Lined - Accent 4"/>
    <w:basedOn w:val="94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8">
    <w:name w:val="Bordered &amp; Lined - Accent 5"/>
    <w:basedOn w:val="94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9">
    <w:name w:val="Bordered &amp; Lined - Accent 6"/>
    <w:basedOn w:val="94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0">
    <w:name w:val="Bordered"/>
    <w:basedOn w:val="94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1">
    <w:name w:val="Bordered - Accent 1"/>
    <w:basedOn w:val="94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2">
    <w:name w:val="Bordered - Accent 2"/>
    <w:basedOn w:val="94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3">
    <w:name w:val="Bordered - Accent 3"/>
    <w:basedOn w:val="94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4">
    <w:name w:val="Bordered - Accent 4"/>
    <w:basedOn w:val="94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5">
    <w:name w:val="Bordered - Accent 5"/>
    <w:basedOn w:val="94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6">
    <w:name w:val="Bordered - Accent 6"/>
    <w:basedOn w:val="94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7">
    <w:name w:val="Footnote Text Char"/>
    <w:link w:val="986"/>
    <w:uiPriority w:val="99"/>
    <w:rPr>
      <w:sz w:val="18"/>
    </w:rPr>
  </w:style>
  <w:style w:type="character" w:styleId="928">
    <w:name w:val="footnote reference"/>
    <w:basedOn w:val="944"/>
    <w:uiPriority w:val="99"/>
    <w:unhideWhenUsed/>
    <w:rPr>
      <w:vertAlign w:val="superscript"/>
    </w:rPr>
  </w:style>
  <w:style w:type="paragraph" w:styleId="929">
    <w:name w:val="endnote text"/>
    <w:basedOn w:val="934"/>
    <w:link w:val="930"/>
    <w:uiPriority w:val="99"/>
    <w:semiHidden/>
    <w:unhideWhenUsed/>
    <w:pPr>
      <w:spacing w:after="0" w:line="240" w:lineRule="auto"/>
    </w:pPr>
    <w:rPr>
      <w:sz w:val="20"/>
    </w:rPr>
  </w:style>
  <w:style w:type="character" w:styleId="930">
    <w:name w:val="Endnote Text Char"/>
    <w:link w:val="929"/>
    <w:uiPriority w:val="99"/>
    <w:rPr>
      <w:sz w:val="20"/>
    </w:rPr>
  </w:style>
  <w:style w:type="character" w:styleId="931">
    <w:name w:val="endnote reference"/>
    <w:basedOn w:val="944"/>
    <w:uiPriority w:val="99"/>
    <w:semiHidden/>
    <w:unhideWhenUsed/>
    <w:rPr>
      <w:vertAlign w:val="superscript"/>
    </w:rPr>
  </w:style>
  <w:style w:type="paragraph" w:styleId="932">
    <w:name w:val="TOC Heading"/>
    <w:uiPriority w:val="39"/>
    <w:unhideWhenUsed/>
  </w:style>
  <w:style w:type="paragraph" w:styleId="933">
    <w:name w:val="table of figures"/>
    <w:basedOn w:val="934"/>
    <w:next w:val="934"/>
    <w:uiPriority w:val="99"/>
    <w:unhideWhenUsed/>
    <w:pPr>
      <w:spacing w:after="0" w:afterAutospacing="0"/>
    </w:pPr>
  </w:style>
  <w:style w:type="paragraph" w:styleId="934" w:default="1">
    <w:name w:val="Normal"/>
    <w:next w:val="946"/>
    <w:uiPriority w:val="0"/>
    <w:qFormat/>
    <w:pPr>
      <w:jc w:val="both"/>
      <w:widowControl w:val="off"/>
    </w:pPr>
    <w:rPr>
      <w:rFonts w:ascii="Calibri" w:hAnsi="Calibri" w:eastAsia="宋体" w:cs="Times New Roman"/>
      <w:sz w:val="21"/>
      <w:lang w:val="en-US" w:eastAsia="zh-CN" w:bidi="ar-SA"/>
    </w:rPr>
  </w:style>
  <w:style w:type="paragraph" w:styleId="935">
    <w:name w:val="Heading 1"/>
    <w:basedOn w:val="934"/>
    <w:next w:val="934"/>
    <w:link w:val="1019"/>
    <w:uiPriority w:val="0"/>
    <w:qFormat/>
    <w:pPr>
      <w:ind w:left="405" w:hanging="405"/>
      <w:jc w:val="left"/>
      <w:keepNext/>
      <w:spacing w:line="300" w:lineRule="auto"/>
      <w:tabs>
        <w:tab w:val="left" w:pos="405" w:leader="none"/>
      </w:tabs>
      <w:outlineLvl w:val="0"/>
    </w:pPr>
    <w:rPr>
      <w:sz w:val="28"/>
    </w:rPr>
  </w:style>
  <w:style w:type="paragraph" w:styleId="936">
    <w:name w:val="Heading 2"/>
    <w:basedOn w:val="934"/>
    <w:next w:val="934"/>
    <w:link w:val="1020"/>
    <w:uiPriority w:val="0"/>
    <w:qFormat/>
    <w:pPr>
      <w:keepLines/>
      <w:keepNext/>
      <w:spacing w:before="260" w:after="260" w:line="413" w:lineRule="auto"/>
      <w:outlineLvl w:val="1"/>
    </w:pPr>
    <w:rPr>
      <w:rFonts w:ascii="Arial" w:hAnsi="Arial" w:eastAsia="黑体"/>
      <w:b/>
      <w:sz w:val="32"/>
    </w:rPr>
  </w:style>
  <w:style w:type="paragraph" w:styleId="937">
    <w:name w:val="Heading 3"/>
    <w:basedOn w:val="934"/>
    <w:next w:val="934"/>
    <w:link w:val="1021"/>
    <w:uiPriority w:val="0"/>
    <w:qFormat/>
    <w:pPr>
      <w:keepLines/>
      <w:keepNext/>
      <w:spacing w:before="260" w:after="260" w:line="413" w:lineRule="auto"/>
      <w:outlineLvl w:val="2"/>
    </w:pPr>
    <w:rPr>
      <w:b/>
      <w:sz w:val="32"/>
    </w:rPr>
  </w:style>
  <w:style w:type="paragraph" w:styleId="938">
    <w:name w:val="Heading 4"/>
    <w:basedOn w:val="934"/>
    <w:next w:val="934"/>
    <w:link w:val="1022"/>
    <w:uiPriority w:val="0"/>
    <w:qFormat/>
    <w:pPr>
      <w:keepLines/>
      <w:keepNext/>
      <w:spacing w:before="280" w:after="290" w:line="372" w:lineRule="auto"/>
      <w:outlineLvl w:val="3"/>
    </w:pPr>
    <w:rPr>
      <w:rFonts w:ascii="Arial" w:hAnsi="Arial" w:eastAsia="黑体"/>
      <w:b/>
      <w:sz w:val="28"/>
    </w:rPr>
  </w:style>
  <w:style w:type="paragraph" w:styleId="939">
    <w:name w:val="Heading 5"/>
    <w:basedOn w:val="934"/>
    <w:next w:val="934"/>
    <w:link w:val="1023"/>
    <w:uiPriority w:val="0"/>
    <w:qFormat/>
    <w:pPr>
      <w:ind w:left="1008" w:hanging="1008"/>
      <w:keepLines/>
      <w:keepNext/>
      <w:spacing w:before="200" w:after="60" w:line="360" w:lineRule="auto"/>
      <w:tabs>
        <w:tab w:val="left" w:pos="1008" w:leader="none"/>
      </w:tabs>
      <w:outlineLvl w:val="4"/>
    </w:pPr>
    <w:rPr>
      <w:rFonts w:ascii="Arial" w:hAnsi="Arial" w:eastAsia="黑体"/>
      <w:b/>
    </w:rPr>
  </w:style>
  <w:style w:type="paragraph" w:styleId="940">
    <w:name w:val="Heading 6"/>
    <w:basedOn w:val="934"/>
    <w:next w:val="934"/>
    <w:link w:val="1024"/>
    <w:uiPriority w:val="0"/>
    <w:qFormat/>
    <w:pPr>
      <w:ind w:left="1152" w:hanging="1152"/>
      <w:keepLines/>
      <w:keepNext/>
      <w:spacing w:before="120" w:after="60" w:line="360" w:lineRule="auto"/>
      <w:tabs>
        <w:tab w:val="left" w:pos="1152" w:leader="none"/>
      </w:tabs>
      <w:outlineLvl w:val="5"/>
    </w:pPr>
    <w:rPr>
      <w:rFonts w:hAnsi="Arial" w:eastAsia="黑体"/>
    </w:rPr>
  </w:style>
  <w:style w:type="paragraph" w:styleId="941">
    <w:name w:val="Heading 7"/>
    <w:basedOn w:val="934"/>
    <w:next w:val="934"/>
    <w:uiPriority w:val="0"/>
    <w:qFormat/>
    <w:pPr>
      <w:ind w:left="1296" w:hanging="1296"/>
      <w:keepLines/>
      <w:keepNext/>
      <w:spacing w:before="120" w:after="60" w:line="360" w:lineRule="auto"/>
      <w:tabs>
        <w:tab w:val="left" w:pos="1296" w:leader="none"/>
      </w:tabs>
      <w:outlineLvl w:val="6"/>
    </w:pPr>
    <w:rPr>
      <w:rFonts w:eastAsia="黑体"/>
    </w:rPr>
  </w:style>
  <w:style w:type="paragraph" w:styleId="942">
    <w:name w:val="Heading 8"/>
    <w:basedOn w:val="934"/>
    <w:next w:val="934"/>
    <w:uiPriority w:val="0"/>
    <w:qFormat/>
    <w:pPr>
      <w:ind w:left="1440" w:hanging="1440"/>
      <w:keepLines/>
      <w:keepNext/>
      <w:spacing w:before="120" w:line="360" w:lineRule="auto"/>
      <w:tabs>
        <w:tab w:val="left" w:pos="1440" w:leader="none"/>
      </w:tabs>
      <w:outlineLvl w:val="7"/>
    </w:pPr>
    <w:rPr>
      <w:rFonts w:hAnsi="Arial" w:eastAsia="黑体"/>
    </w:rPr>
  </w:style>
  <w:style w:type="paragraph" w:styleId="943">
    <w:name w:val="Heading 9"/>
    <w:basedOn w:val="934"/>
    <w:next w:val="934"/>
    <w:uiPriority w:val="0"/>
    <w:qFormat/>
    <w:pPr>
      <w:ind w:left="1584" w:hanging="1584"/>
      <w:keepLines/>
      <w:keepNext/>
      <w:spacing w:before="120" w:line="360" w:lineRule="auto"/>
      <w:tabs>
        <w:tab w:val="left" w:pos="1584" w:leader="none"/>
      </w:tabs>
      <w:outlineLvl w:val="8"/>
    </w:pPr>
    <w:rPr>
      <w:rFonts w:hAnsi="Arial" w:eastAsia="黑体"/>
    </w:rPr>
  </w:style>
  <w:style w:type="character" w:styleId="944" w:default="1">
    <w:name w:val="Default Paragraph Font"/>
    <w:uiPriority w:val="1"/>
    <w:semiHidden/>
    <w:unhideWhenUsed/>
    <w:qFormat/>
  </w:style>
  <w:style w:type="table" w:styleId="945" w:default="1">
    <w:name w:val="Normal Table"/>
    <w:uiPriority w:val="99"/>
    <w:semiHidden/>
    <w:unhideWhenUsed/>
    <w:qFormat/>
    <w:tblPr>
      <w:tblCellMar>
        <w:left w:w="108" w:type="dxa"/>
        <w:top w:w="0" w:type="dxa"/>
        <w:right w:w="108" w:type="dxa"/>
        <w:bottom w:w="0" w:type="dxa"/>
      </w:tblCellMar>
    </w:tblPr>
  </w:style>
  <w:style w:type="paragraph" w:styleId="946">
    <w:name w:val="Body Text Indent"/>
    <w:basedOn w:val="934"/>
    <w:next w:val="934"/>
    <w:link w:val="1028"/>
    <w:uiPriority w:val="0"/>
    <w:qFormat/>
    <w:pPr>
      <w:ind w:left="315" w:firstLine="632"/>
      <w:spacing w:line="360" w:lineRule="auto"/>
    </w:pPr>
    <w:rPr>
      <w:b/>
    </w:rPr>
  </w:style>
  <w:style w:type="paragraph" w:styleId="947">
    <w:name w:val="List 3"/>
    <w:basedOn w:val="934"/>
    <w:uiPriority w:val="0"/>
    <w:qFormat/>
    <w:pPr>
      <w:ind w:left="100" w:hanging="200"/>
      <w:spacing w:line="420" w:lineRule="exact"/>
    </w:pPr>
    <w:rPr>
      <w:sz w:val="24"/>
      <w:szCs w:val="24"/>
    </w:rPr>
  </w:style>
  <w:style w:type="paragraph" w:styleId="948">
    <w:name w:val="toc 7"/>
    <w:basedOn w:val="935"/>
    <w:next w:val="934"/>
    <w:uiPriority w:val="0"/>
    <w:qFormat/>
    <w:pPr>
      <w:ind w:left="1260"/>
    </w:pPr>
  </w:style>
  <w:style w:type="paragraph" w:styleId="949">
    <w:name w:val="List Number 2"/>
    <w:basedOn w:val="934"/>
    <w:uiPriority w:val="0"/>
    <w:qFormat/>
    <w:pPr>
      <w:ind w:left="780" w:hanging="360"/>
      <w:tabs>
        <w:tab w:val="left" w:pos="780" w:leader="none"/>
      </w:tabs>
    </w:pPr>
  </w:style>
  <w:style w:type="paragraph" w:styleId="950">
    <w:name w:val="List Bullet 4"/>
    <w:basedOn w:val="934"/>
    <w:uiPriority w:val="0"/>
    <w:qFormat/>
    <w:pPr>
      <w:ind w:left="795" w:hanging="795"/>
      <w:spacing w:line="420" w:lineRule="exact"/>
      <w:tabs>
        <w:tab w:val="left" w:pos="795" w:leader="none"/>
      </w:tabs>
    </w:pPr>
    <w:rPr>
      <w:sz w:val="24"/>
      <w:szCs w:val="24"/>
    </w:rPr>
  </w:style>
  <w:style w:type="paragraph" w:styleId="951">
    <w:name w:val="index 8"/>
    <w:basedOn w:val="934"/>
    <w:next w:val="934"/>
    <w:uiPriority w:val="0"/>
    <w:qFormat/>
    <w:pPr>
      <w:ind w:left="1400"/>
    </w:pPr>
    <w:rPr>
      <w:szCs w:val="24"/>
    </w:rPr>
  </w:style>
  <w:style w:type="paragraph" w:styleId="952">
    <w:name w:val="List Number"/>
    <w:basedOn w:val="934"/>
    <w:uiPriority w:val="0"/>
    <w:qFormat/>
    <w:pPr>
      <w:ind w:left="1125" w:hanging="555"/>
      <w:tabs>
        <w:tab w:val="left" w:pos="1125" w:leader="none"/>
      </w:tabs>
    </w:pPr>
    <w:rPr>
      <w:szCs w:val="24"/>
    </w:rPr>
  </w:style>
  <w:style w:type="paragraph" w:styleId="953">
    <w:name w:val="Normal Indent"/>
    <w:basedOn w:val="934"/>
    <w:next w:val="934"/>
    <w:link w:val="1025"/>
    <w:uiPriority w:val="0"/>
    <w:qFormat/>
    <w:pPr>
      <w:ind w:firstLine="420"/>
      <w:jc w:val="left"/>
    </w:pPr>
    <w:rPr>
      <w:rFonts w:eastAsia="楷体_GB2312"/>
      <w:sz w:val="24"/>
    </w:rPr>
  </w:style>
  <w:style w:type="paragraph" w:styleId="954">
    <w:name w:val="Caption"/>
    <w:basedOn w:val="934"/>
    <w:next w:val="934"/>
    <w:uiPriority w:val="0"/>
    <w:qFormat/>
    <w:pPr>
      <w:spacing w:before="152" w:after="160"/>
    </w:pPr>
    <w:rPr>
      <w:rFonts w:ascii="Arial" w:hAnsi="Arial" w:eastAsia="黑体"/>
      <w:sz w:val="20"/>
    </w:rPr>
  </w:style>
  <w:style w:type="paragraph" w:styleId="955">
    <w:name w:val="index 5"/>
    <w:basedOn w:val="934"/>
    <w:next w:val="934"/>
    <w:uiPriority w:val="0"/>
    <w:qFormat/>
    <w:pPr>
      <w:ind w:left="800"/>
    </w:pPr>
    <w:rPr>
      <w:szCs w:val="24"/>
    </w:rPr>
  </w:style>
  <w:style w:type="paragraph" w:styleId="956">
    <w:name w:val="List Bullet"/>
    <w:basedOn w:val="934"/>
    <w:uiPriority w:val="0"/>
    <w:qFormat/>
    <w:pPr>
      <w:ind w:left="360" w:hanging="360"/>
      <w:widowControl/>
      <w:tabs>
        <w:tab w:val="left" w:pos="360" w:leader="none"/>
      </w:tabs>
    </w:pPr>
    <w:rPr>
      <w:rFonts w:ascii="Tms Rmn" w:hAnsi="Tms Rmn"/>
      <w:sz w:val="24"/>
      <w:lang w:eastAsia="en-US"/>
    </w:rPr>
  </w:style>
  <w:style w:type="paragraph" w:styleId="957">
    <w:name w:val="Document Map"/>
    <w:basedOn w:val="934"/>
    <w:link w:val="1026"/>
    <w:uiPriority w:val="0"/>
    <w:qFormat/>
    <w:pPr>
      <w:shd w:val="clear" w:color="auto" w:fill="000080"/>
    </w:pPr>
  </w:style>
  <w:style w:type="paragraph" w:styleId="958">
    <w:name w:val="annotation text"/>
    <w:basedOn w:val="934"/>
    <w:link w:val="1027"/>
    <w:uiPriority w:val="0"/>
    <w:qFormat/>
    <w:pPr>
      <w:jc w:val="left"/>
    </w:pPr>
  </w:style>
  <w:style w:type="paragraph" w:styleId="959">
    <w:name w:val="index 6"/>
    <w:basedOn w:val="934"/>
    <w:next w:val="934"/>
    <w:uiPriority w:val="0"/>
    <w:qFormat/>
    <w:pPr>
      <w:ind w:left="1000"/>
    </w:pPr>
    <w:rPr>
      <w:szCs w:val="24"/>
    </w:rPr>
  </w:style>
  <w:style w:type="paragraph" w:styleId="960">
    <w:name w:val="Body Text 3"/>
    <w:basedOn w:val="934"/>
    <w:uiPriority w:val="0"/>
    <w:qFormat/>
    <w:pPr>
      <w:spacing w:line="360" w:lineRule="auto"/>
    </w:pPr>
    <w:rPr>
      <w:rFonts w:ascii="宋体" w:hAnsi="宋体"/>
      <w:color w:val="ff0000"/>
      <w:szCs w:val="24"/>
    </w:rPr>
  </w:style>
  <w:style w:type="paragraph" w:styleId="961">
    <w:name w:val="List Bullet 3"/>
    <w:basedOn w:val="934"/>
    <w:uiPriority w:val="0"/>
    <w:qFormat/>
    <w:pPr>
      <w:ind w:left="735" w:hanging="735"/>
      <w:tabs>
        <w:tab w:val="left" w:pos="735" w:leader="none"/>
      </w:tabs>
    </w:pPr>
  </w:style>
  <w:style w:type="paragraph" w:styleId="962">
    <w:name w:val="Body Text"/>
    <w:basedOn w:val="934"/>
    <w:next w:val="934"/>
    <w:link w:val="1018"/>
    <w:uiPriority w:val="0"/>
    <w:qFormat/>
    <w:pPr>
      <w:tabs>
        <w:tab w:val="left" w:pos="5250" w:leader="none"/>
      </w:tabs>
    </w:pPr>
    <w:rPr>
      <w:sz w:val="28"/>
    </w:rPr>
  </w:style>
  <w:style w:type="paragraph" w:styleId="963">
    <w:name w:val="List 2"/>
    <w:basedOn w:val="935"/>
    <w:next w:val="948"/>
    <w:uiPriority w:val="0"/>
    <w:qFormat/>
    <w:pPr>
      <w:ind w:left="100" w:hanging="200"/>
      <w:spacing w:line="420" w:lineRule="exact"/>
    </w:pPr>
    <w:rPr>
      <w:sz w:val="24"/>
      <w:szCs w:val="24"/>
    </w:rPr>
  </w:style>
  <w:style w:type="paragraph" w:styleId="964">
    <w:name w:val="Block Text"/>
    <w:basedOn w:val="935"/>
    <w:next w:val="934"/>
    <w:uiPriority w:val="0"/>
    <w:qFormat/>
    <w:pPr>
      <w:ind w:left="420" w:right="-294"/>
      <w:spacing w:line="320" w:lineRule="exact"/>
    </w:pPr>
    <w:rPr>
      <w:rFonts w:ascii="宋体"/>
      <w:sz w:val="24"/>
    </w:rPr>
  </w:style>
  <w:style w:type="paragraph" w:styleId="965">
    <w:name w:val="List Bullet 2"/>
    <w:basedOn w:val="934"/>
    <w:uiPriority w:val="0"/>
    <w:qFormat/>
    <w:pPr>
      <w:ind w:firstLine="479"/>
      <w:spacing w:line="360" w:lineRule="auto"/>
    </w:pPr>
    <w:rPr>
      <w:sz w:val="24"/>
      <w:szCs w:val="24"/>
    </w:rPr>
  </w:style>
  <w:style w:type="paragraph" w:styleId="966">
    <w:name w:val="index 4"/>
    <w:basedOn w:val="934"/>
    <w:next w:val="934"/>
    <w:uiPriority w:val="0"/>
    <w:qFormat/>
    <w:pPr>
      <w:ind w:left="600"/>
    </w:pPr>
    <w:rPr>
      <w:szCs w:val="24"/>
    </w:rPr>
  </w:style>
  <w:style w:type="paragraph" w:styleId="967">
    <w:name w:val="toc 5"/>
    <w:basedOn w:val="934"/>
    <w:next w:val="934"/>
    <w:uiPriority w:val="0"/>
    <w:qFormat/>
    <w:pPr>
      <w:ind w:left="840"/>
      <w:jc w:val="left"/>
    </w:pPr>
  </w:style>
  <w:style w:type="paragraph" w:styleId="968">
    <w:name w:val="toc 3"/>
    <w:basedOn w:val="934"/>
    <w:next w:val="934"/>
    <w:uiPriority w:val="0"/>
    <w:qFormat/>
    <w:pPr>
      <w:ind w:left="420"/>
      <w:jc w:val="left"/>
    </w:pPr>
    <w:rPr>
      <w:i/>
    </w:rPr>
  </w:style>
  <w:style w:type="paragraph" w:styleId="969">
    <w:name w:val="Plain Text"/>
    <w:basedOn w:val="934"/>
    <w:link w:val="1029"/>
    <w:uiPriority w:val="0"/>
    <w:qFormat/>
    <w:rPr>
      <w:rFonts w:ascii="宋体" w:hAnsi="Courier New" w:eastAsia="楷体_GB2312"/>
      <w:sz w:val="28"/>
    </w:rPr>
  </w:style>
  <w:style w:type="paragraph" w:styleId="970">
    <w:name w:val="toc 8"/>
    <w:basedOn w:val="934"/>
    <w:next w:val="934"/>
    <w:uiPriority w:val="0"/>
    <w:qFormat/>
    <w:pPr>
      <w:ind w:left="1470"/>
      <w:jc w:val="left"/>
    </w:pPr>
  </w:style>
  <w:style w:type="paragraph" w:styleId="971">
    <w:name w:val="index 3"/>
    <w:basedOn w:val="934"/>
    <w:next w:val="934"/>
    <w:uiPriority w:val="0"/>
    <w:qFormat/>
    <w:pPr>
      <w:ind w:left="400"/>
    </w:pPr>
    <w:rPr>
      <w:szCs w:val="24"/>
    </w:rPr>
  </w:style>
  <w:style w:type="paragraph" w:styleId="972">
    <w:name w:val="Date"/>
    <w:basedOn w:val="934"/>
    <w:next w:val="934"/>
    <w:link w:val="1030"/>
    <w:uiPriority w:val="0"/>
    <w:qFormat/>
  </w:style>
  <w:style w:type="paragraph" w:styleId="973">
    <w:name w:val="Body Text Indent 2"/>
    <w:basedOn w:val="934"/>
    <w:next w:val="974"/>
    <w:link w:val="1031"/>
    <w:uiPriority w:val="0"/>
    <w:qFormat/>
    <w:pPr>
      <w:ind w:firstLine="420"/>
      <w:spacing w:line="360" w:lineRule="auto"/>
    </w:pPr>
    <w:rPr>
      <w:rFonts w:ascii="宋体" w:hAnsi="宋体"/>
    </w:rPr>
  </w:style>
  <w:style w:type="paragraph" w:styleId="974">
    <w:name w:val="index 9"/>
    <w:basedOn w:val="934"/>
    <w:next w:val="934"/>
    <w:uiPriority w:val="0"/>
    <w:qFormat/>
    <w:pPr>
      <w:ind w:left="1600"/>
    </w:pPr>
    <w:rPr>
      <w:szCs w:val="24"/>
    </w:rPr>
  </w:style>
  <w:style w:type="paragraph" w:styleId="975">
    <w:name w:val="Balloon Text"/>
    <w:basedOn w:val="934"/>
    <w:link w:val="1032"/>
    <w:uiPriority w:val="0"/>
    <w:qFormat/>
    <w:rPr>
      <w:sz w:val="18"/>
      <w:szCs w:val="18"/>
    </w:rPr>
  </w:style>
  <w:style w:type="paragraph" w:styleId="976">
    <w:name w:val="Footer"/>
    <w:basedOn w:val="934"/>
    <w:link w:val="1033"/>
    <w:uiPriority w:val="99"/>
    <w:qFormat/>
    <w:pPr>
      <w:jc w:val="left"/>
      <w:tabs>
        <w:tab w:val="center" w:pos="4153" w:leader="none"/>
        <w:tab w:val="right" w:pos="8306" w:leader="none"/>
      </w:tabs>
    </w:pPr>
    <w:rPr>
      <w:rFonts w:eastAsia="楷体_GB2312"/>
      <w:sz w:val="18"/>
    </w:rPr>
  </w:style>
  <w:style w:type="paragraph" w:styleId="977">
    <w:name w:val="envelope return"/>
    <w:basedOn w:val="934"/>
    <w:uiPriority w:val="0"/>
    <w:qFormat/>
    <w:rPr>
      <w:rFonts w:ascii="Arial" w:hAnsi="Arial" w:eastAsia="楷体_GB2312"/>
      <w:sz w:val="26"/>
    </w:rPr>
  </w:style>
  <w:style w:type="paragraph" w:styleId="978">
    <w:name w:val="Header"/>
    <w:basedOn w:val="934"/>
    <w:link w:val="1034"/>
    <w:uiPriority w:val="0"/>
    <w:qFormat/>
    <w:pPr>
      <w:jc w:val="center"/>
      <w:tabs>
        <w:tab w:val="center" w:pos="4153" w:leader="none"/>
        <w:tab w:val="right" w:pos="8306" w:leader="none"/>
      </w:tabs>
      <w:pBdr>
        <w:bottom w:val="single" w:color="auto" w:sz="6" w:space="1"/>
      </w:pBdr>
    </w:pPr>
    <w:rPr>
      <w:rFonts w:eastAsia="楷体_GB2312"/>
      <w:sz w:val="18"/>
    </w:rPr>
  </w:style>
  <w:style w:type="paragraph" w:styleId="979">
    <w:name w:val="toc 1"/>
    <w:basedOn w:val="934"/>
    <w:next w:val="934"/>
    <w:uiPriority w:val="0"/>
    <w:qFormat/>
    <w:pPr>
      <w:jc w:val="left"/>
      <w:spacing w:before="120" w:after="120" w:line="360" w:lineRule="auto"/>
    </w:pPr>
    <w:rPr>
      <w:b/>
      <w:caps/>
      <w:sz w:val="30"/>
    </w:rPr>
  </w:style>
  <w:style w:type="paragraph" w:styleId="980">
    <w:name w:val="List Continue 4"/>
    <w:basedOn w:val="934"/>
    <w:uiPriority w:val="0"/>
    <w:qFormat/>
    <w:pPr>
      <w:ind w:left="1680" w:firstLine="471"/>
      <w:spacing w:after="120" w:line="420" w:lineRule="exact"/>
    </w:pPr>
    <w:rPr>
      <w:sz w:val="24"/>
      <w:szCs w:val="24"/>
    </w:rPr>
  </w:style>
  <w:style w:type="paragraph" w:styleId="981">
    <w:name w:val="toc 4"/>
    <w:basedOn w:val="934"/>
    <w:next w:val="934"/>
    <w:uiPriority w:val="0"/>
    <w:qFormat/>
    <w:pPr>
      <w:ind w:left="630"/>
      <w:jc w:val="left"/>
    </w:pPr>
  </w:style>
  <w:style w:type="paragraph" w:styleId="982">
    <w:name w:val="index heading"/>
    <w:basedOn w:val="934"/>
    <w:next w:val="983"/>
    <w:uiPriority w:val="0"/>
    <w:qFormat/>
    <w:rPr>
      <w:szCs w:val="24"/>
    </w:rPr>
  </w:style>
  <w:style w:type="paragraph" w:styleId="983">
    <w:name w:val="index 1"/>
    <w:basedOn w:val="934"/>
    <w:next w:val="934"/>
    <w:uiPriority w:val="0"/>
    <w:qFormat/>
    <w:rPr>
      <w:rFonts w:ascii="宋体" w:hAnsi="宋体"/>
      <w:sz w:val="10"/>
      <w:szCs w:val="24"/>
    </w:rPr>
  </w:style>
  <w:style w:type="paragraph" w:styleId="984">
    <w:name w:val="Subtitle"/>
    <w:basedOn w:val="934"/>
    <w:next w:val="934"/>
    <w:link w:val="1035"/>
    <w:uiPriority w:val="0"/>
    <w:qFormat/>
    <w:pPr>
      <w:jc w:val="center"/>
      <w:spacing w:before="240" w:after="60" w:line="312" w:lineRule="auto"/>
      <w:outlineLvl w:val="1"/>
    </w:pPr>
    <w:rPr>
      <w:rFonts w:ascii="宋体" w:hAnsi="Courier New" w:eastAsia="楷体_GB2312"/>
      <w:sz w:val="26"/>
    </w:rPr>
  </w:style>
  <w:style w:type="paragraph" w:styleId="985">
    <w:name w:val="List"/>
    <w:basedOn w:val="934"/>
    <w:uiPriority w:val="0"/>
    <w:qFormat/>
    <w:pPr>
      <w:ind w:left="200" w:hanging="200"/>
      <w:jc w:val="left"/>
      <w:widowControl/>
    </w:pPr>
    <w:rPr>
      <w:sz w:val="20"/>
    </w:rPr>
  </w:style>
  <w:style w:type="paragraph" w:styleId="986">
    <w:name w:val="footnote text"/>
    <w:basedOn w:val="935"/>
    <w:next w:val="964"/>
    <w:uiPriority w:val="0"/>
    <w:qFormat/>
    <w:pPr>
      <w:ind w:firstLine="3584"/>
      <w:spacing w:before="0" w:after="0" w:line="360" w:lineRule="auto"/>
    </w:pPr>
  </w:style>
  <w:style w:type="paragraph" w:styleId="987">
    <w:name w:val="toc 6"/>
    <w:basedOn w:val="934"/>
    <w:next w:val="934"/>
    <w:uiPriority w:val="0"/>
    <w:qFormat/>
    <w:pPr>
      <w:ind w:left="1050"/>
      <w:jc w:val="left"/>
    </w:pPr>
  </w:style>
  <w:style w:type="paragraph" w:styleId="988">
    <w:name w:val="List 5"/>
    <w:basedOn w:val="934"/>
    <w:uiPriority w:val="0"/>
    <w:qFormat/>
    <w:pPr>
      <w:ind w:left="100" w:hanging="200"/>
      <w:spacing w:line="420" w:lineRule="exact"/>
    </w:pPr>
    <w:rPr>
      <w:sz w:val="24"/>
      <w:szCs w:val="24"/>
    </w:rPr>
  </w:style>
  <w:style w:type="paragraph" w:styleId="989">
    <w:name w:val="Body Text Indent 3"/>
    <w:basedOn w:val="934"/>
    <w:uiPriority w:val="0"/>
    <w:qFormat/>
    <w:pPr>
      <w:ind w:firstLine="480"/>
      <w:spacing w:line="360" w:lineRule="auto"/>
      <w:widowControl/>
    </w:pPr>
    <w:rPr>
      <w:sz w:val="24"/>
    </w:rPr>
  </w:style>
  <w:style w:type="paragraph" w:styleId="990">
    <w:name w:val="index 7"/>
    <w:basedOn w:val="934"/>
    <w:next w:val="934"/>
    <w:uiPriority w:val="0"/>
    <w:qFormat/>
    <w:pPr>
      <w:ind w:left="1200"/>
    </w:pPr>
    <w:rPr>
      <w:szCs w:val="24"/>
    </w:rPr>
  </w:style>
  <w:style w:type="paragraph" w:styleId="991">
    <w:name w:val="toc 2"/>
    <w:basedOn w:val="934"/>
    <w:next w:val="934"/>
    <w:uiPriority w:val="0"/>
    <w:qFormat/>
    <w:pPr>
      <w:ind w:left="210"/>
      <w:jc w:val="left"/>
    </w:pPr>
    <w:rPr>
      <w:smallCaps/>
    </w:rPr>
  </w:style>
  <w:style w:type="paragraph" w:styleId="992">
    <w:name w:val="toc 9"/>
    <w:basedOn w:val="934"/>
    <w:next w:val="934"/>
    <w:uiPriority w:val="0"/>
    <w:qFormat/>
    <w:pPr>
      <w:ind w:left="1680"/>
      <w:jc w:val="left"/>
    </w:pPr>
  </w:style>
  <w:style w:type="paragraph" w:styleId="993">
    <w:name w:val="Body Text 2"/>
    <w:basedOn w:val="934"/>
    <w:uiPriority w:val="0"/>
    <w:qFormat/>
    <w:pPr>
      <w:spacing w:line="360" w:lineRule="auto"/>
      <w:tabs>
        <w:tab w:val="left" w:pos="630" w:leader="none"/>
      </w:tabs>
    </w:pPr>
    <w:rPr>
      <w:rFonts w:ascii="宋体" w:hAnsi="宋体"/>
      <w:sz w:val="24"/>
    </w:rPr>
  </w:style>
  <w:style w:type="paragraph" w:styleId="994">
    <w:name w:val="List 4"/>
    <w:basedOn w:val="934"/>
    <w:uiPriority w:val="0"/>
    <w:qFormat/>
    <w:pPr>
      <w:ind w:left="100" w:hanging="200"/>
      <w:spacing w:line="420" w:lineRule="exact"/>
    </w:pPr>
    <w:rPr>
      <w:sz w:val="24"/>
      <w:szCs w:val="24"/>
    </w:rPr>
  </w:style>
  <w:style w:type="paragraph" w:styleId="995">
    <w:name w:val="List Continue 2"/>
    <w:basedOn w:val="934"/>
    <w:uiPriority w:val="0"/>
    <w:qFormat/>
    <w:pPr>
      <w:ind w:left="840" w:firstLine="471"/>
      <w:spacing w:after="120" w:line="420" w:lineRule="exact"/>
    </w:pPr>
    <w:rPr>
      <w:sz w:val="24"/>
      <w:szCs w:val="24"/>
    </w:rPr>
  </w:style>
  <w:style w:type="paragraph" w:styleId="996">
    <w:name w:val="HTML Preformatted"/>
    <w:basedOn w:val="93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997">
    <w:name w:val="Normal (Web)"/>
    <w:basedOn w:val="934"/>
    <w:uiPriority w:val="0"/>
    <w:qFormat/>
    <w:pPr>
      <w:jc w:val="left"/>
      <w:spacing w:before="100" w:beforeAutospacing="1" w:after="100" w:afterAutospacing="1"/>
      <w:widowControl/>
    </w:pPr>
    <w:rPr>
      <w:rFonts w:ascii="宋体" w:hAnsi="宋体"/>
      <w:sz w:val="24"/>
    </w:rPr>
  </w:style>
  <w:style w:type="paragraph" w:styleId="998">
    <w:name w:val="List Continue 3"/>
    <w:basedOn w:val="934"/>
    <w:uiPriority w:val="0"/>
    <w:qFormat/>
    <w:pPr>
      <w:ind w:left="1260" w:firstLine="471"/>
      <w:spacing w:after="120" w:line="420" w:lineRule="exact"/>
    </w:pPr>
    <w:rPr>
      <w:sz w:val="24"/>
      <w:szCs w:val="24"/>
    </w:rPr>
  </w:style>
  <w:style w:type="paragraph" w:styleId="999">
    <w:name w:val="index 2"/>
    <w:basedOn w:val="934"/>
    <w:next w:val="934"/>
    <w:uiPriority w:val="0"/>
    <w:qFormat/>
    <w:pPr>
      <w:ind w:left="200"/>
    </w:pPr>
    <w:rPr>
      <w:szCs w:val="24"/>
    </w:rPr>
  </w:style>
  <w:style w:type="paragraph" w:styleId="1000">
    <w:name w:val="Title"/>
    <w:basedOn w:val="934"/>
    <w:next w:val="934"/>
    <w:link w:val="1036"/>
    <w:uiPriority w:val="0"/>
    <w:qFormat/>
    <w:pPr>
      <w:ind w:firstLine="628"/>
      <w:jc w:val="center"/>
      <w:spacing w:line="420" w:lineRule="exact"/>
    </w:pPr>
    <w:rPr>
      <w:sz w:val="32"/>
      <w:szCs w:val="32"/>
    </w:rPr>
  </w:style>
  <w:style w:type="paragraph" w:styleId="1001">
    <w:name w:val="annotation subject"/>
    <w:basedOn w:val="958"/>
    <w:next w:val="958"/>
    <w:uiPriority w:val="0"/>
    <w:qFormat/>
    <w:rPr>
      <w:b/>
      <w:bCs/>
    </w:rPr>
  </w:style>
  <w:style w:type="paragraph" w:styleId="1002">
    <w:name w:val="Body Text First Indent"/>
    <w:basedOn w:val="962"/>
    <w:uiPriority w:val="0"/>
    <w:qFormat/>
    <w:pPr>
      <w:ind w:firstLine="420"/>
      <w:spacing w:after="120"/>
    </w:pPr>
    <w:rPr>
      <w:sz w:val="21"/>
      <w:szCs w:val="24"/>
    </w:rPr>
  </w:style>
  <w:style w:type="paragraph" w:styleId="1003">
    <w:name w:val="Body Text First Indent 2"/>
    <w:basedOn w:val="946"/>
    <w:uiPriority w:val="0"/>
    <w:qFormat/>
    <w:pPr>
      <w:ind w:left="420" w:firstLine="420"/>
      <w:spacing w:after="120" w:line="240" w:lineRule="auto"/>
    </w:pPr>
    <w:rPr>
      <w:b w:val="0"/>
      <w:szCs w:val="24"/>
    </w:rPr>
  </w:style>
  <w:style w:type="table" w:styleId="1004">
    <w:name w:val="Table Grid"/>
    <w:basedOn w:val="94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05">
    <w:name w:val="Table Elegant"/>
    <w:basedOn w:val="945"/>
    <w:uiPriority w:val="0"/>
    <w:qFormat/>
    <w:pPr>
      <w:ind w:firstLine="425"/>
      <w:jc w:val="both"/>
      <w:widowControl w:val="off"/>
    </w:pPr>
    <w:tblPr>
      <w:tblBorders>
        <w:top w:val="single" w:color="3C887C" w:sz="6" w:space="0"/>
        <w:left w:val="single" w:color="3C887C" w:sz="6" w:space="0"/>
        <w:bottom w:val="single" w:color="3C887C" w:sz="6" w:space="0"/>
        <w:right w:val="single" w:color="3C887C" w:sz="6" w:space="0"/>
        <w:insideH w:val="single" w:color="3C887C" w:sz="6" w:space="0"/>
        <w:insideV w:val="single" w:color="3C887C" w:sz="6" w:space="0"/>
      </w:tblBorders>
    </w:tblPr>
    <w:tcPr>
      <w:shd w:val="clear" w:color="auto" w:fill="e4ebfe"/>
      <w:vAlign w:val="center"/>
    </w:tc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006">
    <w:name w:val="Strong"/>
    <w:basedOn w:val="944"/>
    <w:uiPriority w:val="0"/>
    <w:qFormat/>
    <w:rPr>
      <w:rFonts w:eastAsia="宋体"/>
      <w:b/>
      <w:bCs/>
      <w:sz w:val="21"/>
      <w:szCs w:val="24"/>
      <w:lang w:val="en-US" w:eastAsia="zh-CN" w:bidi="ar-SA"/>
    </w:rPr>
  </w:style>
  <w:style w:type="character" w:styleId="1007">
    <w:name w:val="page number"/>
    <w:uiPriority w:val="0"/>
    <w:qFormat/>
  </w:style>
  <w:style w:type="character" w:styleId="1008">
    <w:name w:val="FollowedHyperlink"/>
    <w:uiPriority w:val="0"/>
    <w:qFormat/>
    <w:rPr>
      <w:rFonts w:eastAsia="宋体"/>
      <w:color w:val="800080"/>
      <w:sz w:val="21"/>
      <w:szCs w:val="24"/>
      <w:u w:val="single"/>
      <w:lang w:val="en-US" w:eastAsia="zh-CN" w:bidi="ar-SA"/>
    </w:rPr>
  </w:style>
  <w:style w:type="character" w:styleId="1009">
    <w:name w:val="Emphasis"/>
    <w:uiPriority w:val="0"/>
    <w:qFormat/>
    <w:rPr>
      <w:rFonts w:eastAsia="宋体"/>
      <w:color w:val="cc0000"/>
      <w:sz w:val="21"/>
      <w:szCs w:val="24"/>
      <w:lang w:val="en-US" w:eastAsia="zh-CN" w:bidi="ar-SA"/>
    </w:rPr>
  </w:style>
  <w:style w:type="character" w:styleId="1010">
    <w:name w:val="HTML Typewriter"/>
    <w:uiPriority w:val="0"/>
    <w:qFormat/>
    <w:rPr>
      <w:rFonts w:ascii="Courier New" w:hAnsi="Courier New" w:eastAsia="宋体"/>
      <w:sz w:val="20"/>
      <w:szCs w:val="20"/>
      <w:lang w:val="en-US" w:eastAsia="zh-CN" w:bidi="ar-SA"/>
    </w:rPr>
  </w:style>
  <w:style w:type="character" w:styleId="1011">
    <w:name w:val="Hyperlink"/>
    <w:uiPriority w:val="0"/>
    <w:qFormat/>
    <w:rPr>
      <w:color w:val="333333"/>
      <w:u w:val="none"/>
    </w:rPr>
  </w:style>
  <w:style w:type="character" w:styleId="1012">
    <w:name w:val="annotation reference"/>
    <w:uiPriority w:val="0"/>
    <w:qFormat/>
    <w:rPr>
      <w:sz w:val="21"/>
    </w:rPr>
  </w:style>
  <w:style w:type="paragraph" w:styleId="1013" w:customStyle="1">
    <w:name w:val="段"/>
    <w:next w:val="934"/>
    <w:uiPriority w:val="0"/>
    <w:qFormat/>
    <w:pPr>
      <w:ind w:firstLine="200"/>
      <w:jc w:val="both"/>
    </w:pPr>
    <w:rPr>
      <w:rFonts w:ascii="宋体" w:hAnsi="Calibri" w:eastAsia="宋体" w:cs="Times New Roman"/>
      <w:sz w:val="21"/>
      <w:lang w:val="en-US" w:eastAsia="zh-CN" w:bidi="ar-SA"/>
    </w:rPr>
  </w:style>
  <w:style w:type="paragraph" w:styleId="1014" w:customStyle="1">
    <w:name w:val="正文文本缩进1"/>
    <w:basedOn w:val="934"/>
    <w:next w:val="1015"/>
    <w:uiPriority w:val="99"/>
    <w:qFormat/>
    <w:pPr>
      <w:ind w:firstLine="560"/>
      <w:jc w:val="left"/>
      <w:spacing w:line="300" w:lineRule="auto"/>
    </w:pPr>
    <w:rPr>
      <w:sz w:val="28"/>
    </w:rPr>
  </w:style>
  <w:style w:type="paragraph" w:styleId="1015" w:customStyle="1">
    <w:name w:val="寄信人地址1"/>
    <w:basedOn w:val="934"/>
    <w:uiPriority w:val="0"/>
    <w:qFormat/>
    <w:rPr>
      <w:rFonts w:ascii="Arial" w:hAnsi="Arial"/>
    </w:rPr>
  </w:style>
  <w:style w:type="paragraph" w:styleId="1016" w:customStyle="1">
    <w:name w:val="正文 New New New New New New New New New New New New New New New12"/>
    <w:uiPriority w:val="0"/>
    <w:qFormat/>
    <w:pPr>
      <w:jc w:val="both"/>
      <w:widowControl w:val="off"/>
    </w:pPr>
    <w:rPr>
      <w:rFonts w:ascii="Times New Roman" w:hAnsi="Times New Roman" w:eastAsia="宋体" w:cs="Times New Roman"/>
      <w:sz w:val="21"/>
      <w:szCs w:val="24"/>
      <w:lang w:val="en-US" w:eastAsia="zh-CN" w:bidi="ar-SA"/>
    </w:rPr>
  </w:style>
  <w:style w:type="paragraph" w:styleId="1017" w:customStyle="1">
    <w:name w:val="首行缩进"/>
    <w:basedOn w:val="934"/>
    <w:uiPriority w:val="0"/>
    <w:qFormat/>
    <w:pPr>
      <w:ind w:firstLine="480"/>
      <w:jc w:val="left"/>
      <w:spacing w:line="360" w:lineRule="auto"/>
    </w:pPr>
    <w:rPr>
      <w:rFonts w:ascii="宋体" w:hAnsi="宋体"/>
      <w:sz w:val="24"/>
    </w:rPr>
  </w:style>
  <w:style w:type="character" w:styleId="1018" w:customStyle="1">
    <w:name w:val="正文文本 字符"/>
    <w:link w:val="962"/>
    <w:uiPriority w:val="0"/>
    <w:qFormat/>
    <w:rPr>
      <w:rFonts w:eastAsia="宋体"/>
      <w:sz w:val="28"/>
      <w:lang w:val="en-US" w:eastAsia="zh-CN" w:bidi="ar-SA"/>
    </w:rPr>
  </w:style>
  <w:style w:type="character" w:styleId="1019" w:customStyle="1">
    <w:name w:val="标题 1 字符"/>
    <w:link w:val="935"/>
    <w:uiPriority w:val="0"/>
    <w:qFormat/>
    <w:rPr>
      <w:sz w:val="28"/>
    </w:rPr>
  </w:style>
  <w:style w:type="character" w:styleId="1020" w:customStyle="1">
    <w:name w:val="标题 2 字符"/>
    <w:link w:val="936"/>
    <w:uiPriority w:val="0"/>
    <w:qFormat/>
    <w:rPr>
      <w:rFonts w:ascii="Arial" w:hAnsi="Arial" w:eastAsia="黑体"/>
      <w:b/>
      <w:sz w:val="32"/>
      <w:lang w:val="en-US" w:eastAsia="zh-CN" w:bidi="ar-SA"/>
    </w:rPr>
  </w:style>
  <w:style w:type="character" w:styleId="1021" w:customStyle="1">
    <w:name w:val="标题 3 字符"/>
    <w:link w:val="937"/>
    <w:uiPriority w:val="0"/>
    <w:qFormat/>
    <w:rPr>
      <w:rFonts w:eastAsia="宋体"/>
      <w:b/>
      <w:sz w:val="32"/>
      <w:lang w:val="en-US" w:eastAsia="zh-CN" w:bidi="ar-SA"/>
    </w:rPr>
  </w:style>
  <w:style w:type="character" w:styleId="1022" w:customStyle="1">
    <w:name w:val="标题 4 字符"/>
    <w:link w:val="938"/>
    <w:uiPriority w:val="0"/>
    <w:qFormat/>
    <w:rPr>
      <w:rFonts w:ascii="Arial" w:hAnsi="Arial" w:eastAsia="黑体"/>
      <w:b/>
      <w:sz w:val="28"/>
      <w:lang w:val="en-US" w:eastAsia="zh-CN" w:bidi="ar-SA"/>
    </w:rPr>
  </w:style>
  <w:style w:type="character" w:styleId="1023" w:customStyle="1">
    <w:name w:val="标题 5 字符"/>
    <w:link w:val="939"/>
    <w:uiPriority w:val="0"/>
    <w:qFormat/>
    <w:rPr>
      <w:rFonts w:ascii="Arial" w:hAnsi="Arial" w:eastAsia="黑体"/>
      <w:b/>
      <w:sz w:val="21"/>
      <w:lang w:val="en-US" w:eastAsia="zh-CN" w:bidi="ar-SA"/>
    </w:rPr>
  </w:style>
  <w:style w:type="character" w:styleId="1024" w:customStyle="1">
    <w:name w:val="标题 6 字符"/>
    <w:link w:val="940"/>
    <w:uiPriority w:val="0"/>
    <w:qFormat/>
    <w:rPr>
      <w:rFonts w:hAnsi="Arial" w:eastAsia="黑体"/>
      <w:sz w:val="21"/>
      <w:lang w:val="en-US" w:eastAsia="zh-CN" w:bidi="ar-SA"/>
    </w:rPr>
  </w:style>
  <w:style w:type="character" w:styleId="1025" w:customStyle="1">
    <w:name w:val="正文缩进 字符"/>
    <w:link w:val="953"/>
    <w:uiPriority w:val="0"/>
    <w:qFormat/>
    <w:rPr>
      <w:rFonts w:eastAsia="楷体_GB2312"/>
      <w:sz w:val="24"/>
      <w:lang w:val="en-US" w:eastAsia="zh-CN" w:bidi="ar-SA"/>
    </w:rPr>
  </w:style>
  <w:style w:type="character" w:styleId="1026" w:customStyle="1">
    <w:name w:val="文档结构图 字符"/>
    <w:link w:val="957"/>
    <w:uiPriority w:val="0"/>
    <w:qFormat/>
    <w:rPr>
      <w:rFonts w:eastAsia="宋体"/>
      <w:sz w:val="21"/>
      <w:lang w:val="en-US" w:eastAsia="zh-CN" w:bidi="ar-SA"/>
    </w:rPr>
  </w:style>
  <w:style w:type="character" w:styleId="1027" w:customStyle="1">
    <w:name w:val="批注文字 字符"/>
    <w:link w:val="958"/>
    <w:uiPriority w:val="0"/>
    <w:qFormat/>
    <w:rPr>
      <w:sz w:val="21"/>
    </w:rPr>
  </w:style>
  <w:style w:type="character" w:styleId="1028" w:customStyle="1">
    <w:name w:val="正文文本缩进 字符"/>
    <w:link w:val="946"/>
    <w:uiPriority w:val="0"/>
    <w:qFormat/>
    <w:rPr>
      <w:rFonts w:eastAsia="宋体"/>
      <w:b/>
      <w:sz w:val="21"/>
      <w:lang w:val="en-US" w:eastAsia="zh-CN" w:bidi="ar-SA"/>
    </w:rPr>
  </w:style>
  <w:style w:type="character" w:styleId="1029" w:customStyle="1">
    <w:name w:val="纯文本 字符"/>
    <w:link w:val="969"/>
    <w:uiPriority w:val="0"/>
    <w:qFormat/>
    <w:rPr>
      <w:rFonts w:ascii="宋体" w:hAnsi="Courier New" w:eastAsia="楷体_GB2312"/>
      <w:sz w:val="28"/>
      <w:lang w:val="en-US" w:eastAsia="zh-CN" w:bidi="ar-SA"/>
    </w:rPr>
  </w:style>
  <w:style w:type="character" w:styleId="1030" w:customStyle="1">
    <w:name w:val="日期 字符"/>
    <w:link w:val="972"/>
    <w:uiPriority w:val="0"/>
    <w:qFormat/>
    <w:rPr>
      <w:rFonts w:eastAsia="宋体"/>
      <w:sz w:val="21"/>
      <w:lang w:val="en-US" w:eastAsia="zh-CN" w:bidi="ar-SA"/>
    </w:rPr>
  </w:style>
  <w:style w:type="character" w:styleId="1031" w:customStyle="1">
    <w:name w:val="正文文本缩进 2 字符"/>
    <w:link w:val="973"/>
    <w:uiPriority w:val="0"/>
    <w:qFormat/>
    <w:rPr>
      <w:rFonts w:ascii="宋体" w:hAnsi="宋体" w:eastAsia="宋体"/>
      <w:sz w:val="21"/>
      <w:lang w:val="en-US" w:eastAsia="zh-CN" w:bidi="ar-SA"/>
    </w:rPr>
  </w:style>
  <w:style w:type="character" w:styleId="1032" w:customStyle="1">
    <w:name w:val="批注框文本 字符"/>
    <w:link w:val="975"/>
    <w:uiPriority w:val="0"/>
    <w:qFormat/>
    <w:rPr>
      <w:rFonts w:eastAsia="宋体"/>
      <w:sz w:val="18"/>
      <w:szCs w:val="18"/>
      <w:lang w:val="en-US" w:eastAsia="zh-CN" w:bidi="ar-SA"/>
    </w:rPr>
  </w:style>
  <w:style w:type="character" w:styleId="1033" w:customStyle="1">
    <w:name w:val="页脚 字符"/>
    <w:link w:val="976"/>
    <w:uiPriority w:val="99"/>
    <w:qFormat/>
    <w:rPr>
      <w:rFonts w:eastAsia="楷体_GB2312"/>
      <w:sz w:val="18"/>
    </w:rPr>
  </w:style>
  <w:style w:type="character" w:styleId="1034" w:customStyle="1">
    <w:name w:val="页眉 字符"/>
    <w:link w:val="978"/>
    <w:uiPriority w:val="0"/>
    <w:semiHidden/>
    <w:qFormat/>
    <w:rPr>
      <w:rFonts w:eastAsia="楷体_GB2312"/>
      <w:sz w:val="18"/>
      <w:lang w:val="en-US" w:eastAsia="zh-CN" w:bidi="ar-SA"/>
    </w:rPr>
  </w:style>
  <w:style w:type="character" w:styleId="1035" w:customStyle="1">
    <w:name w:val="副标题 字符"/>
    <w:link w:val="984"/>
    <w:uiPriority w:val="0"/>
    <w:qFormat/>
    <w:rPr>
      <w:rFonts w:ascii="宋体" w:hAnsi="Courier New" w:eastAsia="楷体_GB2312"/>
      <w:sz w:val="26"/>
      <w:lang w:val="en-US" w:eastAsia="zh-CN" w:bidi="ar-SA"/>
    </w:rPr>
  </w:style>
  <w:style w:type="character" w:styleId="1036" w:customStyle="1">
    <w:name w:val="标题 字符"/>
    <w:link w:val="1000"/>
    <w:uiPriority w:val="0"/>
    <w:qFormat/>
    <w:rPr>
      <w:rFonts w:ascii="Calibri" w:hAnsi="Calibri" w:eastAsia="宋体"/>
      <w:sz w:val="32"/>
      <w:szCs w:val="32"/>
      <w:lang w:val="en-US" w:eastAsia="zh-CN" w:bidi="ar-SA"/>
    </w:rPr>
  </w:style>
  <w:style w:type="character" w:styleId="1037" w:customStyle="1">
    <w:name w:val="样式1 Char"/>
    <w:link w:val="1038"/>
    <w:uiPriority w:val="0"/>
    <w:qFormat/>
    <w:rPr>
      <w:rFonts w:ascii="Arial" w:hAnsi="Arial" w:eastAsia="黑体"/>
      <w:b/>
      <w:sz w:val="28"/>
    </w:rPr>
  </w:style>
  <w:style w:type="paragraph" w:styleId="1038" w:customStyle="1">
    <w:name w:val="样式1"/>
    <w:basedOn w:val="938"/>
    <w:link w:val="1037"/>
    <w:uiPriority w:val="0"/>
    <w:qFormat/>
    <w:pPr>
      <w:ind w:firstLine="560"/>
      <w:spacing w:before="120" w:after="0" w:line="360" w:lineRule="auto"/>
    </w:pPr>
  </w:style>
  <w:style w:type="character" w:styleId="1039" w:customStyle="1">
    <w:name w:val="章 Char"/>
    <w:uiPriority w:val="0"/>
    <w:qFormat/>
    <w:rPr>
      <w:rFonts w:eastAsia="黑体"/>
      <w:sz w:val="32"/>
      <w:szCs w:val="24"/>
      <w:lang w:val="en-US" w:eastAsia="zh-CN" w:bidi="ar-SA"/>
    </w:rPr>
  </w:style>
  <w:style w:type="character" w:styleId="1040" w:customStyle="1">
    <w:name w:val="+● Char Char Char Char Char Char Char"/>
    <w:uiPriority w:val="0"/>
    <w:qFormat/>
    <w:rPr>
      <w:rFonts w:ascii="楷体_GB2312" w:eastAsia="宋体"/>
      <w:sz w:val="24"/>
      <w:szCs w:val="28"/>
      <w:lang w:val="en-US" w:eastAsia="zh-CN" w:bidi="ar-SA"/>
    </w:rPr>
  </w:style>
  <w:style w:type="character" w:styleId="1041" w:customStyle="1">
    <w:name w:val="FA正文bold Char Char"/>
    <w:link w:val="1042"/>
    <w:uiPriority w:val="0"/>
    <w:qFormat/>
    <w:rPr>
      <w:rFonts w:hAnsi="宋体" w:eastAsia="宋体" w:cs="宋体"/>
      <w:b/>
      <w:sz w:val="24"/>
      <w:szCs w:val="24"/>
      <w:lang w:val="en-US" w:eastAsia="zh-CN" w:bidi="ar-SA"/>
    </w:rPr>
  </w:style>
  <w:style w:type="paragraph" w:styleId="1042" w:customStyle="1">
    <w:name w:val="FA正文bold"/>
    <w:basedOn w:val="1043"/>
    <w:next w:val="1043"/>
    <w:link w:val="1041"/>
    <w:uiPriority w:val="0"/>
    <w:qFormat/>
    <w:pPr>
      <w:ind w:left="-2" w:firstLine="482"/>
      <w:keepNext/>
      <w:tabs>
        <w:tab w:val="left" w:pos="3375" w:leader="none"/>
      </w:tabs>
    </w:pPr>
    <w:rPr>
      <w:rFonts w:ascii="等线" w:cs="宋体"/>
      <w:b/>
      <w:spacing w:val="0"/>
      <w:sz w:val="24"/>
      <w:szCs w:val="24"/>
    </w:rPr>
  </w:style>
  <w:style w:type="paragraph" w:styleId="1043" w:customStyle="1">
    <w:name w:val="FA正文"/>
    <w:basedOn w:val="934"/>
    <w:link w:val="1044"/>
    <w:uiPriority w:val="0"/>
    <w:qFormat/>
    <w:pPr>
      <w:ind w:firstLine="436"/>
      <w:spacing w:line="360" w:lineRule="auto"/>
      <w:tabs>
        <w:tab w:val="left" w:pos="3375" w:leader="none"/>
      </w:tabs>
    </w:pPr>
    <w:rPr>
      <w:rFonts w:ascii="宋体" w:hAnsi="宋体"/>
      <w:spacing w:val="4"/>
    </w:rPr>
  </w:style>
  <w:style w:type="character" w:styleId="1044" w:customStyle="1">
    <w:name w:val="FA正文 Char"/>
    <w:link w:val="1043"/>
    <w:uiPriority w:val="0"/>
    <w:qFormat/>
    <w:rPr>
      <w:rFonts w:ascii="宋体" w:hAnsi="宋体" w:eastAsia="宋体"/>
      <w:spacing w:val="4"/>
      <w:sz w:val="21"/>
      <w:lang w:val="en-US" w:eastAsia="zh-CN" w:bidi="ar-SA"/>
    </w:rPr>
  </w:style>
  <w:style w:type="character" w:styleId="1045" w:customStyle="1">
    <w:name w:val="apple-converted-space"/>
    <w:uiPriority w:val="0"/>
    <w:qFormat/>
  </w:style>
  <w:style w:type="character" w:styleId="1046" w:customStyle="1">
    <w:name w:val="+1. Char Char Char Char"/>
    <w:uiPriority w:val="0"/>
    <w:qFormat/>
    <w:rPr>
      <w:rFonts w:eastAsia="宋体"/>
      <w:sz w:val="24"/>
      <w:szCs w:val="28"/>
      <w:lang w:val="en-US" w:eastAsia="zh-CN" w:bidi="ar-SA"/>
    </w:rPr>
  </w:style>
  <w:style w:type="character" w:styleId="1047" w:customStyle="1">
    <w:name w:val="样式3 Char"/>
    <w:uiPriority w:val="0"/>
    <w:qFormat/>
    <w:rPr>
      <w:rFonts w:eastAsia="宋体"/>
      <w:sz w:val="24"/>
      <w:szCs w:val="28"/>
      <w:lang w:val="en-US" w:eastAsia="zh-CN" w:bidi="ar-SA"/>
    </w:rPr>
  </w:style>
  <w:style w:type="character" w:styleId="1048" w:customStyle="1">
    <w:name w:val="Char Char6"/>
    <w:uiPriority w:val="0"/>
    <w:qFormat/>
    <w:rPr>
      <w:rFonts w:ascii="宋体" w:hAnsi="Courier New"/>
      <w:sz w:val="21"/>
    </w:rPr>
  </w:style>
  <w:style w:type="character" w:styleId="1049" w:customStyle="1">
    <w:name w:val="Char Char11"/>
    <w:uiPriority w:val="0"/>
    <w:qFormat/>
    <w:rPr>
      <w:sz w:val="21"/>
    </w:rPr>
  </w:style>
  <w:style w:type="character" w:styleId="1050" w:customStyle="1">
    <w:name w:val="dg2"/>
    <w:uiPriority w:val="0"/>
    <w:qFormat/>
    <w:rPr>
      <w:rFonts w:eastAsia="宋体"/>
      <w:sz w:val="21"/>
      <w:szCs w:val="24"/>
      <w:lang w:val="en-US" w:eastAsia="zh-CN" w:bidi="ar-SA"/>
    </w:rPr>
  </w:style>
  <w:style w:type="character" w:styleId="1051" w:customStyle="1">
    <w:name w:val="NormalCharacter"/>
    <w:uiPriority w:val="0"/>
    <w:qFormat/>
  </w:style>
  <w:style w:type="character" w:styleId="1052" w:customStyle="1">
    <w:name w:val="+正文 Char Char Char2"/>
    <w:uiPriority w:val="0"/>
    <w:qFormat/>
    <w:rPr>
      <w:rFonts w:eastAsia="宋体"/>
      <w:sz w:val="24"/>
      <w:szCs w:val="24"/>
      <w:lang w:val="en-US" w:eastAsia="zh-CN" w:bidi="ar-SA"/>
    </w:rPr>
  </w:style>
  <w:style w:type="character" w:styleId="1053" w:customStyle="1">
    <w:name w:val="title11"/>
    <w:uiPriority w:val="0"/>
    <w:qFormat/>
    <w:rPr>
      <w:rFonts w:hint="default" w:ascii="Verdana" w:hAnsi="Verdana"/>
      <w:b/>
      <w:bCs/>
      <w:color w:val="000000"/>
      <w:sz w:val="18"/>
      <w:szCs w:val="18"/>
    </w:rPr>
  </w:style>
  <w:style w:type="character" w:styleId="1054" w:customStyle="1">
    <w:name w:val="样式3 Char Char"/>
    <w:uiPriority w:val="0"/>
    <w:qFormat/>
    <w:rPr>
      <w:rFonts w:ascii="楷体_GB2312" w:eastAsia="宋体"/>
      <w:sz w:val="24"/>
      <w:szCs w:val="28"/>
      <w:lang w:val="en-US" w:eastAsia="zh-CN" w:bidi="ar-SA"/>
    </w:rPr>
  </w:style>
  <w:style w:type="character" w:styleId="1055" w:customStyle="1">
    <w:name w:val="mw-headline"/>
    <w:uiPriority w:val="0"/>
    <w:qFormat/>
  </w:style>
  <w:style w:type="character" w:styleId="1056" w:customStyle="1">
    <w:name w:val="正文1"/>
    <w:uiPriority w:val="0"/>
    <w:qFormat/>
  </w:style>
  <w:style w:type="character" w:styleId="1057" w:customStyle="1">
    <w:name w:val="表正文 Char2"/>
    <w:uiPriority w:val="0"/>
    <w:qFormat/>
    <w:rPr>
      <w:rFonts w:eastAsia="楷体_GB2312"/>
      <w:sz w:val="24"/>
      <w:lang w:val="en-US" w:eastAsia="zh-CN" w:bidi="ar-SA"/>
    </w:rPr>
  </w:style>
  <w:style w:type="character" w:styleId="1058" w:customStyle="1">
    <w:name w:val="style81"/>
    <w:uiPriority w:val="0"/>
    <w:qFormat/>
    <w:rPr>
      <w:rFonts w:hint="default" w:ascii="Arial" w:hAnsi="Arial" w:cs="Arial"/>
      <w:sz w:val="18"/>
      <w:szCs w:val="18"/>
      <w:u w:val="none"/>
    </w:rPr>
  </w:style>
  <w:style w:type="character" w:styleId="1059" w:customStyle="1">
    <w:name w:val="style50"/>
    <w:uiPriority w:val="0"/>
    <w:qFormat/>
    <w:rPr>
      <w:rFonts w:eastAsia="宋体"/>
      <w:sz w:val="21"/>
      <w:szCs w:val="24"/>
      <w:lang w:val="en-US" w:eastAsia="zh-CN" w:bidi="ar-SA"/>
    </w:rPr>
  </w:style>
  <w:style w:type="character" w:styleId="1060" w:customStyle="1">
    <w:name w:val="body1"/>
    <w:uiPriority w:val="0"/>
    <w:qFormat/>
    <w:rPr>
      <w:rFonts w:hint="default" w:ascii="_x000B__x000C_" w:hAnsi="_x000B__x000C_"/>
      <w:sz w:val="18"/>
    </w:rPr>
  </w:style>
  <w:style w:type="character" w:styleId="1061" w:customStyle="1">
    <w:name w:val="Char Char9"/>
    <w:uiPriority w:val="0"/>
    <w:qFormat/>
    <w:rPr>
      <w:sz w:val="36"/>
    </w:rPr>
  </w:style>
  <w:style w:type="character" w:styleId="1062" w:customStyle="1">
    <w:name w:val="+正文 Char Char5 Char Char"/>
    <w:uiPriority w:val="0"/>
    <w:qFormat/>
    <w:rPr>
      <w:rFonts w:eastAsia="宋体"/>
      <w:sz w:val="24"/>
      <w:szCs w:val="24"/>
      <w:lang w:val="en-US" w:eastAsia="zh-CN" w:bidi="ar-SA"/>
    </w:rPr>
  </w:style>
  <w:style w:type="character" w:styleId="1063" w:customStyle="1">
    <w:name w:val="style71"/>
    <w:uiPriority w:val="0"/>
    <w:qFormat/>
    <w:rPr>
      <w:sz w:val="18"/>
      <w:szCs w:val="18"/>
    </w:rPr>
  </w:style>
  <w:style w:type="character" w:styleId="1064" w:customStyle="1">
    <w:name w:val="+● Char Char Char Char Char Char"/>
    <w:link w:val="1065"/>
    <w:uiPriority w:val="0"/>
    <w:qFormat/>
    <w:rPr>
      <w:sz w:val="24"/>
      <w:szCs w:val="28"/>
    </w:rPr>
  </w:style>
  <w:style w:type="paragraph" w:styleId="1065" w:customStyle="1">
    <w:name w:val="+● Char Char Char"/>
    <w:basedOn w:val="934"/>
    <w:link w:val="1064"/>
    <w:uiPriority w:val="0"/>
    <w:qFormat/>
    <w:pPr>
      <w:ind w:firstLine="480"/>
      <w:spacing w:line="360" w:lineRule="auto"/>
      <w:tabs>
        <w:tab w:val="left" w:pos="420" w:leader="none"/>
        <w:tab w:val="left" w:pos="958" w:leader="none"/>
      </w:tabs>
    </w:pPr>
    <w:rPr>
      <w:sz w:val="24"/>
      <w:szCs w:val="28"/>
    </w:rPr>
  </w:style>
  <w:style w:type="character" w:styleId="1066" w:customStyle="1">
    <w:name w:val="+标题4 Char Char"/>
    <w:uiPriority w:val="0"/>
    <w:qFormat/>
    <w:rPr>
      <w:rFonts w:ascii="楷体_GB2312" w:eastAsia="宋体"/>
      <w:b/>
      <w:bCs/>
      <w:sz w:val="24"/>
      <w:szCs w:val="28"/>
      <w:lang w:val="en-US" w:eastAsia="zh-CN" w:bidi="ar-SA"/>
    </w:rPr>
  </w:style>
  <w:style w:type="character" w:styleId="1067" w:customStyle="1">
    <w:name w:val="9p"/>
    <w:uiPriority w:val="0"/>
    <w:qFormat/>
  </w:style>
  <w:style w:type="character" w:styleId="1068" w:customStyle="1">
    <w:name w:val="Heading 5 Char"/>
    <w:uiPriority w:val="0"/>
    <w:qFormat/>
    <w:rPr>
      <w:rFonts w:eastAsia="宋体" w:cs="Times New Roman"/>
      <w:b/>
      <w:i/>
      <w:sz w:val="26"/>
      <w:lang w:val="en-US" w:eastAsia="zh-CN"/>
    </w:rPr>
  </w:style>
  <w:style w:type="character" w:styleId="1069" w:customStyle="1">
    <w:name w:val="－正文 Char Char Char"/>
    <w:uiPriority w:val="0"/>
    <w:qFormat/>
    <w:rPr>
      <w:rFonts w:ascii="楷体_GB2312" w:eastAsia="宋体"/>
      <w:sz w:val="28"/>
      <w:szCs w:val="28"/>
      <w:lang w:val="en-US" w:eastAsia="zh-CN" w:bidi="ar-SA"/>
    </w:rPr>
  </w:style>
  <w:style w:type="character" w:styleId="1070" w:customStyle="1">
    <w:name w:val="四 Char Char Char"/>
    <w:uiPriority w:val="0"/>
    <w:qFormat/>
    <w:rPr>
      <w:rFonts w:ascii="Arial" w:hAnsi="Arial" w:eastAsia="黑体"/>
      <w:b/>
      <w:bCs/>
      <w:sz w:val="28"/>
      <w:szCs w:val="28"/>
      <w:lang w:val="en-US" w:eastAsia="zh-CN" w:bidi="ar-SA"/>
    </w:rPr>
  </w:style>
  <w:style w:type="character" w:styleId="1071" w:customStyle="1">
    <w:name w:val="name1"/>
    <w:uiPriority w:val="0"/>
    <w:qFormat/>
    <w:rPr>
      <w:rFonts w:eastAsia="宋体"/>
      <w:sz w:val="21"/>
      <w:szCs w:val="24"/>
      <w:lang w:val="en-US" w:eastAsia="zh-CN" w:bidi="ar-SA"/>
    </w:rPr>
  </w:style>
  <w:style w:type="character" w:styleId="1072" w:customStyle="1">
    <w:name w:val="style91"/>
    <w:uiPriority w:val="0"/>
    <w:qFormat/>
    <w:rPr>
      <w:b/>
      <w:bCs/>
    </w:rPr>
  </w:style>
  <w:style w:type="character" w:styleId="1073" w:customStyle="1">
    <w:name w:val="+正文 Char2 Char Char"/>
    <w:uiPriority w:val="0"/>
    <w:qFormat/>
    <w:rPr>
      <w:rFonts w:eastAsia="宋体"/>
      <w:sz w:val="24"/>
      <w:szCs w:val="28"/>
      <w:lang w:val="en-US" w:eastAsia="zh-CN" w:bidi="ar-SA"/>
    </w:rPr>
  </w:style>
  <w:style w:type="character" w:styleId="1074" w:customStyle="1">
    <w:name w:val="Andy_正文 Char"/>
    <w:link w:val="1075"/>
    <w:uiPriority w:val="0"/>
    <w:qFormat/>
    <w:rPr>
      <w:rFonts w:ascii="Calibri" w:hAnsi="Calibri"/>
      <w:sz w:val="24"/>
      <w:szCs w:val="24"/>
      <w:lang w:bidi="ar-SA"/>
    </w:rPr>
  </w:style>
  <w:style w:type="paragraph" w:styleId="1075" w:customStyle="1">
    <w:name w:val="Andy_正文"/>
    <w:basedOn w:val="934"/>
    <w:link w:val="1074"/>
    <w:uiPriority w:val="0"/>
    <w:qFormat/>
    <w:pPr>
      <w:ind w:firstLine="480"/>
      <w:spacing w:line="360" w:lineRule="auto"/>
    </w:pPr>
    <w:rPr>
      <w:sz w:val="24"/>
      <w:szCs w:val="24"/>
    </w:rPr>
  </w:style>
  <w:style w:type="character" w:styleId="1076" w:customStyle="1">
    <w:name w:val="Char Char7"/>
    <w:uiPriority w:val="0"/>
    <w:qFormat/>
    <w:rPr>
      <w:rFonts w:eastAsia="宋体"/>
      <w:sz w:val="28"/>
      <w:lang w:val="en-US" w:eastAsia="zh-CN" w:bidi="ar-SA"/>
    </w:rPr>
  </w:style>
  <w:style w:type="character" w:styleId="1077" w:customStyle="1">
    <w:name w:val="Char Char17"/>
    <w:uiPriority w:val="0"/>
    <w:qFormat/>
    <w:rPr>
      <w:rFonts w:eastAsia="宋体"/>
      <w:b/>
      <w:bCs/>
      <w:i/>
      <w:iCs/>
      <w:sz w:val="26"/>
      <w:szCs w:val="26"/>
      <w:lang w:val="en-US" w:eastAsia="zh-CN" w:bidi="ar-SA"/>
    </w:rPr>
  </w:style>
  <w:style w:type="character" w:styleId="1078" w:customStyle="1">
    <w:name w:val="+标题2 Char Char"/>
    <w:link w:val="1079"/>
    <w:uiPriority w:val="0"/>
    <w:qFormat/>
    <w:rPr>
      <w:rFonts w:ascii="等线" w:hAnsi="等线"/>
      <w:b/>
      <w:sz w:val="24"/>
    </w:rPr>
  </w:style>
  <w:style w:type="paragraph" w:styleId="1079" w:customStyle="1">
    <w:name w:val="+标题2"/>
    <w:basedOn w:val="936"/>
    <w:link w:val="1078"/>
    <w:uiPriority w:val="0"/>
    <w:qFormat/>
    <w:pPr>
      <w:ind w:left="431" w:hanging="431"/>
      <w:spacing w:before="120" w:after="120" w:line="360" w:lineRule="auto"/>
      <w:tabs>
        <w:tab w:val="left" w:pos="431" w:leader="none"/>
      </w:tabs>
    </w:pPr>
    <w:rPr>
      <w:rFonts w:ascii="等线" w:hAnsi="等线" w:eastAsia="宋体"/>
      <w:sz w:val="24"/>
    </w:rPr>
  </w:style>
  <w:style w:type="character" w:styleId="1080" w:customStyle="1">
    <w:name w:val="样式 宋体 小四 段前: 7.8 磅 行距: 1.5 倍行距 Char"/>
    <w:link w:val="1081"/>
    <w:uiPriority w:val="0"/>
    <w:qFormat/>
    <w:rPr>
      <w:rFonts w:ascii="宋体" w:hAnsi="宋体"/>
      <w:sz w:val="24"/>
      <w:lang w:bidi="ar-SA"/>
    </w:rPr>
  </w:style>
  <w:style w:type="paragraph" w:styleId="1081" w:customStyle="1">
    <w:name w:val="样式 宋体 小四 段前: 7.8 磅 行距: 1.5 倍行距"/>
    <w:basedOn w:val="934"/>
    <w:link w:val="1080"/>
    <w:uiPriority w:val="0"/>
    <w:qFormat/>
    <w:pPr>
      <w:ind w:right="210"/>
      <w:spacing w:line="360" w:lineRule="auto"/>
    </w:pPr>
    <w:rPr>
      <w:rFonts w:ascii="宋体" w:hAnsi="宋体"/>
      <w:sz w:val="24"/>
    </w:rPr>
  </w:style>
  <w:style w:type="character" w:styleId="1082" w:customStyle="1">
    <w:name w:val="方案文档 Char Char"/>
    <w:link w:val="1083"/>
    <w:uiPriority w:val="0"/>
    <w:qFormat/>
    <w:rPr>
      <w:sz w:val="24"/>
      <w:szCs w:val="24"/>
      <w:lang w:val="en-US" w:eastAsia="zh-CN" w:bidi="ar-SA"/>
    </w:rPr>
  </w:style>
  <w:style w:type="paragraph" w:styleId="1083" w:customStyle="1">
    <w:name w:val="方案文档"/>
    <w:link w:val="1082"/>
    <w:uiPriority w:val="0"/>
    <w:qFormat/>
    <w:pPr>
      <w:ind w:firstLine="200"/>
      <w:spacing w:line="360" w:lineRule="auto"/>
    </w:pPr>
    <w:rPr>
      <w:rFonts w:ascii="Calibri" w:hAnsi="Calibri" w:eastAsia="宋体" w:cs="Times New Roman"/>
      <w:sz w:val="24"/>
      <w:szCs w:val="24"/>
      <w:lang w:val="en-US" w:eastAsia="zh-CN" w:bidi="ar-SA"/>
    </w:rPr>
  </w:style>
  <w:style w:type="character" w:styleId="1084" w:customStyle="1">
    <w:name w:val="ksfind_class_select1"/>
    <w:uiPriority w:val="0"/>
    <w:qFormat/>
    <w:rPr>
      <w:color w:val="000000"/>
      <w:shd w:val="clear" w:color="auto" w:fill="efd200"/>
    </w:rPr>
  </w:style>
  <w:style w:type="character" w:styleId="1085" w:customStyle="1">
    <w:name w:val="+列表1 Char Char Char Char Char Char"/>
    <w:link w:val="1086"/>
    <w:uiPriority w:val="0"/>
    <w:qFormat/>
    <w:rPr>
      <w:rFonts w:eastAsia="宋体"/>
      <w:sz w:val="24"/>
      <w:szCs w:val="24"/>
      <w:lang w:val="en-US" w:eastAsia="zh-CN" w:bidi="ar-SA"/>
    </w:rPr>
  </w:style>
  <w:style w:type="paragraph" w:styleId="1086" w:customStyle="1">
    <w:name w:val="+列表1"/>
    <w:basedOn w:val="934"/>
    <w:link w:val="1085"/>
    <w:uiPriority w:val="0"/>
    <w:qFormat/>
    <w:pPr>
      <w:jc w:val="center"/>
    </w:pPr>
    <w:rPr>
      <w:sz w:val="24"/>
      <w:szCs w:val="24"/>
    </w:rPr>
  </w:style>
  <w:style w:type="character" w:styleId="1087" w:customStyle="1">
    <w:name w:val="+1. Char Char1"/>
    <w:uiPriority w:val="0"/>
    <w:qFormat/>
    <w:rPr>
      <w:rFonts w:eastAsia="宋体"/>
      <w:sz w:val="24"/>
      <w:szCs w:val="28"/>
      <w:lang w:val="en-US" w:eastAsia="zh-CN" w:bidi="ar-SA"/>
    </w:rPr>
  </w:style>
  <w:style w:type="character" w:styleId="1088" w:customStyle="1">
    <w:name w:val="+正文 Char Char3 Char Char Char Char Char"/>
    <w:uiPriority w:val="0"/>
    <w:qFormat/>
    <w:rPr>
      <w:rFonts w:eastAsia="宋体"/>
      <w:sz w:val="24"/>
      <w:szCs w:val="24"/>
      <w:lang w:val="en-US" w:eastAsia="zh-CN" w:bidi="ar-SA"/>
    </w:rPr>
  </w:style>
  <w:style w:type="character" w:styleId="1089" w:customStyle="1">
    <w:name w:val="NICMAN Body Text Char Char"/>
    <w:uiPriority w:val="0"/>
    <w:qFormat/>
    <w:rPr>
      <w:rFonts w:eastAsia="宋体"/>
      <w:sz w:val="28"/>
      <w:lang w:val="en-US" w:eastAsia="zh-CN" w:bidi="ar-SA"/>
    </w:rPr>
  </w:style>
  <w:style w:type="character" w:styleId="1090" w:customStyle="1">
    <w:name w:val="首行缩进两字 Char1"/>
    <w:uiPriority w:val="0"/>
    <w:qFormat/>
    <w:rPr>
      <w:rFonts w:eastAsia="楷体_GB2312"/>
      <w:sz w:val="24"/>
      <w:szCs w:val="24"/>
      <w:lang w:val="en-US" w:eastAsia="zh-CN" w:bidi="ar-SA"/>
    </w:rPr>
  </w:style>
  <w:style w:type="character" w:styleId="1091" w:customStyle="1">
    <w:name w:val="style41"/>
    <w:uiPriority w:val="0"/>
    <w:qFormat/>
    <w:rPr>
      <w:sz w:val="18"/>
      <w:szCs w:val="18"/>
    </w:rPr>
  </w:style>
  <w:style w:type="character" w:styleId="1092" w:customStyle="1">
    <w:name w:val="Char Char12"/>
    <w:uiPriority w:val="0"/>
    <w:qFormat/>
    <w:rPr>
      <w:rFonts w:ascii="宋体" w:hAnsi="宋体" w:eastAsia="楷体_GB2312"/>
      <w:sz w:val="24"/>
      <w:lang w:val="en-US" w:eastAsia="zh-CN" w:bidi="ar-SA"/>
    </w:rPr>
  </w:style>
  <w:style w:type="character" w:styleId="1093" w:customStyle="1">
    <w:name w:val="Char Char5"/>
    <w:uiPriority w:val="0"/>
    <w:qFormat/>
    <w:rPr>
      <w:sz w:val="24"/>
    </w:rPr>
  </w:style>
  <w:style w:type="character" w:styleId="1094" w:customStyle="1">
    <w:name w:val="para1"/>
    <w:uiPriority w:val="0"/>
    <w:qFormat/>
    <w:rPr>
      <w:rFonts w:hint="default" w:ascii="Arial" w:hAnsi="Arial" w:cs="Arial"/>
      <w:sz w:val="18"/>
      <w:szCs w:val="18"/>
    </w:rPr>
  </w:style>
  <w:style w:type="character" w:styleId="1095" w:customStyle="1">
    <w:name w:val="Comment Subject Char"/>
    <w:uiPriority w:val="0"/>
    <w:qFormat/>
    <w:rPr>
      <w:b/>
      <w:sz w:val="24"/>
    </w:rPr>
  </w:style>
  <w:style w:type="character" w:styleId="1096" w:customStyle="1">
    <w:name w:val="+标题3 Char Char"/>
    <w:uiPriority w:val="0"/>
    <w:qFormat/>
    <w:rPr>
      <w:rFonts w:eastAsia="宋体"/>
      <w:b/>
      <w:bCs/>
      <w:sz w:val="24"/>
      <w:szCs w:val="28"/>
      <w:lang w:val="en-US" w:eastAsia="zh-CN" w:bidi="ar-SA"/>
    </w:rPr>
  </w:style>
  <w:style w:type="character" w:styleId="1097" w:customStyle="1">
    <w:name w:val="纯文本 Char1"/>
    <w:uiPriority w:val="0"/>
    <w:qFormat/>
    <w:rPr>
      <w:rFonts w:ascii="宋体" w:hAnsi="Courier New" w:eastAsia="楷体_GB2312"/>
      <w:sz w:val="24"/>
    </w:rPr>
  </w:style>
  <w:style w:type="character" w:styleId="1098" w:customStyle="1">
    <w:name w:val="h Char"/>
    <w:uiPriority w:val="0"/>
    <w:qFormat/>
    <w:rPr>
      <w:rFonts w:eastAsia="楷体_GB2312"/>
      <w:sz w:val="18"/>
      <w:szCs w:val="24"/>
      <w:lang w:val="en-US" w:eastAsia="zh-CN" w:bidi="ar-SA"/>
    </w:rPr>
  </w:style>
  <w:style w:type="character" w:styleId="1099" w:customStyle="1">
    <w:name w:val="正文缩进 Char Char1"/>
    <w:uiPriority w:val="0"/>
    <w:qFormat/>
    <w:rPr>
      <w:rFonts w:eastAsia="楷体_GB2312"/>
      <w:sz w:val="24"/>
      <w:lang w:val="en-US" w:eastAsia="zh-CN" w:bidi="ar-SA"/>
    </w:rPr>
  </w:style>
  <w:style w:type="character" w:styleId="1100" w:customStyle="1">
    <w:name w:val="+列表编号 Char Char Char"/>
    <w:uiPriority w:val="0"/>
    <w:qFormat/>
    <w:rPr>
      <w:rFonts w:eastAsia="宋体"/>
      <w:b/>
      <w:sz w:val="24"/>
      <w:szCs w:val="28"/>
      <w:lang w:val="en-US" w:eastAsia="zh-CN" w:bidi="ar-SA"/>
    </w:rPr>
  </w:style>
  <w:style w:type="character" w:styleId="1101" w:customStyle="1">
    <w:name w:val="PIM 9 Char"/>
    <w:uiPriority w:val="0"/>
    <w:qFormat/>
    <w:rPr>
      <w:rFonts w:ascii="Arial" w:hAnsi="Arial" w:eastAsia="黑体"/>
      <w:sz w:val="21"/>
      <w:lang w:val="en-US" w:eastAsia="zh-CN"/>
    </w:rPr>
  </w:style>
  <w:style w:type="character" w:styleId="1102" w:customStyle="1">
    <w:name w:val="+正文 Char Char Char"/>
    <w:uiPriority w:val="0"/>
    <w:qFormat/>
    <w:rPr>
      <w:rFonts w:eastAsia="宋体"/>
      <w:sz w:val="24"/>
      <w:szCs w:val="28"/>
      <w:lang w:val="en-US" w:eastAsia="zh-CN" w:bidi="ar-SA"/>
    </w:rPr>
  </w:style>
  <w:style w:type="character" w:styleId="1103" w:customStyle="1">
    <w:name w:val="Char Char1"/>
    <w:uiPriority w:val="0"/>
    <w:qFormat/>
    <w:rPr>
      <w:sz w:val="36"/>
      <w:lang w:bidi="ar-SA"/>
    </w:rPr>
  </w:style>
  <w:style w:type="character" w:styleId="1104" w:customStyle="1">
    <w:name w:val="style31"/>
    <w:uiPriority w:val="0"/>
    <w:qFormat/>
    <w:rPr>
      <w:sz w:val="18"/>
      <w:szCs w:val="18"/>
    </w:rPr>
  </w:style>
  <w:style w:type="character" w:styleId="1105" w:customStyle="1">
    <w:name w:val="Char Char14"/>
    <w:uiPriority w:val="0"/>
    <w:qFormat/>
    <w:rPr>
      <w:rFonts w:eastAsia="宋体" w:cs="Times New Roman"/>
      <w:b/>
      <w:sz w:val="28"/>
      <w:lang w:val="en-US" w:eastAsia="zh-CN"/>
    </w:rPr>
  </w:style>
  <w:style w:type="character" w:styleId="1106" w:customStyle="1">
    <w:name w:val="正文文本缩进 Char"/>
    <w:uiPriority w:val="0"/>
    <w:qFormat/>
    <w:rPr>
      <w:sz w:val="21"/>
    </w:rPr>
  </w:style>
  <w:style w:type="character" w:styleId="1107" w:customStyle="1">
    <w:name w:val="+正文 Char3"/>
    <w:link w:val="1108"/>
    <w:uiPriority w:val="0"/>
    <w:qFormat/>
    <w:rPr>
      <w:rFonts w:eastAsia="宋体"/>
      <w:sz w:val="24"/>
      <w:lang w:val="en-US" w:eastAsia="zh-CN" w:bidi="ar-SA"/>
    </w:rPr>
  </w:style>
  <w:style w:type="paragraph" w:styleId="1108" w:customStyle="1">
    <w:name w:val="+正文"/>
    <w:basedOn w:val="934"/>
    <w:link w:val="1107"/>
    <w:uiPriority w:val="0"/>
    <w:qFormat/>
    <w:pPr>
      <w:ind w:firstLine="200"/>
      <w:spacing w:line="360" w:lineRule="auto"/>
    </w:pPr>
    <w:rPr>
      <w:sz w:val="24"/>
    </w:rPr>
  </w:style>
  <w:style w:type="character" w:styleId="1109" w:customStyle="1">
    <w:name w:val="+正文 Char Char Char Char"/>
    <w:uiPriority w:val="0"/>
    <w:qFormat/>
    <w:rPr>
      <w:rFonts w:eastAsia="宋体"/>
      <w:sz w:val="24"/>
      <w:szCs w:val="28"/>
      <w:lang w:val="en-US" w:eastAsia="zh-CN" w:bidi="ar-SA"/>
    </w:rPr>
  </w:style>
  <w:style w:type="character" w:styleId="1110" w:customStyle="1">
    <w:name w:val="style4"/>
    <w:uiPriority w:val="0"/>
    <w:qFormat/>
  </w:style>
  <w:style w:type="character" w:styleId="1111" w:customStyle="1">
    <w:name w:val="列出段落 Char"/>
    <w:uiPriority w:val="0"/>
    <w:qFormat/>
    <w:rPr>
      <w:rFonts w:ascii="Calibri" w:hAnsi="Calibri"/>
      <w:sz w:val="21"/>
    </w:rPr>
  </w:style>
  <w:style w:type="character" w:styleId="1112" w:customStyle="1">
    <w:name w:val="style14"/>
    <w:uiPriority w:val="0"/>
    <w:qFormat/>
    <w:rPr>
      <w:rFonts w:eastAsia="宋体"/>
      <w:sz w:val="21"/>
      <w:szCs w:val="24"/>
      <w:lang w:val="en-US" w:eastAsia="zh-CN" w:bidi="ar-SA"/>
    </w:rPr>
  </w:style>
  <w:style w:type="character" w:styleId="1113" w:customStyle="1">
    <w:name w:val="封面显示"/>
    <w:uiPriority w:val="0"/>
    <w:qFormat/>
    <w:rPr>
      <w:rFonts w:hint="eastAsia" w:ascii="宋体" w:hAnsi="宋体" w:eastAsia="宋体"/>
      <w:sz w:val="21"/>
      <w:szCs w:val="21"/>
    </w:rPr>
  </w:style>
  <w:style w:type="character" w:styleId="1114" w:customStyle="1">
    <w:name w:val="FA插图 Char Char"/>
    <w:link w:val="1115"/>
    <w:uiPriority w:val="0"/>
    <w:qFormat/>
    <w:rPr>
      <w:sz w:val="21"/>
      <w:szCs w:val="24"/>
      <w:lang w:bidi="ar-SA"/>
    </w:rPr>
  </w:style>
  <w:style w:type="paragraph" w:styleId="1115" w:customStyle="1">
    <w:name w:val="FA插图"/>
    <w:basedOn w:val="934"/>
    <w:link w:val="1114"/>
    <w:uiPriority w:val="0"/>
    <w:qFormat/>
    <w:pPr>
      <w:ind w:left="-359"/>
      <w:jc w:val="center"/>
      <w:spacing w:before="156" w:after="156"/>
    </w:pPr>
    <w:rPr>
      <w:szCs w:val="24"/>
    </w:rPr>
  </w:style>
  <w:style w:type="character" w:styleId="1116" w:customStyle="1">
    <w:name w:val="h Char Char"/>
    <w:uiPriority w:val="0"/>
    <w:qFormat/>
    <w:rPr>
      <w:sz w:val="18"/>
    </w:rPr>
  </w:style>
  <w:style w:type="character" w:styleId="1117" w:customStyle="1">
    <w:name w:val="Indent Normal Char"/>
    <w:link w:val="1118"/>
    <w:uiPriority w:val="0"/>
    <w:qFormat/>
    <w:rPr>
      <w:rFonts w:eastAsia="宋体"/>
      <w:sz w:val="24"/>
      <w:szCs w:val="24"/>
      <w:lang w:val="en-US" w:eastAsia="zh-CN" w:bidi="ar-SA"/>
    </w:rPr>
  </w:style>
  <w:style w:type="paragraph" w:styleId="1118" w:customStyle="1">
    <w:name w:val="Indent Normal"/>
    <w:basedOn w:val="934"/>
    <w:link w:val="1117"/>
    <w:uiPriority w:val="0"/>
    <w:qFormat/>
    <w:pPr>
      <w:ind w:firstLine="150"/>
    </w:pPr>
    <w:rPr>
      <w:sz w:val="24"/>
      <w:szCs w:val="24"/>
    </w:rPr>
  </w:style>
  <w:style w:type="character" w:styleId="1119" w:customStyle="1">
    <w:name w:val="lw_collapsiblearea_title1"/>
    <w:uiPriority w:val="0"/>
    <w:qFormat/>
    <w:rPr>
      <w:rFonts w:hint="default" w:ascii="Segoe UI" w:hAnsi="Segoe UI" w:cs="Segoe UI"/>
      <w:b/>
      <w:bCs/>
      <w:color w:val="3f529c"/>
      <w:sz w:val="37"/>
      <w:szCs w:val="37"/>
    </w:rPr>
  </w:style>
  <w:style w:type="character" w:styleId="1120" w:customStyle="1">
    <w:name w:val="-正文 Char Char Char Char"/>
    <w:uiPriority w:val="0"/>
    <w:qFormat/>
    <w:rPr>
      <w:rFonts w:ascii="Arial" w:hAnsi="Arial" w:eastAsia="宋体"/>
      <w:sz w:val="24"/>
      <w:szCs w:val="24"/>
      <w:lang w:val="en-US" w:eastAsia="zh-CN" w:bidi="ar-SA"/>
    </w:rPr>
  </w:style>
  <w:style w:type="character" w:styleId="1121" w:customStyle="1">
    <w:name w:val="文字正文主体 Char Char"/>
    <w:link w:val="1122"/>
    <w:uiPriority w:val="0"/>
    <w:qFormat/>
    <w:rPr>
      <w:rFonts w:ascii="仿宋" w:hAnsi="仿宋" w:eastAsia="仿宋"/>
      <w:color w:val="3a3a3a"/>
      <w:sz w:val="28"/>
      <w:lang w:val="en-US" w:eastAsia="zh-CN" w:bidi="ar-SA"/>
    </w:rPr>
  </w:style>
  <w:style w:type="paragraph" w:styleId="1122" w:customStyle="1">
    <w:name w:val="文字正文主体"/>
    <w:basedOn w:val="934"/>
    <w:link w:val="1121"/>
    <w:uiPriority w:val="0"/>
    <w:qFormat/>
    <w:pPr>
      <w:ind w:firstLine="560"/>
      <w:spacing w:line="360" w:lineRule="auto"/>
      <w:tabs>
        <w:tab w:val="center" w:pos="2268" w:leader="none"/>
        <w:tab w:val="right" w:pos="7938" w:leader="none"/>
      </w:tabs>
    </w:pPr>
    <w:rPr>
      <w:rFonts w:ascii="仿宋" w:hAnsi="仿宋" w:eastAsia="仿宋"/>
      <w:color w:val="3a3a3a"/>
      <w:sz w:val="28"/>
    </w:rPr>
  </w:style>
  <w:style w:type="character" w:styleId="1123" w:customStyle="1">
    <w:name w:val="style11"/>
    <w:uiPriority w:val="0"/>
    <w:qFormat/>
    <w:rPr>
      <w:rFonts w:hint="default" w:ascii="Verdana" w:hAnsi="Verdana"/>
      <w:sz w:val="21"/>
    </w:rPr>
  </w:style>
  <w:style w:type="character" w:styleId="1124" w:customStyle="1">
    <w:name w:val="content1"/>
    <w:uiPriority w:val="0"/>
    <w:qFormat/>
    <w:rPr>
      <w:sz w:val="18"/>
      <w:szCs w:val="18"/>
    </w:rPr>
  </w:style>
  <w:style w:type="character" w:styleId="1125" w:customStyle="1">
    <w:name w:val="p11b1"/>
    <w:uiPriority w:val="0"/>
    <w:qFormat/>
    <w:rPr>
      <w:color w:val="000000"/>
      <w:sz w:val="20"/>
      <w:u w:val="none"/>
    </w:rPr>
  </w:style>
  <w:style w:type="character" w:styleId="1126" w:customStyle="1">
    <w:name w:val="方案文档 Char Char Char"/>
    <w:uiPriority w:val="0"/>
    <w:qFormat/>
    <w:rPr>
      <w:rFonts w:eastAsia="宋体"/>
      <w:sz w:val="24"/>
      <w:szCs w:val="24"/>
      <w:lang w:val="en-US" w:eastAsia="zh-CN" w:bidi="ar-SA"/>
    </w:rPr>
  </w:style>
  <w:style w:type="character" w:styleId="1127" w:customStyle="1">
    <w:name w:val="Char Char18"/>
    <w:uiPriority w:val="0"/>
    <w:qFormat/>
    <w:rPr>
      <w:rFonts w:ascii="宋体" w:hAnsi="宋体"/>
      <w:b/>
      <w:sz w:val="28"/>
      <w:szCs w:val="28"/>
    </w:rPr>
  </w:style>
  <w:style w:type="character" w:styleId="1128" w:customStyle="1">
    <w:name w:val="Footer Char"/>
    <w:uiPriority w:val="0"/>
    <w:qFormat/>
    <w:rPr>
      <w:rFonts w:eastAsia="宋体"/>
      <w:sz w:val="18"/>
      <w:lang w:val="en-US" w:eastAsia="zh-CN"/>
    </w:rPr>
  </w:style>
  <w:style w:type="character" w:styleId="1129" w:customStyle="1">
    <w:name w:val="Heading 4 Char"/>
    <w:uiPriority w:val="0"/>
    <w:qFormat/>
    <w:rPr>
      <w:rFonts w:eastAsia="宋体" w:cs="Times New Roman"/>
      <w:b/>
      <w:sz w:val="28"/>
      <w:lang w:val="en-US" w:eastAsia="zh-CN"/>
    </w:rPr>
  </w:style>
  <w:style w:type="character" w:styleId="1130" w:customStyle="1">
    <w:name w:val="Plain Text Char Char"/>
    <w:link w:val="1131"/>
    <w:uiPriority w:val="0"/>
    <w:qFormat/>
    <w:rPr>
      <w:rFonts w:ascii="宋体" w:hAnsi="Courier New" w:eastAsia="楷体_GB2312"/>
      <w:sz w:val="26"/>
      <w:lang w:val="en-US" w:eastAsia="zh-CN" w:bidi="ar-SA"/>
    </w:rPr>
  </w:style>
  <w:style w:type="paragraph" w:styleId="1131" w:customStyle="1">
    <w:name w:val="纯文本1"/>
    <w:basedOn w:val="934"/>
    <w:next w:val="981"/>
    <w:link w:val="1130"/>
    <w:uiPriority w:val="0"/>
    <w:qFormat/>
    <w:rPr>
      <w:rFonts w:ascii="宋体" w:hAnsi="Courier New" w:eastAsia="楷体_GB2312"/>
      <w:sz w:val="26"/>
    </w:rPr>
  </w:style>
  <w:style w:type="character" w:styleId="1132" w:customStyle="1">
    <w:name w:val="Char Char8"/>
    <w:uiPriority w:val="0"/>
    <w:qFormat/>
    <w:rPr>
      <w:sz w:val="24"/>
    </w:rPr>
  </w:style>
  <w:style w:type="character" w:styleId="1133" w:customStyle="1">
    <w:name w:val="Normal Indent Char"/>
    <w:uiPriority w:val="0"/>
    <w:qFormat/>
    <w:rPr>
      <w:rFonts w:eastAsia="楷体_GB2312"/>
      <w:sz w:val="24"/>
      <w:lang w:val="en-US" w:eastAsia="zh-CN"/>
    </w:rPr>
  </w:style>
  <w:style w:type="character" w:styleId="1134" w:customStyle="1">
    <w:name w:val="unnamed11"/>
    <w:uiPriority w:val="0"/>
    <w:qFormat/>
    <w:rPr>
      <w:sz w:val="21"/>
    </w:rPr>
  </w:style>
  <w:style w:type="character" w:styleId="1135" w:customStyle="1">
    <w:name w:val="apple-style-span"/>
    <w:uiPriority w:val="0"/>
    <w:qFormat/>
    <w:rPr>
      <w:rFonts w:eastAsia="宋体"/>
      <w:sz w:val="21"/>
      <w:szCs w:val="24"/>
      <w:lang w:val="en-US" w:eastAsia="zh-CN" w:bidi="ar-SA"/>
    </w:rPr>
  </w:style>
  <w:style w:type="character" w:styleId="1136" w:customStyle="1">
    <w:name w:val="c lh15"/>
    <w:uiPriority w:val="0"/>
    <w:qFormat/>
  </w:style>
  <w:style w:type="character" w:styleId="1137" w:customStyle="1">
    <w:name w:val="样式 标题 3 + (西文) 楷体_GB2312 (中文) 楷体_GB2312 (符号) 宋体 四号 左侧:  0 厘米... Char Char Char Char"/>
    <w:uiPriority w:val="0"/>
    <w:qFormat/>
    <w:rPr>
      <w:rFonts w:ascii="楷体_GB2312" w:hAnsi="宋体" w:eastAsia="楷体_GB2312" w:cs="宋体"/>
      <w:b/>
      <w:bCs/>
      <w:sz w:val="28"/>
      <w:szCs w:val="32"/>
      <w:lang w:val="en-US" w:eastAsia="zh-CN" w:bidi="ar-SA"/>
    </w:rPr>
  </w:style>
  <w:style w:type="character" w:styleId="1138" w:customStyle="1">
    <w:name w:val="Header Char"/>
    <w:uiPriority w:val="0"/>
    <w:qFormat/>
    <w:rPr>
      <w:rFonts w:eastAsia="宋体"/>
      <w:sz w:val="18"/>
      <w:lang w:val="en-US" w:eastAsia="zh-CN"/>
    </w:rPr>
  </w:style>
  <w:style w:type="character" w:styleId="1139" w:customStyle="1">
    <w:name w:val="Char Char10"/>
    <w:uiPriority w:val="0"/>
    <w:qFormat/>
    <w:rPr>
      <w:rFonts w:eastAsia="宋体"/>
      <w:sz w:val="21"/>
      <w:szCs w:val="24"/>
      <w:lang w:val="en-US" w:eastAsia="zh-CN" w:bidi="ar-SA"/>
    </w:rPr>
  </w:style>
  <w:style w:type="character" w:styleId="1140" w:customStyle="1">
    <w:name w:val="tgtsentence"/>
    <w:uiPriority w:val="0"/>
    <w:qFormat/>
  </w:style>
  <w:style w:type="character" w:styleId="1141" w:customStyle="1">
    <w:name w:val="Comment Text Char"/>
    <w:uiPriority w:val="0"/>
    <w:qFormat/>
    <w:rPr>
      <w:sz w:val="24"/>
    </w:rPr>
  </w:style>
  <w:style w:type="character" w:styleId="1142" w:customStyle="1">
    <w:name w:val="HTML 预设格式 Char1"/>
    <w:uiPriority w:val="0"/>
    <w:semiHidden/>
    <w:qFormat/>
    <w:rPr>
      <w:rFonts w:ascii="Courier New" w:hAnsi="Courier New" w:cs="Courier New"/>
    </w:rPr>
  </w:style>
  <w:style w:type="character" w:styleId="1143" w:customStyle="1">
    <w:name w:val="标题 1 Char Char"/>
    <w:uiPriority w:val="0"/>
    <w:qFormat/>
    <w:rPr>
      <w:rFonts w:eastAsia="楷体_GB2312"/>
      <w:b/>
      <w:sz w:val="44"/>
      <w:szCs w:val="24"/>
      <w:lang w:val="en-US" w:eastAsia="zh-CN" w:bidi="ar-SA"/>
    </w:rPr>
  </w:style>
  <w:style w:type="character" w:styleId="1144" w:customStyle="1">
    <w:name w:val="四 Char Char"/>
    <w:uiPriority w:val="0"/>
    <w:qFormat/>
    <w:rPr>
      <w:rFonts w:ascii="楷体_GB2312" w:eastAsia="楷体_GB2312"/>
      <w:b/>
      <w:sz w:val="24"/>
      <w:szCs w:val="24"/>
      <w:lang w:val="en-US" w:eastAsia="zh-CN" w:bidi="ar-SA"/>
    </w:rPr>
  </w:style>
  <w:style w:type="character" w:styleId="1145" w:customStyle="1">
    <w:name w:val="Subtitle Char"/>
    <w:uiPriority w:val="0"/>
    <w:qFormat/>
    <w:rPr>
      <w:rFonts w:ascii="宋体" w:hAnsi="Courier New" w:eastAsia="楷体_GB2312"/>
      <w:sz w:val="24"/>
    </w:rPr>
  </w:style>
  <w:style w:type="character" w:styleId="1146" w:customStyle="1">
    <w:name w:val="+正文 Char Char2 Char Char Char Char"/>
    <w:uiPriority w:val="0"/>
    <w:qFormat/>
    <w:rPr>
      <w:rFonts w:eastAsia="宋体"/>
      <w:sz w:val="24"/>
      <w:szCs w:val="28"/>
      <w:lang w:val="en-US" w:eastAsia="zh-CN" w:bidi="ar-SA"/>
    </w:rPr>
  </w:style>
  <w:style w:type="character" w:styleId="1147" w:customStyle="1">
    <w:name w:val="t31"/>
    <w:uiPriority w:val="0"/>
    <w:qFormat/>
    <w:rPr>
      <w:rFonts w:hint="eastAsia" w:ascii="宋体" w:hAnsi="宋体" w:eastAsia="宋体"/>
      <w:color w:val="000060"/>
      <w:sz w:val="28"/>
      <w:szCs w:val="28"/>
      <w:lang w:val="en-US" w:eastAsia="zh-CN" w:bidi="ar-SA"/>
    </w:rPr>
  </w:style>
  <w:style w:type="character" w:styleId="1148" w:customStyle="1">
    <w:name w:val="+列表1 Char Char Char Char Char Char Char"/>
    <w:uiPriority w:val="0"/>
    <w:qFormat/>
    <w:rPr>
      <w:rFonts w:eastAsia="宋体"/>
      <w:sz w:val="21"/>
      <w:szCs w:val="24"/>
      <w:lang w:val="en-US" w:eastAsia="zh-CN" w:bidi="ar-SA"/>
    </w:rPr>
  </w:style>
  <w:style w:type="character" w:styleId="1149" w:customStyle="1">
    <w:name w:val="Char Char13"/>
    <w:uiPriority w:val="0"/>
    <w:qFormat/>
    <w:rPr>
      <w:sz w:val="21"/>
    </w:rPr>
  </w:style>
  <w:style w:type="character" w:styleId="1150" w:customStyle="1">
    <w:name w:val="+正文 Char Char4"/>
    <w:uiPriority w:val="0"/>
    <w:qFormat/>
    <w:rPr>
      <w:rFonts w:eastAsia="宋体"/>
      <w:sz w:val="24"/>
      <w:szCs w:val="24"/>
      <w:lang w:val="en-US" w:eastAsia="zh-CN" w:bidi="ar-SA"/>
    </w:rPr>
  </w:style>
  <w:style w:type="character" w:styleId="1151" w:customStyle="1">
    <w:name w:val="样式 标题 3 Char Char Char Char"/>
    <w:uiPriority w:val="0"/>
    <w:qFormat/>
    <w:rPr>
      <w:rFonts w:eastAsia="黑体"/>
      <w:b/>
      <w:bCs/>
      <w:sz w:val="24"/>
      <w:szCs w:val="24"/>
      <w:lang w:val="en-US" w:eastAsia="zh-CN" w:bidi="ar-SA"/>
    </w:rPr>
  </w:style>
  <w:style w:type="character" w:styleId="1152" w:customStyle="1">
    <w:name w:val="+列表编号 Char Char"/>
    <w:uiPriority w:val="0"/>
    <w:qFormat/>
    <w:rPr>
      <w:rFonts w:eastAsia="宋体"/>
      <w:b/>
      <w:spacing w:val="8"/>
      <w:sz w:val="24"/>
      <w:szCs w:val="24"/>
      <w:lang w:val="en-US" w:eastAsia="zh-CN" w:bidi="ar-SA"/>
    </w:rPr>
  </w:style>
  <w:style w:type="character" w:styleId="1153" w:customStyle="1">
    <w:name w:val="FA正文 Char Char"/>
    <w:uiPriority w:val="0"/>
    <w:qFormat/>
    <w:rPr>
      <w:rFonts w:hAnsi="宋体" w:eastAsia="宋体" w:cs="宋体"/>
      <w:sz w:val="24"/>
      <w:szCs w:val="21"/>
      <w:lang w:val="en-US" w:eastAsia="zh-CN" w:bidi="ar-SA"/>
    </w:rPr>
  </w:style>
  <w:style w:type="character" w:styleId="1154" w:customStyle="1">
    <w:name w:val="paramname"/>
    <w:uiPriority w:val="0"/>
    <w:qFormat/>
    <w:rPr>
      <w:rFonts w:eastAsia="宋体"/>
      <w:sz w:val="21"/>
      <w:szCs w:val="24"/>
      <w:lang w:val="en-US" w:eastAsia="zh-CN" w:bidi="ar-SA"/>
    </w:rPr>
  </w:style>
  <w:style w:type="character" w:styleId="1155" w:customStyle="1">
    <w:name w:val="style60"/>
    <w:uiPriority w:val="0"/>
    <w:qFormat/>
    <w:rPr>
      <w:rFonts w:eastAsia="宋体"/>
      <w:sz w:val="21"/>
      <w:szCs w:val="24"/>
      <w:lang w:val="en-US" w:eastAsia="zh-CN" w:bidi="ar-SA"/>
    </w:rPr>
  </w:style>
  <w:style w:type="character" w:styleId="1156" w:customStyle="1">
    <w:name w:val="Char Char3"/>
    <w:uiPriority w:val="0"/>
    <w:semiHidden/>
    <w:qFormat/>
    <w:rPr>
      <w:rFonts w:cs="Times New Roman"/>
      <w:sz w:val="18"/>
      <w:szCs w:val="18"/>
    </w:rPr>
  </w:style>
  <w:style w:type="character" w:styleId="1157" w:customStyle="1">
    <w:name w:val="title_emph1"/>
    <w:uiPriority w:val="0"/>
    <w:qFormat/>
    <w:rPr>
      <w:rFonts w:hint="default" w:ascii="Arial" w:hAnsi="Arial" w:cs="Arial"/>
      <w:b/>
      <w:bCs/>
      <w:sz w:val="20"/>
      <w:szCs w:val="20"/>
    </w:rPr>
  </w:style>
  <w:style w:type="character" w:styleId="1158" w:customStyle="1">
    <w:name w:val="+正文 Char Char"/>
    <w:uiPriority w:val="0"/>
    <w:qFormat/>
    <w:rPr>
      <w:rFonts w:eastAsia="宋体"/>
      <w:sz w:val="24"/>
      <w:szCs w:val="28"/>
      <w:lang w:val="en-US" w:eastAsia="zh-CN" w:bidi="ar-SA"/>
    </w:rPr>
  </w:style>
  <w:style w:type="character" w:styleId="1159" w:customStyle="1">
    <w:name w:val="自然段 Char1"/>
    <w:link w:val="1160"/>
    <w:uiPriority w:val="0"/>
    <w:qFormat/>
    <w:rPr>
      <w:sz w:val="21"/>
      <w:szCs w:val="24"/>
      <w:lang w:bidi="ar-SA"/>
    </w:rPr>
  </w:style>
  <w:style w:type="paragraph" w:styleId="1160" w:customStyle="1">
    <w:name w:val="自然段"/>
    <w:basedOn w:val="934"/>
    <w:link w:val="1159"/>
    <w:uiPriority w:val="0"/>
    <w:qFormat/>
    <w:pPr>
      <w:ind w:firstLine="420"/>
      <w:spacing w:line="360" w:lineRule="auto"/>
    </w:pPr>
    <w:rPr>
      <w:szCs w:val="24"/>
    </w:rPr>
  </w:style>
  <w:style w:type="character" w:styleId="1161" w:customStyle="1">
    <w:name w:val="+正文 Char5 Char Char Char Char Char Char"/>
    <w:uiPriority w:val="0"/>
    <w:qFormat/>
    <w:rPr>
      <w:rFonts w:eastAsia="宋体"/>
      <w:sz w:val="24"/>
      <w:szCs w:val="24"/>
      <w:lang w:val="en-US" w:eastAsia="zh-CN" w:bidi="ar-SA"/>
    </w:rPr>
  </w:style>
  <w:style w:type="character" w:styleId="1162" w:customStyle="1">
    <w:name w:val="纯文本 Char Char2"/>
    <w:uiPriority w:val="0"/>
    <w:qFormat/>
    <w:rPr>
      <w:rFonts w:ascii="宋体" w:hAnsi="Courier New" w:eastAsia="楷体_GB2312"/>
      <w:sz w:val="26"/>
      <w:szCs w:val="24"/>
      <w:lang w:val="en-US" w:eastAsia="zh-CN" w:bidi="ar-SA"/>
    </w:rPr>
  </w:style>
  <w:style w:type="paragraph" w:styleId="1163" w:customStyle="1">
    <w:name w:val="Default Paragraph Font Para Char"/>
    <w:basedOn w:val="934"/>
    <w:uiPriority w:val="0"/>
    <w:semiHidden/>
    <w:qFormat/>
    <w:pPr>
      <w:jc w:val="left"/>
      <w:spacing w:after="160" w:line="240" w:lineRule="exact"/>
      <w:widowControl/>
    </w:pPr>
    <w:rPr>
      <w:rFonts w:ascii="Verdana" w:hAnsi="Verdana"/>
      <w:sz w:val="20"/>
      <w:lang w:eastAsia="en-US"/>
    </w:rPr>
  </w:style>
  <w:style w:type="paragraph" w:styleId="1164" w:customStyle="1">
    <w:name w:val="xl34"/>
    <w:basedOn w:val="934"/>
    <w:uiPriority w:val="0"/>
    <w:qFormat/>
    <w:pPr>
      <w:jc w:val="left"/>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宋体" w:hAnsi="宋体"/>
      <w:sz w:val="20"/>
    </w:rPr>
  </w:style>
  <w:style w:type="paragraph" w:styleId="1165" w:customStyle="1">
    <w:name w:val="样式 标题 2 + (符号) 宋体"/>
    <w:basedOn w:val="936"/>
    <w:uiPriority w:val="0"/>
    <w:qFormat/>
    <w:pPr>
      <w:jc w:val="left"/>
      <w:spacing w:before="100" w:after="100" w:line="360" w:lineRule="auto"/>
    </w:pPr>
    <w:rPr>
      <w:rFonts w:ascii="宋体" w:hAnsi="宋体" w:eastAsia="宋体"/>
      <w:sz w:val="28"/>
      <w:szCs w:val="28"/>
    </w:rPr>
  </w:style>
  <w:style w:type="paragraph" w:styleId="1166" w:customStyle="1">
    <w:name w:val="样式 正文文本 + 首行缩进:  2 字符"/>
    <w:basedOn w:val="962"/>
    <w:uiPriority w:val="0"/>
    <w:qFormat/>
    <w:pPr>
      <w:ind w:firstLine="420"/>
      <w:jc w:val="left"/>
      <w:spacing w:after="120" w:line="360" w:lineRule="auto"/>
      <w:widowControl/>
      <w:tabs>
        <w:tab w:val="clear" w:pos="5250" w:leader="none"/>
      </w:tabs>
    </w:pPr>
    <w:rPr>
      <w:rFonts w:cs="宋体"/>
      <w:sz w:val="21"/>
      <w:szCs w:val="21"/>
    </w:rPr>
  </w:style>
  <w:style w:type="paragraph" w:styleId="1167" w:customStyle="1">
    <w:name w:val="样式 标题 4 + (西文) 楷体_GB2312 (中文) 楷体_GB2312 (符号) 黑体 非加粗 段前: 0 磅...1"/>
    <w:basedOn w:val="938"/>
    <w:uiPriority w:val="0"/>
    <w:qFormat/>
    <w:pPr>
      <w:ind w:left="2551"/>
      <w:jc w:val="left"/>
      <w:spacing w:before="0" w:after="0" w:line="360" w:lineRule="auto"/>
      <w:tabs>
        <w:tab w:val="left" w:pos="0" w:leader="none"/>
        <w:tab w:val="left" w:pos="2976" w:leader="none"/>
      </w:tabs>
    </w:pPr>
    <w:rPr>
      <w:rFonts w:ascii="楷体_GB2312" w:hAnsi="黑体" w:eastAsia="楷体_GB2312"/>
      <w:b w:val="0"/>
    </w:rPr>
  </w:style>
  <w:style w:type="paragraph" w:styleId="1168" w:customStyle="1">
    <w:name w:val="font6"/>
    <w:basedOn w:val="934"/>
    <w:uiPriority w:val="0"/>
    <w:qFormat/>
    <w:pPr>
      <w:jc w:val="left"/>
      <w:spacing w:before="100" w:beforeAutospacing="1" w:after="100" w:afterAutospacing="1"/>
      <w:widowControl/>
    </w:pPr>
    <w:rPr>
      <w:rFonts w:hint="eastAsia" w:ascii="宋体" w:hAnsi="宋体"/>
      <w:sz w:val="20"/>
    </w:rPr>
  </w:style>
  <w:style w:type="paragraph" w:styleId="1169" w:customStyle="1">
    <w:name w:val="列表内容"/>
    <w:basedOn w:val="934"/>
    <w:next w:val="934"/>
    <w:uiPriority w:val="0"/>
    <w:qFormat/>
    <w:pPr>
      <w:numPr>
        <w:ilvl w:val="0"/>
        <w:numId w:val="1"/>
      </w:numPr>
      <w:ind w:left="0" w:firstLine="200"/>
      <w:jc w:val="left"/>
      <w:widowControl/>
    </w:pPr>
    <w:rPr>
      <w:sz w:val="18"/>
      <w:szCs w:val="24"/>
    </w:rPr>
  </w:style>
  <w:style w:type="paragraph" w:styleId="1170" w:customStyle="1">
    <w:name w:val="正文 A"/>
    <w:uiPriority w:val="0"/>
    <w:qFormat/>
    <w:pPr>
      <w:jc w:val="both"/>
      <w:widowControl w:val="off"/>
      <w:pBdr>
        <w:top w:val="none" w:color="FFFFFF" w:sz="0" w:space="31"/>
        <w:left w:val="none" w:color="FFFFFF" w:sz="0" w:space="31"/>
        <w:bottom w:val="none" w:color="FFFFFF" w:sz="0" w:space="31"/>
        <w:right w:val="none" w:color="FFFFFF" w:sz="0" w:space="31"/>
      </w:pBdr>
    </w:pPr>
    <w:rPr>
      <w:rFonts w:ascii="Calibri" w:hAnsi="Calibri" w:eastAsia="宋体" w:cs="Times New Roman"/>
      <w:color w:val="000000"/>
      <w:sz w:val="21"/>
      <w:szCs w:val="21"/>
      <w:lang w:val="en-US" w:eastAsia="zh-CN" w:bidi="ar-SA"/>
    </w:rPr>
  </w:style>
  <w:style w:type="paragraph" w:styleId="1171" w:customStyle="1">
    <w:name w:val="小四 段落 宋体 Char"/>
    <w:basedOn w:val="952"/>
    <w:uiPriority w:val="0"/>
    <w:qFormat/>
    <w:pPr>
      <w:ind w:left="0" w:right="-33" w:firstLine="480"/>
      <w:jc w:val="left"/>
      <w:spacing w:line="360" w:lineRule="auto"/>
      <w:tabs>
        <w:tab w:val="clear" w:pos="1125" w:leader="none"/>
      </w:tabs>
    </w:pPr>
    <w:rPr>
      <w:sz w:val="24"/>
    </w:rPr>
  </w:style>
  <w:style w:type="paragraph" w:styleId="1172" w:customStyle="1">
    <w:name w:val="-正文"/>
    <w:basedOn w:val="934"/>
    <w:uiPriority w:val="0"/>
    <w:qFormat/>
    <w:pPr>
      <w:ind w:firstLine="200"/>
      <w:jc w:val="left"/>
      <w:spacing w:line="360" w:lineRule="auto"/>
    </w:pPr>
    <w:rPr>
      <w:sz w:val="24"/>
      <w:szCs w:val="24"/>
    </w:rPr>
  </w:style>
  <w:style w:type="paragraph" w:styleId="1173" w:customStyle="1">
    <w:name w:val="+标题3"/>
    <w:basedOn w:val="937"/>
    <w:uiPriority w:val="0"/>
    <w:qFormat/>
    <w:pPr>
      <w:ind w:left="833" w:hanging="833"/>
      <w:spacing w:before="120" w:after="120" w:line="360" w:lineRule="auto"/>
      <w:tabs>
        <w:tab w:val="left" w:pos="833" w:leader="none"/>
      </w:tabs>
    </w:pPr>
    <w:rPr>
      <w:bCs/>
      <w:sz w:val="24"/>
      <w:szCs w:val="28"/>
    </w:rPr>
  </w:style>
  <w:style w:type="paragraph" w:styleId="1174" w:customStyle="1">
    <w:name w:val="小四 段落 宋体 Char Char Char Char Char Char"/>
    <w:basedOn w:val="1175"/>
    <w:uiPriority w:val="0"/>
    <w:qFormat/>
    <w:pPr>
      <w:ind w:firstLine="480"/>
    </w:pPr>
    <w:rPr>
      <w:rFonts w:ascii="宋体" w:hAnsi="宋体"/>
    </w:rPr>
  </w:style>
  <w:style w:type="paragraph" w:styleId="1175" w:customStyle="1">
    <w:name w:val="小四 段落 宋体 Char Char Char Char Char Char Char"/>
    <w:basedOn w:val="952"/>
    <w:uiPriority w:val="0"/>
    <w:qFormat/>
    <w:pPr>
      <w:ind w:left="0" w:right="-33" w:firstLine="545"/>
      <w:jc w:val="left"/>
      <w:spacing w:line="360" w:lineRule="auto"/>
      <w:tabs>
        <w:tab w:val="clear" w:pos="1125" w:leader="none"/>
      </w:tabs>
    </w:pPr>
    <w:rPr>
      <w:sz w:val="24"/>
    </w:rPr>
  </w:style>
  <w:style w:type="paragraph" w:styleId="1176" w:customStyle="1">
    <w:name w:val="ST20_2"/>
    <w:basedOn w:val="934"/>
    <w:uiPriority w:val="0"/>
    <w:qFormat/>
    <w:pPr>
      <w:ind w:left="840" w:hanging="420"/>
      <w:jc w:val="left"/>
    </w:pPr>
    <w:rPr>
      <w:rFonts w:ascii="宋体" w:hAnsi="Tms Rmn"/>
      <w:sz w:val="24"/>
    </w:rPr>
  </w:style>
  <w:style w:type="paragraph" w:styleId="1177" w:customStyle="1">
    <w:name w:val="无间隔1"/>
    <w:uiPriority w:val="0"/>
    <w:qFormat/>
    <w:pPr>
      <w:jc w:val="both"/>
      <w:widowControl w:val="off"/>
    </w:pPr>
    <w:rPr>
      <w:rFonts w:ascii="Calibri" w:hAnsi="Calibri" w:eastAsia="宋体" w:cs="Times New Roman"/>
      <w:sz w:val="21"/>
      <w:szCs w:val="24"/>
      <w:lang w:val="en-US" w:eastAsia="zh-CN" w:bidi="ar-SA"/>
    </w:rPr>
  </w:style>
  <w:style w:type="paragraph" w:styleId="1178" w:customStyle="1">
    <w:name w:val="+列表1 Char Char Char"/>
    <w:basedOn w:val="934"/>
    <w:uiPriority w:val="0"/>
    <w:qFormat/>
    <w:pPr>
      <w:jc w:val="center"/>
    </w:pPr>
    <w:rPr>
      <w:szCs w:val="24"/>
    </w:rPr>
  </w:style>
  <w:style w:type="paragraph" w:styleId="1179" w:customStyle="1">
    <w:name w:val="i."/>
    <w:basedOn w:val="934"/>
    <w:uiPriority w:val="0"/>
    <w:qFormat/>
    <w:pPr>
      <w:ind w:left="2268" w:hanging="454"/>
      <w:spacing w:line="264" w:lineRule="auto"/>
      <w:tabs>
        <w:tab w:val="left" w:pos="2268" w:leader="none"/>
        <w:tab w:val="left" w:pos="2534" w:leader="none"/>
      </w:tabs>
    </w:pPr>
    <w:rPr>
      <w:sz w:val="24"/>
      <w:szCs w:val="24"/>
    </w:rPr>
  </w:style>
  <w:style w:type="paragraph" w:styleId="1180" w:customStyle="1">
    <w:name w:val="Plain Text1"/>
    <w:basedOn w:val="934"/>
    <w:uiPriority w:val="0"/>
    <w:qFormat/>
    <w:rPr>
      <w:rFonts w:ascii="宋体" w:hAnsi="Courier New" w:eastAsia="楷体_GB2312"/>
      <w:sz w:val="26"/>
    </w:rPr>
  </w:style>
  <w:style w:type="paragraph" w:styleId="1181" w:customStyle="1">
    <w:name w:val="xl41"/>
    <w:basedOn w:val="934"/>
    <w:uiPriority w:val="0"/>
    <w:qFormat/>
    <w:pPr>
      <w:jc w:val="left"/>
      <w:spacing w:before="100" w:beforeAutospacing="1" w:after="100" w:afterAutospacing="1"/>
      <w:shd w:val="clear" w:color="auto" w:fill="00ffff"/>
      <w:widowControl/>
      <w:pBdr>
        <w:top w:val="single" w:color="auto" w:sz="4" w:space="0"/>
        <w:left w:val="single" w:color="auto" w:sz="8" w:space="0"/>
        <w:bottom w:val="single" w:color="auto" w:sz="4" w:space="0"/>
        <w:right w:val="single" w:color="auto" w:sz="4" w:space="0"/>
      </w:pBdr>
    </w:pPr>
    <w:rPr>
      <w:rFonts w:ascii="宋体" w:hAnsi="宋体"/>
      <w:sz w:val="20"/>
    </w:rPr>
  </w:style>
  <w:style w:type="paragraph" w:styleId="1182" w:customStyle="1">
    <w:name w:val="Char"/>
    <w:basedOn w:val="934"/>
    <w:uiPriority w:val="0"/>
    <w:qFormat/>
    <w:pPr>
      <w:jc w:val="left"/>
      <w:widowControl/>
    </w:pPr>
    <w:rPr>
      <w:sz w:val="24"/>
      <w:lang w:eastAsia="en-US"/>
    </w:rPr>
  </w:style>
  <w:style w:type="paragraph" w:styleId="1183" w:customStyle="1">
    <w:name w:val="正文文本 21"/>
    <w:basedOn w:val="934"/>
    <w:uiPriority w:val="0"/>
    <w:qFormat/>
    <w:pPr>
      <w:ind w:firstLine="560"/>
      <w:spacing w:line="240" w:lineRule="atLeast"/>
    </w:pPr>
    <w:rPr>
      <w:sz w:val="28"/>
    </w:rPr>
  </w:style>
  <w:style w:type="paragraph" w:styleId="1184" w:customStyle="1">
    <w:name w:val="Style2"/>
    <w:basedOn w:val="934"/>
    <w:uiPriority w:val="0"/>
    <w:qFormat/>
    <w:pPr>
      <w:jc w:val="left"/>
      <w:spacing w:line="360" w:lineRule="auto"/>
      <w:widowControl/>
    </w:pPr>
    <w:rPr>
      <w:rFonts w:ascii="宋体"/>
      <w:spacing w:val="10"/>
      <w:sz w:val="28"/>
    </w:rPr>
  </w:style>
  <w:style w:type="paragraph" w:styleId="1185" w:customStyle="1">
    <w:name w:val="_Style 245"/>
    <w:basedOn w:val="935"/>
    <w:next w:val="934"/>
    <w:uiPriority w:val="0"/>
    <w:qFormat/>
    <w:pPr>
      <w:ind w:left="0" w:firstLine="0"/>
      <w:keepLines/>
      <w:spacing w:line="276" w:lineRule="auto"/>
      <w:widowControl/>
      <w:tabs>
        <w:tab w:val="clear" w:pos="405" w:leader="none"/>
        <w:tab w:val="left" w:pos="425" w:leader="none"/>
      </w:tabs>
      <w:outlineLvl w:val="9"/>
    </w:pPr>
    <w:rPr>
      <w:rFonts w:ascii="Cambria" w:hAnsi="Cambria" w:eastAsia="华文中宋"/>
      <w:b/>
      <w:bCs/>
      <w:color w:val="365f91"/>
      <w:szCs w:val="28"/>
    </w:rPr>
  </w:style>
  <w:style w:type="paragraph" w:styleId="1186" w:customStyle="1">
    <w:name w:val="yyn4"/>
    <w:basedOn w:val="1187"/>
    <w:uiPriority w:val="0"/>
    <w:qFormat/>
    <w:pPr>
      <w:spacing w:before="120" w:after="120" w:line="240" w:lineRule="auto"/>
      <w:tabs>
        <w:tab w:val="left" w:pos="1344" w:leader="none"/>
      </w:tabs>
    </w:pPr>
    <w:rPr>
      <w:color w:val="auto"/>
    </w:rPr>
  </w:style>
  <w:style w:type="paragraph" w:styleId="1187" w:customStyle="1">
    <w:name w:val="yyn2"/>
    <w:basedOn w:val="1188"/>
    <w:uiPriority w:val="0"/>
    <w:qFormat/>
    <w:pPr>
      <w:ind w:right="0" w:firstLine="0"/>
      <w:jc w:val="left"/>
      <w:tabs>
        <w:tab w:val="left" w:pos="1344" w:leader="none"/>
      </w:tabs>
    </w:pPr>
    <w:rPr>
      <w:spacing w:val="0"/>
    </w:rPr>
  </w:style>
  <w:style w:type="paragraph" w:styleId="1188" w:customStyle="1">
    <w:name w:val="yyn"/>
    <w:basedOn w:val="934"/>
    <w:uiPriority w:val="0"/>
    <w:qFormat/>
    <w:pPr>
      <w:ind w:right="562" w:firstLine="576"/>
      <w:keepNext/>
      <w:spacing w:line="360" w:lineRule="auto"/>
      <w:widowControl/>
      <w:tabs>
        <w:tab w:val="left" w:pos="1344" w:leader="none"/>
      </w:tabs>
    </w:pPr>
    <w:rPr>
      <w:rFonts w:ascii="宋体"/>
      <w:color w:val="000000"/>
      <w:spacing w:val="-20"/>
      <w:sz w:val="28"/>
    </w:rPr>
  </w:style>
  <w:style w:type="paragraph" w:styleId="1189" w:customStyle="1">
    <w:name w:val="+a)"/>
    <w:uiPriority w:val="0"/>
    <w:qFormat/>
    <w:rPr>
      <w:rFonts w:ascii="Calibri" w:hAnsi="Calibri" w:eastAsia="宋体" w:cs="Times New Roman"/>
      <w:lang w:val="en-US" w:eastAsia="zh-CN" w:bidi="ar-SA"/>
    </w:rPr>
  </w:style>
  <w:style w:type="paragraph" w:styleId="1190" w:customStyle="1">
    <w:name w:val="样式 (西文) 仿宋_GB2312 (中文) 仿宋_GB2312 小四 黑色 行距: 固定值 18 磅"/>
    <w:basedOn w:val="934"/>
    <w:uiPriority w:val="0"/>
    <w:qFormat/>
    <w:pPr>
      <w:spacing w:before="30" w:line="360" w:lineRule="exact"/>
    </w:pPr>
    <w:rPr>
      <w:rFonts w:ascii="宋体" w:hAnsi="Arial"/>
      <w:color w:val="000000"/>
      <w:spacing w:val="-10"/>
      <w:sz w:val="24"/>
    </w:rPr>
  </w:style>
  <w:style w:type="paragraph" w:styleId="1191" w:customStyle="1">
    <w:name w:val="纯文本11"/>
    <w:basedOn w:val="934"/>
    <w:uiPriority w:val="0"/>
    <w:qFormat/>
    <w:rPr>
      <w:rFonts w:ascii="宋体" w:hAnsi="Courier New" w:eastAsia="楷体_GB2312"/>
      <w:sz w:val="26"/>
      <w:szCs w:val="24"/>
    </w:rPr>
  </w:style>
  <w:style w:type="paragraph" w:styleId="1192" w:customStyle="1">
    <w:name w:val="左标题4&amp;2-黑小4行22段前6段后6"/>
    <w:basedOn w:val="934"/>
    <w:uiPriority w:val="0"/>
    <w:qFormat/>
    <w:pPr>
      <w:spacing w:line="360" w:lineRule="exact"/>
    </w:pPr>
  </w:style>
  <w:style w:type="paragraph" w:styleId="1193" w:customStyle="1">
    <w:name w:val="texte"/>
    <w:basedOn w:val="934"/>
    <w:uiPriority w:val="0"/>
    <w:qFormat/>
    <w:pPr>
      <w:ind w:firstLine="540"/>
      <w:keepLines/>
      <w:spacing w:before="120" w:line="440" w:lineRule="atLeast"/>
      <w:widowControl/>
      <w:tabs>
        <w:tab w:val="left" w:pos="0" w:leader="none"/>
      </w:tabs>
    </w:pPr>
    <w:rPr>
      <w:rFonts w:ascii="宋体"/>
      <w:sz w:val="24"/>
    </w:rPr>
  </w:style>
  <w:style w:type="paragraph" w:styleId="1194" w:customStyle="1">
    <w:name w:val="封面表格文本"/>
    <w:basedOn w:val="934"/>
    <w:uiPriority w:val="0"/>
    <w:qFormat/>
    <w:pPr>
      <w:jc w:val="center"/>
    </w:pPr>
    <w:rPr>
      <w:b/>
      <w:sz w:val="24"/>
    </w:rPr>
  </w:style>
  <w:style w:type="paragraph" w:styleId="1195" w:customStyle="1">
    <w:name w:val="正文缩进2字符"/>
    <w:uiPriority w:val="0"/>
    <w:qFormat/>
    <w:pPr>
      <w:ind w:firstLine="571"/>
      <w:widowControl w:val="off"/>
    </w:pPr>
    <w:rPr>
      <w:rFonts w:ascii="仿宋_GB2312" w:hAnsi="Calibri" w:eastAsia="仿宋_GB2312" w:cs="宋体"/>
      <w:sz w:val="28"/>
      <w:lang w:val="en-US" w:eastAsia="zh-CN" w:bidi="ar-SA"/>
    </w:rPr>
  </w:style>
  <w:style w:type="paragraph" w:styleId="1196" w:customStyle="1">
    <w:name w:val="-正文 Char"/>
    <w:basedOn w:val="934"/>
    <w:uiPriority w:val="0"/>
    <w:qFormat/>
    <w:pPr>
      <w:ind w:firstLine="200"/>
      <w:jc w:val="left"/>
      <w:spacing w:line="360" w:lineRule="auto"/>
      <w:widowControl/>
    </w:pPr>
    <w:rPr>
      <w:rFonts w:ascii="Arial" w:hAnsi="Arial"/>
      <w:sz w:val="24"/>
      <w:szCs w:val="24"/>
    </w:rPr>
  </w:style>
  <w:style w:type="paragraph" w:styleId="1197" w:customStyle="1">
    <w:name w:val="首缩"/>
    <w:basedOn w:val="934"/>
    <w:uiPriority w:val="0"/>
    <w:qFormat/>
    <w:pPr>
      <w:ind w:firstLine="454"/>
      <w:spacing w:line="312" w:lineRule="atLeast"/>
    </w:pPr>
    <w:rPr>
      <w:sz w:val="18"/>
    </w:rPr>
  </w:style>
  <w:style w:type="paragraph" w:styleId="1198" w:customStyle="1">
    <w:name w:val="para115px20pxnoindent"/>
    <w:basedOn w:val="934"/>
    <w:uiPriority w:val="0"/>
    <w:qFormat/>
    <w:pPr>
      <w:jc w:val="left"/>
      <w:spacing w:before="100" w:beforeAutospacing="1" w:after="100" w:afterAutospacing="1" w:line="390" w:lineRule="atLeast"/>
      <w:widowControl/>
    </w:pPr>
    <w:rPr>
      <w:rFonts w:ascii="Verdana" w:hAnsi="Verdana"/>
      <w:color w:val="000000"/>
      <w:sz w:val="17"/>
    </w:rPr>
  </w:style>
  <w:style w:type="paragraph" w:styleId="1199" w:customStyle="1">
    <w:name w:val="Char Char Char"/>
    <w:basedOn w:val="934"/>
    <w:uiPriority w:val="0"/>
    <w:qFormat/>
    <w:rPr>
      <w:rFonts w:ascii="Tahoma" w:hAnsi="Tahoma"/>
      <w:sz w:val="24"/>
    </w:rPr>
  </w:style>
  <w:style w:type="paragraph" w:styleId="1200" w:customStyle="1">
    <w:name w:val="-1章"/>
    <w:basedOn w:val="935"/>
    <w:uiPriority w:val="0"/>
    <w:qFormat/>
    <w:pPr>
      <w:ind w:right="-167" w:firstLine="200"/>
      <w:jc w:val="center"/>
      <w:keepLines/>
      <w:pageBreakBefore/>
      <w:spacing w:before="340" w:after="330" w:line="480" w:lineRule="auto"/>
      <w:widowControl/>
    </w:pPr>
    <w:rPr>
      <w:rFonts w:ascii="宋体" w:hAnsi="宋体"/>
      <w:b/>
      <w:szCs w:val="24"/>
    </w:rPr>
  </w:style>
  <w:style w:type="paragraph" w:styleId="1201" w:customStyle="1">
    <w:name w:val="font0"/>
    <w:basedOn w:val="934"/>
    <w:uiPriority w:val="0"/>
    <w:qFormat/>
    <w:pPr>
      <w:jc w:val="left"/>
      <w:spacing w:before="100" w:beforeAutospacing="1" w:after="100" w:afterAutospacing="1"/>
      <w:widowControl/>
    </w:pPr>
    <w:rPr>
      <w:sz w:val="24"/>
      <w:szCs w:val="24"/>
    </w:rPr>
  </w:style>
  <w:style w:type="paragraph" w:styleId="1202" w:customStyle="1">
    <w:name w:val="样式 正文文本缩进 2 + Times New Roman 首行缩进:  1.06 厘米 行距: 固定值 30 磅"/>
    <w:basedOn w:val="973"/>
    <w:uiPriority w:val="0"/>
    <w:qFormat/>
    <w:pPr>
      <w:ind w:firstLine="601"/>
      <w:spacing w:line="540" w:lineRule="exact"/>
    </w:pPr>
    <w:rPr>
      <w:rFonts w:ascii="Times New Roman" w:hAnsi="Times New Roman"/>
      <w:sz w:val="28"/>
      <w:szCs w:val="28"/>
    </w:rPr>
  </w:style>
  <w:style w:type="paragraph" w:styleId="1203" w:customStyle="1">
    <w:name w:val="+注："/>
    <w:basedOn w:val="934"/>
    <w:uiPriority w:val="0"/>
    <w:qFormat/>
    <w:pPr>
      <w:ind w:firstLine="200"/>
      <w:spacing w:line="360" w:lineRule="auto"/>
    </w:pPr>
    <w:rPr>
      <w:szCs w:val="21"/>
    </w:rPr>
  </w:style>
  <w:style w:type="paragraph" w:styleId="1204" w:customStyle="1">
    <w:name w:val="flType"/>
    <w:basedOn w:val="934"/>
    <w:uiPriority w:val="0"/>
    <w:qFormat/>
    <w:pPr>
      <w:jc w:val="center"/>
      <w:spacing w:before="560" w:after="120" w:line="360" w:lineRule="atLeast"/>
    </w:pPr>
    <w:rPr>
      <w:rFonts w:ascii="Arial" w:eastAsia="黑体"/>
      <w:sz w:val="28"/>
    </w:rPr>
  </w:style>
  <w:style w:type="paragraph" w:styleId="1205" w:customStyle="1">
    <w:name w:val="xl24"/>
    <w:basedOn w:val="934"/>
    <w:uiPriority w:val="0"/>
    <w:qFormat/>
    <w:pPr>
      <w:jc w:val="center"/>
      <w:spacing w:before="100" w:beforeAutospacing="1" w:after="100" w:afterAutospacing="1"/>
      <w:widowControl/>
      <w:pBdr>
        <w:top w:val="single" w:color="auto" w:sz="8" w:space="0"/>
        <w:left w:val="single" w:color="auto" w:sz="8" w:space="0"/>
        <w:bottom w:val="single" w:color="auto" w:sz="4" w:space="0"/>
        <w:right w:val="single" w:color="auto" w:sz="4" w:space="0"/>
      </w:pBdr>
    </w:pPr>
    <w:rPr>
      <w:rFonts w:ascii="宋体" w:hAnsi="宋体"/>
      <w:sz w:val="20"/>
    </w:rPr>
  </w:style>
  <w:style w:type="paragraph" w:styleId="1206" w:customStyle="1">
    <w:name w:val="表格文字"/>
    <w:basedOn w:val="934"/>
    <w:uiPriority w:val="0"/>
    <w:qFormat/>
    <w:rPr>
      <w:szCs w:val="24"/>
    </w:rPr>
  </w:style>
  <w:style w:type="paragraph" w:styleId="1207" w:customStyle="1">
    <w:name w:val="內文1-1"/>
    <w:uiPriority w:val="0"/>
    <w:qFormat/>
    <w:pPr>
      <w:ind w:left="1020" w:hanging="510"/>
      <w:jc w:val="both"/>
      <w:spacing w:line="360" w:lineRule="auto"/>
    </w:pPr>
    <w:rPr>
      <w:rFonts w:ascii="Calibri" w:hAnsi="Calibri" w:eastAsia="PMingLiU" w:cs="Times New Roman"/>
      <w:sz w:val="24"/>
      <w:lang w:val="en-US" w:eastAsia="zh-CN" w:bidi="ar-SA"/>
    </w:rPr>
  </w:style>
  <w:style w:type="paragraph" w:styleId="1208" w:customStyle="1">
    <w:name w:val="目录"/>
    <w:basedOn w:val="934"/>
    <w:uiPriority w:val="0"/>
    <w:qFormat/>
    <w:pPr>
      <w:jc w:val="left"/>
      <w:keepNext/>
      <w:spacing w:line="360" w:lineRule="atLeast"/>
    </w:pPr>
    <w:rPr>
      <w:rFonts w:ascii="À¥ÂØ·ÂËÎ" w:hAnsi="À¥ÂØ·ÂËÎ"/>
      <w:sz w:val="28"/>
    </w:rPr>
  </w:style>
  <w:style w:type="paragraph" w:styleId="1209" w:customStyle="1">
    <w:name w:val="封面文档标题"/>
    <w:basedOn w:val="934"/>
    <w:uiPriority w:val="0"/>
    <w:qFormat/>
    <w:pPr>
      <w:jc w:val="center"/>
      <w:spacing w:line="360" w:lineRule="auto"/>
    </w:pPr>
    <w:rPr>
      <w:rFonts w:ascii="Arial" w:hAnsi="Arial"/>
      <w:b/>
      <w:sz w:val="56"/>
    </w:rPr>
  </w:style>
  <w:style w:type="paragraph" w:styleId="1210" w:customStyle="1">
    <w:name w:val="Char Char Char Char Char Char Char Char Char1 Char Char Char Char"/>
    <w:basedOn w:val="957"/>
    <w:uiPriority w:val="0"/>
    <w:qFormat/>
    <w:pPr>
      <w:spacing w:line="360" w:lineRule="auto"/>
    </w:pPr>
    <w:rPr>
      <w:rFonts w:eastAsia="楷体_GB2312"/>
      <w:sz w:val="26"/>
    </w:rPr>
  </w:style>
  <w:style w:type="paragraph" w:styleId="1211" w:customStyle="1">
    <w:name w:val="Char Char3 Char Char"/>
    <w:basedOn w:val="934"/>
    <w:uiPriority w:val="0"/>
    <w:qFormat/>
  </w:style>
  <w:style w:type="paragraph" w:styleId="1212" w:customStyle="1">
    <w:name w:val="样式 标题 3 + (西文) 楷体_GB2312 (中文) 楷体_GB2312 (符号) 宋体 四号 左侧:  0 厘米... Char"/>
    <w:basedOn w:val="937"/>
    <w:uiPriority w:val="0"/>
    <w:qFormat/>
    <w:pPr>
      <w:ind w:left="720" w:hanging="720"/>
      <w:spacing w:before="0" w:after="0" w:line="360" w:lineRule="auto"/>
      <w:tabs>
        <w:tab w:val="left" w:pos="720" w:leader="none"/>
      </w:tabs>
    </w:pPr>
    <w:rPr>
      <w:rFonts w:ascii="楷体_GB2312" w:hAnsi="宋体" w:eastAsia="楷体_GB2312"/>
      <w:bCs/>
      <w:sz w:val="28"/>
      <w:szCs w:val="32"/>
    </w:rPr>
  </w:style>
  <w:style w:type="paragraph" w:styleId="1213" w:customStyle="1">
    <w:name w:val="样式4"/>
    <w:basedOn w:val="939"/>
    <w:uiPriority w:val="0"/>
    <w:qFormat/>
    <w:pPr>
      <w:ind w:left="526" w:firstLine="0"/>
      <w:jc w:val="center"/>
      <w:keepLines w:val="0"/>
      <w:spacing w:before="0" w:after="0"/>
      <w:widowControl/>
      <w:tabs>
        <w:tab w:val="left" w:pos="526" w:leader="none"/>
        <w:tab w:val="clear" w:pos="1008" w:leader="none"/>
      </w:tabs>
    </w:pPr>
    <w:rPr>
      <w:rFonts w:ascii="宋体" w:hAnsi="宋体" w:eastAsia="楷体_GB2312" w:cs="Arial"/>
      <w:color w:val="000000"/>
      <w:sz w:val="24"/>
      <w:szCs w:val="24"/>
    </w:rPr>
  </w:style>
  <w:style w:type="paragraph" w:styleId="1214" w:customStyle="1">
    <w:name w:val="Char Char Char Char Char Char1 Char"/>
    <w:basedOn w:val="934"/>
    <w:uiPriority w:val="0"/>
    <w:qFormat/>
    <w:pPr>
      <w:spacing w:line="360" w:lineRule="atLeast"/>
    </w:pPr>
    <w:rPr>
      <w:rFonts w:ascii="Tahoma" w:hAnsi="Tahoma"/>
      <w:sz w:val="24"/>
    </w:rPr>
  </w:style>
  <w:style w:type="paragraph" w:styleId="1215" w:customStyle="1">
    <w:name w:val="样式 标题 3 + (西文) 楷体_GB2312 (中文) 楷体_GB2312 (符号) 宋体 四号 左侧:  0 厘米..."/>
    <w:basedOn w:val="937"/>
    <w:uiPriority w:val="0"/>
    <w:qFormat/>
    <w:pPr>
      <w:ind w:left="720" w:hanging="720"/>
      <w:spacing w:before="0" w:after="0" w:line="360" w:lineRule="auto"/>
      <w:tabs>
        <w:tab w:val="left" w:pos="720" w:leader="none"/>
      </w:tabs>
    </w:pPr>
    <w:rPr>
      <w:rFonts w:ascii="楷体_GB2312" w:hAnsi="宋体" w:eastAsia="楷体_GB2312"/>
      <w:bCs/>
      <w:sz w:val="28"/>
    </w:rPr>
  </w:style>
  <w:style w:type="paragraph" w:styleId="1216" w:customStyle="1">
    <w:name w:val="样式 标题 4四 + Times New Roman 段前: 0 磅 段后: 0 磅 行距: 1.5 倍行距1"/>
    <w:basedOn w:val="938"/>
    <w:uiPriority w:val="0"/>
    <w:qFormat/>
    <w:pPr>
      <w:keepLines w:val="0"/>
      <w:keepNext w:val="0"/>
      <w:spacing w:before="0" w:after="0" w:line="360" w:lineRule="auto"/>
      <w:tabs>
        <w:tab w:val="left" w:pos="360" w:leader="none"/>
      </w:tabs>
      <w:outlineLvl w:val="9"/>
    </w:pPr>
    <w:rPr>
      <w:rFonts w:ascii="Times New Roman" w:hAnsi="Times New Roman"/>
      <w:bCs/>
    </w:rPr>
  </w:style>
  <w:style w:type="paragraph" w:styleId="1217" w:customStyle="1">
    <w:name w:val="符号列表"/>
    <w:basedOn w:val="934"/>
    <w:uiPriority w:val="0"/>
    <w:qFormat/>
    <w:pPr>
      <w:jc w:val="left"/>
      <w:spacing w:line="440" w:lineRule="exact"/>
      <w:widowControl/>
    </w:pPr>
    <w:rPr>
      <w:rFonts w:ascii="宋体" w:hAnsi="宋体"/>
      <w:color w:val="000000"/>
      <w:szCs w:val="24"/>
    </w:rPr>
  </w:style>
  <w:style w:type="paragraph" w:styleId="1218" w:customStyle="1">
    <w:name w:val="公司名称"/>
    <w:basedOn w:val="934"/>
    <w:uiPriority w:val="0"/>
    <w:qFormat/>
    <w:pPr>
      <w:jc w:val="left"/>
      <w:widowControl/>
    </w:pPr>
    <w:rPr>
      <w:rFonts w:eastAsia="黑体"/>
      <w:b/>
      <w:sz w:val="32"/>
    </w:rPr>
  </w:style>
  <w:style w:type="paragraph" w:styleId="1219" w:customStyle="1">
    <w:name w:val="+正文 Char Char3 Char Char"/>
    <w:basedOn w:val="934"/>
    <w:uiPriority w:val="0"/>
    <w:qFormat/>
    <w:pPr>
      <w:ind w:firstLine="200"/>
      <w:spacing w:line="360" w:lineRule="auto"/>
    </w:pPr>
    <w:rPr>
      <w:sz w:val="24"/>
      <w:szCs w:val="24"/>
    </w:rPr>
  </w:style>
  <w:style w:type="paragraph" w:styleId="1220" w:customStyle="1">
    <w:name w:val="规范正文"/>
    <w:basedOn w:val="934"/>
    <w:uiPriority w:val="0"/>
    <w:qFormat/>
    <w:pPr>
      <w:ind w:left="480"/>
      <w:spacing w:line="360" w:lineRule="auto"/>
    </w:pPr>
    <w:rPr>
      <w:sz w:val="24"/>
    </w:rPr>
  </w:style>
  <w:style w:type="paragraph" w:styleId="1221" w:customStyle="1">
    <w:name w:val="样式 标题 1"/>
    <w:basedOn w:val="934"/>
    <w:uiPriority w:val="0"/>
    <w:qFormat/>
    <w:pPr>
      <w:ind w:left="425" w:hanging="425"/>
      <w:jc w:val="center"/>
      <w:keepNext/>
      <w:spacing w:line="360" w:lineRule="auto"/>
      <w:widowControl/>
      <w:tabs>
        <w:tab w:val="left" w:pos="425" w:leader="none"/>
      </w:tabs>
      <w:outlineLvl w:val="0"/>
    </w:pPr>
    <w:rPr>
      <w:rFonts w:eastAsia="黑体"/>
      <w:b/>
      <w:bCs/>
      <w:color w:val="003366"/>
      <w:spacing w:val="6"/>
      <w:sz w:val="28"/>
      <w:szCs w:val="28"/>
    </w:rPr>
  </w:style>
  <w:style w:type="paragraph" w:styleId="1222" w:customStyle="1">
    <w:name w:val="_Style 3"/>
    <w:basedOn w:val="934"/>
    <w:uiPriority w:val="0"/>
    <w:qFormat/>
    <w:pPr>
      <w:ind w:firstLine="420"/>
      <w:spacing w:line="360" w:lineRule="auto"/>
    </w:pPr>
    <w:rPr>
      <w:sz w:val="24"/>
      <w:szCs w:val="22"/>
    </w:rPr>
  </w:style>
  <w:style w:type="paragraph" w:styleId="1223" w:customStyle="1">
    <w:name w:val="Subject"/>
    <w:basedOn w:val="934"/>
    <w:uiPriority w:val="0"/>
    <w:qFormat/>
    <w:pPr>
      <w:jc w:val="center"/>
    </w:pPr>
    <w:rPr>
      <w:rFonts w:eastAsia="黑体"/>
      <w:b/>
      <w:sz w:val="48"/>
    </w:rPr>
  </w:style>
  <w:style w:type="paragraph" w:styleId="1224" w:customStyle="1">
    <w:name w:val="+列表3"/>
    <w:basedOn w:val="934"/>
    <w:uiPriority w:val="0"/>
    <w:qFormat/>
    <w:pPr>
      <w:jc w:val="center"/>
    </w:pPr>
    <w:rPr>
      <w:sz w:val="15"/>
      <w:szCs w:val="18"/>
    </w:rPr>
  </w:style>
  <w:style w:type="paragraph" w:styleId="1225" w:customStyle="1">
    <w:name w:val="+b1、"/>
    <w:basedOn w:val="1226"/>
    <w:uiPriority w:val="0"/>
    <w:qFormat/>
    <w:pPr>
      <w:tabs>
        <w:tab w:val="left" w:pos="958" w:leader="none"/>
      </w:tabs>
    </w:pPr>
    <w:rPr>
      <w:b/>
    </w:rPr>
  </w:style>
  <w:style w:type="paragraph" w:styleId="1226" w:customStyle="1">
    <w:name w:val="+1、"/>
    <w:basedOn w:val="934"/>
    <w:uiPriority w:val="0"/>
    <w:qFormat/>
    <w:pPr>
      <w:spacing w:line="360" w:lineRule="auto"/>
      <w:tabs>
        <w:tab w:val="left" w:pos="958" w:leader="none"/>
      </w:tabs>
    </w:pPr>
    <w:rPr>
      <w:sz w:val="24"/>
      <w:szCs w:val="28"/>
    </w:rPr>
  </w:style>
  <w:style w:type="paragraph" w:styleId="1227" w:customStyle="1">
    <w:name w:val="xl26"/>
    <w:basedOn w:val="934"/>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sz w:val="20"/>
    </w:rPr>
  </w:style>
  <w:style w:type="paragraph" w:styleId="1228" w:customStyle="1">
    <w:name w:val="Text"/>
    <w:uiPriority w:val="0"/>
    <w:qFormat/>
    <w:pPr>
      <w:jc w:val="both"/>
      <w:spacing w:line="360" w:lineRule="auto"/>
    </w:pPr>
    <w:rPr>
      <w:rFonts w:ascii="Arial" w:hAnsi="Arial" w:eastAsia="宋体" w:cs="Times New Roman"/>
      <w:color w:val="000000"/>
      <w:sz w:val="24"/>
      <w:lang w:val="en-US" w:eastAsia="zh-CN" w:bidi="ar-SA"/>
    </w:rPr>
  </w:style>
  <w:style w:type="paragraph" w:styleId="1229" w:customStyle="1">
    <w:name w:val="+正文 Char Char5"/>
    <w:basedOn w:val="934"/>
    <w:uiPriority w:val="0"/>
    <w:qFormat/>
    <w:pPr>
      <w:ind w:firstLine="200"/>
      <w:spacing w:line="360" w:lineRule="auto"/>
    </w:pPr>
    <w:rPr>
      <w:sz w:val="24"/>
    </w:rPr>
  </w:style>
  <w:style w:type="paragraph" w:styleId="1230" w:customStyle="1">
    <w:name w:val="+1. Char Char"/>
    <w:basedOn w:val="1231"/>
    <w:uiPriority w:val="0"/>
    <w:qFormat/>
    <w:pPr>
      <w:ind w:firstLine="0"/>
    </w:pPr>
  </w:style>
  <w:style w:type="paragraph" w:styleId="1231" w:customStyle="1">
    <w:name w:val="+正文 Char Char2 Char Char"/>
    <w:basedOn w:val="934"/>
    <w:uiPriority w:val="0"/>
    <w:qFormat/>
    <w:pPr>
      <w:ind w:firstLine="200"/>
      <w:spacing w:line="360" w:lineRule="auto"/>
    </w:pPr>
    <w:rPr>
      <w:sz w:val="24"/>
      <w:szCs w:val="28"/>
    </w:rPr>
  </w:style>
  <w:style w:type="paragraph" w:styleId="1232" w:customStyle="1">
    <w:name w:val="封面副标题"/>
    <w:basedOn w:val="934"/>
    <w:next w:val="962"/>
    <w:uiPriority w:val="0"/>
    <w:qFormat/>
    <w:pPr>
      <w:ind w:firstLine="200"/>
      <w:jc w:val="center"/>
      <w:spacing w:line="360" w:lineRule="auto"/>
      <w:widowControl/>
    </w:pPr>
    <w:rPr>
      <w:rFonts w:ascii="Arial Black" w:hAnsi="Arial Black" w:eastAsia="黑体"/>
      <w:sz w:val="72"/>
    </w:rPr>
  </w:style>
  <w:style w:type="paragraph" w:styleId="1233" w:customStyle="1">
    <w:name w:val="Reference Initials"/>
    <w:basedOn w:val="934"/>
    <w:next w:val="934"/>
    <w:uiPriority w:val="0"/>
    <w:qFormat/>
    <w:pPr>
      <w:jc w:val="left"/>
      <w:keepNext/>
      <w:spacing w:before="240" w:line="360" w:lineRule="atLeast"/>
    </w:pPr>
    <w:rPr>
      <w:rFonts w:ascii="Courier New" w:hAnsi="Courier New" w:eastAsia="仿宋_GB2312" w:cs="Arial"/>
      <w:color w:val="000000"/>
      <w:sz w:val="24"/>
    </w:rPr>
  </w:style>
  <w:style w:type="paragraph" w:styleId="1234" w:customStyle="1">
    <w:name w:val="Char Char Char1 Char Char Char Char"/>
    <w:basedOn w:val="934"/>
    <w:uiPriority w:val="0"/>
    <w:qFormat/>
    <w:pPr>
      <w:jc w:val="left"/>
      <w:spacing w:after="160" w:line="240" w:lineRule="exact"/>
      <w:widowControl/>
    </w:pPr>
    <w:rPr>
      <w:sz w:val="24"/>
      <w:szCs w:val="24"/>
    </w:rPr>
  </w:style>
  <w:style w:type="paragraph" w:styleId="1235" w:customStyle="1">
    <w:name w:val="xl25"/>
    <w:basedOn w:val="934"/>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宋体" w:hAnsi="宋体"/>
      <w:sz w:val="20"/>
    </w:rPr>
  </w:style>
  <w:style w:type="paragraph" w:styleId="1236" w:customStyle="1">
    <w:name w:val="样式 标题 1 + (中文) 黑体 四号 居中 段前: 0 磅 段后: 0 磅 行距: 2 倍行距"/>
    <w:basedOn w:val="935"/>
    <w:uiPriority w:val="0"/>
    <w:qFormat/>
    <w:pPr>
      <w:ind w:left="431" w:right="6" w:hanging="431"/>
      <w:keepNext w:val="0"/>
      <w:spacing w:line="360" w:lineRule="auto"/>
    </w:pPr>
    <w:rPr>
      <w:rFonts w:ascii="宋体" w:hAnsi="宋体"/>
      <w:b/>
      <w:bCs/>
      <w:sz w:val="24"/>
      <w:szCs w:val="24"/>
    </w:rPr>
  </w:style>
  <w:style w:type="paragraph" w:styleId="1237" w:customStyle="1">
    <w:name w:val="正文文字格式"/>
    <w:basedOn w:val="934"/>
    <w:uiPriority w:val="0"/>
    <w:qFormat/>
    <w:pPr>
      <w:ind w:firstLine="505"/>
      <w:jc w:val="left"/>
      <w:spacing w:line="460" w:lineRule="exact"/>
    </w:pPr>
    <w:rPr>
      <w:rFonts w:ascii="宋体"/>
      <w:sz w:val="24"/>
    </w:rPr>
  </w:style>
  <w:style w:type="paragraph" w:styleId="1238" w:customStyle="1">
    <w:name w:val="默认段落字体 Para Char Char Char Char Char Char Char"/>
    <w:basedOn w:val="934"/>
    <w:uiPriority w:val="0"/>
    <w:qFormat/>
    <w:pPr>
      <w:spacing w:line="360" w:lineRule="auto"/>
    </w:pPr>
    <w:rPr>
      <w:rFonts w:ascii="Tahoma" w:hAnsi="Tahoma"/>
      <w:sz w:val="24"/>
    </w:rPr>
  </w:style>
  <w:style w:type="paragraph" w:styleId="1239" w:customStyle="1">
    <w:name w:val="Char Char3 Char Char Char Char"/>
    <w:basedOn w:val="934"/>
    <w:uiPriority w:val="0"/>
    <w:qFormat/>
    <w:pPr>
      <w:jc w:val="left"/>
      <w:spacing w:after="160" w:line="240" w:lineRule="exact"/>
      <w:widowControl/>
    </w:pPr>
    <w:rPr>
      <w:rFonts w:ascii="Verdana" w:hAnsi="Verdana"/>
      <w:sz w:val="20"/>
      <w:lang w:eastAsia="en-US"/>
    </w:rPr>
  </w:style>
  <w:style w:type="paragraph" w:styleId="1240" w:customStyle="1">
    <w:name w:val="无间隔11"/>
    <w:uiPriority w:val="0"/>
    <w:qFormat/>
    <w:pPr>
      <w:jc w:val="both"/>
      <w:widowControl w:val="off"/>
    </w:pPr>
    <w:rPr>
      <w:rFonts w:ascii="Calibri" w:hAnsi="Calibri" w:eastAsia="宋体" w:cs="Times New Roman"/>
      <w:sz w:val="21"/>
      <w:szCs w:val="24"/>
      <w:lang w:val="en-US" w:eastAsia="zh-CN" w:bidi="ar-SA"/>
    </w:rPr>
  </w:style>
  <w:style w:type="paragraph" w:styleId="1241" w:customStyle="1">
    <w:name w:val="Default Paragraph Char Char Char Char"/>
    <w:basedOn w:val="934"/>
    <w:next w:val="934"/>
    <w:uiPriority w:val="0"/>
    <w:qFormat/>
    <w:pPr>
      <w:jc w:val="left"/>
      <w:spacing w:line="360" w:lineRule="auto"/>
      <w:widowControl/>
    </w:pPr>
    <w:rPr>
      <w:rFonts w:eastAsia="仿宋_GB2312"/>
      <w:sz w:val="24"/>
      <w:lang w:eastAsia="en-US"/>
    </w:rPr>
  </w:style>
  <w:style w:type="paragraph" w:styleId="1242" w:customStyle="1">
    <w:name w:val="xl36"/>
    <w:basedOn w:val="934"/>
    <w:uiPriority w:val="0"/>
    <w:qFormat/>
    <w:pPr>
      <w:jc w:val="center"/>
      <w:spacing w:before="100" w:beforeAutospacing="1" w:after="100" w:afterAutospacing="1"/>
      <w:widowControl/>
      <w:pBdr>
        <w:top w:val="single" w:color="auto" w:sz="4" w:space="0"/>
        <w:bottom w:val="single" w:color="auto" w:sz="8" w:space="0"/>
      </w:pBdr>
    </w:pPr>
    <w:rPr>
      <w:rFonts w:ascii="宋体" w:hAnsi="宋体"/>
      <w:sz w:val="20"/>
    </w:rPr>
  </w:style>
  <w:style w:type="paragraph" w:styleId="1243" w:customStyle="1">
    <w:name w:val="+(1)"/>
    <w:basedOn w:val="1108"/>
    <w:uiPriority w:val="0"/>
    <w:qFormat/>
    <w:pPr>
      <w:numPr>
        <w:ilvl w:val="2"/>
        <w:numId w:val="2"/>
      </w:numPr>
      <w:ind w:firstLine="0"/>
      <w:tabs>
        <w:tab w:val="left" w:pos="2126" w:leader="none"/>
      </w:tabs>
    </w:pPr>
    <w:rPr>
      <w:szCs w:val="28"/>
    </w:rPr>
  </w:style>
  <w:style w:type="paragraph" w:styleId="1244" w:customStyle="1">
    <w:name w:val="正文2"/>
    <w:basedOn w:val="934"/>
    <w:uiPriority w:val="0"/>
    <w:qFormat/>
    <w:pPr>
      <w:ind w:firstLine="200"/>
      <w:jc w:val="left"/>
      <w:spacing w:after="160" w:line="360" w:lineRule="auto"/>
      <w:widowControl/>
    </w:pPr>
    <w:rPr>
      <w:rFonts w:ascii="Verdana" w:hAnsi="Verdana" w:eastAsia="黑体"/>
      <w:lang w:eastAsia="en-US"/>
    </w:rPr>
  </w:style>
  <w:style w:type="paragraph" w:styleId="1245" w:customStyle="1">
    <w:name w:val="xl28"/>
    <w:basedOn w:val="9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246" w:customStyle="1">
    <w:name w:val="+正文 Char1"/>
    <w:basedOn w:val="934"/>
    <w:uiPriority w:val="0"/>
    <w:qFormat/>
    <w:pPr>
      <w:ind w:firstLine="200"/>
      <w:spacing w:line="360" w:lineRule="auto"/>
    </w:pPr>
    <w:rPr>
      <w:sz w:val="24"/>
      <w:szCs w:val="28"/>
    </w:rPr>
  </w:style>
  <w:style w:type="paragraph" w:styleId="1247" w:customStyle="1">
    <w:name w:val="+标题4"/>
    <w:basedOn w:val="938"/>
    <w:uiPriority w:val="0"/>
    <w:qFormat/>
    <w:pPr>
      <w:numPr>
        <w:ilvl w:val="3"/>
        <w:numId w:val="3"/>
      </w:numPr>
      <w:spacing w:before="120" w:after="120" w:line="360" w:lineRule="auto"/>
    </w:pPr>
    <w:rPr>
      <w:rFonts w:ascii="Times New Roman" w:hAnsi="Times New Roman" w:eastAsia="宋体"/>
      <w:sz w:val="24"/>
    </w:rPr>
  </w:style>
  <w:style w:type="paragraph" w:styleId="1248" w:customStyle="1">
    <w:name w:val="+标题1"/>
    <w:basedOn w:val="935"/>
    <w:uiPriority w:val="0"/>
    <w:qFormat/>
    <w:pPr>
      <w:ind w:left="0" w:firstLine="0"/>
      <w:jc w:val="center"/>
      <w:keepNext w:val="0"/>
      <w:pageBreakBefore/>
      <w:spacing w:before="240" w:after="240" w:line="240" w:lineRule="auto"/>
      <w:tabs>
        <w:tab w:val="clear" w:pos="405" w:leader="none"/>
      </w:tabs>
    </w:pPr>
    <w:rPr>
      <w:rFonts w:ascii="宋体" w:hAnsi="宋体"/>
      <w:color w:val="000000"/>
      <w:sz w:val="36"/>
    </w:rPr>
  </w:style>
  <w:style w:type="paragraph" w:styleId="1249" w:customStyle="1">
    <w:name w:val="列出段落 Char Char"/>
    <w:uiPriority w:val="0"/>
    <w:qFormat/>
    <w:pPr>
      <w:ind w:firstLine="420"/>
    </w:pPr>
    <w:rPr>
      <w:rFonts w:ascii="Calibri" w:hAnsi="Calibri" w:eastAsia="宋体" w:cs="Times New Roman"/>
      <w:lang w:val="en-US" w:eastAsia="zh-CN" w:bidi="ar-SA"/>
    </w:rPr>
  </w:style>
  <w:style w:type="paragraph" w:styleId="1250" w:customStyle="1">
    <w:name w:val="flName"/>
    <w:basedOn w:val="934"/>
    <w:uiPriority w:val="0"/>
    <w:qFormat/>
    <w:pPr>
      <w:ind w:firstLine="200"/>
      <w:jc w:val="center"/>
      <w:spacing w:before="320" w:after="160" w:line="360" w:lineRule="atLeast"/>
    </w:pPr>
    <w:rPr>
      <w:rFonts w:ascii="Arial" w:eastAsia="黑体"/>
      <w:sz w:val="32"/>
      <w:szCs w:val="24"/>
    </w:rPr>
  </w:style>
  <w:style w:type="paragraph" w:styleId="1251" w:customStyle="1">
    <w:name w:val="Tabelle Standard"/>
    <w:uiPriority w:val="0"/>
    <w:qFormat/>
    <w:pPr>
      <w:ind w:left="567"/>
      <w:spacing w:before="120"/>
      <w:tabs>
        <w:tab w:val="left" w:pos="4536" w:leader="none"/>
      </w:tabs>
    </w:pPr>
    <w:rPr>
      <w:rFonts w:ascii="Arial" w:hAnsi="Arial" w:eastAsia="宋体" w:cs="Times New Roman"/>
      <w:sz w:val="22"/>
      <w:lang w:val="de-DE" w:eastAsia="zh-CN" w:bidi="ar-SA"/>
    </w:rPr>
  </w:style>
  <w:style w:type="paragraph" w:styleId="1252" w:customStyle="1">
    <w:name w:val="+标准"/>
    <w:uiPriority w:val="0"/>
    <w:qFormat/>
    <w:pPr>
      <w:ind w:left="1299" w:hanging="1099"/>
      <w:tabs>
        <w:tab w:val="left" w:pos="2880" w:leader="none"/>
      </w:tabs>
    </w:pPr>
    <w:rPr>
      <w:rFonts w:ascii="Calibri" w:hAnsi="Calibri" w:eastAsia="宋体" w:cs="Times New Roman"/>
      <w:lang w:val="en-US" w:eastAsia="zh-CN" w:bidi="ar-SA"/>
    </w:rPr>
  </w:style>
  <w:style w:type="paragraph" w:styleId="1253" w:customStyle="1">
    <w:name w:val="二级条标题"/>
    <w:basedOn w:val="1254"/>
    <w:next w:val="934"/>
    <w:uiPriority w:val="0"/>
    <w:qFormat/>
    <w:pPr>
      <w:outlineLvl w:val="3"/>
    </w:pPr>
  </w:style>
  <w:style w:type="paragraph" w:styleId="1254" w:customStyle="1">
    <w:name w:val="一级条标题"/>
    <w:basedOn w:val="1255"/>
    <w:next w:val="1013"/>
    <w:uiPriority w:val="0"/>
    <w:qFormat/>
    <w:pPr>
      <w:outlineLvl w:val="2"/>
    </w:pPr>
  </w:style>
  <w:style w:type="paragraph" w:styleId="1255" w:customStyle="1">
    <w:name w:val="章标题"/>
    <w:next w:val="934"/>
    <w:uiPriority w:val="0"/>
    <w:qFormat/>
    <w:pPr>
      <w:jc w:val="both"/>
      <w:outlineLvl w:val="1"/>
    </w:pPr>
    <w:rPr>
      <w:rFonts w:ascii="黑体" w:hAnsi="Calibri" w:eastAsia="黑体" w:cs="Times New Roman"/>
      <w:sz w:val="21"/>
      <w:lang w:val="en-US" w:eastAsia="zh-CN" w:bidi="ar-SA"/>
    </w:rPr>
  </w:style>
  <w:style w:type="paragraph" w:styleId="1256" w:customStyle="1">
    <w:name w:val="++标题1"/>
    <w:basedOn w:val="935"/>
    <w:uiPriority w:val="0"/>
    <w:qFormat/>
    <w:pPr>
      <w:jc w:val="center"/>
      <w:keepLines/>
      <w:spacing w:line="360" w:lineRule="auto"/>
      <w:outlineLvl w:val="1"/>
    </w:pPr>
    <w:rPr>
      <w:rFonts w:eastAsia="黑体"/>
      <w:b/>
      <w:bCs/>
      <w:sz w:val="32"/>
      <w:szCs w:val="32"/>
    </w:rPr>
  </w:style>
  <w:style w:type="paragraph" w:styleId="1257" w:customStyle="1">
    <w:name w:val="Char Char Char1 Char"/>
    <w:basedOn w:val="934"/>
    <w:uiPriority w:val="0"/>
    <w:qFormat/>
    <w:pPr>
      <w:spacing w:line="312" w:lineRule="atLeast"/>
    </w:pPr>
    <w:rPr>
      <w:b/>
      <w:bCs/>
      <w:sz w:val="36"/>
      <w:szCs w:val="32"/>
    </w:rPr>
  </w:style>
  <w:style w:type="paragraph" w:styleId="1258" w:customStyle="1">
    <w:name w:val="+1)"/>
    <w:uiPriority w:val="0"/>
    <w:qFormat/>
    <w:rPr>
      <w:rFonts w:ascii="Calibri" w:hAnsi="Calibri" w:eastAsia="宋体" w:cs="Times New Roman"/>
      <w:lang w:val="en-US" w:eastAsia="zh-CN" w:bidi="ar-SA"/>
    </w:rPr>
  </w:style>
  <w:style w:type="paragraph" w:styleId="1259" w:customStyle="1">
    <w:name w:val="xl42"/>
    <w:basedOn w:val="934"/>
    <w:uiPriority w:val="0"/>
    <w:qFormat/>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260" w:customStyle="1">
    <w:name w:val="样式 标题 2 + 楷体_GB2312 段前: 0 磅 段后: 0 磅 行距: 1.5 倍行距"/>
    <w:basedOn w:val="936"/>
    <w:uiPriority w:val="0"/>
    <w:qFormat/>
    <w:pPr>
      <w:ind w:left="850"/>
      <w:keepLines w:val="0"/>
      <w:keepNext w:val="0"/>
      <w:spacing w:before="0" w:after="0" w:line="360" w:lineRule="auto"/>
      <w:tabs>
        <w:tab w:val="left" w:pos="431" w:leader="none"/>
        <w:tab w:val="left" w:pos="1276" w:leader="none"/>
      </w:tabs>
    </w:pPr>
    <w:rPr>
      <w:rFonts w:ascii="楷体_GB2312" w:eastAsia="楷体_GB2312"/>
      <w:bCs/>
      <w:sz w:val="28"/>
    </w:rPr>
  </w:style>
  <w:style w:type="paragraph" w:styleId="1261" w:customStyle="1">
    <w:name w:val="－列表2"/>
    <w:basedOn w:val="934"/>
    <w:uiPriority w:val="0"/>
    <w:qFormat/>
    <w:pPr>
      <w:jc w:val="left"/>
    </w:pPr>
    <w:rPr>
      <w:rFonts w:hAnsi="Arial"/>
      <w:sz w:val="24"/>
      <w:szCs w:val="24"/>
    </w:rPr>
  </w:style>
  <w:style w:type="paragraph" w:styleId="1262" w:customStyle="1">
    <w:name w:val="xl44"/>
    <w:basedOn w:val="934"/>
    <w:uiPriority w:val="0"/>
    <w:qFormat/>
    <w:pPr>
      <w:jc w:val="center"/>
      <w:spacing w:before="100" w:beforeAutospacing="1" w:after="100" w:afterAutospacing="1"/>
      <w:widowControl/>
      <w:pBdr>
        <w:left w:val="single" w:color="auto" w:sz="6" w:space="0"/>
      </w:pBdr>
    </w:pPr>
    <w:rPr>
      <w:rFonts w:ascii="Arial Unicode MS" w:hAnsi="Arial Unicode MS" w:eastAsia="Arial Unicode MS"/>
      <w:sz w:val="24"/>
    </w:rPr>
  </w:style>
  <w:style w:type="paragraph" w:styleId="1263" w:customStyle="1">
    <w:name w:val="样式 标题 3 Char Char"/>
    <w:basedOn w:val="937"/>
    <w:uiPriority w:val="0"/>
    <w:qFormat/>
    <w:pPr>
      <w:ind w:firstLine="480"/>
      <w:spacing w:before="0" w:after="0" w:line="360" w:lineRule="auto"/>
      <w:tabs>
        <w:tab w:val="left" w:pos="1000" w:leader="none"/>
      </w:tabs>
    </w:pPr>
    <w:rPr>
      <w:rFonts w:eastAsia="黑体"/>
      <w:bCs/>
      <w:sz w:val="24"/>
      <w:szCs w:val="24"/>
    </w:rPr>
  </w:style>
  <w:style w:type="paragraph" w:styleId="1264" w:customStyle="1">
    <w:name w:val="Char Char Char Char Char Char Char Char Char1 Char"/>
    <w:basedOn w:val="957"/>
    <w:uiPriority w:val="0"/>
    <w:qFormat/>
    <w:pPr>
      <w:spacing w:line="360" w:lineRule="auto"/>
    </w:pPr>
    <w:rPr>
      <w:rFonts w:ascii="Tahoma" w:hAnsi="Tahoma"/>
      <w:sz w:val="24"/>
      <w:szCs w:val="24"/>
    </w:rPr>
  </w:style>
  <w:style w:type="paragraph" w:styleId="1265" w:customStyle="1">
    <w:name w:val="无缩进正文"/>
    <w:basedOn w:val="934"/>
    <w:uiPriority w:val="0"/>
    <w:qFormat/>
  </w:style>
  <w:style w:type="paragraph" w:styleId="1266" w:customStyle="1">
    <w:name w:val="正文--表格内正文"/>
    <w:basedOn w:val="934"/>
    <w:uiPriority w:val="0"/>
    <w:qFormat/>
    <w:pPr>
      <w:jc w:val="center"/>
      <w:spacing w:line="360" w:lineRule="auto"/>
    </w:pPr>
    <w:rPr>
      <w:rFonts w:ascii="仿宋" w:hAnsi="仿宋" w:eastAsia="仿宋"/>
      <w:b/>
      <w:sz w:val="28"/>
      <w:szCs w:val="28"/>
    </w:rPr>
  </w:style>
  <w:style w:type="paragraph" w:styleId="1267" w:customStyle="1">
    <w:name w:val="A."/>
    <w:basedOn w:val="934"/>
    <w:uiPriority w:val="0"/>
    <w:qFormat/>
    <w:pPr>
      <w:ind w:left="454" w:hanging="454"/>
      <w:spacing w:line="264" w:lineRule="auto"/>
      <w:widowControl/>
      <w:tabs>
        <w:tab w:val="left" w:pos="454" w:leader="none"/>
      </w:tabs>
    </w:pPr>
    <w:rPr>
      <w:sz w:val="24"/>
    </w:rPr>
  </w:style>
  <w:style w:type="paragraph" w:styleId="1268" w:customStyle="1">
    <w:name w:val="pa-11"/>
    <w:basedOn w:val="934"/>
    <w:uiPriority w:val="0"/>
    <w:qFormat/>
    <w:pPr>
      <w:jc w:val="left"/>
      <w:spacing w:before="136" w:after="136"/>
      <w:widowControl/>
    </w:pPr>
    <w:rPr>
      <w:rFonts w:ascii="宋体" w:hAnsi="宋体" w:cs="宋体"/>
      <w:sz w:val="24"/>
      <w:szCs w:val="24"/>
    </w:rPr>
  </w:style>
  <w:style w:type="paragraph" w:styleId="1269" w:customStyle="1">
    <w:name w:val="xl27"/>
    <w:basedOn w:val="934"/>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sz w:val="20"/>
    </w:rPr>
  </w:style>
  <w:style w:type="paragraph" w:styleId="1270" w:customStyle="1">
    <w:name w:val="标题2"/>
    <w:basedOn w:val="934"/>
    <w:uiPriority w:val="0"/>
    <w:qFormat/>
    <w:pPr>
      <w:ind w:hanging="1"/>
      <w:jc w:val="left"/>
      <w:keepLines/>
      <w:keepNext/>
      <w:spacing w:line="360" w:lineRule="auto"/>
      <w:tabs>
        <w:tab w:val="left" w:pos="910" w:leader="none"/>
      </w:tabs>
    </w:pPr>
    <w:rPr>
      <w:rFonts w:ascii="宋体" w:hAnsi="宋体" w:cs="宋体"/>
      <w:b/>
      <w:bCs/>
      <w:sz w:val="28"/>
      <w:szCs w:val="28"/>
    </w:rPr>
  </w:style>
  <w:style w:type="paragraph" w:styleId="1271" w:customStyle="1">
    <w:name w:val="列项——"/>
    <w:uiPriority w:val="0"/>
    <w:qFormat/>
    <w:pPr>
      <w:ind w:left="840" w:hanging="420"/>
      <w:jc w:val="both"/>
      <w:widowControl w:val="off"/>
      <w:tabs>
        <w:tab w:val="left" w:pos="1140" w:leader="none"/>
      </w:tabs>
    </w:pPr>
    <w:rPr>
      <w:rFonts w:ascii="宋体" w:hAnsi="Calibri" w:eastAsia="宋体" w:cs="Times New Roman"/>
      <w:sz w:val="21"/>
      <w:lang w:val="en-US" w:eastAsia="zh-CN" w:bidi="ar-SA"/>
    </w:rPr>
  </w:style>
  <w:style w:type="paragraph" w:styleId="1272" w:customStyle="1">
    <w:name w:val="b-b2"/>
    <w:basedOn w:val="936"/>
    <w:next w:val="934"/>
    <w:uiPriority w:val="0"/>
    <w:qFormat/>
    <w:pPr>
      <w:numPr>
        <w:ilvl w:val="1"/>
        <w:numId w:val="4"/>
      </w:numPr>
      <w:jc w:val="left"/>
      <w:keepLines w:val="0"/>
      <w:keepNext w:val="0"/>
      <w:spacing w:before="120" w:after="120" w:line="360" w:lineRule="auto"/>
    </w:pPr>
    <w:rPr>
      <w:rFonts w:ascii="宋体" w:hAnsi="宋体" w:eastAsia="宋体"/>
      <w:b w:val="0"/>
      <w:bCs/>
      <w:sz w:val="24"/>
    </w:rPr>
  </w:style>
  <w:style w:type="paragraph" w:styleId="1273" w:customStyle="1">
    <w:name w:val="xl29"/>
    <w:basedOn w:val="9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sz w:val="20"/>
    </w:rPr>
  </w:style>
  <w:style w:type="paragraph" w:styleId="1274" w:customStyle="1">
    <w:name w:val="五级条标题"/>
    <w:basedOn w:val="1275"/>
    <w:next w:val="934"/>
    <w:uiPriority w:val="0"/>
    <w:qFormat/>
    <w:pPr>
      <w:outlineLvl w:val="6"/>
    </w:pPr>
  </w:style>
  <w:style w:type="paragraph" w:styleId="1275" w:customStyle="1">
    <w:name w:val="四级条标题"/>
    <w:basedOn w:val="1276"/>
    <w:next w:val="934"/>
    <w:uiPriority w:val="0"/>
    <w:qFormat/>
    <w:pPr>
      <w:outlineLvl w:val="5"/>
    </w:pPr>
  </w:style>
  <w:style w:type="paragraph" w:styleId="1276" w:customStyle="1">
    <w:name w:val="三级条标题"/>
    <w:basedOn w:val="1253"/>
    <w:next w:val="934"/>
    <w:uiPriority w:val="0"/>
    <w:qFormat/>
    <w:pPr>
      <w:outlineLvl w:val="4"/>
    </w:pPr>
  </w:style>
  <w:style w:type="paragraph" w:styleId="1277" w:customStyle="1">
    <w:name w:val="+列表1 Char Char"/>
    <w:basedOn w:val="934"/>
    <w:uiPriority w:val="0"/>
    <w:qFormat/>
    <w:pPr>
      <w:jc w:val="center"/>
    </w:pPr>
  </w:style>
  <w:style w:type="paragraph" w:styleId="1278" w:customStyle="1">
    <w:name w:val="1)"/>
    <w:basedOn w:val="934"/>
    <w:uiPriority w:val="0"/>
    <w:qFormat/>
    <w:pPr>
      <w:ind w:left="1814" w:hanging="453"/>
      <w:spacing w:line="264" w:lineRule="auto"/>
      <w:tabs>
        <w:tab w:val="left" w:pos="1814" w:leader="none"/>
      </w:tabs>
    </w:pPr>
    <w:rPr>
      <w:sz w:val="24"/>
      <w:szCs w:val="24"/>
    </w:rPr>
  </w:style>
  <w:style w:type="paragraph" w:styleId="1279" w:customStyle="1">
    <w:name w:val="xl37"/>
    <w:basedOn w:val="934"/>
    <w:uiPriority w:val="0"/>
    <w:qFormat/>
    <w:pPr>
      <w:jc w:val="left"/>
      <w:spacing w:before="100" w:beforeAutospacing="1" w:after="100" w:afterAutospacing="1"/>
      <w:widowControl/>
      <w:pBdr>
        <w:top w:val="single" w:color="auto" w:sz="4" w:space="0"/>
        <w:bottom w:val="single" w:color="auto" w:sz="8" w:space="0"/>
      </w:pBdr>
    </w:pPr>
    <w:rPr>
      <w:rFonts w:ascii="宋体" w:hAnsi="宋体"/>
      <w:sz w:val="20"/>
    </w:rPr>
  </w:style>
  <w:style w:type="paragraph" w:styleId="1280" w:customStyle="1">
    <w:name w:val="-1.1.1"/>
    <w:basedOn w:val="938"/>
    <w:uiPriority w:val="0"/>
    <w:qFormat/>
    <w:pPr>
      <w:ind w:firstLine="200"/>
      <w:jc w:val="left"/>
      <w:spacing w:before="120" w:after="120" w:line="360" w:lineRule="auto"/>
    </w:pPr>
    <w:rPr>
      <w:rFonts w:eastAsia="宋体"/>
      <w:sz w:val="24"/>
      <w:szCs w:val="24"/>
    </w:rPr>
  </w:style>
  <w:style w:type="paragraph" w:styleId="1281" w:customStyle="1">
    <w:name w:val="MM Topic 1"/>
    <w:basedOn w:val="935"/>
    <w:uiPriority w:val="0"/>
    <w:qFormat/>
    <w:pPr>
      <w:ind w:left="810" w:hanging="360"/>
      <w:jc w:val="both"/>
      <w:keepLines/>
      <w:pageBreakBefore/>
      <w:spacing w:line="360" w:lineRule="auto"/>
      <w:tabs>
        <w:tab w:val="left" w:pos="810" w:leader="none"/>
      </w:tabs>
    </w:pPr>
    <w:rPr>
      <w:rFonts w:ascii="华文中宋" w:hAnsi="华文中宋" w:eastAsia="华文中宋"/>
      <w:b/>
      <w:sz w:val="32"/>
      <w:szCs w:val="32"/>
    </w:rPr>
  </w:style>
  <w:style w:type="paragraph" w:styleId="1282" w:customStyle="1">
    <w:name w:val="style7"/>
    <w:basedOn w:val="934"/>
    <w:uiPriority w:val="0"/>
    <w:qFormat/>
    <w:pPr>
      <w:jc w:val="left"/>
      <w:spacing w:before="100" w:beforeAutospacing="1" w:after="100" w:afterAutospacing="1"/>
      <w:widowControl/>
    </w:pPr>
    <w:rPr>
      <w:rFonts w:ascii="宋体" w:hAnsi="宋体" w:cs="宋体"/>
      <w:sz w:val="18"/>
      <w:szCs w:val="18"/>
    </w:rPr>
  </w:style>
  <w:style w:type="paragraph" w:styleId="1283" w:customStyle="1">
    <w:name w:val="F00"/>
    <w:basedOn w:val="934"/>
    <w:uiPriority w:val="0"/>
    <w:qFormat/>
    <w:pPr>
      <w:ind w:firstLine="200"/>
      <w:spacing w:line="400" w:lineRule="atLeast"/>
    </w:pPr>
    <w:rPr>
      <w:sz w:val="28"/>
      <w:szCs w:val="28"/>
    </w:rPr>
  </w:style>
  <w:style w:type="paragraph" w:styleId="1284" w:customStyle="1">
    <w:name w:val="-1.1"/>
    <w:basedOn w:val="937"/>
    <w:uiPriority w:val="0"/>
    <w:qFormat/>
    <w:pPr>
      <w:ind w:firstLine="482"/>
      <w:jc w:val="left"/>
      <w:spacing w:before="120" w:after="120" w:line="360" w:lineRule="auto"/>
      <w:widowControl/>
    </w:pPr>
    <w:rPr>
      <w:rFonts w:ascii="宋体" w:hAnsi="宋体"/>
      <w:sz w:val="24"/>
      <w:szCs w:val="24"/>
    </w:rPr>
  </w:style>
  <w:style w:type="paragraph" w:styleId="1285" w:customStyle="1">
    <w:name w:val="FA正文Bold+标号"/>
    <w:basedOn w:val="1042"/>
    <w:next w:val="1043"/>
    <w:uiPriority w:val="0"/>
    <w:qFormat/>
    <w:pPr>
      <w:ind w:left="907" w:hanging="567"/>
      <w:keepNext w:val="0"/>
      <w:tabs>
        <w:tab w:val="left" w:pos="567" w:leader="none"/>
      </w:tabs>
    </w:pPr>
    <w:rPr>
      <w:rFonts w:hAnsi="Times New Roman"/>
      <w:szCs w:val="20"/>
    </w:rPr>
  </w:style>
  <w:style w:type="paragraph" w:styleId="1286" w:customStyle="1">
    <w:name w:val="样式 标题 2节 + Times New Roman 四号 行距: 1.5 倍行距"/>
    <w:basedOn w:val="936"/>
    <w:uiPriority w:val="0"/>
    <w:qFormat/>
    <w:pPr>
      <w:ind w:left="576"/>
      <w:spacing w:line="360" w:lineRule="auto"/>
      <w:tabs>
        <w:tab w:val="left" w:pos="360" w:leader="none"/>
      </w:tabs>
    </w:pPr>
    <w:rPr>
      <w:rFonts w:ascii="Times New Roman" w:hAnsi="Times New Roman"/>
      <w:bCs/>
      <w:sz w:val="28"/>
    </w:rPr>
  </w:style>
  <w:style w:type="paragraph" w:styleId="1287" w:customStyle="1">
    <w:name w:val="Char Char Char Char Char Char Char"/>
    <w:basedOn w:val="934"/>
    <w:uiPriority w:val="0"/>
    <w:qFormat/>
    <w:pPr>
      <w:ind w:left="405" w:hanging="405"/>
      <w:tabs>
        <w:tab w:val="left" w:pos="405" w:leader="none"/>
      </w:tabs>
    </w:pPr>
    <w:rPr>
      <w:szCs w:val="24"/>
    </w:rPr>
  </w:style>
  <w:style w:type="paragraph" w:styleId="1288" w:customStyle="1">
    <w:name w:val="正文3"/>
    <w:basedOn w:val="934"/>
    <w:uiPriority w:val="0"/>
    <w:qFormat/>
    <w:pPr>
      <w:widowControl/>
    </w:pPr>
  </w:style>
  <w:style w:type="paragraph" w:styleId="1289" w:customStyle="1">
    <w:name w:val="正文文字3"/>
    <w:basedOn w:val="962"/>
    <w:uiPriority w:val="0"/>
    <w:qFormat/>
    <w:pPr>
      <w:ind w:left="72" w:right="72"/>
      <w:spacing w:line="360" w:lineRule="atLeast"/>
      <w:tabs>
        <w:tab w:val="clear" w:pos="5250" w:leader="none"/>
      </w:tabs>
    </w:pPr>
    <w:rPr>
      <w:sz w:val="21"/>
    </w:rPr>
  </w:style>
  <w:style w:type="paragraph" w:styleId="1290" w:customStyle="1">
    <w:name w:val="++111"/>
    <w:basedOn w:val="934"/>
    <w:uiPriority w:val="0"/>
    <w:qFormat/>
    <w:pPr>
      <w:spacing w:line="360" w:lineRule="auto"/>
      <w:tabs>
        <w:tab w:val="left" w:pos="964" w:leader="none"/>
      </w:tabs>
    </w:pPr>
    <w:rPr>
      <w:b/>
      <w:sz w:val="24"/>
      <w:szCs w:val="24"/>
    </w:rPr>
  </w:style>
  <w:style w:type="paragraph" w:styleId="1291" w:customStyle="1">
    <w:name w:val="+一、"/>
    <w:uiPriority w:val="0"/>
    <w:qFormat/>
    <w:pPr>
      <w:numPr>
        <w:ilvl w:val="0"/>
        <w:numId w:val="5"/>
      </w:numPr>
      <w:spacing w:before="120" w:after="120"/>
      <w:tabs>
        <w:tab w:val="left" w:pos="540" w:leader="none"/>
      </w:tabs>
      <w:outlineLvl w:val="5"/>
    </w:pPr>
    <w:rPr>
      <w:rFonts w:ascii="Calibri" w:hAnsi="Calibri" w:eastAsia="宋体" w:cs="Times New Roman"/>
      <w:b/>
      <w:lang w:val="en-US" w:eastAsia="zh-CN" w:bidi="ar-SA"/>
    </w:rPr>
  </w:style>
  <w:style w:type="paragraph" w:styleId="1292" w:customStyle="1">
    <w:name w:val="列出段落1"/>
    <w:basedOn w:val="934"/>
    <w:uiPriority w:val="99"/>
    <w:qFormat/>
    <w:pPr>
      <w:ind w:firstLine="420"/>
    </w:pPr>
    <w:rPr>
      <w:szCs w:val="22"/>
    </w:rPr>
  </w:style>
  <w:style w:type="paragraph" w:styleId="1293" w:customStyle="1">
    <w:name w:val="批注框文本 Char Char"/>
    <w:basedOn w:val="934"/>
    <w:uiPriority w:val="0"/>
    <w:qFormat/>
    <w:rPr>
      <w:sz w:val="18"/>
    </w:rPr>
  </w:style>
  <w:style w:type="paragraph" w:styleId="1294" w:customStyle="1">
    <w:name w:val="++AAA"/>
    <w:uiPriority w:val="0"/>
    <w:qFormat/>
    <w:pPr>
      <w:ind w:left="840" w:hanging="420"/>
      <w:tabs>
        <w:tab w:val="left" w:pos="840" w:leader="none"/>
        <w:tab w:val="left" w:pos="964" w:leader="none"/>
      </w:tabs>
    </w:pPr>
    <w:rPr>
      <w:rFonts w:ascii="Calibri" w:hAnsi="Calibri" w:eastAsia="宋体" w:cs="Times New Roman"/>
      <w:b/>
      <w:lang w:val="en-US" w:eastAsia="zh-CN" w:bidi="ar-SA"/>
    </w:rPr>
  </w:style>
  <w:style w:type="paragraph" w:styleId="1295" w:customStyle="1">
    <w:name w:val="样式 文本全文 + 非加宽量 / 紧缩量 Char Char"/>
    <w:basedOn w:val="934"/>
    <w:uiPriority w:val="0"/>
    <w:qFormat/>
    <w:pPr>
      <w:spacing w:line="360" w:lineRule="auto"/>
      <w:tabs>
        <w:tab w:val="left" w:pos="663" w:leader="none"/>
      </w:tabs>
    </w:pPr>
    <w:rPr>
      <w:rFonts w:ascii="仿宋_GB2312" w:hAnsi="仿宋_GB2312" w:eastAsia="仿宋_GB2312"/>
      <w:sz w:val="32"/>
    </w:rPr>
  </w:style>
  <w:style w:type="paragraph" w:styleId="1296" w:customStyle="1">
    <w:name w:val="+正文 Char Char3 Char"/>
    <w:basedOn w:val="934"/>
    <w:uiPriority w:val="0"/>
    <w:qFormat/>
    <w:pPr>
      <w:ind w:firstLine="200"/>
      <w:spacing w:line="360" w:lineRule="auto"/>
    </w:pPr>
    <w:rPr>
      <w:sz w:val="24"/>
      <w:szCs w:val="24"/>
    </w:rPr>
  </w:style>
  <w:style w:type="paragraph" w:styleId="1297" w:customStyle="1">
    <w:name w:val="B"/>
    <w:basedOn w:val="934"/>
    <w:uiPriority w:val="0"/>
    <w:qFormat/>
    <w:pPr>
      <w:spacing w:before="240" w:line="0" w:lineRule="atLeast"/>
      <w:widowControl/>
      <w:tabs>
        <w:tab w:val="left" w:pos="1200" w:leader="none"/>
      </w:tabs>
    </w:pPr>
    <w:rPr>
      <w:sz w:val="24"/>
    </w:rPr>
  </w:style>
  <w:style w:type="paragraph" w:styleId="1298" w:customStyle="1">
    <w:name w:val="Char Char1 Char Char Char Char"/>
    <w:basedOn w:val="957"/>
    <w:uiPriority w:val="0"/>
    <w:qFormat/>
    <w:pPr>
      <w:spacing w:line="360" w:lineRule="auto"/>
    </w:pPr>
    <w:rPr>
      <w:rFonts w:ascii="Tahoma" w:hAnsi="Tahoma"/>
      <w:sz w:val="24"/>
      <w:szCs w:val="24"/>
    </w:rPr>
  </w:style>
  <w:style w:type="paragraph" w:styleId="1299" w:customStyle="1">
    <w:name w:val="fig1"/>
    <w:basedOn w:val="934"/>
    <w:uiPriority w:val="0"/>
    <w:qFormat/>
    <w:pPr>
      <w:jc w:val="left"/>
      <w:spacing w:before="100" w:beforeAutospacing="1" w:after="100" w:afterAutospacing="1"/>
      <w:widowControl/>
    </w:pPr>
    <w:rPr>
      <w:rFonts w:ascii="Arial Unicode MS" w:hAnsi="Arial Unicode MS" w:eastAsia="Arial Unicode MS"/>
      <w:sz w:val="24"/>
    </w:rPr>
  </w:style>
  <w:style w:type="paragraph" w:styleId="1300" w:customStyle="1">
    <w:name w:val="List Paragraph1"/>
    <w:basedOn w:val="934"/>
    <w:uiPriority w:val="0"/>
    <w:qFormat/>
    <w:pPr>
      <w:ind w:firstLine="420"/>
    </w:pPr>
    <w:rPr>
      <w:sz w:val="24"/>
      <w:szCs w:val="24"/>
    </w:rPr>
  </w:style>
  <w:style w:type="paragraph" w:styleId="1301" w:customStyle="1">
    <w:name w:val="表格目录"/>
    <w:basedOn w:val="979"/>
    <w:next w:val="953"/>
    <w:uiPriority w:val="0"/>
    <w:qFormat/>
    <w:pPr>
      <w:jc w:val="center"/>
      <w:spacing w:line="240" w:lineRule="auto"/>
    </w:pPr>
    <w:rPr>
      <w:b w:val="0"/>
      <w:caps w:val="0"/>
      <w:sz w:val="28"/>
    </w:rPr>
  </w:style>
  <w:style w:type="paragraph" w:styleId="1302" w:customStyle="1">
    <w:name w:val="标题（节）"/>
    <w:basedOn w:val="936"/>
    <w:next w:val="934"/>
    <w:uiPriority w:val="0"/>
    <w:qFormat/>
    <w:pPr>
      <w:numPr>
        <w:ilvl w:val="1"/>
        <w:numId w:val="6"/>
      </w:numPr>
      <w:jc w:val="left"/>
      <w:spacing w:before="0" w:after="0" w:line="240" w:lineRule="auto"/>
    </w:pPr>
    <w:rPr>
      <w:rFonts w:ascii="Times New Roman" w:hAnsi="Times New Roman" w:eastAsia="宋体"/>
      <w:bCs/>
      <w:sz w:val="28"/>
      <w:szCs w:val="32"/>
      <w:lang w:eastAsia="en-US"/>
    </w:rPr>
  </w:style>
  <w:style w:type="paragraph" w:styleId="1303" w:customStyle="1">
    <w:name w:val="xl43"/>
    <w:basedOn w:val="934"/>
    <w:uiPriority w:val="0"/>
    <w:qFormat/>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8" w:space="0"/>
      </w:pBdr>
    </w:pPr>
    <w:rPr>
      <w:rFonts w:ascii="宋体" w:hAnsi="宋体"/>
      <w:sz w:val="20"/>
    </w:rPr>
  </w:style>
  <w:style w:type="paragraph" w:styleId="1304" w:customStyle="1">
    <w:name w:val="Char Char Char Char Char Char Char Char Char Char Char Char1 Char"/>
    <w:basedOn w:val="957"/>
    <w:uiPriority w:val="0"/>
    <w:qFormat/>
    <w:rPr>
      <w:rFonts w:ascii="Tahoma" w:hAnsi="Tahoma"/>
      <w:sz w:val="24"/>
      <w:szCs w:val="24"/>
    </w:rPr>
  </w:style>
  <w:style w:type="paragraph" w:styleId="1305" w:customStyle="1">
    <w:name w:val="FA正文+标号"/>
    <w:basedOn w:val="1043"/>
    <w:uiPriority w:val="0"/>
    <w:qFormat/>
    <w:pPr>
      <w:numPr>
        <w:ilvl w:val="0"/>
        <w:numId w:val="6"/>
      </w:numPr>
      <w:ind w:firstLine="0"/>
      <w:tabs>
        <w:tab w:val="left" w:pos="907" w:leader="none"/>
        <w:tab w:val="clear" w:pos="3375" w:leader="none"/>
      </w:tabs>
    </w:pPr>
    <w:rPr>
      <w:rFonts w:ascii="Times New Roman" w:eastAsia="仿宋_GB2312"/>
      <w:spacing w:val="0"/>
      <w:sz w:val="24"/>
      <w:szCs w:val="24"/>
    </w:rPr>
  </w:style>
  <w:style w:type="paragraph" w:styleId="1306" w:customStyle="1">
    <w:name w:val="样式 目录 1 + 首行缩进:  2 字符"/>
    <w:basedOn w:val="979"/>
    <w:uiPriority w:val="0"/>
    <w:qFormat/>
    <w:pPr>
      <w:ind w:firstLine="402"/>
      <w:spacing w:line="240" w:lineRule="auto"/>
      <w:widowControl/>
    </w:pPr>
    <w:rPr>
      <w:bCs/>
      <w:i/>
      <w:iCs/>
      <w:caps w:val="0"/>
      <w:sz w:val="24"/>
      <w:szCs w:val="24"/>
    </w:rPr>
  </w:style>
  <w:style w:type="paragraph" w:styleId="1307" w:customStyle="1">
    <w:name w:val="+●"/>
    <w:uiPriority w:val="0"/>
    <w:qFormat/>
    <w:pPr>
      <w:numPr>
        <w:ilvl w:val="6"/>
        <w:numId w:val="7"/>
      </w:numPr>
    </w:pPr>
    <w:rPr>
      <w:rFonts w:ascii="Calibri" w:hAnsi="Calibri" w:eastAsia="宋体" w:cs="Times New Roman"/>
      <w:lang w:val="en-US" w:eastAsia="zh-CN" w:bidi="ar-SA"/>
    </w:rPr>
  </w:style>
  <w:style w:type="paragraph" w:styleId="1308" w:customStyle="1">
    <w:name w:val="_Style 30"/>
    <w:basedOn w:val="934"/>
    <w:next w:val="969"/>
    <w:uiPriority w:val="0"/>
    <w:qFormat/>
    <w:rPr>
      <w:rFonts w:ascii="宋体" w:hAnsi="Courier New"/>
    </w:rPr>
  </w:style>
  <w:style w:type="paragraph" w:styleId="1309" w:customStyle="1">
    <w:name w:val="yyn1"/>
    <w:basedOn w:val="1188"/>
    <w:uiPriority w:val="0"/>
    <w:qFormat/>
    <w:pPr>
      <w:ind w:firstLine="0"/>
    </w:pPr>
  </w:style>
  <w:style w:type="paragraph" w:styleId="1310" w:customStyle="1">
    <w:name w:val="纯文本12"/>
    <w:basedOn w:val="934"/>
    <w:uiPriority w:val="99"/>
    <w:qFormat/>
    <w:rPr>
      <w:rFonts w:ascii="宋体" w:hAnsi="Courier New" w:eastAsia="楷体_GB2312"/>
      <w:sz w:val="28"/>
      <w:szCs w:val="24"/>
    </w:rPr>
  </w:style>
  <w:style w:type="paragraph" w:styleId="1311" w:customStyle="1">
    <w:name w:val="MM Topic 2"/>
    <w:basedOn w:val="936"/>
    <w:uiPriority w:val="0"/>
    <w:qFormat/>
    <w:pPr>
      <w:numPr>
        <w:ilvl w:val="1"/>
        <w:numId w:val="8"/>
      </w:numPr>
      <w:spacing w:line="360" w:lineRule="auto"/>
      <w:tabs>
        <w:tab w:val="left" w:pos="567" w:leader="none"/>
      </w:tabs>
    </w:pPr>
    <w:rPr>
      <w:rFonts w:ascii="华文中宋" w:hAnsi="华文中宋" w:eastAsia="华文中宋"/>
      <w:bCs/>
      <w:sz w:val="30"/>
      <w:szCs w:val="32"/>
    </w:rPr>
  </w:style>
  <w:style w:type="paragraph" w:styleId="1312" w:customStyle="1">
    <w:name w:val="Char1 Char Char Char"/>
    <w:basedOn w:val="934"/>
    <w:uiPriority w:val="0"/>
    <w:qFormat/>
    <w:pPr>
      <w:ind w:left="840" w:hanging="420"/>
      <w:tabs>
        <w:tab w:val="left" w:pos="840" w:leader="none"/>
      </w:tabs>
    </w:pPr>
    <w:rPr>
      <w:sz w:val="24"/>
      <w:szCs w:val="24"/>
    </w:rPr>
  </w:style>
  <w:style w:type="paragraph" w:styleId="1313" w:customStyle="1">
    <w:name w:val="+列表2"/>
    <w:basedOn w:val="934"/>
    <w:uiPriority w:val="0"/>
    <w:qFormat/>
    <w:pPr>
      <w:jc w:val="center"/>
    </w:pPr>
    <w:rPr>
      <w:sz w:val="18"/>
      <w:szCs w:val="21"/>
    </w:rPr>
  </w:style>
  <w:style w:type="paragraph" w:styleId="1314" w:customStyle="1">
    <w:name w:val="投标标题4"/>
    <w:basedOn w:val="938"/>
    <w:uiPriority w:val="0"/>
    <w:qFormat/>
    <w:pPr>
      <w:numPr>
        <w:ilvl w:val="3"/>
        <w:numId w:val="9"/>
      </w:numPr>
      <w:spacing w:before="0" w:after="0" w:line="240" w:lineRule="auto"/>
    </w:pPr>
    <w:rPr>
      <w:rFonts w:ascii="宋体" w:hAnsi="宋体" w:eastAsia="仿宋" w:cs="Arial"/>
      <w:color w:val="000000"/>
      <w:szCs w:val="24"/>
    </w:rPr>
  </w:style>
  <w:style w:type="paragraph" w:styleId="1315" w:customStyle="1">
    <w:name w:val="样式7"/>
    <w:basedOn w:val="1316"/>
    <w:uiPriority w:val="0"/>
    <w:qFormat/>
  </w:style>
  <w:style w:type="paragraph" w:styleId="1316" w:customStyle="1">
    <w:name w:val="样式 标题 3"/>
    <w:basedOn w:val="937"/>
    <w:uiPriority w:val="0"/>
    <w:qFormat/>
    <w:pPr>
      <w:keepLines w:val="0"/>
      <w:keepNext w:val="0"/>
      <w:spacing w:before="0" w:after="0" w:line="360" w:lineRule="auto"/>
      <w:outlineLvl w:val="1"/>
    </w:pPr>
    <w:rPr>
      <w:rFonts w:ascii="宋体" w:hAnsi="宋体"/>
      <w:bCs/>
      <w:color w:val="ff0000"/>
      <w:sz w:val="21"/>
      <w:szCs w:val="24"/>
    </w:rPr>
  </w:style>
  <w:style w:type="paragraph" w:styleId="1317" w:customStyle="1">
    <w:name w:val="样式8"/>
    <w:uiPriority w:val="0"/>
    <w:qFormat/>
    <w:pPr>
      <w:numPr>
        <w:ilvl w:val="2"/>
        <w:numId w:val="3"/>
      </w:numPr>
    </w:pPr>
    <w:rPr>
      <w:rFonts w:ascii="Calibri" w:hAnsi="Calibri" w:eastAsia="宋体" w:cs="Times New Roman"/>
      <w:lang w:val="en-US" w:eastAsia="zh-CN" w:bidi="ar-SA"/>
    </w:rPr>
  </w:style>
  <w:style w:type="paragraph" w:styleId="1318" w:customStyle="1">
    <w:name w:val="表"/>
    <w:basedOn w:val="934"/>
    <w:uiPriority w:val="0"/>
    <w:qFormat/>
    <w:pPr>
      <w:jc w:val="center"/>
    </w:pPr>
  </w:style>
  <w:style w:type="paragraph" w:styleId="1319" w:customStyle="1">
    <w:name w:val="标题三"/>
    <w:basedOn w:val="937"/>
    <w:uiPriority w:val="0"/>
    <w:qFormat/>
    <w:pPr>
      <w:spacing w:line="360" w:lineRule="auto"/>
      <w:tabs>
        <w:tab w:val="left" w:pos="567" w:leader="none"/>
      </w:tabs>
      <w:outlineLvl w:val="1"/>
    </w:pPr>
    <w:rPr>
      <w:rFonts w:ascii="宋体" w:hAnsi="宋体" w:eastAsia="黑体"/>
      <w:bCs/>
      <w:sz w:val="36"/>
      <w:szCs w:val="36"/>
    </w:rPr>
  </w:style>
  <w:style w:type="paragraph" w:styleId="1320" w:customStyle="1">
    <w:name w:val="xl31"/>
    <w:basedOn w:val="934"/>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0"/>
    </w:rPr>
  </w:style>
  <w:style w:type="paragraph" w:styleId="1321" w:customStyle="1">
    <w:name w:val="_Style 20"/>
    <w:basedOn w:val="934"/>
    <w:next w:val="962"/>
    <w:uiPriority w:val="0"/>
    <w:qFormat/>
    <w:pPr>
      <w:tabs>
        <w:tab w:val="left" w:pos="5250" w:leader="none"/>
      </w:tabs>
    </w:pPr>
    <w:rPr>
      <w:sz w:val="28"/>
    </w:rPr>
  </w:style>
  <w:style w:type="paragraph" w:styleId="1322" w:customStyle="1">
    <w:name w:val="样式SZA"/>
    <w:basedOn w:val="962"/>
    <w:uiPriority w:val="0"/>
    <w:qFormat/>
    <w:pPr>
      <w:numPr>
        <w:ilvl w:val="0"/>
        <w:numId w:val="10"/>
      </w:numPr>
      <w:jc w:val="left"/>
      <w:spacing w:after="220" w:line="220" w:lineRule="atLeast"/>
      <w:widowControl/>
      <w:tabs>
        <w:tab w:val="clear" w:pos="5250" w:leader="none"/>
      </w:tabs>
    </w:pPr>
    <w:rPr>
      <w:sz w:val="21"/>
    </w:rPr>
  </w:style>
  <w:style w:type="paragraph" w:styleId="1323" w:customStyle="1">
    <w:name w:val="五号字体"/>
    <w:basedOn w:val="934"/>
    <w:uiPriority w:val="0"/>
    <w:qFormat/>
    <w:pPr>
      <w:jc w:val="center"/>
    </w:pPr>
    <w:rPr>
      <w:szCs w:val="24"/>
    </w:rPr>
  </w:style>
  <w:style w:type="paragraph" w:styleId="1324" w:customStyle="1">
    <w:name w:val="样式2"/>
    <w:basedOn w:val="934"/>
    <w:uiPriority w:val="0"/>
    <w:qFormat/>
    <w:pPr>
      <w:ind w:left="810" w:hanging="360"/>
      <w:spacing w:line="360" w:lineRule="auto"/>
      <w:tabs>
        <w:tab w:val="left" w:pos="810" w:leader="none"/>
      </w:tabs>
    </w:pPr>
    <w:rPr>
      <w:sz w:val="24"/>
      <w:szCs w:val="28"/>
    </w:rPr>
  </w:style>
  <w:style w:type="paragraph" w:styleId="1325" w:customStyle="1">
    <w:name w:val="Char Char Char1 Char Char Char Char1"/>
    <w:basedOn w:val="934"/>
    <w:uiPriority w:val="0"/>
    <w:qFormat/>
    <w:pPr>
      <w:jc w:val="left"/>
      <w:spacing w:after="160" w:line="240" w:lineRule="exact"/>
      <w:widowControl/>
    </w:pPr>
    <w:rPr>
      <w:sz w:val="24"/>
      <w:szCs w:val="24"/>
    </w:rPr>
  </w:style>
  <w:style w:type="paragraph" w:styleId="1326" w:customStyle="1">
    <w:name w:val="text"/>
    <w:basedOn w:val="934"/>
    <w:uiPriority w:val="0"/>
    <w:qFormat/>
    <w:pPr>
      <w:ind w:left="1049"/>
      <w:spacing w:before="240"/>
      <w:widowControl/>
      <w:tabs>
        <w:tab w:val="left" w:pos="1050" w:leader="none"/>
      </w:tabs>
    </w:pPr>
    <w:rPr>
      <w:sz w:val="24"/>
    </w:rPr>
  </w:style>
  <w:style w:type="paragraph" w:styleId="1327" w:customStyle="1">
    <w:name w:val="xl38"/>
    <w:basedOn w:val="934"/>
    <w:uiPriority w:val="0"/>
    <w:qFormat/>
    <w:pPr>
      <w:jc w:val="center"/>
      <w:spacing w:before="100" w:beforeAutospacing="1" w:after="100" w:afterAutospacing="1"/>
      <w:widowControl/>
      <w:pBdr>
        <w:top w:val="single" w:color="auto" w:sz="4" w:space="0"/>
        <w:bottom w:val="single" w:color="auto" w:sz="8" w:space="0"/>
        <w:right w:val="single" w:color="auto" w:sz="4" w:space="0"/>
      </w:pBdr>
    </w:pPr>
    <w:rPr>
      <w:rFonts w:ascii="宋体" w:hAnsi="宋体"/>
      <w:sz w:val="20"/>
    </w:rPr>
  </w:style>
  <w:style w:type="paragraph" w:styleId="1328" w:customStyle="1">
    <w:name w:val="++标题2"/>
    <w:basedOn w:val="936"/>
    <w:uiPriority w:val="0"/>
    <w:qFormat/>
    <w:pPr>
      <w:keepLines w:val="0"/>
      <w:spacing w:after="0" w:line="360" w:lineRule="auto"/>
      <w:outlineLvl w:val="2"/>
    </w:pPr>
    <w:rPr>
      <w:rFonts w:ascii="Times New Roman" w:hAnsi="Times New Roman" w:eastAsia="宋体"/>
      <w:bCs/>
      <w:sz w:val="24"/>
      <w:szCs w:val="28"/>
    </w:rPr>
  </w:style>
  <w:style w:type="paragraph" w:styleId="1329" w:customStyle="1">
    <w:name w:val="样式5"/>
    <w:basedOn w:val="939"/>
    <w:uiPriority w:val="0"/>
    <w:qFormat/>
    <w:pPr>
      <w:ind w:left="795" w:hanging="795"/>
      <w:jc w:val="center"/>
      <w:keepLines w:val="0"/>
      <w:spacing w:before="0" w:after="0"/>
      <w:widowControl/>
      <w:tabs>
        <w:tab w:val="left" w:pos="795" w:leader="none"/>
        <w:tab w:val="clear" w:pos="1008" w:leader="none"/>
      </w:tabs>
    </w:pPr>
    <w:rPr>
      <w:rFonts w:ascii="楷体_GB2312" w:eastAsia="楷体_GB2312"/>
      <w:sz w:val="24"/>
    </w:rPr>
  </w:style>
  <w:style w:type="paragraph" w:styleId="1330" w:customStyle="1">
    <w:name w:val="纯文本13"/>
    <w:basedOn w:val="934"/>
    <w:uiPriority w:val="0"/>
    <w:qFormat/>
    <w:pPr>
      <w:jc w:val="left"/>
      <w:widowControl/>
    </w:pPr>
    <w:rPr>
      <w:rFonts w:ascii="宋体" w:hAnsi="Courier New" w:eastAsia="楷体_GB2312"/>
      <w:sz w:val="26"/>
      <w:lang w:eastAsia="en-US"/>
    </w:rPr>
  </w:style>
  <w:style w:type="paragraph" w:styleId="1331" w:customStyle="1">
    <w:name w:val="8"/>
    <w:basedOn w:val="934"/>
    <w:uiPriority w:val="0"/>
    <w:qFormat/>
    <w:rPr>
      <w:rFonts w:ascii="Tahoma" w:hAnsi="Tahoma"/>
      <w:sz w:val="24"/>
    </w:rPr>
  </w:style>
  <w:style w:type="paragraph" w:styleId="1332" w:customStyle="1">
    <w:name w:val="列出段落11"/>
    <w:basedOn w:val="934"/>
    <w:uiPriority w:val="0"/>
    <w:qFormat/>
    <w:pPr>
      <w:ind w:firstLine="420"/>
    </w:pPr>
    <w:rPr>
      <w:szCs w:val="22"/>
    </w:rPr>
  </w:style>
  <w:style w:type="paragraph" w:styleId="1333" w:customStyle="1">
    <w:name w:val="xl32"/>
    <w:basedOn w:val="9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sz w:val="20"/>
    </w:rPr>
  </w:style>
  <w:style w:type="paragraph" w:styleId="1334" w:customStyle="1">
    <w:name w:val="Char1 Char Char Char1"/>
    <w:basedOn w:val="934"/>
    <w:uiPriority w:val="0"/>
    <w:qFormat/>
    <w:pPr>
      <w:ind w:left="840" w:hanging="420"/>
      <w:tabs>
        <w:tab w:val="left" w:pos="840" w:leader="none"/>
      </w:tabs>
    </w:pPr>
    <w:rPr>
      <w:sz w:val="24"/>
      <w:szCs w:val="24"/>
    </w:rPr>
  </w:style>
  <w:style w:type="paragraph" w:styleId="1335" w:customStyle="1">
    <w:name w:val="No Spacing1"/>
    <w:uiPriority w:val="0"/>
    <w:qFormat/>
    <w:pPr>
      <w:jc w:val="both"/>
      <w:widowControl w:val="off"/>
    </w:pPr>
    <w:rPr>
      <w:rFonts w:ascii="Calibri" w:hAnsi="Calibri" w:eastAsia="宋体" w:cs="Times New Roman"/>
      <w:sz w:val="24"/>
      <w:szCs w:val="24"/>
      <w:lang w:val="en-US" w:eastAsia="zh-CN" w:bidi="ar-SA"/>
    </w:rPr>
  </w:style>
  <w:style w:type="paragraph" w:styleId="1336" w:customStyle="1">
    <w:name w:val="图"/>
    <w:next w:val="954"/>
    <w:uiPriority w:val="0"/>
    <w:qFormat/>
    <w:pPr>
      <w:jc w:val="center"/>
      <w:keepNext/>
      <w:spacing w:before="60" w:line="240" w:lineRule="atLeast"/>
    </w:pPr>
    <w:rPr>
      <w:rFonts w:ascii="方正书宋简体" w:hAnsi="Calibri" w:eastAsia="方正书宋简体" w:cs="Times New Roman"/>
      <w:sz w:val="21"/>
      <w:lang w:val="en-US" w:eastAsia="zh-CN" w:bidi="ar-SA"/>
    </w:rPr>
  </w:style>
  <w:style w:type="paragraph" w:styleId="1337" w:customStyle="1">
    <w:name w:val="Default"/>
    <w:uiPriority w:val="0"/>
    <w:qFormat/>
    <w:pPr>
      <w:widowControl w:val="off"/>
    </w:pPr>
    <w:rPr>
      <w:rFonts w:ascii="Calibri" w:hAnsi="Calibri" w:eastAsia="Times New Roman" w:cs="Times New Roman"/>
      <w:color w:val="000000"/>
      <w:sz w:val="24"/>
      <w:lang w:val="en-US" w:eastAsia="en-US" w:bidi="ar-SA"/>
    </w:rPr>
  </w:style>
  <w:style w:type="paragraph" w:styleId="1338" w:customStyle="1">
    <w:name w:val="仿宋小四"/>
    <w:basedOn w:val="934"/>
    <w:uiPriority w:val="0"/>
    <w:qFormat/>
    <w:pPr>
      <w:ind w:firstLine="480"/>
      <w:spacing w:line="500" w:lineRule="exact"/>
    </w:pPr>
    <w:rPr>
      <w:rFonts w:ascii="仿宋_GB2312" w:eastAsia="仿宋_GB2312"/>
      <w:sz w:val="24"/>
    </w:rPr>
  </w:style>
  <w:style w:type="paragraph" w:styleId="1339" w:customStyle="1">
    <w:name w:val="新的内文"/>
    <w:basedOn w:val="934"/>
    <w:uiPriority w:val="0"/>
    <w:qFormat/>
    <w:pPr>
      <w:ind w:firstLine="518"/>
      <w:spacing w:line="300" w:lineRule="auto"/>
    </w:pPr>
    <w:rPr>
      <w:rFonts w:ascii="仿宋_GB2312" w:eastAsia="仿宋_GB2312"/>
      <w:sz w:val="28"/>
    </w:rPr>
  </w:style>
  <w:style w:type="paragraph" w:styleId="1340" w:customStyle="1">
    <w:name w:val="+正文标题"/>
    <w:basedOn w:val="934"/>
    <w:uiPriority w:val="0"/>
    <w:qFormat/>
    <w:pPr>
      <w:jc w:val="center"/>
      <w:keepLines/>
      <w:keepNext/>
      <w:pageBreakBefore/>
      <w:spacing w:before="240" w:after="240" w:line="360" w:lineRule="auto"/>
      <w:outlineLvl w:val="4"/>
    </w:pPr>
    <w:rPr>
      <w:rFonts w:eastAsia="黑体"/>
      <w:b/>
      <w:sz w:val="32"/>
      <w:szCs w:val="32"/>
    </w:rPr>
  </w:style>
  <w:style w:type="paragraph" w:styleId="1341" w:customStyle="1">
    <w:name w:val="1"/>
    <w:basedOn w:val="934"/>
    <w:next w:val="973"/>
    <w:uiPriority w:val="0"/>
    <w:qFormat/>
    <w:pPr>
      <w:ind w:firstLine="480"/>
      <w:spacing w:line="360" w:lineRule="auto"/>
    </w:pPr>
    <w:rPr>
      <w:rFonts w:ascii="Arial" w:hAnsi="Arial"/>
      <w:sz w:val="24"/>
      <w:szCs w:val="24"/>
    </w:rPr>
  </w:style>
  <w:style w:type="paragraph" w:styleId="1342" w:customStyle="1">
    <w:name w:val="+a."/>
    <w:basedOn w:val="934"/>
    <w:uiPriority w:val="0"/>
    <w:qFormat/>
    <w:pPr>
      <w:ind w:left="431" w:hanging="431"/>
      <w:spacing w:line="360" w:lineRule="auto"/>
      <w:tabs>
        <w:tab w:val="left" w:pos="431" w:leader="none"/>
        <w:tab w:val="left" w:pos="958" w:leader="none"/>
      </w:tabs>
    </w:pPr>
    <w:rPr>
      <w:sz w:val="24"/>
      <w:szCs w:val="28"/>
    </w:rPr>
  </w:style>
  <w:style w:type="paragraph" w:styleId="1343" w:customStyle="1">
    <w:name w:val="表格正文"/>
    <w:basedOn w:val="934"/>
    <w:uiPriority w:val="0"/>
    <w:qFormat/>
    <w:pPr>
      <w:spacing w:line="300" w:lineRule="auto"/>
    </w:pPr>
    <w:rPr>
      <w:sz w:val="24"/>
    </w:rPr>
  </w:style>
  <w:style w:type="paragraph" w:styleId="1344" w:customStyle="1">
    <w:name w:val="Char2 Char Char Char Char Char Char Char Char Char"/>
    <w:basedOn w:val="934"/>
    <w:uiPriority w:val="0"/>
    <w:qFormat/>
    <w:pPr>
      <w:ind w:firstLine="200"/>
      <w:spacing w:line="360" w:lineRule="auto"/>
    </w:pPr>
    <w:rPr>
      <w:rFonts w:ascii="Tahoma" w:hAnsi="Tahoma"/>
      <w:sz w:val="24"/>
    </w:rPr>
  </w:style>
  <w:style w:type="paragraph" w:styleId="1345" w:customStyle="1">
    <w:name w:val="+正文 Char Char1"/>
    <w:basedOn w:val="934"/>
    <w:uiPriority w:val="0"/>
    <w:qFormat/>
    <w:pPr>
      <w:ind w:firstLine="200"/>
      <w:spacing w:line="360" w:lineRule="auto"/>
    </w:pPr>
    <w:rPr>
      <w:sz w:val="24"/>
      <w:szCs w:val="28"/>
    </w:rPr>
  </w:style>
  <w:style w:type="paragraph" w:styleId="1346" w:customStyle="1">
    <w:name w:val="style3"/>
    <w:basedOn w:val="934"/>
    <w:uiPriority w:val="0"/>
    <w:qFormat/>
    <w:pPr>
      <w:jc w:val="left"/>
      <w:spacing w:before="100" w:beforeAutospacing="1" w:after="100" w:afterAutospacing="1"/>
      <w:widowControl/>
    </w:pPr>
    <w:rPr>
      <w:rFonts w:ascii="宋体" w:hAnsi="宋体" w:cs="宋体"/>
      <w:sz w:val="18"/>
      <w:szCs w:val="18"/>
    </w:rPr>
  </w:style>
  <w:style w:type="paragraph" w:styleId="1347" w:customStyle="1">
    <w:name w:val="++标题3"/>
    <w:basedOn w:val="937"/>
    <w:uiPriority w:val="0"/>
    <w:qFormat/>
    <w:pPr>
      <w:keepLines w:val="0"/>
      <w:spacing w:before="0" w:after="0" w:line="360" w:lineRule="auto"/>
      <w:outlineLvl w:val="3"/>
    </w:pPr>
    <w:rPr>
      <w:rFonts w:ascii="宋体" w:hAnsi="宋体"/>
      <w:bCs/>
      <w:sz w:val="24"/>
      <w:szCs w:val="24"/>
    </w:rPr>
  </w:style>
  <w:style w:type="paragraph" w:styleId="1348" w:customStyle="1">
    <w:name w:val="+A、"/>
    <w:uiPriority w:val="0"/>
    <w:qFormat/>
    <w:pPr>
      <w:ind w:left="1680" w:hanging="420"/>
      <w:tabs>
        <w:tab w:val="left" w:pos="958" w:leader="none"/>
        <w:tab w:val="left" w:pos="1680" w:leader="none"/>
      </w:tabs>
    </w:pPr>
    <w:rPr>
      <w:rFonts w:ascii="Calibri" w:hAnsi="Calibri" w:eastAsia="宋体" w:cs="Times New Roman"/>
      <w:b/>
      <w:lang w:val="en-US" w:eastAsia="zh-CN" w:bidi="ar-SA"/>
    </w:rPr>
  </w:style>
  <w:style w:type="paragraph" w:styleId="1349" w:customStyle="1">
    <w:name w:val="xl30"/>
    <w:basedOn w:val="9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350" w:customStyle="1">
    <w:name w:val="b-b4"/>
    <w:basedOn w:val="938"/>
    <w:next w:val="934"/>
    <w:uiPriority w:val="0"/>
    <w:qFormat/>
    <w:pPr>
      <w:numPr>
        <w:ilvl w:val="3"/>
        <w:numId w:val="4"/>
      </w:numPr>
      <w:jc w:val="left"/>
      <w:keepLines w:val="0"/>
      <w:keepNext w:val="0"/>
      <w:spacing w:before="0" w:after="0" w:line="360" w:lineRule="auto"/>
      <w:tabs>
        <w:tab w:val="left" w:pos="540" w:leader="none"/>
      </w:tabs>
    </w:pPr>
    <w:rPr>
      <w:rFonts w:ascii="宋体" w:hAnsi="宋体" w:eastAsia="宋体"/>
      <w:b w:val="0"/>
      <w:sz w:val="24"/>
      <w:szCs w:val="24"/>
    </w:rPr>
  </w:style>
  <w:style w:type="paragraph" w:styleId="1351" w:customStyle="1">
    <w:name w:val="+正文 Char2"/>
    <w:basedOn w:val="934"/>
    <w:uiPriority w:val="0"/>
    <w:qFormat/>
    <w:pPr>
      <w:ind w:firstLine="200"/>
      <w:spacing w:line="360" w:lineRule="auto"/>
    </w:pPr>
    <w:rPr>
      <w:sz w:val="24"/>
      <w:szCs w:val="28"/>
    </w:rPr>
  </w:style>
  <w:style w:type="paragraph" w:styleId="1352" w:customStyle="1">
    <w:name w:val="++标题4"/>
    <w:basedOn w:val="938"/>
    <w:uiPriority w:val="0"/>
    <w:qFormat/>
    <w:pPr>
      <w:spacing w:before="0" w:after="0" w:line="360" w:lineRule="auto"/>
      <w:outlineLvl w:val="4"/>
    </w:pPr>
    <w:rPr>
      <w:rFonts w:ascii="Times New Roman" w:hAnsi="Times New Roman" w:eastAsia="宋体"/>
      <w:bCs/>
      <w:sz w:val="24"/>
      <w:szCs w:val="28"/>
    </w:rPr>
  </w:style>
  <w:style w:type="paragraph" w:styleId="1353" w:customStyle="1">
    <w:name w:val="Style1"/>
    <w:basedOn w:val="1188"/>
    <w:uiPriority w:val="0"/>
    <w:qFormat/>
  </w:style>
  <w:style w:type="paragraph" w:styleId="1354" w:customStyle="1">
    <w:name w:val="标准中文版式_正文"/>
    <w:basedOn w:val="934"/>
    <w:uiPriority w:val="0"/>
    <w:qFormat/>
    <w:pPr>
      <w:spacing w:line="360" w:lineRule="auto"/>
    </w:pPr>
    <w:rPr>
      <w:spacing w:val="-10"/>
      <w:szCs w:val="21"/>
    </w:rPr>
  </w:style>
  <w:style w:type="paragraph" w:styleId="1355" w:customStyle="1">
    <w:name w:val="小节"/>
    <w:basedOn w:val="937"/>
    <w:uiPriority w:val="0"/>
    <w:qFormat/>
    <w:pPr>
      <w:jc w:val="left"/>
      <w:keepNext w:val="0"/>
      <w:spacing w:before="200" w:after="200" w:line="560" w:lineRule="exact"/>
    </w:pPr>
    <w:rPr>
      <w:rFonts w:ascii="Arial" w:hAnsi="Arial"/>
      <w:b w:val="0"/>
      <w:spacing w:val="14"/>
      <w:sz w:val="28"/>
      <w:szCs w:val="32"/>
    </w:rPr>
  </w:style>
  <w:style w:type="paragraph" w:styleId="1356" w:customStyle="1">
    <w:name w:val="+A."/>
    <w:uiPriority w:val="0"/>
    <w:qFormat/>
    <w:rPr>
      <w:rFonts w:ascii="Calibri" w:hAnsi="Calibri" w:eastAsia="宋体" w:cs="Times New Roman"/>
      <w:lang w:val="en-US" w:eastAsia="zh-CN" w:bidi="ar-SA"/>
    </w:rPr>
  </w:style>
  <w:style w:type="paragraph" w:styleId="1357" w:customStyle="1">
    <w:name w:val="正文11"/>
    <w:basedOn w:val="934"/>
    <w:next w:val="934"/>
    <w:uiPriority w:val="0"/>
    <w:qFormat/>
    <w:pPr>
      <w:ind w:left="420"/>
      <w:spacing w:line="300" w:lineRule="auto"/>
      <w:widowControl/>
    </w:pPr>
    <w:rPr>
      <w:szCs w:val="24"/>
    </w:rPr>
  </w:style>
  <w:style w:type="paragraph" w:styleId="1358" w:customStyle="1">
    <w:name w:val="+正文 Char Char Char3"/>
    <w:basedOn w:val="934"/>
    <w:uiPriority w:val="0"/>
    <w:qFormat/>
    <w:pPr>
      <w:ind w:firstLine="200"/>
      <w:spacing w:line="360" w:lineRule="auto"/>
    </w:pPr>
    <w:rPr>
      <w:sz w:val="24"/>
      <w:szCs w:val="24"/>
    </w:rPr>
  </w:style>
  <w:style w:type="paragraph" w:styleId="1359" w:customStyle="1">
    <w:name w:val="+正文 Char Char2"/>
    <w:basedOn w:val="934"/>
    <w:uiPriority w:val="0"/>
    <w:qFormat/>
    <w:pPr>
      <w:ind w:firstLine="200"/>
      <w:spacing w:line="360" w:lineRule="auto"/>
    </w:pPr>
    <w:rPr>
      <w:rFonts w:ascii="楷体_GB2312"/>
      <w:sz w:val="24"/>
      <w:szCs w:val="28"/>
    </w:rPr>
  </w:style>
  <w:style w:type="paragraph" w:styleId="1360" w:customStyle="1">
    <w:name w:val="Char Char Char Char Char Char Char Char Char1 Char Char Char Char1"/>
    <w:basedOn w:val="957"/>
    <w:uiPriority w:val="0"/>
    <w:qFormat/>
    <w:pPr>
      <w:spacing w:line="360" w:lineRule="auto"/>
    </w:pPr>
    <w:rPr>
      <w:rFonts w:eastAsia="楷体_GB2312"/>
      <w:sz w:val="26"/>
    </w:rPr>
  </w:style>
  <w:style w:type="paragraph" w:styleId="1361" w:customStyle="1">
    <w:name w:val="+正文 Char5 Char Char"/>
    <w:basedOn w:val="934"/>
    <w:uiPriority w:val="0"/>
    <w:qFormat/>
    <w:pPr>
      <w:ind w:firstLine="200"/>
      <w:spacing w:line="360" w:lineRule="auto"/>
    </w:pPr>
    <w:rPr>
      <w:sz w:val="24"/>
      <w:szCs w:val="24"/>
    </w:rPr>
  </w:style>
  <w:style w:type="paragraph" w:styleId="1362" w:customStyle="1">
    <w:name w:val="+▲"/>
    <w:uiPriority w:val="0"/>
    <w:qFormat/>
    <w:pPr>
      <w:numPr>
        <w:ilvl w:val="0"/>
        <w:numId w:val="8"/>
      </w:numPr>
    </w:pPr>
    <w:rPr>
      <w:rFonts w:ascii="Calibri" w:hAnsi="Calibri" w:eastAsia="宋体" w:cs="Times New Roman"/>
      <w:lang w:val="en-US" w:eastAsia="zh-CN" w:bidi="ar-SA"/>
    </w:rPr>
  </w:style>
  <w:style w:type="paragraph" w:styleId="1363" w:customStyle="1">
    <w:name w:val="b-b5"/>
    <w:basedOn w:val="939"/>
    <w:next w:val="934"/>
    <w:uiPriority w:val="0"/>
    <w:qFormat/>
    <w:pPr>
      <w:numPr>
        <w:ilvl w:val="4"/>
        <w:numId w:val="4"/>
      </w:numPr>
      <w:jc w:val="left"/>
      <w:keepLines w:val="0"/>
      <w:keepNext w:val="0"/>
      <w:spacing w:before="40" w:after="40" w:line="400" w:lineRule="exact"/>
      <w:tabs>
        <w:tab w:val="clear" w:pos="1008" w:leader="none"/>
      </w:tabs>
    </w:pPr>
    <w:rPr>
      <w:rFonts w:eastAsia="宋体"/>
      <w:bCs/>
      <w:iCs/>
      <w:color w:val="000000"/>
      <w:sz w:val="24"/>
      <w:szCs w:val="28"/>
      <w:lang w:val="en-GB"/>
    </w:rPr>
  </w:style>
  <w:style w:type="paragraph" w:styleId="1364" w:customStyle="1">
    <w:name w:val="media"/>
    <w:basedOn w:val="934"/>
    <w:uiPriority w:val="0"/>
    <w:qFormat/>
    <w:pPr>
      <w:jc w:val="left"/>
      <w:spacing w:before="100" w:beforeAutospacing="1" w:after="100" w:afterAutospacing="1"/>
      <w:widowControl/>
    </w:pPr>
    <w:rPr>
      <w:rFonts w:ascii="宋体" w:hAnsi="宋体" w:cs="宋体"/>
      <w:sz w:val="24"/>
      <w:szCs w:val="24"/>
    </w:rPr>
  </w:style>
  <w:style w:type="paragraph" w:styleId="1365" w:customStyle="1">
    <w:name w:val="Char11"/>
    <w:basedOn w:val="934"/>
    <w:uiPriority w:val="0"/>
    <w:qFormat/>
  </w:style>
  <w:style w:type="paragraph" w:styleId="1366" w:customStyle="1">
    <w:name w:val="纯文本4"/>
    <w:basedOn w:val="934"/>
    <w:uiPriority w:val="0"/>
    <w:qFormat/>
    <w:rPr>
      <w:rFonts w:ascii="宋体" w:hAnsi="Courier New" w:eastAsia="楷体_GB2312"/>
      <w:sz w:val="26"/>
    </w:rPr>
  </w:style>
  <w:style w:type="paragraph" w:styleId="1367" w:customStyle="1">
    <w:name w:val="+1."/>
    <w:basedOn w:val="1108"/>
    <w:uiPriority w:val="0"/>
    <w:qFormat/>
    <w:pPr>
      <w:numPr>
        <w:ilvl w:val="1"/>
        <w:numId w:val="3"/>
      </w:numPr>
      <w:ind w:firstLine="0"/>
      <w:tabs>
        <w:tab w:val="left" w:pos="980" w:leader="none"/>
      </w:tabs>
    </w:pPr>
    <w:rPr>
      <w:szCs w:val="28"/>
    </w:rPr>
  </w:style>
  <w:style w:type="paragraph" w:styleId="1368" w:customStyle="1">
    <w:name w:val="－正文 Char"/>
    <w:basedOn w:val="934"/>
    <w:uiPriority w:val="0"/>
    <w:qFormat/>
    <w:pPr>
      <w:ind w:firstLine="200"/>
      <w:jc w:val="left"/>
      <w:spacing w:line="360" w:lineRule="auto"/>
    </w:pPr>
    <w:rPr>
      <w:rFonts w:ascii="楷体_GB2312"/>
      <w:sz w:val="28"/>
      <w:szCs w:val="28"/>
    </w:rPr>
  </w:style>
  <w:style w:type="paragraph" w:styleId="1369" w:customStyle="1">
    <w:name w:val="空半行"/>
    <w:basedOn w:val="934"/>
    <w:uiPriority w:val="0"/>
    <w:qFormat/>
    <w:pPr>
      <w:spacing w:line="120" w:lineRule="exact"/>
    </w:pPr>
    <w:rPr>
      <w:rFonts w:eastAsia="仿宋_GB2312"/>
      <w:color w:val="ffffff"/>
      <w:sz w:val="30"/>
    </w:rPr>
  </w:style>
  <w:style w:type="paragraph" w:styleId="1370" w:customStyle="1">
    <w:name w:val="00"/>
    <w:basedOn w:val="934"/>
    <w:uiPriority w:val="0"/>
    <w:qFormat/>
    <w:pPr>
      <w:jc w:val="left"/>
    </w:pPr>
    <w:rPr>
      <w:rFonts w:ascii="黑体" w:eastAsia="黑体"/>
      <w:b/>
      <w:sz w:val="20"/>
    </w:rPr>
  </w:style>
  <w:style w:type="paragraph" w:styleId="1371" w:customStyle="1">
    <w:name w:val="-1.1.1.1"/>
    <w:basedOn w:val="939"/>
    <w:uiPriority w:val="0"/>
    <w:qFormat/>
    <w:pPr>
      <w:ind w:firstLine="180"/>
      <w:jc w:val="left"/>
      <w:keepLines w:val="0"/>
      <w:spacing w:before="0" w:after="0"/>
      <w:widowControl/>
    </w:pPr>
    <w:rPr>
      <w:rFonts w:eastAsia="宋体"/>
      <w:b w:val="0"/>
      <w:sz w:val="24"/>
      <w:szCs w:val="24"/>
    </w:rPr>
  </w:style>
  <w:style w:type="paragraph" w:styleId="1372" w:customStyle="1">
    <w:name w:val="+正文 Char6"/>
    <w:basedOn w:val="934"/>
    <w:uiPriority w:val="0"/>
    <w:qFormat/>
    <w:pPr>
      <w:ind w:firstLine="200"/>
      <w:spacing w:line="360" w:lineRule="auto"/>
    </w:pPr>
    <w:rPr>
      <w:sz w:val="24"/>
      <w:szCs w:val="24"/>
    </w:rPr>
  </w:style>
  <w:style w:type="paragraph" w:styleId="1373" w:customStyle="1">
    <w:name w:val="+● Char Char"/>
    <w:uiPriority w:val="0"/>
    <w:qFormat/>
    <w:pPr>
      <w:ind w:firstLine="480"/>
      <w:tabs>
        <w:tab w:val="left" w:pos="958" w:leader="none"/>
      </w:tabs>
    </w:pPr>
    <w:rPr>
      <w:rFonts w:ascii="Calibri" w:hAnsi="Calibri" w:eastAsia="宋体" w:cs="Times New Roman"/>
      <w:lang w:val="en-US" w:eastAsia="zh-CN" w:bidi="ar-SA"/>
    </w:rPr>
  </w:style>
  <w:style w:type="paragraph" w:styleId="1374" w:customStyle="1">
    <w:name w:val="+列表编号"/>
    <w:basedOn w:val="934"/>
    <w:uiPriority w:val="0"/>
    <w:qFormat/>
    <w:pPr>
      <w:jc w:val="center"/>
      <w:spacing w:before="120" w:after="120"/>
      <w:tabs>
        <w:tab w:val="center" w:pos="4200" w:leader="none"/>
        <w:tab w:val="right" w:pos="8400" w:leader="none"/>
      </w:tabs>
    </w:pPr>
    <w:rPr>
      <w:b/>
      <w:sz w:val="24"/>
      <w:szCs w:val="28"/>
    </w:rPr>
  </w:style>
  <w:style w:type="paragraph" w:styleId="1375" w:customStyle="1">
    <w:name w:val="font7"/>
    <w:basedOn w:val="934"/>
    <w:uiPriority w:val="0"/>
    <w:qFormat/>
    <w:pPr>
      <w:jc w:val="left"/>
      <w:spacing w:before="100" w:beforeAutospacing="1" w:after="100" w:afterAutospacing="1"/>
      <w:widowControl/>
    </w:pPr>
    <w:rPr>
      <w:rFonts w:ascii="Verdana" w:hAnsi="Verdana"/>
      <w:sz w:val="20"/>
    </w:rPr>
  </w:style>
  <w:style w:type="paragraph" w:styleId="1376" w:customStyle="1">
    <w:name w:val="样式 首行缩进:  2 字符"/>
    <w:basedOn w:val="934"/>
    <w:uiPriority w:val="0"/>
    <w:qFormat/>
    <w:pPr>
      <w:ind w:firstLine="576"/>
      <w:spacing w:line="360" w:lineRule="auto"/>
    </w:pPr>
    <w:rPr>
      <w:rFonts w:ascii="宋体" w:hAnsi="宋体"/>
      <w:spacing w:val="4"/>
      <w:sz w:val="28"/>
    </w:rPr>
  </w:style>
  <w:style w:type="paragraph" w:styleId="1377" w:customStyle="1">
    <w:name w:val="+正文 Char5 Char Char Char"/>
    <w:basedOn w:val="934"/>
    <w:uiPriority w:val="0"/>
    <w:qFormat/>
    <w:pPr>
      <w:ind w:firstLine="200"/>
      <w:spacing w:line="360" w:lineRule="auto"/>
    </w:pPr>
    <w:rPr>
      <w:sz w:val="24"/>
      <w:szCs w:val="24"/>
    </w:rPr>
  </w:style>
  <w:style w:type="paragraph" w:styleId="1378" w:customStyle="1">
    <w:name w:val="p0"/>
    <w:basedOn w:val="934"/>
    <w:uiPriority w:val="0"/>
    <w:qFormat/>
    <w:pPr>
      <w:jc w:val="left"/>
      <w:spacing w:before="100" w:beforeAutospacing="1" w:after="100" w:afterAutospacing="1"/>
      <w:widowControl/>
    </w:pPr>
    <w:rPr>
      <w:rFonts w:ascii="宋体" w:hAnsi="宋体" w:cs="宋体"/>
      <w:sz w:val="24"/>
      <w:szCs w:val="24"/>
    </w:rPr>
  </w:style>
  <w:style w:type="paragraph" w:styleId="1379" w:customStyle="1">
    <w:name w:val="4"/>
    <w:basedOn w:val="934"/>
    <w:uiPriority w:val="0"/>
    <w:qFormat/>
    <w:pPr>
      <w:jc w:val="left"/>
      <w:spacing w:before="100" w:beforeAutospacing="1" w:after="100" w:afterAutospacing="1"/>
      <w:widowControl/>
    </w:pPr>
    <w:rPr>
      <w:rFonts w:ascii="宋体" w:hAnsi="宋体" w:cs="宋体"/>
      <w:sz w:val="24"/>
      <w:szCs w:val="24"/>
    </w:rPr>
  </w:style>
  <w:style w:type="paragraph" w:styleId="1380" w:customStyle="1">
    <w:name w:val="a)"/>
    <w:basedOn w:val="934"/>
    <w:uiPriority w:val="0"/>
    <w:qFormat/>
    <w:pPr>
      <w:ind w:left="1361" w:hanging="454"/>
      <w:spacing w:line="264" w:lineRule="auto"/>
      <w:tabs>
        <w:tab w:val="left" w:pos="1361" w:leader="none"/>
      </w:tabs>
    </w:pPr>
    <w:rPr>
      <w:sz w:val="24"/>
    </w:rPr>
  </w:style>
  <w:style w:type="paragraph" w:styleId="1381" w:customStyle="1">
    <w:name w:val="批注主题 Char Char"/>
    <w:basedOn w:val="958"/>
    <w:next w:val="958"/>
    <w:uiPriority w:val="0"/>
    <w:qFormat/>
    <w:rPr>
      <w:b/>
    </w:rPr>
  </w:style>
  <w:style w:type="paragraph" w:styleId="1382" w:customStyle="1">
    <w:name w:val="+正文 Char4"/>
    <w:basedOn w:val="934"/>
    <w:uiPriority w:val="0"/>
    <w:qFormat/>
    <w:pPr>
      <w:ind w:firstLine="200"/>
      <w:spacing w:line="360" w:lineRule="auto"/>
    </w:pPr>
    <w:rPr>
      <w:sz w:val="24"/>
      <w:szCs w:val="28"/>
    </w:rPr>
  </w:style>
  <w:style w:type="paragraph" w:styleId="1383" w:customStyle="1">
    <w:name w:val="xl35"/>
    <w:basedOn w:val="934"/>
    <w:uiPriority w:val="0"/>
    <w:qFormat/>
    <w:pPr>
      <w:jc w:val="left"/>
      <w:spacing w:before="100" w:beforeAutospacing="1" w:after="100" w:afterAutospacing="1"/>
      <w:widowControl/>
      <w:pBdr>
        <w:top w:val="single" w:color="auto" w:sz="4" w:space="0"/>
        <w:left w:val="single" w:color="auto" w:sz="4" w:space="0"/>
        <w:bottom w:val="single" w:color="auto" w:sz="8" w:space="0"/>
      </w:pBdr>
    </w:pPr>
    <w:rPr>
      <w:rFonts w:ascii="宋体" w:hAnsi="宋体"/>
      <w:sz w:val="20"/>
    </w:rPr>
  </w:style>
  <w:style w:type="paragraph" w:styleId="1384" w:customStyle="1">
    <w:name w:val="Char Char Char1"/>
    <w:basedOn w:val="934"/>
    <w:uiPriority w:val="0"/>
    <w:qFormat/>
    <w:pPr>
      <w:ind w:left="405" w:hanging="405"/>
      <w:tabs>
        <w:tab w:val="left" w:pos="405" w:leader="none"/>
      </w:tabs>
    </w:pPr>
    <w:rPr>
      <w:sz w:val="24"/>
      <w:szCs w:val="24"/>
    </w:rPr>
  </w:style>
  <w:style w:type="paragraph" w:styleId="1385" w:customStyle="1">
    <w:name w:val="-2节"/>
    <w:basedOn w:val="936"/>
    <w:uiPriority w:val="0"/>
    <w:qFormat/>
    <w:pPr>
      <w:ind w:firstLine="482"/>
      <w:jc w:val="center"/>
      <w:keepLines w:val="0"/>
      <w:keepNext w:val="0"/>
      <w:spacing w:before="120" w:after="120" w:line="360" w:lineRule="auto"/>
    </w:pPr>
    <w:rPr>
      <w:rFonts w:ascii="宋体" w:hAnsi="宋体" w:eastAsia="宋体"/>
      <w:sz w:val="48"/>
      <w:szCs w:val="24"/>
    </w:rPr>
  </w:style>
  <w:style w:type="paragraph" w:styleId="1386" w:customStyle="1">
    <w:name w:val="样式 正文缩进 + 首行缩进:  2 字符 Char"/>
    <w:basedOn w:val="953"/>
    <w:uiPriority w:val="0"/>
    <w:qFormat/>
    <w:pPr>
      <w:ind w:firstLine="560"/>
      <w:jc w:val="both"/>
      <w:spacing w:line="360" w:lineRule="auto"/>
      <w:widowControl/>
    </w:pPr>
    <w:rPr>
      <w:rFonts w:eastAsia="宋体" w:cs="宋体"/>
      <w:sz w:val="28"/>
    </w:rPr>
  </w:style>
  <w:style w:type="paragraph" w:styleId="1387" w:customStyle="1">
    <w:name w:val="MM Topic 3"/>
    <w:basedOn w:val="937"/>
    <w:uiPriority w:val="0"/>
    <w:qFormat/>
    <w:pPr>
      <w:numPr>
        <w:ilvl w:val="2"/>
        <w:numId w:val="8"/>
      </w:numPr>
      <w:spacing w:line="416" w:lineRule="auto"/>
      <w:tabs>
        <w:tab w:val="left" w:pos="1069" w:leader="none"/>
      </w:tabs>
    </w:pPr>
    <w:rPr>
      <w:rFonts w:ascii="宋体" w:hAnsi="宋体"/>
      <w:bCs/>
      <w:sz w:val="28"/>
      <w:szCs w:val="32"/>
    </w:rPr>
  </w:style>
  <w:style w:type="paragraph" w:styleId="1388" w:customStyle="1">
    <w:name w:val="Char Char Char Char"/>
    <w:basedOn w:val="957"/>
    <w:uiPriority w:val="0"/>
    <w:qFormat/>
    <w:pPr>
      <w:spacing w:line="360" w:lineRule="auto"/>
    </w:pPr>
  </w:style>
  <w:style w:type="paragraph" w:styleId="1389" w:customStyle="1">
    <w:name w:val="yyn3"/>
    <w:basedOn w:val="1187"/>
    <w:uiPriority w:val="0"/>
    <w:qFormat/>
    <w:pPr>
      <w:jc w:val="both"/>
      <w:spacing w:before="50" w:after="60" w:line="240" w:lineRule="auto"/>
      <w:widowControl w:val="off"/>
      <w:tabs>
        <w:tab w:val="clear" w:pos="1344" w:leader="none"/>
      </w:tabs>
    </w:pPr>
    <w:rPr>
      <w:rFonts w:ascii="楷体_GB2312" w:eastAsia="楷体_GB2312"/>
      <w:color w:val="auto"/>
      <w:sz w:val="21"/>
    </w:rPr>
  </w:style>
  <w:style w:type="paragraph" w:styleId="1390" w:customStyle="1">
    <w:name w:val="font5"/>
    <w:basedOn w:val="934"/>
    <w:uiPriority w:val="0"/>
    <w:qFormat/>
    <w:pPr>
      <w:jc w:val="left"/>
      <w:spacing w:before="100" w:beforeAutospacing="1" w:after="100" w:afterAutospacing="1"/>
      <w:widowControl/>
    </w:pPr>
    <w:rPr>
      <w:rFonts w:hint="eastAsia" w:ascii="宋体" w:hAnsi="宋体"/>
      <w:sz w:val="18"/>
      <w:szCs w:val="18"/>
    </w:rPr>
  </w:style>
  <w:style w:type="paragraph" w:styleId="1391" w:customStyle="1">
    <w:name w:val="助手文本"/>
    <w:basedOn w:val="934"/>
    <w:uiPriority w:val="0"/>
    <w:qFormat/>
    <w:pPr>
      <w:ind w:left="14" w:firstLine="434"/>
      <w:spacing w:line="360" w:lineRule="auto"/>
    </w:pPr>
    <w:rPr>
      <w:rFonts w:ascii="楷体_GB2312" w:eastAsia="楷体_GB2312"/>
      <w:sz w:val="24"/>
      <w:u w:val="single"/>
    </w:rPr>
  </w:style>
  <w:style w:type="paragraph" w:styleId="1392" w:customStyle="1">
    <w:name w:val="Char Char Char Char Char Char Char Char Char Char"/>
    <w:basedOn w:val="934"/>
    <w:uiPriority w:val="0"/>
    <w:qFormat/>
    <w:pPr>
      <w:ind w:left="420" w:hanging="420"/>
      <w:tabs>
        <w:tab w:val="left" w:pos="420" w:leader="none"/>
      </w:tabs>
    </w:pPr>
    <w:rPr>
      <w:sz w:val="24"/>
      <w:szCs w:val="24"/>
    </w:rPr>
  </w:style>
  <w:style w:type="paragraph" w:styleId="1393" w:customStyle="1">
    <w:name w:val="style6"/>
    <w:basedOn w:val="934"/>
    <w:uiPriority w:val="0"/>
    <w:qFormat/>
    <w:pPr>
      <w:jc w:val="left"/>
      <w:spacing w:before="100" w:beforeAutospacing="1" w:after="100" w:afterAutospacing="1"/>
      <w:widowControl/>
    </w:pPr>
    <w:rPr>
      <w:rFonts w:ascii="宋体" w:hAnsi="宋体" w:cs="宋体"/>
      <w:b/>
      <w:bCs/>
      <w:color w:val="336699"/>
      <w:sz w:val="24"/>
      <w:szCs w:val="24"/>
    </w:rPr>
  </w:style>
  <w:style w:type="paragraph" w:styleId="1394" w:customStyle="1">
    <w:name w:val="样式 标题 2"/>
    <w:basedOn w:val="936"/>
    <w:uiPriority w:val="0"/>
    <w:qFormat/>
    <w:pPr>
      <w:keepLines w:val="0"/>
      <w:keepNext w:val="0"/>
      <w:spacing w:before="0" w:after="0" w:line="360" w:lineRule="auto"/>
      <w:tabs>
        <w:tab w:val="left" w:pos="567" w:leader="none"/>
        <w:tab w:val="left" w:pos="795" w:leader="none"/>
      </w:tabs>
    </w:pPr>
    <w:rPr>
      <w:rFonts w:cs="Arial"/>
      <w:bCs/>
      <w:sz w:val="24"/>
      <w:szCs w:val="24"/>
    </w:rPr>
  </w:style>
  <w:style w:type="paragraph" w:styleId="1395" w:customStyle="1">
    <w:name w:val="xl33"/>
    <w:basedOn w:val="934"/>
    <w:uiPriority w:val="0"/>
    <w:qFormat/>
    <w:pPr>
      <w:jc w:val="center"/>
      <w:spacing w:before="100" w:beforeAutospacing="1" w:after="100" w:afterAutospacing="1"/>
      <w:widowControl/>
      <w:pBdr>
        <w:top w:val="single" w:color="auto" w:sz="4" w:space="0"/>
        <w:left w:val="single" w:color="auto" w:sz="8" w:space="0"/>
        <w:bottom w:val="single" w:color="auto" w:sz="8" w:space="0"/>
        <w:right w:val="single" w:color="auto" w:sz="4" w:space="0"/>
      </w:pBdr>
    </w:pPr>
    <w:rPr>
      <w:rFonts w:ascii="宋体" w:hAnsi="宋体"/>
      <w:sz w:val="20"/>
    </w:rPr>
  </w:style>
  <w:style w:type="paragraph" w:styleId="1396" w:customStyle="1">
    <w:name w:val="+a"/>
    <w:basedOn w:val="1342"/>
    <w:uiPriority w:val="0"/>
    <w:qFormat/>
    <w:pPr>
      <w:tabs>
        <w:tab w:val="clear" w:pos="431" w:leader="none"/>
      </w:tabs>
    </w:pPr>
  </w:style>
  <w:style w:type="paragraph" w:styleId="1397" w:customStyle="1">
    <w:name w:val="样式 Arial 小四 首行缩进:  0.85 厘米 行距: 1.5 倍行距"/>
    <w:basedOn w:val="934"/>
    <w:uiPriority w:val="0"/>
    <w:qFormat/>
    <w:pPr>
      <w:ind w:firstLine="480"/>
      <w:spacing w:line="360" w:lineRule="auto"/>
    </w:pPr>
    <w:rPr>
      <w:rFonts w:ascii="楷体_GB2312" w:hAnsi="Arial" w:eastAsia="楷体_GB2312"/>
      <w:sz w:val="24"/>
    </w:rPr>
  </w:style>
  <w:style w:type="paragraph" w:styleId="1398" w:customStyle="1">
    <w:name w:val="b-b1"/>
    <w:basedOn w:val="935"/>
    <w:next w:val="934"/>
    <w:uiPriority w:val="0"/>
    <w:qFormat/>
    <w:pPr>
      <w:numPr>
        <w:ilvl w:val="0"/>
        <w:numId w:val="4"/>
      </w:numPr>
      <w:keepNext w:val="0"/>
      <w:spacing w:before="120" w:after="120" w:line="360" w:lineRule="auto"/>
    </w:pPr>
    <w:rPr>
      <w:rFonts w:ascii="黑体" w:hAnsi="宋体" w:eastAsia="黑体"/>
      <w:b/>
      <w:color w:val="000000"/>
      <w:sz w:val="24"/>
      <w:szCs w:val="24"/>
    </w:rPr>
  </w:style>
  <w:style w:type="paragraph" w:styleId="1399" w:customStyle="1">
    <w:name w:val="文档正文"/>
    <w:basedOn w:val="934"/>
    <w:uiPriority w:val="0"/>
    <w:qFormat/>
    <w:pPr>
      <w:ind w:firstLine="567"/>
    </w:pPr>
    <w:rPr>
      <w:rFonts w:ascii="长城仿宋" w:eastAsia="楷体_GB2312"/>
      <w:sz w:val="26"/>
    </w:rPr>
  </w:style>
  <w:style w:type="paragraph" w:styleId="1400" w:customStyle="1">
    <w:name w:val="xl40"/>
    <w:basedOn w:val="9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401" w:customStyle="1">
    <w:name w:val="正文-宋4行25"/>
    <w:basedOn w:val="934"/>
    <w:uiPriority w:val="0"/>
    <w:qFormat/>
    <w:pPr>
      <w:ind w:firstLine="482"/>
      <w:spacing w:line="400" w:lineRule="exact"/>
    </w:pPr>
    <w:rPr>
      <w:rFonts w:ascii="宋体"/>
      <w:sz w:val="24"/>
    </w:rPr>
  </w:style>
  <w:style w:type="paragraph" w:styleId="1402" w:customStyle="1">
    <w:name w:val="Char Char"/>
    <w:basedOn w:val="957"/>
    <w:uiPriority w:val="0"/>
    <w:qFormat/>
    <w:pPr>
      <w:spacing w:line="360" w:lineRule="auto"/>
    </w:pPr>
  </w:style>
  <w:style w:type="paragraph" w:styleId="1403" w:customStyle="1">
    <w:name w:val="样式 宋体 行距: 固定值 18 磅"/>
    <w:basedOn w:val="934"/>
    <w:uiPriority w:val="0"/>
    <w:qFormat/>
    <w:pPr>
      <w:spacing w:line="360" w:lineRule="exact"/>
    </w:pPr>
    <w:rPr>
      <w:rFonts w:ascii="宋体" w:hAnsi="宋体"/>
      <w:sz w:val="24"/>
    </w:rPr>
  </w:style>
  <w:style w:type="paragraph" w:styleId="1404" w:customStyle="1">
    <w:name w:val="图表说明"/>
    <w:basedOn w:val="934"/>
    <w:uiPriority w:val="0"/>
    <w:qFormat/>
    <w:pPr>
      <w:ind w:firstLine="200"/>
      <w:jc w:val="center"/>
      <w:spacing w:line="360" w:lineRule="auto"/>
      <w:widowControl/>
    </w:pPr>
    <w:rPr>
      <w:b/>
    </w:rPr>
  </w:style>
  <w:style w:type="paragraph" w:styleId="1405" w:customStyle="1">
    <w:name w:val="样式6"/>
    <w:basedOn w:val="939"/>
    <w:uiPriority w:val="0"/>
    <w:qFormat/>
    <w:pPr>
      <w:ind w:left="1200" w:hanging="360"/>
      <w:jc w:val="center"/>
      <w:keepLines w:val="0"/>
      <w:spacing w:before="0" w:after="0"/>
      <w:widowControl/>
      <w:tabs>
        <w:tab w:val="clear" w:pos="1008" w:leader="none"/>
        <w:tab w:val="left" w:pos="1200" w:leader="none"/>
      </w:tabs>
    </w:pPr>
    <w:rPr>
      <w:rFonts w:ascii="楷体_GB2312" w:eastAsia="宋体"/>
      <w:b w:val="0"/>
      <w:color w:val="000000"/>
      <w:sz w:val="24"/>
    </w:rPr>
  </w:style>
  <w:style w:type="paragraph" w:styleId="1406" w:customStyle="1">
    <w:name w:val="xl39"/>
    <w:basedOn w:val="934"/>
    <w:uiPriority w:val="0"/>
    <w:qFormat/>
    <w:pPr>
      <w:jc w:val="right"/>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宋体" w:hAnsi="宋体"/>
      <w:sz w:val="20"/>
    </w:rPr>
  </w:style>
  <w:style w:type="paragraph" w:styleId="1407" w:customStyle="1">
    <w:name w:val="Char Char Char Char Char Char Char Char Char Char1"/>
    <w:basedOn w:val="934"/>
    <w:uiPriority w:val="0"/>
    <w:qFormat/>
    <w:pPr>
      <w:numPr>
        <w:ilvl w:val="0"/>
        <w:numId w:val="2"/>
      </w:numPr>
      <w:tabs>
        <w:tab w:val="clear" w:pos="405" w:leader="none"/>
        <w:tab w:val="left" w:pos="420" w:leader="none"/>
      </w:tabs>
    </w:pPr>
    <w:rPr>
      <w:sz w:val="24"/>
      <w:szCs w:val="24"/>
    </w:rPr>
  </w:style>
  <w:style w:type="paragraph" w:styleId="1408" w:customStyle="1">
    <w:name w:val="Legal 3"/>
    <w:basedOn w:val="934"/>
    <w:next w:val="934"/>
    <w:uiPriority w:val="0"/>
    <w:qFormat/>
    <w:pPr>
      <w:ind w:firstLine="420"/>
      <w:jc w:val="left"/>
      <w:spacing w:after="120"/>
    </w:pPr>
    <w:rPr>
      <w:rFonts w:ascii="宋体"/>
      <w:sz w:val="24"/>
      <w:szCs w:val="24"/>
    </w:rPr>
  </w:style>
  <w:style w:type="paragraph" w:styleId="1409" w:customStyle="1">
    <w:name w:val="1."/>
    <w:basedOn w:val="934"/>
    <w:uiPriority w:val="0"/>
    <w:qFormat/>
    <w:pPr>
      <w:ind w:left="907" w:hanging="453"/>
      <w:spacing w:line="264" w:lineRule="auto"/>
      <w:tabs>
        <w:tab w:val="left" w:pos="907" w:leader="none"/>
      </w:tabs>
    </w:pPr>
    <w:rPr>
      <w:sz w:val="24"/>
      <w:szCs w:val="24"/>
    </w:rPr>
  </w:style>
  <w:style w:type="paragraph" w:styleId="1410" w:customStyle="1">
    <w:name w:val="b-b3"/>
    <w:basedOn w:val="937"/>
    <w:next w:val="934"/>
    <w:uiPriority w:val="0"/>
    <w:qFormat/>
    <w:pPr>
      <w:numPr>
        <w:ilvl w:val="2"/>
        <w:numId w:val="4"/>
      </w:numPr>
      <w:keepLines w:val="0"/>
      <w:keepNext w:val="0"/>
      <w:spacing w:before="80" w:after="80" w:line="440" w:lineRule="atLeast"/>
    </w:pPr>
    <w:rPr>
      <w:rFonts w:eastAsia="黑体"/>
      <w:b w:val="0"/>
      <w:bCs/>
      <w:sz w:val="28"/>
    </w:rPr>
  </w:style>
  <w:style w:type="paragraph" w:styleId="1411" w:customStyle="1">
    <w:name w:val="前言、引言标题"/>
    <w:next w:val="934"/>
    <w:uiPriority w:val="0"/>
    <w:qFormat/>
    <w:pPr>
      <w:jc w:val="center"/>
      <w:spacing w:before="640" w:after="560"/>
      <w:shd w:val="clear" w:color="ffffff" w:fill="ffffff"/>
      <w:outlineLvl w:val="0"/>
    </w:pPr>
    <w:rPr>
      <w:rFonts w:ascii="黑体" w:hAnsi="Calibri" w:eastAsia="黑体" w:cs="Times New Roman"/>
      <w:sz w:val="32"/>
      <w:lang w:val="en-US" w:eastAsia="zh-CN" w:bidi="ar-SA"/>
    </w:rPr>
  </w:style>
  <w:style w:type="paragraph" w:styleId="1412" w:customStyle="1">
    <w:name w:val="样式 －列表编号 + 居中 段前: 0.5 行 段后: 0.5 行"/>
    <w:basedOn w:val="934"/>
    <w:uiPriority w:val="0"/>
    <w:qFormat/>
    <w:pPr>
      <w:jc w:val="right"/>
    </w:pPr>
    <w:rPr>
      <w:b/>
      <w:bCs/>
      <w:spacing w:val="8"/>
      <w:sz w:val="28"/>
    </w:rPr>
  </w:style>
  <w:style w:type="paragraph" w:styleId="1413" w:customStyle="1">
    <w:name w:val="Char Char Char Char Char Char Char1"/>
    <w:basedOn w:val="934"/>
    <w:uiPriority w:val="0"/>
    <w:qFormat/>
    <w:rPr>
      <w:szCs w:val="24"/>
    </w:rPr>
  </w:style>
  <w:style w:type="paragraph" w:styleId="1414" w:customStyle="1">
    <w:name w:val="纯文本2"/>
    <w:basedOn w:val="934"/>
    <w:uiPriority w:val="0"/>
    <w:qFormat/>
    <w:pPr>
      <w:jc w:val="left"/>
      <w:widowControl/>
    </w:pPr>
    <w:rPr>
      <w:rFonts w:ascii="宋体" w:hAnsi="Courier New" w:eastAsia="楷体_GB2312"/>
      <w:sz w:val="26"/>
    </w:rPr>
  </w:style>
  <w:style w:type="paragraph" w:styleId="1415" w:customStyle="1">
    <w:name w:val="xl23"/>
    <w:basedOn w:val="934"/>
    <w:uiPriority w:val="0"/>
    <w:qFormat/>
    <w:pPr>
      <w:jc w:val="center"/>
      <w:spacing w:before="100" w:beforeAutospacing="1" w:after="100" w:afterAutospacing="1"/>
      <w:widowControl/>
    </w:pPr>
    <w:rPr>
      <w:rFonts w:ascii="Arial Unicode MS" w:hAnsi="Arial Unicode MS" w:eastAsia="Arial Unicode MS"/>
      <w:sz w:val="24"/>
    </w:rPr>
  </w:style>
  <w:style w:type="paragraph" w:styleId="1416" w:customStyle="1">
    <w:name w:val="Char1"/>
    <w:basedOn w:val="934"/>
    <w:uiPriority w:val="0"/>
    <w:qFormat/>
    <w:pPr>
      <w:ind w:left="405" w:hanging="405"/>
      <w:tabs>
        <w:tab w:val="left" w:pos="405" w:leader="none"/>
      </w:tabs>
    </w:pPr>
    <w:rPr>
      <w:sz w:val="24"/>
      <w:szCs w:val="24"/>
    </w:rPr>
  </w:style>
  <w:style w:type="paragraph" w:styleId="1417" w:customStyle="1">
    <w:name w:val="样式 小四 首行缩进:  0.74 厘米"/>
    <w:basedOn w:val="934"/>
    <w:uiPriority w:val="0"/>
    <w:qFormat/>
    <w:pPr>
      <w:ind w:firstLine="420"/>
      <w:spacing w:line="360" w:lineRule="auto"/>
    </w:pPr>
    <w:rPr>
      <w:rFonts w:cs="宋体"/>
      <w:sz w:val="24"/>
    </w:rPr>
  </w:style>
  <w:style w:type="paragraph" w:styleId="1418" w:customStyle="1">
    <w:name w:val="表格"/>
    <w:basedOn w:val="934"/>
    <w:uiPriority w:val="0"/>
    <w:qFormat/>
    <w:pPr>
      <w:ind w:firstLine="42"/>
    </w:pPr>
    <w:rPr>
      <w:rFonts w:ascii="宋体" w:hAnsi="宋体"/>
      <w:sz w:val="20"/>
    </w:rPr>
  </w:style>
  <w:style w:type="paragraph" w:styleId="1419" w:customStyle="1">
    <w:name w:val="样式 标题 1标题一h11st levelSection Headl11H1H11H12H13H14H1..."/>
    <w:basedOn w:val="935"/>
    <w:next w:val="940"/>
    <w:uiPriority w:val="0"/>
    <w:qFormat/>
    <w:pPr>
      <w:ind w:left="0" w:firstLine="0"/>
      <w:jc w:val="both"/>
      <w:keepLines/>
      <w:spacing w:before="340" w:after="330" w:line="578" w:lineRule="auto"/>
      <w:tabs>
        <w:tab w:val="clear" w:pos="405" w:leader="none"/>
      </w:tabs>
    </w:pPr>
    <w:rPr>
      <w:rFonts w:ascii="宋体" w:hAnsi="宋体"/>
      <w:b/>
      <w:bCs/>
      <w:sz w:val="32"/>
    </w:rPr>
  </w:style>
  <w:style w:type="paragraph" w:styleId="1420" w:customStyle="1">
    <w:name w:val="标准正文"/>
    <w:basedOn w:val="934"/>
    <w:next w:val="934"/>
    <w:uiPriority w:val="0"/>
    <w:qFormat/>
    <w:pPr>
      <w:ind w:firstLine="200"/>
      <w:spacing w:after="50"/>
      <w:widowControl/>
    </w:pPr>
    <w:rPr>
      <w:color w:val="000000"/>
      <w:sz w:val="24"/>
    </w:rPr>
  </w:style>
  <w:style w:type="paragraph" w:styleId="1421" w:customStyle="1">
    <w:name w:val="样式 标题 3头 + (中文) 黑体 四号 段前: 0 磅 段后: 0 磅 行距: 1.5 倍行距2"/>
    <w:basedOn w:val="937"/>
    <w:uiPriority w:val="0"/>
    <w:qFormat/>
    <w:pPr>
      <w:ind w:left="720" w:right="6" w:hanging="720"/>
      <w:keepLines w:val="0"/>
      <w:spacing w:before="0" w:after="0" w:line="360" w:lineRule="auto"/>
      <w:tabs>
        <w:tab w:val="left" w:pos="360" w:leader="none"/>
      </w:tabs>
    </w:pPr>
    <w:rPr>
      <w:rFonts w:ascii="宋体" w:hAnsi="宋体" w:cs="Arial"/>
      <w:bCs/>
      <w:sz w:val="24"/>
      <w:szCs w:val="24"/>
    </w:rPr>
  </w:style>
  <w:style w:type="paragraph" w:styleId="1422" w:customStyle="1">
    <w:name w:val="Code"/>
    <w:basedOn w:val="934"/>
    <w:uiPriority w:val="0"/>
    <w:qFormat/>
    <w:pPr>
      <w:ind w:left="200" w:right="200"/>
      <w:jc w:val="left"/>
      <w:keepLines/>
      <w:shd w:val="clear" w:color="auto" w:fill="e6e6e6"/>
      <w:widowControl/>
      <w:pBdr>
        <w:top w:val="single" w:color="auto" w:sz="4" w:space="1"/>
        <w:bottom w:val="single" w:color="auto" w:sz="4" w:space="1"/>
      </w:pBdr>
    </w:pPr>
    <w:rPr>
      <w:rFonts w:ascii="Courier New" w:hAnsi="Courier New"/>
      <w:sz w:val="18"/>
    </w:rPr>
  </w:style>
  <w:style w:type="paragraph" w:styleId="1423" w:customStyle="1">
    <w:name w:val="正文文字缩进"/>
    <w:basedOn w:val="934"/>
    <w:next w:val="934"/>
    <w:uiPriority w:val="0"/>
    <w:qFormat/>
    <w:pPr>
      <w:ind w:firstLine="567"/>
      <w:spacing w:line="500" w:lineRule="exact"/>
      <w:widowControl/>
      <w:tabs>
        <w:tab w:val="left" w:pos="0" w:leader="none"/>
        <w:tab w:val="left" w:pos="993" w:leader="none"/>
        <w:tab w:val="left" w:pos="1134" w:leader="none"/>
      </w:tabs>
    </w:pPr>
    <w:rPr>
      <w:rFonts w:ascii="宋体"/>
      <w:color w:val="000000"/>
      <w:sz w:val="28"/>
    </w:rPr>
  </w:style>
  <w:style w:type="paragraph" w:styleId="1424" w:customStyle="1">
    <w:name w:val="正文 + 四号"/>
    <w:basedOn w:val="934"/>
    <w:uiPriority w:val="0"/>
    <w:qFormat/>
    <w:pPr>
      <w:spacing w:line="480" w:lineRule="exact"/>
    </w:pPr>
    <w:rPr>
      <w:sz w:val="28"/>
    </w:rPr>
  </w:style>
  <w:style w:type="table" w:styleId="1425" w:customStyle="1">
    <w:name w:val="网格型1"/>
    <w:basedOn w:val="945"/>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426" w:customStyle="1">
    <w:name w:val="3级标题"/>
    <w:basedOn w:val="1292"/>
    <w:uiPriority w:val="0"/>
    <w:qFormat/>
    <w:pPr>
      <w:numPr>
        <w:ilvl w:val="2"/>
        <w:numId w:val="11"/>
      </w:numPr>
      <w:contextualSpacing/>
      <w:jc w:val="left"/>
      <w:keepLines/>
      <w:spacing w:before="120" w:after="120" w:line="360" w:lineRule="auto"/>
      <w:outlineLvl w:val="2"/>
    </w:pPr>
    <w:rPr>
      <w:rFonts w:ascii="黑体" w:hAnsi="黑体"/>
      <w:sz w:val="32"/>
      <w:szCs w:val="36"/>
      <w:lang w:eastAsia="en-US" w:bidi="en-US"/>
    </w:rPr>
  </w:style>
  <w:style w:type="paragraph" w:styleId="1427" w:customStyle="1">
    <w:name w:val="正文 小四"/>
    <w:basedOn w:val="934"/>
    <w:uiPriority w:val="0"/>
    <w:qFormat/>
    <w:pPr>
      <w:ind w:firstLine="420"/>
      <w:spacing w:after="93" w:line="360" w:lineRule="auto"/>
    </w:pPr>
    <w:rPr>
      <w:rFonts w:ascii="Times New Roman" w:hAnsi="Times New Roman"/>
      <w:szCs w:val="21"/>
    </w:rPr>
  </w:style>
  <w:style w:type="paragraph" w:styleId="1428" w:customStyle="1">
    <w:name w:val="纯文本3"/>
    <w:basedOn w:val="934"/>
    <w:uiPriority w:val="0"/>
    <w:qFormat/>
    <w:rPr>
      <w:rFonts w:ascii="宋体" w:hAnsi="Courier New" w:eastAsia="楷体_GB2312"/>
      <w:sz w:val="28"/>
    </w:rPr>
  </w:style>
  <w:style w:type="paragraph" w:styleId="1429" w:customStyle="1">
    <w:name w:val="字元5"/>
    <w:basedOn w:val="934"/>
    <w:uiPriority w:val="0"/>
    <w:qFormat/>
    <w:rPr>
      <w:rFonts w:ascii="宋体" w:hAnsi="宋体"/>
      <w:lang w:eastAsia="en-US"/>
    </w:rPr>
  </w:style>
  <w:style w:type="paragraph" w:styleId="1430" w:customStyle="1">
    <w:name w:val="纯文本6"/>
    <w:basedOn w:val="934"/>
    <w:uiPriority w:val="0"/>
    <w:qFormat/>
    <w:rPr>
      <w:rFonts w:hAnsi="Courier New" w:eastAsia="楷体_GB2312"/>
      <w:sz w:val="26"/>
    </w:rPr>
  </w:style>
  <w:style w:type="paragraph" w:styleId="1431" w:customStyle="1">
    <w:name w:val="纯文本5"/>
    <w:basedOn w:val="934"/>
    <w:uiPriority w:val="0"/>
    <w:qFormat/>
    <w:rPr>
      <w:rFonts w:ascii="宋体" w:hAnsi="Courier New" w:eastAsia="楷体_GB2312"/>
      <w:sz w:val="26"/>
    </w:rPr>
  </w:style>
  <w:style w:type="paragraph" w:styleId="1432" w:customStyle="1">
    <w:name w:val="纯文本7"/>
    <w:basedOn w:val="934"/>
    <w:uiPriority w:val="0"/>
    <w:qFormat/>
    <w:rPr>
      <w:rFonts w:ascii="宋体" w:hAnsi="Courier New" w:eastAsia="楷体_GB2312"/>
      <w:sz w:val="26"/>
    </w:rPr>
  </w:style>
  <w:style w:type="paragraph" w:styleId="1433" w:customStyle="1">
    <w:name w:val="_Style 7"/>
    <w:basedOn w:val="934"/>
    <w:next w:val="1300"/>
    <w:uiPriority w:val="99"/>
    <w:qFormat/>
    <w:pPr>
      <w:ind w:firstLine="420"/>
    </w:pPr>
    <w:rPr>
      <w:szCs w:val="22"/>
    </w:rPr>
  </w:style>
  <w:style w:type="paragraph" w:styleId="1434" w:customStyle="1">
    <w:name w:val="纯文本8"/>
    <w:basedOn w:val="934"/>
    <w:uiPriority w:val="0"/>
    <w:qFormat/>
    <w:rPr>
      <w:rFonts w:ascii="宋体" w:hAnsi="Courier New" w:eastAsia="楷体_GB2312"/>
      <w:sz w:val="28"/>
    </w:rPr>
  </w:style>
  <w:style w:type="paragraph" w:styleId="1435" w:customStyle="1">
    <w:name w:val="CL1.5"/>
    <w:basedOn w:val="1436"/>
    <w:uiPriority w:val="0"/>
    <w:qFormat/>
    <w:pPr>
      <w:ind w:firstLine="200"/>
      <w:jc w:val="left"/>
      <w:spacing w:line="360" w:lineRule="auto"/>
      <w:widowControl/>
    </w:pPr>
    <w:rPr>
      <w:rFonts w:ascii="宋体" w:hAnsi="宋体"/>
      <w:sz w:val="24"/>
    </w:rPr>
  </w:style>
  <w:style w:type="paragraph" w:styleId="1436">
    <w:name w:val="List Paragraph"/>
    <w:basedOn w:val="934"/>
    <w:uiPriority w:val="34"/>
    <w:qFormat/>
    <w:pPr>
      <w:ind w:firstLine="420"/>
    </w:pPr>
  </w:style>
  <w:style w:type="paragraph" w:styleId="1437" w:customStyle="1">
    <w:name w:val="msolistparagraph"/>
    <w:basedOn w:val="934"/>
    <w:uiPriority w:val="0"/>
    <w:qFormat/>
    <w:pPr>
      <w:ind w:firstLine="420"/>
    </w:pPr>
  </w:style>
  <w:style w:type="paragraph" w:styleId="1438" w:customStyle="1">
    <w:name w:val="p1"/>
    <w:uiPriority w:val="0"/>
    <w:qFormat/>
    <w:pPr>
      <w:jc w:val="left"/>
      <w:spacing w:before="100" w:beforeAutospacing="1" w:after="100" w:afterAutospacing="1"/>
      <w:widowControl/>
    </w:pPr>
    <w:rPr>
      <w:rFonts w:ascii="宋体" w:hAnsi="宋体" w:eastAsia="宋体" w:cs="宋体"/>
      <w:sz w:val="24"/>
      <w:szCs w:val="24"/>
      <w:lang w:val="en-US" w:eastAsia="zh-CN" w:bidi="ar-SA"/>
    </w:rPr>
  </w:style>
  <w:style w:type="paragraph" w:styleId="1439" w:customStyle="1">
    <w:name w:val="纯文本111"/>
    <w:basedOn w:val="934"/>
    <w:uiPriority w:val="99"/>
    <w:qFormat/>
    <w:rPr>
      <w:rFonts w:ascii="宋体" w:hAnsi="Courier New"/>
      <w:szCs w:val="20"/>
    </w:rPr>
  </w:style>
  <w:style w:type="paragraph" w:styleId="1440" w:customStyle="1">
    <w:name w:val="Table Paragraph"/>
    <w:basedOn w:val="934"/>
    <w:uiPriority w:val="1"/>
    <w:qFormat/>
    <w:rPr>
      <w:rFonts w:ascii="宋体" w:hAnsi="宋体" w:eastAsia="宋体" w:cs="宋体"/>
      <w:lang w:val="zh-CN" w:bidi="zh-CN"/>
    </w:rPr>
  </w:style>
  <w:style w:type="paragraph" w:styleId="1441" w:customStyle="1">
    <w:name w:val="正文12"/>
    <w:next w:val="1337"/>
    <w:uiPriority w:val="0"/>
    <w:qFormat/>
    <w:pPr>
      <w:jc w:val="both"/>
      <w:widowControl w:val="off"/>
    </w:pPr>
    <w:rPr>
      <w:rFonts w:ascii="Times New Roman" w:hAnsi="Times New Roman" w:eastAsia="宋体" w:cs="Times New Roman"/>
      <w:sz w:val="21"/>
      <w:szCs w:val="24"/>
      <w:lang w:val="en-US" w:eastAsia="zh-CN" w:bidi="ar-SA"/>
    </w:rPr>
  </w:style>
  <w:style w:type="paragraph" w:styleId="1442" w:customStyle="1">
    <w:name w:val="正文首行缩进1"/>
    <w:basedOn w:val="1443"/>
    <w:next w:val="1444"/>
    <w:uiPriority w:val="0"/>
    <w:qFormat/>
    <w:pPr>
      <w:ind w:firstLine="420"/>
      <w:tabs>
        <w:tab w:val="left" w:pos="5250" w:leader="none"/>
      </w:tabs>
    </w:pPr>
  </w:style>
  <w:style w:type="paragraph" w:styleId="1443" w:customStyle="1">
    <w:name w:val="正文文本1"/>
    <w:basedOn w:val="1357"/>
    <w:next w:val="1254"/>
    <w:uiPriority w:val="0"/>
    <w:qFormat/>
    <w:pPr>
      <w:tabs>
        <w:tab w:val="left" w:pos="5250" w:leader="none"/>
      </w:tabs>
    </w:pPr>
    <w:rPr>
      <w:sz w:val="28"/>
    </w:rPr>
  </w:style>
  <w:style w:type="paragraph" w:styleId="1444" w:customStyle="1">
    <w:name w:val="正文首行缩进 21"/>
    <w:basedOn w:val="1014"/>
    <w:uiPriority w:val="0"/>
    <w:unhideWhenUsed/>
    <w:qFormat/>
    <w:pPr>
      <w:ind w:firstLine="420"/>
    </w:pPr>
    <w:rPr>
      <w:sz w:val="21"/>
    </w:rPr>
  </w:style>
  <w:style w:type="numbering" w:styleId="14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Info spid="_x0000_s1025"/>
    <customShpInfo spid="_x0000_s2061"/>
    <customShpInfo spid="_x0000_s2053"/>
    <customShpInfo spid="_x0000_s2051"/>
    <customShpInfo spid="_x0000_s2052"/>
    <customShpInfo spid="_x0000_s2050"/>
    <customShpInfo spid="_x0000_s2054"/>
    <customShpInfo spid="_x0000_s2055"/>
    <customShpInfo spid="_x0000_s2056"/>
    <customShpInfo spid="_x0000_s2057"/>
    <customShpInfo spid="_x0000_s2058"/>
    <customShpInfo spid="_x0000_s2059"/>
    <customShpInfo spid="_x0000_s206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Name</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吴江市政府采购</dc:title>
  <dc:creator>Name</dc:creator>
  <cp:lastModifiedBy>朱思薇</cp:lastModifiedBy>
  <cp:revision>3</cp:revision>
  <dcterms:created xsi:type="dcterms:W3CDTF">2021-03-11T15:47:00Z</dcterms:created>
  <dcterms:modified xsi:type="dcterms:W3CDTF">2026-06-29T06:32:01Z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ECC3EC9E764A4611AB6A92A05081EEF0_13</vt:lpwstr>
  </property>
  <property fmtid="{D5CDD505-2E9C-101B-9397-08002B2CF9AE}" pid="4" name="KSOTemplateDocerSaveRecord">
    <vt:lpwstr>eyJoZGlkIjoiOWE2YWEwZWM3Y2VlYzAyNDk1ZDM4MWQ5ZGU3NjRlMmIiLCJ1c2VySWQiOiIxNzc1ODEyNDAzIn0=</vt:lpwstr>
  </property>
</Properties>
</file>