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4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46"/>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96"/>
          <w:szCs w:val="96"/>
          <w:highlight w:val="none"/>
          <w:shd w:val="clear" w:color="auto" w:fill="auto"/>
          <w:lang w:val="en-US" w:eastAsia="zh-CN" w:bidi="ar-SA"/>
          <w14:textFill>
            <w14:solidFill>
              <w14:schemeClr w14:val="tx1"/>
            </w14:solidFill>
          </w14:textFill>
        </w:rPr>
        <w:t xml:space="preserve">锡山区政府采购</w:t>
      </w:r>
      <w:r/>
    </w:p>
    <w:p>
      <w:pPr>
        <w:pStyle w:val="104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43"/>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4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4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46"/>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3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3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项目名称：东顺苑一期、二期2026年-2027年物业管理服务</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w:t>
      </w:r>
      <w:bookmarkStart w:id="87" w:name="_GoBack"/>
      <w:r/>
      <w:bookmarkEnd w:id="87"/>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JSZC-320205-JZCG-G2026-0031</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采购单位：无锡市锡山区人民政府东北塘街道办事处</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041"/>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041"/>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二○二</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十七</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036"/>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042"/>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48"/>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04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48"/>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04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4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项目要求和有关说明........................................20</w:t>
      </w:r>
      <w:r/>
    </w:p>
    <w:p>
      <w:pPr>
        <w:pStyle w:val="104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4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合同书（格式）............................................65</w:t>
      </w:r>
      <w:r/>
    </w:p>
    <w:p>
      <w:pPr>
        <w:pStyle w:val="104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4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合同条款..................................................78</w:t>
      </w:r>
      <w:r/>
    </w:p>
    <w:p>
      <w:pPr>
        <w:pStyle w:val="1048"/>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48"/>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附件......................................................78</w:t>
      </w:r>
      <w:r/>
    </w:p>
    <w:p>
      <w:pPr>
        <w:pStyle w:val="1048"/>
        <w:keepLines w:val="0"/>
        <w:keepNext w:val="0"/>
        <w:pageBreakBefore w:val="0"/>
        <w:spacing w:line="360" w:lineRule="auto"/>
        <w:widowControl w:val="off"/>
        <w:rPr>
          <w:rFonts w:hint="eastAsia" w:ascii="宋体" w:hAnsi="宋体" w:eastAsia="宋体" w:cs="宋体"/>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p>
    <w:p>
      <w:pPr>
        <w:pStyle w:val="1048"/>
        <w:keepLines w:val="0"/>
        <w:keepNext w:val="0"/>
        <w:pageBreakBefore w:val="0"/>
        <w:spacing w:line="360" w:lineRule="auto"/>
        <w:widowControl w:val="off"/>
        <w:rPr>
          <w:rFonts w:hint="eastAsia" w:ascii="宋体" w:hAnsi="宋体" w:eastAsia="宋体" w:cs="宋体"/>
          <w:sz w:val="28"/>
          <w:szCs w:val="28"/>
          <w:highlight w:val="none"/>
          <w:lang w:val="en-US" w:eastAsia="zh-CN"/>
          <w14:textFill>
            <w14:solidFill>
              <w14:schemeClr w14:val="tx1"/>
            </w14:solidFill>
          </w14:textFill>
        </w:rPr>
      </w:pPr>
      <w:r>
        <w:rPr>
          <w:rFonts w:hint="eastAsia" w:ascii="宋体" w:hAnsi="宋体" w:eastAsia="宋体" w:cs="宋体"/>
          <w:sz w:val="28"/>
          <w:szCs w:val="28"/>
          <w:highlight w:val="none"/>
          <w:shd w:val="clear" w:color="auto" w:fill="auto"/>
          <w:lang w:val="en-US" w:eastAsia="zh-CN"/>
          <w14:textFill>
            <w14:solidFill>
              <w14:schemeClr w14:val="tx1"/>
            </w14:solidFill>
          </w14:textFill>
        </w:rPr>
      </w:r>
      <w:r>
        <w:rPr>
          <w:rFonts w:hint="eastAsia" w:ascii="宋体" w:hAnsi="宋体" w:eastAsia="宋体" w:cs="宋体"/>
          <w:sz w:val="28"/>
          <w:szCs w:val="28"/>
          <w:highlight w:val="none"/>
          <w:shd w:val="clear" w:color="auto" w:fill="auto"/>
          <w:lang w:val="en-US" w:eastAsia="zh-CN"/>
          <w14:textFill>
            <w14:solidFill>
              <w14:schemeClr w14:val="tx1"/>
            </w14:solidFill>
          </w14:textFill>
        </w:rPr>
      </w:r>
    </w:p>
    <w:p>
      <w:pPr>
        <w:spacing w:line="480" w:lineRule="auto"/>
        <w:rPr>
          <w:rStyle w:val="104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50"/>
        <w:rPr>
          <w:rStyle w:val="104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50"/>
        <w:rPr>
          <w:rStyle w:val="104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50"/>
        <w:rPr>
          <w:rStyle w:val="104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50"/>
        <w:rPr>
          <w:rStyle w:val="104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50"/>
        <w:rPr>
          <w:rStyle w:val="1049"/>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无锡市公共资源交易中心锡山分中心受无锡市锡山区人民政府东北塘街道办事处的委托，对东顺苑一期、二期2026年-2027年物业管理服务进行公开招标采购，欢迎符合相关条件的供应商参加投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1.项目名称：东顺苑一期、二期2026年-2027年物业管理服务</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2.项目编号：JSZC-320205-JZCG-G2026-0031</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项目预算：560万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投标最高限价为560万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6.采购人：无锡市锡山区人民政府东北塘街道办事处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中型企业/小型企业</w:t>
      </w:r>
      <w:bookmarkEnd w:id="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7"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8"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8"/>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JSZC-320205-JZCG-G2026-0031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无锡市锡山区人民政府东北塘街道办事处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联系人：李梁</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13906198699</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051"/>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Hlk23510977"/>
      <w:r/>
      <w:bookmarkStart w:id="19" w:name="_Hlk52943626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8"/>
      <w:r/>
      <w:bookmarkEnd w:id="19"/>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241"/>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7.在评分标准中除了投标报价外，还须包含明标（</w:t>
      </w:r>
      <w:r>
        <w:rPr>
          <w:rFonts w:hint="eastAsia" w:ascii="宋体" w:hAnsi="宋体" w:eastAsia="宋体" w:cs="宋体"/>
          <w:b/>
          <w:bCs/>
          <w:sz w:val="24"/>
          <w:szCs w:val="24"/>
          <w:lang w:val="en-US" w:eastAsia="zh-CN"/>
        </w:rPr>
        <w:t xml:space="preserve">投标人综合实力</w:t>
      </w:r>
      <w:r>
        <w:rPr>
          <w:rFonts w:hint="eastAsia" w:ascii="宋体" w:hAnsi="宋体" w:eastAsia="宋体" w:cs="宋体"/>
          <w:b/>
          <w:bCs/>
          <w:sz w:val="24"/>
          <w:szCs w:val="24"/>
        </w:rPr>
        <w:t xml:space="preserve">）和暗标（</w:t>
      </w:r>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rPr>
        <w:t xml:space="preserve">方案）两大部分，其暗标编制要求如下：</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（1）暗标编制应按采购文件规定的格式制作，要求版面整洁、字迹清楚、不得涂改、不得标注。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字体、段落、页码、页面布局的设置：</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字体：一级标题为宋体黑色二号字，其余正文均采用宋体黑色小四号字体，不得出现手写。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段落：使用1.5倍行间距、字间距标准、每段段前空两格。</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页码：页码应当连续居中，不得有空白页。不得设置页眉，页脚只准出现页码，采用黑色小5号阿拉伯数字格式，设在页脚对中位置。</w:t>
      </w:r>
      <w:r/>
    </w:p>
    <w:p>
      <w:pPr>
        <w:pStyle w:val="1029"/>
        <w:rPr>
          <w:rFonts w:hint="eastAsia"/>
        </w:rPr>
      </w:pPr>
      <w:r>
        <w:rPr>
          <w:rFonts w:hint="eastAsia" w:ascii="宋体" w:hAnsi="宋体" w:eastAsia="宋体" w:cs="宋体"/>
          <w:b/>
          <w:bCs/>
          <w:sz w:val="24"/>
          <w:szCs w:val="24"/>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bookmarkStart w:id="21" w:name="_Toc112006917"/>
      <w:r/>
      <w:bookmarkStart w:id="22" w:name="_Toc112006918"/>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052"/>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2"/>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电子投标文件未按招标文件要求签章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和签字</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投标（响应）报价低于采购项目最高限价45%的，即投标（响应）报价&lt;采购项目最高限价×45%；</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05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028"/>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5"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0"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2"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5"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6"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pStyle w:val="105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028"/>
        <w:tblpPr w:horzAnchor="page" w:tblpX="1584" w:vertAnchor="text" w:tblpY="171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1809"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bl>
    <w:p>
      <w:pPr>
        <w:pStyle w:val="1053"/>
        <w:rPr>
          <w:rFonts w:hint="eastAsia" w:ascii="宋体" w:hAnsi="宋体" w:eastAsia="宋体" w:cs="宋体"/>
          <w:color w:val="000000" w:themeColor="text1"/>
          <w:highlight w:val="none"/>
          <w:shd w:val="clear" w:color="auto" w:fill="auto"/>
          <w14:textFill>
            <w14:solidFill>
              <w14:schemeClr w14:val="tx1"/>
            </w14:solidFill>
          </w14:textFill>
        </w:rPr>
      </w:pPr>
      <w:r/>
      <w:bookmarkStart w:id="63" w:name="_Toc116946315"/>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bookmarkEnd w:id="63"/>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054"/>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029"/>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74"/>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1050"/>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lang w:eastAsia="zh-CN"/>
          <w14:textFill>
            <w14:solidFill>
              <w14:schemeClr w14:val="tx1"/>
            </w14:solidFill>
          </w14:textFill>
        </w:rPr>
        <w:t xml:space="preserve">无锡市锡山区人民政府东北塘街道办事处</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东顺苑一期、二期2026年-2027年物业管理服务</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eastAsia="宋体"/>
          <w:color w:val="000000" w:themeColor="text1"/>
          <w:sz w:val="20"/>
          <w:szCs w:val="21"/>
          <w:lang w:eastAsia="zh-CN"/>
          <w14:textFill>
            <w14:solidFill>
              <w14:schemeClr w14:val="tx1"/>
            </w14:solidFill>
          </w14:textFill>
        </w:rPr>
      </w:pP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物业管理服务政府采购需求标准</w:t>
      </w:r>
      <w:r>
        <w:rPr>
          <w:rFonts w:ascii="微软雅黑" w:hAnsi="微软雅黑" w:eastAsia="微软雅黑" w:cs="微软雅黑"/>
          <w:color w:val="000000" w:themeColor="text1"/>
          <w:spacing w:val="28"/>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8"/>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办公场所类</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25"/>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5"/>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试行</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p>
    <w:p>
      <w:pPr>
        <w:jc w:val="center"/>
        <w:spacing w:before="133" w:line="188" w:lineRule="auto"/>
        <w:rPr>
          <w:rFonts w:ascii="微软雅黑" w:hAnsi="微软雅黑" w:eastAsia="微软雅黑" w:cs="微软雅黑"/>
          <w:color w:val="000000" w:themeColor="text1"/>
          <w:sz w:val="28"/>
          <w:szCs w:val="28"/>
          <w14:textFill>
            <w14:solidFill>
              <w14:schemeClr w14:val="tx1"/>
            </w14:solidFill>
          </w14:textFill>
        </w:rPr>
        <w:outlineLvl w:val="0"/>
      </w:pPr>
      <w:r>
        <w:rPr>
          <w:rFonts w:ascii="微软雅黑" w:hAnsi="微软雅黑" w:eastAsia="微软雅黑" w:cs="微软雅黑"/>
          <w:b/>
          <w:bCs/>
          <w:color w:val="000000" w:themeColor="text1"/>
          <w:spacing w:val="7"/>
          <w:sz w:val="28"/>
          <w:szCs w:val="28"/>
          <w14:textFill>
            <w14:solidFill>
              <w14:schemeClr w14:val="tx1"/>
            </w14:solidFill>
          </w14:textFill>
        </w:rPr>
        <w:t xml:space="preserve">使用说明</w:t>
      </w:r>
      <w:r/>
    </w:p>
    <w:p>
      <w:pPr>
        <w:pStyle w:val="1029"/>
        <w:ind w:left="583"/>
        <w:spacing w:before="94"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1029"/>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1029"/>
        <w:ind w:left="9"/>
        <w:spacing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1029"/>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1029"/>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1029"/>
        <w:ind w:left="15"/>
        <w:spacing w:line="22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1029"/>
        <w:ind w:left="9" w:right="77" w:firstLine="563"/>
        <w:spacing w:before="118"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 许可的单位提供的服务，如锅炉、压力容器、电梯等特种设备维修等， 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1055"/>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97"/>
        <w:gridCol w:w="4422"/>
      </w:tblGrid>
      <w:tr>
        <w:trPr>
          <w:trHeight w:val="467"/>
        </w:trPr>
        <w:tc>
          <w:tcPr>
            <w:tcW w:w="4097" w:type="dxa"/>
            <w:vAlign w:val="top"/>
            <w:textDirection w:val="lrTb"/>
            <w:noWrap w:val="false"/>
          </w:tcPr>
          <w:p>
            <w:pPr>
              <w:ind w:left="116"/>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物业名称</w:t>
            </w:r>
            <w:r/>
          </w:p>
        </w:tc>
        <w:tc>
          <w:tcPr>
            <w:tcW w:w="4422" w:type="dxa"/>
            <w:vAlign w:val="top"/>
            <w:textDirection w:val="lrTb"/>
            <w:noWrap w:val="false"/>
          </w:tcPr>
          <w:p>
            <w:pPr>
              <w:ind w:left="111"/>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物业地址</w:t>
            </w:r>
            <w:r/>
          </w:p>
        </w:tc>
      </w:tr>
      <w:tr>
        <w:trPr>
          <w:trHeight w:val="688"/>
        </w:trPr>
        <w:tc>
          <w:tcPr>
            <w:tcW w:w="4097" w:type="dxa"/>
            <w:vAlign w:val="center"/>
            <w:textDirection w:val="lrTb"/>
            <w:noWrap w:val="false"/>
          </w:tcPr>
          <w:p>
            <w:pPr>
              <w:ind w:left="114"/>
              <w:jc w:val="center"/>
              <w:spacing w:before="204" w:line="219" w:lineRule="auto"/>
              <w:rPr>
                <w:rFonts w:hint="eastAsia" w:ascii="宋体" w:hAnsi="宋体" w:eastAsia="宋体" w:cs="宋体"/>
                <w:color w:val="000000" w:themeColor="text1"/>
                <w:spacing w:val="-2"/>
                <w:sz w:val="24"/>
                <w:szCs w:val="24"/>
                <w:highlight w:val="none"/>
                <w:shd w:val="clear" w:color="auto" w:fill="auto"/>
                <w:lang w:val="en-US"/>
                <w14:textFill>
                  <w14:solidFill>
                    <w14:schemeClr w14:val="tx1"/>
                  </w14:solidFill>
                </w14:textFill>
              </w:rPr>
            </w:pPr>
            <w:r>
              <w:rPr>
                <w:rFonts w:hint="eastAsia" w:ascii="宋体" w:hAnsi="宋体" w:eastAsia="宋体" w:cs="宋体"/>
                <w:spacing w:val="-7"/>
                <w:sz w:val="24"/>
                <w:szCs w:val="24"/>
                <w:highlight w:val="none"/>
                <w:lang w:eastAsia="zh-CN"/>
              </w:rPr>
              <w:t xml:space="preserve">东北塘</w:t>
            </w:r>
            <w:r>
              <w:rPr>
                <w:rFonts w:hint="eastAsia" w:ascii="宋体" w:hAnsi="宋体" w:eastAsia="宋体" w:cs="宋体"/>
                <w:spacing w:val="-1"/>
                <w:sz w:val="24"/>
                <w:szCs w:val="24"/>
                <w:highlight w:val="none"/>
                <w:lang w:eastAsia="zh-CN"/>
              </w:rPr>
              <w:t xml:space="preserve">街道</w:t>
            </w:r>
            <w:r>
              <w:rPr>
                <w:rFonts w:hint="eastAsia" w:ascii="宋体" w:hAnsi="宋体" w:eastAsia="宋体" w:cs="宋体"/>
                <w:spacing w:val="-7"/>
                <w:sz w:val="24"/>
                <w:szCs w:val="24"/>
                <w:highlight w:val="none"/>
                <w:lang w:eastAsia="zh-CN"/>
              </w:rPr>
              <w:t xml:space="preserve">东顺苑</w:t>
            </w:r>
            <w:r>
              <w:rPr>
                <w:rFonts w:hint="eastAsia" w:ascii="宋体" w:hAnsi="宋体" w:cs="宋体"/>
                <w:spacing w:val="-7"/>
                <w:sz w:val="24"/>
                <w:szCs w:val="24"/>
                <w:highlight w:val="none"/>
                <w:lang w:val="en-US" w:eastAsia="zh-CN"/>
              </w:rPr>
              <w:t xml:space="preserve">一期</w:t>
            </w:r>
            <w:r/>
          </w:p>
        </w:tc>
        <w:tc>
          <w:tcPr>
            <w:tcW w:w="4422" w:type="dxa"/>
            <w:vAlign w:val="center"/>
            <w:textDirection w:val="lrTb"/>
            <w:noWrap w:val="false"/>
          </w:tcPr>
          <w:p>
            <w:pPr>
              <w:ind w:left="114"/>
              <w:jc w:val="center"/>
              <w:spacing w:before="204" w:line="219" w:lineRule="auto"/>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spacing w:val="-1"/>
                <w:sz w:val="24"/>
                <w:szCs w:val="24"/>
                <w:highlight w:val="none"/>
                <w:lang w:eastAsia="zh-CN"/>
              </w:rPr>
              <w:t xml:space="preserve">无锡市锡山区</w:t>
            </w:r>
            <w:r>
              <w:rPr>
                <w:rFonts w:hint="eastAsia" w:ascii="宋体" w:hAnsi="宋体" w:eastAsia="宋体" w:cs="宋体"/>
                <w:spacing w:val="-1"/>
                <w:sz w:val="24"/>
                <w:szCs w:val="24"/>
                <w:highlight w:val="none"/>
                <w:lang w:val="en-US" w:eastAsia="zh-CN"/>
              </w:rPr>
              <w:t xml:space="preserve">东北塘街道</w:t>
            </w:r>
            <w:r/>
          </w:p>
        </w:tc>
      </w:tr>
      <w:tr>
        <w:trPr>
          <w:trHeight w:val="688"/>
        </w:trPr>
        <w:tc>
          <w:tcPr>
            <w:tcW w:w="4097" w:type="dxa"/>
            <w:vAlign w:val="center"/>
            <w:textDirection w:val="lrTb"/>
            <w:noWrap w:val="false"/>
          </w:tcPr>
          <w:p>
            <w:pPr>
              <w:ind w:left="114"/>
              <w:jc w:val="center"/>
              <w:spacing w:before="204" w:line="219" w:lineRule="auto"/>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spacing w:val="-7"/>
                <w:sz w:val="24"/>
                <w:szCs w:val="24"/>
                <w:highlight w:val="none"/>
                <w:lang w:eastAsia="zh-CN"/>
              </w:rPr>
              <w:t xml:space="preserve">东北塘</w:t>
            </w:r>
            <w:r>
              <w:rPr>
                <w:rFonts w:hint="eastAsia" w:ascii="宋体" w:hAnsi="宋体" w:eastAsia="宋体" w:cs="宋体"/>
                <w:spacing w:val="-1"/>
                <w:sz w:val="24"/>
                <w:szCs w:val="24"/>
                <w:highlight w:val="none"/>
                <w:lang w:eastAsia="zh-CN"/>
              </w:rPr>
              <w:t xml:space="preserve">街道</w:t>
            </w:r>
            <w:r>
              <w:rPr>
                <w:rFonts w:hint="eastAsia" w:ascii="宋体" w:hAnsi="宋体" w:eastAsia="宋体" w:cs="宋体"/>
                <w:spacing w:val="-7"/>
                <w:sz w:val="24"/>
                <w:szCs w:val="24"/>
                <w:highlight w:val="none"/>
                <w:lang w:eastAsia="zh-CN"/>
              </w:rPr>
              <w:t xml:space="preserve">东顺苑</w:t>
            </w:r>
            <w:r>
              <w:rPr>
                <w:rFonts w:hint="eastAsia" w:ascii="宋体" w:hAnsi="宋体" w:cs="宋体"/>
                <w:spacing w:val="-7"/>
                <w:sz w:val="24"/>
                <w:szCs w:val="24"/>
                <w:highlight w:val="none"/>
                <w:lang w:val="en-US" w:eastAsia="zh-CN"/>
              </w:rPr>
              <w:t xml:space="preserve">二期</w:t>
            </w:r>
            <w:r/>
          </w:p>
        </w:tc>
        <w:tc>
          <w:tcPr>
            <w:tcW w:w="4422" w:type="dxa"/>
            <w:vAlign w:val="center"/>
            <w:textDirection w:val="lrTb"/>
            <w:noWrap w:val="false"/>
          </w:tcPr>
          <w:p>
            <w:pPr>
              <w:ind w:left="114"/>
              <w:jc w:val="center"/>
              <w:spacing w:before="204" w:line="219" w:lineRule="auto"/>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spacing w:val="-1"/>
                <w:sz w:val="24"/>
                <w:szCs w:val="24"/>
                <w:highlight w:val="none"/>
                <w:lang w:eastAsia="zh-CN"/>
              </w:rPr>
              <w:t xml:space="preserve">无锡市锡山区</w:t>
            </w:r>
            <w:r>
              <w:rPr>
                <w:rFonts w:hint="eastAsia" w:ascii="宋体" w:hAnsi="宋体" w:eastAsia="宋体" w:cs="宋体"/>
                <w:spacing w:val="-1"/>
                <w:sz w:val="24"/>
                <w:szCs w:val="24"/>
                <w:highlight w:val="none"/>
                <w:lang w:val="en-US" w:eastAsia="zh-CN"/>
              </w:rPr>
              <w:t xml:space="preserve">东北塘街道</w:t>
            </w: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1029"/>
        <w:ind w:firstLine="480"/>
        <w:keepLines w:val="0"/>
        <w:keepNext w:val="0"/>
        <w:pageBreakBefore w:val="0"/>
        <w:spacing w:before="91" w:line="360" w:lineRule="auto"/>
        <w:widowControl w:val="off"/>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1029"/>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（1）采购人可提供的办公室数量：2个；一期办公室面积：60平方米，二期办公室面积：60平方米；办公室内可用设施设备清单：空调、电脑、打印机、办公桌、档案柜；</w:t>
      </w:r>
      <w:r/>
    </w:p>
    <w:p>
      <w:pPr>
        <w:pStyle w:val="1029"/>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（2）采购人可提供的零星维修材料；</w:t>
      </w:r>
      <w:r/>
    </w:p>
    <w:p>
      <w:pPr>
        <w:pStyle w:val="1029"/>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（3）采购人可提供的低值易耗品；</w:t>
      </w:r>
      <w:r/>
    </w:p>
    <w:p>
      <w:pPr>
        <w:pStyle w:val="1029"/>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sectPr>
          <w:headerReference w:type="default" r:id="rId9"/>
          <w:footerReference w:type="default" r:id="rId13"/>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供应商应当承担除以上所列场地、设施、设备、材料外，与物业管理服务有关的其他场地、设施、设备、材料等。</w:t>
      </w:r>
      <w:r/>
    </w:p>
    <w:p>
      <w:pPr>
        <w:ind w:firstLine="208"/>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2.</w:t>
      </w:r>
      <w:r>
        <w:rPr>
          <w:rFonts w:ascii="微软雅黑" w:hAnsi="微软雅黑" w:eastAsia="微软雅黑" w:cs="微软雅黑"/>
          <w:b/>
          <w:bCs/>
          <w:spacing w:val="-1"/>
          <w:highlight w:val="none"/>
        </w:rPr>
        <w:t xml:space="preserve">物业服务范围</w:t>
      </w:r>
      <w:r/>
    </w:p>
    <w:p>
      <w:pPr>
        <w:spacing w:line="290" w:lineRule="auto"/>
        <w:rPr>
          <w:highlight w:val="none"/>
        </w:rPr>
      </w:pPr>
      <w:r>
        <w:rPr>
          <w:highlight w:val="none"/>
        </w:rPr>
      </w:r>
      <w:r/>
    </w:p>
    <w:p>
      <w:pPr>
        <w:ind w:left="549"/>
        <w:spacing w:before="90" w:line="186" w:lineRule="auto"/>
        <w:rPr>
          <w:rFonts w:hint="eastAsia" w:ascii="宋体" w:hAnsi="宋体" w:eastAsia="宋体" w:cs="宋体"/>
          <w:color w:val="auto"/>
          <w:highlight w:val="none"/>
          <w:lang w:val="en-US" w:eastAsia="zh-CN"/>
        </w:rPr>
      </w:pPr>
      <w:r>
        <w:rPr>
          <w:rFonts w:hint="eastAsia" w:ascii="宋体" w:hAnsi="宋体" w:eastAsia="宋体" w:cs="宋体"/>
          <w:b/>
          <w:bCs/>
          <w:color w:val="auto"/>
          <w:spacing w:val="-2"/>
          <w:highlight w:val="none"/>
        </w:rPr>
        <w:t xml:space="preserve">【物业名称1】</w:t>
      </w:r>
      <w:r>
        <w:rPr>
          <w:rFonts w:hint="eastAsia" w:ascii="宋体" w:hAnsi="宋体" w:eastAsia="宋体" w:cs="宋体"/>
          <w:b/>
          <w:bCs/>
          <w:color w:val="auto"/>
          <w:spacing w:val="-2"/>
          <w:highlight w:val="none"/>
          <w:lang w:eastAsia="zh-CN"/>
        </w:rPr>
        <w:t xml:space="preserve">东顺苑</w:t>
      </w:r>
      <w:r>
        <w:rPr>
          <w:rFonts w:hint="eastAsia" w:ascii="宋体" w:hAnsi="宋体" w:eastAsia="宋体" w:cs="宋体"/>
          <w:b/>
          <w:bCs/>
          <w:color w:val="auto"/>
          <w:spacing w:val="-2"/>
          <w:highlight w:val="none"/>
          <w:lang w:val="en-US" w:eastAsia="zh-CN"/>
        </w:rPr>
        <w:t xml:space="preserve">一期</w:t>
      </w:r>
      <w:r/>
    </w:p>
    <w:p>
      <w:pPr>
        <w:ind w:left="508"/>
        <w:spacing w:before="60" w:line="185"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（1）物业管理（建筑物）</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28"/>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1"/>
        <w:gridCol w:w="4536"/>
        <w:gridCol w:w="4001"/>
        <w:gridCol w:w="4189"/>
      </w:tblGrid>
      <w:tr>
        <w:trPr>
          <w:trHeight w:val="463"/>
        </w:trPr>
        <w:tc>
          <w:tcPr>
            <w:gridSpan w:val="2"/>
            <w:tcW w:w="6377" w:type="dxa"/>
            <w:vAlign w:val="top"/>
            <w:textDirection w:val="lrTb"/>
            <w:noWrap w:val="false"/>
          </w:tcPr>
          <w:p>
            <w:pPr>
              <w:jc w:val="center"/>
              <w:spacing w:before="94" w:line="187"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名称</w:t>
            </w:r>
            <w:r/>
          </w:p>
        </w:tc>
        <w:tc>
          <w:tcPr>
            <w:tcW w:w="4001" w:type="dxa"/>
            <w:vAlign w:val="top"/>
            <w:textDirection w:val="lrTb"/>
            <w:noWrap w:val="false"/>
          </w:tcPr>
          <w:p>
            <w:pPr>
              <w:jc w:val="center"/>
              <w:spacing w:before="94"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4189" w:type="dxa"/>
            <w:vAlign w:val="top"/>
            <w:textDirection w:val="lrTb"/>
            <w:noWrap w:val="false"/>
          </w:tcPr>
          <w:p>
            <w:pPr>
              <w:ind w:left="1355"/>
              <w:spacing w:before="94" w:line="185"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服务内容及标准</w:t>
            </w:r>
            <w:r/>
          </w:p>
        </w:tc>
      </w:tr>
      <w:tr>
        <w:trPr>
          <w:trHeight w:val="458"/>
        </w:trPr>
        <w:tc>
          <w:tcPr>
            <w:gridSpan w:val="2"/>
            <w:tcW w:w="6377" w:type="dxa"/>
            <w:vAlign w:val="top"/>
            <w:textDirection w:val="lrTb"/>
            <w:noWrap w:val="false"/>
          </w:tcPr>
          <w:p>
            <w:pPr>
              <w:pStyle w:val="1056"/>
              <w:ind w:left="118"/>
              <w:jc w:val="center"/>
              <w:spacing w:before="90" w:line="221"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7"/>
                <w:highlight w:val="none"/>
                <w:lang w:eastAsia="zh-CN"/>
              </w:rPr>
              <w:t xml:space="preserve">东顺苑</w:t>
            </w:r>
            <w:r>
              <w:rPr>
                <w:rFonts w:hint="eastAsia" w:ascii="宋体" w:hAnsi="宋体" w:eastAsia="宋体" w:cs="宋体"/>
                <w:color w:val="auto"/>
                <w:spacing w:val="-7"/>
                <w:highlight w:val="none"/>
                <w:lang w:val="en-US" w:eastAsia="zh-CN"/>
              </w:rPr>
              <w:t xml:space="preserve">一期</w:t>
            </w:r>
            <w:r/>
          </w:p>
        </w:tc>
        <w:tc>
          <w:tcPr>
            <w:tcW w:w="4001" w:type="dxa"/>
            <w:vAlign w:val="center"/>
            <w:textDirection w:val="lrTb"/>
            <w:noWrap w:val="false"/>
          </w:tcPr>
          <w:p>
            <w:pPr>
              <w:ind w:left="107"/>
              <w:spacing w:before="90" w:line="21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W w:w="1841" w:type="dxa"/>
            <w:vAlign w:val="center"/>
            <w:vMerge w:val="restart"/>
            <w:textDirection w:val="lrTb"/>
            <w:noWrap w:val="false"/>
          </w:tcPr>
          <w:p>
            <w:pPr>
              <w:pStyle w:val="1056"/>
              <w:ind w:left="121"/>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总面积</w:t>
            </w:r>
            <w:r/>
          </w:p>
        </w:tc>
        <w:tc>
          <w:tcPr>
            <w:tcW w:w="4536" w:type="dxa"/>
            <w:vAlign w:val="center"/>
            <w:textDirection w:val="lrTb"/>
            <w:noWrap w:val="false"/>
          </w:tcPr>
          <w:p>
            <w:pPr>
              <w:pStyle w:val="1056"/>
              <w:ind w:left="112"/>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建筑面积（㎡）</w:t>
            </w:r>
            <w:r/>
          </w:p>
        </w:tc>
        <w:tc>
          <w:tcPr>
            <w:tcW w:w="4001" w:type="dxa"/>
            <w:vAlign w:val="center"/>
            <w:textDirection w:val="lrTb"/>
            <w:noWrap w:val="false"/>
          </w:tcPr>
          <w:p>
            <w:pPr>
              <w:ind w:left="115"/>
              <w:jc w:val="center"/>
              <w:spacing w:before="90" w:line="21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181168</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1056"/>
              <w:ind w:left="115"/>
              <w:jc w:val="center"/>
              <w:spacing w:before="89"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21"/>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需保洁面积（㎡）</w:t>
            </w:r>
            <w:r/>
          </w:p>
        </w:tc>
        <w:tc>
          <w:tcPr>
            <w:tcW w:w="4001" w:type="dxa"/>
            <w:vAlign w:val="center"/>
            <w:textDirection w:val="lrTb"/>
            <w:noWrap w:val="false"/>
          </w:tcPr>
          <w:p>
            <w:pPr>
              <w:pStyle w:val="1056"/>
              <w:ind w:left="112"/>
              <w:jc w:val="center"/>
              <w:spacing w:before="204" w:line="221"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105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见“3.4 保洁服务” “3.6 保安服务”</w:t>
            </w:r>
            <w:r/>
          </w:p>
        </w:tc>
      </w:tr>
      <w:tr>
        <w:trPr>
          <w:trHeight w:val="90"/>
        </w:trPr>
        <w:tc>
          <w:tcPr>
            <w:tcW w:w="1841" w:type="dxa"/>
            <w:vAlign w:val="center"/>
            <w:textDirection w:val="lrTb"/>
            <w:noWrap w:val="false"/>
          </w:tcPr>
          <w:p>
            <w:pPr>
              <w:pStyle w:val="1056"/>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门窗</w:t>
            </w:r>
            <w:r/>
          </w:p>
        </w:tc>
        <w:tc>
          <w:tcPr>
            <w:tcW w:w="4536" w:type="dxa"/>
            <w:vAlign w:val="center"/>
            <w:textDirection w:val="lrTb"/>
            <w:noWrap w:val="false"/>
          </w:tcPr>
          <w:p>
            <w:pPr>
              <w:pStyle w:val="1056"/>
              <w:ind w:left="109" w:right="104" w:firstLine="23"/>
              <w:jc w:val="center"/>
              <w:spacing w:before="32" w:line="261" w:lineRule="auto"/>
              <w:rPr>
                <w:rFonts w:hint="eastAsia" w:ascii="宋体" w:hAnsi="宋体" w:eastAsia="宋体" w:cs="宋体"/>
                <w:color w:val="auto"/>
                <w:highlight w:val="none"/>
                <w:lang w:eastAsia="zh-CN"/>
              </w:rPr>
            </w:pPr>
            <w:r>
              <w:rPr>
                <w:rFonts w:hint="eastAsia" w:ascii="宋体" w:hAnsi="宋体" w:eastAsia="宋体" w:cs="宋体"/>
                <w:color w:val="auto"/>
                <w:spacing w:val="-11"/>
                <w:highlight w:val="none"/>
                <w:lang w:eastAsia="zh-CN"/>
              </w:rPr>
              <w:t xml:space="preserve">门窗总数量（个）及总面</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6" w:right="136" w:hanging="9"/>
              <w:jc w:val="center"/>
              <w:spacing w:before="33" w:line="262"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1878个/18780</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105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20"/>
        </w:trPr>
        <w:tc>
          <w:tcPr>
            <w:tcW w:w="1841" w:type="dxa"/>
            <w:vAlign w:val="center"/>
            <w:textDirection w:val="lrTb"/>
            <w:noWrap w:val="false"/>
          </w:tcPr>
          <w:p>
            <w:pPr>
              <w:pStyle w:val="1056"/>
              <w:ind w:left="116"/>
              <w:jc w:val="center"/>
              <w:spacing w:before="20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地面</w:t>
            </w:r>
            <w:r/>
          </w:p>
        </w:tc>
        <w:tc>
          <w:tcPr>
            <w:tcW w:w="4536" w:type="dxa"/>
            <w:vAlign w:val="center"/>
            <w:textDirection w:val="lrTb"/>
            <w:noWrap w:val="false"/>
          </w:tcPr>
          <w:p>
            <w:pPr>
              <w:pStyle w:val="1056"/>
              <w:ind w:left="115" w:right="104" w:hanging="6"/>
              <w:jc w:val="center"/>
              <w:spacing w:before="34" w:line="266"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地面</w:t>
            </w:r>
            <w:r>
              <w:rPr>
                <w:rFonts w:hint="eastAsia" w:ascii="宋体" w:hAnsi="宋体" w:eastAsia="宋体" w:cs="宋体"/>
                <w:color w:val="auto"/>
                <w:spacing w:val="-51"/>
                <w:highlight w:val="none"/>
                <w:lang w:eastAsia="zh-CN"/>
              </w:rPr>
              <w:t xml:space="preserve"> </w:t>
            </w:r>
            <w:r>
              <w:rPr>
                <w:rFonts w:hint="eastAsia" w:ascii="宋体" w:hAnsi="宋体" w:eastAsia="宋体" w:cs="宋体"/>
                <w:color w:val="auto"/>
                <w:spacing w:val="8"/>
                <w:highlight w:val="none"/>
                <w:lang w:eastAsia="zh-CN"/>
              </w:rPr>
              <w:t xml:space="preserve">各</w:t>
            </w:r>
            <w:r>
              <w:rPr>
                <w:rFonts w:hint="eastAsia" w:ascii="宋体" w:hAnsi="宋体" w:eastAsia="宋体" w:cs="宋体"/>
                <w:color w:val="auto"/>
                <w:spacing w:val="-56"/>
                <w:highlight w:val="none"/>
                <w:lang w:eastAsia="zh-CN"/>
              </w:rPr>
              <w:t xml:space="preserve"> </w:t>
            </w:r>
            <w:r>
              <w:rPr>
                <w:rFonts w:hint="eastAsia" w:ascii="宋体" w:hAnsi="宋体" w:eastAsia="宋体" w:cs="宋体"/>
                <w:color w:val="auto"/>
                <w:spacing w:val="8"/>
                <w:highlight w:val="none"/>
                <w:lang w:eastAsia="zh-CN"/>
              </w:rPr>
              <w:t xml:space="preserve">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28" w:right="105" w:hanging="21"/>
              <w:jc w:val="center"/>
              <w:spacing w:before="34" w:line="259"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水泥地坪/地砖  40876</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105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81"/>
        </w:trPr>
        <w:tc>
          <w:tcPr>
            <w:tcW w:w="1841" w:type="dxa"/>
            <w:vAlign w:val="center"/>
            <w:textDirection w:val="lrTb"/>
            <w:noWrap w:val="false"/>
          </w:tcPr>
          <w:p>
            <w:pPr>
              <w:pStyle w:val="1056"/>
              <w:ind w:left="141"/>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内墙饰面</w:t>
            </w:r>
            <w:r/>
          </w:p>
        </w:tc>
        <w:tc>
          <w:tcPr>
            <w:tcW w:w="4536" w:type="dxa"/>
            <w:vAlign w:val="center"/>
            <w:textDirection w:val="lrTb"/>
            <w:noWrap w:val="false"/>
          </w:tcPr>
          <w:p>
            <w:pPr>
              <w:pStyle w:val="1056"/>
              <w:ind w:left="109" w:right="104" w:firstLine="25"/>
              <w:jc w:val="center"/>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内墙饰面各材质及总面</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1" w:right="28" w:hanging="4"/>
              <w:jc w:val="center"/>
              <w:spacing w:before="35" w:line="256"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105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417"/>
        </w:trPr>
        <w:tc>
          <w:tcPr>
            <w:tcW w:w="1841" w:type="dxa"/>
            <w:vAlign w:val="center"/>
            <w:textDirection w:val="lrTb"/>
            <w:noWrap w:val="false"/>
          </w:tcPr>
          <w:p>
            <w:pPr>
              <w:pStyle w:val="1056"/>
              <w:ind w:left="116"/>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顶面</w:t>
            </w:r>
            <w:r/>
          </w:p>
        </w:tc>
        <w:tc>
          <w:tcPr>
            <w:tcW w:w="4536" w:type="dxa"/>
            <w:vAlign w:val="center"/>
            <w:textDirection w:val="lrTb"/>
            <w:noWrap w:val="false"/>
          </w:tcPr>
          <w:p>
            <w:pPr>
              <w:pStyle w:val="1056"/>
              <w:ind w:left="115" w:right="104" w:hanging="6"/>
              <w:jc w:val="center"/>
              <w:spacing w:before="35" w:line="266" w:lineRule="auto"/>
              <w:rPr>
                <w:rFonts w:hint="eastAsia" w:ascii="宋体" w:hAnsi="宋体" w:eastAsia="宋体" w:cs="宋体"/>
                <w:color w:val="auto"/>
                <w:highlight w:val="none"/>
                <w:lang w:eastAsia="zh-CN"/>
              </w:rPr>
            </w:pPr>
            <w:r>
              <w:rPr>
                <w:rFonts w:hint="eastAsia" w:ascii="宋体" w:hAnsi="宋体" w:eastAsia="宋体" w:cs="宋体"/>
                <w:color w:val="auto"/>
                <w:spacing w:val="14"/>
                <w:highlight w:val="none"/>
                <w:lang w:eastAsia="zh-CN"/>
              </w:rPr>
              <w:t xml:space="preserve">顶面各材质及总面积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4" w:right="104" w:hanging="7"/>
              <w:jc w:val="center"/>
              <w:spacing w:before="38" w:line="272"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7227</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1056"/>
              <w:ind w:left="115"/>
              <w:jc w:val="center"/>
              <w:spacing w:before="89" w:line="221" w:lineRule="auto"/>
              <w:rPr>
                <w:rFonts w:hint="eastAsia" w:ascii="宋体" w:hAnsi="宋体" w:eastAsia="宋体" w:cs="宋体"/>
                <w:color w:val="auto"/>
                <w:spacing w:val="9"/>
                <w:highlight w:val="none"/>
                <w:lang w:eastAsia="zh-CN"/>
              </w:rPr>
            </w:pPr>
            <w:r>
              <w:rPr>
                <w:rFonts w:hint="eastAsia" w:ascii="宋体" w:hAnsi="宋体" w:eastAsia="宋体" w:cs="宋体"/>
                <w:color w:val="auto"/>
                <w:spacing w:val="9"/>
                <w:highlight w:val="none"/>
                <w:lang w:eastAsia="zh-CN"/>
              </w:rPr>
              <w:t xml:space="preserve">/</w:t>
            </w:r>
            <w:r/>
          </w:p>
        </w:tc>
      </w:tr>
      <w:tr>
        <w:trPr>
          <w:trHeight w:val="523"/>
        </w:trPr>
        <w:tc>
          <w:tcPr>
            <w:tcW w:w="1841" w:type="dxa"/>
            <w:vAlign w:val="center"/>
            <w:vMerge w:val="restart"/>
            <w:textDirection w:val="lrTb"/>
            <w:noWrap w:val="false"/>
          </w:tcPr>
          <w:p>
            <w:pPr>
              <w:pStyle w:val="1056"/>
              <w:ind w:left="120"/>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外墙</w:t>
            </w:r>
            <w:r/>
          </w:p>
        </w:tc>
        <w:tc>
          <w:tcPr>
            <w:tcW w:w="4536" w:type="dxa"/>
            <w:vAlign w:val="center"/>
            <w:textDirection w:val="lrTb"/>
            <w:noWrap w:val="false"/>
          </w:tcPr>
          <w:p>
            <w:pPr>
              <w:pStyle w:val="1056"/>
              <w:ind w:left="115" w:right="104" w:hanging="2"/>
              <w:jc w:val="center"/>
              <w:spacing w:before="208" w:line="265"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外墙各材质及总面积</w:t>
            </w:r>
            <w:r>
              <w:rPr>
                <w:rFonts w:hint="eastAsia" w:ascii="宋体" w:hAnsi="宋体" w:eastAsia="宋体" w:cs="宋体"/>
                <w:color w:val="auto"/>
                <w:spacing w:val="-9"/>
                <w:highlight w:val="none"/>
                <w:lang w:eastAsia="zh-CN"/>
              </w:rPr>
              <w:t xml:space="preserve">（㎡）</w:t>
            </w:r>
            <w:r/>
          </w:p>
        </w:tc>
        <w:tc>
          <w:tcPr>
            <w:tcW w:w="4001" w:type="dxa"/>
            <w:vAlign w:val="center"/>
            <w:textDirection w:val="lrTb"/>
            <w:noWrap w:val="false"/>
          </w:tcPr>
          <w:p>
            <w:pPr>
              <w:ind w:left="115"/>
              <w:jc w:val="center"/>
              <w:spacing w:before="93" w:line="216"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1056"/>
              <w:ind w:left="115"/>
              <w:jc w:val="center"/>
              <w:spacing w:before="6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13"/>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外墙需清洗面积（㎡）</w:t>
            </w:r>
            <w:r/>
          </w:p>
        </w:tc>
        <w:tc>
          <w:tcPr>
            <w:tcW w:w="4001" w:type="dxa"/>
            <w:vAlign w:val="center"/>
            <w:textDirection w:val="lrTb"/>
            <w:noWrap w:val="false"/>
          </w:tcPr>
          <w:p>
            <w:pPr>
              <w:ind w:left="111" w:right="105"/>
              <w:jc w:val="center"/>
              <w:spacing w:before="35" w:line="264"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1056"/>
              <w:ind w:left="115"/>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82"/>
        </w:trPr>
        <w:tc>
          <w:tcPr>
            <w:tcW w:w="1841" w:type="dxa"/>
            <w:vAlign w:val="center"/>
            <w:vMerge w:val="restart"/>
            <w:textDirection w:val="lrTb"/>
            <w:noWrap w:val="false"/>
          </w:tcPr>
          <w:p>
            <w:pPr>
              <w:pStyle w:val="1056"/>
              <w:ind w:left="115"/>
              <w:jc w:val="center"/>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会议室</w:t>
            </w:r>
            <w:r/>
          </w:p>
        </w:tc>
        <w:tc>
          <w:tcPr>
            <w:tcW w:w="4536" w:type="dxa"/>
            <w:vAlign w:val="center"/>
            <w:textDirection w:val="lrTb"/>
            <w:noWrap w:val="false"/>
          </w:tcPr>
          <w:p>
            <w:pPr>
              <w:pStyle w:val="1056"/>
              <w:ind w:left="113"/>
              <w:jc w:val="center"/>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4001" w:type="dxa"/>
            <w:vAlign w:val="center"/>
            <w:textDirection w:val="lrTb"/>
            <w:noWrap w:val="false"/>
          </w:tcPr>
          <w:p>
            <w:pPr>
              <w:ind w:left="112"/>
              <w:jc w:val="center"/>
              <w:spacing w:before="207" w:line="221"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top"/>
            <w:textDirection w:val="lrTb"/>
            <w:noWrap w:val="false"/>
          </w:tcPr>
          <w:p>
            <w:pPr>
              <w:pStyle w:val="1056"/>
              <w:ind w:left="111" w:right="108" w:firstLine="4"/>
              <w:jc w:val="center"/>
              <w:spacing w:before="35"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7"/>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08" w:right="104"/>
              <w:jc w:val="center"/>
              <w:spacing w:before="40" w:line="259"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会议室数量（个）及总面</w:t>
            </w:r>
            <w:r>
              <w:rPr>
                <w:rFonts w:hint="eastAsia" w:ascii="宋体" w:hAnsi="宋体" w:eastAsia="宋体" w:cs="宋体"/>
                <w:color w:val="auto"/>
                <w:spacing w:val="7"/>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1" w:right="105"/>
              <w:jc w:val="center"/>
              <w:spacing w:before="36" w:line="264"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1个，16</w:t>
            </w:r>
            <w:r>
              <w:rPr>
                <w:rFonts w:hint="default" w:ascii="Times New Roman" w:hAnsi="Times New Roman" w:eastAsia="宋体" w:cs="Times New Roman"/>
                <w:color w:val="auto"/>
                <w:spacing w:val="-4"/>
                <w:highlight w:val="none"/>
              </w:rPr>
              <w:t xml:space="preserve">㎡</w:t>
            </w:r>
            <w:r/>
          </w:p>
        </w:tc>
        <w:tc>
          <w:tcPr>
            <w:tcW w:w="4189" w:type="dxa"/>
            <w:vAlign w:val="top"/>
            <w:textDirection w:val="lrTb"/>
            <w:noWrap w:val="false"/>
          </w:tcPr>
          <w:p>
            <w:pPr>
              <w:pStyle w:val="1056"/>
              <w:ind w:left="115"/>
              <w:jc w:val="center"/>
              <w:spacing w:before="207"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536"/>
        </w:trPr>
        <w:tc>
          <w:tcPr>
            <w:tcW w:w="1841" w:type="dxa"/>
            <w:vAlign w:val="center"/>
            <w:vMerge w:val="restart"/>
            <w:textDirection w:val="lrTb"/>
            <w:noWrap w:val="false"/>
          </w:tcPr>
          <w:p>
            <w:pPr>
              <w:pStyle w:val="1056"/>
              <w:ind w:left="114"/>
              <w:jc w:val="center"/>
              <w:spacing w:before="68"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报告厅</w:t>
            </w:r>
            <w:r/>
          </w:p>
        </w:tc>
        <w:tc>
          <w:tcPr>
            <w:tcW w:w="4536" w:type="dxa"/>
            <w:vAlign w:val="center"/>
            <w:textDirection w:val="lrTb"/>
            <w:noWrap w:val="false"/>
          </w:tcPr>
          <w:p>
            <w:pPr>
              <w:pStyle w:val="1056"/>
              <w:ind w:left="113"/>
              <w:jc w:val="center"/>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4001" w:type="dxa"/>
            <w:vAlign w:val="center"/>
            <w:textDirection w:val="lrTb"/>
            <w:noWrap w:val="false"/>
          </w:tcPr>
          <w:p>
            <w:pPr>
              <w:ind w:left="112"/>
              <w:jc w:val="center"/>
              <w:spacing w:before="203" w:line="221"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89" w:type="dxa"/>
            <w:vAlign w:val="center"/>
            <w:textDirection w:val="lrTb"/>
            <w:noWrap w:val="false"/>
          </w:tcPr>
          <w:p>
            <w:pPr>
              <w:pStyle w:val="1056"/>
              <w:ind w:left="115"/>
              <w:jc w:val="center"/>
              <w:spacing w:before="207"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15"/>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08" w:right="104" w:hanging="1"/>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报告厅数量（个）及总面</w:t>
            </w:r>
            <w:r>
              <w:rPr>
                <w:rFonts w:hint="eastAsia" w:ascii="宋体" w:hAnsi="宋体" w:eastAsia="宋体" w:cs="宋体"/>
                <w:color w:val="auto"/>
                <w:spacing w:val="8"/>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3" w:line="221" w:lineRule="auto"/>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4189" w:type="dxa"/>
            <w:vAlign w:val="center"/>
            <w:textDirection w:val="lrTb"/>
            <w:noWrap w:val="false"/>
          </w:tcPr>
          <w:p>
            <w:pPr>
              <w:pStyle w:val="1056"/>
              <w:ind w:left="115"/>
              <w:jc w:val="center"/>
              <w:spacing w:before="20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5"/>
                <w:highlight w:val="none"/>
                <w:lang w:eastAsia="zh-CN"/>
              </w:rPr>
              <w:t xml:space="preserve">/</w:t>
            </w:r>
            <w:r/>
          </w:p>
        </w:tc>
      </w:tr>
      <w:tr>
        <w:trPr>
          <w:trHeight w:val="378"/>
        </w:trPr>
        <w:tc>
          <w:tcPr>
            <w:tcW w:w="1841" w:type="dxa"/>
            <w:vAlign w:val="center"/>
            <w:textDirection w:val="lrTb"/>
            <w:noWrap w:val="false"/>
          </w:tcPr>
          <w:p>
            <w:pPr>
              <w:pStyle w:val="1056"/>
              <w:ind w:left="117"/>
              <w:jc w:val="center"/>
              <w:spacing w:before="204" w:line="223"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卫生间</w:t>
            </w:r>
            <w:r/>
          </w:p>
        </w:tc>
        <w:tc>
          <w:tcPr>
            <w:tcW w:w="4536" w:type="dxa"/>
            <w:vAlign w:val="center"/>
            <w:textDirection w:val="lrTb"/>
            <w:noWrap w:val="false"/>
          </w:tcPr>
          <w:p>
            <w:pPr>
              <w:pStyle w:val="1056"/>
              <w:ind w:left="109" w:right="104" w:firstLine="1"/>
              <w:jc w:val="center"/>
              <w:spacing w:before="32" w:line="26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卫生间数量（个）及总面</w:t>
            </w:r>
            <w:r>
              <w:rPr>
                <w:rFonts w:hint="eastAsia" w:ascii="宋体" w:hAnsi="宋体" w:eastAsia="宋体" w:cs="宋体"/>
                <w:color w:val="auto"/>
                <w:spacing w:val="5"/>
                <w:highlight w:val="none"/>
                <w:lang w:eastAsia="zh-CN"/>
              </w:rPr>
              <w:t xml:space="preserve"> </w:t>
            </w:r>
            <w:r>
              <w:rPr>
                <w:rFonts w:hint="eastAsia" w:ascii="宋体" w:hAnsi="宋体" w:eastAsia="宋体" w:cs="宋体"/>
                <w:color w:val="auto"/>
                <w:spacing w:val="-6"/>
                <w:highlight w:val="none"/>
                <w:lang w:eastAsia="zh-CN"/>
              </w:rPr>
              <w:t xml:space="preserve">积（㎡）</w:t>
            </w:r>
            <w:r/>
          </w:p>
        </w:tc>
        <w:tc>
          <w:tcPr>
            <w:tcW w:w="4001" w:type="dxa"/>
            <w:vAlign w:val="center"/>
            <w:textDirection w:val="lrTb"/>
            <w:noWrap w:val="false"/>
          </w:tcPr>
          <w:p>
            <w:pPr>
              <w:ind w:left="112"/>
              <w:jc w:val="center"/>
              <w:spacing w:before="204" w:line="221"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3个/18</w:t>
            </w:r>
            <w:r>
              <w:rPr>
                <w:rFonts w:hint="eastAsia" w:ascii="宋体" w:hAnsi="宋体" w:eastAsia="宋体" w:cs="宋体"/>
                <w:color w:val="auto"/>
                <w:spacing w:val="-6"/>
                <w:highlight w:val="none"/>
                <w:lang w:eastAsia="zh-CN"/>
              </w:rPr>
              <w:t xml:space="preserve">㎡</w:t>
            </w:r>
            <w:r/>
          </w:p>
        </w:tc>
        <w:tc>
          <w:tcPr>
            <w:tcW w:w="4189" w:type="dxa"/>
            <w:vAlign w:val="center"/>
            <w:textDirection w:val="lrTb"/>
            <w:noWrap w:val="false"/>
          </w:tcPr>
          <w:p>
            <w:pPr>
              <w:pStyle w:val="1056"/>
              <w:ind w:left="115"/>
              <w:jc w:val="center"/>
              <w:spacing w:before="20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84"/>
        </w:trPr>
        <w:tc>
          <w:tcPr>
            <w:tcW w:w="1841" w:type="dxa"/>
            <w:vAlign w:val="center"/>
            <w:textDirection w:val="lrTb"/>
            <w:noWrap w:val="false"/>
          </w:tcPr>
          <w:p>
            <w:pPr>
              <w:pStyle w:val="1056"/>
              <w:ind w:left="126" w:right="105" w:hanging="9"/>
              <w:jc w:val="center"/>
              <w:spacing w:before="34" w:line="262" w:lineRule="auto"/>
              <w:rPr>
                <w:rFonts w:hint="eastAsia" w:ascii="宋体" w:hAnsi="宋体" w:eastAsia="宋体" w:cs="宋体"/>
                <w:color w:val="auto"/>
                <w:highlight w:val="none"/>
              </w:rPr>
            </w:pPr>
            <w:r>
              <w:rPr>
                <w:rFonts w:hint="eastAsia" w:ascii="宋体" w:hAnsi="宋体" w:eastAsia="宋体" w:cs="宋体"/>
                <w:color w:val="auto"/>
                <w:spacing w:val="27"/>
                <w:highlight w:val="none"/>
              </w:rPr>
              <w:t xml:space="preserve">垃圾存放</w:t>
            </w:r>
            <w:r>
              <w:rPr>
                <w:rFonts w:hint="eastAsia" w:ascii="宋体" w:hAnsi="宋体" w:eastAsia="宋体" w:cs="宋体"/>
                <w:color w:val="auto"/>
                <w:highlight w:val="none"/>
              </w:rPr>
              <w:t xml:space="preserve">点</w:t>
            </w:r>
            <w:r/>
          </w:p>
        </w:tc>
        <w:tc>
          <w:tcPr>
            <w:tcW w:w="4536" w:type="dxa"/>
            <w:vAlign w:val="center"/>
            <w:textDirection w:val="lrTb"/>
            <w:noWrap w:val="false"/>
          </w:tcPr>
          <w:p>
            <w:pPr>
              <w:pStyle w:val="1056"/>
              <w:ind w:left="115" w:right="104" w:hanging="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各垃圾存放点位置、面积</w:t>
            </w:r>
            <w:r>
              <w:rPr>
                <w:rFonts w:hint="eastAsia" w:ascii="宋体" w:hAnsi="宋体" w:eastAsia="宋体" w:cs="宋体"/>
                <w:color w:val="auto"/>
                <w:spacing w:val="-3"/>
                <w:highlight w:val="none"/>
                <w:lang w:eastAsia="zh-CN"/>
              </w:rPr>
              <w:t xml:space="preserve">（㎡）及数量（个）</w:t>
            </w:r>
            <w:r/>
          </w:p>
        </w:tc>
        <w:tc>
          <w:tcPr>
            <w:tcW w:w="4001" w:type="dxa"/>
            <w:vAlign w:val="center"/>
            <w:textDirection w:val="lrTb"/>
            <w:noWrap w:val="false"/>
          </w:tcPr>
          <w:p>
            <w:pPr>
              <w:ind w:left="112"/>
              <w:jc w:val="center"/>
              <w:spacing w:before="204" w:line="220"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2单元、4单元、15单元、17单元（9</w:t>
            </w:r>
            <w:r>
              <w:rPr>
                <w:rFonts w:hint="eastAsia" w:ascii="宋体" w:hAnsi="宋体" w:eastAsia="宋体" w:cs="宋体"/>
                <w:color w:val="auto"/>
                <w:spacing w:val="-6"/>
                <w:highlight w:val="none"/>
                <w:lang w:eastAsia="zh-CN"/>
              </w:rPr>
              <w:t xml:space="preserve">㎡</w:t>
            </w:r>
            <w:r>
              <w:rPr>
                <w:rFonts w:hint="default" w:ascii="Times New Roman" w:hAnsi="Times New Roman" w:cs="Times New Roman"/>
                <w:color w:val="auto"/>
                <w:sz w:val="21"/>
                <w:highlight w:val="none"/>
                <w:lang w:val="en-US" w:eastAsia="zh-CN" w:bidi="ar-SA"/>
              </w:rPr>
              <w:t xml:space="preserve">),</w:t>
            </w:r>
            <w:r>
              <w:rPr>
                <w:rFonts w:hint="eastAsia" w:ascii="Times New Roman" w:hAnsi="Times New Roman" w:cs="Times New Roman"/>
                <w:color w:val="auto"/>
                <w:sz w:val="21"/>
                <w:highlight w:val="none"/>
                <w:lang w:val="en-US" w:eastAsia="zh-CN" w:bidi="ar-SA"/>
              </w:rPr>
              <w:t xml:space="preserve">共</w:t>
            </w:r>
            <w:r>
              <w:rPr>
                <w:rFonts w:hint="default" w:ascii="Times New Roman" w:hAnsi="Times New Roman" w:cs="Times New Roman"/>
                <w:color w:val="auto"/>
                <w:sz w:val="21"/>
                <w:highlight w:val="none"/>
                <w:lang w:val="en-US" w:eastAsia="zh-CN" w:bidi="ar-SA"/>
              </w:rPr>
              <w:t xml:space="preserve">4个</w:t>
            </w:r>
            <w:r/>
          </w:p>
        </w:tc>
        <w:tc>
          <w:tcPr>
            <w:tcW w:w="4189" w:type="dxa"/>
            <w:vAlign w:val="center"/>
            <w:textDirection w:val="lrTb"/>
            <w:noWrap w:val="false"/>
          </w:tcPr>
          <w:p>
            <w:pPr>
              <w:pStyle w:val="1056"/>
              <w:ind w:left="115"/>
              <w:jc w:val="center"/>
              <w:spacing w:before="20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841" w:type="dxa"/>
            <w:vAlign w:val="center"/>
            <w:vMerge w:val="restart"/>
            <w:textDirection w:val="lrTb"/>
            <w:noWrap w:val="false"/>
          </w:tcPr>
          <w:p>
            <w:pPr>
              <w:jc w:val="center"/>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6"/>
              <w:ind w:left="117"/>
              <w:jc w:val="center"/>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车位数</w:t>
            </w:r>
            <w:r/>
          </w:p>
        </w:tc>
        <w:tc>
          <w:tcPr>
            <w:tcW w:w="4536" w:type="dxa"/>
            <w:vAlign w:val="center"/>
            <w:textDirection w:val="lrTb"/>
            <w:noWrap w:val="false"/>
          </w:tcPr>
          <w:p>
            <w:pPr>
              <w:pStyle w:val="1056"/>
              <w:ind w:left="109"/>
              <w:jc w:val="center"/>
              <w:spacing w:before="8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地下车位数</w:t>
            </w:r>
            <w:r/>
          </w:p>
        </w:tc>
        <w:tc>
          <w:tcPr>
            <w:tcW w:w="4001" w:type="dxa"/>
            <w:vAlign w:val="center"/>
            <w:textDirection w:val="lrTb"/>
            <w:noWrap w:val="false"/>
          </w:tcPr>
          <w:p>
            <w:pPr>
              <w:ind w:left="115"/>
              <w:jc w:val="center"/>
              <w:spacing w:before="89" w:line="21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cs="Times New Roman"/>
                <w:color w:val="auto"/>
                <w:sz w:val="21"/>
                <w:highlight w:val="none"/>
                <w:lang w:val="en-US" w:eastAsia="zh-CN" w:bidi="ar-SA"/>
              </w:rPr>
              <w:t xml:space="preserve">852</w:t>
            </w:r>
            <w:r/>
          </w:p>
        </w:tc>
        <w:tc>
          <w:tcPr>
            <w:tcW w:w="4189" w:type="dxa"/>
            <w:vAlign w:val="center"/>
            <w:textDirection w:val="lrTb"/>
            <w:noWrap w:val="false"/>
          </w:tcPr>
          <w:p>
            <w:pPr>
              <w:pStyle w:val="1056"/>
              <w:ind w:left="115"/>
              <w:jc w:val="center"/>
              <w:spacing w:before="8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09"/>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地面车位数</w:t>
            </w:r>
            <w:r/>
          </w:p>
        </w:tc>
        <w:tc>
          <w:tcPr>
            <w:tcW w:w="4001" w:type="dxa"/>
            <w:vAlign w:val="center"/>
            <w:textDirection w:val="lrTb"/>
            <w:noWrap w:val="false"/>
          </w:tcPr>
          <w:p>
            <w:pPr>
              <w:ind w:left="115"/>
              <w:jc w:val="center"/>
              <w:spacing w:before="92" w:line="218" w:lineRule="auto"/>
              <w:rPr>
                <w:rFonts w:hint="default" w:ascii="Times New Roman" w:hAnsi="Times New Roman" w:eastAsia="宋体" w:cs="Times New Roman"/>
                <w:color w:val="auto"/>
                <w:spacing w:val="-1"/>
                <w:highlight w:val="none"/>
              </w:rPr>
            </w:pPr>
            <w:r>
              <w:rPr>
                <w:rFonts w:hint="default" w:ascii="Times New Roman" w:hAnsi="Times New Roman" w:cs="Times New Roman"/>
                <w:color w:val="auto"/>
                <w:spacing w:val="-1"/>
                <w:highlight w:val="none"/>
                <w:lang w:val="en-US" w:eastAsia="zh-CN"/>
              </w:rPr>
              <w:t xml:space="preserve">216</w:t>
            </w:r>
            <w:r/>
          </w:p>
        </w:tc>
        <w:tc>
          <w:tcPr>
            <w:tcW w:w="4189" w:type="dxa"/>
            <w:vAlign w:val="center"/>
            <w:textDirection w:val="lrTb"/>
            <w:noWrap w:val="false"/>
          </w:tcPr>
          <w:p>
            <w:pPr>
              <w:pStyle w:val="1056"/>
              <w:ind w:left="115"/>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61"/>
        </w:trPr>
        <w:tc>
          <w:tcPr>
            <w:tcW w:w="1841" w:type="dxa"/>
            <w:vAlign w:val="center"/>
            <w:vMerge w:val="restart"/>
            <w:textDirection w:val="lrTb"/>
            <w:noWrap w:val="false"/>
          </w:tcPr>
          <w:p>
            <w:pPr>
              <w:pStyle w:val="1056"/>
              <w:ind w:left="147" w:right="104" w:hanging="30"/>
              <w:jc w:val="center"/>
              <w:spacing w:before="154" w:line="269"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车行/人行</w:t>
            </w:r>
            <w:r>
              <w:rPr>
                <w:rFonts w:hint="eastAsia" w:ascii="宋体" w:hAnsi="宋体" w:eastAsia="宋体" w:cs="宋体"/>
                <w:color w:val="auto"/>
                <w:highlight w:val="none"/>
              </w:rPr>
              <w:t xml:space="preserve">口</w:t>
            </w:r>
            <w:r/>
          </w:p>
        </w:tc>
        <w:tc>
          <w:tcPr>
            <w:tcW w:w="4536" w:type="dxa"/>
            <w:vAlign w:val="center"/>
            <w:textDirection w:val="lrTb"/>
            <w:noWrap w:val="false"/>
          </w:tcPr>
          <w:p>
            <w:pPr>
              <w:pStyle w:val="1056"/>
              <w:ind w:left="111"/>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车行口</w:t>
            </w:r>
            <w:r/>
          </w:p>
        </w:tc>
        <w:tc>
          <w:tcPr>
            <w:tcW w:w="4001" w:type="dxa"/>
            <w:vAlign w:val="center"/>
            <w:textDirection w:val="lrTb"/>
            <w:noWrap w:val="false"/>
          </w:tcPr>
          <w:p>
            <w:pPr>
              <w:ind w:left="115"/>
              <w:jc w:val="center"/>
              <w:spacing w:before="92" w:line="219" w:lineRule="auto"/>
              <w:rPr>
                <w:rFonts w:hint="default" w:ascii="Times New Roman" w:hAnsi="Times New Roman" w:eastAsia="宋体" w:cs="Times New Roman"/>
                <w:color w:val="auto"/>
                <w:spacing w:val="-1"/>
                <w:highlight w:val="none"/>
              </w:rPr>
            </w:pPr>
            <w:r>
              <w:rPr>
                <w:rFonts w:hint="default" w:ascii="Times New Roman" w:hAnsi="Times New Roman" w:cs="Times New Roman"/>
                <w:color w:val="auto"/>
                <w:spacing w:val="-1"/>
                <w:highlight w:val="none"/>
                <w:lang w:val="en-US" w:eastAsia="zh-CN"/>
              </w:rPr>
              <w:t xml:space="preserve">1</w:t>
            </w:r>
            <w:r/>
          </w:p>
        </w:tc>
        <w:tc>
          <w:tcPr>
            <w:tcW w:w="4189" w:type="dxa"/>
            <w:vAlign w:val="center"/>
            <w:textDirection w:val="lrTb"/>
            <w:noWrap w:val="false"/>
          </w:tcPr>
          <w:p>
            <w:pPr>
              <w:pStyle w:val="1056"/>
              <w:ind w:left="115"/>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8"/>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11"/>
              <w:jc w:val="center"/>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人行口</w:t>
            </w:r>
            <w:r/>
          </w:p>
        </w:tc>
        <w:tc>
          <w:tcPr>
            <w:tcW w:w="4001" w:type="dxa"/>
            <w:vAlign w:val="center"/>
            <w:textDirection w:val="lrTb"/>
            <w:noWrap w:val="false"/>
          </w:tcPr>
          <w:p>
            <w:pPr>
              <w:ind w:left="115"/>
              <w:jc w:val="center"/>
              <w:spacing w:before="89" w:line="219" w:lineRule="auto"/>
              <w:rPr>
                <w:rFonts w:hint="default" w:ascii="Times New Roman" w:hAnsi="Times New Roman" w:eastAsia="宋体" w:cs="Times New Roman"/>
                <w:color w:val="auto"/>
                <w:spacing w:val="-1"/>
                <w:highlight w:val="none"/>
              </w:rPr>
            </w:pPr>
            <w:r>
              <w:rPr>
                <w:rFonts w:hint="default" w:ascii="Times New Roman" w:hAnsi="Times New Roman" w:cs="Times New Roman"/>
                <w:color w:val="auto"/>
                <w:spacing w:val="-1"/>
                <w:highlight w:val="none"/>
                <w:lang w:val="en-US" w:eastAsia="zh-CN"/>
              </w:rPr>
              <w:t xml:space="preserve">1</w:t>
            </w:r>
            <w:r/>
          </w:p>
        </w:tc>
        <w:tc>
          <w:tcPr>
            <w:tcW w:w="4189" w:type="dxa"/>
            <w:vAlign w:val="center"/>
            <w:textDirection w:val="lrTb"/>
            <w:noWrap w:val="false"/>
          </w:tcPr>
          <w:p>
            <w:pPr>
              <w:pStyle w:val="1056"/>
              <w:ind w:left="115"/>
              <w:jc w:val="center"/>
              <w:spacing w:before="89"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9"/>
        </w:trPr>
        <w:tc>
          <w:tcPr>
            <w:tcW w:w="1841" w:type="dxa"/>
            <w:vAlign w:val="center"/>
            <w:vMerge w:val="restart"/>
            <w:textDirection w:val="lrTb"/>
            <w:noWrap w:val="false"/>
          </w:tcPr>
          <w:p>
            <w:pPr>
              <w:pStyle w:val="1056"/>
              <w:ind w:left="121" w:right="105" w:hanging="2"/>
              <w:jc w:val="center"/>
              <w:spacing w:before="68" w:line="273" w:lineRule="auto"/>
              <w:rPr>
                <w:rFonts w:hint="eastAsia" w:ascii="宋体" w:hAnsi="宋体" w:eastAsia="宋体" w:cs="宋体"/>
                <w:color w:val="auto"/>
                <w:spacing w:val="27"/>
                <w:highlight w:val="none"/>
                <w:lang w:eastAsia="zh-CN"/>
              </w:rPr>
            </w:pPr>
            <w:r>
              <w:rPr>
                <w:rFonts w:hint="eastAsia" w:ascii="宋体" w:hAnsi="宋体" w:eastAsia="宋体" w:cs="宋体"/>
                <w:color w:val="auto"/>
                <w:spacing w:val="27"/>
                <w:highlight w:val="none"/>
                <w:lang w:eastAsia="zh-CN"/>
              </w:rPr>
              <w:t xml:space="preserve">设施设备</w:t>
            </w:r>
            <w:r/>
          </w:p>
          <w:p>
            <w:pPr>
              <w:pStyle w:val="1056"/>
              <w:ind w:right="105"/>
              <w:jc w:val="center"/>
              <w:spacing w:before="68" w:line="273" w:lineRule="auto"/>
              <w:rPr>
                <w:rFonts w:hint="eastAsia" w:ascii="宋体" w:hAnsi="宋体" w:eastAsia="宋体" w:cs="宋体"/>
                <w:color w:val="auto"/>
                <w:highlight w:val="none"/>
                <w:lang w:eastAsia="zh-CN"/>
              </w:rPr>
            </w:pPr>
            <w:r>
              <w:rPr>
                <w:rFonts w:hint="eastAsia" w:ascii="宋体" w:hAnsi="宋体" w:eastAsia="宋体" w:cs="宋体"/>
                <w:color w:val="auto"/>
                <w:spacing w:val="23"/>
                <w:highlight w:val="none"/>
                <w:lang w:eastAsia="zh-CN"/>
              </w:rPr>
              <w:t xml:space="preserve">（可另行</w:t>
            </w:r>
            <w:r>
              <w:rPr>
                <w:rFonts w:hint="eastAsia" w:ascii="宋体" w:hAnsi="宋体" w:eastAsia="宋体" w:cs="宋体"/>
                <w:color w:val="auto"/>
                <w:spacing w:val="-6"/>
                <w:highlight w:val="none"/>
                <w:lang w:eastAsia="zh-CN"/>
              </w:rPr>
              <w:t xml:space="preserve">附表）</w:t>
            </w:r>
            <w:r/>
          </w:p>
        </w:tc>
        <w:tc>
          <w:tcPr>
            <w:tcW w:w="4536" w:type="dxa"/>
            <w:vAlign w:val="center"/>
            <w:textDirection w:val="lrTb"/>
            <w:noWrap w:val="false"/>
          </w:tcPr>
          <w:p>
            <w:pPr>
              <w:pStyle w:val="1056"/>
              <w:jc w:val="center"/>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4001" w:type="dxa"/>
            <w:vAlign w:val="center"/>
            <w:textDirection w:val="lrTb"/>
            <w:noWrap w:val="false"/>
          </w:tcPr>
          <w:p>
            <w:pPr>
              <w:ind w:left="115"/>
              <w:jc w:val="center"/>
              <w:spacing w:before="93"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18个电梯机</w:t>
            </w:r>
            <w:r>
              <w:rPr>
                <w:rFonts w:hint="eastAsia" w:ascii="Times New Roman" w:hAnsi="Times New Roman" w:cs="Times New Roman"/>
                <w:color w:val="auto"/>
                <w:highlight w:val="none"/>
                <w:lang w:val="en-US" w:eastAsia="zh-CN"/>
              </w:rPr>
              <w:t xml:space="preserve">，</w:t>
            </w:r>
            <w:r>
              <w:rPr>
                <w:rFonts w:hint="default" w:ascii="Times New Roman" w:hAnsi="Times New Roman" w:cs="Times New Roman"/>
                <w:color w:val="auto"/>
                <w:highlight w:val="none"/>
                <w:lang w:val="en-US" w:eastAsia="zh-CN"/>
              </w:rPr>
              <w:t xml:space="preserve">36台电梯</w:t>
            </w:r>
            <w:r/>
          </w:p>
        </w:tc>
        <w:tc>
          <w:tcPr>
            <w:tcW w:w="4189" w:type="dxa"/>
            <w:vAlign w:val="center"/>
            <w:textDirection w:val="lrTb"/>
            <w:noWrap w:val="false"/>
          </w:tcPr>
          <w:p>
            <w:pPr>
              <w:pStyle w:val="1056"/>
              <w:ind w:right="107"/>
              <w:jc w:val="center"/>
              <w:spacing w:before="68"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16"/>
              <w:jc w:val="center"/>
              <w:spacing w:before="68"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4001" w:type="dxa"/>
            <w:vAlign w:val="center"/>
            <w:textDirection w:val="lrTb"/>
            <w:noWrap w:val="false"/>
          </w:tcPr>
          <w:p>
            <w:pPr>
              <w:ind w:left="115"/>
              <w:jc w:val="center"/>
              <w:spacing w:before="93"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0</w:t>
            </w:r>
            <w:r/>
          </w:p>
        </w:tc>
        <w:tc>
          <w:tcPr>
            <w:tcW w:w="4189" w:type="dxa"/>
            <w:vAlign w:val="center"/>
            <w:textDirection w:val="lrTb"/>
            <w:noWrap w:val="false"/>
          </w:tcPr>
          <w:p>
            <w:pPr>
              <w:pStyle w:val="1056"/>
              <w:ind w:right="107"/>
              <w:jc w:val="center"/>
              <w:spacing w:before="69"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9"/>
        </w:trPr>
        <w:tc>
          <w:tcPr>
            <w:tcW w:w="184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08"/>
              <w:jc w:val="center"/>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采暖系统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0</w:t>
            </w:r>
            <w:r/>
          </w:p>
        </w:tc>
        <w:tc>
          <w:tcPr>
            <w:tcW w:w="4189" w:type="dxa"/>
            <w:vAlign w:val="center"/>
            <w:textDirection w:val="lrTb"/>
            <w:noWrap w:val="false"/>
          </w:tcPr>
          <w:p>
            <w:pPr>
              <w:pStyle w:val="1056"/>
              <w:ind w:left="112" w:right="107" w:firstLine="3"/>
              <w:jc w:val="center"/>
              <w:spacing w:before="207"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94"/>
        </w:trPr>
        <w:tc>
          <w:tcPr>
            <w:tcW w:w="1841" w:type="dxa"/>
            <w:vAlign w:val="top"/>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10"/>
              <w:jc w:val="center"/>
              <w:spacing w:before="22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4001" w:type="dxa"/>
            <w:vAlign w:val="center"/>
            <w:textDirection w:val="lrTb"/>
            <w:noWrap w:val="false"/>
          </w:tcPr>
          <w:p>
            <w:pPr>
              <w:ind w:left="115" w:right="975"/>
              <w:jc w:val="center"/>
              <w:spacing w:before="51" w:line="258"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val="en-US" w:eastAsia="zh-CN"/>
              </w:rPr>
              <w:t xml:space="preserve">108台排污泵</w:t>
            </w:r>
            <w:r/>
          </w:p>
        </w:tc>
        <w:tc>
          <w:tcPr>
            <w:tcW w:w="4189" w:type="dxa"/>
            <w:vAlign w:val="center"/>
            <w:textDirection w:val="lrTb"/>
            <w:noWrap w:val="false"/>
          </w:tcPr>
          <w:p>
            <w:pPr>
              <w:pStyle w:val="1056"/>
              <w:ind w:left="112" w:right="107" w:firstLine="3"/>
              <w:jc w:val="center"/>
              <w:spacing w:before="51"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rPr>
              <w:t xml:space="preserve">见“3.3公用设施设备维护服务”</w:t>
            </w:r>
            <w:r/>
          </w:p>
        </w:tc>
      </w:tr>
      <w:tr>
        <w:trPr>
          <w:trHeight w:val="485"/>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13"/>
              <w:jc w:val="center"/>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1个消防泵房</w:t>
            </w:r>
            <w:r/>
          </w:p>
        </w:tc>
        <w:tc>
          <w:tcPr>
            <w:tcW w:w="4189" w:type="dxa"/>
            <w:vAlign w:val="center"/>
            <w:textDirection w:val="lrTb"/>
            <w:noWrap w:val="false"/>
          </w:tcPr>
          <w:p>
            <w:pPr>
              <w:pStyle w:val="1056"/>
              <w:ind w:left="112" w:right="107" w:firstLine="3"/>
              <w:jc w:val="center"/>
              <w:spacing w:before="32"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406"/>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09"/>
              <w:jc w:val="center"/>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锅炉设备</w:t>
            </w:r>
            <w:r/>
          </w:p>
        </w:tc>
        <w:tc>
          <w:tcPr>
            <w:tcW w:w="4001" w:type="dxa"/>
            <w:vAlign w:val="center"/>
            <w:textDirection w:val="lrTb"/>
            <w:noWrap w:val="false"/>
          </w:tcPr>
          <w:p>
            <w:pPr>
              <w:ind w:left="115"/>
              <w:jc w:val="center"/>
              <w:spacing w:before="95"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eastAsia="zh-CN"/>
              </w:rPr>
              <w:t xml:space="preserve">无</w:t>
            </w:r>
            <w:r/>
          </w:p>
        </w:tc>
        <w:tc>
          <w:tcPr>
            <w:tcW w:w="4189" w:type="dxa"/>
            <w:vAlign w:val="center"/>
            <w:textDirection w:val="lrTb"/>
            <w:noWrap w:val="false"/>
          </w:tcPr>
          <w:p>
            <w:pPr>
              <w:pStyle w:val="1056"/>
              <w:ind w:left="112" w:right="107" w:firstLine="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384"/>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13"/>
              <w:jc w:val="center"/>
              <w:spacing w:before="205"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安防系统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4189" w:type="dxa"/>
            <w:vAlign w:val="center"/>
            <w:textDirection w:val="lrTb"/>
            <w:noWrap w:val="false"/>
          </w:tcPr>
          <w:p>
            <w:pPr>
              <w:pStyle w:val="1056"/>
              <w:ind w:left="112" w:right="107" w:firstLine="3"/>
              <w:jc w:val="center"/>
              <w:spacing w:before="34" w:line="2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91"/>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16"/>
              <w:jc w:val="center"/>
              <w:spacing w:before="207"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照明系统</w:t>
            </w:r>
            <w:r/>
          </w:p>
        </w:tc>
        <w:tc>
          <w:tcPr>
            <w:tcW w:w="4001" w:type="dxa"/>
            <w:vAlign w:val="center"/>
            <w:textDirection w:val="lrTb"/>
            <w:noWrap w:val="false"/>
          </w:tcPr>
          <w:p>
            <w:pPr>
              <w:ind w:left="115"/>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22个配电间</w:t>
            </w:r>
            <w:r/>
          </w:p>
        </w:tc>
        <w:tc>
          <w:tcPr>
            <w:tcW w:w="4189" w:type="dxa"/>
            <w:vAlign w:val="center"/>
            <w:textDirection w:val="lrTb"/>
            <w:noWrap w:val="false"/>
          </w:tcPr>
          <w:p>
            <w:pPr>
              <w:pStyle w:val="1056"/>
              <w:ind w:left="112" w:right="107" w:firstLine="3"/>
              <w:jc w:val="center"/>
              <w:spacing w:before="37"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r>
        <w:trPr>
          <w:trHeight w:val="555"/>
        </w:trPr>
        <w:tc>
          <w:tcPr>
            <w:tcW w:w="1841" w:type="dxa"/>
            <w:vAlign w:val="top"/>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536" w:type="dxa"/>
            <w:vAlign w:val="center"/>
            <w:textDirection w:val="lrTb"/>
            <w:noWrap w:val="false"/>
          </w:tcPr>
          <w:p>
            <w:pPr>
              <w:pStyle w:val="1056"/>
              <w:ind w:left="109"/>
              <w:jc w:val="center"/>
              <w:spacing w:before="3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4001" w:type="dxa"/>
            <w:vAlign w:val="center"/>
            <w:textDirection w:val="lrTb"/>
            <w:noWrap w:val="false"/>
          </w:tcPr>
          <w:p>
            <w:pPr>
              <w:ind w:left="115"/>
              <w:jc w:val="center"/>
              <w:spacing w:before="39"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22配电间</w:t>
            </w:r>
            <w:r/>
          </w:p>
        </w:tc>
        <w:tc>
          <w:tcPr>
            <w:tcW w:w="4189" w:type="dxa"/>
            <w:vAlign w:val="center"/>
            <w:textDirection w:val="lrTb"/>
            <w:noWrap w:val="false"/>
          </w:tcPr>
          <w:p>
            <w:pPr>
              <w:pStyle w:val="1056"/>
              <w:ind w:left="115"/>
              <w:jc w:val="center"/>
              <w:spacing w:before="38"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见“3.3公用设施设备维护服务”</w:t>
            </w:r>
            <w:r/>
          </w:p>
        </w:tc>
      </w:tr>
    </w:tbl>
    <w:p>
      <w:pPr>
        <w:ind w:left="551"/>
        <w:spacing w:before="32" w:line="213"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注：此表格详细列出了不同建筑物的物业管理指标项及其明细。若存在“建筑</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1"/>
          <w:highlight w:val="none"/>
        </w:rPr>
        <w:t xml:space="preserve">2</w:t>
      </w:r>
      <w:r>
        <w:rPr>
          <w:rFonts w:hint="eastAsia" w:ascii="宋体" w:hAnsi="宋体" w:eastAsia="宋体" w:cs="宋体"/>
          <w:color w:val="auto"/>
          <w:spacing w:val="-77"/>
          <w:highlight w:val="none"/>
        </w:rPr>
        <w:t xml:space="preserve"> </w:t>
      </w:r>
      <w:r>
        <w:rPr>
          <w:rFonts w:hint="eastAsia" w:ascii="宋体" w:hAnsi="宋体" w:eastAsia="宋体" w:cs="宋体"/>
          <w:color w:val="auto"/>
          <w:spacing w:val="-1"/>
          <w:highlight w:val="none"/>
        </w:rPr>
        <w:t xml:space="preserve">”，则相应增加内容，以此类推。</w:t>
      </w:r>
      <w:r/>
    </w:p>
    <w:p>
      <w:pPr>
        <w:ind w:left="988"/>
        <w:spacing w:before="98" w:line="21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以上内容体现需要供应商进行物业管理的物业的</w:t>
      </w:r>
      <w:r>
        <w:rPr>
          <w:rFonts w:hint="eastAsia" w:ascii="宋体" w:hAnsi="宋体" w:eastAsia="宋体" w:cs="宋体"/>
          <w:color w:val="auto"/>
          <w:spacing w:val="-1"/>
          <w:highlight w:val="none"/>
        </w:rPr>
        <w:t xml:space="preserve">情况、边界、范围。指标的设置要充分考虑可能影响供应商报价和项目实施风险的因素。</w:t>
      </w:r>
      <w:r/>
    </w:p>
    <w:p>
      <w:pPr>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08"/>
        <w:spacing w:before="90" w:line="185"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（2）物业管理（室外）</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28"/>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名称</w:t>
            </w:r>
            <w:r/>
          </w:p>
        </w:tc>
        <w:tc>
          <w:tcPr>
            <w:tcW w:w="5298" w:type="dxa"/>
            <w:vAlign w:val="top"/>
            <w:textDirection w:val="lrTb"/>
            <w:noWrap w:val="false"/>
          </w:tcPr>
          <w:p>
            <w:pPr>
              <w:ind w:left="2446"/>
              <w:spacing w:before="93" w:line="185" w:lineRule="auto"/>
              <w:rPr>
                <w:rFonts w:hint="eastAsia" w:ascii="宋体" w:hAnsi="宋体" w:eastAsia="宋体" w:cs="宋体"/>
                <w:color w:val="auto"/>
                <w:highlight w:val="none"/>
              </w:rPr>
            </w:pPr>
            <w:r>
              <w:rPr>
                <w:rFonts w:hint="eastAsia" w:ascii="宋体" w:hAnsi="宋体" w:eastAsia="宋体" w:cs="宋体"/>
                <w:b/>
                <w:bCs/>
                <w:color w:val="auto"/>
                <w:spacing w:val="-3"/>
                <w:highlight w:val="none"/>
              </w:rPr>
              <w:t xml:space="preserve">明细</w:t>
            </w:r>
            <w:r/>
          </w:p>
        </w:tc>
        <w:tc>
          <w:tcPr>
            <w:tcW w:w="6630" w:type="dxa"/>
            <w:vAlign w:val="top"/>
            <w:textDirection w:val="lrTb"/>
            <w:noWrap w:val="false"/>
          </w:tcPr>
          <w:p>
            <w:pPr>
              <w:ind w:left="2576"/>
              <w:spacing w:before="94" w:line="185"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服务内容及标准</w:t>
            </w:r>
            <w:r/>
          </w:p>
        </w:tc>
      </w:tr>
      <w:tr>
        <w:trPr>
          <w:trHeight w:val="460"/>
        </w:trPr>
        <w:tc>
          <w:tcPr>
            <w:tcW w:w="2632" w:type="dxa"/>
            <w:vAlign w:val="center"/>
            <w:textDirection w:val="lrTb"/>
            <w:noWrap w:val="false"/>
          </w:tcPr>
          <w:p>
            <w:pPr>
              <w:pStyle w:val="1056"/>
              <w:ind w:left="119"/>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室外面积</w:t>
            </w:r>
            <w:r/>
          </w:p>
        </w:tc>
        <w:tc>
          <w:tcPr>
            <w:tcW w:w="5298" w:type="dxa"/>
            <w:vAlign w:val="center"/>
            <w:textDirection w:val="lrTb"/>
            <w:noWrap w:val="false"/>
          </w:tcPr>
          <w:p>
            <w:pPr>
              <w:ind w:left="113"/>
              <w:jc w:val="center"/>
              <w:spacing w:before="91" w:line="218" w:lineRule="auto"/>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 xml:space="preserve">56063</w:t>
            </w:r>
            <w:r>
              <w:rPr>
                <w:rFonts w:hint="default" w:ascii="Times New Roman" w:hAnsi="Times New Roman" w:eastAsia="宋体" w:cs="Times New Roman"/>
                <w:color w:val="auto"/>
                <w:spacing w:val="-6"/>
                <w:highlight w:val="none"/>
                <w:lang w:eastAsia="zh-CN"/>
              </w:rPr>
              <w:t xml:space="preserve">㎡</w:t>
            </w:r>
            <w:r/>
          </w:p>
        </w:tc>
        <w:tc>
          <w:tcPr>
            <w:tcW w:w="6630" w:type="dxa"/>
            <w:vAlign w:val="center"/>
            <w:textDirection w:val="lrTb"/>
            <w:noWrap w:val="false"/>
          </w:tcPr>
          <w:p>
            <w:pPr>
              <w:pStyle w:val="105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2632" w:type="dxa"/>
            <w:vAlign w:val="center"/>
            <w:textDirection w:val="lrTb"/>
            <w:noWrap w:val="false"/>
          </w:tcPr>
          <w:p>
            <w:pPr>
              <w:pStyle w:val="1056"/>
              <w:ind w:left="117"/>
              <w:jc w:val="center"/>
              <w:spacing w:before="89"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w:t>
            </w:r>
            <w:r/>
          </w:p>
        </w:tc>
        <w:tc>
          <w:tcPr>
            <w:tcW w:w="5298" w:type="dxa"/>
            <w:vAlign w:val="center"/>
            <w:textDirection w:val="lrTb"/>
            <w:noWrap w:val="false"/>
          </w:tcPr>
          <w:p>
            <w:pPr>
              <w:ind w:left="113"/>
              <w:jc w:val="center"/>
              <w:spacing w:before="89" w:line="219"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30150</w:t>
            </w:r>
            <w:r>
              <w:rPr>
                <w:rFonts w:hint="default" w:ascii="Times New Roman" w:hAnsi="Times New Roman" w:eastAsia="宋体" w:cs="Times New Roman"/>
                <w:color w:val="auto"/>
                <w:spacing w:val="-6"/>
                <w:highlight w:val="none"/>
                <w:lang w:eastAsia="zh-CN"/>
              </w:rPr>
              <w:t xml:space="preserve">㎡</w:t>
            </w:r>
            <w:r/>
          </w:p>
        </w:tc>
        <w:tc>
          <w:tcPr>
            <w:tcW w:w="6630" w:type="dxa"/>
            <w:vAlign w:val="center"/>
            <w:textDirection w:val="lrTb"/>
            <w:noWrap w:val="false"/>
          </w:tcPr>
          <w:p>
            <w:pPr>
              <w:pStyle w:val="1056"/>
              <w:ind w:left="115"/>
              <w:jc w:val="center"/>
              <w:spacing w:before="88"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2632" w:type="dxa"/>
            <w:vAlign w:val="center"/>
            <w:textDirection w:val="lrTb"/>
            <w:noWrap w:val="false"/>
          </w:tcPr>
          <w:p>
            <w:pPr>
              <w:pStyle w:val="1056"/>
              <w:ind w:left="116"/>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广场</w:t>
            </w:r>
            <w:r/>
          </w:p>
        </w:tc>
        <w:tc>
          <w:tcPr>
            <w:tcW w:w="5298" w:type="dxa"/>
            <w:vAlign w:val="center"/>
            <w:textDirection w:val="lrTb"/>
            <w:noWrap w:val="false"/>
          </w:tcPr>
          <w:p>
            <w:pPr>
              <w:ind w:left="113"/>
              <w:jc w:val="center"/>
              <w:spacing w:before="93" w:line="219"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1000</w:t>
            </w:r>
            <w:r>
              <w:rPr>
                <w:rFonts w:hint="default" w:ascii="Times New Roman" w:hAnsi="Times New Roman" w:eastAsia="宋体" w:cs="Times New Roman"/>
                <w:color w:val="auto"/>
                <w:spacing w:val="-6"/>
                <w:highlight w:val="none"/>
                <w:lang w:eastAsia="zh-CN"/>
              </w:rPr>
              <w:t xml:space="preserve">㎡</w:t>
            </w:r>
            <w:r/>
          </w:p>
        </w:tc>
        <w:tc>
          <w:tcPr>
            <w:tcW w:w="6630" w:type="dxa"/>
            <w:vAlign w:val="center"/>
            <w:textDirection w:val="lrTb"/>
            <w:noWrap w:val="false"/>
          </w:tcPr>
          <w:p>
            <w:pPr>
              <w:pStyle w:val="105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2632" w:type="dxa"/>
            <w:vAlign w:val="center"/>
            <w:textDirection w:val="lrTb"/>
            <w:noWrap w:val="false"/>
          </w:tcPr>
          <w:p>
            <w:pPr>
              <w:pStyle w:val="1056"/>
              <w:ind w:left="117"/>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路灯、草坪灯、音箱</w:t>
            </w:r>
            <w:r/>
          </w:p>
        </w:tc>
        <w:tc>
          <w:tcPr>
            <w:tcW w:w="5298" w:type="dxa"/>
            <w:vAlign w:val="center"/>
            <w:textDirection w:val="lrTb"/>
            <w:noWrap w:val="false"/>
          </w:tcPr>
          <w:p>
            <w:pPr>
              <w:ind w:left="113"/>
              <w:jc w:val="center"/>
              <w:spacing w:before="93" w:line="219"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105个路灯</w:t>
            </w:r>
            <w:r/>
          </w:p>
        </w:tc>
        <w:tc>
          <w:tcPr>
            <w:tcW w:w="6630" w:type="dxa"/>
            <w:vAlign w:val="center"/>
            <w:textDirection w:val="lrTb"/>
            <w:noWrap w:val="false"/>
          </w:tcPr>
          <w:p>
            <w:pPr>
              <w:pStyle w:val="105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58"/>
        </w:trPr>
        <w:tc>
          <w:tcPr>
            <w:tcW w:w="2632" w:type="dxa"/>
            <w:vAlign w:val="center"/>
            <w:textDirection w:val="lrTb"/>
            <w:noWrap w:val="false"/>
          </w:tcPr>
          <w:p>
            <w:pPr>
              <w:pStyle w:val="1056"/>
              <w:ind w:left="120"/>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消防栓</w:t>
            </w:r>
            <w:r/>
          </w:p>
        </w:tc>
        <w:tc>
          <w:tcPr>
            <w:tcW w:w="5298" w:type="dxa"/>
            <w:vAlign w:val="center"/>
            <w:textDirection w:val="lrTb"/>
            <w:noWrap w:val="false"/>
          </w:tcPr>
          <w:p>
            <w:pPr>
              <w:ind w:left="113"/>
              <w:jc w:val="center"/>
              <w:spacing w:before="91" w:line="219"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eastAsia="zh-CN"/>
              </w:rPr>
              <w:t xml:space="preserve">室外消火栓</w:t>
            </w:r>
            <w:r>
              <w:rPr>
                <w:rFonts w:hint="default" w:ascii="Times New Roman" w:hAnsi="Times New Roman" w:cs="Times New Roman"/>
                <w:color w:val="auto"/>
                <w:highlight w:val="none"/>
                <w:lang w:val="en-US" w:eastAsia="zh-CN"/>
              </w:rPr>
              <w:t xml:space="preserve">12</w:t>
            </w:r>
            <w:r>
              <w:rPr>
                <w:rFonts w:hint="eastAsia" w:ascii="Times New Roman" w:hAnsi="Times New Roman" w:cs="Times New Roman"/>
                <w:color w:val="auto"/>
                <w:highlight w:val="none"/>
                <w:lang w:val="en-US" w:eastAsia="zh-CN"/>
              </w:rPr>
              <w:t xml:space="preserve">个</w:t>
            </w:r>
            <w:r/>
          </w:p>
        </w:tc>
        <w:tc>
          <w:tcPr>
            <w:tcW w:w="6630" w:type="dxa"/>
            <w:vAlign w:val="center"/>
            <w:textDirection w:val="lrTb"/>
            <w:noWrap w:val="false"/>
          </w:tcPr>
          <w:p>
            <w:pPr>
              <w:pStyle w:val="105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见“3.4 保洁服务”“3.3</w:t>
            </w:r>
            <w:r>
              <w:rPr>
                <w:rFonts w:hint="eastAsia" w:ascii="宋体" w:hAnsi="宋体" w:eastAsia="宋体" w:cs="宋体"/>
                <w:color w:val="auto"/>
                <w:spacing w:val="27"/>
                <w:highlight w:val="none"/>
                <w:lang w:eastAsia="zh-CN"/>
              </w:rPr>
              <w:t xml:space="preserve"> </w:t>
            </w:r>
            <w:r>
              <w:rPr>
                <w:rFonts w:hint="eastAsia" w:ascii="宋体" w:hAnsi="宋体" w:eastAsia="宋体" w:cs="宋体"/>
                <w:color w:val="auto"/>
                <w:spacing w:val="3"/>
                <w:highlight w:val="none"/>
                <w:lang w:eastAsia="zh-CN"/>
              </w:rPr>
              <w:t xml:space="preserve">公用设施设备维护服务”</w:t>
            </w:r>
            <w:r/>
          </w:p>
        </w:tc>
      </w:tr>
      <w:tr>
        <w:trPr>
          <w:trHeight w:val="462"/>
        </w:trPr>
        <w:tc>
          <w:tcPr>
            <w:tcW w:w="2632" w:type="dxa"/>
            <w:vAlign w:val="center"/>
            <w:textDirection w:val="lrTb"/>
            <w:noWrap w:val="false"/>
          </w:tcPr>
          <w:p>
            <w:pPr>
              <w:pStyle w:val="1056"/>
              <w:ind w:left="117"/>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垃圾箱</w:t>
            </w:r>
            <w:r/>
          </w:p>
        </w:tc>
        <w:tc>
          <w:tcPr>
            <w:tcW w:w="5298" w:type="dxa"/>
            <w:vAlign w:val="center"/>
            <w:textDirection w:val="lrTb"/>
            <w:noWrap w:val="false"/>
          </w:tcPr>
          <w:p>
            <w:pPr>
              <w:ind w:left="113"/>
              <w:jc w:val="center"/>
              <w:spacing w:before="94" w:line="219"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72</w:t>
            </w:r>
            <w:r>
              <w:rPr>
                <w:rFonts w:hint="eastAsia" w:ascii="Times New Roman" w:hAnsi="Times New Roman" w:cs="Times New Roman"/>
                <w:color w:val="auto"/>
                <w:highlight w:val="none"/>
                <w:lang w:val="en-US" w:eastAsia="zh-CN"/>
              </w:rPr>
              <w:t xml:space="preserve">只</w:t>
            </w:r>
            <w:r/>
          </w:p>
        </w:tc>
        <w:tc>
          <w:tcPr>
            <w:tcW w:w="6630" w:type="dxa"/>
            <w:vAlign w:val="center"/>
            <w:textDirection w:val="lrTb"/>
            <w:noWrap w:val="false"/>
          </w:tcPr>
          <w:p>
            <w:pPr>
              <w:pStyle w:val="1056"/>
              <w:ind w:left="115"/>
              <w:jc w:val="center"/>
              <w:spacing w:before="93"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462"/>
        </w:trPr>
        <w:tc>
          <w:tcPr>
            <w:tcW w:w="2632" w:type="dxa"/>
            <w:vAlign w:val="top"/>
            <w:textDirection w:val="lrTb"/>
            <w:noWrap w:val="false"/>
          </w:tcPr>
          <w:p>
            <w:pPr>
              <w:pStyle w:val="1056"/>
              <w:ind w:left="119"/>
              <w:jc w:val="center"/>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室外配电箱</w:t>
            </w:r>
            <w:r/>
          </w:p>
        </w:tc>
        <w:tc>
          <w:tcPr>
            <w:tcW w:w="5298" w:type="dxa"/>
            <w:vAlign w:val="top"/>
            <w:textDirection w:val="lrTb"/>
            <w:noWrap w:val="false"/>
          </w:tcPr>
          <w:p>
            <w:pPr>
              <w:ind w:left="113"/>
              <w:jc w:val="center"/>
              <w:spacing w:before="94" w:line="218"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2只</w:t>
            </w:r>
            <w:r/>
          </w:p>
        </w:tc>
        <w:tc>
          <w:tcPr>
            <w:tcW w:w="6630" w:type="dxa"/>
            <w:vAlign w:val="top"/>
            <w:textDirection w:val="lrTb"/>
            <w:noWrap w:val="false"/>
          </w:tcPr>
          <w:p>
            <w:pPr>
              <w:pStyle w:val="1056"/>
              <w:ind w:left="115"/>
              <w:jc w:val="center"/>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60"/>
        </w:trPr>
        <w:tc>
          <w:tcPr>
            <w:tcW w:w="2632" w:type="dxa"/>
            <w:vAlign w:val="top"/>
            <w:textDirection w:val="lrTb"/>
            <w:noWrap w:val="false"/>
          </w:tcPr>
          <w:p>
            <w:pPr>
              <w:pStyle w:val="1056"/>
              <w:ind w:left="139"/>
              <w:jc w:val="center"/>
              <w:spacing w:before="90" w:line="223"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门前三包</w:t>
            </w:r>
            <w:r/>
          </w:p>
        </w:tc>
        <w:tc>
          <w:tcPr>
            <w:tcW w:w="5298" w:type="dxa"/>
            <w:vAlign w:val="top"/>
            <w:textDirection w:val="lrTb"/>
            <w:noWrap w:val="false"/>
          </w:tcPr>
          <w:p>
            <w:pPr>
              <w:ind w:left="113"/>
              <w:jc w:val="center"/>
              <w:spacing w:before="90" w:line="219" w:lineRule="auto"/>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 xml:space="preserve">/</w:t>
            </w:r>
            <w:r/>
          </w:p>
        </w:tc>
        <w:tc>
          <w:tcPr>
            <w:tcW w:w="6630" w:type="dxa"/>
            <w:vAlign w:val="top"/>
            <w:textDirection w:val="lrTb"/>
            <w:noWrap w:val="false"/>
          </w:tcPr>
          <w:p>
            <w:pPr>
              <w:pStyle w:val="105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2632" w:type="dxa"/>
            <w:vAlign w:val="top"/>
            <w:textDirection w:val="lrTb"/>
            <w:noWrap w:val="false"/>
          </w:tcPr>
          <w:p>
            <w:pPr>
              <w:pStyle w:val="1056"/>
              <w:ind w:left="121"/>
              <w:jc w:val="center"/>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露台</w:t>
            </w:r>
            <w:r/>
          </w:p>
        </w:tc>
        <w:tc>
          <w:tcPr>
            <w:tcW w:w="5298" w:type="dxa"/>
            <w:vAlign w:val="top"/>
            <w:textDirection w:val="lrTb"/>
            <w:noWrap w:val="false"/>
          </w:tcPr>
          <w:p>
            <w:pPr>
              <w:ind w:left="113"/>
              <w:jc w:val="center"/>
              <w:spacing w:before="91" w:line="219" w:lineRule="auto"/>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 xml:space="preserve">/</w:t>
            </w:r>
            <w:r/>
          </w:p>
        </w:tc>
        <w:tc>
          <w:tcPr>
            <w:tcW w:w="6630" w:type="dxa"/>
            <w:vAlign w:val="top"/>
            <w:textDirection w:val="lrTb"/>
            <w:noWrap w:val="false"/>
          </w:tcPr>
          <w:p>
            <w:pPr>
              <w:pStyle w:val="1056"/>
              <w:ind w:left="115"/>
              <w:jc w:val="center"/>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2632" w:type="dxa"/>
            <w:vAlign w:val="top"/>
            <w:textDirection w:val="lrTb"/>
            <w:noWrap w:val="false"/>
          </w:tcPr>
          <w:p>
            <w:pPr>
              <w:pStyle w:val="1056"/>
              <w:ind w:left="116"/>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w:t>
            </w:r>
            <w:r/>
          </w:p>
        </w:tc>
        <w:tc>
          <w:tcPr>
            <w:tcW w:w="5298" w:type="dxa"/>
            <w:vAlign w:val="top"/>
            <w:textDirection w:val="lrTb"/>
            <w:noWrap w:val="false"/>
          </w:tcPr>
          <w:p>
            <w:pPr>
              <w:ind w:left="113"/>
              <w:jc w:val="center"/>
              <w:spacing w:before="92" w:line="219" w:lineRule="auto"/>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 xml:space="preserve">/</w:t>
            </w:r>
            <w:r/>
          </w:p>
        </w:tc>
        <w:tc>
          <w:tcPr>
            <w:tcW w:w="6630" w:type="dxa"/>
            <w:vAlign w:val="top"/>
            <w:textDirection w:val="lrTb"/>
            <w:noWrap w:val="false"/>
          </w:tcPr>
          <w:p>
            <w:pPr>
              <w:pStyle w:val="1056"/>
              <w:ind w:left="115"/>
              <w:jc w:val="center"/>
              <w:spacing w:before="91" w:line="221" w:lineRule="auto"/>
              <w:rPr>
                <w:rFonts w:hint="eastAsia" w:ascii="宋体" w:hAnsi="宋体" w:eastAsia="宋体" w:cs="宋体"/>
                <w:color w:val="auto"/>
                <w:highlight w:val="none"/>
                <w:lang w:eastAsia="zh-CN"/>
              </w:rPr>
            </w:pPr>
            <w:r>
              <w:rPr>
                <w:rFonts w:hint="eastAsia" w:cs="宋体"/>
                <w:color w:val="auto"/>
                <w:spacing w:val="3"/>
                <w:highlight w:val="none"/>
                <w:lang w:val="en-US" w:eastAsia="zh-CN"/>
              </w:rPr>
              <w:t xml:space="preserve">/</w:t>
            </w:r>
            <w:r/>
          </w:p>
        </w:tc>
      </w:tr>
      <w:tr>
        <w:trPr>
          <w:trHeight w:val="460"/>
        </w:trPr>
        <w:tc>
          <w:tcPr>
            <w:tcW w:w="2632" w:type="dxa"/>
            <w:vAlign w:val="top"/>
            <w:textDirection w:val="lrTb"/>
            <w:noWrap w:val="false"/>
          </w:tcPr>
          <w:p>
            <w:pPr>
              <w:pStyle w:val="1056"/>
              <w:ind w:left="118"/>
              <w:jc w:val="center"/>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指示牌、显示屏</w:t>
            </w:r>
            <w:r/>
          </w:p>
        </w:tc>
        <w:tc>
          <w:tcPr>
            <w:tcW w:w="5298" w:type="dxa"/>
            <w:vAlign w:val="top"/>
            <w:textDirection w:val="lrTb"/>
            <w:noWrap w:val="false"/>
          </w:tcPr>
          <w:p>
            <w:pPr>
              <w:ind w:left="113"/>
              <w:jc w:val="center"/>
              <w:spacing w:before="92" w:line="216" w:lineRule="auto"/>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1个电子屏</w:t>
            </w:r>
            <w:r/>
          </w:p>
        </w:tc>
        <w:tc>
          <w:tcPr>
            <w:tcW w:w="6630" w:type="dxa"/>
            <w:vAlign w:val="top"/>
            <w:textDirection w:val="lrTb"/>
            <w:noWrap w:val="false"/>
          </w:tcPr>
          <w:p>
            <w:pPr>
              <w:pStyle w:val="1056"/>
              <w:ind w:left="115"/>
              <w:jc w:val="center"/>
              <w:spacing w:before="92"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eastAsia="zh-CN"/>
              </w:rPr>
              <w:t xml:space="preserve">/</w:t>
            </w:r>
            <w:r/>
          </w:p>
        </w:tc>
      </w:tr>
    </w:tbl>
    <w:p>
      <w:pPr>
        <w:ind w:left="549"/>
        <w:spacing w:before="90" w:line="186" w:lineRule="auto"/>
        <w:rPr>
          <w:rFonts w:hint="eastAsia" w:ascii="宋体" w:hAnsi="宋体" w:eastAsia="宋体" w:cs="宋体"/>
          <w:color w:val="auto"/>
          <w:highlight w:val="none"/>
          <w:lang w:val="en-US" w:eastAsia="zh-CN"/>
        </w:rPr>
      </w:pPr>
      <w:r>
        <w:rPr>
          <w:rFonts w:hint="eastAsia" w:ascii="宋体" w:hAnsi="宋体" w:eastAsia="宋体" w:cs="宋体"/>
          <w:b/>
          <w:bCs/>
          <w:color w:val="auto"/>
          <w:spacing w:val="-2"/>
          <w:highlight w:val="none"/>
        </w:rPr>
        <w:t xml:space="preserve">【物业名称</w:t>
      </w:r>
      <w:r>
        <w:rPr>
          <w:rFonts w:hint="eastAsia" w:ascii="宋体" w:hAnsi="宋体" w:cs="宋体"/>
          <w:b/>
          <w:bCs/>
          <w:color w:val="auto"/>
          <w:spacing w:val="-2"/>
          <w:highlight w:val="none"/>
          <w:lang w:val="en-US" w:eastAsia="zh-CN"/>
        </w:rPr>
        <w:t xml:space="preserve">2</w:t>
      </w:r>
      <w:r>
        <w:rPr>
          <w:rFonts w:hint="eastAsia" w:ascii="宋体" w:hAnsi="宋体" w:eastAsia="宋体" w:cs="宋体"/>
          <w:b/>
          <w:bCs/>
          <w:color w:val="auto"/>
          <w:spacing w:val="-2"/>
          <w:highlight w:val="none"/>
        </w:rPr>
        <w:t xml:space="preserve">】</w:t>
      </w:r>
      <w:r>
        <w:rPr>
          <w:rFonts w:hint="eastAsia" w:ascii="宋体" w:hAnsi="宋体" w:eastAsia="宋体" w:cs="宋体"/>
          <w:b/>
          <w:bCs/>
          <w:color w:val="auto"/>
          <w:spacing w:val="-2"/>
          <w:highlight w:val="none"/>
          <w:lang w:eastAsia="zh-CN"/>
        </w:rPr>
        <w:t xml:space="preserve">东顺苑</w:t>
      </w:r>
      <w:r>
        <w:rPr>
          <w:rFonts w:hint="eastAsia" w:ascii="宋体" w:hAnsi="宋体" w:cs="宋体"/>
          <w:b/>
          <w:bCs/>
          <w:color w:val="auto"/>
          <w:spacing w:val="-2"/>
          <w:highlight w:val="none"/>
          <w:lang w:val="en-US" w:eastAsia="zh-CN"/>
        </w:rPr>
        <w:t xml:space="preserve">二</w:t>
      </w:r>
      <w:r>
        <w:rPr>
          <w:rFonts w:hint="eastAsia" w:ascii="宋体" w:hAnsi="宋体" w:eastAsia="宋体" w:cs="宋体"/>
          <w:b/>
          <w:bCs/>
          <w:color w:val="auto"/>
          <w:spacing w:val="-2"/>
          <w:highlight w:val="none"/>
          <w:lang w:val="en-US" w:eastAsia="zh-CN"/>
        </w:rPr>
        <w:t xml:space="preserve">期</w:t>
      </w:r>
      <w:r/>
    </w:p>
    <w:p>
      <w:pPr>
        <w:ind w:left="508"/>
        <w:spacing w:before="60" w:line="185" w:lineRule="auto"/>
        <w:rPr>
          <w:rFonts w:ascii="微软雅黑" w:hAnsi="微软雅黑" w:eastAsia="微软雅黑" w:cs="微软雅黑"/>
          <w:b/>
          <w:bCs/>
          <w:spacing w:val="4"/>
          <w:highlight w:val="none"/>
        </w:rPr>
      </w:pPr>
      <w:r>
        <w:rPr>
          <w:rFonts w:ascii="微软雅黑" w:hAnsi="微软雅黑" w:eastAsia="微软雅黑" w:cs="微软雅黑"/>
          <w:b/>
          <w:bCs/>
          <w:spacing w:val="4"/>
          <w:highlight w:val="none"/>
        </w:rPr>
      </w:r>
      <w:r/>
    </w:p>
    <w:p>
      <w:pPr>
        <w:ind w:left="508"/>
        <w:spacing w:before="60" w:line="185" w:lineRule="auto"/>
        <w:rPr>
          <w:rFonts w:ascii="微软雅黑" w:hAnsi="微软雅黑" w:eastAsia="微软雅黑" w:cs="微软雅黑"/>
          <w:highlight w:val="none"/>
        </w:rPr>
      </w:pPr>
      <w:r>
        <w:rPr>
          <w:rFonts w:ascii="微软雅黑" w:hAnsi="微软雅黑" w:eastAsia="微软雅黑" w:cs="微软雅黑"/>
          <w:b/>
          <w:bCs/>
          <w:spacing w:val="4"/>
          <w:highlight w:val="none"/>
        </w:rPr>
        <w:t xml:space="preserve">（</w:t>
      </w:r>
      <w:r>
        <w:rPr>
          <w:rFonts w:ascii="Calibri" w:hAnsi="Calibri" w:eastAsia="Calibri" w:cs="Calibri"/>
          <w:b/>
          <w:bCs/>
          <w:spacing w:val="4"/>
          <w:highlight w:val="none"/>
        </w:rPr>
        <w:t xml:space="preserve">1</w:t>
      </w:r>
      <w:r>
        <w:rPr>
          <w:rFonts w:ascii="微软雅黑" w:hAnsi="微软雅黑" w:eastAsia="微软雅黑" w:cs="微软雅黑"/>
          <w:b/>
          <w:bCs/>
          <w:spacing w:val="4"/>
          <w:highlight w:val="none"/>
        </w:rPr>
        <w:t xml:space="preserve">）物业管理（建筑物）</w:t>
      </w:r>
      <w:r/>
    </w:p>
    <w:p>
      <w:pPr>
        <w:spacing w:line="31" w:lineRule="exact"/>
        <w:rPr>
          <w:highlight w:val="none"/>
        </w:rPr>
      </w:pPr>
      <w:r>
        <w:rPr>
          <w:highlight w:val="none"/>
        </w:rPr>
      </w:r>
      <w:r/>
    </w:p>
    <w:tbl>
      <w:tblPr>
        <w:tblStyle w:val="1028"/>
        <w:tblW w:w="1456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50"/>
        <w:gridCol w:w="3225"/>
        <w:gridCol w:w="4395"/>
        <w:gridCol w:w="5497"/>
      </w:tblGrid>
      <w:tr>
        <w:trPr>
          <w:trHeight w:val="463"/>
        </w:trPr>
        <w:tc>
          <w:tcPr>
            <w:gridSpan w:val="2"/>
            <w:tcW w:w="4675" w:type="dxa"/>
            <w:vAlign w:val="top"/>
            <w:textDirection w:val="lrTb"/>
            <w:noWrap w:val="false"/>
          </w:tcPr>
          <w:p>
            <w:pPr>
              <w:ind w:left="1599"/>
              <w:spacing w:before="94" w:line="187"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名称</w:t>
            </w:r>
            <w:r/>
          </w:p>
        </w:tc>
        <w:tc>
          <w:tcPr>
            <w:tcW w:w="4395" w:type="dxa"/>
            <w:vAlign w:val="top"/>
            <w:textDirection w:val="lrTb"/>
            <w:noWrap w:val="false"/>
          </w:tcPr>
          <w:p>
            <w:pPr>
              <w:ind w:left="3180"/>
              <w:spacing w:before="94" w:line="185" w:lineRule="auto"/>
              <w:rPr>
                <w:rFonts w:ascii="微软雅黑" w:hAnsi="微软雅黑" w:eastAsia="微软雅黑" w:cs="微软雅黑"/>
                <w:highlight w:val="none"/>
              </w:rPr>
            </w:pPr>
            <w:r>
              <w:rPr>
                <w:rFonts w:ascii="微软雅黑" w:hAnsi="微软雅黑" w:eastAsia="微软雅黑" w:cs="微软雅黑"/>
                <w:b/>
                <w:bCs/>
                <w:spacing w:val="-3"/>
                <w:highlight w:val="none"/>
              </w:rPr>
              <w:t xml:space="preserve">明细</w:t>
            </w:r>
            <w:r/>
          </w:p>
        </w:tc>
        <w:tc>
          <w:tcPr>
            <w:tcW w:w="5497" w:type="dxa"/>
            <w:vAlign w:val="top"/>
            <w:textDirection w:val="lrTb"/>
            <w:noWrap w:val="false"/>
          </w:tcPr>
          <w:p>
            <w:pPr>
              <w:ind w:left="1355"/>
              <w:spacing w:before="94" w:line="185"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服务内容及标准</w:t>
            </w:r>
            <w:r/>
          </w:p>
        </w:tc>
      </w:tr>
      <w:tr>
        <w:trPr>
          <w:trHeight w:val="458"/>
        </w:trPr>
        <w:tc>
          <w:tcPr>
            <w:gridSpan w:val="2"/>
            <w:tcW w:w="4675" w:type="dxa"/>
            <w:vAlign w:val="top"/>
            <w:textDirection w:val="lrTb"/>
            <w:noWrap w:val="false"/>
          </w:tcPr>
          <w:p>
            <w:pPr>
              <w:pStyle w:val="1056"/>
              <w:ind w:left="121"/>
              <w:spacing w:before="68" w:line="221" w:lineRule="auto"/>
              <w:rPr>
                <w:rFonts w:hint="eastAsia"/>
                <w:highlight w:val="none"/>
                <w:lang w:eastAsia="zh-CN"/>
              </w:rPr>
            </w:pPr>
            <w:r>
              <w:rPr>
                <w:rFonts w:hint="eastAsia" w:ascii="宋体" w:hAnsi="宋体" w:eastAsia="宋体" w:cs="宋体"/>
                <w:spacing w:val="-3"/>
                <w:highlight w:val="none"/>
                <w:lang w:eastAsia="zh-CN"/>
              </w:rPr>
              <w:t xml:space="preserve">东北塘街道东顺苑二期</w:t>
            </w:r>
            <w:r/>
          </w:p>
        </w:tc>
        <w:tc>
          <w:tcPr>
            <w:tcW w:w="4395" w:type="dxa"/>
            <w:vAlign w:val="top"/>
            <w:textDirection w:val="lrTb"/>
            <w:noWrap w:val="false"/>
          </w:tcPr>
          <w:p>
            <w:pPr>
              <w:ind w:left="107"/>
              <w:spacing w:before="90" w:line="218" w:lineRule="auto"/>
              <w:rPr>
                <w:rFonts w:ascii="楷体" w:hAnsi="楷体" w:eastAsia="楷体" w:cs="楷体"/>
                <w:highlight w:val="none"/>
              </w:rPr>
            </w:pPr>
            <w:r>
              <w:rPr>
                <w:rFonts w:ascii="楷体" w:hAnsi="楷体" w:eastAsia="楷体" w:cs="楷体"/>
                <w:highlight w:val="none"/>
              </w:rPr>
            </w:r>
            <w:r/>
          </w:p>
        </w:tc>
        <w:tc>
          <w:tcPr>
            <w:tcW w:w="5497" w:type="dxa"/>
            <w:vAlign w:val="top"/>
            <w:textDirection w:val="lrTb"/>
            <w:noWrap w:val="false"/>
          </w:tcPr>
          <w:p>
            <w:pPr>
              <w:rPr>
                <w:highlight w:val="none"/>
              </w:rPr>
            </w:pPr>
            <w:r>
              <w:rPr>
                <w:highlight w:val="none"/>
              </w:rPr>
            </w:r>
            <w:r/>
          </w:p>
        </w:tc>
      </w:tr>
      <w:tr>
        <w:trPr>
          <w:trHeight w:val="460"/>
        </w:trPr>
        <w:tc>
          <w:tcPr>
            <w:tcW w:w="1450" w:type="dxa"/>
            <w:vAlign w:val="top"/>
            <w:vMerge w:val="restart"/>
            <w:textDirection w:val="lrTb"/>
            <w:noWrap w:val="false"/>
          </w:tcPr>
          <w:p>
            <w:pPr>
              <w:spacing w:line="253" w:lineRule="auto"/>
              <w:rPr>
                <w:highlight w:val="none"/>
              </w:rPr>
            </w:pPr>
            <w:r>
              <w:rPr>
                <w:highlight w:val="none"/>
              </w:rPr>
            </w:r>
            <w:r/>
          </w:p>
          <w:p>
            <w:pPr>
              <w:pStyle w:val="1056"/>
              <w:ind w:left="121"/>
              <w:spacing w:before="68" w:line="221" w:lineRule="auto"/>
              <w:rPr>
                <w:highlight w:val="none"/>
              </w:rPr>
            </w:pPr>
            <w:r>
              <w:rPr>
                <w:spacing w:val="-3"/>
                <w:highlight w:val="none"/>
              </w:rPr>
              <w:t xml:space="preserve">总面积</w:t>
            </w:r>
            <w:r/>
          </w:p>
        </w:tc>
        <w:tc>
          <w:tcPr>
            <w:tcW w:w="3225" w:type="dxa"/>
            <w:vAlign w:val="top"/>
            <w:textDirection w:val="lrTb"/>
            <w:noWrap w:val="false"/>
          </w:tcPr>
          <w:p>
            <w:pPr>
              <w:pStyle w:val="1056"/>
              <w:ind w:left="112"/>
              <w:spacing w:before="90" w:line="221" w:lineRule="auto"/>
              <w:rPr>
                <w:highlight w:val="none"/>
              </w:rPr>
            </w:pPr>
            <w:r>
              <w:rPr>
                <w:spacing w:val="-4"/>
                <w:highlight w:val="none"/>
              </w:rPr>
              <w:t xml:space="preserve">建筑面积（㎡）</w:t>
            </w:r>
            <w:r/>
          </w:p>
        </w:tc>
        <w:tc>
          <w:tcPr>
            <w:tcW w:w="4395" w:type="dxa"/>
            <w:vAlign w:val="top"/>
            <w:textDirection w:val="lrTb"/>
            <w:noWrap w:val="false"/>
          </w:tcPr>
          <w:p>
            <w:pPr>
              <w:ind w:left="112"/>
              <w:spacing w:before="207" w:line="221" w:lineRule="auto"/>
              <w:rPr>
                <w:rFonts w:ascii="楷体" w:hAnsi="楷体" w:eastAsia="楷体" w:cs="楷体"/>
                <w:highlight w:val="none"/>
                <w:lang w:eastAsia="zh-CN"/>
              </w:rPr>
            </w:pPr>
            <w:r>
              <w:rPr>
                <w:rFonts w:hint="eastAsia"/>
                <w:spacing w:val="-9"/>
                <w:highlight w:val="none"/>
                <w:lang w:eastAsia="zh-CN"/>
              </w:rPr>
              <w:t xml:space="preserve">282988.98</w:t>
            </w:r>
            <w:r>
              <w:rPr>
                <w:rFonts w:hint="eastAsia"/>
                <w:spacing w:val="-9"/>
                <w:highlight w:val="none"/>
              </w:rPr>
              <w:t xml:space="preserve">㎡</w:t>
            </w:r>
            <w:r/>
          </w:p>
        </w:tc>
        <w:tc>
          <w:tcPr>
            <w:tcW w:w="5497" w:type="dxa"/>
            <w:vAlign w:val="top"/>
            <w:textDirection w:val="lrTb"/>
            <w:noWrap w:val="false"/>
          </w:tcPr>
          <w:p>
            <w:pPr>
              <w:pStyle w:val="1056"/>
              <w:ind w:left="115"/>
              <w:spacing w:before="89" w:line="221" w:lineRule="auto"/>
              <w:rPr>
                <w:highlight w:val="none"/>
              </w:rPr>
            </w:pPr>
            <w:r>
              <w:rPr>
                <w:spacing w:val="9"/>
                <w:highlight w:val="none"/>
              </w:rPr>
              <w:t xml:space="preserve">见“</w:t>
            </w:r>
            <w:r>
              <w:rPr>
                <w:rFonts w:ascii="Calibri" w:hAnsi="Calibri" w:eastAsia="Calibri" w:cs="Calibri"/>
                <w:spacing w:val="9"/>
                <w:highlight w:val="none"/>
              </w:rPr>
              <w:t xml:space="preserve">3.6</w:t>
            </w:r>
            <w:r>
              <w:rPr>
                <w:rFonts w:hint="eastAsia" w:ascii="Calibri" w:hAnsi="Calibri" w:eastAsia="宋体" w:cs="Calibri"/>
                <w:spacing w:val="9"/>
                <w:highlight w:val="none"/>
                <w:lang w:eastAsia="zh-CN"/>
              </w:rPr>
              <w:t xml:space="preserve"> </w:t>
            </w:r>
            <w:r>
              <w:rPr>
                <w:spacing w:val="9"/>
                <w:highlight w:val="none"/>
              </w:rPr>
              <w:t xml:space="preserve">保安服务”</w:t>
            </w:r>
            <w:r/>
          </w:p>
        </w:tc>
      </w:tr>
      <w:tr>
        <w:trPr>
          <w:trHeight w:val="458"/>
        </w:trPr>
        <w:tc>
          <w:tcPr>
            <w:tcW w:w="1450" w:type="dxa"/>
            <w:vAlign w:val="top"/>
            <w:vMerge w:val="continue"/>
            <w:textDirection w:val="lrTb"/>
            <w:noWrap w:val="false"/>
          </w:tcPr>
          <w:p>
            <w:pPr>
              <w:rPr>
                <w:highlight w:val="none"/>
              </w:rPr>
            </w:pPr>
            <w:r>
              <w:rPr>
                <w:highlight w:val="none"/>
              </w:rPr>
            </w:r>
            <w:r/>
          </w:p>
        </w:tc>
        <w:tc>
          <w:tcPr>
            <w:tcW w:w="3225" w:type="dxa"/>
            <w:vAlign w:val="top"/>
            <w:textDirection w:val="lrTb"/>
            <w:noWrap w:val="false"/>
          </w:tcPr>
          <w:p>
            <w:pPr>
              <w:pStyle w:val="1056"/>
              <w:ind w:left="121"/>
              <w:spacing w:before="91" w:line="221" w:lineRule="auto"/>
              <w:rPr>
                <w:highlight w:val="none"/>
              </w:rPr>
            </w:pPr>
            <w:r>
              <w:rPr>
                <w:spacing w:val="-4"/>
                <w:highlight w:val="none"/>
              </w:rPr>
              <w:t xml:space="preserve">需保洁面积（㎡）</w:t>
            </w:r>
            <w:r/>
          </w:p>
        </w:tc>
        <w:tc>
          <w:tcPr>
            <w:tcW w:w="4395" w:type="dxa"/>
            <w:vAlign w:val="top"/>
            <w:textDirection w:val="lrTb"/>
            <w:noWrap w:val="false"/>
          </w:tcPr>
          <w:p>
            <w:pPr>
              <w:ind w:left="112"/>
              <w:spacing w:before="207" w:line="221" w:lineRule="auto"/>
              <w:rPr>
                <w:rFonts w:ascii="楷体" w:hAnsi="楷体" w:eastAsia="楷体" w:cs="楷体"/>
                <w:highlight w:val="none"/>
              </w:rPr>
            </w:pPr>
            <w:r>
              <w:rPr>
                <w:rFonts w:hint="eastAsia"/>
                <w:spacing w:val="-9"/>
                <w:highlight w:val="none"/>
                <w:lang w:eastAsia="zh-CN"/>
              </w:rPr>
              <w:t xml:space="preserve">282988.98</w:t>
            </w:r>
            <w:bookmarkStart w:id="71" w:name="OLE_LINK2"/>
            <w:r>
              <w:rPr>
                <w:rFonts w:hint="eastAsia"/>
                <w:spacing w:val="-9"/>
                <w:highlight w:val="none"/>
                <w:lang w:eastAsia="zh-CN"/>
              </w:rPr>
              <w:t xml:space="preserve">㎡</w:t>
            </w:r>
            <w:bookmarkEnd w:id="71"/>
            <w:r/>
            <w:r/>
          </w:p>
        </w:tc>
        <w:tc>
          <w:tcPr>
            <w:tcW w:w="5497" w:type="dxa"/>
            <w:vAlign w:val="top"/>
            <w:textDirection w:val="lrTb"/>
            <w:noWrap w:val="false"/>
          </w:tcPr>
          <w:p>
            <w:pPr>
              <w:pStyle w:val="1056"/>
              <w:ind w:left="115"/>
              <w:spacing w:before="90" w:line="221" w:lineRule="auto"/>
              <w:rPr>
                <w:highlight w:val="none"/>
              </w:rPr>
            </w:pPr>
            <w:r>
              <w:rPr>
                <w:spacing w:val="9"/>
                <w:highlight w:val="none"/>
              </w:rPr>
              <w:t xml:space="preserve">见“</w:t>
            </w:r>
            <w:r>
              <w:rPr>
                <w:rFonts w:ascii="Calibri" w:hAnsi="Calibri" w:eastAsia="Calibri" w:cs="Calibri"/>
                <w:spacing w:val="9"/>
                <w:highlight w:val="none"/>
              </w:rPr>
              <w:t xml:space="preserve">3.4</w:t>
            </w:r>
            <w:r>
              <w:rPr>
                <w:rFonts w:hint="eastAsia" w:ascii="Calibri" w:hAnsi="Calibri" w:eastAsia="宋体" w:cs="Calibri"/>
                <w:spacing w:val="9"/>
                <w:highlight w:val="none"/>
                <w:lang w:eastAsia="zh-CN"/>
              </w:rPr>
              <w:t xml:space="preserve"> </w:t>
            </w:r>
            <w:r>
              <w:rPr>
                <w:spacing w:val="9"/>
                <w:highlight w:val="none"/>
              </w:rPr>
              <w:t xml:space="preserve">保洁服务”</w:t>
            </w:r>
            <w:r/>
          </w:p>
        </w:tc>
      </w:tr>
      <w:tr>
        <w:trPr>
          <w:trHeight w:val="686"/>
        </w:trPr>
        <w:tc>
          <w:tcPr>
            <w:tcW w:w="1450" w:type="dxa"/>
            <w:vAlign w:val="top"/>
            <w:textDirection w:val="lrTb"/>
            <w:noWrap w:val="false"/>
          </w:tcPr>
          <w:p>
            <w:pPr>
              <w:pStyle w:val="1056"/>
              <w:ind w:left="139"/>
              <w:spacing w:before="204" w:line="221" w:lineRule="auto"/>
              <w:rPr>
                <w:highlight w:val="none"/>
              </w:rPr>
            </w:pPr>
            <w:r>
              <w:rPr>
                <w:spacing w:val="-8"/>
                <w:highlight w:val="none"/>
              </w:rPr>
              <w:t xml:space="preserve">门窗</w:t>
            </w:r>
            <w:r/>
          </w:p>
        </w:tc>
        <w:tc>
          <w:tcPr>
            <w:tcW w:w="3225" w:type="dxa"/>
            <w:vAlign w:val="center"/>
            <w:textDirection w:val="lrTb"/>
            <w:noWrap w:val="false"/>
          </w:tcPr>
          <w:p>
            <w:pPr>
              <w:pStyle w:val="1056"/>
              <w:ind w:left="109" w:right="104" w:firstLine="23"/>
              <w:jc w:val="both"/>
              <w:spacing w:before="32" w:line="261" w:lineRule="auto"/>
              <w:rPr>
                <w:highlight w:val="none"/>
              </w:rPr>
            </w:pPr>
            <w:r>
              <w:rPr>
                <w:spacing w:val="-11"/>
                <w:highlight w:val="none"/>
              </w:rPr>
              <w:t xml:space="preserve">门窗总数量（个）及总面</w:t>
            </w:r>
            <w:r>
              <w:rPr>
                <w:rFonts w:hint="eastAsia"/>
                <w:spacing w:val="5"/>
                <w:highlight w:val="none"/>
                <w:lang w:eastAsia="zh-CN"/>
              </w:rPr>
              <w:t xml:space="preserve"> </w:t>
            </w:r>
            <w:r>
              <w:rPr>
                <w:spacing w:val="-6"/>
                <w:highlight w:val="none"/>
              </w:rPr>
              <w:t xml:space="preserve">积（㎡）</w:t>
            </w:r>
            <w:r/>
          </w:p>
        </w:tc>
        <w:tc>
          <w:tcPr>
            <w:tcW w:w="4395" w:type="dxa"/>
            <w:vAlign w:val="top"/>
            <w:textDirection w:val="lrTb"/>
            <w:noWrap w:val="false"/>
          </w:tcPr>
          <w:p>
            <w:pPr>
              <w:ind w:left="112"/>
              <w:spacing w:before="207" w:line="221" w:lineRule="auto"/>
              <w:rPr>
                <w:rFonts w:ascii="楷体" w:hAnsi="楷体" w:eastAsia="楷体" w:cs="楷体"/>
                <w:highlight w:val="none"/>
              </w:rPr>
            </w:pPr>
            <w:r>
              <w:rPr>
                <w:rFonts w:hint="eastAsia" w:ascii="楷体" w:hAnsi="楷体" w:eastAsia="楷体" w:cs="楷体"/>
                <w:spacing w:val="1"/>
                <w:highlight w:val="none"/>
                <w:lang w:eastAsia="zh-CN"/>
              </w:rPr>
              <w:t xml:space="preserve">   /</w:t>
            </w:r>
            <w:r/>
          </w:p>
        </w:tc>
        <w:tc>
          <w:tcPr>
            <w:tcW w:w="5497" w:type="dxa"/>
            <w:vAlign w:val="top"/>
            <w:textDirection w:val="lrTb"/>
            <w:noWrap w:val="false"/>
          </w:tcPr>
          <w:p>
            <w:pPr>
              <w:pStyle w:val="1056"/>
              <w:ind w:left="115"/>
              <w:spacing w:before="203" w:line="221" w:lineRule="auto"/>
              <w:rPr>
                <w:highlight w:val="none"/>
              </w:rPr>
            </w:pPr>
            <w:r>
              <w:rPr>
                <w:spacing w:val="4"/>
                <w:highlight w:val="none"/>
              </w:rPr>
              <w:t xml:space="preserve">见“</w:t>
            </w:r>
            <w:r>
              <w:rPr>
                <w:rFonts w:ascii="Calibri" w:hAnsi="Calibri" w:eastAsia="Calibri" w:cs="Calibri"/>
                <w:spacing w:val="4"/>
                <w:highlight w:val="none"/>
              </w:rPr>
              <w:t xml:space="preserve">3.2</w:t>
            </w:r>
            <w:r>
              <w:rPr>
                <w:rFonts w:hint="eastAsia" w:ascii="Calibri" w:hAnsi="Calibri" w:eastAsia="宋体" w:cs="Calibri"/>
                <w:spacing w:val="4"/>
                <w:highlight w:val="none"/>
                <w:lang w:eastAsia="zh-CN"/>
              </w:rPr>
              <w:t xml:space="preserve"> </w:t>
            </w:r>
            <w:r>
              <w:rPr>
                <w:spacing w:val="4"/>
                <w:highlight w:val="none"/>
              </w:rPr>
              <w:t xml:space="preserve">房屋维护服务”“</w:t>
            </w:r>
            <w:r>
              <w:rPr>
                <w:rFonts w:ascii="Calibri" w:hAnsi="Calibri" w:eastAsia="Calibri" w:cs="Calibri"/>
                <w:spacing w:val="4"/>
                <w:highlight w:val="none"/>
              </w:rPr>
              <w:t xml:space="preserve">3.4</w:t>
            </w:r>
            <w:r>
              <w:rPr>
                <w:rFonts w:hint="eastAsia" w:ascii="Calibri" w:hAnsi="Calibri" w:eastAsia="宋体" w:cs="Calibri"/>
                <w:spacing w:val="4"/>
                <w:highlight w:val="none"/>
                <w:lang w:eastAsia="zh-CN"/>
              </w:rPr>
              <w:t xml:space="preserve"> </w:t>
            </w:r>
            <w:r>
              <w:rPr>
                <w:spacing w:val="4"/>
                <w:highlight w:val="none"/>
              </w:rPr>
              <w:t xml:space="preserve">保洁服务”</w:t>
            </w:r>
            <w:r/>
          </w:p>
        </w:tc>
      </w:tr>
      <w:tr>
        <w:trPr>
          <w:trHeight w:val="686"/>
        </w:trPr>
        <w:tc>
          <w:tcPr>
            <w:tcW w:w="1450" w:type="dxa"/>
            <w:vAlign w:val="top"/>
            <w:textDirection w:val="lrTb"/>
            <w:noWrap w:val="false"/>
          </w:tcPr>
          <w:p>
            <w:pPr>
              <w:pStyle w:val="1056"/>
              <w:ind w:left="116"/>
              <w:spacing w:before="204" w:line="222" w:lineRule="auto"/>
              <w:rPr>
                <w:highlight w:val="none"/>
              </w:rPr>
            </w:pPr>
            <w:r>
              <w:rPr>
                <w:spacing w:val="-2"/>
                <w:highlight w:val="none"/>
              </w:rPr>
              <w:t xml:space="preserve">地面</w:t>
            </w:r>
            <w:r/>
          </w:p>
        </w:tc>
        <w:tc>
          <w:tcPr>
            <w:tcW w:w="3225" w:type="dxa"/>
            <w:vAlign w:val="center"/>
            <w:textDirection w:val="lrTb"/>
            <w:noWrap w:val="false"/>
          </w:tcPr>
          <w:p>
            <w:pPr>
              <w:pStyle w:val="1056"/>
              <w:ind w:left="115" w:right="104" w:hanging="6"/>
              <w:jc w:val="both"/>
              <w:spacing w:before="34" w:line="266" w:lineRule="auto"/>
              <w:rPr>
                <w:highlight w:val="none"/>
              </w:rPr>
            </w:pPr>
            <w:r>
              <w:rPr>
                <w:spacing w:val="8"/>
                <w:highlight w:val="none"/>
              </w:rPr>
              <w:t xml:space="preserve">地面</w:t>
            </w:r>
            <w:r>
              <w:rPr>
                <w:rFonts w:hint="eastAsia"/>
                <w:spacing w:val="-51"/>
                <w:highlight w:val="none"/>
                <w:lang w:eastAsia="zh-CN"/>
              </w:rPr>
              <w:t xml:space="preserve"> </w:t>
            </w:r>
            <w:r>
              <w:rPr>
                <w:spacing w:val="8"/>
                <w:highlight w:val="none"/>
              </w:rPr>
              <w:t xml:space="preserve">各</w:t>
            </w:r>
            <w:r>
              <w:rPr>
                <w:rFonts w:hint="eastAsia"/>
                <w:spacing w:val="-56"/>
                <w:highlight w:val="none"/>
                <w:lang w:eastAsia="zh-CN"/>
              </w:rPr>
              <w:t xml:space="preserve"> </w:t>
            </w:r>
            <w:r>
              <w:rPr>
                <w:spacing w:val="8"/>
                <w:highlight w:val="none"/>
              </w:rPr>
              <w:t xml:space="preserve">材质</w:t>
            </w:r>
            <w:r>
              <w:rPr>
                <w:rFonts w:hint="eastAsia"/>
                <w:spacing w:val="-57"/>
                <w:highlight w:val="none"/>
                <w:lang w:eastAsia="zh-CN"/>
              </w:rPr>
              <w:t xml:space="preserve"> </w:t>
            </w:r>
            <w:r>
              <w:rPr>
                <w:spacing w:val="8"/>
                <w:highlight w:val="none"/>
              </w:rPr>
              <w:t xml:space="preserve">及</w:t>
            </w:r>
            <w:r>
              <w:rPr>
                <w:rFonts w:hint="eastAsia"/>
                <w:spacing w:val="-50"/>
                <w:highlight w:val="none"/>
                <w:lang w:eastAsia="zh-CN"/>
              </w:rPr>
              <w:t xml:space="preserve"> </w:t>
            </w:r>
            <w:r>
              <w:rPr>
                <w:spacing w:val="8"/>
                <w:highlight w:val="none"/>
              </w:rPr>
              <w:t xml:space="preserve">总</w:t>
            </w:r>
            <w:r>
              <w:rPr>
                <w:rFonts w:hint="eastAsia"/>
                <w:spacing w:val="-56"/>
                <w:highlight w:val="none"/>
                <w:lang w:eastAsia="zh-CN"/>
              </w:rPr>
              <w:t xml:space="preserve"> </w:t>
            </w:r>
            <w:r>
              <w:rPr>
                <w:spacing w:val="8"/>
                <w:highlight w:val="none"/>
              </w:rPr>
              <w:t xml:space="preserve">面积</w:t>
            </w:r>
            <w:r>
              <w:rPr>
                <w:rFonts w:hint="eastAsia"/>
                <w:highlight w:val="none"/>
                <w:lang w:eastAsia="zh-CN"/>
              </w:rPr>
              <w:t xml:space="preserve"> </w:t>
            </w:r>
            <w:r>
              <w:rPr>
                <w:spacing w:val="-9"/>
                <w:highlight w:val="none"/>
              </w:rPr>
              <w:t xml:space="preserve">（㎡）</w:t>
            </w:r>
            <w:r/>
          </w:p>
        </w:tc>
        <w:tc>
          <w:tcPr>
            <w:tcW w:w="4395" w:type="dxa"/>
            <w:vAlign w:val="top"/>
            <w:textDirection w:val="lrTb"/>
            <w:noWrap w:val="false"/>
          </w:tcPr>
          <w:p>
            <w:pPr>
              <w:ind w:left="112"/>
              <w:spacing w:before="207" w:line="221" w:lineRule="auto"/>
              <w:rPr>
                <w:rFonts w:ascii="楷体" w:hAnsi="楷体" w:eastAsia="楷体" w:cs="楷体"/>
                <w:highlight w:val="none"/>
              </w:rPr>
            </w:pPr>
            <w:r>
              <w:rPr>
                <w:rFonts w:hint="eastAsia" w:ascii="楷体" w:hAnsi="楷体" w:eastAsia="楷体" w:cs="楷体"/>
                <w:spacing w:val="1"/>
                <w:highlight w:val="none"/>
                <w:lang w:eastAsia="zh-CN"/>
              </w:rPr>
              <w:t xml:space="preserve">   /</w:t>
            </w:r>
            <w:r/>
          </w:p>
        </w:tc>
        <w:tc>
          <w:tcPr>
            <w:tcW w:w="5497" w:type="dxa"/>
            <w:vAlign w:val="top"/>
            <w:textDirection w:val="lrTb"/>
            <w:noWrap w:val="false"/>
          </w:tcPr>
          <w:p>
            <w:pPr>
              <w:pStyle w:val="1056"/>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w:t>
            </w:r>
            <w:r>
              <w:rPr>
                <w:rFonts w:hint="eastAsia" w:ascii="Calibri" w:hAnsi="Calibri" w:eastAsia="宋体" w:cs="Calibri"/>
                <w:spacing w:val="4"/>
                <w:highlight w:val="none"/>
                <w:lang w:eastAsia="zh-CN"/>
              </w:rPr>
              <w:t xml:space="preserve"> </w:t>
            </w:r>
            <w:r>
              <w:rPr>
                <w:spacing w:val="4"/>
                <w:highlight w:val="none"/>
              </w:rPr>
              <w:t xml:space="preserve">房屋维护服务”“</w:t>
            </w:r>
            <w:r>
              <w:rPr>
                <w:rFonts w:ascii="Calibri" w:hAnsi="Calibri" w:eastAsia="Calibri" w:cs="Calibri"/>
                <w:spacing w:val="4"/>
                <w:highlight w:val="none"/>
              </w:rPr>
              <w:t xml:space="preserve">3.4</w:t>
            </w:r>
            <w:r>
              <w:rPr>
                <w:rFonts w:hint="eastAsia" w:ascii="Calibri" w:hAnsi="Calibri" w:eastAsia="宋体" w:cs="Calibri"/>
                <w:spacing w:val="4"/>
                <w:highlight w:val="none"/>
                <w:lang w:eastAsia="zh-CN"/>
              </w:rPr>
              <w:t xml:space="preserve"> </w:t>
            </w:r>
            <w:r>
              <w:rPr>
                <w:spacing w:val="4"/>
                <w:highlight w:val="none"/>
              </w:rPr>
              <w:t xml:space="preserve">保洁服务”</w:t>
            </w:r>
            <w:r/>
          </w:p>
        </w:tc>
      </w:tr>
      <w:tr>
        <w:trPr>
          <w:trHeight w:val="686"/>
        </w:trPr>
        <w:tc>
          <w:tcPr>
            <w:tcW w:w="1450" w:type="dxa"/>
            <w:vAlign w:val="top"/>
            <w:textDirection w:val="lrTb"/>
            <w:noWrap w:val="false"/>
          </w:tcPr>
          <w:p>
            <w:pPr>
              <w:pStyle w:val="1056"/>
              <w:ind w:left="141"/>
              <w:spacing w:before="204" w:line="221" w:lineRule="auto"/>
              <w:rPr>
                <w:highlight w:val="none"/>
              </w:rPr>
            </w:pPr>
            <w:r>
              <w:rPr>
                <w:spacing w:val="-8"/>
                <w:highlight w:val="none"/>
              </w:rPr>
              <w:t xml:space="preserve">内墙饰面</w:t>
            </w:r>
            <w:r/>
          </w:p>
        </w:tc>
        <w:tc>
          <w:tcPr>
            <w:tcW w:w="3225" w:type="dxa"/>
            <w:vAlign w:val="top"/>
            <w:textDirection w:val="lrTb"/>
            <w:noWrap w:val="false"/>
          </w:tcPr>
          <w:p>
            <w:pPr>
              <w:pStyle w:val="1056"/>
              <w:ind w:left="109" w:right="104" w:firstLine="25"/>
              <w:spacing w:before="35" w:line="260" w:lineRule="auto"/>
              <w:rPr>
                <w:highlight w:val="none"/>
              </w:rPr>
            </w:pPr>
            <w:r>
              <w:rPr>
                <w:spacing w:val="9"/>
                <w:highlight w:val="none"/>
              </w:rPr>
              <w:t xml:space="preserve">内墙饰面各材质及总面</w:t>
            </w:r>
            <w:r>
              <w:rPr>
                <w:rFonts w:hint="eastAsia"/>
                <w:spacing w:val="2"/>
                <w:highlight w:val="none"/>
                <w:lang w:eastAsia="zh-CN"/>
              </w:rPr>
              <w:t xml:space="preserve"> </w:t>
            </w:r>
            <w:r>
              <w:rPr>
                <w:spacing w:val="-6"/>
                <w:highlight w:val="none"/>
              </w:rPr>
              <w:t xml:space="preserve">积（㎡）</w:t>
            </w:r>
            <w:r/>
          </w:p>
        </w:tc>
        <w:tc>
          <w:tcPr>
            <w:tcW w:w="4395" w:type="dxa"/>
            <w:vAlign w:val="top"/>
            <w:textDirection w:val="lrTb"/>
            <w:noWrap w:val="false"/>
          </w:tcPr>
          <w:p>
            <w:pPr>
              <w:ind w:left="128" w:right="105" w:hanging="21"/>
              <w:spacing w:before="34" w:line="259" w:lineRule="auto"/>
              <w:rPr>
                <w:rFonts w:ascii="楷体" w:hAnsi="楷体" w:eastAsia="楷体" w:cs="楷体"/>
                <w:highlight w:val="none"/>
                <w:lang w:eastAsia="zh-CN"/>
              </w:rPr>
            </w:pPr>
            <w:r>
              <w:rPr>
                <w:rFonts w:hint="eastAsia" w:ascii="楷体" w:hAnsi="楷体" w:eastAsia="楷体" w:cs="楷体"/>
                <w:spacing w:val="1"/>
                <w:highlight w:val="none"/>
                <w:lang w:eastAsia="zh-CN"/>
              </w:rPr>
              <w:t xml:space="preserve">    /</w:t>
            </w:r>
            <w:r/>
          </w:p>
        </w:tc>
        <w:tc>
          <w:tcPr>
            <w:tcW w:w="5497" w:type="dxa"/>
            <w:vAlign w:val="top"/>
            <w:textDirection w:val="lrTb"/>
            <w:noWrap w:val="false"/>
          </w:tcPr>
          <w:p>
            <w:pPr>
              <w:pStyle w:val="1056"/>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w:t>
            </w:r>
            <w:r>
              <w:rPr>
                <w:rFonts w:hint="eastAsia" w:ascii="Calibri" w:hAnsi="Calibri" w:eastAsia="宋体" w:cs="Calibri"/>
                <w:spacing w:val="4"/>
                <w:highlight w:val="none"/>
                <w:lang w:eastAsia="zh-CN"/>
              </w:rPr>
              <w:t xml:space="preserve"> </w:t>
            </w:r>
            <w:r>
              <w:rPr>
                <w:spacing w:val="4"/>
                <w:highlight w:val="none"/>
              </w:rPr>
              <w:t xml:space="preserve">房屋维护服务”“</w:t>
            </w:r>
            <w:r>
              <w:rPr>
                <w:rFonts w:ascii="Calibri" w:hAnsi="Calibri" w:eastAsia="Calibri" w:cs="Calibri"/>
                <w:spacing w:val="4"/>
                <w:highlight w:val="none"/>
              </w:rPr>
              <w:t xml:space="preserve">3.4</w:t>
            </w:r>
            <w:r>
              <w:rPr>
                <w:rFonts w:hint="eastAsia" w:ascii="Calibri" w:hAnsi="Calibri" w:eastAsia="宋体" w:cs="Calibri"/>
                <w:spacing w:val="4"/>
                <w:highlight w:val="none"/>
                <w:lang w:eastAsia="zh-CN"/>
              </w:rPr>
              <w:t xml:space="preserve"> </w:t>
            </w:r>
            <w:r>
              <w:rPr>
                <w:spacing w:val="4"/>
                <w:highlight w:val="none"/>
              </w:rPr>
              <w:t xml:space="preserve">保洁服务”</w:t>
            </w:r>
            <w:r/>
          </w:p>
        </w:tc>
      </w:tr>
      <w:tr>
        <w:trPr>
          <w:trHeight w:val="684"/>
        </w:trPr>
        <w:tc>
          <w:tcPr>
            <w:tcW w:w="1450" w:type="dxa"/>
            <w:vAlign w:val="top"/>
            <w:textDirection w:val="lrTb"/>
            <w:noWrap w:val="false"/>
          </w:tcPr>
          <w:p>
            <w:pPr>
              <w:pStyle w:val="1056"/>
              <w:ind w:left="116"/>
              <w:spacing w:before="204" w:line="221" w:lineRule="auto"/>
              <w:rPr>
                <w:highlight w:val="none"/>
              </w:rPr>
            </w:pPr>
            <w:r>
              <w:rPr>
                <w:spacing w:val="-2"/>
                <w:highlight w:val="none"/>
              </w:rPr>
              <w:t xml:space="preserve">顶面</w:t>
            </w:r>
            <w:r/>
          </w:p>
        </w:tc>
        <w:tc>
          <w:tcPr>
            <w:tcW w:w="3225" w:type="dxa"/>
            <w:vAlign w:val="center"/>
            <w:textDirection w:val="lrTb"/>
            <w:noWrap w:val="false"/>
          </w:tcPr>
          <w:p>
            <w:pPr>
              <w:pStyle w:val="1056"/>
              <w:ind w:left="115" w:right="104" w:hanging="6"/>
              <w:jc w:val="both"/>
              <w:spacing w:before="35" w:line="266" w:lineRule="auto"/>
              <w:rPr>
                <w:highlight w:val="none"/>
              </w:rPr>
            </w:pPr>
            <w:r>
              <w:rPr>
                <w:spacing w:val="14"/>
                <w:highlight w:val="none"/>
              </w:rPr>
              <w:t xml:space="preserve">顶面各</w:t>
            </w:r>
            <w:r>
              <w:rPr>
                <w:rFonts w:hint="eastAsia"/>
                <w:spacing w:val="-56"/>
                <w:highlight w:val="none"/>
                <w:lang w:eastAsia="zh-CN"/>
              </w:rPr>
              <w:t xml:space="preserve"> </w:t>
            </w:r>
            <w:r>
              <w:rPr>
                <w:spacing w:val="14"/>
                <w:highlight w:val="none"/>
              </w:rPr>
              <w:t xml:space="preserve">材质</w:t>
            </w:r>
            <w:r>
              <w:rPr>
                <w:rFonts w:hint="eastAsia"/>
                <w:spacing w:val="-57"/>
                <w:highlight w:val="none"/>
                <w:lang w:eastAsia="zh-CN"/>
              </w:rPr>
              <w:t xml:space="preserve"> </w:t>
            </w:r>
            <w:r>
              <w:rPr>
                <w:spacing w:val="14"/>
                <w:highlight w:val="none"/>
              </w:rPr>
              <w:t xml:space="preserve">及</w:t>
            </w:r>
            <w:r>
              <w:rPr>
                <w:rFonts w:hint="eastAsia"/>
                <w:spacing w:val="-50"/>
                <w:highlight w:val="none"/>
                <w:lang w:eastAsia="zh-CN"/>
              </w:rPr>
              <w:t xml:space="preserve"> </w:t>
            </w:r>
            <w:r>
              <w:rPr>
                <w:spacing w:val="14"/>
                <w:highlight w:val="none"/>
              </w:rPr>
              <w:t xml:space="preserve">总</w:t>
            </w:r>
            <w:r>
              <w:rPr>
                <w:rFonts w:hint="eastAsia"/>
                <w:spacing w:val="-56"/>
                <w:highlight w:val="none"/>
                <w:lang w:eastAsia="zh-CN"/>
              </w:rPr>
              <w:t xml:space="preserve"> </w:t>
            </w:r>
            <w:r>
              <w:rPr>
                <w:spacing w:val="14"/>
                <w:highlight w:val="none"/>
              </w:rPr>
              <w:t xml:space="preserve">面积</w:t>
            </w:r>
            <w:r>
              <w:rPr>
                <w:rFonts w:hint="eastAsia"/>
                <w:highlight w:val="none"/>
                <w:lang w:eastAsia="zh-CN"/>
              </w:rPr>
              <w:t xml:space="preserve"> </w:t>
            </w:r>
            <w:r>
              <w:rPr>
                <w:spacing w:val="-9"/>
                <w:highlight w:val="none"/>
              </w:rPr>
              <w:t xml:space="preserve">（㎡）</w:t>
            </w:r>
            <w:r/>
          </w:p>
        </w:tc>
        <w:tc>
          <w:tcPr>
            <w:tcW w:w="4395" w:type="dxa"/>
            <w:vAlign w:val="top"/>
            <w:textDirection w:val="lrTb"/>
            <w:noWrap w:val="false"/>
          </w:tcPr>
          <w:p>
            <w:pPr>
              <w:ind w:right="28"/>
              <w:spacing w:before="35" w:line="256" w:lineRule="auto"/>
              <w:rPr>
                <w:rFonts w:ascii="楷体" w:hAnsi="楷体" w:eastAsia="楷体" w:cs="楷体"/>
                <w:highlight w:val="none"/>
                <w:lang w:eastAsia="zh-CN"/>
              </w:rPr>
            </w:pPr>
            <w:r>
              <w:rPr>
                <w:rFonts w:hint="eastAsia" w:ascii="楷体" w:hAnsi="楷体" w:eastAsia="楷体" w:cs="楷体"/>
                <w:highlight w:val="none"/>
                <w:lang w:eastAsia="zh-CN"/>
              </w:rPr>
              <w:t xml:space="preserve">     /</w:t>
            </w:r>
            <w:r/>
          </w:p>
        </w:tc>
        <w:tc>
          <w:tcPr>
            <w:tcW w:w="5497" w:type="dxa"/>
            <w:vAlign w:val="top"/>
            <w:textDirection w:val="lrTb"/>
            <w:noWrap w:val="false"/>
          </w:tcPr>
          <w:p>
            <w:pPr>
              <w:pStyle w:val="1056"/>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w:t>
            </w:r>
            <w:r>
              <w:rPr>
                <w:rFonts w:hint="eastAsia" w:ascii="Calibri" w:hAnsi="Calibri" w:eastAsia="宋体" w:cs="Calibri"/>
                <w:spacing w:val="4"/>
                <w:highlight w:val="none"/>
                <w:lang w:eastAsia="zh-CN"/>
              </w:rPr>
              <w:t xml:space="preserve"> </w:t>
            </w:r>
            <w:r>
              <w:rPr>
                <w:spacing w:val="4"/>
                <w:highlight w:val="none"/>
              </w:rPr>
              <w:t xml:space="preserve">房屋维护服务”“</w:t>
            </w:r>
            <w:r>
              <w:rPr>
                <w:rFonts w:ascii="Calibri" w:hAnsi="Calibri" w:eastAsia="Calibri" w:cs="Calibri"/>
                <w:spacing w:val="4"/>
                <w:highlight w:val="none"/>
              </w:rPr>
              <w:t xml:space="preserve">3.4</w:t>
            </w:r>
            <w:r>
              <w:rPr>
                <w:rFonts w:hint="eastAsia" w:ascii="Calibri" w:hAnsi="Calibri" w:eastAsia="宋体" w:cs="Calibri"/>
                <w:spacing w:val="4"/>
                <w:highlight w:val="none"/>
                <w:lang w:eastAsia="zh-CN"/>
              </w:rPr>
              <w:t xml:space="preserve"> </w:t>
            </w:r>
            <w:r>
              <w:rPr>
                <w:spacing w:val="4"/>
                <w:highlight w:val="none"/>
              </w:rPr>
              <w:t xml:space="preserve">保洁服务”</w:t>
            </w:r>
            <w:r/>
          </w:p>
        </w:tc>
      </w:tr>
      <w:tr>
        <w:trPr>
          <w:trHeight w:val="423"/>
        </w:trPr>
        <w:tc>
          <w:tcPr>
            <w:tcW w:w="1450" w:type="dxa"/>
            <w:vAlign w:val="center"/>
            <w:vMerge w:val="restart"/>
            <w:textDirection w:val="lrTb"/>
            <w:noWrap w:val="false"/>
          </w:tcPr>
          <w:p>
            <w:pPr>
              <w:pStyle w:val="1056"/>
              <w:ind w:left="120"/>
              <w:jc w:val="both"/>
              <w:spacing w:before="68" w:line="221" w:lineRule="auto"/>
              <w:rPr>
                <w:highlight w:val="none"/>
              </w:rPr>
            </w:pPr>
            <w:r>
              <w:rPr>
                <w:spacing w:val="-3"/>
                <w:highlight w:val="none"/>
              </w:rPr>
              <w:t xml:space="preserve">外墙</w:t>
            </w:r>
            <w:r/>
          </w:p>
        </w:tc>
        <w:tc>
          <w:tcPr>
            <w:tcW w:w="3225" w:type="dxa"/>
            <w:vAlign w:val="center"/>
            <w:textDirection w:val="lrTb"/>
            <w:noWrap w:val="false"/>
          </w:tcPr>
          <w:p>
            <w:pPr>
              <w:pStyle w:val="1056"/>
              <w:ind w:left="115" w:right="104" w:hanging="2"/>
              <w:jc w:val="both"/>
              <w:spacing w:before="208" w:line="265" w:lineRule="auto"/>
              <w:rPr>
                <w:highlight w:val="none"/>
              </w:rPr>
            </w:pPr>
            <w:r>
              <w:rPr>
                <w:spacing w:val="7"/>
                <w:highlight w:val="none"/>
              </w:rPr>
              <w:t xml:space="preserve">外墙</w:t>
            </w:r>
            <w:r>
              <w:rPr>
                <w:rFonts w:hint="eastAsia"/>
                <w:spacing w:val="-47"/>
                <w:highlight w:val="none"/>
                <w:lang w:eastAsia="zh-CN"/>
              </w:rPr>
              <w:t xml:space="preserve"> </w:t>
            </w:r>
            <w:r>
              <w:rPr>
                <w:spacing w:val="7"/>
                <w:highlight w:val="none"/>
              </w:rPr>
              <w:t xml:space="preserve">各</w:t>
            </w:r>
            <w:r>
              <w:rPr>
                <w:rFonts w:hint="eastAsia"/>
                <w:spacing w:val="-56"/>
                <w:highlight w:val="none"/>
                <w:lang w:eastAsia="zh-CN"/>
              </w:rPr>
              <w:t xml:space="preserve"> </w:t>
            </w:r>
            <w:r>
              <w:rPr>
                <w:spacing w:val="7"/>
                <w:highlight w:val="none"/>
              </w:rPr>
              <w:t xml:space="preserve">材质</w:t>
            </w:r>
            <w:r>
              <w:rPr>
                <w:rFonts w:hint="eastAsia"/>
                <w:spacing w:val="-56"/>
                <w:highlight w:val="none"/>
                <w:lang w:eastAsia="zh-CN"/>
              </w:rPr>
              <w:t xml:space="preserve"> </w:t>
            </w:r>
            <w:r>
              <w:rPr>
                <w:spacing w:val="7"/>
                <w:highlight w:val="none"/>
              </w:rPr>
              <w:t xml:space="preserve">及</w:t>
            </w:r>
            <w:r>
              <w:rPr>
                <w:rFonts w:hint="eastAsia"/>
                <w:spacing w:val="-51"/>
                <w:highlight w:val="none"/>
                <w:lang w:eastAsia="zh-CN"/>
              </w:rPr>
              <w:t xml:space="preserve"> </w:t>
            </w:r>
            <w:r>
              <w:rPr>
                <w:spacing w:val="7"/>
                <w:highlight w:val="none"/>
              </w:rPr>
              <w:t xml:space="preserve">总</w:t>
            </w:r>
            <w:r>
              <w:rPr>
                <w:rFonts w:hint="eastAsia"/>
                <w:spacing w:val="-55"/>
                <w:highlight w:val="none"/>
                <w:lang w:eastAsia="zh-CN"/>
              </w:rPr>
              <w:t xml:space="preserve"> </w:t>
            </w:r>
            <w:r>
              <w:rPr>
                <w:spacing w:val="7"/>
                <w:highlight w:val="none"/>
              </w:rPr>
              <w:t xml:space="preserve">面积</w:t>
            </w:r>
            <w:r>
              <w:rPr>
                <w:rFonts w:hint="eastAsia"/>
                <w:highlight w:val="none"/>
                <w:lang w:eastAsia="zh-CN"/>
              </w:rPr>
              <w:t xml:space="preserve"> </w:t>
            </w:r>
            <w:r>
              <w:rPr>
                <w:spacing w:val="-9"/>
                <w:highlight w:val="none"/>
              </w:rPr>
              <w:t xml:space="preserve">（㎡）</w:t>
            </w:r>
            <w:r/>
          </w:p>
        </w:tc>
        <w:tc>
          <w:tcPr>
            <w:tcW w:w="4395" w:type="dxa"/>
            <w:vAlign w:val="top"/>
            <w:textDirection w:val="lrTb"/>
            <w:noWrap w:val="false"/>
          </w:tcPr>
          <w:p>
            <w:pPr>
              <w:ind w:left="315" w:right="104" w:firstLine="192"/>
              <w:spacing w:before="38" w:line="272" w:lineRule="auto"/>
              <w:rPr>
                <w:rFonts w:hint="eastAsia" w:ascii="楷体" w:hAnsi="楷体" w:eastAsia="楷体" w:cs="楷体"/>
                <w:highlight w:val="none"/>
                <w:lang w:eastAsia="zh-CN"/>
              </w:rPr>
            </w:pPr>
            <w:r>
              <w:rPr>
                <w:rFonts w:hint="eastAsia" w:ascii="楷体" w:hAnsi="楷体" w:eastAsia="楷体" w:cs="楷体"/>
                <w:spacing w:val="-5"/>
                <w:highlight w:val="none"/>
                <w:lang w:eastAsia="zh-CN"/>
              </w:rPr>
              <w:t xml:space="preserve">/</w:t>
            </w:r>
            <w:r/>
          </w:p>
        </w:tc>
        <w:tc>
          <w:tcPr>
            <w:tcW w:w="5497" w:type="dxa"/>
            <w:vAlign w:val="top"/>
            <w:textDirection w:val="lrTb"/>
            <w:noWrap w:val="false"/>
          </w:tcPr>
          <w:p>
            <w:pPr>
              <w:pStyle w:val="1056"/>
              <w:ind w:left="115"/>
              <w:spacing w:before="68" w:line="221" w:lineRule="auto"/>
              <w:rPr>
                <w:highlight w:val="none"/>
              </w:rPr>
            </w:pPr>
            <w:r>
              <w:rPr>
                <w:spacing w:val="4"/>
                <w:highlight w:val="none"/>
              </w:rPr>
              <w:t xml:space="preserve">见“</w:t>
            </w:r>
            <w:r>
              <w:rPr>
                <w:rFonts w:ascii="Calibri" w:hAnsi="Calibri" w:eastAsia="Calibri" w:cs="Calibri"/>
                <w:spacing w:val="4"/>
                <w:highlight w:val="none"/>
              </w:rPr>
              <w:t xml:space="preserve">3.2</w:t>
            </w:r>
            <w:r>
              <w:rPr>
                <w:rFonts w:hint="eastAsia" w:ascii="Calibri" w:hAnsi="Calibri" w:eastAsia="宋体" w:cs="Calibri"/>
                <w:spacing w:val="4"/>
                <w:highlight w:val="none"/>
                <w:lang w:eastAsia="zh-CN"/>
              </w:rPr>
              <w:t xml:space="preserve"> </w:t>
            </w:r>
            <w:r>
              <w:rPr>
                <w:spacing w:val="4"/>
                <w:highlight w:val="none"/>
              </w:rPr>
              <w:t xml:space="preserve">房屋维护服务”“</w:t>
            </w:r>
            <w:r>
              <w:rPr>
                <w:rFonts w:ascii="Calibri" w:hAnsi="Calibri" w:eastAsia="Calibri" w:cs="Calibri"/>
                <w:spacing w:val="4"/>
                <w:highlight w:val="none"/>
              </w:rPr>
              <w:t xml:space="preserve">3.4</w:t>
            </w:r>
            <w:r>
              <w:rPr>
                <w:rFonts w:hint="eastAsia" w:ascii="Calibri" w:hAnsi="Calibri" w:eastAsia="宋体" w:cs="Calibri"/>
                <w:spacing w:val="4"/>
                <w:highlight w:val="none"/>
                <w:lang w:eastAsia="zh-CN"/>
              </w:rPr>
              <w:t xml:space="preserve"> </w:t>
            </w:r>
            <w:r>
              <w:rPr>
                <w:spacing w:val="4"/>
                <w:highlight w:val="none"/>
              </w:rPr>
              <w:t xml:space="preserve">保洁服务”</w:t>
            </w:r>
            <w:r/>
          </w:p>
        </w:tc>
      </w:tr>
      <w:tr>
        <w:trPr>
          <w:trHeight w:val="460"/>
        </w:trPr>
        <w:tc>
          <w:tcPr>
            <w:tcW w:w="1450" w:type="dxa"/>
            <w:vAlign w:val="top"/>
            <w:vMerge w:val="continue"/>
            <w:textDirection w:val="lrTb"/>
            <w:noWrap w:val="false"/>
          </w:tcPr>
          <w:p>
            <w:pPr>
              <w:rPr>
                <w:highlight w:val="none"/>
              </w:rPr>
            </w:pPr>
            <w:r>
              <w:rPr>
                <w:highlight w:val="none"/>
              </w:rPr>
            </w:r>
            <w:r/>
          </w:p>
        </w:tc>
        <w:tc>
          <w:tcPr>
            <w:tcW w:w="3225" w:type="dxa"/>
            <w:vAlign w:val="top"/>
            <w:textDirection w:val="lrTb"/>
            <w:noWrap w:val="false"/>
          </w:tcPr>
          <w:p>
            <w:pPr>
              <w:pStyle w:val="1056"/>
              <w:ind w:left="113"/>
              <w:spacing w:before="93" w:line="221" w:lineRule="auto"/>
              <w:rPr>
                <w:highlight w:val="none"/>
              </w:rPr>
            </w:pPr>
            <w:r>
              <w:rPr>
                <w:spacing w:val="-3"/>
                <w:highlight w:val="none"/>
              </w:rPr>
              <w:t xml:space="preserve">外墙需清洗面积（㎡）</w:t>
            </w:r>
            <w:r/>
          </w:p>
        </w:tc>
        <w:tc>
          <w:tcPr>
            <w:tcW w:w="4395" w:type="dxa"/>
            <w:vAlign w:val="top"/>
            <w:textDirection w:val="lrTb"/>
            <w:noWrap w:val="false"/>
          </w:tcPr>
          <w:p>
            <w:pPr>
              <w:ind w:left="115" w:firstLine="412"/>
              <w:spacing w:before="93" w:line="216" w:lineRule="auto"/>
              <w:rPr>
                <w:rFonts w:hint="eastAsia" w:ascii="楷体" w:hAnsi="楷体" w:eastAsia="楷体" w:cs="楷体"/>
                <w:highlight w:val="none"/>
                <w:lang w:eastAsia="zh-CN"/>
              </w:rPr>
            </w:pPr>
            <w:r>
              <w:rPr>
                <w:rFonts w:hint="eastAsia" w:ascii="楷体" w:hAnsi="楷体" w:eastAsia="楷体" w:cs="楷体"/>
                <w:spacing w:val="-2"/>
                <w:highlight w:val="none"/>
                <w:lang w:eastAsia="zh-CN"/>
              </w:rPr>
              <w:t xml:space="preserve">/</w:t>
            </w:r>
            <w:r/>
          </w:p>
        </w:tc>
        <w:tc>
          <w:tcPr>
            <w:tcW w:w="5497" w:type="dxa"/>
            <w:vAlign w:val="top"/>
            <w:textDirection w:val="lrTb"/>
            <w:noWrap w:val="false"/>
          </w:tcPr>
          <w:p>
            <w:pPr>
              <w:pStyle w:val="1056"/>
              <w:ind w:left="115"/>
              <w:spacing w:before="93" w:line="221" w:lineRule="auto"/>
              <w:rPr>
                <w:highlight w:val="none"/>
              </w:rPr>
            </w:pPr>
            <w:r>
              <w:rPr>
                <w:spacing w:val="9"/>
                <w:highlight w:val="none"/>
              </w:rPr>
              <w:t xml:space="preserve">见“</w:t>
            </w:r>
            <w:r>
              <w:rPr>
                <w:rFonts w:ascii="Calibri" w:hAnsi="Calibri" w:eastAsia="Calibri" w:cs="Calibri"/>
                <w:spacing w:val="9"/>
                <w:highlight w:val="none"/>
              </w:rPr>
              <w:t xml:space="preserve">3.4</w:t>
            </w:r>
            <w:r>
              <w:rPr>
                <w:rFonts w:hint="eastAsia" w:ascii="Calibri" w:hAnsi="Calibri" w:eastAsia="宋体" w:cs="Calibri"/>
                <w:spacing w:val="9"/>
                <w:highlight w:val="none"/>
                <w:lang w:eastAsia="zh-CN"/>
              </w:rPr>
              <w:t xml:space="preserve"> </w:t>
            </w:r>
            <w:r>
              <w:rPr>
                <w:spacing w:val="9"/>
                <w:highlight w:val="none"/>
              </w:rPr>
              <w:t xml:space="preserve">保洁服务”</w:t>
            </w:r>
            <w:r/>
          </w:p>
        </w:tc>
      </w:tr>
      <w:tr>
        <w:trPr>
          <w:trHeight w:val="684"/>
        </w:trPr>
        <w:tc>
          <w:tcPr>
            <w:tcW w:w="1450" w:type="dxa"/>
            <w:vAlign w:val="top"/>
            <w:vMerge w:val="restart"/>
            <w:textDirection w:val="lrTb"/>
            <w:noWrap w:val="false"/>
          </w:tcPr>
          <w:p>
            <w:pPr>
              <w:rPr>
                <w:highlight w:val="none"/>
              </w:rPr>
            </w:pPr>
            <w:r>
              <w:rPr>
                <w:highlight w:val="none"/>
              </w:rPr>
            </w:r>
            <w:r/>
          </w:p>
          <w:p>
            <w:pPr>
              <w:spacing w:line="241" w:lineRule="auto"/>
              <w:rPr>
                <w:highlight w:val="none"/>
              </w:rPr>
            </w:pPr>
            <w:r>
              <w:rPr>
                <w:highlight w:val="none"/>
              </w:rPr>
            </w:r>
            <w:r/>
          </w:p>
          <w:p>
            <w:pPr>
              <w:pStyle w:val="1056"/>
              <w:ind w:left="115"/>
              <w:spacing w:before="68" w:line="220" w:lineRule="auto"/>
              <w:rPr>
                <w:highlight w:val="none"/>
              </w:rPr>
            </w:pPr>
            <w:r>
              <w:rPr>
                <w:spacing w:val="-1"/>
                <w:highlight w:val="none"/>
              </w:rPr>
              <w:t xml:space="preserve">会议室</w:t>
            </w:r>
            <w:r/>
          </w:p>
        </w:tc>
        <w:tc>
          <w:tcPr>
            <w:tcW w:w="3225" w:type="dxa"/>
            <w:vAlign w:val="top"/>
            <w:textDirection w:val="lrTb"/>
            <w:noWrap w:val="false"/>
          </w:tcPr>
          <w:p>
            <w:pPr>
              <w:pStyle w:val="1056"/>
              <w:ind w:left="113"/>
              <w:spacing w:before="206" w:line="221" w:lineRule="auto"/>
              <w:rPr>
                <w:highlight w:val="none"/>
              </w:rPr>
            </w:pPr>
            <w:r>
              <w:rPr>
                <w:spacing w:val="-2"/>
                <w:highlight w:val="none"/>
              </w:rPr>
              <w:t xml:space="preserve">室内设施说明</w:t>
            </w:r>
            <w:r/>
          </w:p>
        </w:tc>
        <w:tc>
          <w:tcPr>
            <w:tcW w:w="4395" w:type="dxa"/>
            <w:vAlign w:val="center"/>
            <w:textDirection w:val="lrTb"/>
            <w:noWrap w:val="false"/>
          </w:tcPr>
          <w:p>
            <w:pPr>
              <w:ind w:left="112"/>
              <w:spacing w:before="207" w:line="221" w:lineRule="auto"/>
              <w:rPr>
                <w:rFonts w:ascii="楷体" w:hAnsi="楷体" w:eastAsia="楷体" w:cs="楷体"/>
                <w:highlight w:val="none"/>
              </w:rPr>
            </w:pPr>
            <w:r>
              <w:rPr>
                <w:rFonts w:hint="eastAsia" w:ascii="楷体" w:hAnsi="楷体" w:eastAsia="楷体" w:cs="楷体"/>
                <w:spacing w:val="1"/>
                <w:highlight w:val="none"/>
                <w:lang w:eastAsia="zh-CN"/>
              </w:rPr>
              <w:t xml:space="preserve">   /</w:t>
            </w:r>
            <w:r/>
          </w:p>
        </w:tc>
        <w:tc>
          <w:tcPr>
            <w:tcW w:w="5497" w:type="dxa"/>
            <w:vAlign w:val="center"/>
            <w:textDirection w:val="lrTb"/>
            <w:noWrap w:val="false"/>
          </w:tcPr>
          <w:p>
            <w:pPr>
              <w:pStyle w:val="1056"/>
              <w:ind w:left="111" w:right="108" w:firstLine="4"/>
              <w:jc w:val="both"/>
              <w:spacing w:before="35" w:line="260" w:lineRule="auto"/>
              <w:rPr>
                <w:highlight w:val="none"/>
              </w:rPr>
            </w:pPr>
            <w:r>
              <w:rPr>
                <w:spacing w:val="-13"/>
                <w:highlight w:val="none"/>
              </w:rPr>
              <w:t xml:space="preserve">见“</w:t>
            </w:r>
            <w:r>
              <w:rPr>
                <w:rFonts w:ascii="Calibri" w:hAnsi="Calibri" w:eastAsia="Calibri" w:cs="Calibri"/>
                <w:spacing w:val="-13"/>
                <w:highlight w:val="none"/>
              </w:rPr>
              <w:t xml:space="preserve">3.2</w:t>
            </w:r>
            <w:r>
              <w:rPr>
                <w:rFonts w:hint="eastAsia" w:ascii="Calibri" w:hAnsi="Calibri" w:eastAsia="宋体" w:cs="Calibri"/>
                <w:spacing w:val="15"/>
                <w:highlight w:val="none"/>
                <w:lang w:eastAsia="zh-CN"/>
              </w:rPr>
              <w:t xml:space="preserve"> </w:t>
            </w:r>
            <w:r>
              <w:rPr>
                <w:spacing w:val="-13"/>
                <w:highlight w:val="none"/>
              </w:rPr>
              <w:t xml:space="preserve">房屋维护服务”“</w:t>
            </w:r>
            <w:r>
              <w:rPr>
                <w:rFonts w:ascii="Calibri" w:hAnsi="Calibri" w:eastAsia="Calibri" w:cs="Calibri"/>
                <w:spacing w:val="-13"/>
                <w:highlight w:val="none"/>
              </w:rPr>
              <w:t xml:space="preserve">3.4</w:t>
            </w:r>
            <w:r>
              <w:rPr>
                <w:rFonts w:hint="eastAsia" w:ascii="Calibri" w:hAnsi="Calibri" w:eastAsia="宋体" w:cs="Calibri"/>
                <w:spacing w:val="15"/>
                <w:highlight w:val="none"/>
                <w:lang w:eastAsia="zh-CN"/>
              </w:rPr>
              <w:t xml:space="preserve"> </w:t>
            </w:r>
            <w:r>
              <w:rPr>
                <w:spacing w:val="-13"/>
                <w:highlight w:val="none"/>
              </w:rPr>
              <w:t xml:space="preserve">保洁服务”“</w:t>
            </w:r>
            <w:r>
              <w:rPr>
                <w:rFonts w:ascii="Calibri" w:hAnsi="Calibri" w:eastAsia="Calibri" w:cs="Calibri"/>
                <w:spacing w:val="-13"/>
                <w:highlight w:val="none"/>
              </w:rPr>
              <w:t xml:space="preserve">3.7</w:t>
            </w:r>
            <w:r>
              <w:rPr>
                <w:rFonts w:hint="eastAsia" w:ascii="Calibri" w:hAnsi="Calibri" w:eastAsia="宋体" w:cs="Calibri"/>
                <w:highlight w:val="none"/>
                <w:lang w:eastAsia="zh-CN"/>
              </w:rPr>
              <w:t xml:space="preserve"> </w:t>
            </w:r>
            <w:r>
              <w:rPr>
                <w:spacing w:val="20"/>
                <w:highlight w:val="none"/>
              </w:rPr>
              <w:t xml:space="preserve">会议服务”</w:t>
            </w:r>
            <w:r/>
          </w:p>
        </w:tc>
      </w:tr>
      <w:tr>
        <w:trPr>
          <w:trHeight w:val="690"/>
        </w:trPr>
        <w:tc>
          <w:tcPr>
            <w:tcW w:w="1450" w:type="dxa"/>
            <w:vAlign w:val="top"/>
            <w:vMerge w:val="continue"/>
            <w:textDirection w:val="lrTb"/>
            <w:noWrap w:val="false"/>
          </w:tcPr>
          <w:p>
            <w:pPr>
              <w:rPr>
                <w:highlight w:val="none"/>
              </w:rPr>
            </w:pPr>
            <w:r>
              <w:rPr>
                <w:highlight w:val="none"/>
              </w:rPr>
            </w:r>
            <w:r/>
          </w:p>
        </w:tc>
        <w:tc>
          <w:tcPr>
            <w:tcW w:w="3225" w:type="dxa"/>
            <w:vAlign w:val="top"/>
            <w:textDirection w:val="lrTb"/>
            <w:noWrap w:val="false"/>
          </w:tcPr>
          <w:p>
            <w:pPr>
              <w:pStyle w:val="1056"/>
              <w:ind w:left="108" w:right="104"/>
              <w:spacing w:before="40" w:line="259" w:lineRule="auto"/>
              <w:rPr>
                <w:highlight w:val="none"/>
              </w:rPr>
            </w:pPr>
            <w:r>
              <w:rPr>
                <w:spacing w:val="-9"/>
                <w:highlight w:val="none"/>
              </w:rPr>
              <w:t xml:space="preserve">会议室数量（个）及总面</w:t>
            </w:r>
            <w:r>
              <w:rPr>
                <w:rFonts w:hint="eastAsia"/>
                <w:spacing w:val="7"/>
                <w:highlight w:val="none"/>
                <w:lang w:eastAsia="zh-CN"/>
              </w:rPr>
              <w:t xml:space="preserve"> </w:t>
            </w:r>
            <w:r>
              <w:rPr>
                <w:spacing w:val="-6"/>
                <w:highlight w:val="none"/>
              </w:rPr>
              <w:t xml:space="preserve">积（㎡）</w:t>
            </w:r>
            <w:r/>
          </w:p>
        </w:tc>
        <w:tc>
          <w:tcPr>
            <w:tcW w:w="4395" w:type="dxa"/>
            <w:vAlign w:val="top"/>
            <w:textDirection w:val="lrTb"/>
            <w:noWrap w:val="false"/>
          </w:tcPr>
          <w:p>
            <w:pPr>
              <w:ind w:left="112"/>
              <w:spacing w:before="207" w:line="221" w:lineRule="auto"/>
              <w:rPr>
                <w:rFonts w:ascii="楷体" w:hAnsi="楷体" w:eastAsia="宋体" w:cs="楷体"/>
                <w:highlight w:val="none"/>
                <w:lang w:eastAsia="zh-CN"/>
              </w:rPr>
            </w:pPr>
            <w:r>
              <w:rPr>
                <w:rFonts w:hint="eastAsia" w:ascii="楷体" w:hAnsi="楷体" w:eastAsia="楷体" w:cs="楷体"/>
                <w:spacing w:val="1"/>
                <w:highlight w:val="none"/>
                <w:lang w:eastAsia="zh-CN"/>
              </w:rPr>
              <w:t xml:space="preserve">   /</w:t>
            </w:r>
            <w:r/>
          </w:p>
        </w:tc>
        <w:tc>
          <w:tcPr>
            <w:tcW w:w="5497" w:type="dxa"/>
            <w:vAlign w:val="top"/>
            <w:textDirection w:val="lrTb"/>
            <w:noWrap w:val="false"/>
          </w:tcPr>
          <w:p>
            <w:pPr>
              <w:pStyle w:val="1056"/>
              <w:ind w:left="115"/>
              <w:spacing w:before="207" w:line="220" w:lineRule="auto"/>
              <w:rPr>
                <w:highlight w:val="none"/>
              </w:rPr>
            </w:pPr>
            <w:r>
              <w:rPr>
                <w:spacing w:val="5"/>
                <w:highlight w:val="none"/>
              </w:rPr>
              <w:t xml:space="preserve">见“</w:t>
            </w:r>
            <w:r>
              <w:rPr>
                <w:rFonts w:ascii="Calibri" w:hAnsi="Calibri" w:eastAsia="Calibri" w:cs="Calibri"/>
                <w:spacing w:val="5"/>
                <w:highlight w:val="none"/>
              </w:rPr>
              <w:t xml:space="preserve">3.4</w:t>
            </w:r>
            <w:r>
              <w:rPr>
                <w:rFonts w:hint="eastAsia" w:ascii="Calibri" w:hAnsi="Calibri" w:eastAsia="宋体" w:cs="Calibri"/>
                <w:spacing w:val="5"/>
                <w:highlight w:val="none"/>
                <w:lang w:eastAsia="zh-CN"/>
              </w:rPr>
              <w:t xml:space="preserve"> </w:t>
            </w:r>
            <w:r>
              <w:rPr>
                <w:spacing w:val="5"/>
                <w:highlight w:val="none"/>
              </w:rPr>
              <w:t xml:space="preserve">保洁服务”“</w:t>
            </w:r>
            <w:r>
              <w:rPr>
                <w:rFonts w:ascii="Calibri" w:hAnsi="Calibri" w:eastAsia="Calibri" w:cs="Calibri"/>
                <w:spacing w:val="5"/>
                <w:highlight w:val="none"/>
              </w:rPr>
              <w:t xml:space="preserve">3.7</w:t>
            </w:r>
            <w:r>
              <w:rPr>
                <w:rFonts w:hint="eastAsia" w:ascii="Calibri" w:hAnsi="Calibri" w:eastAsia="宋体" w:cs="Calibri"/>
                <w:spacing w:val="5"/>
                <w:highlight w:val="none"/>
                <w:lang w:eastAsia="zh-CN"/>
              </w:rPr>
              <w:t xml:space="preserve"> </w:t>
            </w:r>
            <w:r>
              <w:rPr>
                <w:spacing w:val="5"/>
                <w:highlight w:val="none"/>
              </w:rPr>
              <w:t xml:space="preserve">会议服务”</w:t>
            </w:r>
            <w:r/>
          </w:p>
        </w:tc>
      </w:tr>
      <w:tr>
        <w:trPr>
          <w:trHeight w:val="690"/>
        </w:trPr>
        <w:tc>
          <w:tcPr>
            <w:tcW w:w="1450" w:type="dxa"/>
            <w:vAlign w:val="top"/>
            <w:vMerge w:val="restart"/>
            <w:textDirection w:val="lrTb"/>
            <w:noWrap w:val="false"/>
          </w:tcPr>
          <w:p>
            <w:pPr>
              <w:rPr>
                <w:highlight w:val="none"/>
              </w:rPr>
            </w:pPr>
            <w:r>
              <w:rPr>
                <w:highlight w:val="none"/>
              </w:rPr>
            </w:r>
            <w:r/>
          </w:p>
          <w:p>
            <w:pPr>
              <w:spacing w:line="241" w:lineRule="auto"/>
              <w:rPr>
                <w:highlight w:val="none"/>
              </w:rPr>
            </w:pPr>
            <w:r>
              <w:rPr>
                <w:highlight w:val="none"/>
              </w:rPr>
            </w:r>
            <w:r/>
          </w:p>
          <w:p>
            <w:pPr>
              <w:pStyle w:val="1056"/>
              <w:ind w:left="114"/>
              <w:spacing w:before="68" w:line="219" w:lineRule="auto"/>
              <w:rPr>
                <w:highlight w:val="none"/>
              </w:rPr>
            </w:pPr>
            <w:r>
              <w:rPr>
                <w:spacing w:val="-1"/>
                <w:highlight w:val="none"/>
              </w:rPr>
              <w:t xml:space="preserve">报告厅</w:t>
            </w:r>
            <w:r/>
          </w:p>
        </w:tc>
        <w:tc>
          <w:tcPr>
            <w:tcW w:w="3225" w:type="dxa"/>
            <w:vAlign w:val="top"/>
            <w:textDirection w:val="lrTb"/>
            <w:noWrap w:val="false"/>
          </w:tcPr>
          <w:p>
            <w:pPr>
              <w:pStyle w:val="1056"/>
              <w:ind w:left="113"/>
              <w:spacing w:before="206" w:line="221" w:lineRule="auto"/>
              <w:rPr>
                <w:highlight w:val="none"/>
              </w:rPr>
            </w:pPr>
            <w:r>
              <w:rPr>
                <w:spacing w:val="-2"/>
                <w:highlight w:val="none"/>
              </w:rPr>
              <w:t xml:space="preserve">室内设施说明</w:t>
            </w:r>
            <w:r/>
          </w:p>
        </w:tc>
        <w:tc>
          <w:tcPr>
            <w:tcW w:w="4395" w:type="dxa"/>
            <w:vAlign w:val="top"/>
            <w:textDirection w:val="lrTb"/>
            <w:noWrap w:val="false"/>
          </w:tcPr>
          <w:p>
            <w:pPr>
              <w:ind w:left="111" w:right="105"/>
              <w:spacing w:before="36" w:line="264" w:lineRule="auto"/>
              <w:rPr>
                <w:rFonts w:hint="eastAsia" w:ascii="楷体" w:hAnsi="楷体" w:eastAsia="楷体" w:cs="楷体"/>
                <w:highlight w:val="none"/>
                <w:lang w:eastAsia="zh-CN"/>
              </w:rPr>
            </w:pPr>
            <w:r>
              <w:rPr>
                <w:rFonts w:hint="eastAsia" w:ascii="楷体" w:hAnsi="楷体" w:eastAsia="楷体" w:cs="楷体"/>
                <w:spacing w:val="-4"/>
                <w:highlight w:val="none"/>
                <w:lang w:eastAsia="zh-CN"/>
              </w:rPr>
              <w:t xml:space="preserve">/</w:t>
            </w:r>
            <w:r/>
          </w:p>
        </w:tc>
        <w:tc>
          <w:tcPr>
            <w:tcW w:w="5497" w:type="dxa"/>
            <w:vAlign w:val="top"/>
            <w:textDirection w:val="lrTb"/>
            <w:noWrap w:val="false"/>
          </w:tcPr>
          <w:p>
            <w:pPr>
              <w:pStyle w:val="1056"/>
              <w:ind w:left="115"/>
              <w:spacing w:before="207" w:line="220" w:lineRule="auto"/>
              <w:rPr>
                <w:highlight w:val="none"/>
              </w:rPr>
            </w:pPr>
            <w:r>
              <w:rPr>
                <w:spacing w:val="5"/>
                <w:highlight w:val="none"/>
              </w:rPr>
              <w:t xml:space="preserve">见“</w:t>
            </w:r>
            <w:r>
              <w:rPr>
                <w:rFonts w:ascii="Calibri" w:hAnsi="Calibri" w:eastAsia="Calibri" w:cs="Calibri"/>
                <w:spacing w:val="5"/>
                <w:highlight w:val="none"/>
              </w:rPr>
              <w:t xml:space="preserve">3.4</w:t>
            </w:r>
            <w:r>
              <w:rPr>
                <w:rFonts w:hint="eastAsia" w:ascii="Calibri" w:hAnsi="Calibri" w:eastAsia="宋体" w:cs="Calibri"/>
                <w:spacing w:val="5"/>
                <w:highlight w:val="none"/>
                <w:lang w:eastAsia="zh-CN"/>
              </w:rPr>
              <w:t xml:space="preserve"> </w:t>
            </w:r>
            <w:r>
              <w:rPr>
                <w:spacing w:val="5"/>
                <w:highlight w:val="none"/>
              </w:rPr>
              <w:t xml:space="preserve">保洁服务”“</w:t>
            </w:r>
            <w:r>
              <w:rPr>
                <w:rFonts w:ascii="Calibri" w:hAnsi="Calibri" w:eastAsia="Calibri" w:cs="Calibri"/>
                <w:spacing w:val="5"/>
                <w:highlight w:val="none"/>
              </w:rPr>
              <w:t xml:space="preserve">3.7</w:t>
            </w:r>
            <w:r>
              <w:rPr>
                <w:rFonts w:hint="eastAsia" w:ascii="Calibri" w:hAnsi="Calibri" w:eastAsia="宋体" w:cs="Calibri"/>
                <w:spacing w:val="5"/>
                <w:highlight w:val="none"/>
                <w:lang w:eastAsia="zh-CN"/>
              </w:rPr>
              <w:t xml:space="preserve"> </w:t>
            </w:r>
            <w:r>
              <w:rPr>
                <w:spacing w:val="5"/>
                <w:highlight w:val="none"/>
              </w:rPr>
              <w:t xml:space="preserve">会议服务”</w:t>
            </w:r>
            <w:r/>
          </w:p>
        </w:tc>
      </w:tr>
      <w:tr>
        <w:trPr>
          <w:trHeight w:val="686"/>
        </w:trPr>
        <w:tc>
          <w:tcPr>
            <w:tcW w:w="1450" w:type="dxa"/>
            <w:vAlign w:val="top"/>
            <w:vMerge w:val="continue"/>
            <w:textDirection w:val="lrTb"/>
            <w:noWrap w:val="false"/>
          </w:tcPr>
          <w:p>
            <w:pPr>
              <w:rPr>
                <w:highlight w:val="none"/>
              </w:rPr>
            </w:pPr>
            <w:r>
              <w:rPr>
                <w:highlight w:val="none"/>
              </w:rPr>
            </w:r>
            <w:r/>
          </w:p>
        </w:tc>
        <w:tc>
          <w:tcPr>
            <w:tcW w:w="3225" w:type="dxa"/>
            <w:vAlign w:val="top"/>
            <w:textDirection w:val="lrTb"/>
            <w:noWrap w:val="false"/>
          </w:tcPr>
          <w:p>
            <w:pPr>
              <w:pStyle w:val="1056"/>
              <w:ind w:left="108" w:right="104" w:hanging="1"/>
              <w:spacing w:before="34" w:line="260" w:lineRule="auto"/>
              <w:rPr>
                <w:highlight w:val="none"/>
              </w:rPr>
            </w:pPr>
            <w:r>
              <w:rPr>
                <w:spacing w:val="-9"/>
                <w:highlight w:val="none"/>
              </w:rPr>
              <w:t xml:space="preserve">报告厅数量（个）及总面</w:t>
            </w:r>
            <w:r>
              <w:rPr>
                <w:rFonts w:hint="eastAsia"/>
                <w:spacing w:val="8"/>
                <w:highlight w:val="none"/>
                <w:lang w:eastAsia="zh-CN"/>
              </w:rPr>
              <w:t xml:space="preserve"> </w:t>
            </w:r>
            <w:r>
              <w:rPr>
                <w:spacing w:val="-6"/>
                <w:highlight w:val="none"/>
              </w:rPr>
              <w:t xml:space="preserve">积（㎡）</w:t>
            </w:r>
            <w:r/>
          </w:p>
        </w:tc>
        <w:tc>
          <w:tcPr>
            <w:tcW w:w="4395" w:type="dxa"/>
            <w:vAlign w:val="top"/>
            <w:textDirection w:val="lrTb"/>
            <w:noWrap w:val="false"/>
          </w:tcPr>
          <w:p>
            <w:pPr>
              <w:ind w:left="112"/>
              <w:spacing w:before="203" w:line="221" w:lineRule="auto"/>
              <w:rPr>
                <w:rFonts w:hint="eastAsia" w:ascii="楷体" w:hAnsi="楷体" w:eastAsia="楷体" w:cs="楷体"/>
                <w:highlight w:val="none"/>
                <w:lang w:eastAsia="zh-CN"/>
              </w:rPr>
            </w:pPr>
            <w:r>
              <w:rPr>
                <w:rFonts w:hint="eastAsia" w:ascii="楷体" w:hAnsi="楷体" w:eastAsia="楷体" w:cs="楷体"/>
                <w:spacing w:val="-1"/>
                <w:highlight w:val="none"/>
                <w:lang w:eastAsia="zh-CN"/>
              </w:rPr>
              <w:t xml:space="preserve">/</w:t>
            </w:r>
            <w:r/>
          </w:p>
        </w:tc>
        <w:tc>
          <w:tcPr>
            <w:tcW w:w="5497" w:type="dxa"/>
            <w:vAlign w:val="top"/>
            <w:textDirection w:val="lrTb"/>
            <w:noWrap w:val="false"/>
          </w:tcPr>
          <w:p>
            <w:pPr>
              <w:pStyle w:val="1056"/>
              <w:ind w:left="115"/>
              <w:spacing w:before="203" w:line="220" w:lineRule="auto"/>
              <w:rPr>
                <w:highlight w:val="none"/>
              </w:rPr>
            </w:pPr>
            <w:r>
              <w:rPr>
                <w:spacing w:val="5"/>
                <w:highlight w:val="none"/>
              </w:rPr>
              <w:t xml:space="preserve">见“</w:t>
            </w:r>
            <w:r>
              <w:rPr>
                <w:rFonts w:ascii="Calibri" w:hAnsi="Calibri" w:eastAsia="Calibri" w:cs="Calibri"/>
                <w:spacing w:val="5"/>
                <w:highlight w:val="none"/>
              </w:rPr>
              <w:t xml:space="preserve">3.4</w:t>
            </w:r>
            <w:r>
              <w:rPr>
                <w:rFonts w:hint="eastAsia" w:ascii="Calibri" w:hAnsi="Calibri" w:eastAsia="宋体" w:cs="Calibri"/>
                <w:spacing w:val="5"/>
                <w:highlight w:val="none"/>
                <w:lang w:eastAsia="zh-CN"/>
              </w:rPr>
              <w:t xml:space="preserve"> </w:t>
            </w:r>
            <w:r>
              <w:rPr>
                <w:spacing w:val="5"/>
                <w:highlight w:val="none"/>
              </w:rPr>
              <w:t xml:space="preserve">保洁服务”“</w:t>
            </w:r>
            <w:r>
              <w:rPr>
                <w:rFonts w:ascii="Calibri" w:hAnsi="Calibri" w:eastAsia="Calibri" w:cs="Calibri"/>
                <w:spacing w:val="5"/>
                <w:highlight w:val="none"/>
              </w:rPr>
              <w:t xml:space="preserve">3.7</w:t>
            </w:r>
            <w:r>
              <w:rPr>
                <w:rFonts w:hint="eastAsia" w:ascii="Calibri" w:hAnsi="Calibri" w:eastAsia="宋体" w:cs="Calibri"/>
                <w:spacing w:val="5"/>
                <w:highlight w:val="none"/>
                <w:lang w:eastAsia="zh-CN"/>
              </w:rPr>
              <w:t xml:space="preserve"> </w:t>
            </w:r>
            <w:r>
              <w:rPr>
                <w:spacing w:val="5"/>
                <w:highlight w:val="none"/>
              </w:rPr>
              <w:t xml:space="preserve">会议服务”</w:t>
            </w:r>
            <w:r/>
          </w:p>
        </w:tc>
      </w:tr>
      <w:tr>
        <w:trPr>
          <w:trHeight w:val="686"/>
        </w:trPr>
        <w:tc>
          <w:tcPr>
            <w:tcW w:w="1450" w:type="dxa"/>
            <w:vAlign w:val="top"/>
            <w:textDirection w:val="lrTb"/>
            <w:noWrap w:val="false"/>
          </w:tcPr>
          <w:p>
            <w:pPr>
              <w:pStyle w:val="1056"/>
              <w:ind w:left="117"/>
              <w:spacing w:before="204" w:line="223" w:lineRule="auto"/>
              <w:rPr>
                <w:highlight w:val="none"/>
              </w:rPr>
            </w:pPr>
            <w:r>
              <w:rPr>
                <w:spacing w:val="-2"/>
                <w:highlight w:val="none"/>
              </w:rPr>
              <w:t xml:space="preserve">卫生间</w:t>
            </w:r>
            <w:r/>
          </w:p>
        </w:tc>
        <w:tc>
          <w:tcPr>
            <w:tcW w:w="3225" w:type="dxa"/>
            <w:vAlign w:val="center"/>
            <w:textDirection w:val="lrTb"/>
            <w:noWrap w:val="false"/>
          </w:tcPr>
          <w:p>
            <w:pPr>
              <w:pStyle w:val="1056"/>
              <w:ind w:left="109" w:right="104" w:firstLine="1"/>
              <w:jc w:val="both"/>
              <w:spacing w:before="32" w:line="261" w:lineRule="auto"/>
              <w:rPr>
                <w:highlight w:val="none"/>
              </w:rPr>
            </w:pPr>
            <w:r>
              <w:rPr>
                <w:spacing w:val="-9"/>
                <w:highlight w:val="none"/>
              </w:rPr>
              <w:t xml:space="preserve">卫生间数量（个）及总面</w:t>
            </w:r>
            <w:r>
              <w:rPr>
                <w:rFonts w:hint="eastAsia"/>
                <w:spacing w:val="5"/>
                <w:highlight w:val="none"/>
                <w:lang w:eastAsia="zh-CN"/>
              </w:rPr>
              <w:t xml:space="preserve"> </w:t>
            </w:r>
            <w:r>
              <w:rPr>
                <w:spacing w:val="-6"/>
                <w:highlight w:val="none"/>
              </w:rPr>
              <w:t xml:space="preserve">积（㎡）</w:t>
            </w:r>
            <w:r/>
          </w:p>
        </w:tc>
        <w:tc>
          <w:tcPr>
            <w:tcW w:w="4395" w:type="dxa"/>
            <w:vAlign w:val="top"/>
            <w:textDirection w:val="lrTb"/>
            <w:noWrap w:val="false"/>
          </w:tcPr>
          <w:p>
            <w:pPr>
              <w:ind w:left="112"/>
              <w:spacing w:before="204" w:line="221" w:lineRule="auto"/>
              <w:rPr>
                <w:rFonts w:hint="default" w:ascii="楷体" w:hAnsi="楷体" w:eastAsia="楷体" w:cs="楷体"/>
                <w:highlight w:val="none"/>
                <w:lang w:val="en-US" w:eastAsia="zh-CN"/>
              </w:rPr>
            </w:pPr>
            <w:r>
              <w:rPr>
                <w:spacing w:val="-9"/>
                <w:highlight w:val="none"/>
              </w:rPr>
              <w:t xml:space="preserve">卫生间数量</w:t>
            </w:r>
            <w:r>
              <w:rPr>
                <w:rFonts w:hint="eastAsia"/>
                <w:spacing w:val="-9"/>
                <w:highlight w:val="none"/>
                <w:lang w:val="en-US" w:eastAsia="zh-CN"/>
              </w:rPr>
              <w:t xml:space="preserve">2</w:t>
            </w:r>
            <w:r>
              <w:rPr>
                <w:rFonts w:hint="eastAsia" w:ascii="楷体" w:hAnsi="楷体" w:eastAsia="楷体" w:cs="楷体"/>
                <w:spacing w:val="-1"/>
                <w:highlight w:val="none"/>
                <w:lang w:eastAsia="zh-CN"/>
              </w:rPr>
              <w:t xml:space="preserve">个，</w:t>
            </w:r>
            <w:r>
              <w:rPr>
                <w:rFonts w:hint="eastAsia" w:ascii="楷体" w:hAnsi="楷体" w:eastAsia="楷体" w:cs="楷体"/>
                <w:spacing w:val="-1"/>
                <w:highlight w:val="none"/>
                <w:lang w:val="en-US" w:eastAsia="zh-CN"/>
              </w:rPr>
              <w:t xml:space="preserve">100</w:t>
            </w:r>
            <w:r>
              <w:rPr>
                <w:rFonts w:hint="eastAsia"/>
                <w:spacing w:val="-9"/>
                <w:highlight w:val="none"/>
                <w:lang w:eastAsia="zh-CN"/>
              </w:rPr>
              <w:t xml:space="preserve">㎡</w:t>
            </w:r>
            <w:r/>
          </w:p>
        </w:tc>
        <w:tc>
          <w:tcPr>
            <w:tcW w:w="5497" w:type="dxa"/>
            <w:vAlign w:val="top"/>
            <w:textDirection w:val="lrTb"/>
            <w:noWrap w:val="false"/>
          </w:tcPr>
          <w:p>
            <w:pPr>
              <w:pStyle w:val="1056"/>
              <w:ind w:left="115"/>
              <w:spacing w:before="203" w:line="221" w:lineRule="auto"/>
              <w:rPr>
                <w:highlight w:val="none"/>
              </w:rPr>
            </w:pPr>
            <w:r>
              <w:rPr>
                <w:spacing w:val="9"/>
                <w:highlight w:val="none"/>
              </w:rPr>
              <w:t xml:space="preserve">见“</w:t>
            </w:r>
            <w:r>
              <w:rPr>
                <w:rFonts w:ascii="Calibri" w:hAnsi="Calibri" w:eastAsia="Calibri" w:cs="Calibri"/>
                <w:spacing w:val="9"/>
                <w:highlight w:val="none"/>
              </w:rPr>
              <w:t xml:space="preserve">3.4</w:t>
            </w:r>
            <w:r>
              <w:rPr>
                <w:rFonts w:hint="eastAsia" w:ascii="Calibri" w:hAnsi="Calibri" w:eastAsia="宋体" w:cs="Calibri"/>
                <w:spacing w:val="9"/>
                <w:highlight w:val="none"/>
                <w:lang w:eastAsia="zh-CN"/>
              </w:rPr>
              <w:t xml:space="preserve"> </w:t>
            </w:r>
            <w:r>
              <w:rPr>
                <w:spacing w:val="9"/>
                <w:highlight w:val="none"/>
              </w:rPr>
              <w:t xml:space="preserve">保洁服务”</w:t>
            </w:r>
            <w:r/>
          </w:p>
        </w:tc>
      </w:tr>
      <w:tr>
        <w:trPr>
          <w:trHeight w:val="686"/>
        </w:trPr>
        <w:tc>
          <w:tcPr>
            <w:tcW w:w="1450" w:type="dxa"/>
            <w:vAlign w:val="top"/>
            <w:textDirection w:val="lrTb"/>
            <w:noWrap w:val="false"/>
          </w:tcPr>
          <w:p>
            <w:pPr>
              <w:pStyle w:val="1056"/>
              <w:ind w:left="126" w:right="105" w:hanging="9"/>
              <w:spacing w:before="34" w:line="262" w:lineRule="auto"/>
              <w:rPr>
                <w:highlight w:val="none"/>
              </w:rPr>
            </w:pPr>
            <w:r>
              <w:rPr>
                <w:spacing w:val="27"/>
                <w:highlight w:val="none"/>
              </w:rPr>
              <w:t xml:space="preserve">垃圾存放</w:t>
            </w:r>
            <w:r>
              <w:rPr>
                <w:highlight w:val="none"/>
              </w:rPr>
              <w:t xml:space="preserve">点</w:t>
            </w:r>
            <w:r/>
          </w:p>
        </w:tc>
        <w:tc>
          <w:tcPr>
            <w:tcW w:w="3225" w:type="dxa"/>
            <w:vAlign w:val="top"/>
            <w:textDirection w:val="lrTb"/>
            <w:noWrap w:val="false"/>
          </w:tcPr>
          <w:p>
            <w:pPr>
              <w:pStyle w:val="1056"/>
              <w:ind w:left="115" w:right="104" w:hanging="3"/>
              <w:spacing w:before="34" w:line="260" w:lineRule="auto"/>
              <w:rPr>
                <w:highlight w:val="none"/>
              </w:rPr>
            </w:pPr>
            <w:r>
              <w:rPr>
                <w:spacing w:val="-9"/>
                <w:highlight w:val="none"/>
              </w:rPr>
              <w:t xml:space="preserve">各垃圾存放点位置、面积</w:t>
            </w:r>
            <w:r>
              <w:rPr>
                <w:rFonts w:hint="eastAsia"/>
                <w:spacing w:val="4"/>
                <w:highlight w:val="none"/>
                <w:lang w:eastAsia="zh-CN"/>
              </w:rPr>
              <w:t xml:space="preserve"> </w:t>
            </w:r>
            <w:r>
              <w:rPr>
                <w:spacing w:val="-3"/>
                <w:highlight w:val="none"/>
              </w:rPr>
              <w:t xml:space="preserve">（㎡）及数量（个）</w:t>
            </w:r>
            <w:r/>
          </w:p>
        </w:tc>
        <w:tc>
          <w:tcPr>
            <w:tcW w:w="4395" w:type="dxa"/>
            <w:vAlign w:val="top"/>
            <w:textDirection w:val="lrTb"/>
            <w:noWrap w:val="false"/>
          </w:tcPr>
          <w:p>
            <w:pPr>
              <w:spacing w:before="204" w:line="220" w:lineRule="auto"/>
              <w:rPr>
                <w:rFonts w:hint="default" w:ascii="楷体" w:hAnsi="楷体" w:eastAsia="宋体" w:cs="楷体"/>
                <w:highlight w:val="none"/>
                <w:lang w:val="en-US" w:eastAsia="zh-CN"/>
              </w:rPr>
            </w:pPr>
            <w:r>
              <w:rPr>
                <w:rFonts w:hint="eastAsia" w:ascii="楷体" w:hAnsi="楷体" w:cs="楷体"/>
                <w:highlight w:val="none"/>
                <w:lang w:val="en-US" w:eastAsia="zh-CN"/>
              </w:rPr>
              <w:t xml:space="preserve">垃圾分类小屋4个，40</w:t>
            </w:r>
            <w:r>
              <w:rPr>
                <w:rFonts w:hint="eastAsia"/>
                <w:spacing w:val="-9"/>
                <w:highlight w:val="none"/>
                <w:lang w:eastAsia="zh-CN"/>
              </w:rPr>
              <w:t xml:space="preserve">㎡</w:t>
            </w:r>
            <w:r/>
          </w:p>
        </w:tc>
        <w:tc>
          <w:tcPr>
            <w:tcW w:w="5497" w:type="dxa"/>
            <w:vAlign w:val="top"/>
            <w:textDirection w:val="lrTb"/>
            <w:noWrap w:val="false"/>
          </w:tcPr>
          <w:p>
            <w:pPr>
              <w:pStyle w:val="1056"/>
              <w:ind w:left="115"/>
              <w:spacing w:before="203" w:line="221" w:lineRule="auto"/>
              <w:rPr>
                <w:highlight w:val="none"/>
              </w:rPr>
            </w:pPr>
            <w:r>
              <w:rPr>
                <w:spacing w:val="9"/>
                <w:highlight w:val="none"/>
              </w:rPr>
              <w:t xml:space="preserve">见“</w:t>
            </w:r>
            <w:r>
              <w:rPr>
                <w:rFonts w:ascii="Calibri" w:hAnsi="Calibri" w:eastAsia="Calibri" w:cs="Calibri"/>
                <w:spacing w:val="9"/>
                <w:highlight w:val="none"/>
              </w:rPr>
              <w:t xml:space="preserve">3.4</w:t>
            </w:r>
            <w:r>
              <w:rPr>
                <w:rFonts w:hint="eastAsia" w:ascii="Calibri" w:hAnsi="Calibri" w:eastAsia="宋体" w:cs="Calibri"/>
                <w:spacing w:val="9"/>
                <w:highlight w:val="none"/>
                <w:lang w:eastAsia="zh-CN"/>
              </w:rPr>
              <w:t xml:space="preserve"> </w:t>
            </w:r>
            <w:r>
              <w:rPr>
                <w:spacing w:val="9"/>
                <w:highlight w:val="none"/>
              </w:rPr>
              <w:t xml:space="preserve">保洁服务”</w:t>
            </w:r>
            <w:r/>
          </w:p>
        </w:tc>
      </w:tr>
      <w:tr>
        <w:trPr>
          <w:trHeight w:val="458"/>
        </w:trPr>
        <w:tc>
          <w:tcPr>
            <w:tcW w:w="1450" w:type="dxa"/>
            <w:vAlign w:val="center"/>
            <w:vMerge w:val="restart"/>
            <w:textDirection w:val="lrTb"/>
            <w:noWrap w:val="false"/>
          </w:tcPr>
          <w:p>
            <w:pPr>
              <w:pStyle w:val="1056"/>
              <w:ind w:left="117"/>
              <w:jc w:val="both"/>
              <w:spacing w:before="69" w:line="221" w:lineRule="auto"/>
              <w:rPr>
                <w:highlight w:val="none"/>
              </w:rPr>
            </w:pPr>
            <w:r>
              <w:rPr>
                <w:spacing w:val="-2"/>
                <w:highlight w:val="none"/>
              </w:rPr>
              <w:t xml:space="preserve">车位数</w:t>
            </w:r>
            <w:r/>
          </w:p>
        </w:tc>
        <w:tc>
          <w:tcPr>
            <w:tcW w:w="3225" w:type="dxa"/>
            <w:vAlign w:val="top"/>
            <w:textDirection w:val="lrTb"/>
            <w:noWrap w:val="false"/>
          </w:tcPr>
          <w:p>
            <w:pPr>
              <w:pStyle w:val="1056"/>
              <w:ind w:left="109"/>
              <w:spacing w:before="88" w:line="221" w:lineRule="auto"/>
              <w:rPr>
                <w:highlight w:val="none"/>
              </w:rPr>
            </w:pPr>
            <w:r>
              <w:rPr>
                <w:spacing w:val="-1"/>
                <w:highlight w:val="none"/>
              </w:rPr>
              <w:t xml:space="preserve">地下车位数</w:t>
            </w:r>
            <w:r/>
          </w:p>
        </w:tc>
        <w:tc>
          <w:tcPr>
            <w:tcW w:w="4395" w:type="dxa"/>
            <w:vAlign w:val="top"/>
            <w:textDirection w:val="lrTb"/>
            <w:noWrap w:val="false"/>
          </w:tcPr>
          <w:p>
            <w:pPr>
              <w:ind w:left="115"/>
              <w:spacing w:before="89" w:line="218" w:lineRule="auto"/>
              <w:rPr>
                <w:rFonts w:hint="default" w:ascii="楷体" w:hAnsi="楷体" w:eastAsia="楷体" w:cs="楷体"/>
                <w:highlight w:val="none"/>
                <w:lang w:val="en-US" w:eastAsia="zh-CN"/>
              </w:rPr>
            </w:pPr>
            <w:r>
              <w:rPr>
                <w:rFonts w:hint="eastAsia" w:ascii="楷体" w:hAnsi="楷体" w:eastAsia="楷体" w:cs="楷体"/>
                <w:spacing w:val="-1"/>
                <w:highlight w:val="none"/>
                <w:lang w:val="en-US" w:eastAsia="zh-CN"/>
              </w:rPr>
              <w:t xml:space="preserve">1500个</w:t>
            </w:r>
            <w:r/>
          </w:p>
        </w:tc>
        <w:tc>
          <w:tcPr>
            <w:tcW w:w="5497" w:type="dxa"/>
            <w:vAlign w:val="top"/>
            <w:textDirection w:val="lrTb"/>
            <w:noWrap w:val="false"/>
          </w:tcPr>
          <w:p>
            <w:pPr>
              <w:pStyle w:val="1056"/>
              <w:ind w:left="115"/>
              <w:spacing w:before="88" w:line="221" w:lineRule="auto"/>
              <w:rPr>
                <w:highlight w:val="none"/>
              </w:rPr>
            </w:pPr>
            <w:r>
              <w:rPr>
                <w:spacing w:val="9"/>
                <w:highlight w:val="none"/>
              </w:rPr>
              <w:t xml:space="preserve">见“</w:t>
            </w:r>
            <w:r>
              <w:rPr>
                <w:rFonts w:ascii="Calibri" w:hAnsi="Calibri" w:eastAsia="Calibri" w:cs="Calibri"/>
                <w:spacing w:val="9"/>
                <w:highlight w:val="none"/>
              </w:rPr>
              <w:t xml:space="preserve">3.6</w:t>
            </w:r>
            <w:r>
              <w:rPr>
                <w:rFonts w:hint="eastAsia" w:ascii="Calibri" w:hAnsi="Calibri" w:eastAsia="宋体" w:cs="Calibri"/>
                <w:spacing w:val="9"/>
                <w:highlight w:val="none"/>
                <w:lang w:eastAsia="zh-CN"/>
              </w:rPr>
              <w:t xml:space="preserve"> </w:t>
            </w:r>
            <w:r>
              <w:rPr>
                <w:spacing w:val="9"/>
                <w:highlight w:val="none"/>
              </w:rPr>
              <w:t xml:space="preserve">保安服务”</w:t>
            </w:r>
            <w:r/>
          </w:p>
        </w:tc>
      </w:tr>
      <w:tr>
        <w:trPr>
          <w:trHeight w:val="458"/>
        </w:trPr>
        <w:tc>
          <w:tcPr>
            <w:tcW w:w="1450" w:type="dxa"/>
            <w:vAlign w:val="center"/>
            <w:vMerge w:val="continue"/>
            <w:textDirection w:val="lrTb"/>
            <w:noWrap w:val="false"/>
          </w:tcPr>
          <w:p>
            <w:pPr>
              <w:jc w:val="both"/>
              <w:rPr>
                <w:highlight w:val="none"/>
              </w:rPr>
            </w:pPr>
            <w:r>
              <w:rPr>
                <w:highlight w:val="none"/>
              </w:rPr>
            </w:r>
            <w:r/>
          </w:p>
        </w:tc>
        <w:tc>
          <w:tcPr>
            <w:tcW w:w="3225" w:type="dxa"/>
            <w:vAlign w:val="top"/>
            <w:textDirection w:val="lrTb"/>
            <w:noWrap w:val="false"/>
          </w:tcPr>
          <w:p>
            <w:pPr>
              <w:pStyle w:val="1056"/>
              <w:ind w:left="109"/>
              <w:spacing w:before="91" w:line="221" w:lineRule="auto"/>
              <w:rPr>
                <w:highlight w:val="none"/>
              </w:rPr>
            </w:pPr>
            <w:r>
              <w:rPr>
                <w:spacing w:val="-1"/>
                <w:highlight w:val="none"/>
              </w:rPr>
              <w:t xml:space="preserve">地面车位数</w:t>
            </w:r>
            <w:r/>
          </w:p>
        </w:tc>
        <w:tc>
          <w:tcPr>
            <w:tcW w:w="4395" w:type="dxa"/>
            <w:vAlign w:val="top"/>
            <w:textDirection w:val="lrTb"/>
            <w:noWrap w:val="false"/>
          </w:tcPr>
          <w:p>
            <w:pPr>
              <w:ind w:left="115"/>
              <w:spacing w:before="92" w:line="218" w:lineRule="auto"/>
              <w:rPr>
                <w:rFonts w:ascii="楷体" w:hAnsi="楷体" w:eastAsia="宋体" w:cs="楷体"/>
                <w:highlight w:val="none"/>
                <w:lang w:eastAsia="zh-CN"/>
              </w:rPr>
            </w:pPr>
            <w:r>
              <w:rPr>
                <w:rFonts w:hint="eastAsia" w:ascii="楷体" w:hAnsi="楷体" w:eastAsia="楷体" w:cs="楷体"/>
                <w:spacing w:val="-1"/>
                <w:highlight w:val="none"/>
                <w:lang w:eastAsia="zh-CN"/>
              </w:rPr>
              <w:t xml:space="preserve">/</w:t>
            </w:r>
            <w:r/>
          </w:p>
        </w:tc>
        <w:tc>
          <w:tcPr>
            <w:tcW w:w="5497" w:type="dxa"/>
            <w:vAlign w:val="top"/>
            <w:textDirection w:val="lrTb"/>
            <w:noWrap w:val="false"/>
          </w:tcPr>
          <w:p>
            <w:pPr>
              <w:pStyle w:val="1056"/>
              <w:ind w:left="115"/>
              <w:spacing w:before="91" w:line="221" w:lineRule="auto"/>
              <w:rPr>
                <w:highlight w:val="none"/>
              </w:rPr>
            </w:pPr>
            <w:r>
              <w:rPr>
                <w:spacing w:val="9"/>
                <w:highlight w:val="none"/>
              </w:rPr>
              <w:t xml:space="preserve">见“</w:t>
            </w:r>
            <w:r>
              <w:rPr>
                <w:rFonts w:ascii="Calibri" w:hAnsi="Calibri" w:eastAsia="Calibri" w:cs="Calibri"/>
                <w:spacing w:val="9"/>
                <w:highlight w:val="none"/>
              </w:rPr>
              <w:t xml:space="preserve">3.6</w:t>
            </w:r>
            <w:r>
              <w:rPr>
                <w:rFonts w:hint="eastAsia" w:ascii="Calibri" w:hAnsi="Calibri" w:eastAsia="宋体" w:cs="Calibri"/>
                <w:spacing w:val="9"/>
                <w:highlight w:val="none"/>
                <w:lang w:eastAsia="zh-CN"/>
              </w:rPr>
              <w:t xml:space="preserve"> </w:t>
            </w:r>
            <w:r>
              <w:rPr>
                <w:spacing w:val="9"/>
                <w:highlight w:val="none"/>
              </w:rPr>
              <w:t xml:space="preserve">保安服务”</w:t>
            </w:r>
            <w:r/>
          </w:p>
        </w:tc>
      </w:tr>
      <w:tr>
        <w:trPr>
          <w:trHeight w:val="461"/>
        </w:trPr>
        <w:tc>
          <w:tcPr>
            <w:tcW w:w="1450" w:type="dxa"/>
            <w:vAlign w:val="center"/>
            <w:vMerge w:val="restart"/>
            <w:textDirection w:val="lrTb"/>
            <w:noWrap w:val="false"/>
          </w:tcPr>
          <w:p>
            <w:pPr>
              <w:pStyle w:val="1056"/>
              <w:ind w:left="147" w:right="104" w:hanging="30"/>
              <w:jc w:val="both"/>
              <w:spacing w:before="154" w:line="269" w:lineRule="auto"/>
              <w:rPr>
                <w:highlight w:val="none"/>
              </w:rPr>
            </w:pPr>
            <w:r>
              <w:rPr>
                <w:spacing w:val="5"/>
                <w:highlight w:val="none"/>
              </w:rPr>
              <w:t xml:space="preserve">车行</w:t>
            </w:r>
            <w:r>
              <w:rPr>
                <w:rFonts w:ascii="Calibri" w:hAnsi="Calibri" w:eastAsia="Calibri" w:cs="Calibri"/>
                <w:spacing w:val="5"/>
                <w:highlight w:val="none"/>
              </w:rPr>
              <w:t xml:space="preserve">/</w:t>
            </w:r>
            <w:r>
              <w:rPr>
                <w:spacing w:val="5"/>
                <w:highlight w:val="none"/>
              </w:rPr>
              <w:t xml:space="preserve">人行</w:t>
            </w:r>
            <w:r>
              <w:rPr>
                <w:rFonts w:hint="eastAsia"/>
                <w:spacing w:val="3"/>
                <w:highlight w:val="none"/>
                <w:lang w:eastAsia="zh-CN"/>
              </w:rPr>
              <w:t xml:space="preserve"> </w:t>
            </w:r>
            <w:r>
              <w:rPr>
                <w:highlight w:val="none"/>
              </w:rPr>
              <w:t xml:space="preserve">口</w:t>
            </w:r>
            <w:r/>
          </w:p>
        </w:tc>
        <w:tc>
          <w:tcPr>
            <w:tcW w:w="3225" w:type="dxa"/>
            <w:vAlign w:val="top"/>
            <w:textDirection w:val="lrTb"/>
            <w:noWrap w:val="false"/>
          </w:tcPr>
          <w:p>
            <w:pPr>
              <w:pStyle w:val="1056"/>
              <w:ind w:left="111"/>
              <w:spacing w:before="92" w:line="221" w:lineRule="auto"/>
              <w:rPr>
                <w:highlight w:val="none"/>
              </w:rPr>
            </w:pPr>
            <w:r>
              <w:rPr>
                <w:spacing w:val="-3"/>
                <w:highlight w:val="none"/>
              </w:rPr>
              <w:t xml:space="preserve">车行口</w:t>
            </w:r>
            <w:r/>
          </w:p>
        </w:tc>
        <w:tc>
          <w:tcPr>
            <w:tcW w:w="4395" w:type="dxa"/>
            <w:vAlign w:val="top"/>
            <w:textDirection w:val="lrTb"/>
            <w:noWrap w:val="false"/>
          </w:tcPr>
          <w:p>
            <w:pPr>
              <w:ind w:left="115"/>
              <w:spacing w:before="92" w:line="219" w:lineRule="auto"/>
              <w:rPr>
                <w:rFonts w:hint="eastAsia" w:ascii="楷体" w:hAnsi="楷体" w:eastAsia="楷体" w:cs="楷体"/>
                <w:highlight w:val="none"/>
                <w:lang w:eastAsia="zh-CN"/>
              </w:rPr>
            </w:pPr>
            <w:r>
              <w:rPr>
                <w:rFonts w:hint="eastAsia" w:ascii="楷体" w:hAnsi="楷体" w:eastAsia="楷体" w:cs="楷体"/>
                <w:spacing w:val="-2"/>
                <w:highlight w:val="none"/>
                <w:lang w:val="en-US" w:eastAsia="zh-CN"/>
              </w:rPr>
              <w:t xml:space="preserve">5</w:t>
            </w:r>
            <w:r>
              <w:rPr>
                <w:rFonts w:hint="eastAsia" w:ascii="楷体" w:hAnsi="楷体" w:eastAsia="楷体" w:cs="楷体"/>
                <w:spacing w:val="-2"/>
                <w:highlight w:val="none"/>
                <w:lang w:eastAsia="zh-CN"/>
              </w:rPr>
              <w:t xml:space="preserve">个</w:t>
            </w:r>
            <w:r/>
          </w:p>
        </w:tc>
        <w:tc>
          <w:tcPr>
            <w:tcW w:w="5497" w:type="dxa"/>
            <w:vAlign w:val="top"/>
            <w:textDirection w:val="lrTb"/>
            <w:noWrap w:val="false"/>
          </w:tcPr>
          <w:p>
            <w:pPr>
              <w:pStyle w:val="1056"/>
              <w:ind w:left="115"/>
              <w:spacing w:before="92" w:line="221" w:lineRule="auto"/>
              <w:rPr>
                <w:highlight w:val="none"/>
              </w:rPr>
            </w:pPr>
            <w:r>
              <w:rPr>
                <w:spacing w:val="9"/>
                <w:highlight w:val="none"/>
              </w:rPr>
              <w:t xml:space="preserve">见“</w:t>
            </w:r>
            <w:r>
              <w:rPr>
                <w:rFonts w:ascii="Calibri" w:hAnsi="Calibri" w:eastAsia="Calibri" w:cs="Calibri"/>
                <w:spacing w:val="9"/>
                <w:highlight w:val="none"/>
              </w:rPr>
              <w:t xml:space="preserve">3.6</w:t>
            </w:r>
            <w:r>
              <w:rPr>
                <w:rFonts w:hint="eastAsia" w:ascii="Calibri" w:hAnsi="Calibri" w:eastAsia="宋体" w:cs="Calibri"/>
                <w:spacing w:val="9"/>
                <w:highlight w:val="none"/>
                <w:lang w:eastAsia="zh-CN"/>
              </w:rPr>
              <w:t xml:space="preserve"> </w:t>
            </w:r>
            <w:r>
              <w:rPr>
                <w:spacing w:val="9"/>
                <w:highlight w:val="none"/>
              </w:rPr>
              <w:t xml:space="preserve">保安服务”</w:t>
            </w:r>
            <w:r/>
          </w:p>
        </w:tc>
      </w:tr>
      <w:tr>
        <w:trPr>
          <w:trHeight w:val="458"/>
        </w:trPr>
        <w:tc>
          <w:tcPr>
            <w:tcW w:w="1450" w:type="dxa"/>
            <w:vAlign w:val="top"/>
            <w:vMerge w:val="continue"/>
            <w:textDirection w:val="lrTb"/>
            <w:noWrap w:val="false"/>
          </w:tcPr>
          <w:p>
            <w:pPr>
              <w:rPr>
                <w:highlight w:val="none"/>
              </w:rPr>
            </w:pPr>
            <w:r>
              <w:rPr>
                <w:highlight w:val="none"/>
              </w:rPr>
            </w:r>
            <w:r/>
          </w:p>
        </w:tc>
        <w:tc>
          <w:tcPr>
            <w:tcW w:w="3225" w:type="dxa"/>
            <w:vAlign w:val="top"/>
            <w:textDirection w:val="lrTb"/>
            <w:noWrap w:val="false"/>
          </w:tcPr>
          <w:p>
            <w:pPr>
              <w:pStyle w:val="1056"/>
              <w:ind w:left="111"/>
              <w:spacing w:before="90" w:line="221" w:lineRule="auto"/>
              <w:rPr>
                <w:highlight w:val="none"/>
              </w:rPr>
            </w:pPr>
            <w:r>
              <w:rPr>
                <w:spacing w:val="-2"/>
                <w:highlight w:val="none"/>
              </w:rPr>
              <w:t xml:space="preserve">人行口</w:t>
            </w:r>
            <w:r/>
          </w:p>
        </w:tc>
        <w:tc>
          <w:tcPr>
            <w:tcW w:w="4395" w:type="dxa"/>
            <w:vAlign w:val="top"/>
            <w:textDirection w:val="lrTb"/>
            <w:noWrap w:val="false"/>
          </w:tcPr>
          <w:p>
            <w:pPr>
              <w:ind w:firstLine="208"/>
              <w:spacing w:before="89" w:line="219" w:lineRule="auto"/>
              <w:rPr>
                <w:rFonts w:hint="default" w:ascii="楷体" w:hAnsi="楷体" w:eastAsia="楷体" w:cs="楷体"/>
                <w:highlight w:val="none"/>
                <w:lang w:val="en-US" w:eastAsia="zh-CN"/>
              </w:rPr>
            </w:pPr>
            <w:r>
              <w:rPr>
                <w:rFonts w:hint="eastAsia" w:ascii="楷体" w:hAnsi="楷体" w:eastAsia="楷体" w:cs="楷体"/>
                <w:spacing w:val="-1"/>
                <w:highlight w:val="none"/>
                <w:lang w:val="en-US" w:eastAsia="zh-CN"/>
              </w:rPr>
              <w:t xml:space="preserve">6个</w:t>
            </w:r>
            <w:r/>
          </w:p>
        </w:tc>
        <w:tc>
          <w:tcPr>
            <w:tcW w:w="5497" w:type="dxa"/>
            <w:vAlign w:val="top"/>
            <w:textDirection w:val="lrTb"/>
            <w:noWrap w:val="false"/>
          </w:tcPr>
          <w:p>
            <w:pPr>
              <w:pStyle w:val="1056"/>
              <w:ind w:left="115"/>
              <w:spacing w:before="89" w:line="221" w:lineRule="auto"/>
              <w:rPr>
                <w:highlight w:val="none"/>
              </w:rPr>
            </w:pPr>
            <w:r>
              <w:rPr>
                <w:spacing w:val="9"/>
                <w:highlight w:val="none"/>
              </w:rPr>
              <w:t xml:space="preserve">见“</w:t>
            </w:r>
            <w:r>
              <w:rPr>
                <w:rFonts w:ascii="Calibri" w:hAnsi="Calibri" w:eastAsia="Calibri" w:cs="Calibri"/>
                <w:spacing w:val="9"/>
                <w:highlight w:val="none"/>
              </w:rPr>
              <w:t xml:space="preserve">3.6</w:t>
            </w:r>
            <w:r>
              <w:rPr>
                <w:rFonts w:hint="eastAsia" w:ascii="Calibri" w:hAnsi="Calibri" w:eastAsia="宋体" w:cs="Calibri"/>
                <w:spacing w:val="9"/>
                <w:highlight w:val="none"/>
                <w:lang w:eastAsia="zh-CN"/>
              </w:rPr>
              <w:t xml:space="preserve"> </w:t>
            </w:r>
            <w:r>
              <w:rPr>
                <w:spacing w:val="9"/>
                <w:highlight w:val="none"/>
              </w:rPr>
              <w:t xml:space="preserve">保安服务”</w:t>
            </w:r>
            <w:r/>
          </w:p>
        </w:tc>
      </w:tr>
      <w:tr>
        <w:trPr>
          <w:trHeight w:val="560"/>
        </w:trPr>
        <w:tc>
          <w:tcPr>
            <w:tcW w:w="1450" w:type="dxa"/>
            <w:vAlign w:val="center"/>
            <w:vMerge w:val="restart"/>
            <w:textDirection w:val="lrTb"/>
            <w:noWrap w:val="false"/>
          </w:tcPr>
          <w:p>
            <w:pPr>
              <w:pStyle w:val="1056"/>
              <w:ind w:left="121" w:right="105" w:hanging="2"/>
              <w:jc w:val="both"/>
              <w:spacing w:before="68" w:line="273" w:lineRule="auto"/>
              <w:rPr>
                <w:highlight w:val="none"/>
              </w:rPr>
            </w:pPr>
            <w:r>
              <w:rPr>
                <w:spacing w:val="27"/>
                <w:highlight w:val="none"/>
              </w:rPr>
              <w:t xml:space="preserve">设施设备</w:t>
            </w:r>
            <w:r>
              <w:rPr>
                <w:spacing w:val="23"/>
                <w:highlight w:val="none"/>
              </w:rPr>
              <w:t xml:space="preserve">（可另行</w:t>
            </w:r>
            <w:r>
              <w:rPr>
                <w:spacing w:val="-6"/>
                <w:highlight w:val="none"/>
              </w:rPr>
              <w:t xml:space="preserve">附表）</w:t>
            </w:r>
            <w:r/>
          </w:p>
        </w:tc>
        <w:tc>
          <w:tcPr>
            <w:tcW w:w="3225" w:type="dxa"/>
            <w:vAlign w:val="center"/>
            <w:textDirection w:val="lrTb"/>
            <w:noWrap w:val="false"/>
          </w:tcPr>
          <w:p>
            <w:pPr>
              <w:pStyle w:val="1056"/>
              <w:jc w:val="both"/>
              <w:spacing w:before="68" w:line="360" w:lineRule="auto"/>
              <w:rPr>
                <w:color w:val="ff0000"/>
                <w:highlight w:val="none"/>
              </w:rPr>
            </w:pPr>
            <w:r>
              <w:rPr>
                <w:spacing w:val="-8"/>
                <w:highlight w:val="none"/>
              </w:rPr>
              <w:t xml:space="preserve">电梯系统</w:t>
            </w:r>
            <w:r/>
          </w:p>
        </w:tc>
        <w:tc>
          <w:tcPr>
            <w:tcW w:w="4395" w:type="dxa"/>
            <w:vAlign w:val="top"/>
            <w:textDirection w:val="lrTb"/>
            <w:noWrap w:val="false"/>
          </w:tcPr>
          <w:p>
            <w:pPr>
              <w:ind w:left="115"/>
              <w:spacing w:before="93" w:line="218" w:lineRule="auto"/>
              <w:rPr>
                <w:rFonts w:hint="eastAsia" w:ascii="楷体" w:hAnsi="楷体" w:eastAsia="宋体" w:cs="楷体"/>
                <w:highlight w:val="none"/>
                <w:lang w:eastAsia="zh-CN"/>
              </w:rPr>
            </w:pPr>
            <w:r>
              <w:rPr>
                <w:rFonts w:hint="eastAsia"/>
                <w:spacing w:val="-9"/>
                <w:highlight w:val="none"/>
                <w:lang w:val="en-US" w:eastAsia="zh-CN"/>
              </w:rPr>
              <w:t xml:space="preserve">39</w:t>
            </w:r>
            <w:r>
              <w:rPr>
                <w:rFonts w:hint="eastAsia"/>
                <w:spacing w:val="-9"/>
                <w:highlight w:val="none"/>
                <w:lang w:eastAsia="zh-CN"/>
              </w:rPr>
              <w:t xml:space="preserve">台</w:t>
            </w:r>
            <w:r/>
          </w:p>
        </w:tc>
        <w:tc>
          <w:tcPr>
            <w:tcW w:w="5497" w:type="dxa"/>
            <w:vAlign w:val="top"/>
            <w:textDirection w:val="lrTb"/>
            <w:noWrap w:val="false"/>
          </w:tcPr>
          <w:p>
            <w:pPr>
              <w:pStyle w:val="1056"/>
              <w:ind w:right="107"/>
              <w:spacing w:before="68"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hint="eastAsia" w:ascii="Calibri" w:hAnsi="Calibri" w:eastAsia="宋体" w:cs="Calibri"/>
                <w:spacing w:val="20"/>
                <w:highlight w:val="none"/>
                <w:lang w:eastAsia="zh-CN"/>
              </w:rPr>
              <w:t xml:space="preserve"> </w:t>
            </w:r>
            <w:r>
              <w:rPr>
                <w:spacing w:val="-3"/>
                <w:highlight w:val="none"/>
              </w:rPr>
              <w:t xml:space="preserve">保安服务”“</w:t>
            </w:r>
            <w:r>
              <w:rPr>
                <w:rFonts w:ascii="Calibri" w:hAnsi="Calibri" w:eastAsia="Calibri" w:cs="Calibri"/>
                <w:spacing w:val="-3"/>
                <w:highlight w:val="none"/>
              </w:rPr>
              <w:t xml:space="preserve">3.3</w:t>
            </w:r>
            <w:r>
              <w:rPr>
                <w:rFonts w:hint="eastAsia" w:ascii="Calibri" w:hAnsi="Calibri" w:eastAsia="宋体" w:cs="Calibri"/>
                <w:spacing w:val="18"/>
                <w:highlight w:val="none"/>
                <w:lang w:eastAsia="zh-CN"/>
              </w:rPr>
              <w:t xml:space="preserve"> </w:t>
            </w:r>
            <w:r>
              <w:rPr>
                <w:spacing w:val="-3"/>
                <w:highlight w:val="none"/>
              </w:rPr>
              <w:t xml:space="preserve">公用设施设备维护</w:t>
            </w:r>
            <w:r>
              <w:rPr>
                <w:rFonts w:hint="eastAsia"/>
                <w:highlight w:val="none"/>
                <w:lang w:eastAsia="zh-CN"/>
              </w:rPr>
              <w:t xml:space="preserve"> </w:t>
            </w:r>
            <w:r>
              <w:rPr>
                <w:spacing w:val="33"/>
                <w:highlight w:val="none"/>
              </w:rPr>
              <w:t xml:space="preserve">服务”</w:t>
            </w:r>
            <w:r/>
          </w:p>
        </w:tc>
      </w:tr>
      <w:tr>
        <w:trPr>
          <w:trHeight w:val="493"/>
        </w:trPr>
        <w:tc>
          <w:tcPr>
            <w:tcW w:w="1450" w:type="dxa"/>
            <w:vAlign w:val="top"/>
            <w:vMerge w:val="continue"/>
            <w:textDirection w:val="lrTb"/>
            <w:noWrap w:val="false"/>
          </w:tcPr>
          <w:p>
            <w:pPr>
              <w:rPr>
                <w:highlight w:val="none"/>
              </w:rPr>
            </w:pPr>
            <w:r>
              <w:rPr>
                <w:highlight w:val="none"/>
              </w:rPr>
            </w:r>
            <w:r/>
          </w:p>
        </w:tc>
        <w:tc>
          <w:tcPr>
            <w:tcW w:w="3225" w:type="dxa"/>
            <w:vAlign w:val="center"/>
            <w:textDirection w:val="lrTb"/>
            <w:noWrap w:val="false"/>
          </w:tcPr>
          <w:p>
            <w:pPr>
              <w:pStyle w:val="1056"/>
              <w:ind w:left="116"/>
              <w:jc w:val="both"/>
              <w:spacing w:before="68" w:line="222" w:lineRule="auto"/>
              <w:rPr>
                <w:highlight w:val="none"/>
              </w:rPr>
            </w:pPr>
            <w:r>
              <w:rPr>
                <w:spacing w:val="-4"/>
                <w:highlight w:val="none"/>
              </w:rPr>
              <w:t xml:space="preserve">空调系统</w:t>
            </w:r>
            <w:r/>
          </w:p>
        </w:tc>
        <w:tc>
          <w:tcPr>
            <w:tcW w:w="4395" w:type="dxa"/>
            <w:vAlign w:val="top"/>
            <w:textDirection w:val="lrTb"/>
            <w:noWrap w:val="false"/>
          </w:tcPr>
          <w:p>
            <w:pPr>
              <w:ind w:left="115"/>
              <w:spacing w:before="93" w:line="218" w:lineRule="auto"/>
              <w:rPr>
                <w:rFonts w:hint="eastAsia" w:ascii="楷体" w:hAnsi="楷体" w:eastAsia="楷体" w:cs="楷体"/>
                <w:highlight w:val="none"/>
                <w:lang w:eastAsia="zh-CN"/>
              </w:rPr>
            </w:pPr>
            <w:r>
              <w:rPr>
                <w:rFonts w:hint="eastAsia" w:ascii="楷体" w:hAnsi="楷体" w:eastAsia="楷体" w:cs="楷体"/>
                <w:spacing w:val="1"/>
                <w:highlight w:val="none"/>
                <w:lang w:eastAsia="zh-CN"/>
              </w:rPr>
              <w:t xml:space="preserve">/</w:t>
            </w:r>
            <w:r/>
          </w:p>
        </w:tc>
        <w:tc>
          <w:tcPr>
            <w:tcW w:w="5497" w:type="dxa"/>
            <w:vAlign w:val="top"/>
            <w:textDirection w:val="lrTb"/>
            <w:noWrap w:val="false"/>
          </w:tcPr>
          <w:p>
            <w:pPr>
              <w:pStyle w:val="1056"/>
              <w:ind w:left="112" w:right="107" w:firstLine="3"/>
              <w:spacing w:before="69"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hint="eastAsia" w:ascii="Calibri" w:hAnsi="Calibri" w:eastAsia="宋体" w:cs="Calibri"/>
                <w:spacing w:val="20"/>
                <w:highlight w:val="none"/>
                <w:lang w:eastAsia="zh-CN"/>
              </w:rPr>
              <w:t xml:space="preserve"> </w:t>
            </w:r>
            <w:r>
              <w:rPr>
                <w:spacing w:val="-3"/>
                <w:highlight w:val="none"/>
              </w:rPr>
              <w:t xml:space="preserve">保安服务”“</w:t>
            </w:r>
            <w:r>
              <w:rPr>
                <w:rFonts w:ascii="Calibri" w:hAnsi="Calibri" w:eastAsia="Calibri" w:cs="Calibri"/>
                <w:spacing w:val="-3"/>
                <w:highlight w:val="none"/>
              </w:rPr>
              <w:t xml:space="preserve">3.3</w:t>
            </w:r>
            <w:r>
              <w:rPr>
                <w:rFonts w:hint="eastAsia" w:ascii="Calibri" w:hAnsi="Calibri" w:eastAsia="宋体" w:cs="Calibri"/>
                <w:spacing w:val="18"/>
                <w:highlight w:val="none"/>
                <w:lang w:eastAsia="zh-CN"/>
              </w:rPr>
              <w:t xml:space="preserve"> </w:t>
            </w:r>
            <w:r>
              <w:rPr>
                <w:spacing w:val="-3"/>
                <w:highlight w:val="none"/>
              </w:rPr>
              <w:t xml:space="preserve">公用设施设备维护</w:t>
            </w:r>
            <w:r>
              <w:rPr>
                <w:rFonts w:hint="eastAsia"/>
                <w:highlight w:val="none"/>
                <w:lang w:eastAsia="zh-CN"/>
              </w:rPr>
              <w:t xml:space="preserve"> </w:t>
            </w:r>
            <w:r>
              <w:rPr>
                <w:spacing w:val="33"/>
                <w:highlight w:val="none"/>
              </w:rPr>
              <w:t xml:space="preserve">服务”</w:t>
            </w:r>
            <w:r/>
          </w:p>
        </w:tc>
      </w:tr>
      <w:tr>
        <w:trPr>
          <w:trHeight w:val="508"/>
        </w:trPr>
        <w:tc>
          <w:tcPr>
            <w:tcW w:w="1450" w:type="dxa"/>
            <w:vAlign w:val="top"/>
            <w:vMerge w:val="continue"/>
            <w:textDirection w:val="lrTb"/>
            <w:noWrap w:val="false"/>
          </w:tcPr>
          <w:p>
            <w:pPr>
              <w:rPr>
                <w:highlight w:val="none"/>
              </w:rPr>
            </w:pPr>
            <w:r>
              <w:rPr>
                <w:highlight w:val="none"/>
              </w:rPr>
            </w:r>
            <w:r/>
          </w:p>
        </w:tc>
        <w:tc>
          <w:tcPr>
            <w:tcW w:w="3225" w:type="dxa"/>
            <w:vAlign w:val="center"/>
            <w:textDirection w:val="lrTb"/>
            <w:noWrap w:val="false"/>
          </w:tcPr>
          <w:p>
            <w:pPr>
              <w:pStyle w:val="1056"/>
              <w:ind w:left="108"/>
              <w:jc w:val="both"/>
              <w:spacing w:before="69" w:line="220" w:lineRule="auto"/>
              <w:rPr>
                <w:highlight w:val="none"/>
              </w:rPr>
            </w:pPr>
            <w:r>
              <w:rPr>
                <w:spacing w:val="-2"/>
                <w:highlight w:val="none"/>
              </w:rPr>
              <w:t xml:space="preserve">采暖系统</w:t>
            </w:r>
            <w:r/>
          </w:p>
        </w:tc>
        <w:tc>
          <w:tcPr>
            <w:tcW w:w="4395" w:type="dxa"/>
            <w:vAlign w:val="top"/>
            <w:textDirection w:val="lrTb"/>
            <w:noWrap w:val="false"/>
          </w:tcPr>
          <w:p>
            <w:pPr>
              <w:ind w:left="115"/>
              <w:spacing w:before="94" w:line="218" w:lineRule="auto"/>
              <w:rPr>
                <w:rFonts w:hint="eastAsia" w:ascii="楷体" w:hAnsi="楷体" w:eastAsia="楷体" w:cs="楷体"/>
                <w:highlight w:val="none"/>
                <w:lang w:eastAsia="zh-CN"/>
              </w:rPr>
            </w:pPr>
            <w:r>
              <w:rPr>
                <w:rFonts w:hint="eastAsia" w:ascii="楷体" w:hAnsi="楷体" w:eastAsia="楷体" w:cs="楷体"/>
                <w:spacing w:val="-5"/>
                <w:position w:val="10"/>
                <w:highlight w:val="none"/>
                <w:lang w:eastAsia="zh-CN"/>
              </w:rPr>
              <w:t xml:space="preserve">/</w:t>
            </w:r>
            <w:r/>
          </w:p>
        </w:tc>
        <w:tc>
          <w:tcPr>
            <w:tcW w:w="5497" w:type="dxa"/>
            <w:vAlign w:val="top"/>
            <w:textDirection w:val="lrTb"/>
            <w:noWrap w:val="false"/>
          </w:tcPr>
          <w:p>
            <w:pPr>
              <w:pStyle w:val="1056"/>
              <w:ind w:left="112" w:right="107" w:firstLine="3"/>
              <w:spacing w:before="207"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hint="eastAsia" w:ascii="Calibri" w:hAnsi="Calibri" w:eastAsia="宋体" w:cs="Calibri"/>
                <w:spacing w:val="20"/>
                <w:highlight w:val="none"/>
                <w:lang w:eastAsia="zh-CN"/>
              </w:rPr>
              <w:t xml:space="preserve"> </w:t>
            </w:r>
            <w:r>
              <w:rPr>
                <w:spacing w:val="-3"/>
                <w:highlight w:val="none"/>
              </w:rPr>
              <w:t xml:space="preserve">保安服务”“</w:t>
            </w:r>
            <w:r>
              <w:rPr>
                <w:rFonts w:ascii="Calibri" w:hAnsi="Calibri" w:eastAsia="Calibri" w:cs="Calibri"/>
                <w:spacing w:val="-3"/>
                <w:highlight w:val="none"/>
              </w:rPr>
              <w:t xml:space="preserve">3.3</w:t>
            </w:r>
            <w:r>
              <w:rPr>
                <w:rFonts w:hint="eastAsia" w:ascii="Calibri" w:hAnsi="Calibri" w:eastAsia="宋体" w:cs="Calibri"/>
                <w:spacing w:val="18"/>
                <w:highlight w:val="none"/>
                <w:lang w:eastAsia="zh-CN"/>
              </w:rPr>
              <w:t xml:space="preserve"> </w:t>
            </w:r>
            <w:r>
              <w:rPr>
                <w:spacing w:val="-3"/>
                <w:highlight w:val="none"/>
              </w:rPr>
              <w:t xml:space="preserve">公用设施设备维护</w:t>
            </w:r>
            <w:r>
              <w:rPr>
                <w:rFonts w:hint="eastAsia"/>
                <w:highlight w:val="none"/>
                <w:lang w:eastAsia="zh-CN"/>
              </w:rPr>
              <w:t xml:space="preserve"> </w:t>
            </w:r>
            <w:r>
              <w:rPr>
                <w:spacing w:val="33"/>
                <w:highlight w:val="none"/>
              </w:rPr>
              <w:t xml:space="preserve">服务”</w:t>
            </w:r>
            <w:r/>
          </w:p>
        </w:tc>
      </w:tr>
      <w:tr>
        <w:trPr>
          <w:trHeight w:val="90"/>
        </w:trPr>
        <w:tc>
          <w:tcPr>
            <w:tcW w:w="1450" w:type="dxa"/>
            <w:vAlign w:val="top"/>
            <w:vMerge w:val="continue"/>
            <w:textDirection w:val="lrTb"/>
            <w:noWrap w:val="false"/>
          </w:tcPr>
          <w:p>
            <w:pPr>
              <w:rPr>
                <w:highlight w:val="none"/>
              </w:rPr>
            </w:pPr>
            <w:r>
              <w:rPr>
                <w:highlight w:val="none"/>
              </w:rPr>
            </w:r>
            <w:r/>
          </w:p>
        </w:tc>
        <w:tc>
          <w:tcPr>
            <w:tcW w:w="3225" w:type="dxa"/>
            <w:vAlign w:val="center"/>
            <w:textDirection w:val="lrTb"/>
            <w:noWrap w:val="false"/>
          </w:tcPr>
          <w:p>
            <w:pPr>
              <w:pStyle w:val="1056"/>
              <w:ind w:left="110"/>
              <w:jc w:val="both"/>
              <w:spacing w:before="221" w:line="221" w:lineRule="auto"/>
              <w:rPr>
                <w:color w:val="ff0000"/>
                <w:highlight w:val="none"/>
              </w:rPr>
            </w:pPr>
            <w:r>
              <w:rPr>
                <w:spacing w:val="-2"/>
                <w:highlight w:val="none"/>
              </w:rPr>
              <w:t xml:space="preserve">给排水系统</w:t>
            </w:r>
            <w:r/>
          </w:p>
        </w:tc>
        <w:tc>
          <w:tcPr>
            <w:tcW w:w="4395" w:type="dxa"/>
            <w:vAlign w:val="top"/>
            <w:textDirection w:val="lrTb"/>
            <w:noWrap w:val="false"/>
          </w:tcPr>
          <w:p>
            <w:pPr>
              <w:ind w:left="115" w:right="975"/>
              <w:spacing w:before="51" w:line="258" w:lineRule="auto"/>
              <w:rPr>
                <w:rFonts w:hint="eastAsia" w:ascii="楷体" w:hAnsi="楷体" w:eastAsia="楷体" w:cs="楷体"/>
                <w:highlight w:val="none"/>
                <w:lang w:eastAsia="zh-CN"/>
              </w:rPr>
            </w:pPr>
            <w:r>
              <w:rPr>
                <w:rFonts w:hint="eastAsia"/>
                <w:highlight w:val="none"/>
                <w:lang w:eastAsia="zh-CN"/>
              </w:rPr>
              <w:t xml:space="preserve">污水系统、雨水系统</w:t>
            </w:r>
            <w:r/>
          </w:p>
        </w:tc>
        <w:tc>
          <w:tcPr>
            <w:tcW w:w="5497" w:type="dxa"/>
            <w:vAlign w:val="top"/>
            <w:textDirection w:val="lrTb"/>
            <w:noWrap w:val="false"/>
          </w:tcPr>
          <w:p>
            <w:pPr>
              <w:pStyle w:val="1056"/>
              <w:ind w:left="112" w:right="107" w:firstLine="3"/>
              <w:spacing w:before="51"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hint="eastAsia" w:ascii="Calibri" w:hAnsi="Calibri" w:eastAsia="宋体" w:cs="Calibri"/>
                <w:spacing w:val="20"/>
                <w:highlight w:val="none"/>
                <w:lang w:eastAsia="zh-CN"/>
              </w:rPr>
              <w:t xml:space="preserve"> </w:t>
            </w:r>
            <w:r>
              <w:rPr>
                <w:spacing w:val="-3"/>
                <w:highlight w:val="none"/>
              </w:rPr>
              <w:t xml:space="preserve">保安服务”“</w:t>
            </w:r>
            <w:r>
              <w:rPr>
                <w:rFonts w:ascii="Calibri" w:hAnsi="Calibri" w:eastAsia="Calibri" w:cs="Calibri"/>
                <w:spacing w:val="-3"/>
                <w:highlight w:val="none"/>
              </w:rPr>
              <w:t xml:space="preserve">3.3</w:t>
            </w:r>
            <w:r>
              <w:rPr>
                <w:rFonts w:hint="eastAsia" w:ascii="Calibri" w:hAnsi="Calibri" w:eastAsia="宋体" w:cs="Calibri"/>
                <w:spacing w:val="18"/>
                <w:highlight w:val="none"/>
                <w:lang w:eastAsia="zh-CN"/>
              </w:rPr>
              <w:t xml:space="preserve"> </w:t>
            </w:r>
            <w:r>
              <w:rPr>
                <w:spacing w:val="-3"/>
                <w:highlight w:val="none"/>
              </w:rPr>
              <w:t xml:space="preserve">公用设施设备维护</w:t>
            </w:r>
            <w:r>
              <w:rPr>
                <w:rFonts w:hint="eastAsia"/>
                <w:highlight w:val="none"/>
                <w:lang w:eastAsia="zh-CN"/>
              </w:rPr>
              <w:t xml:space="preserve"> </w:t>
            </w:r>
            <w:r>
              <w:rPr>
                <w:spacing w:val="33"/>
                <w:highlight w:val="none"/>
              </w:rPr>
              <w:t xml:space="preserve">服务”</w:t>
            </w:r>
            <w:r/>
          </w:p>
        </w:tc>
      </w:tr>
      <w:tr>
        <w:trPr>
          <w:trHeight w:val="570"/>
        </w:trPr>
        <w:tc>
          <w:tcPr>
            <w:tcW w:w="1450" w:type="dxa"/>
            <w:vAlign w:val="top"/>
            <w:vMerge w:val="continue"/>
            <w:textDirection w:val="lrTb"/>
            <w:noWrap w:val="false"/>
          </w:tcPr>
          <w:p>
            <w:pPr>
              <w:rPr>
                <w:highlight w:val="none"/>
              </w:rPr>
            </w:pPr>
            <w:r>
              <w:rPr>
                <w:highlight w:val="none"/>
              </w:rPr>
            </w:r>
            <w:r/>
          </w:p>
        </w:tc>
        <w:tc>
          <w:tcPr>
            <w:tcW w:w="3225" w:type="dxa"/>
            <w:vAlign w:val="center"/>
            <w:textDirection w:val="lrTb"/>
            <w:noWrap w:val="false"/>
          </w:tcPr>
          <w:p>
            <w:pPr>
              <w:pStyle w:val="1056"/>
              <w:ind w:left="113"/>
              <w:jc w:val="both"/>
              <w:spacing w:before="203" w:line="221" w:lineRule="auto"/>
              <w:rPr>
                <w:highlight w:val="none"/>
              </w:rPr>
            </w:pPr>
            <w:r>
              <w:rPr>
                <w:spacing w:val="-3"/>
                <w:highlight w:val="none"/>
              </w:rPr>
              <w:t xml:space="preserve">消防系统</w:t>
            </w:r>
            <w:r/>
          </w:p>
        </w:tc>
        <w:tc>
          <w:tcPr>
            <w:tcW w:w="4395" w:type="dxa"/>
            <w:vAlign w:val="top"/>
            <w:textDirection w:val="lrTb"/>
            <w:noWrap w:val="false"/>
          </w:tcPr>
          <w:p>
            <w:pPr>
              <w:ind w:left="115"/>
              <w:spacing w:before="94" w:line="218" w:lineRule="auto"/>
              <w:rPr>
                <w:rFonts w:hint="eastAsia" w:ascii="楷体" w:hAnsi="楷体" w:eastAsia="宋体" w:cs="楷体"/>
                <w:highlight w:val="none"/>
                <w:lang w:eastAsia="zh-CN"/>
              </w:rPr>
            </w:pPr>
            <w:r>
              <w:rPr>
                <w:rFonts w:hint="eastAsia"/>
                <w:highlight w:val="none"/>
                <w:lang w:val="en-US" w:eastAsia="zh-CN"/>
              </w:rPr>
              <w:t xml:space="preserve">室外</w:t>
            </w:r>
            <w:r>
              <w:rPr>
                <w:rFonts w:hint="eastAsia"/>
                <w:highlight w:val="none"/>
                <w:lang w:eastAsia="zh-CN"/>
              </w:rPr>
              <w:t xml:space="preserve">消防栓约</w:t>
            </w:r>
            <w:r>
              <w:rPr>
                <w:rFonts w:hint="eastAsia"/>
                <w:highlight w:val="none"/>
                <w:lang w:val="en-US" w:eastAsia="zh-CN"/>
              </w:rPr>
              <w:t xml:space="preserve">55</w:t>
            </w:r>
            <w:r>
              <w:rPr>
                <w:rFonts w:hint="eastAsia"/>
                <w:highlight w:val="none"/>
                <w:lang w:eastAsia="zh-CN"/>
              </w:rPr>
              <w:t xml:space="preserve">个</w:t>
            </w:r>
            <w:r/>
          </w:p>
        </w:tc>
        <w:tc>
          <w:tcPr>
            <w:tcW w:w="5497" w:type="dxa"/>
            <w:vAlign w:val="top"/>
            <w:textDirection w:val="lrTb"/>
            <w:noWrap w:val="false"/>
          </w:tcPr>
          <w:p>
            <w:pPr>
              <w:pStyle w:val="1056"/>
              <w:ind w:left="112" w:right="107" w:firstLine="3"/>
              <w:spacing w:before="32"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hint="eastAsia" w:ascii="Calibri" w:hAnsi="Calibri" w:eastAsia="宋体" w:cs="Calibri"/>
                <w:spacing w:val="20"/>
                <w:highlight w:val="none"/>
                <w:lang w:eastAsia="zh-CN"/>
              </w:rPr>
              <w:t xml:space="preserve"> </w:t>
            </w:r>
            <w:r>
              <w:rPr>
                <w:spacing w:val="-3"/>
                <w:highlight w:val="none"/>
              </w:rPr>
              <w:t xml:space="preserve">保安服务”“</w:t>
            </w:r>
            <w:r>
              <w:rPr>
                <w:rFonts w:ascii="Calibri" w:hAnsi="Calibri" w:eastAsia="Calibri" w:cs="Calibri"/>
                <w:spacing w:val="-3"/>
                <w:highlight w:val="none"/>
              </w:rPr>
              <w:t xml:space="preserve">3.3</w:t>
            </w:r>
            <w:r>
              <w:rPr>
                <w:rFonts w:hint="eastAsia" w:ascii="Calibri" w:hAnsi="Calibri" w:eastAsia="宋体" w:cs="Calibri"/>
                <w:spacing w:val="18"/>
                <w:highlight w:val="none"/>
                <w:lang w:eastAsia="zh-CN"/>
              </w:rPr>
              <w:t xml:space="preserve"> </w:t>
            </w:r>
            <w:r>
              <w:rPr>
                <w:spacing w:val="-3"/>
                <w:highlight w:val="none"/>
              </w:rPr>
              <w:t xml:space="preserve">公用设施设备维护</w:t>
            </w:r>
            <w:r>
              <w:rPr>
                <w:rFonts w:hint="eastAsia"/>
                <w:highlight w:val="none"/>
                <w:lang w:eastAsia="zh-CN"/>
              </w:rPr>
              <w:t xml:space="preserve"> </w:t>
            </w:r>
            <w:r>
              <w:rPr>
                <w:spacing w:val="33"/>
                <w:highlight w:val="none"/>
              </w:rPr>
              <w:t xml:space="preserve">服务”</w:t>
            </w:r>
            <w:r/>
          </w:p>
        </w:tc>
      </w:tr>
      <w:tr>
        <w:trPr>
          <w:trHeight w:val="601"/>
        </w:trPr>
        <w:tc>
          <w:tcPr>
            <w:tcW w:w="1450" w:type="dxa"/>
            <w:vAlign w:val="top"/>
            <w:vMerge w:val="continue"/>
            <w:textDirection w:val="lrTb"/>
            <w:noWrap w:val="false"/>
          </w:tcPr>
          <w:p>
            <w:pPr>
              <w:rPr>
                <w:highlight w:val="none"/>
              </w:rPr>
            </w:pPr>
            <w:r>
              <w:rPr>
                <w:highlight w:val="none"/>
              </w:rPr>
            </w:r>
            <w:r/>
          </w:p>
        </w:tc>
        <w:tc>
          <w:tcPr>
            <w:tcW w:w="3225" w:type="dxa"/>
            <w:vAlign w:val="center"/>
            <w:textDirection w:val="lrTb"/>
            <w:noWrap w:val="false"/>
          </w:tcPr>
          <w:p>
            <w:pPr>
              <w:pStyle w:val="1056"/>
              <w:ind w:left="109"/>
              <w:jc w:val="both"/>
              <w:spacing w:before="204" w:line="221" w:lineRule="auto"/>
              <w:rPr>
                <w:highlight w:val="none"/>
              </w:rPr>
            </w:pPr>
            <w:r>
              <w:rPr>
                <w:spacing w:val="-2"/>
                <w:highlight w:val="none"/>
              </w:rPr>
              <w:t xml:space="preserve">锅炉设备</w:t>
            </w:r>
            <w:r/>
          </w:p>
        </w:tc>
        <w:tc>
          <w:tcPr>
            <w:tcW w:w="4395" w:type="dxa"/>
            <w:vAlign w:val="top"/>
            <w:textDirection w:val="lrTb"/>
            <w:noWrap w:val="false"/>
          </w:tcPr>
          <w:p>
            <w:pPr>
              <w:ind w:left="115"/>
              <w:spacing w:before="95" w:line="218" w:lineRule="auto"/>
              <w:rPr>
                <w:rFonts w:hint="eastAsia" w:ascii="楷体" w:hAnsi="楷体" w:eastAsia="楷体" w:cs="楷体"/>
                <w:highlight w:val="none"/>
                <w:lang w:eastAsia="zh-CN"/>
              </w:rPr>
            </w:pPr>
            <w:r>
              <w:rPr>
                <w:rFonts w:hint="eastAsia" w:ascii="楷体" w:hAnsi="楷体" w:eastAsia="楷体" w:cs="楷体"/>
                <w:spacing w:val="-1"/>
                <w:highlight w:val="none"/>
                <w:lang w:eastAsia="zh-CN"/>
              </w:rPr>
              <w:t xml:space="preserve">/</w:t>
            </w:r>
            <w:r/>
          </w:p>
        </w:tc>
        <w:tc>
          <w:tcPr>
            <w:tcW w:w="5497" w:type="dxa"/>
            <w:vAlign w:val="top"/>
            <w:textDirection w:val="lrTb"/>
            <w:noWrap w:val="false"/>
          </w:tcPr>
          <w:p>
            <w:pPr>
              <w:pStyle w:val="1056"/>
              <w:ind w:left="112" w:right="107" w:firstLine="3"/>
              <w:spacing w:before="34"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hint="eastAsia" w:ascii="Calibri" w:hAnsi="Calibri" w:eastAsia="宋体" w:cs="Calibri"/>
                <w:spacing w:val="20"/>
                <w:highlight w:val="none"/>
                <w:lang w:eastAsia="zh-CN"/>
              </w:rPr>
              <w:t xml:space="preserve"> </w:t>
            </w:r>
            <w:r>
              <w:rPr>
                <w:spacing w:val="-3"/>
                <w:highlight w:val="none"/>
              </w:rPr>
              <w:t xml:space="preserve">保安服务”“</w:t>
            </w:r>
            <w:r>
              <w:rPr>
                <w:rFonts w:ascii="Calibri" w:hAnsi="Calibri" w:eastAsia="Calibri" w:cs="Calibri"/>
                <w:spacing w:val="-3"/>
                <w:highlight w:val="none"/>
              </w:rPr>
              <w:t xml:space="preserve">3.3</w:t>
            </w:r>
            <w:r>
              <w:rPr>
                <w:rFonts w:hint="eastAsia" w:ascii="Calibri" w:hAnsi="Calibri" w:eastAsia="宋体" w:cs="Calibri"/>
                <w:spacing w:val="18"/>
                <w:highlight w:val="none"/>
                <w:lang w:eastAsia="zh-CN"/>
              </w:rPr>
              <w:t xml:space="preserve"> </w:t>
            </w:r>
            <w:r>
              <w:rPr>
                <w:spacing w:val="-3"/>
                <w:highlight w:val="none"/>
              </w:rPr>
              <w:t xml:space="preserve">公用设施设备维护</w:t>
            </w:r>
            <w:r>
              <w:rPr>
                <w:rFonts w:hint="eastAsia"/>
                <w:highlight w:val="none"/>
                <w:lang w:eastAsia="zh-CN"/>
              </w:rPr>
              <w:t xml:space="preserve"> </w:t>
            </w:r>
            <w:r>
              <w:rPr>
                <w:spacing w:val="33"/>
                <w:highlight w:val="none"/>
              </w:rPr>
              <w:t xml:space="preserve">服务”</w:t>
            </w:r>
            <w:r/>
          </w:p>
        </w:tc>
      </w:tr>
      <w:tr>
        <w:trPr>
          <w:trHeight w:val="568"/>
        </w:trPr>
        <w:tc>
          <w:tcPr>
            <w:tcW w:w="1450" w:type="dxa"/>
            <w:vAlign w:val="top"/>
            <w:vMerge w:val="continue"/>
            <w:textDirection w:val="lrTb"/>
            <w:noWrap w:val="false"/>
          </w:tcPr>
          <w:p>
            <w:pPr>
              <w:rPr>
                <w:highlight w:val="none"/>
              </w:rPr>
            </w:pPr>
            <w:r>
              <w:rPr>
                <w:highlight w:val="none"/>
              </w:rPr>
            </w:r>
            <w:r/>
          </w:p>
        </w:tc>
        <w:tc>
          <w:tcPr>
            <w:tcW w:w="3225" w:type="dxa"/>
            <w:vAlign w:val="center"/>
            <w:textDirection w:val="lrTb"/>
            <w:noWrap w:val="false"/>
          </w:tcPr>
          <w:p>
            <w:pPr>
              <w:pStyle w:val="1056"/>
              <w:ind w:left="113"/>
              <w:jc w:val="both"/>
              <w:spacing w:before="205" w:line="221" w:lineRule="auto"/>
              <w:rPr>
                <w:highlight w:val="none"/>
              </w:rPr>
            </w:pPr>
            <w:r>
              <w:rPr>
                <w:spacing w:val="-3"/>
                <w:highlight w:val="none"/>
              </w:rPr>
              <w:t xml:space="preserve">安防系统</w:t>
            </w:r>
            <w:r/>
          </w:p>
        </w:tc>
        <w:tc>
          <w:tcPr>
            <w:tcW w:w="4395" w:type="dxa"/>
            <w:vAlign w:val="top"/>
            <w:textDirection w:val="lrTb"/>
            <w:noWrap w:val="false"/>
          </w:tcPr>
          <w:p>
            <w:pPr>
              <w:ind w:left="115"/>
              <w:spacing w:before="94" w:line="218" w:lineRule="auto"/>
              <w:rPr>
                <w:rFonts w:hint="eastAsia" w:ascii="楷体" w:hAnsi="楷体" w:eastAsia="楷体" w:cs="楷体"/>
                <w:highlight w:val="none"/>
                <w:lang w:eastAsia="zh-CN"/>
              </w:rPr>
            </w:pPr>
            <w:r>
              <w:rPr>
                <w:rFonts w:hint="eastAsia" w:ascii="楷体" w:hAnsi="楷体" w:eastAsia="楷体" w:cs="楷体"/>
                <w:spacing w:val="-1"/>
                <w:highlight w:val="none"/>
                <w:lang w:eastAsia="zh-CN"/>
              </w:rPr>
              <w:t xml:space="preserve">/</w:t>
            </w:r>
            <w:r/>
          </w:p>
        </w:tc>
        <w:tc>
          <w:tcPr>
            <w:tcW w:w="5497" w:type="dxa"/>
            <w:vAlign w:val="top"/>
            <w:textDirection w:val="lrTb"/>
            <w:noWrap w:val="false"/>
          </w:tcPr>
          <w:p>
            <w:pPr>
              <w:pStyle w:val="1056"/>
              <w:ind w:left="112" w:right="107" w:firstLine="3"/>
              <w:spacing w:before="34"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hint="eastAsia" w:ascii="Calibri" w:hAnsi="Calibri" w:eastAsia="宋体" w:cs="Calibri"/>
                <w:spacing w:val="20"/>
                <w:highlight w:val="none"/>
                <w:lang w:eastAsia="zh-CN"/>
              </w:rPr>
              <w:t xml:space="preserve"> </w:t>
            </w:r>
            <w:r>
              <w:rPr>
                <w:spacing w:val="-3"/>
                <w:highlight w:val="none"/>
              </w:rPr>
              <w:t xml:space="preserve">保安服务”“</w:t>
            </w:r>
            <w:r>
              <w:rPr>
                <w:rFonts w:ascii="Calibri" w:hAnsi="Calibri" w:eastAsia="Calibri" w:cs="Calibri"/>
                <w:spacing w:val="-3"/>
                <w:highlight w:val="none"/>
              </w:rPr>
              <w:t xml:space="preserve">3.3</w:t>
            </w:r>
            <w:r>
              <w:rPr>
                <w:rFonts w:hint="eastAsia" w:ascii="Calibri" w:hAnsi="Calibri" w:eastAsia="宋体" w:cs="Calibri"/>
                <w:spacing w:val="18"/>
                <w:highlight w:val="none"/>
                <w:lang w:eastAsia="zh-CN"/>
              </w:rPr>
              <w:t xml:space="preserve"> </w:t>
            </w:r>
            <w:r>
              <w:rPr>
                <w:spacing w:val="-3"/>
                <w:highlight w:val="none"/>
              </w:rPr>
              <w:t xml:space="preserve">公用设施设备维护</w:t>
            </w:r>
            <w:r>
              <w:rPr>
                <w:rFonts w:hint="eastAsia"/>
                <w:highlight w:val="none"/>
                <w:lang w:eastAsia="zh-CN"/>
              </w:rPr>
              <w:t xml:space="preserve"> </w:t>
            </w:r>
            <w:r>
              <w:rPr>
                <w:spacing w:val="33"/>
                <w:highlight w:val="none"/>
              </w:rPr>
              <w:t xml:space="preserve">服务”</w:t>
            </w:r>
            <w:r/>
          </w:p>
        </w:tc>
      </w:tr>
      <w:tr>
        <w:trPr>
          <w:trHeight w:val="545"/>
        </w:trPr>
        <w:tc>
          <w:tcPr>
            <w:tcW w:w="1450" w:type="dxa"/>
            <w:vAlign w:val="top"/>
            <w:vMerge w:val="continue"/>
            <w:textDirection w:val="lrTb"/>
            <w:noWrap w:val="false"/>
          </w:tcPr>
          <w:p>
            <w:pPr>
              <w:rPr>
                <w:highlight w:val="none"/>
              </w:rPr>
            </w:pPr>
            <w:r>
              <w:rPr>
                <w:highlight w:val="none"/>
              </w:rPr>
            </w:r>
            <w:r/>
          </w:p>
        </w:tc>
        <w:tc>
          <w:tcPr>
            <w:tcW w:w="3225" w:type="dxa"/>
            <w:vAlign w:val="center"/>
            <w:textDirection w:val="lrTb"/>
            <w:noWrap w:val="false"/>
          </w:tcPr>
          <w:p>
            <w:pPr>
              <w:pStyle w:val="1056"/>
              <w:ind w:left="116"/>
              <w:jc w:val="both"/>
              <w:spacing w:before="207" w:line="221" w:lineRule="auto"/>
              <w:rPr>
                <w:color w:val="ff0000"/>
                <w:highlight w:val="none"/>
              </w:rPr>
            </w:pPr>
            <w:r>
              <w:rPr>
                <w:spacing w:val="-3"/>
                <w:highlight w:val="none"/>
              </w:rPr>
              <w:t xml:space="preserve">照明系统</w:t>
            </w:r>
            <w:r/>
          </w:p>
        </w:tc>
        <w:tc>
          <w:tcPr>
            <w:tcW w:w="4395" w:type="dxa"/>
            <w:vAlign w:val="top"/>
            <w:textDirection w:val="lrTb"/>
            <w:noWrap w:val="false"/>
          </w:tcPr>
          <w:p>
            <w:pPr>
              <w:ind w:left="115"/>
              <w:spacing w:before="94" w:line="218" w:lineRule="auto"/>
              <w:rPr>
                <w:rFonts w:ascii="楷体" w:hAnsi="楷体" w:eastAsia="楷体" w:cs="楷体"/>
                <w:highlight w:val="none"/>
                <w:lang w:eastAsia="zh-CN"/>
              </w:rPr>
            </w:pPr>
            <w:r>
              <w:rPr>
                <w:rFonts w:ascii="楷体" w:hAnsi="楷体" w:eastAsia="楷体" w:cs="楷体"/>
                <w:highlight w:val="none"/>
                <w:lang w:eastAsia="zh-CN"/>
              </w:rPr>
            </w:r>
            <w:r/>
          </w:p>
        </w:tc>
        <w:tc>
          <w:tcPr>
            <w:tcW w:w="5497" w:type="dxa"/>
            <w:vAlign w:val="top"/>
            <w:textDirection w:val="lrTb"/>
            <w:noWrap w:val="false"/>
          </w:tcPr>
          <w:p>
            <w:pPr>
              <w:pStyle w:val="1056"/>
              <w:ind w:left="112" w:right="107" w:firstLine="3"/>
              <w:spacing w:before="37"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hint="eastAsia" w:ascii="Calibri" w:hAnsi="Calibri" w:eastAsia="宋体" w:cs="Calibri"/>
                <w:spacing w:val="20"/>
                <w:highlight w:val="none"/>
                <w:lang w:eastAsia="zh-CN"/>
              </w:rPr>
              <w:t xml:space="preserve"> </w:t>
            </w:r>
            <w:r>
              <w:rPr>
                <w:spacing w:val="-3"/>
                <w:highlight w:val="none"/>
              </w:rPr>
              <w:t xml:space="preserve">保安服务”“</w:t>
            </w:r>
            <w:r>
              <w:rPr>
                <w:rFonts w:ascii="Calibri" w:hAnsi="Calibri" w:eastAsia="Calibri" w:cs="Calibri"/>
                <w:spacing w:val="-3"/>
                <w:highlight w:val="none"/>
              </w:rPr>
              <w:t xml:space="preserve">3.3</w:t>
            </w:r>
            <w:r>
              <w:rPr>
                <w:rFonts w:hint="eastAsia" w:ascii="Calibri" w:hAnsi="Calibri" w:eastAsia="宋体" w:cs="Calibri"/>
                <w:spacing w:val="18"/>
                <w:highlight w:val="none"/>
                <w:lang w:eastAsia="zh-CN"/>
              </w:rPr>
              <w:t xml:space="preserve"> </w:t>
            </w:r>
            <w:r>
              <w:rPr>
                <w:spacing w:val="-3"/>
                <w:highlight w:val="none"/>
              </w:rPr>
              <w:t xml:space="preserve">公用设施设备维护</w:t>
            </w:r>
            <w:r>
              <w:rPr>
                <w:rFonts w:hint="eastAsia"/>
                <w:highlight w:val="none"/>
                <w:lang w:eastAsia="zh-CN"/>
              </w:rPr>
              <w:t xml:space="preserve"> </w:t>
            </w:r>
            <w:r>
              <w:rPr>
                <w:spacing w:val="33"/>
                <w:highlight w:val="none"/>
              </w:rPr>
              <w:t xml:space="preserve">服务”</w:t>
            </w:r>
            <w:r/>
          </w:p>
        </w:tc>
      </w:tr>
      <w:tr>
        <w:trPr>
          <w:trHeight w:val="570"/>
        </w:trPr>
        <w:tc>
          <w:tcPr>
            <w:tcW w:w="1450" w:type="dxa"/>
            <w:vAlign w:val="top"/>
            <w:vMerge w:val="continue"/>
            <w:textDirection w:val="lrTb"/>
            <w:noWrap w:val="false"/>
          </w:tcPr>
          <w:p>
            <w:pPr>
              <w:rPr>
                <w:highlight w:val="none"/>
              </w:rPr>
            </w:pPr>
            <w:r>
              <w:rPr>
                <w:highlight w:val="none"/>
              </w:rPr>
            </w:r>
            <w:r/>
          </w:p>
        </w:tc>
        <w:tc>
          <w:tcPr>
            <w:tcW w:w="3225" w:type="dxa"/>
            <w:vAlign w:val="center"/>
            <w:textDirection w:val="lrTb"/>
            <w:noWrap w:val="false"/>
          </w:tcPr>
          <w:p>
            <w:pPr>
              <w:pStyle w:val="1056"/>
              <w:ind w:left="109"/>
              <w:jc w:val="both"/>
              <w:spacing w:before="38" w:line="220" w:lineRule="auto"/>
              <w:rPr>
                <w:color w:val="ff0000"/>
                <w:highlight w:val="none"/>
              </w:rPr>
            </w:pPr>
            <w:r>
              <w:rPr>
                <w:spacing w:val="-1"/>
                <w:highlight w:val="none"/>
              </w:rPr>
              <w:t xml:space="preserve">供配电系统</w:t>
            </w:r>
            <w:r/>
          </w:p>
        </w:tc>
        <w:tc>
          <w:tcPr>
            <w:tcW w:w="4395" w:type="dxa"/>
            <w:vAlign w:val="top"/>
            <w:textDirection w:val="lrTb"/>
            <w:noWrap w:val="false"/>
          </w:tcPr>
          <w:p>
            <w:pPr>
              <w:ind w:left="115"/>
              <w:spacing w:before="94" w:line="218" w:lineRule="auto"/>
              <w:rPr>
                <w:rFonts w:ascii="楷体" w:hAnsi="楷体" w:eastAsia="楷体" w:cs="楷体"/>
                <w:highlight w:val="none"/>
                <w:lang w:eastAsia="zh-CN"/>
              </w:rPr>
            </w:pPr>
            <w:r>
              <w:rPr>
                <w:rFonts w:ascii="楷体" w:hAnsi="楷体" w:eastAsia="楷体" w:cs="楷体"/>
                <w:highlight w:val="none"/>
                <w:lang w:eastAsia="zh-CN"/>
              </w:rPr>
            </w:r>
            <w:r/>
          </w:p>
        </w:tc>
        <w:tc>
          <w:tcPr>
            <w:tcW w:w="5497" w:type="dxa"/>
            <w:vAlign w:val="top"/>
            <w:textDirection w:val="lrTb"/>
            <w:noWrap w:val="false"/>
          </w:tcPr>
          <w:p>
            <w:pPr>
              <w:pStyle w:val="1056"/>
              <w:ind w:left="115"/>
              <w:spacing w:before="38" w:line="221" w:lineRule="auto"/>
              <w:rPr>
                <w:highlight w:val="none"/>
              </w:rPr>
            </w:pPr>
            <w:r>
              <w:rPr>
                <w:spacing w:val="5"/>
                <w:highlight w:val="none"/>
              </w:rPr>
              <w:t xml:space="preserve">见“</w:t>
            </w:r>
            <w:r>
              <w:rPr>
                <w:rFonts w:ascii="Calibri" w:hAnsi="Calibri" w:eastAsia="Calibri" w:cs="Calibri"/>
                <w:spacing w:val="5"/>
                <w:highlight w:val="none"/>
              </w:rPr>
              <w:t xml:space="preserve">3.3</w:t>
            </w:r>
            <w:r>
              <w:rPr>
                <w:rFonts w:hint="eastAsia" w:ascii="Calibri" w:hAnsi="Calibri" w:eastAsia="宋体" w:cs="Calibri"/>
                <w:spacing w:val="22"/>
                <w:highlight w:val="none"/>
                <w:lang w:eastAsia="zh-CN"/>
              </w:rPr>
              <w:t xml:space="preserve"> </w:t>
            </w:r>
            <w:r>
              <w:rPr>
                <w:spacing w:val="5"/>
                <w:highlight w:val="none"/>
              </w:rPr>
              <w:t xml:space="preserve">公用设施设备维护服务”</w:t>
            </w:r>
            <w:r/>
          </w:p>
        </w:tc>
      </w:tr>
    </w:tbl>
    <w:p>
      <w:pPr>
        <w:ind w:left="988"/>
        <w:spacing w:before="98" w:line="216" w:lineRule="auto"/>
        <w:rPr>
          <w:rFonts w:ascii="楷体" w:hAnsi="楷体" w:eastAsia="楷体" w:cs="楷体"/>
          <w:highlight w:val="none"/>
        </w:rPr>
      </w:pPr>
      <w:r>
        <w:rPr>
          <w:rFonts w:ascii="楷体" w:hAnsi="楷体" w:eastAsia="楷体" w:cs="楷体"/>
          <w:highlight w:val="none"/>
        </w:rPr>
      </w:r>
      <w:r/>
    </w:p>
    <w:p>
      <w:pPr>
        <w:spacing w:line="321" w:lineRule="auto"/>
        <w:rPr>
          <w:highlight w:val="none"/>
        </w:rPr>
      </w:pPr>
      <w:r>
        <w:rPr>
          <w:highlight w:val="none"/>
        </w:rPr>
      </w:r>
      <w:r/>
    </w:p>
    <w:p>
      <w:pPr>
        <w:ind w:left="508"/>
        <w:spacing w:before="90" w:line="185" w:lineRule="auto"/>
        <w:rPr>
          <w:rFonts w:ascii="微软雅黑" w:hAnsi="微软雅黑" w:eastAsia="微软雅黑" w:cs="微软雅黑"/>
          <w:highlight w:val="none"/>
        </w:rPr>
      </w:pPr>
      <w:r>
        <w:rPr>
          <w:rFonts w:ascii="微软雅黑" w:hAnsi="微软雅黑" w:eastAsia="微软雅黑" w:cs="微软雅黑"/>
          <w:b/>
          <w:bCs/>
          <w:spacing w:val="4"/>
          <w:highlight w:val="none"/>
        </w:rPr>
        <w:t xml:space="preserve">（</w:t>
      </w:r>
      <w:r>
        <w:rPr>
          <w:rFonts w:ascii="Calibri" w:hAnsi="Calibri" w:eastAsia="Calibri" w:cs="Calibri"/>
          <w:b/>
          <w:bCs/>
          <w:spacing w:val="4"/>
          <w:highlight w:val="none"/>
        </w:rPr>
        <w:t xml:space="preserve">2</w:t>
      </w:r>
      <w:r>
        <w:rPr>
          <w:rFonts w:ascii="微软雅黑" w:hAnsi="微软雅黑" w:eastAsia="微软雅黑" w:cs="微软雅黑"/>
          <w:b/>
          <w:bCs/>
          <w:spacing w:val="4"/>
          <w:highlight w:val="none"/>
        </w:rPr>
        <w:t xml:space="preserve">）物业管理（室外）</w:t>
      </w:r>
      <w:r/>
    </w:p>
    <w:p>
      <w:pPr>
        <w:spacing w:line="31" w:lineRule="exact"/>
        <w:rPr>
          <w:highlight w:val="none"/>
        </w:rPr>
      </w:pPr>
      <w:r>
        <w:rPr>
          <w:highlight w:val="none"/>
        </w:rPr>
      </w:r>
      <w:r/>
    </w:p>
    <w:tbl>
      <w:tblPr>
        <w:tblStyle w:val="1028"/>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名称</w:t>
            </w:r>
            <w:r/>
          </w:p>
        </w:tc>
        <w:tc>
          <w:tcPr>
            <w:tcW w:w="5298" w:type="dxa"/>
            <w:vAlign w:val="top"/>
            <w:textDirection w:val="lrTb"/>
            <w:noWrap w:val="false"/>
          </w:tcPr>
          <w:p>
            <w:pPr>
              <w:ind w:left="2446"/>
              <w:spacing w:before="93" w:line="185" w:lineRule="auto"/>
              <w:rPr>
                <w:rFonts w:ascii="微软雅黑" w:hAnsi="微软雅黑" w:eastAsia="微软雅黑" w:cs="微软雅黑"/>
                <w:highlight w:val="none"/>
              </w:rPr>
            </w:pPr>
            <w:r>
              <w:rPr>
                <w:rFonts w:ascii="微软雅黑" w:hAnsi="微软雅黑" w:eastAsia="微软雅黑" w:cs="微软雅黑"/>
                <w:b/>
                <w:bCs/>
                <w:spacing w:val="-3"/>
                <w:highlight w:val="none"/>
              </w:rPr>
              <w:t xml:space="preserve">明细</w:t>
            </w:r>
            <w:r/>
          </w:p>
        </w:tc>
        <w:tc>
          <w:tcPr>
            <w:tcW w:w="6630" w:type="dxa"/>
            <w:vAlign w:val="top"/>
            <w:textDirection w:val="lrTb"/>
            <w:noWrap w:val="false"/>
          </w:tcPr>
          <w:p>
            <w:pPr>
              <w:ind w:left="2576"/>
              <w:spacing w:before="94" w:line="185"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服务内容及标准</w:t>
            </w:r>
            <w:r/>
          </w:p>
        </w:tc>
      </w:tr>
      <w:tr>
        <w:trPr>
          <w:trHeight w:val="460"/>
        </w:trPr>
        <w:tc>
          <w:tcPr>
            <w:tcW w:w="2632" w:type="dxa"/>
            <w:vAlign w:val="top"/>
            <w:textDirection w:val="lrTb"/>
            <w:noWrap w:val="false"/>
          </w:tcPr>
          <w:p>
            <w:pPr>
              <w:pStyle w:val="1056"/>
              <w:ind w:left="119"/>
              <w:spacing w:before="91" w:line="221" w:lineRule="auto"/>
              <w:rPr>
                <w:highlight w:val="none"/>
              </w:rPr>
            </w:pPr>
            <w:r>
              <w:rPr>
                <w:spacing w:val="-3"/>
                <w:highlight w:val="none"/>
              </w:rPr>
              <w:t xml:space="preserve">室外面积</w:t>
            </w:r>
            <w:r/>
          </w:p>
        </w:tc>
        <w:tc>
          <w:tcPr>
            <w:tcW w:w="5298" w:type="dxa"/>
            <w:vAlign w:val="top"/>
            <w:textDirection w:val="lrTb"/>
            <w:noWrap w:val="false"/>
          </w:tcPr>
          <w:p>
            <w:pPr>
              <w:ind w:left="113"/>
              <w:spacing w:before="91" w:line="218"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 xml:space="preserve">55000</w:t>
            </w:r>
            <w:r>
              <w:rPr>
                <w:rFonts w:hint="eastAsia"/>
                <w:spacing w:val="-9"/>
                <w:highlight w:val="none"/>
                <w:lang w:eastAsia="zh-CN"/>
              </w:rPr>
              <w:t xml:space="preserve">㎡</w:t>
            </w:r>
            <w:r/>
          </w:p>
        </w:tc>
        <w:tc>
          <w:tcPr>
            <w:tcW w:w="6630" w:type="dxa"/>
            <w:vAlign w:val="top"/>
            <w:textDirection w:val="lrTb"/>
            <w:noWrap w:val="false"/>
          </w:tcPr>
          <w:p>
            <w:pPr>
              <w:pStyle w:val="1056"/>
              <w:ind w:left="115"/>
              <w:spacing w:before="90" w:line="221" w:lineRule="auto"/>
              <w:rPr>
                <w:highlight w:val="none"/>
              </w:rPr>
            </w:pPr>
            <w:r>
              <w:rPr>
                <w:spacing w:val="5"/>
                <w:highlight w:val="none"/>
              </w:rPr>
              <w:t xml:space="preserve">见“</w:t>
            </w:r>
            <w:r>
              <w:rPr>
                <w:rFonts w:ascii="Calibri" w:hAnsi="Calibri" w:eastAsia="Calibri" w:cs="Calibri"/>
                <w:spacing w:val="5"/>
                <w:highlight w:val="none"/>
              </w:rPr>
              <w:t xml:space="preserve">3.4</w:t>
            </w:r>
            <w:r>
              <w:rPr>
                <w:rFonts w:hint="eastAsia" w:ascii="Calibri" w:hAnsi="Calibri" w:eastAsia="宋体" w:cs="Calibri"/>
                <w:spacing w:val="5"/>
                <w:highlight w:val="none"/>
                <w:lang w:eastAsia="zh-CN"/>
              </w:rPr>
              <w:t xml:space="preserve"> </w:t>
            </w:r>
            <w:r>
              <w:rPr>
                <w:spacing w:val="5"/>
                <w:highlight w:val="none"/>
              </w:rPr>
              <w:t xml:space="preserve">保洁服务”“</w:t>
            </w:r>
            <w:r>
              <w:rPr>
                <w:rFonts w:ascii="Calibri" w:hAnsi="Calibri" w:eastAsia="Calibri" w:cs="Calibri"/>
                <w:spacing w:val="5"/>
                <w:highlight w:val="none"/>
              </w:rPr>
              <w:t xml:space="preserve">3.6</w:t>
            </w:r>
            <w:r>
              <w:rPr>
                <w:rFonts w:hint="eastAsia" w:ascii="Calibri" w:hAnsi="Calibri" w:eastAsia="宋体" w:cs="Calibri"/>
                <w:spacing w:val="5"/>
                <w:highlight w:val="none"/>
                <w:lang w:eastAsia="zh-CN"/>
              </w:rPr>
              <w:t xml:space="preserve"> </w:t>
            </w:r>
            <w:r>
              <w:rPr>
                <w:spacing w:val="5"/>
                <w:highlight w:val="none"/>
              </w:rPr>
              <w:t xml:space="preserve">保安服务”</w:t>
            </w:r>
            <w:r/>
          </w:p>
        </w:tc>
      </w:tr>
      <w:tr>
        <w:trPr>
          <w:trHeight w:val="457"/>
        </w:trPr>
        <w:tc>
          <w:tcPr>
            <w:tcW w:w="2632" w:type="dxa"/>
            <w:vAlign w:val="top"/>
            <w:textDirection w:val="lrTb"/>
            <w:noWrap w:val="false"/>
          </w:tcPr>
          <w:p>
            <w:pPr>
              <w:pStyle w:val="1056"/>
              <w:ind w:left="117"/>
              <w:spacing w:before="89" w:line="222" w:lineRule="auto"/>
              <w:rPr>
                <w:highlight w:val="none"/>
              </w:rPr>
            </w:pPr>
            <w:r>
              <w:rPr>
                <w:spacing w:val="-2"/>
                <w:highlight w:val="none"/>
              </w:rPr>
              <w:t xml:space="preserve">绿化</w:t>
            </w:r>
            <w:r/>
          </w:p>
        </w:tc>
        <w:tc>
          <w:tcPr>
            <w:tcW w:w="5298" w:type="dxa"/>
            <w:vAlign w:val="top"/>
            <w:textDirection w:val="lrTb"/>
            <w:noWrap w:val="false"/>
          </w:tcPr>
          <w:p>
            <w:pPr>
              <w:ind w:left="113"/>
              <w:spacing w:before="89" w:line="219"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 xml:space="preserve">39000</w:t>
            </w:r>
            <w:r>
              <w:rPr>
                <w:rFonts w:hint="eastAsia"/>
                <w:spacing w:val="-9"/>
                <w:highlight w:val="none"/>
                <w:lang w:eastAsia="zh-CN"/>
              </w:rPr>
              <w:t xml:space="preserve">㎡</w:t>
            </w:r>
            <w:r/>
          </w:p>
        </w:tc>
        <w:tc>
          <w:tcPr>
            <w:tcW w:w="6630" w:type="dxa"/>
            <w:vAlign w:val="top"/>
            <w:textDirection w:val="lrTb"/>
            <w:noWrap w:val="false"/>
          </w:tcPr>
          <w:p>
            <w:pPr>
              <w:pStyle w:val="1056"/>
              <w:ind w:left="115"/>
              <w:spacing w:before="88" w:line="221" w:lineRule="auto"/>
              <w:rPr>
                <w:highlight w:val="none"/>
              </w:rPr>
            </w:pPr>
            <w:r>
              <w:rPr>
                <w:spacing w:val="4"/>
                <w:highlight w:val="none"/>
              </w:rPr>
              <w:t xml:space="preserve">见“</w:t>
            </w:r>
            <w:r>
              <w:rPr>
                <w:rFonts w:ascii="Calibri" w:hAnsi="Calibri" w:eastAsia="Calibri" w:cs="Calibri"/>
                <w:spacing w:val="4"/>
                <w:highlight w:val="none"/>
              </w:rPr>
              <w:t xml:space="preserve">3.4</w:t>
            </w:r>
            <w:r>
              <w:rPr>
                <w:rFonts w:hint="eastAsia" w:ascii="Calibri" w:hAnsi="Calibri" w:eastAsia="宋体" w:cs="Calibri"/>
                <w:spacing w:val="4"/>
                <w:highlight w:val="none"/>
                <w:lang w:eastAsia="zh-CN"/>
              </w:rPr>
              <w:t xml:space="preserve"> </w:t>
            </w:r>
            <w:r>
              <w:rPr>
                <w:spacing w:val="4"/>
                <w:highlight w:val="none"/>
              </w:rPr>
              <w:t xml:space="preserve">保洁服务”“</w:t>
            </w:r>
            <w:r>
              <w:rPr>
                <w:rFonts w:ascii="Calibri" w:hAnsi="Calibri" w:eastAsia="Calibri" w:cs="Calibri"/>
                <w:spacing w:val="4"/>
                <w:highlight w:val="none"/>
              </w:rPr>
              <w:t xml:space="preserve">3.5</w:t>
            </w:r>
            <w:r>
              <w:rPr>
                <w:rFonts w:hint="eastAsia" w:ascii="Calibri" w:hAnsi="Calibri" w:eastAsia="宋体" w:cs="Calibri"/>
                <w:spacing w:val="25"/>
                <w:highlight w:val="none"/>
                <w:lang w:eastAsia="zh-CN"/>
              </w:rPr>
              <w:t xml:space="preserve"> </w:t>
            </w:r>
            <w:r>
              <w:rPr>
                <w:spacing w:val="4"/>
                <w:highlight w:val="none"/>
              </w:rPr>
              <w:t xml:space="preserve">绿化服务”</w:t>
            </w:r>
            <w:r/>
          </w:p>
        </w:tc>
      </w:tr>
      <w:tr>
        <w:trPr>
          <w:trHeight w:val="458"/>
        </w:trPr>
        <w:tc>
          <w:tcPr>
            <w:tcW w:w="2632" w:type="dxa"/>
            <w:vAlign w:val="top"/>
            <w:textDirection w:val="lrTb"/>
            <w:noWrap w:val="false"/>
          </w:tcPr>
          <w:p>
            <w:pPr>
              <w:pStyle w:val="1056"/>
              <w:ind w:left="116"/>
              <w:spacing w:before="93" w:line="221" w:lineRule="auto"/>
              <w:rPr>
                <w:highlight w:val="none"/>
              </w:rPr>
            </w:pPr>
            <w:r>
              <w:rPr>
                <w:spacing w:val="-2"/>
                <w:highlight w:val="none"/>
              </w:rPr>
              <w:t xml:space="preserve">广场</w:t>
            </w:r>
            <w:r/>
          </w:p>
        </w:tc>
        <w:tc>
          <w:tcPr>
            <w:tcW w:w="5298" w:type="dxa"/>
            <w:vAlign w:val="top"/>
            <w:textDirection w:val="lrTb"/>
            <w:noWrap w:val="false"/>
          </w:tcPr>
          <w:p>
            <w:pPr>
              <w:ind w:left="113"/>
              <w:spacing w:before="93" w:line="219" w:lineRule="auto"/>
              <w:rPr>
                <w:rFonts w:hint="default" w:ascii="楷体" w:hAnsi="楷体" w:eastAsia="楷体" w:cs="楷体"/>
                <w:highlight w:val="none"/>
                <w:lang w:val="en-US" w:eastAsia="zh-CN"/>
              </w:rPr>
            </w:pPr>
            <w:r>
              <w:rPr>
                <w:rFonts w:hint="eastAsia" w:ascii="楷体" w:hAnsi="楷体" w:eastAsia="楷体" w:cs="楷体"/>
                <w:spacing w:val="-2"/>
                <w:highlight w:val="none"/>
                <w:lang w:val="en-US" w:eastAsia="zh-CN"/>
              </w:rPr>
              <w:t xml:space="preserve">1000</w:t>
            </w:r>
            <w:r>
              <w:rPr>
                <w:rFonts w:hint="eastAsia"/>
                <w:spacing w:val="-9"/>
                <w:highlight w:val="none"/>
                <w:lang w:eastAsia="zh-CN"/>
              </w:rPr>
              <w:t xml:space="preserve">㎡</w:t>
            </w:r>
            <w:r/>
          </w:p>
        </w:tc>
        <w:tc>
          <w:tcPr>
            <w:tcW w:w="6630" w:type="dxa"/>
            <w:vAlign w:val="top"/>
            <w:textDirection w:val="lrTb"/>
            <w:noWrap w:val="false"/>
          </w:tcPr>
          <w:p>
            <w:pPr>
              <w:pStyle w:val="1056"/>
              <w:ind w:left="115"/>
              <w:spacing w:before="92" w:line="221" w:lineRule="auto"/>
              <w:rPr>
                <w:highlight w:val="none"/>
              </w:rPr>
            </w:pPr>
            <w:r>
              <w:rPr>
                <w:spacing w:val="5"/>
                <w:highlight w:val="none"/>
              </w:rPr>
              <w:t xml:space="preserve">见“</w:t>
            </w:r>
            <w:r>
              <w:rPr>
                <w:rFonts w:ascii="Calibri" w:hAnsi="Calibri" w:eastAsia="Calibri" w:cs="Calibri"/>
                <w:spacing w:val="5"/>
                <w:highlight w:val="none"/>
              </w:rPr>
              <w:t xml:space="preserve">3.4</w:t>
            </w:r>
            <w:r>
              <w:rPr>
                <w:rFonts w:hint="eastAsia" w:ascii="Calibri" w:hAnsi="Calibri" w:eastAsia="宋体" w:cs="Calibri"/>
                <w:spacing w:val="5"/>
                <w:highlight w:val="none"/>
                <w:lang w:eastAsia="zh-CN"/>
              </w:rPr>
              <w:t xml:space="preserve"> </w:t>
            </w:r>
            <w:r>
              <w:rPr>
                <w:spacing w:val="5"/>
                <w:highlight w:val="none"/>
              </w:rPr>
              <w:t xml:space="preserve">保洁服务”“</w:t>
            </w:r>
            <w:r>
              <w:rPr>
                <w:rFonts w:ascii="Calibri" w:hAnsi="Calibri" w:eastAsia="Calibri" w:cs="Calibri"/>
                <w:spacing w:val="5"/>
                <w:highlight w:val="none"/>
              </w:rPr>
              <w:t xml:space="preserve">3.6</w:t>
            </w:r>
            <w:r>
              <w:rPr>
                <w:rFonts w:hint="eastAsia" w:ascii="Calibri" w:hAnsi="Calibri" w:eastAsia="宋体" w:cs="Calibri"/>
                <w:spacing w:val="5"/>
                <w:highlight w:val="none"/>
                <w:lang w:eastAsia="zh-CN"/>
              </w:rPr>
              <w:t xml:space="preserve"> </w:t>
            </w:r>
            <w:r>
              <w:rPr>
                <w:spacing w:val="5"/>
                <w:highlight w:val="none"/>
              </w:rPr>
              <w:t xml:space="preserve">保安服务”</w:t>
            </w:r>
            <w:r/>
          </w:p>
        </w:tc>
      </w:tr>
      <w:tr>
        <w:trPr>
          <w:trHeight w:val="460"/>
        </w:trPr>
        <w:tc>
          <w:tcPr>
            <w:tcW w:w="2632" w:type="dxa"/>
            <w:vAlign w:val="top"/>
            <w:textDirection w:val="lrTb"/>
            <w:noWrap w:val="false"/>
          </w:tcPr>
          <w:p>
            <w:pPr>
              <w:pStyle w:val="1056"/>
              <w:ind w:left="117"/>
              <w:spacing w:before="92" w:line="221" w:lineRule="auto"/>
              <w:rPr>
                <w:highlight w:val="none"/>
              </w:rPr>
            </w:pPr>
            <w:r>
              <w:rPr>
                <w:spacing w:val="-1"/>
                <w:highlight w:val="none"/>
              </w:rPr>
              <w:t xml:space="preserve">路灯、草坪灯、音箱</w:t>
            </w:r>
            <w:r/>
          </w:p>
        </w:tc>
        <w:tc>
          <w:tcPr>
            <w:tcW w:w="5298" w:type="dxa"/>
            <w:vAlign w:val="top"/>
            <w:textDirection w:val="lrTb"/>
            <w:noWrap w:val="false"/>
          </w:tcPr>
          <w:p>
            <w:pPr>
              <w:ind w:left="113"/>
              <w:spacing w:before="93" w:line="219" w:lineRule="auto"/>
              <w:rPr>
                <w:rFonts w:hint="default" w:ascii="楷体" w:hAnsi="楷体" w:eastAsia="楷体" w:cs="楷体"/>
                <w:highlight w:val="none"/>
                <w:lang w:val="en-US" w:eastAsia="zh-CN"/>
              </w:rPr>
            </w:pPr>
            <w:r>
              <w:rPr>
                <w:rFonts w:hint="eastAsia" w:ascii="楷体" w:hAnsi="楷体" w:eastAsia="楷体" w:cs="楷体"/>
                <w:spacing w:val="-1"/>
                <w:highlight w:val="none"/>
                <w:lang w:val="en-US" w:eastAsia="zh-CN"/>
              </w:rPr>
              <w:t xml:space="preserve">路灯191个</w:t>
            </w:r>
            <w:r/>
          </w:p>
        </w:tc>
        <w:tc>
          <w:tcPr>
            <w:tcW w:w="6630" w:type="dxa"/>
            <w:vAlign w:val="top"/>
            <w:textDirection w:val="lrTb"/>
            <w:noWrap w:val="false"/>
          </w:tcPr>
          <w:p>
            <w:pPr>
              <w:pStyle w:val="1056"/>
              <w:ind w:left="115"/>
              <w:spacing w:before="92" w:line="221" w:lineRule="auto"/>
              <w:rPr>
                <w:highlight w:val="none"/>
              </w:rPr>
            </w:pPr>
            <w:r>
              <w:rPr>
                <w:spacing w:val="3"/>
                <w:highlight w:val="none"/>
              </w:rPr>
              <w:t xml:space="preserve">见“</w:t>
            </w:r>
            <w:r>
              <w:rPr>
                <w:rFonts w:ascii="Calibri" w:hAnsi="Calibri" w:eastAsia="Calibri" w:cs="Calibri"/>
                <w:spacing w:val="3"/>
                <w:highlight w:val="none"/>
              </w:rPr>
              <w:t xml:space="preserve">3.4</w:t>
            </w:r>
            <w:r>
              <w:rPr>
                <w:rFonts w:hint="eastAsia" w:ascii="Calibri" w:hAnsi="Calibri" w:eastAsia="宋体" w:cs="Calibri"/>
                <w:spacing w:val="3"/>
                <w:highlight w:val="none"/>
                <w:lang w:eastAsia="zh-CN"/>
              </w:rPr>
              <w:t xml:space="preserve"> </w:t>
            </w:r>
            <w:r>
              <w:rPr>
                <w:spacing w:val="3"/>
                <w:highlight w:val="none"/>
              </w:rPr>
              <w:t xml:space="preserve">保洁服务”“</w:t>
            </w:r>
            <w:r>
              <w:rPr>
                <w:rFonts w:ascii="Calibri" w:hAnsi="Calibri" w:eastAsia="Calibri" w:cs="Calibri"/>
                <w:spacing w:val="3"/>
                <w:highlight w:val="none"/>
              </w:rPr>
              <w:t xml:space="preserve">3.3</w:t>
            </w:r>
            <w:r>
              <w:rPr>
                <w:rFonts w:hint="eastAsia" w:ascii="Calibri" w:hAnsi="Calibri" w:eastAsia="宋体" w:cs="Calibri"/>
                <w:spacing w:val="27"/>
                <w:highlight w:val="none"/>
                <w:lang w:eastAsia="zh-CN"/>
              </w:rPr>
              <w:t xml:space="preserve"> </w:t>
            </w:r>
            <w:r>
              <w:rPr>
                <w:spacing w:val="3"/>
                <w:highlight w:val="none"/>
              </w:rPr>
              <w:t xml:space="preserve">公用设施设备维护服务”</w:t>
            </w:r>
            <w:r/>
          </w:p>
        </w:tc>
      </w:tr>
      <w:tr>
        <w:trPr>
          <w:trHeight w:val="458"/>
        </w:trPr>
        <w:tc>
          <w:tcPr>
            <w:tcW w:w="2632" w:type="dxa"/>
            <w:vAlign w:val="top"/>
            <w:textDirection w:val="lrTb"/>
            <w:noWrap w:val="false"/>
          </w:tcPr>
          <w:p>
            <w:pPr>
              <w:pStyle w:val="1056"/>
              <w:ind w:left="120"/>
              <w:spacing w:before="91" w:line="221" w:lineRule="auto"/>
              <w:rPr>
                <w:highlight w:val="none"/>
              </w:rPr>
            </w:pPr>
            <w:r>
              <w:rPr>
                <w:spacing w:val="-2"/>
                <w:highlight w:val="none"/>
              </w:rPr>
              <w:t xml:space="preserve">消防栓</w:t>
            </w:r>
            <w:r/>
          </w:p>
        </w:tc>
        <w:tc>
          <w:tcPr>
            <w:tcW w:w="5298" w:type="dxa"/>
            <w:vAlign w:val="top"/>
            <w:textDirection w:val="lrTb"/>
            <w:noWrap w:val="false"/>
          </w:tcPr>
          <w:p>
            <w:pPr>
              <w:ind w:left="113"/>
              <w:spacing w:before="91" w:line="219"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 xml:space="preserve">55个</w:t>
            </w:r>
            <w:r/>
          </w:p>
        </w:tc>
        <w:tc>
          <w:tcPr>
            <w:tcW w:w="6630" w:type="dxa"/>
            <w:vAlign w:val="top"/>
            <w:textDirection w:val="lrTb"/>
            <w:noWrap w:val="false"/>
          </w:tcPr>
          <w:p>
            <w:pPr>
              <w:pStyle w:val="1056"/>
              <w:ind w:left="115"/>
              <w:spacing w:before="90" w:line="221" w:lineRule="auto"/>
              <w:rPr>
                <w:highlight w:val="none"/>
              </w:rPr>
            </w:pPr>
            <w:r>
              <w:rPr>
                <w:spacing w:val="3"/>
                <w:highlight w:val="none"/>
              </w:rPr>
              <w:t xml:space="preserve">见“</w:t>
            </w:r>
            <w:r>
              <w:rPr>
                <w:rFonts w:ascii="Calibri" w:hAnsi="Calibri" w:eastAsia="Calibri" w:cs="Calibri"/>
                <w:spacing w:val="3"/>
                <w:highlight w:val="none"/>
              </w:rPr>
              <w:t xml:space="preserve">3.4</w:t>
            </w:r>
            <w:r>
              <w:rPr>
                <w:rFonts w:hint="eastAsia" w:ascii="Calibri" w:hAnsi="Calibri" w:eastAsia="宋体" w:cs="Calibri"/>
                <w:spacing w:val="3"/>
                <w:highlight w:val="none"/>
                <w:lang w:eastAsia="zh-CN"/>
              </w:rPr>
              <w:t xml:space="preserve"> </w:t>
            </w:r>
            <w:r>
              <w:rPr>
                <w:spacing w:val="3"/>
                <w:highlight w:val="none"/>
              </w:rPr>
              <w:t xml:space="preserve">保洁服务”“</w:t>
            </w:r>
            <w:r>
              <w:rPr>
                <w:rFonts w:ascii="Calibri" w:hAnsi="Calibri" w:eastAsia="Calibri" w:cs="Calibri"/>
                <w:spacing w:val="3"/>
                <w:highlight w:val="none"/>
              </w:rPr>
              <w:t xml:space="preserve">3.3</w:t>
            </w:r>
            <w:r>
              <w:rPr>
                <w:rFonts w:hint="eastAsia" w:ascii="Calibri" w:hAnsi="Calibri" w:eastAsia="宋体" w:cs="Calibri"/>
                <w:spacing w:val="27"/>
                <w:highlight w:val="none"/>
                <w:lang w:eastAsia="zh-CN"/>
              </w:rPr>
              <w:t xml:space="preserve"> </w:t>
            </w:r>
            <w:r>
              <w:rPr>
                <w:spacing w:val="3"/>
                <w:highlight w:val="none"/>
              </w:rPr>
              <w:t xml:space="preserve">公用设施设备维护服务”</w:t>
            </w:r>
            <w:r/>
          </w:p>
        </w:tc>
      </w:tr>
      <w:tr>
        <w:trPr>
          <w:trHeight w:val="462"/>
        </w:trPr>
        <w:tc>
          <w:tcPr>
            <w:tcW w:w="2632" w:type="dxa"/>
            <w:vAlign w:val="top"/>
            <w:textDirection w:val="lrTb"/>
            <w:noWrap w:val="false"/>
          </w:tcPr>
          <w:p>
            <w:pPr>
              <w:pStyle w:val="1056"/>
              <w:ind w:left="117"/>
              <w:spacing w:before="94" w:line="221" w:lineRule="auto"/>
              <w:rPr>
                <w:highlight w:val="none"/>
              </w:rPr>
            </w:pPr>
            <w:r>
              <w:rPr>
                <w:spacing w:val="-2"/>
                <w:highlight w:val="none"/>
              </w:rPr>
              <w:t xml:space="preserve">垃圾箱</w:t>
            </w:r>
            <w:r/>
          </w:p>
        </w:tc>
        <w:tc>
          <w:tcPr>
            <w:tcW w:w="5298" w:type="dxa"/>
            <w:vAlign w:val="top"/>
            <w:textDirection w:val="lrTb"/>
            <w:noWrap w:val="false"/>
          </w:tcPr>
          <w:p>
            <w:pPr>
              <w:ind w:left="113"/>
              <w:spacing w:before="94" w:line="219" w:lineRule="auto"/>
              <w:rPr>
                <w:rFonts w:hint="eastAsia" w:ascii="楷体" w:hAnsi="楷体" w:eastAsia="楷体" w:cs="楷体"/>
                <w:highlight w:val="none"/>
                <w:lang w:eastAsia="zh-CN"/>
              </w:rPr>
            </w:pPr>
            <w:r>
              <w:rPr>
                <w:rFonts w:hint="eastAsia" w:ascii="楷体" w:hAnsi="楷体" w:eastAsia="楷体" w:cs="楷体"/>
                <w:spacing w:val="-2"/>
                <w:highlight w:val="none"/>
                <w:lang w:eastAsia="zh-CN"/>
              </w:rPr>
              <w:t xml:space="preserve">/</w:t>
            </w:r>
            <w:r/>
          </w:p>
        </w:tc>
        <w:tc>
          <w:tcPr>
            <w:tcW w:w="6630" w:type="dxa"/>
            <w:vAlign w:val="top"/>
            <w:textDirection w:val="lrTb"/>
            <w:noWrap w:val="false"/>
          </w:tcPr>
          <w:p>
            <w:pPr>
              <w:pStyle w:val="1056"/>
              <w:ind w:left="115"/>
              <w:spacing w:before="93" w:line="221" w:lineRule="auto"/>
              <w:rPr>
                <w:highlight w:val="none"/>
              </w:rPr>
            </w:pPr>
            <w:r>
              <w:rPr>
                <w:spacing w:val="9"/>
                <w:highlight w:val="none"/>
              </w:rPr>
              <w:t xml:space="preserve">见“</w:t>
            </w:r>
            <w:r>
              <w:rPr>
                <w:rFonts w:ascii="Calibri" w:hAnsi="Calibri" w:eastAsia="Calibri" w:cs="Calibri"/>
                <w:spacing w:val="9"/>
                <w:highlight w:val="none"/>
              </w:rPr>
              <w:t xml:space="preserve">3.4</w:t>
            </w:r>
            <w:r>
              <w:rPr>
                <w:rFonts w:hint="eastAsia" w:ascii="Calibri" w:hAnsi="Calibri" w:eastAsia="宋体" w:cs="Calibri"/>
                <w:spacing w:val="9"/>
                <w:highlight w:val="none"/>
                <w:lang w:eastAsia="zh-CN"/>
              </w:rPr>
              <w:t xml:space="preserve"> </w:t>
            </w:r>
            <w:r>
              <w:rPr>
                <w:spacing w:val="9"/>
                <w:highlight w:val="none"/>
              </w:rPr>
              <w:t xml:space="preserve">保洁服务”</w:t>
            </w:r>
            <w:r/>
          </w:p>
        </w:tc>
      </w:tr>
      <w:tr>
        <w:trPr>
          <w:trHeight w:val="462"/>
        </w:trPr>
        <w:tc>
          <w:tcPr>
            <w:tcW w:w="2632" w:type="dxa"/>
            <w:vAlign w:val="top"/>
            <w:textDirection w:val="lrTb"/>
            <w:noWrap w:val="false"/>
          </w:tcPr>
          <w:p>
            <w:pPr>
              <w:pStyle w:val="1056"/>
              <w:ind w:left="119"/>
              <w:spacing w:before="94" w:line="221" w:lineRule="auto"/>
              <w:rPr>
                <w:highlight w:val="none"/>
              </w:rPr>
            </w:pPr>
            <w:r>
              <w:rPr>
                <w:spacing w:val="-2"/>
                <w:highlight w:val="none"/>
              </w:rPr>
              <w:t xml:space="preserve">室外配电箱</w:t>
            </w:r>
            <w:r/>
          </w:p>
        </w:tc>
        <w:tc>
          <w:tcPr>
            <w:tcW w:w="5298" w:type="dxa"/>
            <w:vAlign w:val="top"/>
            <w:textDirection w:val="lrTb"/>
            <w:noWrap w:val="false"/>
          </w:tcPr>
          <w:p>
            <w:pPr>
              <w:ind w:left="113"/>
              <w:spacing w:before="94" w:line="218"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 xml:space="preserve">4个</w:t>
            </w:r>
            <w:r/>
          </w:p>
        </w:tc>
        <w:tc>
          <w:tcPr>
            <w:tcW w:w="6630" w:type="dxa"/>
            <w:vAlign w:val="top"/>
            <w:textDirection w:val="lrTb"/>
            <w:noWrap w:val="false"/>
          </w:tcPr>
          <w:p>
            <w:pPr>
              <w:pStyle w:val="1056"/>
              <w:ind w:left="115"/>
              <w:spacing w:before="93" w:line="221" w:lineRule="auto"/>
              <w:rPr>
                <w:highlight w:val="none"/>
              </w:rPr>
            </w:pPr>
            <w:r>
              <w:rPr>
                <w:spacing w:val="3"/>
                <w:highlight w:val="none"/>
              </w:rPr>
              <w:t xml:space="preserve">见“</w:t>
            </w:r>
            <w:r>
              <w:rPr>
                <w:rFonts w:ascii="Calibri" w:hAnsi="Calibri" w:eastAsia="Calibri" w:cs="Calibri"/>
                <w:spacing w:val="3"/>
                <w:highlight w:val="none"/>
              </w:rPr>
              <w:t xml:space="preserve">3.4</w:t>
            </w:r>
            <w:r>
              <w:rPr>
                <w:rFonts w:hint="eastAsia" w:ascii="Calibri" w:hAnsi="Calibri" w:eastAsia="宋体" w:cs="Calibri"/>
                <w:spacing w:val="3"/>
                <w:highlight w:val="none"/>
                <w:lang w:eastAsia="zh-CN"/>
              </w:rPr>
              <w:t xml:space="preserve"> </w:t>
            </w:r>
            <w:r>
              <w:rPr>
                <w:spacing w:val="3"/>
                <w:highlight w:val="none"/>
              </w:rPr>
              <w:t xml:space="preserve">保洁服务”“</w:t>
            </w:r>
            <w:r>
              <w:rPr>
                <w:rFonts w:ascii="Calibri" w:hAnsi="Calibri" w:eastAsia="Calibri" w:cs="Calibri"/>
                <w:spacing w:val="3"/>
                <w:highlight w:val="none"/>
              </w:rPr>
              <w:t xml:space="preserve">3.3</w:t>
            </w:r>
            <w:r>
              <w:rPr>
                <w:rFonts w:hint="eastAsia" w:ascii="Calibri" w:hAnsi="Calibri" w:eastAsia="宋体" w:cs="Calibri"/>
                <w:spacing w:val="27"/>
                <w:highlight w:val="none"/>
                <w:lang w:eastAsia="zh-CN"/>
              </w:rPr>
              <w:t xml:space="preserve"> </w:t>
            </w:r>
            <w:r>
              <w:rPr>
                <w:spacing w:val="3"/>
                <w:highlight w:val="none"/>
              </w:rPr>
              <w:t xml:space="preserve">公用设施设备维护服务”</w:t>
            </w:r>
            <w:r/>
          </w:p>
        </w:tc>
      </w:tr>
      <w:tr>
        <w:trPr>
          <w:trHeight w:val="460"/>
        </w:trPr>
        <w:tc>
          <w:tcPr>
            <w:tcW w:w="2632" w:type="dxa"/>
            <w:vAlign w:val="top"/>
            <w:textDirection w:val="lrTb"/>
            <w:noWrap w:val="false"/>
          </w:tcPr>
          <w:p>
            <w:pPr>
              <w:pStyle w:val="1056"/>
              <w:ind w:left="139"/>
              <w:spacing w:before="90" w:line="223" w:lineRule="auto"/>
              <w:rPr>
                <w:highlight w:val="none"/>
              </w:rPr>
            </w:pPr>
            <w:r>
              <w:rPr>
                <w:spacing w:val="-8"/>
                <w:highlight w:val="none"/>
              </w:rPr>
              <w:t xml:space="preserve">门前三包</w:t>
            </w:r>
            <w:r/>
          </w:p>
        </w:tc>
        <w:tc>
          <w:tcPr>
            <w:tcW w:w="5298" w:type="dxa"/>
            <w:vAlign w:val="top"/>
            <w:textDirection w:val="lrTb"/>
            <w:noWrap w:val="false"/>
          </w:tcPr>
          <w:p>
            <w:pPr>
              <w:ind w:left="113"/>
              <w:spacing w:before="90" w:line="219" w:lineRule="auto"/>
              <w:rPr>
                <w:rFonts w:hint="eastAsia" w:ascii="楷体" w:hAnsi="楷体" w:eastAsia="楷体" w:cs="楷体"/>
                <w:highlight w:val="none"/>
                <w:lang w:eastAsia="zh-CN"/>
              </w:rPr>
            </w:pPr>
            <w:r>
              <w:rPr>
                <w:rFonts w:hint="eastAsia" w:ascii="楷体" w:hAnsi="楷体" w:eastAsia="楷体" w:cs="楷体"/>
                <w:spacing w:val="-1"/>
                <w:highlight w:val="none"/>
                <w:lang w:eastAsia="zh-CN"/>
              </w:rPr>
              <w:t xml:space="preserve">/</w:t>
            </w:r>
            <w:r/>
          </w:p>
        </w:tc>
        <w:tc>
          <w:tcPr>
            <w:tcW w:w="6630" w:type="dxa"/>
            <w:vAlign w:val="top"/>
            <w:textDirection w:val="lrTb"/>
            <w:noWrap w:val="false"/>
          </w:tcPr>
          <w:p>
            <w:pPr>
              <w:pStyle w:val="1056"/>
              <w:ind w:left="115"/>
              <w:spacing w:before="90" w:line="221" w:lineRule="auto"/>
              <w:rPr>
                <w:highlight w:val="none"/>
              </w:rPr>
            </w:pPr>
            <w:r>
              <w:rPr>
                <w:spacing w:val="9"/>
                <w:highlight w:val="none"/>
              </w:rPr>
              <w:t xml:space="preserve">见“</w:t>
            </w:r>
            <w:r>
              <w:rPr>
                <w:rFonts w:ascii="Calibri" w:hAnsi="Calibri" w:eastAsia="Calibri" w:cs="Calibri"/>
                <w:spacing w:val="9"/>
                <w:highlight w:val="none"/>
              </w:rPr>
              <w:t xml:space="preserve">3.4</w:t>
            </w:r>
            <w:r>
              <w:rPr>
                <w:rFonts w:hint="eastAsia" w:ascii="Calibri" w:hAnsi="Calibri" w:eastAsia="宋体" w:cs="Calibri"/>
                <w:spacing w:val="9"/>
                <w:highlight w:val="none"/>
                <w:lang w:eastAsia="zh-CN"/>
              </w:rPr>
              <w:t xml:space="preserve"> </w:t>
            </w:r>
            <w:r>
              <w:rPr>
                <w:spacing w:val="9"/>
                <w:highlight w:val="none"/>
              </w:rPr>
              <w:t xml:space="preserve">保洁服务”</w:t>
            </w:r>
            <w:r/>
          </w:p>
        </w:tc>
      </w:tr>
      <w:tr>
        <w:trPr>
          <w:trHeight w:val="457"/>
        </w:trPr>
        <w:tc>
          <w:tcPr>
            <w:tcW w:w="2632" w:type="dxa"/>
            <w:vAlign w:val="top"/>
            <w:textDirection w:val="lrTb"/>
            <w:noWrap w:val="false"/>
          </w:tcPr>
          <w:p>
            <w:pPr>
              <w:pStyle w:val="1056"/>
              <w:ind w:left="121"/>
              <w:spacing w:before="91" w:line="221" w:lineRule="auto"/>
              <w:rPr>
                <w:highlight w:val="none"/>
              </w:rPr>
            </w:pPr>
            <w:r>
              <w:rPr>
                <w:spacing w:val="-3"/>
                <w:highlight w:val="none"/>
              </w:rPr>
              <w:t xml:space="preserve">露台</w:t>
            </w:r>
            <w:r/>
          </w:p>
        </w:tc>
        <w:tc>
          <w:tcPr>
            <w:tcW w:w="5298" w:type="dxa"/>
            <w:vAlign w:val="top"/>
            <w:textDirection w:val="lrTb"/>
            <w:noWrap w:val="false"/>
          </w:tcPr>
          <w:p>
            <w:pPr>
              <w:ind w:left="113"/>
              <w:spacing w:before="91" w:line="219" w:lineRule="auto"/>
              <w:rPr>
                <w:rFonts w:hint="eastAsia" w:ascii="楷体" w:hAnsi="楷体" w:eastAsia="楷体" w:cs="楷体"/>
                <w:highlight w:val="none"/>
                <w:lang w:eastAsia="zh-CN"/>
              </w:rPr>
            </w:pPr>
            <w:r>
              <w:rPr>
                <w:rFonts w:hint="eastAsia" w:ascii="楷体" w:hAnsi="楷体" w:eastAsia="楷体" w:cs="楷体"/>
                <w:spacing w:val="-2"/>
                <w:highlight w:val="none"/>
                <w:lang w:eastAsia="zh-CN"/>
              </w:rPr>
              <w:t xml:space="preserve">/</w:t>
            </w:r>
            <w:r/>
          </w:p>
        </w:tc>
        <w:tc>
          <w:tcPr>
            <w:tcW w:w="6630" w:type="dxa"/>
            <w:vAlign w:val="top"/>
            <w:textDirection w:val="lrTb"/>
            <w:noWrap w:val="false"/>
          </w:tcPr>
          <w:p>
            <w:pPr>
              <w:pStyle w:val="1056"/>
              <w:ind w:left="115"/>
              <w:spacing w:before="90" w:line="221" w:lineRule="auto"/>
              <w:rPr>
                <w:highlight w:val="none"/>
              </w:rPr>
            </w:pPr>
            <w:r>
              <w:rPr>
                <w:spacing w:val="4"/>
                <w:highlight w:val="none"/>
              </w:rPr>
              <w:t xml:space="preserve">见“</w:t>
            </w:r>
            <w:r>
              <w:rPr>
                <w:rFonts w:ascii="Calibri" w:hAnsi="Calibri" w:eastAsia="Calibri" w:cs="Calibri"/>
                <w:spacing w:val="4"/>
                <w:highlight w:val="none"/>
              </w:rPr>
              <w:t xml:space="preserve">3.2</w:t>
            </w:r>
            <w:r>
              <w:rPr>
                <w:rFonts w:hint="eastAsia" w:ascii="Calibri" w:hAnsi="Calibri" w:eastAsia="宋体" w:cs="Calibri"/>
                <w:spacing w:val="4"/>
                <w:highlight w:val="none"/>
                <w:lang w:eastAsia="zh-CN"/>
              </w:rPr>
              <w:t xml:space="preserve"> </w:t>
            </w:r>
            <w:r>
              <w:rPr>
                <w:spacing w:val="4"/>
                <w:highlight w:val="none"/>
              </w:rPr>
              <w:t xml:space="preserve">房屋维护服务”“</w:t>
            </w:r>
            <w:r>
              <w:rPr>
                <w:rFonts w:ascii="Calibri" w:hAnsi="Calibri" w:eastAsia="Calibri" w:cs="Calibri"/>
                <w:spacing w:val="4"/>
                <w:highlight w:val="none"/>
              </w:rPr>
              <w:t xml:space="preserve">3.4</w:t>
            </w:r>
            <w:r>
              <w:rPr>
                <w:rFonts w:hint="eastAsia" w:ascii="Calibri" w:hAnsi="Calibri" w:eastAsia="宋体" w:cs="Calibri"/>
                <w:spacing w:val="4"/>
                <w:highlight w:val="none"/>
                <w:lang w:eastAsia="zh-CN"/>
              </w:rPr>
              <w:t xml:space="preserve"> </w:t>
            </w:r>
            <w:r>
              <w:rPr>
                <w:spacing w:val="4"/>
                <w:highlight w:val="none"/>
              </w:rPr>
              <w:t xml:space="preserve">保洁服务”</w:t>
            </w:r>
            <w:r/>
          </w:p>
        </w:tc>
      </w:tr>
      <w:tr>
        <w:trPr>
          <w:trHeight w:val="458"/>
        </w:trPr>
        <w:tc>
          <w:tcPr>
            <w:tcW w:w="2632" w:type="dxa"/>
            <w:vAlign w:val="top"/>
            <w:textDirection w:val="lrTb"/>
            <w:noWrap w:val="false"/>
          </w:tcPr>
          <w:p>
            <w:pPr>
              <w:pStyle w:val="1056"/>
              <w:ind w:left="116"/>
              <w:spacing w:before="92" w:line="221" w:lineRule="auto"/>
              <w:rPr>
                <w:highlight w:val="none"/>
              </w:rPr>
            </w:pPr>
            <w:r>
              <w:rPr>
                <w:spacing w:val="-2"/>
                <w:highlight w:val="none"/>
              </w:rPr>
              <w:t xml:space="preserve">监控</w:t>
            </w:r>
            <w:r/>
          </w:p>
        </w:tc>
        <w:tc>
          <w:tcPr>
            <w:tcW w:w="5298" w:type="dxa"/>
            <w:vAlign w:val="top"/>
            <w:textDirection w:val="lrTb"/>
            <w:noWrap w:val="false"/>
          </w:tcPr>
          <w:p>
            <w:pPr>
              <w:ind w:left="113"/>
              <w:spacing w:before="92" w:line="219"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 xml:space="preserve">监控中心1个，监控558个</w:t>
            </w:r>
            <w:r/>
          </w:p>
        </w:tc>
        <w:tc>
          <w:tcPr>
            <w:tcW w:w="6630" w:type="dxa"/>
            <w:vAlign w:val="top"/>
            <w:textDirection w:val="lrTb"/>
            <w:noWrap w:val="false"/>
          </w:tcPr>
          <w:p>
            <w:pPr>
              <w:pStyle w:val="1056"/>
              <w:ind w:left="115"/>
              <w:spacing w:before="91" w:line="221" w:lineRule="auto"/>
              <w:rPr>
                <w:highlight w:val="none"/>
              </w:rPr>
            </w:pPr>
            <w:r>
              <w:rPr>
                <w:spacing w:val="3"/>
                <w:highlight w:val="none"/>
              </w:rPr>
              <w:t xml:space="preserve">见“</w:t>
            </w:r>
            <w:r>
              <w:rPr>
                <w:rFonts w:ascii="Calibri" w:hAnsi="Calibri" w:eastAsia="Calibri" w:cs="Calibri"/>
                <w:spacing w:val="3"/>
                <w:highlight w:val="none"/>
              </w:rPr>
              <w:t xml:space="preserve">3.4</w:t>
            </w:r>
            <w:r>
              <w:rPr>
                <w:rFonts w:hint="eastAsia" w:ascii="Calibri" w:hAnsi="Calibri" w:eastAsia="宋体" w:cs="Calibri"/>
                <w:spacing w:val="3"/>
                <w:highlight w:val="none"/>
                <w:lang w:eastAsia="zh-CN"/>
              </w:rPr>
              <w:t xml:space="preserve"> </w:t>
            </w:r>
            <w:r>
              <w:rPr>
                <w:spacing w:val="3"/>
                <w:highlight w:val="none"/>
              </w:rPr>
              <w:t xml:space="preserve">保洁服务”“</w:t>
            </w:r>
            <w:r>
              <w:rPr>
                <w:rFonts w:ascii="Calibri" w:hAnsi="Calibri" w:eastAsia="Calibri" w:cs="Calibri"/>
                <w:spacing w:val="3"/>
                <w:highlight w:val="none"/>
              </w:rPr>
              <w:t xml:space="preserve">3.3</w:t>
            </w:r>
            <w:r>
              <w:rPr>
                <w:rFonts w:hint="eastAsia" w:ascii="Calibri" w:hAnsi="Calibri" w:eastAsia="宋体" w:cs="Calibri"/>
                <w:spacing w:val="28"/>
                <w:highlight w:val="none"/>
                <w:lang w:eastAsia="zh-CN"/>
              </w:rPr>
              <w:t xml:space="preserve"> </w:t>
            </w:r>
            <w:r>
              <w:rPr>
                <w:spacing w:val="3"/>
                <w:highlight w:val="none"/>
              </w:rPr>
              <w:t xml:space="preserve">公用设施设备维护服务”</w:t>
            </w:r>
            <w:r/>
          </w:p>
        </w:tc>
      </w:tr>
      <w:tr>
        <w:trPr>
          <w:trHeight w:val="460"/>
        </w:trPr>
        <w:tc>
          <w:tcPr>
            <w:tcW w:w="2632" w:type="dxa"/>
            <w:vAlign w:val="top"/>
            <w:textDirection w:val="lrTb"/>
            <w:noWrap w:val="false"/>
          </w:tcPr>
          <w:p>
            <w:pPr>
              <w:pStyle w:val="1056"/>
              <w:ind w:left="118"/>
              <w:spacing w:before="92" w:line="221" w:lineRule="auto"/>
              <w:rPr>
                <w:highlight w:val="none"/>
              </w:rPr>
            </w:pPr>
            <w:r>
              <w:rPr>
                <w:spacing w:val="-2"/>
                <w:highlight w:val="none"/>
              </w:rPr>
              <w:t xml:space="preserve">指示牌、显示屏</w:t>
            </w:r>
            <w:r/>
          </w:p>
        </w:tc>
        <w:tc>
          <w:tcPr>
            <w:tcW w:w="5298" w:type="dxa"/>
            <w:vAlign w:val="top"/>
            <w:textDirection w:val="lrTb"/>
            <w:noWrap w:val="false"/>
          </w:tcPr>
          <w:p>
            <w:pPr>
              <w:ind w:left="113"/>
              <w:spacing w:before="92" w:line="216"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 xml:space="preserve">电子显示屏1个，小区公告栏2个</w:t>
            </w:r>
            <w:r/>
          </w:p>
        </w:tc>
        <w:tc>
          <w:tcPr>
            <w:tcW w:w="6630" w:type="dxa"/>
            <w:vAlign w:val="top"/>
            <w:textDirection w:val="lrTb"/>
            <w:noWrap w:val="false"/>
          </w:tcPr>
          <w:p>
            <w:pPr>
              <w:pStyle w:val="1056"/>
              <w:ind w:left="115"/>
              <w:spacing w:before="92" w:line="221" w:lineRule="auto"/>
              <w:rPr>
                <w:highlight w:val="none"/>
              </w:rPr>
            </w:pPr>
            <w:r>
              <w:rPr>
                <w:spacing w:val="3"/>
                <w:highlight w:val="none"/>
              </w:rPr>
              <w:t xml:space="preserve">见“</w:t>
            </w:r>
            <w:r>
              <w:rPr>
                <w:rFonts w:ascii="Calibri" w:hAnsi="Calibri" w:eastAsia="Calibri" w:cs="Calibri"/>
                <w:spacing w:val="3"/>
                <w:highlight w:val="none"/>
              </w:rPr>
              <w:t xml:space="preserve">3.4</w:t>
            </w:r>
            <w:r>
              <w:rPr>
                <w:rFonts w:hint="eastAsia" w:ascii="Calibri" w:hAnsi="Calibri" w:eastAsia="宋体" w:cs="Calibri"/>
                <w:spacing w:val="3"/>
                <w:highlight w:val="none"/>
                <w:lang w:eastAsia="zh-CN"/>
              </w:rPr>
              <w:t xml:space="preserve"> </w:t>
            </w:r>
            <w:r>
              <w:rPr>
                <w:spacing w:val="3"/>
                <w:highlight w:val="none"/>
              </w:rPr>
              <w:t xml:space="preserve">保洁服务”“</w:t>
            </w:r>
            <w:r>
              <w:rPr>
                <w:rFonts w:ascii="Calibri" w:hAnsi="Calibri" w:eastAsia="Calibri" w:cs="Calibri"/>
                <w:spacing w:val="3"/>
                <w:highlight w:val="none"/>
              </w:rPr>
              <w:t xml:space="preserve">3.3</w:t>
            </w:r>
            <w:r>
              <w:rPr>
                <w:rFonts w:hint="eastAsia" w:ascii="Calibri" w:hAnsi="Calibri" w:eastAsia="宋体" w:cs="Calibri"/>
                <w:spacing w:val="27"/>
                <w:highlight w:val="none"/>
                <w:lang w:eastAsia="zh-CN"/>
              </w:rPr>
              <w:t xml:space="preserve"> </w:t>
            </w:r>
            <w:r>
              <w:rPr>
                <w:spacing w:val="3"/>
                <w:highlight w:val="none"/>
              </w:rPr>
              <w:t xml:space="preserve">公用设施设备维护服务”</w:t>
            </w:r>
            <w:r/>
          </w:p>
        </w:tc>
      </w:tr>
    </w:tbl>
    <w:p>
      <w:pPr>
        <w:spacing w:line="262" w:lineRule="auto"/>
        <w:rPr>
          <w:highlight w:val="none"/>
        </w:rPr>
      </w:pPr>
      <w:r>
        <w:rPr>
          <w:highlight w:val="none"/>
        </w:rPr>
      </w:r>
      <w:r/>
    </w:p>
    <w:p>
      <w:pPr>
        <w:ind w:left="551"/>
        <w:spacing w:before="15" w:line="216" w:lineRule="auto"/>
        <w:rPr>
          <w:rFonts w:ascii="楷体" w:hAnsi="楷体" w:eastAsia="楷体" w:cs="楷体"/>
          <w:highlight w:val="none"/>
        </w:rPr>
      </w:pPr>
      <w:r>
        <w:rPr>
          <w:rFonts w:ascii="楷体" w:hAnsi="楷体" w:eastAsia="楷体" w:cs="楷体"/>
          <w:highlight w:val="none"/>
        </w:rPr>
        <w:t xml:space="preserve">注：以上内容体现需要供应商进行物业管理的物业的情况、边界、范围。指标的设置要充</w:t>
      </w:r>
      <w:r>
        <w:rPr>
          <w:rFonts w:ascii="楷体" w:hAnsi="楷体" w:eastAsia="楷体" w:cs="楷体"/>
          <w:spacing w:val="-1"/>
          <w:highlight w:val="none"/>
        </w:rPr>
        <w:t xml:space="preserve">分考虑可能影响供应商报价和项目实施风险的因素。</w:t>
      </w:r>
      <w:r/>
    </w:p>
    <w:p>
      <w:pPr>
        <w:spacing w:line="321" w:lineRule="auto"/>
        <w:rPr>
          <w:highlight w:val="none"/>
        </w:rPr>
      </w:pPr>
      <w:r>
        <w:rPr>
          <w:highlight w:val="none"/>
        </w:rPr>
      </w:r>
      <w:r/>
    </w:p>
    <w:p>
      <w:pPr>
        <w:ind w:firstLine="208"/>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3.</w:t>
      </w:r>
      <w:r>
        <w:rPr>
          <w:rFonts w:ascii="微软雅黑" w:hAnsi="微软雅黑" w:eastAsia="微软雅黑" w:cs="微软雅黑"/>
          <w:b/>
          <w:bCs/>
          <w:spacing w:val="-1"/>
          <w:highlight w:val="none"/>
        </w:rPr>
        <w:t xml:space="preserve">物业管理服务内容及标准</w:t>
      </w:r>
      <w:r/>
    </w:p>
    <w:p>
      <w:pPr>
        <w:spacing w:line="312" w:lineRule="auto"/>
        <w:rPr>
          <w:highlight w:val="none"/>
        </w:rPr>
      </w:pPr>
      <w:r>
        <w:rPr>
          <w:highlight w:val="none"/>
        </w:rPr>
      </w:r>
      <w:r/>
    </w:p>
    <w:p>
      <w:pPr>
        <w:pStyle w:val="1029"/>
        <w:ind w:left="541"/>
        <w:spacing w:before="68" w:line="220" w:lineRule="auto"/>
        <w:rPr>
          <w:sz w:val="21"/>
          <w:szCs w:val="21"/>
          <w:highlight w:val="none"/>
        </w:rPr>
      </w:pPr>
      <w:r>
        <w:rPr>
          <w:spacing w:val="-1"/>
          <w:sz w:val="21"/>
          <w:szCs w:val="21"/>
          <w:highlight w:val="none"/>
        </w:rPr>
        <w:t xml:space="preserve">物业管理服务包括基本服务、房屋维护服务、</w:t>
      </w:r>
      <w:r>
        <w:rPr>
          <w:rFonts w:hint="eastAsia"/>
          <w:spacing w:val="-24"/>
          <w:sz w:val="21"/>
          <w:szCs w:val="21"/>
          <w:highlight w:val="none"/>
          <w:lang w:eastAsia="zh-CN"/>
        </w:rPr>
        <w:t xml:space="preserve"> </w:t>
      </w:r>
      <w:r>
        <w:rPr>
          <w:spacing w:val="-1"/>
          <w:sz w:val="21"/>
          <w:szCs w:val="21"/>
          <w:highlight w:val="none"/>
        </w:rPr>
        <w:t xml:space="preserve">公用设施</w:t>
      </w:r>
      <w:r>
        <w:rPr>
          <w:spacing w:val="-2"/>
          <w:sz w:val="21"/>
          <w:szCs w:val="21"/>
          <w:highlight w:val="none"/>
        </w:rPr>
        <w:t xml:space="preserve">设备维护服务、保洁服务、绿化服务、保安服务、会议服务等。</w:t>
      </w:r>
      <w:r/>
    </w:p>
    <w:p>
      <w:pPr>
        <w:ind w:left="541"/>
        <w:spacing w:before="91"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3.1</w:t>
      </w:r>
      <w:r>
        <w:rPr>
          <w:rFonts w:ascii="微软雅黑" w:hAnsi="微软雅黑" w:eastAsia="微软雅黑" w:cs="微软雅黑"/>
          <w:b/>
          <w:bCs/>
          <w:spacing w:val="-1"/>
          <w:highlight w:val="none"/>
        </w:rPr>
        <w:t xml:space="preserve">基本服务</w:t>
      </w:r>
      <w:r/>
    </w:p>
    <w:p>
      <w:pPr>
        <w:spacing w:line="29" w:lineRule="exact"/>
        <w:rPr>
          <w:highlight w:val="none"/>
        </w:rPr>
      </w:pPr>
      <w:r>
        <w:rPr>
          <w:highlight w:val="none"/>
        </w:rPr>
      </w:r>
      <w:r/>
    </w:p>
    <w:tbl>
      <w:tblPr>
        <w:tblStyle w:val="1028"/>
        <w:tblW w:w="1455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3294" w:type="dxa"/>
            <w:vAlign w:val="top"/>
            <w:textDirection w:val="lrTb"/>
            <w:noWrap w:val="false"/>
          </w:tcPr>
          <w:p>
            <w:pPr>
              <w:ind w:left="1225"/>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w:t>
            </w:r>
            <w:r/>
          </w:p>
        </w:tc>
        <w:tc>
          <w:tcPr>
            <w:tcW w:w="10020" w:type="dxa"/>
            <w:vAlign w:val="top"/>
            <w:textDirection w:val="lrTb"/>
            <w:noWrap w:val="false"/>
          </w:tcPr>
          <w:p>
            <w:pPr>
              <w:ind w:left="4587"/>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服务标准</w:t>
            </w:r>
            <w:r/>
          </w:p>
        </w:tc>
      </w:tr>
      <w:tr>
        <w:trPr>
          <w:trHeight w:val="460"/>
        </w:trPr>
        <w:tc>
          <w:tcPr>
            <w:tcW w:w="1236" w:type="dxa"/>
            <w:vAlign w:val="top"/>
            <w:textDirection w:val="lrTb"/>
            <w:noWrap w:val="false"/>
          </w:tcPr>
          <w:p>
            <w:pPr>
              <w:spacing w:line="298" w:lineRule="auto"/>
              <w:rPr>
                <w:highlight w:val="none"/>
              </w:rPr>
            </w:pPr>
            <w:r>
              <w:rPr>
                <w:highlight w:val="none"/>
              </w:rPr>
            </w:r>
            <w:r/>
          </w:p>
          <w:p>
            <w:pPr>
              <w:ind w:left="579"/>
              <w:spacing w:before="64" w:line="179" w:lineRule="auto"/>
              <w:rPr>
                <w:rFonts w:ascii="Calibri" w:hAnsi="Calibri" w:eastAsia="Calibri" w:cs="Calibri"/>
                <w:highlight w:val="none"/>
              </w:rPr>
            </w:pPr>
            <w:r>
              <w:rPr>
                <w:rFonts w:ascii="Calibri" w:hAnsi="Calibri" w:eastAsia="Calibri" w:cs="Calibri"/>
                <w:highlight w:val="none"/>
              </w:rPr>
              <w:t xml:space="preserve">1</w:t>
            </w:r>
            <w:r/>
          </w:p>
        </w:tc>
        <w:tc>
          <w:tcPr>
            <w:tcW w:w="3294" w:type="dxa"/>
            <w:vAlign w:val="top"/>
            <w:textDirection w:val="lrTb"/>
            <w:noWrap w:val="false"/>
          </w:tcPr>
          <w:p>
            <w:pPr>
              <w:spacing w:line="252" w:lineRule="auto"/>
              <w:rPr>
                <w:highlight w:val="none"/>
              </w:rPr>
            </w:pPr>
            <w:r>
              <w:rPr>
                <w:highlight w:val="none"/>
              </w:rPr>
            </w:r>
            <w:r/>
          </w:p>
          <w:p>
            <w:pPr>
              <w:pStyle w:val="1056"/>
              <w:ind w:left="149"/>
              <w:spacing w:before="68" w:line="221" w:lineRule="auto"/>
              <w:rPr>
                <w:highlight w:val="none"/>
              </w:rPr>
            </w:pPr>
            <w:r>
              <w:rPr>
                <w:spacing w:val="-9"/>
                <w:highlight w:val="none"/>
              </w:rPr>
              <w:t xml:space="preserve">目标与责任</w:t>
            </w:r>
            <w:r/>
          </w:p>
        </w:tc>
        <w:tc>
          <w:tcPr>
            <w:tcW w:w="10020" w:type="dxa"/>
            <w:vAlign w:val="top"/>
            <w:textDirection w:val="lrTb"/>
            <w:noWrap w:val="false"/>
          </w:tcPr>
          <w:p>
            <w:pPr>
              <w:pStyle w:val="1056"/>
              <w:ind w:left="111" w:right="106" w:firstLine="222"/>
              <w:spacing w:before="34" w:line="260" w:lineRule="auto"/>
              <w:rPr>
                <w:highlight w:val="none"/>
              </w:rPr>
            </w:pPr>
            <w:r>
              <w:rPr>
                <w:rFonts w:ascii="Wingdings" w:hAnsi="Wingdings" w:eastAsia="Wingdings" w:cs="Wingdings"/>
                <w:spacing w:val="-2"/>
                <w:highlight w:val="none"/>
              </w:rPr>
              <w:t xml:space="preserve">þ</w:t>
            </w:r>
            <w:r>
              <w:rPr>
                <w:spacing w:val="-8"/>
                <w:highlight w:val="none"/>
              </w:rPr>
              <w:t xml:space="preserve">（</w:t>
            </w:r>
            <w:r>
              <w:rPr>
                <w:rFonts w:ascii="Calibri" w:hAnsi="Calibri" w:eastAsia="Calibri" w:cs="Calibri"/>
                <w:spacing w:val="-8"/>
                <w:highlight w:val="none"/>
              </w:rPr>
              <w:t xml:space="preserve">1</w:t>
            </w:r>
            <w:r>
              <w:rPr>
                <w:spacing w:val="-8"/>
                <w:highlight w:val="none"/>
              </w:rPr>
              <w:t xml:space="preserve">）结合采购人要求及物业服务实际情况，</w:t>
            </w:r>
            <w:r>
              <w:rPr>
                <w:rFonts w:hint="eastAsia"/>
                <w:spacing w:val="-53"/>
                <w:highlight w:val="none"/>
                <w:lang w:eastAsia="zh-CN"/>
              </w:rPr>
              <w:t xml:space="preserve"> </w:t>
            </w:r>
            <w:r>
              <w:rPr>
                <w:spacing w:val="-8"/>
                <w:highlight w:val="none"/>
              </w:rPr>
              <w:t xml:space="preserve">制定年度管理目标，</w:t>
            </w:r>
            <w:r>
              <w:rPr>
                <w:rFonts w:hint="eastAsia"/>
                <w:spacing w:val="-34"/>
                <w:highlight w:val="none"/>
                <w:lang w:eastAsia="zh-CN"/>
              </w:rPr>
              <w:t xml:space="preserve"> </w:t>
            </w:r>
            <w:r>
              <w:rPr>
                <w:spacing w:val="-8"/>
                <w:highlight w:val="none"/>
              </w:rPr>
              <w:t xml:space="preserve">明确责任分工，</w:t>
            </w:r>
            <w:r>
              <w:rPr>
                <w:rFonts w:hint="eastAsia"/>
                <w:spacing w:val="-23"/>
                <w:highlight w:val="none"/>
                <w:lang w:eastAsia="zh-CN"/>
              </w:rPr>
              <w:t xml:space="preserve"> </w:t>
            </w:r>
            <w:r>
              <w:rPr>
                <w:spacing w:val="-8"/>
                <w:highlight w:val="none"/>
              </w:rPr>
              <w:t xml:space="preserve">并制定配套实施方案。</w:t>
            </w:r>
            <w:r/>
          </w:p>
        </w:tc>
      </w:tr>
      <w:tr>
        <w:trPr>
          <w:trHeight w:val="675"/>
        </w:trPr>
        <w:tc>
          <w:tcPr>
            <w:tcW w:w="1236" w:type="dxa"/>
            <w:vAlign w:val="top"/>
            <w:vMerge w:val="restart"/>
            <w:textDirection w:val="lrTb"/>
            <w:noWrap w:val="false"/>
          </w:tcPr>
          <w:p>
            <w:pPr>
              <w:spacing w:line="251" w:lineRule="auto"/>
              <w:rPr>
                <w:highlight w:val="none"/>
              </w:rPr>
            </w:pPr>
            <w:r>
              <w:rPr>
                <w:highlight w:val="none"/>
              </w:rPr>
            </w:r>
            <w:r/>
          </w:p>
          <w:p>
            <w:pPr>
              <w:spacing w:line="252" w:lineRule="auto"/>
              <w:rPr>
                <w:highlight w:val="none"/>
              </w:rPr>
            </w:pPr>
            <w:r>
              <w:rPr>
                <w:highlight w:val="none"/>
              </w:rPr>
            </w:r>
            <w:r/>
          </w:p>
          <w:p>
            <w:pPr>
              <w:spacing w:line="252" w:lineRule="auto"/>
              <w:rPr>
                <w:highlight w:val="none"/>
              </w:rPr>
            </w:pPr>
            <w:r>
              <w:rPr>
                <w:highlight w:val="none"/>
              </w:rPr>
            </w:r>
            <w:r/>
          </w:p>
          <w:p>
            <w:pPr>
              <w:ind w:left="573"/>
              <w:spacing w:before="64" w:line="180" w:lineRule="auto"/>
              <w:rPr>
                <w:rFonts w:ascii="Calibri" w:hAnsi="Calibri" w:eastAsia="Calibri" w:cs="Calibri"/>
                <w:highlight w:val="none"/>
              </w:rPr>
            </w:pPr>
            <w:r>
              <w:rPr>
                <w:rFonts w:ascii="Calibri" w:hAnsi="Calibri" w:eastAsia="Calibri" w:cs="Calibri"/>
                <w:highlight w:val="none"/>
              </w:rPr>
              <w:t xml:space="preserve">2</w:t>
            </w:r>
            <w:r/>
          </w:p>
        </w:tc>
        <w:tc>
          <w:tcPr>
            <w:tcW w:w="3294" w:type="dxa"/>
            <w:vAlign w:val="top"/>
            <w:vMerge w:val="restart"/>
            <w:textDirection w:val="lrTb"/>
            <w:noWrap w:val="false"/>
          </w:tcPr>
          <w:p>
            <w:pPr>
              <w:spacing w:line="355" w:lineRule="auto"/>
              <w:rPr>
                <w:highlight w:val="none"/>
              </w:rPr>
            </w:pPr>
            <w:r>
              <w:rPr>
                <w:highlight w:val="none"/>
              </w:rPr>
            </w:r>
            <w:r/>
          </w:p>
          <w:p>
            <w:pPr>
              <w:spacing w:line="355" w:lineRule="auto"/>
              <w:rPr>
                <w:highlight w:val="none"/>
              </w:rPr>
            </w:pPr>
            <w:r>
              <w:rPr>
                <w:highlight w:val="none"/>
              </w:rPr>
            </w:r>
            <w:r/>
          </w:p>
          <w:p>
            <w:pPr>
              <w:pStyle w:val="1056"/>
              <w:ind w:left="109"/>
              <w:spacing w:before="68" w:line="221" w:lineRule="auto"/>
              <w:rPr>
                <w:highlight w:val="none"/>
              </w:rPr>
            </w:pPr>
            <w:r>
              <w:rPr>
                <w:spacing w:val="-1"/>
                <w:highlight w:val="none"/>
              </w:rPr>
              <w:t xml:space="preserve">服务人员要求</w:t>
            </w:r>
            <w:r/>
          </w:p>
        </w:tc>
        <w:tc>
          <w:tcPr>
            <w:tcW w:w="10020" w:type="dxa"/>
            <w:vAlign w:val="top"/>
            <w:textDirection w:val="lrTb"/>
            <w:noWrap w:val="false"/>
          </w:tcPr>
          <w:p>
            <w:pPr>
              <w:pStyle w:val="1056"/>
              <w:ind w:left="111" w:right="106" w:firstLine="222"/>
              <w:spacing w:before="34" w:line="260" w:lineRule="auto"/>
              <w:rPr>
                <w:highlight w:val="none"/>
              </w:rPr>
            </w:pPr>
            <w:r>
              <w:rPr>
                <w:rFonts w:ascii="Wingdings" w:hAnsi="Wingdings" w:eastAsia="Wingdings" w:cs="Wingdings"/>
                <w:spacing w:val="-2"/>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）每季度至少开展</w:t>
            </w:r>
            <w:r>
              <w:rPr>
                <w:rFonts w:hint="eastAsia"/>
                <w:spacing w:val="-37"/>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20"/>
                <w:highlight w:val="none"/>
                <w:lang w:eastAsia="zh-CN"/>
              </w:rPr>
              <w:t xml:space="preserve"> </w:t>
            </w:r>
            <w:r>
              <w:rPr>
                <w:spacing w:val="-2"/>
                <w:highlight w:val="none"/>
              </w:rPr>
              <w:t xml:space="preserve">次岗位技能、职业素质、服务知识、客户文化、绿色节能环保等教育培训，并</w:t>
            </w:r>
            <w:r>
              <w:rPr>
                <w:rFonts w:hint="eastAsia"/>
                <w:highlight w:val="none"/>
                <w:lang w:eastAsia="zh-CN"/>
              </w:rPr>
              <w:t xml:space="preserve"> </w:t>
            </w:r>
            <w:r>
              <w:rPr>
                <w:spacing w:val="-1"/>
                <w:highlight w:val="none"/>
              </w:rPr>
              <w:t xml:space="preserve">进行适当形式的考核。</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3" w:line="220" w:lineRule="auto"/>
              <w:rPr>
                <w:highlight w:val="none"/>
              </w:rPr>
            </w:pPr>
            <w:r>
              <w:rPr>
                <w:rFonts w:ascii="Wingdings" w:hAnsi="Wingdings" w:eastAsia="Wingdings" w:cs="Wingdings"/>
                <w:spacing w:val="-2"/>
                <w:highlight w:val="none"/>
              </w:rPr>
              <w:t xml:space="preserve">þ</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）根据采购人要求对服务人员进行从业资格审查</w:t>
            </w:r>
            <w:r>
              <w:rPr>
                <w:spacing w:val="-4"/>
                <w:highlight w:val="none"/>
              </w:rPr>
              <w:t xml:space="preserve">，</w:t>
            </w:r>
            <w:r>
              <w:rPr>
                <w:rFonts w:hint="eastAsia"/>
                <w:spacing w:val="-4"/>
                <w:highlight w:val="none"/>
                <w:lang w:eastAsia="zh-CN"/>
              </w:rPr>
              <w:t xml:space="preserve"> </w:t>
            </w:r>
            <w:r>
              <w:rPr>
                <w:spacing w:val="-4"/>
                <w:highlight w:val="none"/>
              </w:rPr>
              <w:t xml:space="preserve">审查结果向采购人报备。</w:t>
            </w:r>
            <w:r/>
          </w:p>
        </w:tc>
      </w:tr>
      <w:tr>
        <w:trPr>
          <w:trHeight w:val="634"/>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6" w:right="104" w:firstLine="217"/>
              <w:spacing w:before="35" w:line="260" w:lineRule="auto"/>
              <w:rPr>
                <w:highlight w:val="none"/>
              </w:rPr>
            </w:pPr>
            <w:r>
              <w:rPr>
                <w:rFonts w:ascii="Wingdings" w:hAnsi="Wingdings" w:eastAsia="Wingdings" w:cs="Wingdings"/>
                <w:spacing w:val="-2"/>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）服务人员的年龄、学历、工作经验及资格条件应当与所在岗位能力要求相匹配，到岗前应当经过</w:t>
            </w:r>
            <w:r>
              <w:rPr>
                <w:rFonts w:hint="eastAsia"/>
                <w:highlight w:val="none"/>
                <w:lang w:eastAsia="zh-CN"/>
              </w:rPr>
              <w:t xml:space="preserve"> </w:t>
            </w:r>
            <w:r>
              <w:rPr>
                <w:spacing w:val="-2"/>
                <w:highlight w:val="none"/>
              </w:rPr>
              <w:t xml:space="preserve">必要的岗前培训以达到岗位能力要求，国家、行业规定应当取得职业资格证书或特种作业证书的，应当按规定持证上岗。</w:t>
            </w:r>
            <w:r/>
          </w:p>
        </w:tc>
      </w:tr>
      <w:tr>
        <w:trPr>
          <w:trHeight w:val="1026"/>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3" w:right="112" w:firstLine="220"/>
              <w:jc w:val="both"/>
              <w:spacing w:before="32" w:line="273" w:lineRule="auto"/>
              <w:rPr>
                <w:highlight w:val="none"/>
              </w:rPr>
            </w:pPr>
            <w:r>
              <w:rPr>
                <w:rFonts w:ascii="Wingdings" w:hAnsi="Wingdings" w:eastAsia="Wingdings" w:cs="Wingdings"/>
                <w:spacing w:val="-2"/>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）如采购人认为服务人员不适应岗位要求或存在其他影响工作的，可要求供应商进行调换。如因供</w:t>
            </w:r>
            <w:r>
              <w:rPr>
                <w:spacing w:val="-2"/>
                <w:highlight w:val="none"/>
              </w:rPr>
              <w:t xml:space="preserve">应商原因对服务人员进行调换，应当经采购人同意，更换比例不得超过本项目服务人员总数的</w:t>
            </w:r>
            <w:r>
              <w:rPr>
                <w:rFonts w:hint="eastAsia"/>
                <w:spacing w:val="-34"/>
                <w:highlight w:val="none"/>
                <w:lang w:eastAsia="zh-CN"/>
              </w:rPr>
              <w:t xml:space="preserve"> </w:t>
            </w:r>
            <w:r>
              <w:rPr>
                <w:rFonts w:ascii="Calibri" w:hAnsi="Calibri" w:eastAsia="Calibri" w:cs="Calibri"/>
                <w:spacing w:val="-2"/>
                <w:highlight w:val="none"/>
              </w:rPr>
              <w:t xml:space="preserve">20%</w:t>
            </w:r>
            <w:r>
              <w:rPr>
                <w:spacing w:val="-2"/>
                <w:highlight w:val="none"/>
              </w:rPr>
              <w:t xml:space="preserve">。本项目服务人员不得在其他项目兼职。</w:t>
            </w:r>
            <w:r/>
          </w:p>
        </w:tc>
      </w:tr>
      <w:tr>
        <w:trPr>
          <w:trHeight w:val="461"/>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1" w:line="220" w:lineRule="auto"/>
              <w:rPr>
                <w:highlight w:val="none"/>
              </w:rPr>
            </w:pPr>
            <w:r>
              <w:rPr>
                <w:rFonts w:ascii="Wingdings" w:hAnsi="Wingdings" w:eastAsia="Wingdings" w:cs="Wingdings"/>
                <w:spacing w:val="-2"/>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）着装分类统一，佩戴标识。仪容整洁、姿态端正、举止文明。用语文明礼貌，</w:t>
            </w:r>
            <w:r>
              <w:rPr>
                <w:rFonts w:hint="eastAsia"/>
                <w:spacing w:val="-23"/>
                <w:highlight w:val="none"/>
                <w:lang w:eastAsia="zh-CN"/>
              </w:rPr>
              <w:t xml:space="preserve"> </w:t>
            </w:r>
            <w:r>
              <w:rPr>
                <w:spacing w:val="-2"/>
                <w:highlight w:val="none"/>
              </w:rPr>
              <w:t xml:space="preserve">态度温和耐心。</w:t>
            </w:r>
            <w:r/>
          </w:p>
        </w:tc>
      </w:tr>
      <w:tr>
        <w:trPr>
          <w:trHeight w:val="686"/>
        </w:trPr>
        <w:tc>
          <w:tcPr>
            <w:tcW w:w="1236" w:type="dxa"/>
            <w:vAlign w:val="top"/>
            <w:vMerge w:val="restart"/>
            <w:textDirection w:val="lrTb"/>
            <w:noWrap w:val="false"/>
          </w:tcPr>
          <w:p>
            <w:pPr>
              <w:spacing w:line="277" w:lineRule="auto"/>
              <w:rPr>
                <w:highlight w:val="none"/>
              </w:rPr>
            </w:pPr>
            <w:r>
              <w:rPr>
                <w:highlight w:val="none"/>
              </w:rPr>
            </w:r>
            <w:r/>
          </w:p>
          <w:p>
            <w:pPr>
              <w:spacing w:line="277" w:lineRule="auto"/>
              <w:rPr>
                <w:highlight w:val="none"/>
              </w:rPr>
            </w:pPr>
            <w:r>
              <w:rPr>
                <w:highlight w:val="none"/>
              </w:rPr>
            </w:r>
            <w:r/>
          </w:p>
          <w:p>
            <w:pPr>
              <w:spacing w:line="277" w:lineRule="auto"/>
              <w:rPr>
                <w:highlight w:val="none"/>
              </w:rPr>
            </w:pPr>
            <w:r>
              <w:rPr>
                <w:highlight w:val="none"/>
              </w:rPr>
            </w:r>
            <w:r/>
          </w:p>
          <w:p>
            <w:pPr>
              <w:spacing w:line="277" w:lineRule="auto"/>
              <w:rPr>
                <w:highlight w:val="none"/>
              </w:rPr>
            </w:pPr>
            <w:r>
              <w:rPr>
                <w:highlight w:val="none"/>
              </w:rPr>
            </w:r>
            <w:r/>
          </w:p>
          <w:p>
            <w:pPr>
              <w:spacing w:line="277" w:lineRule="auto"/>
              <w:rPr>
                <w:highlight w:val="none"/>
              </w:rPr>
            </w:pPr>
            <w:r>
              <w:rPr>
                <w:highlight w:val="none"/>
              </w:rPr>
            </w:r>
            <w:r/>
          </w:p>
          <w:p>
            <w:pPr>
              <w:ind w:left="571"/>
              <w:spacing w:before="64" w:line="179" w:lineRule="auto"/>
              <w:rPr>
                <w:rFonts w:ascii="Calibri" w:hAnsi="Calibri" w:eastAsia="Calibri" w:cs="Calibri"/>
                <w:highlight w:val="none"/>
              </w:rPr>
            </w:pPr>
            <w:r>
              <w:rPr>
                <w:rFonts w:ascii="Calibri" w:hAnsi="Calibri" w:eastAsia="Calibri" w:cs="Calibri"/>
                <w:highlight w:val="none"/>
              </w:rPr>
              <w:t xml:space="preserve">3</w:t>
            </w:r>
            <w:r/>
          </w:p>
        </w:tc>
        <w:tc>
          <w:tcPr>
            <w:tcW w:w="3294" w:type="dxa"/>
            <w:vAlign w:val="top"/>
            <w:vMerge w:val="restart"/>
            <w:textDirection w:val="lrTb"/>
            <w:noWrap w:val="false"/>
          </w:tcPr>
          <w:p>
            <w:pPr>
              <w:spacing w:line="267" w:lineRule="auto"/>
              <w:rPr>
                <w:highlight w:val="none"/>
              </w:rPr>
            </w:pPr>
            <w:r>
              <w:rPr>
                <w:highlight w:val="none"/>
              </w:rPr>
            </w:r>
            <w:r/>
          </w:p>
          <w:p>
            <w:pPr>
              <w:spacing w:line="268" w:lineRule="auto"/>
              <w:rPr>
                <w:highlight w:val="none"/>
              </w:rPr>
            </w:pPr>
            <w:r>
              <w:rPr>
                <w:highlight w:val="none"/>
              </w:rPr>
            </w:r>
            <w:r/>
          </w:p>
          <w:p>
            <w:pPr>
              <w:spacing w:line="268" w:lineRule="auto"/>
              <w:rPr>
                <w:highlight w:val="none"/>
              </w:rPr>
            </w:pPr>
            <w:r>
              <w:rPr>
                <w:highlight w:val="none"/>
              </w:rPr>
            </w:r>
            <w:r/>
          </w:p>
          <w:p>
            <w:pPr>
              <w:spacing w:line="268" w:lineRule="auto"/>
              <w:rPr>
                <w:highlight w:val="none"/>
              </w:rPr>
            </w:pPr>
            <w:r>
              <w:rPr>
                <w:highlight w:val="none"/>
              </w:rPr>
            </w:r>
            <w:r/>
          </w:p>
          <w:p>
            <w:pPr>
              <w:spacing w:line="268" w:lineRule="auto"/>
              <w:rPr>
                <w:highlight w:val="none"/>
              </w:rPr>
            </w:pPr>
            <w:r>
              <w:rPr>
                <w:highlight w:val="none"/>
              </w:rPr>
            </w:r>
            <w:r/>
          </w:p>
          <w:p>
            <w:pPr>
              <w:pStyle w:val="1056"/>
              <w:ind w:left="110"/>
              <w:spacing w:before="68" w:line="221" w:lineRule="auto"/>
              <w:rPr>
                <w:highlight w:val="none"/>
              </w:rPr>
            </w:pPr>
            <w:r>
              <w:rPr>
                <w:spacing w:val="-1"/>
                <w:highlight w:val="none"/>
              </w:rPr>
              <w:t xml:space="preserve">保密和思想政治教育</w:t>
            </w:r>
            <w:r/>
          </w:p>
        </w:tc>
        <w:tc>
          <w:tcPr>
            <w:tcW w:w="10020" w:type="dxa"/>
            <w:vAlign w:val="top"/>
            <w:textDirection w:val="lrTb"/>
            <w:noWrap w:val="false"/>
          </w:tcPr>
          <w:p>
            <w:pPr>
              <w:pStyle w:val="1056"/>
              <w:ind w:left="114" w:right="128" w:firstLine="219"/>
              <w:spacing w:before="16" w:line="268"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）建立保密管理制度。制度内容应当包括但不限于：</w:t>
            </w:r>
            <w:r>
              <w:rPr>
                <w:rFonts w:ascii="Calibri" w:hAnsi="Calibri" w:eastAsia="Calibri" w:cs="Calibri"/>
                <w:spacing w:val="-2"/>
                <w:highlight w:val="none"/>
              </w:rPr>
              <w:t xml:space="preserve">①</w:t>
            </w:r>
            <w:r>
              <w:rPr>
                <w:spacing w:val="-2"/>
                <w:highlight w:val="none"/>
              </w:rPr>
              <w:t xml:space="preserve">明确重点要害岗位保密职责。</w:t>
            </w:r>
            <w:r>
              <w:rPr>
                <w:rFonts w:hint="eastAsia"/>
                <w:spacing w:val="-20"/>
                <w:highlight w:val="none"/>
                <w:lang w:eastAsia="zh-CN"/>
              </w:rPr>
              <w:t xml:space="preserve"> </w:t>
            </w:r>
            <w:r>
              <w:rPr>
                <w:rFonts w:ascii="Calibri" w:hAnsi="Calibri" w:eastAsia="Calibri" w:cs="Calibri"/>
                <w:spacing w:val="-2"/>
                <w:highlight w:val="none"/>
              </w:rPr>
              <w:t xml:space="preserve">②</w:t>
            </w:r>
            <w:r>
              <w:rPr>
                <w:spacing w:val="-2"/>
                <w:highlight w:val="none"/>
              </w:rPr>
              <w:t xml:space="preserve">对涉密工</w:t>
            </w:r>
            <w:r>
              <w:rPr>
                <w:rFonts w:hint="eastAsia"/>
                <w:highlight w:val="none"/>
                <w:lang w:eastAsia="zh-CN"/>
              </w:rPr>
              <w:t xml:space="preserve"> </w:t>
            </w:r>
            <w:r>
              <w:rPr>
                <w:spacing w:val="-3"/>
                <w:highlight w:val="none"/>
              </w:rPr>
              <w:t xml:space="preserve">作岗位的保密要求。</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1" w:line="220" w:lineRule="auto"/>
              <w:rPr>
                <w:highlight w:val="none"/>
              </w:rPr>
            </w:pPr>
            <w:r>
              <w:rPr>
                <w:rFonts w:ascii="Wingdings" w:hAnsi="Wingdings" w:eastAsia="Wingdings" w:cs="Wingdings"/>
                <w:spacing w:val="-2"/>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）根据采购人要求与涉密工作岗位的服务人员签订保密协议。保密协议应当向采购人报备。</w:t>
            </w:r>
            <w:r/>
          </w:p>
        </w:tc>
      </w:tr>
      <w:tr>
        <w:trPr>
          <w:trHeight w:val="1027"/>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2" w:right="104" w:firstLine="221"/>
              <w:jc w:val="both"/>
              <w:spacing w:before="32" w:line="274" w:lineRule="auto"/>
              <w:rPr>
                <w:rFonts w:hint="eastAsia" w:eastAsia="宋体"/>
                <w:highlight w:val="none"/>
                <w:lang w:eastAsia="zh-CN"/>
              </w:rPr>
            </w:pPr>
            <w:r>
              <w:rPr>
                <w:rFonts w:ascii="Wingdings" w:hAnsi="Wingdings" w:eastAsia="Wingdings" w:cs="Wingdings"/>
                <w:spacing w:val="-2"/>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）每季度至少开展</w:t>
            </w:r>
            <w:r>
              <w:rPr>
                <w:rFonts w:hint="eastAsia"/>
                <w:spacing w:val="-36"/>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spacing w:val="20"/>
                <w:highlight w:val="none"/>
                <w:lang w:eastAsia="zh-CN"/>
              </w:rPr>
              <w:t xml:space="preserve"> </w:t>
            </w:r>
            <w:r>
              <w:rPr>
                <w:spacing w:val="-1"/>
                <w:highlight w:val="none"/>
              </w:rPr>
              <w:t xml:space="preserve">次对服务人员进行保密、</w:t>
            </w:r>
            <w:r>
              <w:rPr>
                <w:spacing w:val="-2"/>
                <w:highlight w:val="none"/>
              </w:rPr>
              <w:t xml:space="preserve">思想政治教育的培训，提高服务人员保密意识和思想</w:t>
            </w:r>
            <w:r>
              <w:rPr>
                <w:rFonts w:hint="eastAsia"/>
                <w:highlight w:val="none"/>
                <w:lang w:eastAsia="zh-CN"/>
              </w:rPr>
              <w:t xml:space="preserve"> </w:t>
            </w:r>
            <w:r>
              <w:rPr>
                <w:spacing w:val="-2"/>
                <w:highlight w:val="none"/>
              </w:rPr>
              <w:t xml:space="preserve">政治意识。新入职员工应当接受保密、思想政治教育培训，进行必要的人员经历审查，合格后签订保密协议</w:t>
            </w:r>
            <w:r>
              <w:rPr>
                <w:rFonts w:hint="eastAsia"/>
                <w:spacing w:val="18"/>
                <w:highlight w:val="none"/>
                <w:lang w:eastAsia="zh-CN"/>
              </w:rPr>
              <w:t xml:space="preserve"> </w:t>
            </w:r>
            <w:r>
              <w:rPr>
                <w:spacing w:val="-4"/>
                <w:highlight w:val="none"/>
              </w:rPr>
              <w:t xml:space="preserve">方可上岗。</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1" w:line="219" w:lineRule="auto"/>
              <w:rPr>
                <w:highlight w:val="none"/>
              </w:rPr>
            </w:pPr>
            <w:r>
              <w:rPr>
                <w:rFonts w:ascii="Wingdings" w:hAnsi="Wingdings" w:eastAsia="Wingdings" w:cs="Wingdings"/>
                <w:spacing w:val="-2"/>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）发现服务人员违法违规或重大过失，</w:t>
            </w:r>
            <w:r>
              <w:rPr>
                <w:rFonts w:hint="eastAsia"/>
                <w:spacing w:val="-24"/>
                <w:highlight w:val="none"/>
                <w:lang w:eastAsia="zh-CN"/>
              </w:rPr>
              <w:t xml:space="preserve"> </w:t>
            </w:r>
            <w:r>
              <w:rPr>
                <w:spacing w:val="-3"/>
                <w:highlight w:val="none"/>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rPr>
                <w:highlight w:val="none"/>
              </w:rPr>
            </w:pPr>
            <w:r>
              <w:rPr>
                <w:highlight w:val="none"/>
              </w:rPr>
            </w:r>
            <w:r/>
          </w:p>
          <w:p>
            <w:pPr>
              <w:spacing w:line="287" w:lineRule="auto"/>
              <w:rPr>
                <w:highlight w:val="none"/>
              </w:rPr>
            </w:pPr>
            <w:r>
              <w:rPr>
                <w:highlight w:val="none"/>
              </w:rPr>
            </w:r>
            <w:r/>
          </w:p>
          <w:p>
            <w:pPr>
              <w:spacing w:line="287" w:lineRule="auto"/>
              <w:rPr>
                <w:highlight w:val="none"/>
              </w:rPr>
            </w:pPr>
            <w:r>
              <w:rPr>
                <w:highlight w:val="none"/>
              </w:rPr>
            </w:r>
            <w:r/>
          </w:p>
          <w:p>
            <w:pPr>
              <w:spacing w:line="287" w:lineRule="auto"/>
              <w:rPr>
                <w:highlight w:val="none"/>
              </w:rPr>
            </w:pPr>
            <w:r>
              <w:rPr>
                <w:highlight w:val="none"/>
              </w:rPr>
            </w:r>
            <w:r/>
          </w:p>
          <w:p>
            <w:pPr>
              <w:spacing w:line="287" w:lineRule="auto"/>
              <w:rPr>
                <w:highlight w:val="none"/>
              </w:rPr>
            </w:pPr>
            <w:r>
              <w:rPr>
                <w:highlight w:val="none"/>
              </w:rPr>
            </w:r>
            <w:r/>
          </w:p>
          <w:p>
            <w:pPr>
              <w:ind w:left="566"/>
              <w:spacing w:before="64" w:line="178" w:lineRule="auto"/>
              <w:rPr>
                <w:rFonts w:ascii="Calibri" w:hAnsi="Calibri" w:eastAsia="Calibri" w:cs="Calibri"/>
                <w:highlight w:val="none"/>
              </w:rPr>
            </w:pPr>
            <w:r>
              <w:rPr>
                <w:rFonts w:ascii="Calibri" w:hAnsi="Calibri" w:eastAsia="Calibri" w:cs="Calibri"/>
                <w:highlight w:val="none"/>
              </w:rPr>
              <w:t xml:space="preserve">4</w:t>
            </w:r>
            <w:r/>
          </w:p>
        </w:tc>
        <w:tc>
          <w:tcPr>
            <w:tcW w:w="3294" w:type="dxa"/>
            <w:vAlign w:val="top"/>
            <w:vMerge w:val="restart"/>
            <w:textDirection w:val="lrTb"/>
            <w:noWrap w:val="false"/>
          </w:tcPr>
          <w:p>
            <w:pPr>
              <w:spacing w:line="277" w:lineRule="auto"/>
              <w:rPr>
                <w:highlight w:val="none"/>
              </w:rPr>
            </w:pPr>
            <w:r>
              <w:rPr>
                <w:highlight w:val="none"/>
              </w:rPr>
            </w:r>
            <w:r/>
          </w:p>
          <w:p>
            <w:pPr>
              <w:spacing w:line="277" w:lineRule="auto"/>
              <w:rPr>
                <w:highlight w:val="none"/>
              </w:rPr>
            </w:pPr>
            <w:r>
              <w:rPr>
                <w:highlight w:val="none"/>
              </w:rPr>
            </w:r>
            <w:r/>
          </w:p>
          <w:p>
            <w:pPr>
              <w:spacing w:line="278" w:lineRule="auto"/>
              <w:rPr>
                <w:highlight w:val="none"/>
              </w:rPr>
            </w:pPr>
            <w:r>
              <w:rPr>
                <w:highlight w:val="none"/>
              </w:rPr>
            </w:r>
            <w:r/>
          </w:p>
          <w:p>
            <w:pPr>
              <w:spacing w:line="278" w:lineRule="auto"/>
              <w:rPr>
                <w:highlight w:val="none"/>
              </w:rPr>
            </w:pPr>
            <w:r>
              <w:rPr>
                <w:highlight w:val="none"/>
              </w:rPr>
            </w:r>
            <w:r/>
          </w:p>
          <w:p>
            <w:pPr>
              <w:spacing w:line="278" w:lineRule="auto"/>
              <w:rPr>
                <w:highlight w:val="none"/>
              </w:rPr>
            </w:pPr>
            <w:r>
              <w:rPr>
                <w:highlight w:val="none"/>
              </w:rPr>
            </w:r>
            <w:r/>
          </w:p>
          <w:p>
            <w:pPr>
              <w:pStyle w:val="1056"/>
              <w:ind w:left="110"/>
              <w:spacing w:before="68" w:line="221" w:lineRule="auto"/>
              <w:rPr>
                <w:highlight w:val="none"/>
              </w:rPr>
            </w:pPr>
            <w:r>
              <w:rPr>
                <w:spacing w:val="-2"/>
                <w:highlight w:val="none"/>
              </w:rPr>
              <w:t xml:space="preserve">档案管理</w:t>
            </w:r>
            <w:r/>
          </w:p>
        </w:tc>
        <w:tc>
          <w:tcPr>
            <w:tcW w:w="10020" w:type="dxa"/>
            <w:vAlign w:val="top"/>
            <w:textDirection w:val="lrTb"/>
            <w:noWrap w:val="false"/>
          </w:tcPr>
          <w:p>
            <w:pPr>
              <w:pStyle w:val="1056"/>
              <w:ind w:left="334"/>
              <w:spacing w:before="91" w:line="221" w:lineRule="auto"/>
              <w:rPr>
                <w:highlight w:val="none"/>
              </w:rPr>
            </w:pPr>
            <w:r>
              <w:rPr>
                <w:rFonts w:ascii="Wingdings" w:hAnsi="Wingdings" w:eastAsia="Wingdings" w:cs="Wingdings"/>
                <w:spacing w:val="-2"/>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）建立物业信息，</w:t>
            </w:r>
            <w:r>
              <w:rPr>
                <w:rFonts w:hint="eastAsia"/>
                <w:spacing w:val="-21"/>
                <w:highlight w:val="none"/>
                <w:lang w:eastAsia="zh-CN"/>
              </w:rPr>
              <w:t xml:space="preserve"> </w:t>
            </w:r>
            <w:r>
              <w:rPr>
                <w:spacing w:val="-2"/>
                <w:highlight w:val="none"/>
              </w:rPr>
              <w:t xml:space="preserve">准确、及时地对文件资料和服务记录进行归档保存，并确保其物理安全。</w:t>
            </w:r>
            <w:r/>
          </w:p>
        </w:tc>
      </w:tr>
      <w:tr>
        <w:trPr>
          <w:trHeight w:val="2046"/>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2" w:right="50" w:firstLine="221"/>
              <w:jc w:val="both"/>
              <w:spacing w:before="15" w:line="289" w:lineRule="auto"/>
              <w:rPr>
                <w:highlight w:val="none"/>
              </w:rPr>
            </w:pPr>
            <w:r>
              <w:rPr>
                <w:rFonts w:ascii="Wingdings" w:hAnsi="Wingdings" w:eastAsia="Wingdings" w:cs="Wingdings"/>
                <w:spacing w:val="-2"/>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）档案和记录齐全，包括但不限于：</w:t>
            </w:r>
            <w:r>
              <w:rPr>
                <w:rFonts w:ascii="Calibri" w:hAnsi="Calibri" w:eastAsia="Calibri" w:cs="Calibri"/>
                <w:highlight w:val="none"/>
              </w:rPr>
              <w:t xml:space="preserve">①</w:t>
            </w:r>
            <w:r>
              <w:rPr>
                <w:highlight w:val="none"/>
              </w:rPr>
              <w:t xml:space="preserve">采购人建议与投诉等。教育培训和考核记录。保密、思想</w:t>
            </w:r>
            <w:r>
              <w:rPr>
                <w:rFonts w:hint="eastAsia"/>
                <w:highlight w:val="none"/>
                <w:lang w:eastAsia="zh-CN"/>
              </w:rPr>
              <w:t xml:space="preserve">  </w:t>
            </w:r>
            <w:r>
              <w:rPr>
                <w:spacing w:val="-4"/>
                <w:highlight w:val="none"/>
              </w:rPr>
              <w:t xml:space="preserve">政治教育培训记录。</w:t>
            </w:r>
            <w:r>
              <w:rPr>
                <w:rFonts w:hint="eastAsia"/>
                <w:spacing w:val="-9"/>
                <w:highlight w:val="none"/>
                <w:lang w:eastAsia="zh-CN"/>
              </w:rPr>
              <w:t xml:space="preserve"> </w:t>
            </w:r>
            <w:r>
              <w:rPr>
                <w:rFonts w:ascii="Calibri" w:hAnsi="Calibri" w:eastAsia="Calibri" w:cs="Calibri"/>
                <w:spacing w:val="-4"/>
                <w:highlight w:val="none"/>
              </w:rPr>
              <w:t xml:space="preserve">②</w:t>
            </w:r>
            <w:r>
              <w:rPr>
                <w:spacing w:val="-4"/>
                <w:highlight w:val="none"/>
              </w:rPr>
              <w:t xml:space="preserve">房屋维护服务：房屋台账、使用说明、房屋装修、维保记录等。</w:t>
            </w:r>
            <w:r>
              <w:rPr>
                <w:rFonts w:hint="eastAsia"/>
                <w:spacing w:val="-21"/>
                <w:highlight w:val="none"/>
                <w:lang w:eastAsia="zh-CN"/>
              </w:rPr>
              <w:t xml:space="preserve"> </w:t>
            </w:r>
            <w:r>
              <w:rPr>
                <w:rFonts w:ascii="Calibri" w:hAnsi="Calibri" w:eastAsia="Calibri" w:cs="Calibri"/>
                <w:spacing w:val="-4"/>
                <w:highlight w:val="none"/>
              </w:rPr>
              <w:t xml:space="preserve">③</w:t>
            </w:r>
            <w:r>
              <w:rPr>
                <w:spacing w:val="-4"/>
                <w:highlight w:val="none"/>
              </w:rPr>
              <w:t xml:space="preserve">公用设施设备维</w:t>
            </w:r>
            <w:r>
              <w:rPr>
                <w:rFonts w:hint="eastAsia"/>
                <w:highlight w:val="none"/>
                <w:lang w:eastAsia="zh-CN"/>
              </w:rPr>
              <w:t xml:space="preserve"> </w:t>
            </w:r>
            <w:r>
              <w:rPr>
                <w:spacing w:val="-4"/>
                <w:highlight w:val="none"/>
              </w:rPr>
              <w:t xml:space="preserve">护服务：设备台账、设备卡、使用说明、维保记录、巡查记录、</w:t>
            </w:r>
            <w:r>
              <w:rPr>
                <w:rFonts w:hint="eastAsia"/>
                <w:spacing w:val="-4"/>
                <w:highlight w:val="none"/>
                <w:lang w:eastAsia="zh-CN"/>
              </w:rPr>
              <w:t xml:space="preserve"> </w:t>
            </w:r>
            <w:r>
              <w:rPr>
                <w:spacing w:val="-4"/>
                <w:highlight w:val="none"/>
              </w:rPr>
              <w:t xml:space="preserve">设施设备安全运行、设施设备定期巡检、维</w:t>
            </w:r>
            <w:r>
              <w:rPr>
                <w:spacing w:val="-2"/>
                <w:highlight w:val="none"/>
              </w:rPr>
              <w:t xml:space="preserve">护保养、维修档案等。</w:t>
            </w:r>
            <w:r>
              <w:rPr>
                <w:rFonts w:hint="eastAsia"/>
                <w:spacing w:val="-21"/>
                <w:highlight w:val="none"/>
                <w:lang w:eastAsia="zh-CN"/>
              </w:rPr>
              <w:t xml:space="preserve"> </w:t>
            </w:r>
            <w:r>
              <w:rPr>
                <w:rFonts w:ascii="Calibri" w:hAnsi="Calibri" w:eastAsia="Calibri" w:cs="Calibri"/>
                <w:spacing w:val="-2"/>
                <w:highlight w:val="none"/>
              </w:rPr>
              <w:t xml:space="preserve">④</w:t>
            </w:r>
            <w:r>
              <w:rPr>
                <w:spacing w:val="-2"/>
                <w:highlight w:val="none"/>
              </w:rPr>
              <w:t xml:space="preserve">保安服务：监控记录、突发事</w:t>
            </w:r>
            <w:r>
              <w:rPr>
                <w:spacing w:val="-3"/>
                <w:highlight w:val="none"/>
              </w:rPr>
              <w:t xml:space="preserve">件演习与处置记录等。</w:t>
            </w:r>
            <w:r>
              <w:rPr>
                <w:rFonts w:ascii="Calibri" w:hAnsi="Calibri" w:eastAsia="Calibri" w:cs="Calibri"/>
                <w:spacing w:val="-3"/>
                <w:highlight w:val="none"/>
              </w:rPr>
              <w:t xml:space="preserve">⑤</w:t>
            </w:r>
            <w:r>
              <w:rPr>
                <w:spacing w:val="-3"/>
                <w:highlight w:val="none"/>
              </w:rPr>
              <w:t xml:space="preserve">保洁服务：工作日志、清洁检查表、用品清单、客户反馈表等。</w:t>
            </w:r>
            <w:r>
              <w:rPr>
                <w:rFonts w:ascii="Calibri" w:hAnsi="Calibri" w:eastAsia="Calibri" w:cs="Calibri"/>
                <w:spacing w:val="-3"/>
                <w:highlight w:val="none"/>
              </w:rPr>
              <w:t xml:space="preserve">⑥</w:t>
            </w:r>
            <w:r>
              <w:rPr>
                <w:spacing w:val="-3"/>
                <w:highlight w:val="none"/>
              </w:rPr>
              <w:t xml:space="preserve">绿化服务：绿化总平面图、</w:t>
            </w:r>
            <w:r>
              <w:rPr>
                <w:spacing w:val="-4"/>
                <w:highlight w:val="none"/>
              </w:rPr>
              <w:t xml:space="preserve">清洁整改记录、消杀记录等。</w:t>
            </w:r>
            <w:r>
              <w:rPr>
                <w:rFonts w:ascii="Calibri" w:hAnsi="Calibri" w:eastAsia="Calibri" w:cs="Calibri"/>
                <w:spacing w:val="-4"/>
                <w:highlight w:val="none"/>
              </w:rPr>
              <w:t xml:space="preserve">⑦</w:t>
            </w:r>
            <w:r>
              <w:rPr>
                <w:spacing w:val="-4"/>
                <w:highlight w:val="none"/>
              </w:rPr>
              <w:t xml:space="preserve">其他：</w:t>
            </w:r>
            <w:r>
              <w:rPr>
                <w:rFonts w:hint="eastAsia"/>
                <w:highlight w:val="none"/>
                <w:lang w:eastAsia="zh-CN"/>
              </w:rPr>
              <w:t xml:space="preserve"> </w:t>
            </w:r>
            <w:r>
              <w:rPr>
                <w:spacing w:val="-1"/>
                <w:highlight w:val="none"/>
              </w:rPr>
              <w:t xml:space="preserve">客户信息、财务明细、合同协议、信报信息登记、大件物品进出登记等。</w:t>
            </w:r>
            <w:r/>
          </w:p>
        </w:tc>
      </w:tr>
      <w:tr>
        <w:trPr>
          <w:trHeight w:val="691"/>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34" w:right="104" w:firstLine="199"/>
              <w:spacing w:before="36" w:line="260" w:lineRule="auto"/>
              <w:rPr>
                <w:highlight w:val="none"/>
              </w:rPr>
            </w:pPr>
            <w:r>
              <w:rPr>
                <w:rFonts w:ascii="Wingdings" w:hAnsi="Wingdings" w:eastAsia="Wingdings" w:cs="Wingdings"/>
                <w:spacing w:val="-2"/>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）遵守采购人的信息、档案资料保密要求，未经许可，不得将建筑物平面图等资料转作其他用途或</w:t>
            </w:r>
            <w:r>
              <w:rPr>
                <w:rFonts w:hint="eastAsia"/>
                <w:highlight w:val="none"/>
                <w:lang w:eastAsia="zh-CN"/>
              </w:rPr>
              <w:t xml:space="preserve"> </w:t>
            </w:r>
            <w:r>
              <w:rPr>
                <w:spacing w:val="-3"/>
                <w:highlight w:val="none"/>
              </w:rPr>
              <w:t xml:space="preserve">向其他单位、个人提供。</w:t>
            </w:r>
            <w:r/>
          </w:p>
        </w:tc>
      </w:tr>
      <w:tr>
        <w:trPr>
          <w:trHeight w:val="463"/>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4" w:line="220" w:lineRule="auto"/>
              <w:rPr>
                <w:highlight w:val="none"/>
              </w:rPr>
            </w:pPr>
            <w:r>
              <w:rPr>
                <w:rFonts w:ascii="Wingdings" w:hAnsi="Wingdings" w:eastAsia="Wingdings" w:cs="Wingdings"/>
                <w:spacing w:val="-2"/>
                <w:highlight w:val="none"/>
              </w:rPr>
              <w:t xml:space="preserve">þ</w:t>
            </w:r>
            <w:r>
              <w:rPr>
                <w:rFonts w:hint="eastAsia" w:eastAsia="宋体"/>
                <w:spacing w:val="27"/>
                <w:highlight w:val="none"/>
                <w:lang w:eastAsia="zh-CN"/>
              </w:rPr>
              <w:t xml:space="preserve"> </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）履约结束后，相关资料交还采购人，</w:t>
            </w:r>
            <w:r>
              <w:rPr>
                <w:rFonts w:hint="eastAsia"/>
                <w:spacing w:val="-24"/>
                <w:highlight w:val="none"/>
                <w:lang w:eastAsia="zh-CN"/>
              </w:rPr>
              <w:t xml:space="preserve"> </w:t>
            </w:r>
            <w:r>
              <w:rPr>
                <w:spacing w:val="-3"/>
                <w:highlight w:val="none"/>
              </w:rPr>
              <w:t xml:space="preserve">采购人按政府采购相关规定存档。</w:t>
            </w:r>
            <w:r/>
          </w:p>
        </w:tc>
      </w:tr>
      <w:tr>
        <w:trPr>
          <w:trHeight w:val="458"/>
        </w:trPr>
        <w:tc>
          <w:tcPr>
            <w:tcW w:w="1236" w:type="dxa"/>
            <w:vAlign w:val="top"/>
            <w:vMerge w:val="restart"/>
            <w:textDirection w:val="lrTb"/>
            <w:noWrap w:val="false"/>
          </w:tcPr>
          <w:p>
            <w:pPr>
              <w:spacing w:line="244" w:lineRule="auto"/>
              <w:rPr>
                <w:highlight w:val="none"/>
              </w:rPr>
            </w:pPr>
            <w:r>
              <w:rPr>
                <w:highlight w:val="none"/>
              </w:rPr>
            </w:r>
            <w:r/>
          </w:p>
          <w:p>
            <w:pPr>
              <w:spacing w:line="244" w:lineRule="auto"/>
              <w:rPr>
                <w:highlight w:val="none"/>
              </w:rPr>
            </w:pPr>
            <w:r>
              <w:rPr>
                <w:highlight w:val="none"/>
              </w:rPr>
            </w:r>
            <w:r/>
          </w:p>
          <w:p>
            <w:pPr>
              <w:spacing w:line="244" w:lineRule="auto"/>
              <w:rPr>
                <w:highlight w:val="none"/>
              </w:rPr>
            </w:pPr>
            <w:r>
              <w:rPr>
                <w:highlight w:val="none"/>
              </w:rPr>
            </w:r>
            <w:r/>
          </w:p>
          <w:p>
            <w:pPr>
              <w:spacing w:line="244" w:lineRule="auto"/>
              <w:rPr>
                <w:highlight w:val="none"/>
              </w:rPr>
            </w:pPr>
            <w:r>
              <w:rPr>
                <w:highlight w:val="none"/>
              </w:rPr>
            </w:r>
            <w:r/>
          </w:p>
          <w:p>
            <w:pPr>
              <w:spacing w:line="244" w:lineRule="auto"/>
              <w:rPr>
                <w:highlight w:val="none"/>
              </w:rPr>
            </w:pPr>
            <w:r>
              <w:rPr>
                <w:highlight w:val="none"/>
              </w:rPr>
            </w:r>
            <w:r/>
          </w:p>
          <w:p>
            <w:pPr>
              <w:ind w:left="571"/>
              <w:spacing w:before="65" w:line="178" w:lineRule="auto"/>
              <w:rPr>
                <w:rFonts w:ascii="Calibri" w:hAnsi="Calibri" w:eastAsia="Calibri" w:cs="Calibri"/>
                <w:highlight w:val="none"/>
              </w:rPr>
            </w:pPr>
            <w:r>
              <w:rPr>
                <w:rFonts w:ascii="Calibri" w:hAnsi="Calibri" w:eastAsia="Calibri" w:cs="Calibri"/>
                <w:highlight w:val="none"/>
              </w:rPr>
              <w:t xml:space="preserve">5</w:t>
            </w:r>
            <w:r/>
          </w:p>
        </w:tc>
        <w:tc>
          <w:tcPr>
            <w:tcW w:w="3294" w:type="dxa"/>
            <w:vAlign w:val="top"/>
            <w:vMerge w:val="restart"/>
            <w:textDirection w:val="lrTb"/>
            <w:noWrap w:val="false"/>
          </w:tcPr>
          <w:p>
            <w:pPr>
              <w:spacing w:line="293" w:lineRule="auto"/>
              <w:rPr>
                <w:highlight w:val="none"/>
              </w:rPr>
            </w:pPr>
            <w:r>
              <w:rPr>
                <w:highlight w:val="none"/>
              </w:rPr>
            </w:r>
            <w:r/>
          </w:p>
          <w:p>
            <w:pPr>
              <w:spacing w:line="293" w:lineRule="auto"/>
              <w:rPr>
                <w:highlight w:val="none"/>
              </w:rPr>
            </w:pPr>
            <w:r>
              <w:rPr>
                <w:highlight w:val="none"/>
              </w:rPr>
            </w:r>
            <w:r/>
          </w:p>
          <w:p>
            <w:pPr>
              <w:spacing w:line="294" w:lineRule="auto"/>
              <w:rPr>
                <w:highlight w:val="none"/>
              </w:rPr>
            </w:pPr>
            <w:r>
              <w:rPr>
                <w:highlight w:val="none"/>
              </w:rPr>
            </w:r>
            <w:r/>
          </w:p>
          <w:p>
            <w:pPr>
              <w:spacing w:line="294" w:lineRule="auto"/>
              <w:rPr>
                <w:highlight w:val="none"/>
              </w:rPr>
            </w:pPr>
            <w:r>
              <w:rPr>
                <w:highlight w:val="none"/>
              </w:rPr>
            </w:r>
            <w:r/>
          </w:p>
          <w:p>
            <w:pPr>
              <w:pStyle w:val="1056"/>
              <w:ind w:left="111"/>
              <w:spacing w:before="68" w:line="220" w:lineRule="auto"/>
              <w:rPr>
                <w:highlight w:val="none"/>
              </w:rPr>
            </w:pPr>
            <w:r>
              <w:rPr>
                <w:spacing w:val="-2"/>
                <w:highlight w:val="none"/>
              </w:rPr>
              <w:t xml:space="preserve">分包供应商管理</w:t>
            </w:r>
            <w:r/>
          </w:p>
        </w:tc>
        <w:tc>
          <w:tcPr>
            <w:tcW w:w="10020" w:type="dxa"/>
            <w:vAlign w:val="top"/>
            <w:textDirection w:val="lrTb"/>
            <w:noWrap w:val="false"/>
          </w:tcPr>
          <w:p>
            <w:pPr>
              <w:pStyle w:val="1056"/>
              <w:ind w:left="334"/>
              <w:spacing w:before="89" w:line="221" w:lineRule="auto"/>
              <w:rPr>
                <w:highlight w:val="none"/>
              </w:rPr>
            </w:pPr>
            <w:r>
              <w:rPr>
                <w:rFonts w:ascii="Wingdings" w:hAnsi="Wingdings" w:eastAsia="Wingdings" w:cs="Wingdings"/>
                <w:spacing w:val="-2"/>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）合理控制外包服务人员数量和流动率。</w:t>
            </w:r>
            <w:r/>
          </w:p>
        </w:tc>
      </w:tr>
      <w:tr>
        <w:trPr>
          <w:trHeight w:val="459"/>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0" w:line="220" w:lineRule="auto"/>
              <w:rPr>
                <w:highlight w:val="none"/>
              </w:rPr>
            </w:pPr>
            <w:r>
              <w:rPr>
                <w:rFonts w:ascii="Wingdings" w:hAnsi="Wingdings" w:eastAsia="Wingdings" w:cs="Wingdings"/>
                <w:spacing w:val="-2"/>
                <w:highlight w:val="none"/>
              </w:rPr>
              <w:t xml:space="preserve">¨</w:t>
            </w:r>
            <w:r>
              <w:rPr>
                <w:highlight w:val="none"/>
              </w:rPr>
              <w:t xml:space="preserve">（</w:t>
            </w:r>
            <w:r>
              <w:rPr>
                <w:rFonts w:ascii="Calibri" w:hAnsi="Calibri" w:eastAsia="Calibri" w:cs="Calibri"/>
                <w:highlight w:val="none"/>
              </w:rPr>
              <w:t xml:space="preserve">2</w:t>
            </w:r>
            <w:r>
              <w:rPr>
                <w:highlight w:val="none"/>
              </w:rPr>
              <w:t xml:space="preserve">）根据采购人要求明确对分包供应商的要求，确定工作流程。</w:t>
            </w:r>
            <w:r/>
          </w:p>
        </w:tc>
      </w:tr>
      <w:tr>
        <w:trPr>
          <w:trHeight w:val="460"/>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0" w:line="220" w:lineRule="auto"/>
              <w:rPr>
                <w:highlight w:val="none"/>
              </w:rPr>
            </w:pPr>
            <w:r>
              <w:rPr>
                <w:rFonts w:ascii="Wingdings" w:hAnsi="Wingdings" w:eastAsia="Wingdings" w:cs="Wingdings"/>
                <w:spacing w:val="-2"/>
                <w:highlight w:val="none"/>
              </w:rPr>
              <w:t xml:space="preserve">¨</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）明确安全管理责任和保密责任，</w:t>
            </w:r>
            <w:r>
              <w:rPr>
                <w:rFonts w:hint="eastAsia"/>
                <w:spacing w:val="-23"/>
                <w:highlight w:val="none"/>
                <w:lang w:eastAsia="zh-CN"/>
              </w:rPr>
              <w:t xml:space="preserve"> </w:t>
            </w:r>
            <w:r>
              <w:rPr>
                <w:spacing w:val="-2"/>
                <w:highlight w:val="none"/>
              </w:rPr>
              <w:t xml:space="preserve">签订安全</w:t>
            </w:r>
            <w:r>
              <w:rPr>
                <w:spacing w:val="-3"/>
                <w:highlight w:val="none"/>
              </w:rPr>
              <w:t xml:space="preserve">管理责任书和保密责任书。</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0" w:line="219" w:lineRule="auto"/>
              <w:rPr>
                <w:highlight w:val="none"/>
              </w:rPr>
            </w:pPr>
            <w:r>
              <w:rPr>
                <w:rFonts w:ascii="Wingdings" w:hAnsi="Wingdings" w:eastAsia="Wingdings" w:cs="Wingdings"/>
                <w:spacing w:val="-2"/>
                <w:highlight w:val="none"/>
              </w:rPr>
              <w:t xml:space="preserve">¨</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）开展服务检查和监管，</w:t>
            </w:r>
            <w:r>
              <w:rPr>
                <w:rFonts w:hint="eastAsia"/>
                <w:spacing w:val="-4"/>
                <w:highlight w:val="none"/>
                <w:lang w:eastAsia="zh-CN"/>
              </w:rPr>
              <w:t xml:space="preserve"> </w:t>
            </w:r>
            <w:r>
              <w:rPr>
                <w:spacing w:val="-4"/>
                <w:highlight w:val="none"/>
              </w:rPr>
              <w:t xml:space="preserve">评估服务效果，必要时进行服务流程调整。</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0" w:line="221" w:lineRule="auto"/>
              <w:rPr>
                <w:highlight w:val="none"/>
              </w:rPr>
            </w:pPr>
            <w:r>
              <w:rPr>
                <w:rFonts w:ascii="Wingdings" w:hAnsi="Wingdings" w:eastAsia="Wingdings" w:cs="Wingdings"/>
                <w:spacing w:val="-2"/>
                <w:highlight w:val="none"/>
              </w:rPr>
              <w:t xml:space="preserve">¨</w:t>
            </w:r>
            <w:r>
              <w:rPr>
                <w:spacing w:val="-5"/>
                <w:highlight w:val="none"/>
              </w:rPr>
              <w:t xml:space="preserve">（</w:t>
            </w:r>
            <w:r>
              <w:rPr>
                <w:rFonts w:ascii="Calibri" w:hAnsi="Calibri" w:eastAsia="Calibri" w:cs="Calibri"/>
                <w:spacing w:val="-5"/>
                <w:highlight w:val="none"/>
              </w:rPr>
              <w:t xml:space="preserve">5</w:t>
            </w:r>
            <w:r>
              <w:rPr>
                <w:spacing w:val="-5"/>
                <w:highlight w:val="none"/>
              </w:rPr>
              <w:t xml:space="preserve">）根据工作反馈意见与建议，</w:t>
            </w:r>
            <w:r>
              <w:rPr>
                <w:rFonts w:hint="eastAsia"/>
                <w:spacing w:val="-21"/>
                <w:highlight w:val="none"/>
                <w:lang w:eastAsia="zh-CN"/>
              </w:rPr>
              <w:t xml:space="preserve"> </w:t>
            </w:r>
            <w:r>
              <w:rPr>
                <w:spacing w:val="-5"/>
                <w:highlight w:val="none"/>
              </w:rPr>
              <w:t xml:space="preserve">持续提升服务品质。</w:t>
            </w:r>
            <w:r/>
          </w:p>
        </w:tc>
      </w:tr>
      <w:tr>
        <w:trPr>
          <w:trHeight w:val="686"/>
        </w:trPr>
        <w:tc>
          <w:tcPr>
            <w:tcW w:w="1236" w:type="dxa"/>
            <w:vAlign w:val="top"/>
            <w:vMerge w:val="restart"/>
            <w:textDirection w:val="lrTb"/>
            <w:noWrap w:val="false"/>
          </w:tcPr>
          <w:p>
            <w:pPr>
              <w:spacing w:line="275" w:lineRule="auto"/>
              <w:rPr>
                <w:highlight w:val="none"/>
              </w:rPr>
            </w:pPr>
            <w:r>
              <w:rPr>
                <w:highlight w:val="none"/>
              </w:rPr>
            </w:r>
            <w:r/>
          </w:p>
          <w:p>
            <w:pPr>
              <w:spacing w:line="276" w:lineRule="auto"/>
              <w:rPr>
                <w:highlight w:val="none"/>
              </w:rPr>
            </w:pPr>
            <w:r>
              <w:rPr>
                <w:highlight w:val="none"/>
              </w:rPr>
            </w:r>
            <w:r/>
          </w:p>
          <w:p>
            <w:pPr>
              <w:spacing w:line="276" w:lineRule="auto"/>
              <w:rPr>
                <w:highlight w:val="none"/>
              </w:rPr>
            </w:pPr>
            <w:r>
              <w:rPr>
                <w:highlight w:val="none"/>
              </w:rPr>
            </w:r>
            <w:r/>
          </w:p>
          <w:p>
            <w:pPr>
              <w:ind w:left="572"/>
              <w:spacing w:before="64" w:line="179" w:lineRule="auto"/>
              <w:rPr>
                <w:rFonts w:ascii="Calibri" w:hAnsi="Calibri" w:eastAsia="Calibri" w:cs="Calibri"/>
                <w:highlight w:val="none"/>
              </w:rPr>
            </w:pPr>
            <w:r>
              <w:rPr>
                <w:rFonts w:ascii="Calibri" w:hAnsi="Calibri" w:eastAsia="Calibri" w:cs="Calibri"/>
                <w:highlight w:val="none"/>
              </w:rPr>
              <w:t xml:space="preserve">6</w:t>
            </w:r>
            <w:r/>
          </w:p>
        </w:tc>
        <w:tc>
          <w:tcPr>
            <w:tcW w:w="3294" w:type="dxa"/>
            <w:vAlign w:val="top"/>
            <w:vMerge w:val="restart"/>
            <w:textDirection w:val="lrTb"/>
            <w:noWrap w:val="false"/>
          </w:tcPr>
          <w:p>
            <w:pPr>
              <w:spacing w:line="259" w:lineRule="auto"/>
              <w:rPr>
                <w:highlight w:val="none"/>
              </w:rPr>
            </w:pPr>
            <w:r>
              <w:rPr>
                <w:highlight w:val="none"/>
              </w:rPr>
            </w:r>
            <w:r/>
          </w:p>
          <w:p>
            <w:pPr>
              <w:spacing w:line="260" w:lineRule="auto"/>
              <w:rPr>
                <w:highlight w:val="none"/>
              </w:rPr>
            </w:pPr>
            <w:r>
              <w:rPr>
                <w:highlight w:val="none"/>
              </w:rPr>
            </w:r>
            <w:r/>
          </w:p>
          <w:p>
            <w:pPr>
              <w:spacing w:line="260" w:lineRule="auto"/>
              <w:rPr>
                <w:highlight w:val="none"/>
              </w:rPr>
            </w:pPr>
            <w:r>
              <w:rPr>
                <w:highlight w:val="none"/>
              </w:rPr>
            </w:r>
            <w:r/>
          </w:p>
          <w:p>
            <w:pPr>
              <w:pStyle w:val="1056"/>
              <w:ind w:left="109"/>
              <w:spacing w:before="68" w:line="221" w:lineRule="auto"/>
              <w:rPr>
                <w:highlight w:val="none"/>
              </w:rPr>
            </w:pPr>
            <w:r>
              <w:rPr>
                <w:spacing w:val="-2"/>
                <w:highlight w:val="none"/>
              </w:rPr>
              <w:t xml:space="preserve">服务改进</w:t>
            </w:r>
            <w:r/>
          </w:p>
        </w:tc>
        <w:tc>
          <w:tcPr>
            <w:tcW w:w="10020" w:type="dxa"/>
            <w:vAlign w:val="top"/>
            <w:textDirection w:val="lrTb"/>
            <w:noWrap w:val="false"/>
          </w:tcPr>
          <w:p>
            <w:pPr>
              <w:pStyle w:val="1056"/>
              <w:ind w:left="118" w:right="104" w:firstLine="215"/>
              <w:spacing w:before="34" w:line="260" w:lineRule="auto"/>
              <w:rPr>
                <w:highlight w:val="none"/>
              </w:rPr>
            </w:pPr>
            <w:r>
              <w:rPr>
                <w:rFonts w:ascii="Wingdings" w:hAnsi="Wingdings" w:eastAsia="Wingdings" w:cs="Wingdings"/>
                <w:spacing w:val="-2"/>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）明确负责人，定期对物业服务过程进行自查，</w:t>
            </w:r>
            <w:r>
              <w:rPr>
                <w:rFonts w:hint="eastAsia"/>
                <w:spacing w:val="-27"/>
                <w:highlight w:val="none"/>
                <w:lang w:eastAsia="zh-CN"/>
              </w:rPr>
              <w:t xml:space="preserve"> </w:t>
            </w:r>
            <w:r>
              <w:rPr>
                <w:spacing w:val="-4"/>
                <w:highlight w:val="none"/>
              </w:rPr>
              <w:t xml:space="preserve">结合反馈意见与评价结果采</w:t>
            </w:r>
            <w:r>
              <w:rPr>
                <w:spacing w:val="-5"/>
                <w:highlight w:val="none"/>
              </w:rPr>
              <w:t xml:space="preserve">取改进措施，</w:t>
            </w:r>
            <w:r>
              <w:rPr>
                <w:rFonts w:hint="eastAsia"/>
                <w:spacing w:val="-30"/>
                <w:highlight w:val="none"/>
                <w:lang w:eastAsia="zh-CN"/>
              </w:rPr>
              <w:t xml:space="preserve"> </w:t>
            </w:r>
            <w:r>
              <w:rPr>
                <w:spacing w:val="-5"/>
                <w:highlight w:val="none"/>
              </w:rPr>
              <w:t xml:space="preserve">持续提升</w:t>
            </w:r>
            <w:r>
              <w:rPr>
                <w:rFonts w:hint="eastAsia"/>
                <w:highlight w:val="none"/>
                <w:lang w:eastAsia="zh-CN"/>
              </w:rPr>
              <w:t xml:space="preserve"> </w:t>
            </w:r>
            <w:r>
              <w:rPr>
                <w:spacing w:val="-2"/>
                <w:highlight w:val="none"/>
              </w:rPr>
              <w:t xml:space="preserve">管理与服务水平。</w:t>
            </w:r>
            <w:r/>
          </w:p>
        </w:tc>
      </w:tr>
      <w:tr>
        <w:trPr>
          <w:trHeight w:val="686"/>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30" w:right="104" w:firstLine="203"/>
              <w:spacing w:before="34" w:line="260" w:lineRule="auto"/>
              <w:rPr>
                <w:highlight w:val="none"/>
              </w:rPr>
            </w:pPr>
            <w:r>
              <w:rPr>
                <w:rFonts w:ascii="Wingdings" w:hAnsi="Wingdings" w:eastAsia="Wingdings" w:cs="Wingdings"/>
                <w:spacing w:val="-2"/>
                <w:highlight w:val="none"/>
              </w:rPr>
              <w:t xml:space="preserve">þ</w:t>
            </w:r>
            <w:r>
              <w:rPr>
                <w:rFonts w:hint="eastAsia" w:eastAsia="宋体"/>
                <w:spacing w:val="16"/>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）对不合格服务进行控制，对不合格服务的原因进行识别和分析，及时采取纠正措施，消除不合格</w:t>
            </w:r>
            <w:r>
              <w:rPr>
                <w:rFonts w:hint="eastAsia"/>
                <w:highlight w:val="none"/>
                <w:lang w:eastAsia="zh-CN"/>
              </w:rPr>
              <w:t xml:space="preserve"> </w:t>
            </w:r>
            <w:r>
              <w:rPr>
                <w:spacing w:val="-3"/>
                <w:highlight w:val="none"/>
              </w:rPr>
              <w:t xml:space="preserve">的原因，防止不合格再发生。</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89" w:line="221" w:lineRule="auto"/>
              <w:rPr>
                <w:highlight w:val="none"/>
              </w:rPr>
            </w:pPr>
            <w:r>
              <w:rPr>
                <w:rFonts w:ascii="Wingdings" w:hAnsi="Wingdings" w:eastAsia="Wingdings" w:cs="Wingdings"/>
                <w:spacing w:val="-2"/>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）需整改问题及时整改完成。</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2" w:line="233" w:lineRule="auto"/>
              <w:rPr>
                <w:rFonts w:ascii="Calibri" w:hAnsi="Calibri" w:eastAsia="Calibri" w:cs="Calibri"/>
                <w:highlight w:val="none"/>
              </w:rPr>
            </w:pPr>
            <w:r>
              <w:rPr>
                <w:rFonts w:ascii="Wingdings" w:hAnsi="Wingdings" w:eastAsia="Wingdings" w:cs="Wingdings"/>
                <w:spacing w:val="-2"/>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ascii="宋体" w:hAnsi="宋体" w:eastAsia="宋体" w:cs="宋体"/>
                <w:color w:val="auto"/>
                <w:spacing w:val="-1"/>
                <w:highlight w:val="none"/>
                <w:lang w:eastAsia="zh-CN"/>
              </w:rPr>
              <w:t xml:space="preserve">有完善的投诉处理流程，对业主或使用人的投诉在</w:t>
            </w:r>
            <w:r>
              <w:rPr>
                <w:rFonts w:hint="eastAsia" w:ascii="宋体" w:hAnsi="宋体" w:eastAsia="宋体" w:cs="宋体"/>
                <w:color w:val="auto"/>
                <w:spacing w:val="-1"/>
                <w:highlight w:val="none"/>
                <w:lang w:val="en-US" w:eastAsia="zh-CN"/>
              </w:rPr>
              <w:t xml:space="preserve">一周</w:t>
            </w:r>
            <w:r>
              <w:rPr>
                <w:rFonts w:hint="eastAsia" w:ascii="宋体" w:hAnsi="宋体" w:eastAsia="宋体" w:cs="宋体"/>
                <w:color w:val="auto"/>
                <w:spacing w:val="-1"/>
                <w:highlight w:val="none"/>
                <w:lang w:eastAsia="zh-CN"/>
              </w:rPr>
              <w:t xml:space="preserve">内答复处理并做详细记录。</w:t>
            </w:r>
            <w:r/>
          </w:p>
        </w:tc>
      </w:tr>
      <w:tr>
        <w:trPr>
          <w:trHeight w:val="686"/>
        </w:trPr>
        <w:tc>
          <w:tcPr>
            <w:tcW w:w="1236" w:type="dxa"/>
            <w:vAlign w:val="top"/>
            <w:vMerge w:val="restart"/>
            <w:textDirection w:val="lrTb"/>
            <w:noWrap w:val="false"/>
          </w:tcPr>
          <w:p>
            <w:pPr>
              <w:spacing w:line="290" w:lineRule="auto"/>
              <w:rPr>
                <w:highlight w:val="none"/>
              </w:rPr>
            </w:pPr>
            <w:r>
              <w:rPr>
                <w:highlight w:val="none"/>
              </w:rPr>
            </w:r>
            <w:r/>
          </w:p>
          <w:p>
            <w:pPr>
              <w:ind w:left="571"/>
              <w:spacing w:before="64" w:line="178" w:lineRule="auto"/>
              <w:rPr>
                <w:rFonts w:ascii="Calibri" w:hAnsi="Calibri" w:eastAsia="Calibri" w:cs="Calibri"/>
                <w:highlight w:val="none"/>
              </w:rPr>
            </w:pPr>
            <w:r>
              <w:rPr>
                <w:rFonts w:ascii="Calibri" w:hAnsi="Calibri" w:eastAsia="Calibri" w:cs="Calibri"/>
                <w:highlight w:val="none"/>
              </w:rPr>
              <w:t xml:space="preserve">7</w:t>
            </w:r>
            <w:r/>
          </w:p>
        </w:tc>
        <w:tc>
          <w:tcPr>
            <w:tcW w:w="3294" w:type="dxa"/>
            <w:vAlign w:val="top"/>
            <w:vMerge w:val="restart"/>
            <w:textDirection w:val="lrTb"/>
            <w:noWrap w:val="false"/>
          </w:tcPr>
          <w:p>
            <w:pPr>
              <w:spacing w:line="278" w:lineRule="auto"/>
              <w:rPr>
                <w:highlight w:val="none"/>
              </w:rPr>
            </w:pPr>
            <w:r>
              <w:rPr>
                <w:highlight w:val="none"/>
              </w:rPr>
            </w:r>
            <w:r/>
          </w:p>
          <w:p>
            <w:pPr>
              <w:pStyle w:val="1056"/>
              <w:ind w:left="110"/>
              <w:spacing w:before="68" w:line="220" w:lineRule="auto"/>
              <w:rPr>
                <w:highlight w:val="none"/>
              </w:rPr>
            </w:pPr>
            <w:r>
              <w:rPr>
                <w:spacing w:val="-1"/>
                <w:highlight w:val="none"/>
              </w:rPr>
              <w:t xml:space="preserve">重大活动后勤保障</w:t>
            </w:r>
            <w:r/>
          </w:p>
        </w:tc>
        <w:tc>
          <w:tcPr>
            <w:tcW w:w="10020" w:type="dxa"/>
            <w:vAlign w:val="top"/>
            <w:textDirection w:val="lrTb"/>
            <w:noWrap w:val="false"/>
          </w:tcPr>
          <w:p>
            <w:pPr>
              <w:pStyle w:val="1056"/>
              <w:ind w:left="113" w:right="104" w:firstLine="220"/>
              <w:spacing w:before="35" w:line="260" w:lineRule="auto"/>
              <w:rPr>
                <w:highlight w:val="none"/>
              </w:rPr>
            </w:pPr>
            <w:r>
              <w:rPr>
                <w:rFonts w:ascii="Wingdings" w:hAnsi="Wingdings" w:eastAsia="Wingdings" w:cs="Wingdings"/>
                <w:spacing w:val="-2"/>
                <w:highlight w:val="none"/>
              </w:rPr>
              <w:t xml:space="preserve">þ</w:t>
            </w:r>
            <w:r>
              <w:rPr>
                <w:rFonts w:hint="eastAsia" w:eastAsia="宋体"/>
                <w:spacing w:val="9"/>
                <w:highlight w:val="none"/>
                <w:lang w:eastAsia="zh-CN"/>
              </w:rPr>
              <w:t xml:space="preserve"> </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）制订流程。配合采购人制订重大活动后勤保障工作</w:t>
            </w:r>
            <w:r>
              <w:rPr>
                <w:spacing w:val="-5"/>
                <w:highlight w:val="none"/>
              </w:rPr>
              <w:t xml:space="preserve">流程，</w:t>
            </w:r>
            <w:r>
              <w:rPr>
                <w:rFonts w:hint="eastAsia"/>
                <w:spacing w:val="-21"/>
                <w:highlight w:val="none"/>
                <w:lang w:eastAsia="zh-CN"/>
              </w:rPr>
              <w:t xml:space="preserve"> </w:t>
            </w:r>
            <w:r>
              <w:rPr>
                <w:spacing w:val="-5"/>
                <w:highlight w:val="none"/>
              </w:rPr>
              <w:t xml:space="preserve">需对任务进行详细了解，</w:t>
            </w:r>
            <w:r>
              <w:rPr>
                <w:rFonts w:hint="eastAsia"/>
                <w:spacing w:val="-28"/>
                <w:highlight w:val="none"/>
                <w:lang w:eastAsia="zh-CN"/>
              </w:rPr>
              <w:t xml:space="preserve"> </w:t>
            </w:r>
            <w:r>
              <w:rPr>
                <w:spacing w:val="-5"/>
                <w:highlight w:val="none"/>
              </w:rPr>
              <w:t xml:space="preserve">并根据工作安</w:t>
            </w:r>
            <w:r>
              <w:rPr>
                <w:rFonts w:hint="eastAsia"/>
                <w:highlight w:val="none"/>
                <w:lang w:eastAsia="zh-CN"/>
              </w:rPr>
              <w:t xml:space="preserve"> </w:t>
            </w:r>
            <w:r>
              <w:rPr>
                <w:spacing w:val="-2"/>
                <w:highlight w:val="none"/>
              </w:rPr>
              <w:t xml:space="preserve">排制定详细的后勤保障计划。</w:t>
            </w:r>
            <w:r/>
          </w:p>
        </w:tc>
      </w:tr>
      <w:tr>
        <w:trPr>
          <w:trHeight w:val="90"/>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3" w:right="104" w:firstLine="220"/>
              <w:jc w:val="both"/>
              <w:spacing w:before="37" w:line="273" w:lineRule="auto"/>
              <w:rPr>
                <w:highlight w:val="none"/>
              </w:rPr>
            </w:pPr>
            <w:r>
              <w:rPr>
                <w:rFonts w:ascii="Wingdings" w:hAnsi="Wingdings" w:eastAsia="Wingdings" w:cs="Wingdings"/>
                <w:spacing w:val="-2"/>
                <w:highlight w:val="none"/>
              </w:rPr>
              <w:t xml:space="preserve">þ</w:t>
            </w:r>
            <w:r>
              <w:rPr>
                <w:rFonts w:hint="eastAsia" w:eastAsia="宋体"/>
                <w:spacing w:val="16"/>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）实施保障。按计划在关键区域和重点部位进行部署，确保任务顺利进行，对活动区域进行全面安</w:t>
            </w:r>
            <w:r>
              <w:rPr>
                <w:rFonts w:hint="eastAsia"/>
                <w:highlight w:val="none"/>
                <w:lang w:eastAsia="zh-CN"/>
              </w:rPr>
              <w:t xml:space="preserve"> </w:t>
            </w:r>
            <w:r>
              <w:rPr>
                <w:spacing w:val="-7"/>
                <w:highlight w:val="none"/>
              </w:rPr>
              <w:t xml:space="preserve">全检查，发现并排除安全隐患，</w:t>
            </w:r>
            <w:r>
              <w:rPr>
                <w:rFonts w:hint="eastAsia"/>
                <w:spacing w:val="-7"/>
                <w:highlight w:val="none"/>
                <w:lang w:eastAsia="zh-CN"/>
              </w:rPr>
              <w:t xml:space="preserve"> </w:t>
            </w:r>
            <w:r>
              <w:rPr>
                <w:spacing w:val="-7"/>
                <w:highlight w:val="none"/>
              </w:rPr>
              <w:t xml:space="preserve">对车辆进行有序引导和管理，</w:t>
            </w:r>
            <w:r>
              <w:rPr>
                <w:rFonts w:hint="eastAsia"/>
                <w:spacing w:val="-37"/>
                <w:highlight w:val="none"/>
                <w:lang w:eastAsia="zh-CN"/>
              </w:rPr>
              <w:t xml:space="preserve"> </w:t>
            </w:r>
            <w:r>
              <w:rPr>
                <w:spacing w:val="-7"/>
                <w:highlight w:val="none"/>
              </w:rPr>
              <w:t xml:space="preserve">确保交通安全畅通，</w:t>
            </w:r>
            <w:r>
              <w:rPr>
                <w:rFonts w:hint="eastAsia"/>
                <w:spacing w:val="-7"/>
                <w:highlight w:val="none"/>
                <w:lang w:eastAsia="zh-CN"/>
              </w:rPr>
              <w:t xml:space="preserve"> </w:t>
            </w:r>
            <w:r>
              <w:rPr>
                <w:spacing w:val="-7"/>
                <w:highlight w:val="none"/>
              </w:rPr>
              <w:t xml:space="preserve">以</w:t>
            </w:r>
            <w:r>
              <w:rPr>
                <w:spacing w:val="-8"/>
                <w:highlight w:val="none"/>
              </w:rPr>
              <w:t xml:space="preserve">礼貌、专业的态度对待</w:t>
            </w:r>
            <w:r>
              <w:rPr>
                <w:rFonts w:hint="eastAsia"/>
                <w:highlight w:val="none"/>
                <w:lang w:eastAsia="zh-CN"/>
              </w:rPr>
              <w:t xml:space="preserve"> </w:t>
            </w:r>
            <w:r>
              <w:rPr>
                <w:spacing w:val="-10"/>
                <w:highlight w:val="none"/>
              </w:rPr>
              <w:t xml:space="preserve">来宾，</w:t>
            </w:r>
            <w:r>
              <w:rPr>
                <w:rFonts w:hint="eastAsia"/>
                <w:spacing w:val="-10"/>
                <w:highlight w:val="none"/>
                <w:lang w:eastAsia="zh-CN"/>
              </w:rPr>
              <w:t xml:space="preserve"> </w:t>
            </w:r>
            <w:r>
              <w:rPr>
                <w:spacing w:val="-10"/>
                <w:highlight w:val="none"/>
              </w:rPr>
              <w:t xml:space="preserve">展现良好形象。</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3" w:line="221" w:lineRule="auto"/>
              <w:rPr>
                <w:highlight w:val="none"/>
              </w:rPr>
            </w:pPr>
            <w:r>
              <w:rPr>
                <w:rFonts w:ascii="Wingdings" w:hAnsi="Wingdings" w:eastAsia="Wingdings" w:cs="Wingdings"/>
                <w:spacing w:val="-2"/>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）收尾工作。对现场进行检查，做好清理工作。</w:t>
            </w:r>
            <w:r/>
          </w:p>
        </w:tc>
      </w:tr>
      <w:tr>
        <w:trPr>
          <w:trHeight w:val="1146"/>
        </w:trPr>
        <w:tc>
          <w:tcPr>
            <w:tcW w:w="1236" w:type="dxa"/>
            <w:vAlign w:val="center"/>
            <w:vMerge w:val="restart"/>
            <w:textDirection w:val="lrTb"/>
            <w:noWrap w:val="false"/>
          </w:tcPr>
          <w:p>
            <w:pPr>
              <w:ind w:left="569"/>
              <w:jc w:val="both"/>
              <w:spacing w:before="136" w:line="179" w:lineRule="auto"/>
              <w:rPr>
                <w:rFonts w:ascii="Calibri" w:hAnsi="Calibri" w:eastAsia="Calibri" w:cs="Calibri"/>
                <w:highlight w:val="none"/>
              </w:rPr>
            </w:pPr>
            <w:r>
              <w:rPr>
                <w:rFonts w:ascii="Calibri" w:hAnsi="Calibri" w:eastAsia="Calibri" w:cs="Calibri"/>
                <w:highlight w:val="none"/>
              </w:rPr>
              <w:t xml:space="preserve">8</w:t>
            </w:r>
            <w:r/>
          </w:p>
        </w:tc>
        <w:tc>
          <w:tcPr>
            <w:tcW w:w="3294" w:type="dxa"/>
            <w:vAlign w:val="center"/>
            <w:vMerge w:val="restart"/>
            <w:textDirection w:val="lrTb"/>
            <w:noWrap w:val="false"/>
          </w:tcPr>
          <w:p>
            <w:pPr>
              <w:pStyle w:val="1056"/>
              <w:ind w:left="109"/>
              <w:jc w:val="both"/>
              <w:spacing w:before="94" w:line="221" w:lineRule="auto"/>
              <w:rPr>
                <w:highlight w:val="none"/>
              </w:rPr>
            </w:pPr>
            <w:r>
              <w:rPr>
                <w:spacing w:val="-1"/>
                <w:highlight w:val="none"/>
              </w:rPr>
              <w:t xml:space="preserve">应急保障预案</w:t>
            </w:r>
            <w:r/>
          </w:p>
        </w:tc>
        <w:tc>
          <w:tcPr>
            <w:tcW w:w="10020" w:type="dxa"/>
            <w:vAlign w:val="top"/>
            <w:textDirection w:val="lrTb"/>
            <w:noWrap w:val="false"/>
          </w:tcPr>
          <w:p>
            <w:pPr>
              <w:pStyle w:val="1056"/>
              <w:ind w:left="334"/>
              <w:spacing w:before="94" w:line="221" w:lineRule="auto"/>
              <w:rPr>
                <w:rFonts w:ascii="Wingdings" w:hAnsi="Wingdings" w:eastAsia="Wingdings" w:cs="Wingdings"/>
                <w:spacing w:val="-2"/>
                <w:highlight w:val="none"/>
              </w:rPr>
            </w:pPr>
            <w:r>
              <w:rPr>
                <w:rFonts w:ascii="Wingdings" w:hAnsi="Wingdings" w:eastAsia="Wingdings" w:cs="Wingdings"/>
                <w:spacing w:val="-2"/>
                <w:highlight w:val="none"/>
              </w:rPr>
              <w:t xml:space="preserve">þ</w:t>
            </w:r>
            <w:r>
              <w:rPr>
                <w:rFonts w:hint="eastAsia" w:eastAsia="宋体"/>
                <w:spacing w:val="17"/>
                <w:highlight w:val="none"/>
                <w:lang w:eastAsia="zh-CN"/>
              </w:rPr>
              <w:t xml:space="preserve"> </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）重点区域及安全隐患排查。结合项目的实际情况，对重点部位及危险隐患进行排查，并建立清单</w:t>
            </w:r>
            <w:r/>
          </w:p>
          <w:p>
            <w:pPr>
              <w:pStyle w:val="1056"/>
              <w:ind w:left="115" w:right="161" w:hanging="10"/>
              <w:spacing w:before="36" w:line="267" w:lineRule="auto"/>
              <w:rPr>
                <w:highlight w:val="none"/>
              </w:rPr>
            </w:pPr>
            <w:r>
              <w:rPr>
                <w:rFonts w:ascii="Calibri" w:hAnsi="Calibri" w:eastAsia="Calibri" w:cs="Calibri"/>
                <w:spacing w:val="-2"/>
                <w:highlight w:val="none"/>
              </w:rPr>
              <w:t xml:space="preserve">/</w:t>
            </w:r>
            <w:r>
              <w:rPr>
                <w:spacing w:val="-2"/>
                <w:highlight w:val="none"/>
              </w:rPr>
              <w:t xml:space="preserve">台账；应当对危险隐患进行风险分析，制定相应措施进行控制或整改并定期监控；</w:t>
            </w:r>
            <w:r>
              <w:rPr>
                <w:rFonts w:hint="eastAsia"/>
                <w:spacing w:val="-2"/>
                <w:highlight w:val="none"/>
                <w:lang w:eastAsia="zh-CN"/>
              </w:rPr>
              <w:t xml:space="preserve"> </w:t>
            </w:r>
            <w:r>
              <w:rPr>
                <w:spacing w:val="-2"/>
                <w:highlight w:val="none"/>
              </w:rPr>
              <w:t xml:space="preserve">随着设施设备</w:t>
            </w:r>
            <w:r>
              <w:rPr>
                <w:spacing w:val="-3"/>
                <w:highlight w:val="none"/>
              </w:rPr>
              <w:t xml:space="preserve">、服务内</w:t>
            </w:r>
            <w:r>
              <w:rPr>
                <w:rFonts w:hint="eastAsia"/>
                <w:highlight w:val="none"/>
                <w:lang w:eastAsia="zh-CN"/>
              </w:rPr>
              <w:t xml:space="preserve"> </w:t>
            </w:r>
            <w:r>
              <w:rPr>
                <w:spacing w:val="-7"/>
                <w:highlight w:val="none"/>
              </w:rPr>
              <w:t xml:space="preserve">容的变化，</w:t>
            </w:r>
            <w:r>
              <w:rPr>
                <w:rFonts w:hint="eastAsia"/>
                <w:spacing w:val="-8"/>
                <w:highlight w:val="none"/>
                <w:lang w:eastAsia="zh-CN"/>
              </w:rPr>
              <w:t xml:space="preserve"> </w:t>
            </w:r>
            <w:r>
              <w:rPr>
                <w:spacing w:val="-7"/>
                <w:highlight w:val="none"/>
              </w:rPr>
              <w:t xml:space="preserve">及时更新清单</w:t>
            </w:r>
            <w:r>
              <w:rPr>
                <w:rFonts w:ascii="Calibri" w:hAnsi="Calibri" w:eastAsia="Calibri" w:cs="Calibri"/>
                <w:spacing w:val="-7"/>
                <w:highlight w:val="none"/>
              </w:rPr>
              <w:t xml:space="preserve">/</w:t>
            </w:r>
            <w:r>
              <w:rPr>
                <w:spacing w:val="-7"/>
                <w:highlight w:val="none"/>
              </w:rPr>
              <w:t xml:space="preserve">台账，</w:t>
            </w:r>
            <w:r>
              <w:rPr>
                <w:rFonts w:hint="eastAsia"/>
                <w:spacing w:val="-7"/>
                <w:highlight w:val="none"/>
                <w:lang w:eastAsia="zh-CN"/>
              </w:rPr>
              <w:t xml:space="preserve"> </w:t>
            </w:r>
            <w:r>
              <w:rPr>
                <w:spacing w:val="-7"/>
                <w:highlight w:val="none"/>
              </w:rPr>
              <w:t xml:space="preserve">使风险隐患始终处于受控状态。</w:t>
            </w:r>
            <w:r/>
          </w:p>
        </w:tc>
      </w:tr>
      <w:tr>
        <w:trPr>
          <w:trHeight w:val="1027"/>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5" w:right="104" w:firstLine="219"/>
              <w:jc w:val="both"/>
              <w:spacing w:before="32" w:line="273" w:lineRule="auto"/>
              <w:rPr>
                <w:highlight w:val="none"/>
              </w:rPr>
            </w:pPr>
            <w:r>
              <w:rPr>
                <w:rFonts w:ascii="Wingdings" w:hAnsi="Wingdings" w:eastAsia="Wingdings" w:cs="Wingdings"/>
                <w:spacing w:val="-2"/>
                <w:highlight w:val="none"/>
              </w:rPr>
              <w:t xml:space="preserve">þ</w:t>
            </w:r>
            <w:r>
              <w:rPr>
                <w:rFonts w:hint="eastAsia" w:eastAsia="宋体"/>
                <w:spacing w:val="16"/>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）应急预案的建立。根据办公楼隐患排查的结果和实际情况，制定专项预案，包括但不限于：火情</w:t>
            </w:r>
            <w:r>
              <w:rPr>
                <w:rFonts w:hint="eastAsia"/>
                <w:highlight w:val="none"/>
                <w:lang w:eastAsia="zh-CN"/>
              </w:rPr>
              <w:t xml:space="preserve"> </w:t>
            </w:r>
            <w:r>
              <w:rPr>
                <w:spacing w:val="-2"/>
                <w:highlight w:val="none"/>
              </w:rPr>
              <w:t xml:space="preserve">火警紧急处理应急预案、紧急疏散应急预案、停水停电应急预案、有限空间救援应急预案、高空作业救援应</w:t>
            </w:r>
            <w:r>
              <w:rPr>
                <w:rFonts w:hint="eastAsia"/>
                <w:spacing w:val="15"/>
                <w:highlight w:val="none"/>
                <w:lang w:eastAsia="zh-CN"/>
              </w:rPr>
              <w:t xml:space="preserve"> </w:t>
            </w:r>
            <w:r>
              <w:rPr>
                <w:spacing w:val="-1"/>
                <w:highlight w:val="none"/>
              </w:rPr>
              <w:t xml:space="preserve">急预案、恶劣天气应对应急预案等。</w:t>
            </w:r>
            <w:r/>
          </w:p>
        </w:tc>
      </w:tr>
      <w:tr>
        <w:trPr>
          <w:trHeight w:val="686"/>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5" w:right="104" w:firstLine="219"/>
              <w:spacing w:before="33" w:line="259" w:lineRule="auto"/>
              <w:rPr>
                <w:highlight w:val="none"/>
              </w:rPr>
            </w:pPr>
            <w:r>
              <w:rPr>
                <w:rFonts w:ascii="Wingdings" w:hAnsi="Wingdings" w:eastAsia="Wingdings" w:cs="Wingdings"/>
                <w:spacing w:val="-2"/>
                <w:highlight w:val="none"/>
              </w:rPr>
              <w:t xml:space="preserve">þ</w:t>
            </w:r>
            <w:r>
              <w:rPr>
                <w:rFonts w:hint="eastAsia" w:eastAsia="宋体"/>
                <w:spacing w:val="16"/>
                <w:highlight w:val="none"/>
                <w:lang w:eastAsia="zh-CN"/>
              </w:rPr>
              <w:t xml:space="preserve"> </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）应急预案的培训和演练。应急预案定期培训和演练，组织相关岗位每半年至少开展一次专项应急</w:t>
            </w:r>
            <w:r>
              <w:rPr>
                <w:rFonts w:hint="eastAsia"/>
                <w:highlight w:val="none"/>
                <w:lang w:eastAsia="zh-CN"/>
              </w:rPr>
              <w:t xml:space="preserve"> </w:t>
            </w:r>
            <w:r>
              <w:rPr>
                <w:spacing w:val="-7"/>
                <w:highlight w:val="none"/>
              </w:rPr>
              <w:t xml:space="preserve">预案演练；</w:t>
            </w:r>
            <w:r>
              <w:rPr>
                <w:rFonts w:hint="eastAsia"/>
                <w:spacing w:val="-7"/>
                <w:highlight w:val="none"/>
                <w:lang w:eastAsia="zh-CN"/>
              </w:rPr>
              <w:t xml:space="preserve"> </w:t>
            </w:r>
            <w:r>
              <w:rPr>
                <w:spacing w:val="-7"/>
                <w:highlight w:val="none"/>
              </w:rPr>
              <w:t xml:space="preserve">留存培训及演练记录和影像资料，</w:t>
            </w:r>
            <w:r>
              <w:rPr>
                <w:rFonts w:hint="eastAsia"/>
                <w:spacing w:val="-7"/>
                <w:highlight w:val="none"/>
                <w:lang w:eastAsia="zh-CN"/>
              </w:rPr>
              <w:t xml:space="preserve"> </w:t>
            </w:r>
            <w:r>
              <w:rPr>
                <w:spacing w:val="-7"/>
                <w:highlight w:val="none"/>
              </w:rPr>
              <w:t xml:space="preserve">并对预案进行评价，</w:t>
            </w:r>
            <w:r>
              <w:rPr>
                <w:rFonts w:hint="eastAsia"/>
                <w:spacing w:val="-22"/>
                <w:highlight w:val="none"/>
                <w:lang w:eastAsia="zh-CN"/>
              </w:rPr>
              <w:t xml:space="preserve"> </w:t>
            </w:r>
            <w:r>
              <w:rPr>
                <w:spacing w:val="-7"/>
                <w:highlight w:val="none"/>
              </w:rPr>
              <w:t xml:space="preserve">确保与实际情况相</w:t>
            </w:r>
            <w:r>
              <w:rPr>
                <w:spacing w:val="-8"/>
                <w:highlight w:val="none"/>
              </w:rPr>
              <w:t xml:space="preserve">结合。</w:t>
            </w:r>
            <w:r/>
          </w:p>
        </w:tc>
      </w:tr>
      <w:tr>
        <w:trPr>
          <w:trHeight w:val="683"/>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5" w:right="104" w:firstLine="218"/>
              <w:spacing w:before="32" w:line="260" w:lineRule="auto"/>
              <w:rPr>
                <w:highlight w:val="none"/>
              </w:rPr>
            </w:pPr>
            <w:r/>
            <w:bookmarkStart w:id="72" w:name="OLE_LINK6"/>
            <w:r>
              <w:rPr>
                <w:rFonts w:ascii="Wingdings" w:hAnsi="Wingdings" w:eastAsia="Wingdings" w:cs="Wingdings"/>
                <w:spacing w:val="-2"/>
                <w:highlight w:val="none"/>
              </w:rPr>
              <w:t xml:space="preserve">þ</w:t>
            </w:r>
            <w:r>
              <w:rPr>
                <w:rFonts w:hint="eastAsia" w:eastAsia="宋体"/>
                <w:spacing w:val="16"/>
                <w:highlight w:val="none"/>
                <w:lang w:eastAsia="zh-CN"/>
              </w:rPr>
              <w:t xml:space="preserve"> </w:t>
            </w:r>
            <w:bookmarkEnd w:id="72"/>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）应急物资的管理。根据专项预案中的应对需要、必要的应急物资，建立清单或台账，并由专人定</w:t>
            </w:r>
            <w:r>
              <w:rPr>
                <w:rFonts w:hint="eastAsia"/>
                <w:highlight w:val="none"/>
                <w:lang w:eastAsia="zh-CN"/>
              </w:rPr>
              <w:t xml:space="preserve"> </w:t>
            </w:r>
            <w:r>
              <w:rPr>
                <w:spacing w:val="-4"/>
                <w:highlight w:val="none"/>
              </w:rPr>
              <w:t xml:space="preserve">期对应急物资进行检查，</w:t>
            </w:r>
            <w:r>
              <w:rPr>
                <w:rFonts w:hint="eastAsia"/>
                <w:spacing w:val="-19"/>
                <w:highlight w:val="none"/>
                <w:lang w:eastAsia="zh-CN"/>
              </w:rPr>
              <w:t xml:space="preserve"> </w:t>
            </w:r>
            <w:r>
              <w:rPr>
                <w:spacing w:val="-4"/>
                <w:highlight w:val="none"/>
              </w:rPr>
              <w:t xml:space="preserve">如有应急物资不足，</w:t>
            </w:r>
            <w:r>
              <w:rPr>
                <w:rFonts w:hint="eastAsia"/>
                <w:spacing w:val="-23"/>
                <w:highlight w:val="none"/>
                <w:lang w:eastAsia="zh-CN"/>
              </w:rPr>
              <w:t xml:space="preserve"> </w:t>
            </w:r>
            <w:r>
              <w:rPr>
                <w:spacing w:val="-4"/>
                <w:highlight w:val="none"/>
              </w:rPr>
              <w:t xml:space="preserve">及时通知采购人购置齐全，确保能够随时正常使用。</w:t>
            </w:r>
            <w:r/>
          </w:p>
        </w:tc>
      </w:tr>
      <w:tr>
        <w:trPr>
          <w:trHeight w:val="686"/>
        </w:trPr>
        <w:tc>
          <w:tcPr>
            <w:tcW w:w="1236" w:type="dxa"/>
            <w:vAlign w:val="top"/>
            <w:vMerge w:val="restart"/>
            <w:textDirection w:val="lrTb"/>
            <w:noWrap w:val="false"/>
          </w:tcPr>
          <w:p>
            <w:pPr>
              <w:spacing w:line="246" w:lineRule="auto"/>
              <w:rPr>
                <w:highlight w:val="none"/>
              </w:rPr>
            </w:pPr>
            <w:r>
              <w:rPr>
                <w:highlight w:val="none"/>
              </w:rPr>
            </w:r>
            <w:r/>
          </w:p>
          <w:p>
            <w:pPr>
              <w:spacing w:line="246" w:lineRule="auto"/>
              <w:rPr>
                <w:highlight w:val="none"/>
              </w:rPr>
            </w:pPr>
            <w:r>
              <w:rPr>
                <w:highlight w:val="none"/>
              </w:rPr>
            </w:r>
            <w:r/>
          </w:p>
          <w:p>
            <w:pPr>
              <w:spacing w:line="246" w:lineRule="auto"/>
              <w:rPr>
                <w:highlight w:val="none"/>
              </w:rPr>
            </w:pPr>
            <w:r>
              <w:rPr>
                <w:highlight w:val="none"/>
              </w:rPr>
            </w:r>
            <w:r/>
          </w:p>
          <w:p>
            <w:pPr>
              <w:spacing w:line="247" w:lineRule="auto"/>
              <w:rPr>
                <w:highlight w:val="none"/>
              </w:rPr>
            </w:pPr>
            <w:r>
              <w:rPr>
                <w:highlight w:val="none"/>
              </w:rPr>
            </w:r>
            <w:r/>
          </w:p>
          <w:p>
            <w:pPr>
              <w:ind w:left="569"/>
              <w:spacing w:before="64" w:line="179" w:lineRule="auto"/>
              <w:rPr>
                <w:rFonts w:ascii="Calibri" w:hAnsi="Calibri" w:eastAsia="Calibri" w:cs="Calibri"/>
                <w:highlight w:val="none"/>
              </w:rPr>
            </w:pPr>
            <w:r>
              <w:rPr>
                <w:rFonts w:ascii="Calibri" w:hAnsi="Calibri" w:eastAsia="Calibri" w:cs="Calibri"/>
                <w:highlight w:val="none"/>
              </w:rPr>
              <w:t xml:space="preserve">9</w:t>
            </w:r>
            <w:r/>
          </w:p>
        </w:tc>
        <w:tc>
          <w:tcPr>
            <w:tcW w:w="3294" w:type="dxa"/>
            <w:vAlign w:val="top"/>
            <w:vMerge w:val="restart"/>
            <w:textDirection w:val="lrTb"/>
            <w:noWrap w:val="false"/>
          </w:tcPr>
          <w:p>
            <w:pPr>
              <w:spacing w:line="313" w:lineRule="auto"/>
              <w:rPr>
                <w:highlight w:val="none"/>
              </w:rPr>
            </w:pPr>
            <w:r>
              <w:rPr>
                <w:highlight w:val="none"/>
              </w:rPr>
            </w:r>
            <w:r/>
          </w:p>
          <w:p>
            <w:pPr>
              <w:spacing w:line="313" w:lineRule="auto"/>
              <w:rPr>
                <w:highlight w:val="none"/>
              </w:rPr>
            </w:pPr>
            <w:r>
              <w:rPr>
                <w:highlight w:val="none"/>
              </w:rPr>
            </w:r>
            <w:r/>
          </w:p>
          <w:p>
            <w:pPr>
              <w:spacing w:line="313" w:lineRule="auto"/>
              <w:rPr>
                <w:highlight w:val="none"/>
              </w:rPr>
            </w:pPr>
            <w:r>
              <w:rPr>
                <w:highlight w:val="none"/>
              </w:rPr>
            </w:r>
            <w:r/>
          </w:p>
          <w:p>
            <w:pPr>
              <w:pStyle w:val="1056"/>
              <w:ind w:left="109"/>
              <w:spacing w:before="68" w:line="221" w:lineRule="auto"/>
              <w:rPr>
                <w:highlight w:val="none"/>
              </w:rPr>
            </w:pPr>
            <w:r>
              <w:rPr>
                <w:spacing w:val="-1"/>
                <w:highlight w:val="none"/>
              </w:rPr>
              <w:t xml:space="preserve">服务方案及工作制度</w:t>
            </w:r>
            <w:r/>
          </w:p>
        </w:tc>
        <w:tc>
          <w:tcPr>
            <w:tcW w:w="10020" w:type="dxa"/>
            <w:vAlign w:val="top"/>
            <w:textDirection w:val="lrTb"/>
            <w:noWrap w:val="false"/>
          </w:tcPr>
          <w:p>
            <w:pPr>
              <w:pStyle w:val="1056"/>
              <w:ind w:left="116" w:right="104" w:firstLine="217"/>
              <w:spacing w:before="34" w:line="260" w:lineRule="auto"/>
              <w:rPr>
                <w:highlight w:val="none"/>
              </w:rPr>
            </w:pPr>
            <w:r>
              <w:rPr>
                <w:rFonts w:ascii="Wingdings" w:hAnsi="Wingdings" w:eastAsia="Wingdings" w:cs="Wingdings"/>
                <w:spacing w:val="-2"/>
                <w:highlight w:val="none"/>
              </w:rPr>
              <w:t xml:space="preserve">þ</w:t>
            </w:r>
            <w:r>
              <w:rPr>
                <w:rFonts w:hint="eastAsia" w:eastAsia="宋体"/>
                <w:spacing w:val="11"/>
                <w:highlight w:val="none"/>
                <w:lang w:eastAsia="zh-CN"/>
              </w:rPr>
              <w:t xml:space="preserve"> </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）制定工作制度，主要包括：人员录用制度、档案管理制度、物</w:t>
            </w:r>
            <w:r>
              <w:rPr>
                <w:spacing w:val="-5"/>
                <w:highlight w:val="none"/>
              </w:rPr>
              <w:t xml:space="preserve">业服务管理制度、公用设施设备相</w:t>
            </w:r>
            <w:r>
              <w:rPr>
                <w:rFonts w:hint="eastAsia"/>
                <w:highlight w:val="none"/>
                <w:lang w:eastAsia="zh-CN"/>
              </w:rPr>
              <w:t xml:space="preserve"> </w:t>
            </w:r>
            <w:r>
              <w:rPr>
                <w:spacing w:val="-2"/>
                <w:highlight w:val="none"/>
              </w:rPr>
              <w:t xml:space="preserve">关管理制度等。</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89" w:line="221"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）制定项目实施方案，主要包括：交接方案、人员培训方案、人</w:t>
            </w:r>
            <w:r>
              <w:rPr>
                <w:spacing w:val="-3"/>
                <w:highlight w:val="none"/>
              </w:rPr>
              <w:t xml:space="preserve">员稳定性方案、保密方案等。</w:t>
            </w:r>
            <w:r/>
          </w:p>
        </w:tc>
      </w:tr>
      <w:tr>
        <w:trPr>
          <w:trHeight w:val="686"/>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114" w:right="30" w:firstLine="219"/>
              <w:spacing w:before="34" w:line="260" w:lineRule="auto"/>
              <w:rPr>
                <w:highlight w:val="none"/>
              </w:rPr>
            </w:pPr>
            <w:r>
              <w:rPr>
                <w:rFonts w:ascii="Wingdings" w:hAnsi="Wingdings" w:eastAsia="Wingdings" w:cs="Wingdings"/>
                <w:spacing w:val="-2"/>
                <w:highlight w:val="none"/>
              </w:rPr>
              <w:t xml:space="preserve">þ</w:t>
            </w:r>
            <w:r>
              <w:rPr>
                <w:rFonts w:hint="eastAsia" w:eastAsia="宋体"/>
                <w:spacing w:val="-8"/>
                <w:highlight w:val="none"/>
                <w:lang w:eastAsia="zh-CN"/>
              </w:rPr>
              <w:t xml:space="preserve"> </w:t>
            </w:r>
            <w:r>
              <w:rPr>
                <w:spacing w:val="-5"/>
                <w:highlight w:val="none"/>
              </w:rPr>
              <w:t xml:space="preserve">（</w:t>
            </w:r>
            <w:r>
              <w:rPr>
                <w:rFonts w:ascii="Calibri" w:hAnsi="Calibri" w:eastAsia="Calibri" w:cs="Calibri"/>
                <w:spacing w:val="-5"/>
                <w:highlight w:val="none"/>
              </w:rPr>
              <w:t xml:space="preserve">3</w:t>
            </w:r>
            <w:r>
              <w:rPr>
                <w:spacing w:val="-5"/>
                <w:highlight w:val="none"/>
              </w:rPr>
              <w:t xml:space="preserve">）制定物业服务方案，主要包括：房屋维护服务方案、公用设施设备维护服</w:t>
            </w:r>
            <w:r>
              <w:rPr>
                <w:spacing w:val="-6"/>
                <w:highlight w:val="none"/>
              </w:rPr>
              <w:t xml:space="preserve">务方案、绿化服务方案、</w:t>
            </w:r>
            <w:r>
              <w:rPr>
                <w:spacing w:val="-4"/>
                <w:highlight w:val="none"/>
              </w:rPr>
              <w:t xml:space="preserve">保洁服务方案、保安服务方案、会议服务方案等。</w:t>
            </w:r>
            <w:r/>
          </w:p>
        </w:tc>
      </w:tr>
      <w:tr>
        <w:trPr>
          <w:trHeight w:val="459"/>
        </w:trPr>
        <w:tc>
          <w:tcPr>
            <w:tcW w:w="1236" w:type="dxa"/>
            <w:vAlign w:val="top"/>
            <w:vMerge w:val="restart"/>
            <w:textDirection w:val="lrTb"/>
            <w:noWrap w:val="false"/>
          </w:tcPr>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ind w:left="524"/>
              <w:spacing w:before="64" w:line="179" w:lineRule="auto"/>
              <w:rPr>
                <w:rFonts w:ascii="Calibri" w:hAnsi="Calibri" w:eastAsia="Calibri" w:cs="Calibri"/>
                <w:highlight w:val="none"/>
              </w:rPr>
            </w:pPr>
            <w:r>
              <w:rPr>
                <w:rFonts w:ascii="Calibri" w:hAnsi="Calibri" w:eastAsia="Calibri" w:cs="Calibri"/>
                <w:spacing w:val="-4"/>
                <w:highlight w:val="none"/>
              </w:rPr>
              <w:t xml:space="preserve">10</w:t>
            </w:r>
            <w:r/>
          </w:p>
        </w:tc>
        <w:tc>
          <w:tcPr>
            <w:tcW w:w="3294" w:type="dxa"/>
            <w:vAlign w:val="top"/>
            <w:vMerge w:val="restart"/>
            <w:textDirection w:val="lrTb"/>
            <w:noWrap w:val="false"/>
          </w:tcPr>
          <w:p>
            <w:pPr>
              <w:spacing w:line="358" w:lineRule="auto"/>
              <w:rPr>
                <w:highlight w:val="none"/>
              </w:rPr>
            </w:pPr>
            <w:r>
              <w:rPr>
                <w:highlight w:val="none"/>
              </w:rPr>
            </w:r>
            <w:r/>
          </w:p>
          <w:p>
            <w:pPr>
              <w:spacing w:line="358" w:lineRule="auto"/>
              <w:rPr>
                <w:highlight w:val="none"/>
              </w:rPr>
            </w:pPr>
            <w:r>
              <w:rPr>
                <w:highlight w:val="none"/>
              </w:rPr>
            </w:r>
            <w:r/>
          </w:p>
          <w:p>
            <w:pPr>
              <w:pStyle w:val="1056"/>
              <w:ind w:left="109"/>
              <w:spacing w:before="68" w:line="221" w:lineRule="auto"/>
              <w:rPr>
                <w:highlight w:val="none"/>
              </w:rPr>
            </w:pPr>
            <w:r>
              <w:rPr>
                <w:spacing w:val="-2"/>
                <w:highlight w:val="none"/>
              </w:rPr>
              <w:t xml:space="preserve">信报服务</w:t>
            </w:r>
            <w:r/>
          </w:p>
        </w:tc>
        <w:tc>
          <w:tcPr>
            <w:tcW w:w="10020" w:type="dxa"/>
            <w:vAlign w:val="top"/>
            <w:textDirection w:val="lrTb"/>
            <w:noWrap w:val="false"/>
          </w:tcPr>
          <w:p>
            <w:pPr>
              <w:pStyle w:val="1056"/>
              <w:ind w:left="334"/>
              <w:spacing w:before="92" w:line="221" w:lineRule="auto"/>
              <w:rPr>
                <w:highlight w:val="none"/>
              </w:rPr>
            </w:pPr>
            <w:r/>
            <w:bookmarkStart w:id="73" w:name="OLE_LINK7"/>
            <w:r>
              <w:rPr>
                <w:rFonts w:ascii="Wingdings" w:hAnsi="Wingdings" w:eastAsia="Wingdings" w:cs="Wingdings"/>
                <w:spacing w:val="-2"/>
                <w:highlight w:val="none"/>
              </w:rPr>
              <w:t xml:space="preserve">¨</w:t>
            </w:r>
            <w:r>
              <w:rPr>
                <w:rFonts w:hint="eastAsia" w:eastAsia="宋体"/>
                <w:spacing w:val="18"/>
                <w:highlight w:val="none"/>
                <w:lang w:eastAsia="zh-CN"/>
              </w:rPr>
              <w:t xml:space="preserve"> </w:t>
            </w:r>
            <w:bookmarkEnd w:id="73"/>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）对邮件、包裹和挂号信等进行正确分理、</w:t>
            </w:r>
            <w:r>
              <w:rPr>
                <w:rFonts w:hint="eastAsia"/>
                <w:spacing w:val="-27"/>
                <w:highlight w:val="none"/>
                <w:lang w:eastAsia="zh-CN"/>
              </w:rPr>
              <w:t xml:space="preserve"> </w:t>
            </w:r>
            <w:r>
              <w:rPr>
                <w:spacing w:val="-2"/>
                <w:highlight w:val="none"/>
              </w:rPr>
              <w:t xml:space="preserve">安全检查</w:t>
            </w:r>
            <w:r>
              <w:rPr>
                <w:spacing w:val="-3"/>
                <w:highlight w:val="none"/>
              </w:rPr>
              <w:t xml:space="preserve">和防疫卫生检查。</w:t>
            </w:r>
            <w:r/>
          </w:p>
        </w:tc>
      </w:tr>
      <w:tr>
        <w:trPr>
          <w:trHeight w:val="460"/>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2" w:line="221" w:lineRule="auto"/>
              <w:rPr>
                <w:highlight w:val="none"/>
              </w:rPr>
            </w:pPr>
            <w:r>
              <w:rPr>
                <w:rFonts w:ascii="Wingdings" w:hAnsi="Wingdings" w:eastAsia="Wingdings" w:cs="Wingdings"/>
                <w:spacing w:val="-2"/>
                <w:highlight w:val="none"/>
              </w:rPr>
              <w:t xml:space="preserve">¨</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）及时投送或通知收件人领取。</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3" w:line="219" w:lineRule="auto"/>
              <w:rPr>
                <w:highlight w:val="none"/>
              </w:rPr>
            </w:pPr>
            <w:r/>
            <w:bookmarkStart w:id="74" w:name="OLE_LINK8"/>
            <w:r>
              <w:rPr>
                <w:rFonts w:ascii="Wingdings" w:hAnsi="Wingdings" w:eastAsia="Wingdings" w:cs="Wingdings"/>
                <w:spacing w:val="-2"/>
                <w:highlight w:val="none"/>
              </w:rPr>
              <w:t xml:space="preserve">¨</w:t>
            </w:r>
            <w:r>
              <w:rPr>
                <w:rFonts w:hint="eastAsia" w:eastAsia="宋体"/>
                <w:spacing w:val="21"/>
                <w:highlight w:val="none"/>
                <w:lang w:eastAsia="zh-CN"/>
              </w:rPr>
              <w:t xml:space="preserve"> </w:t>
            </w:r>
            <w:bookmarkEnd w:id="74"/>
            <w:r>
              <w:rPr>
                <w:highlight w:val="none"/>
              </w:rPr>
              <w:t xml:space="preserve">（</w:t>
            </w:r>
            <w:r>
              <w:rPr>
                <w:rFonts w:ascii="Calibri" w:hAnsi="Calibri" w:eastAsia="Calibri" w:cs="Calibri"/>
                <w:highlight w:val="none"/>
              </w:rPr>
              <w:t xml:space="preserve">3</w:t>
            </w:r>
            <w:r>
              <w:rPr>
                <w:highlight w:val="none"/>
              </w:rPr>
              <w:t xml:space="preserve">）大件物品出入向采购人报告，待采购人确认无误后放行。</w:t>
            </w:r>
            <w:r/>
          </w:p>
        </w:tc>
      </w:tr>
      <w:tr>
        <w:trPr>
          <w:trHeight w:val="460"/>
        </w:trPr>
        <w:tc>
          <w:tcPr>
            <w:tcW w:w="1236" w:type="dxa"/>
            <w:vAlign w:val="top"/>
            <w:vMerge w:val="restart"/>
            <w:textDirection w:val="lrTb"/>
            <w:noWrap w:val="false"/>
          </w:tcPr>
          <w:p>
            <w:pPr>
              <w:spacing w:line="267" w:lineRule="auto"/>
              <w:rPr>
                <w:highlight w:val="none"/>
              </w:rPr>
            </w:pPr>
            <w:r>
              <w:rPr>
                <w:highlight w:val="none"/>
              </w:rPr>
            </w:r>
            <w:r/>
          </w:p>
          <w:p>
            <w:pPr>
              <w:spacing w:line="267" w:lineRule="auto"/>
              <w:rPr>
                <w:highlight w:val="none"/>
              </w:rPr>
            </w:pPr>
            <w:r>
              <w:rPr>
                <w:highlight w:val="none"/>
              </w:rPr>
            </w:r>
            <w:r/>
          </w:p>
          <w:p>
            <w:pPr>
              <w:ind w:left="524"/>
              <w:spacing w:before="64" w:line="179" w:lineRule="auto"/>
              <w:rPr>
                <w:rFonts w:ascii="Calibri" w:hAnsi="Calibri" w:eastAsia="Calibri" w:cs="Calibri"/>
                <w:highlight w:val="none"/>
              </w:rPr>
            </w:pPr>
            <w:r>
              <w:rPr>
                <w:rFonts w:ascii="Calibri" w:hAnsi="Calibri" w:eastAsia="Calibri" w:cs="Calibri"/>
                <w:spacing w:val="-4"/>
                <w:highlight w:val="none"/>
              </w:rPr>
              <w:t xml:space="preserve">11</w:t>
            </w:r>
            <w:r/>
          </w:p>
        </w:tc>
        <w:tc>
          <w:tcPr>
            <w:tcW w:w="3294" w:type="dxa"/>
            <w:vAlign w:val="top"/>
            <w:vMerge w:val="restart"/>
            <w:textDirection w:val="lrTb"/>
            <w:noWrap w:val="false"/>
          </w:tcPr>
          <w:p>
            <w:pPr>
              <w:spacing w:line="244" w:lineRule="auto"/>
              <w:rPr>
                <w:highlight w:val="none"/>
              </w:rPr>
            </w:pPr>
            <w:r>
              <w:rPr>
                <w:highlight w:val="none"/>
              </w:rPr>
            </w:r>
            <w:r/>
          </w:p>
          <w:p>
            <w:pPr>
              <w:spacing w:line="244" w:lineRule="auto"/>
              <w:rPr>
                <w:highlight w:val="none"/>
              </w:rPr>
            </w:pPr>
            <w:r>
              <w:rPr>
                <w:highlight w:val="none"/>
              </w:rPr>
            </w:r>
            <w:r/>
          </w:p>
          <w:p>
            <w:pPr>
              <w:pStyle w:val="1056"/>
              <w:ind w:left="109"/>
              <w:spacing w:before="68" w:line="221" w:lineRule="auto"/>
              <w:rPr>
                <w:highlight w:val="none"/>
              </w:rPr>
            </w:pPr>
            <w:r>
              <w:rPr>
                <w:spacing w:val="-1"/>
                <w:highlight w:val="none"/>
              </w:rPr>
              <w:t xml:space="preserve">服务热线及紧急维修</w:t>
            </w:r>
            <w:r/>
          </w:p>
        </w:tc>
        <w:tc>
          <w:tcPr>
            <w:tcW w:w="10020" w:type="dxa"/>
            <w:vAlign w:val="top"/>
            <w:textDirection w:val="lrTb"/>
            <w:noWrap w:val="false"/>
          </w:tcPr>
          <w:p>
            <w:pPr>
              <w:pStyle w:val="1056"/>
              <w:ind w:left="334"/>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）设置</w:t>
            </w:r>
            <w:r>
              <w:rPr>
                <w:rFonts w:hint="eastAsia"/>
                <w:spacing w:val="-42"/>
                <w:highlight w:val="none"/>
                <w:lang w:eastAsia="zh-CN"/>
              </w:rPr>
              <w:t xml:space="preserve"> </w:t>
            </w:r>
            <w:r>
              <w:rPr>
                <w:rFonts w:ascii="Calibri" w:hAnsi="Calibri" w:eastAsia="Calibri" w:cs="Calibri"/>
                <w:spacing w:val="-2"/>
                <w:highlight w:val="none"/>
              </w:rPr>
              <w:t xml:space="preserve">24</w:t>
            </w:r>
            <w:r>
              <w:rPr>
                <w:rFonts w:hint="eastAsia" w:ascii="Calibri" w:hAnsi="Calibri" w:eastAsia="宋体" w:cs="Calibri"/>
                <w:spacing w:val="17"/>
                <w:highlight w:val="none"/>
                <w:lang w:eastAsia="zh-CN"/>
              </w:rPr>
              <w:t xml:space="preserve"> </w:t>
            </w:r>
            <w:r>
              <w:rPr>
                <w:spacing w:val="-2"/>
                <w:highlight w:val="none"/>
              </w:rPr>
              <w:t xml:space="preserve">小时报修服务热线。</w:t>
            </w:r>
            <w:r/>
          </w:p>
        </w:tc>
      </w:tr>
      <w:tr>
        <w:trPr>
          <w:trHeight w:val="458"/>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4" w:line="221" w:lineRule="auto"/>
              <w:rPr>
                <w:highlight w:val="none"/>
              </w:rPr>
            </w:pPr>
            <w:r/>
            <w:bookmarkStart w:id="75" w:name="OLE_LINK1"/>
            <w:r>
              <w:rPr>
                <w:rFonts w:ascii="Wingdings" w:hAnsi="Wingdings" w:eastAsia="Wingdings" w:cs="Wingdings"/>
                <w:spacing w:val="-2"/>
                <w:highlight w:val="none"/>
              </w:rPr>
              <w:t xml:space="preserve">þ</w:t>
            </w:r>
            <w:bookmarkEnd w:id="75"/>
            <w:r>
              <w:rPr>
                <w:rFonts w:hint="eastAsia" w:eastAsia="宋体"/>
                <w:spacing w:val="18"/>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）紧急维修应当</w:t>
            </w:r>
            <w:r>
              <w:rPr>
                <w:rFonts w:hint="eastAsia"/>
                <w:spacing w:val="-37"/>
                <w:highlight w:val="none"/>
                <w:lang w:eastAsia="zh-CN"/>
              </w:rPr>
              <w:t xml:space="preserve"> </w:t>
            </w:r>
            <w:r>
              <w:rPr>
                <w:rFonts w:ascii="Calibri" w:hAnsi="Calibri" w:eastAsia="Calibri" w:cs="Calibri"/>
                <w:spacing w:val="-1"/>
                <w:highlight w:val="none"/>
              </w:rPr>
              <w:t xml:space="preserve">15</w:t>
            </w:r>
            <w:r>
              <w:rPr>
                <w:rFonts w:hint="eastAsia" w:ascii="Calibri" w:hAnsi="Calibri" w:eastAsia="宋体" w:cs="Calibri"/>
                <w:spacing w:val="15"/>
                <w:highlight w:val="none"/>
                <w:lang w:eastAsia="zh-CN"/>
              </w:rPr>
              <w:t xml:space="preserve"> </w:t>
            </w:r>
            <w:r>
              <w:rPr>
                <w:spacing w:val="-1"/>
                <w:highlight w:val="none"/>
              </w:rPr>
              <w:t xml:space="preserve">分钟内到达现场，不间</w:t>
            </w:r>
            <w:r>
              <w:rPr>
                <w:spacing w:val="-2"/>
                <w:highlight w:val="none"/>
              </w:rPr>
              <w:t xml:space="preserve">断维修直至修复。</w:t>
            </w:r>
            <w:r/>
          </w:p>
        </w:tc>
      </w:tr>
      <w:tr>
        <w:trPr>
          <w:trHeight w:val="465"/>
        </w:trPr>
        <w:tc>
          <w:tcPr>
            <w:tcW w:w="1236" w:type="dxa"/>
            <w:vAlign w:val="top"/>
            <w:vMerge w:val="continue"/>
            <w:textDirection w:val="lrTb"/>
            <w:noWrap w:val="false"/>
          </w:tcPr>
          <w:p>
            <w:pPr>
              <w:rPr>
                <w:highlight w:val="none"/>
              </w:rPr>
            </w:pPr>
            <w:r>
              <w:rPr>
                <w:highlight w:val="none"/>
              </w:rPr>
            </w:r>
            <w:r/>
          </w:p>
        </w:tc>
        <w:tc>
          <w:tcPr>
            <w:tcW w:w="3294" w:type="dxa"/>
            <w:vAlign w:val="top"/>
            <w:vMerge w:val="continue"/>
            <w:textDirection w:val="lrTb"/>
            <w:noWrap w:val="false"/>
          </w:tcPr>
          <w:p>
            <w:pPr>
              <w:rPr>
                <w:highlight w:val="none"/>
              </w:rPr>
            </w:pPr>
            <w:r>
              <w:rPr>
                <w:highlight w:val="none"/>
              </w:rPr>
            </w:r>
            <w:r/>
          </w:p>
        </w:tc>
        <w:tc>
          <w:tcPr>
            <w:tcW w:w="10020" w:type="dxa"/>
            <w:vAlign w:val="top"/>
            <w:textDirection w:val="lrTb"/>
            <w:noWrap w:val="false"/>
          </w:tcPr>
          <w:p>
            <w:pPr>
              <w:pStyle w:val="1056"/>
              <w:ind w:left="334"/>
              <w:spacing w:before="94" w:line="233" w:lineRule="auto"/>
              <w:rPr>
                <w:rFonts w:ascii="Calibri" w:hAnsi="Calibri" w:eastAsia="Calibri" w:cs="Calibri"/>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w:t>
            </w:r>
            <w:r>
              <w:rPr>
                <w:rFonts w:hint="eastAsia" w:ascii="宋体" w:hAnsi="宋体" w:eastAsia="宋体" w:cs="宋体"/>
                <w:color w:val="auto"/>
                <w:spacing w:val="-1"/>
                <w:highlight w:val="none"/>
                <w:lang w:eastAsia="zh-CN"/>
              </w:rPr>
              <w:t xml:space="preserve">24小时受理业主或使用人报修，急修1小时内到现场处理，一般修理当天解决（预约除外）。</w:t>
            </w:r>
            <w:r/>
          </w:p>
        </w:tc>
      </w:tr>
    </w:tbl>
    <w:p>
      <w:pPr>
        <w:rPr>
          <w:rFonts w:hint="eastAsia" w:eastAsia="宋体"/>
          <w:highlight w:val="none"/>
          <w:lang w:eastAsia="zh-CN"/>
        </w:rPr>
      </w:pPr>
      <w:r>
        <w:rPr>
          <w:rFonts w:hint="eastAsia" w:eastAsia="宋体"/>
          <w:highlight w:val="none"/>
          <w:lang w:eastAsia="zh-CN"/>
        </w:rPr>
      </w:r>
      <w:r/>
    </w:p>
    <w:p>
      <w:pPr>
        <w:ind w:left="541"/>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3.2</w:t>
      </w:r>
      <w:r>
        <w:rPr>
          <w:rFonts w:ascii="微软雅黑" w:hAnsi="微软雅黑" w:eastAsia="微软雅黑" w:cs="微软雅黑"/>
          <w:b/>
          <w:bCs/>
          <w:spacing w:val="-1"/>
          <w:highlight w:val="none"/>
        </w:rPr>
        <w:t xml:space="preserve">房屋维护服务</w:t>
      </w:r>
      <w:r/>
    </w:p>
    <w:p>
      <w:pPr>
        <w:spacing w:line="30" w:lineRule="exact"/>
        <w:rPr>
          <w:highlight w:val="none"/>
        </w:rPr>
      </w:pPr>
      <w:r>
        <w:rPr>
          <w:highlight w:val="none"/>
        </w:rPr>
      </w:r>
      <w:r/>
    </w:p>
    <w:tbl>
      <w:tblPr>
        <w:tblStyle w:val="1028"/>
        <w:tblW w:w="1456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3319" w:type="dxa"/>
            <w:vAlign w:val="top"/>
            <w:textDirection w:val="lrTb"/>
            <w:noWrap w:val="false"/>
          </w:tcPr>
          <w:p>
            <w:pPr>
              <w:ind w:left="1237"/>
              <w:spacing w:before="91"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w:t>
            </w:r>
            <w:r/>
          </w:p>
        </w:tc>
        <w:tc>
          <w:tcPr>
            <w:tcW w:w="10003" w:type="dxa"/>
            <w:vAlign w:val="top"/>
            <w:textDirection w:val="lrTb"/>
            <w:noWrap w:val="false"/>
          </w:tcPr>
          <w:p>
            <w:pPr>
              <w:ind w:left="4579"/>
              <w:spacing w:before="91"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服务标准</w:t>
            </w:r>
            <w:r/>
          </w:p>
        </w:tc>
      </w:tr>
      <w:tr>
        <w:trPr>
          <w:trHeight w:val="90"/>
        </w:trPr>
        <w:tc>
          <w:tcPr>
            <w:tcW w:w="1245" w:type="dxa"/>
            <w:vAlign w:val="top"/>
            <w:vMerge w:val="restart"/>
            <w:textDirection w:val="lrTb"/>
            <w:noWrap w:val="false"/>
          </w:tcPr>
          <w:p>
            <w:pPr>
              <w:spacing w:line="271" w:lineRule="auto"/>
              <w:rPr>
                <w:highlight w:val="none"/>
              </w:rPr>
            </w:pPr>
            <w:r>
              <w:rPr>
                <w:highlight w:val="none"/>
              </w:rPr>
            </w:r>
            <w:r/>
          </w:p>
          <w:p>
            <w:pPr>
              <w:spacing w:line="271"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ind w:left="584"/>
              <w:spacing w:before="64" w:line="179" w:lineRule="auto"/>
              <w:rPr>
                <w:rFonts w:ascii="Calibri" w:hAnsi="Calibri" w:eastAsia="Calibri" w:cs="Calibri"/>
                <w:highlight w:val="none"/>
              </w:rPr>
            </w:pPr>
            <w:r>
              <w:rPr>
                <w:rFonts w:ascii="Calibri" w:hAnsi="Calibri" w:eastAsia="Calibri" w:cs="Calibri"/>
                <w:highlight w:val="none"/>
              </w:rPr>
              <w:t xml:space="preserve">1</w:t>
            </w:r>
            <w:r/>
          </w:p>
        </w:tc>
        <w:tc>
          <w:tcPr>
            <w:tcW w:w="3319" w:type="dxa"/>
            <w:vAlign w:val="top"/>
            <w:vMerge w:val="restart"/>
            <w:textDirection w:val="lrTb"/>
            <w:noWrap w:val="false"/>
          </w:tcPr>
          <w:p>
            <w:pPr>
              <w:spacing w:line="265" w:lineRule="auto"/>
              <w:rPr>
                <w:highlight w:val="none"/>
              </w:rPr>
            </w:pPr>
            <w:r>
              <w:rPr>
                <w:highlight w:val="none"/>
              </w:rPr>
            </w:r>
            <w:r/>
          </w:p>
          <w:p>
            <w:pPr>
              <w:spacing w:line="265" w:lineRule="auto"/>
              <w:rPr>
                <w:highlight w:val="none"/>
              </w:rPr>
            </w:pPr>
            <w:r>
              <w:rPr>
                <w:highlight w:val="none"/>
              </w:rPr>
            </w:r>
            <w:r/>
          </w:p>
          <w:p>
            <w:pPr>
              <w:spacing w:line="265" w:lineRule="auto"/>
              <w:rPr>
                <w:highlight w:val="none"/>
              </w:rPr>
            </w:pPr>
            <w:r>
              <w:rPr>
                <w:highlight w:val="none"/>
              </w:rPr>
            </w:r>
            <w:r/>
          </w:p>
          <w:p>
            <w:pPr>
              <w:spacing w:line="265" w:lineRule="auto"/>
              <w:rPr>
                <w:highlight w:val="none"/>
              </w:rPr>
            </w:pPr>
            <w:r>
              <w:rPr>
                <w:highlight w:val="none"/>
              </w:rPr>
            </w:r>
            <w:r/>
          </w:p>
          <w:p>
            <w:pPr>
              <w:spacing w:line="265" w:lineRule="auto"/>
              <w:rPr>
                <w:highlight w:val="none"/>
              </w:rPr>
            </w:pPr>
            <w:r>
              <w:rPr>
                <w:highlight w:val="none"/>
              </w:rPr>
            </w:r>
            <w:r/>
          </w:p>
          <w:p>
            <w:pPr>
              <w:spacing w:line="265" w:lineRule="auto"/>
              <w:rPr>
                <w:highlight w:val="none"/>
              </w:rPr>
            </w:pPr>
            <w:r>
              <w:rPr>
                <w:highlight w:val="none"/>
              </w:rPr>
            </w:r>
            <w:r/>
          </w:p>
          <w:p>
            <w:pPr>
              <w:spacing w:line="266" w:lineRule="auto"/>
              <w:rPr>
                <w:highlight w:val="none"/>
              </w:rPr>
            </w:pPr>
            <w:r>
              <w:rPr>
                <w:highlight w:val="none"/>
              </w:rPr>
            </w:r>
            <w:r/>
          </w:p>
          <w:p>
            <w:pPr>
              <w:pStyle w:val="1056"/>
              <w:ind w:left="113"/>
              <w:spacing w:before="68" w:line="221" w:lineRule="auto"/>
              <w:rPr>
                <w:highlight w:val="none"/>
              </w:rPr>
            </w:pPr>
            <w:r>
              <w:rPr>
                <w:spacing w:val="-1"/>
                <w:highlight w:val="none"/>
              </w:rPr>
              <w:t xml:space="preserve">主体结构、围护结构、部品部件</w:t>
            </w:r>
            <w:r/>
          </w:p>
        </w:tc>
        <w:tc>
          <w:tcPr>
            <w:tcW w:w="10003" w:type="dxa"/>
            <w:vAlign w:val="top"/>
            <w:textDirection w:val="lrTb"/>
            <w:noWrap w:val="false"/>
          </w:tcPr>
          <w:p>
            <w:pPr>
              <w:pStyle w:val="1056"/>
              <w:ind w:left="114" w:right="104" w:firstLine="219"/>
              <w:spacing w:before="32" w:line="260" w:lineRule="auto"/>
              <w:rPr>
                <w:highlight w:val="none"/>
              </w:rPr>
            </w:pPr>
            <w:r>
              <w:rPr>
                <w:rFonts w:ascii="Wingdings" w:hAnsi="Wingdings" w:eastAsia="Wingdings" w:cs="Wingdings"/>
                <w:spacing w:val="-2"/>
                <w:highlight w:val="none"/>
              </w:rPr>
              <w:t xml:space="preserve">þ</w:t>
            </w:r>
            <w:r>
              <w:rPr>
                <w:rFonts w:hint="eastAsia" w:eastAsia="宋体"/>
                <w:spacing w:val="11"/>
                <w:highlight w:val="none"/>
                <w:lang w:eastAsia="zh-CN"/>
              </w:rPr>
              <w:t xml:space="preserve"> </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）每季度至少开展</w:t>
            </w:r>
            <w:r>
              <w:rPr>
                <w:rFonts w:hint="eastAsia"/>
                <w:spacing w:val="-36"/>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20"/>
                <w:highlight w:val="none"/>
                <w:lang w:eastAsia="zh-CN"/>
              </w:rPr>
              <w:t xml:space="preserve"> </w:t>
            </w:r>
            <w:r>
              <w:rPr>
                <w:spacing w:val="-2"/>
                <w:highlight w:val="none"/>
              </w:rPr>
              <w:t xml:space="preserve">次房屋结构安全巡视，发现外观有变形、开裂等现象，及时建议采购人申请房</w:t>
            </w:r>
            <w:r>
              <w:rPr>
                <w:rFonts w:hint="eastAsia"/>
                <w:highlight w:val="none"/>
                <w:lang w:eastAsia="zh-CN"/>
              </w:rPr>
              <w:t xml:space="preserve"> </w:t>
            </w:r>
            <w:r>
              <w:rPr>
                <w:spacing w:val="-1"/>
                <w:highlight w:val="none"/>
              </w:rPr>
              <w:t xml:space="preserve">屋安全鉴定，并采取必要的避险和防护措施。</w:t>
            </w:r>
            <w:r/>
          </w:p>
        </w:tc>
      </w:tr>
      <w:tr>
        <w:trPr>
          <w:trHeight w:val="686"/>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113" w:right="102" w:firstLine="220"/>
              <w:spacing w:before="34" w:line="259" w:lineRule="auto"/>
              <w:rPr>
                <w:highlight w:val="none"/>
              </w:rPr>
            </w:pPr>
            <w:r>
              <w:rPr>
                <w:rFonts w:ascii="Wingdings" w:hAnsi="Wingdings" w:eastAsia="Wingdings" w:cs="Wingdings"/>
                <w:spacing w:val="-2"/>
                <w:highlight w:val="none"/>
              </w:rPr>
              <w:t xml:space="preserve">þ</w:t>
            </w:r>
            <w:r>
              <w:rPr>
                <w:rFonts w:hint="eastAsia" w:eastAsia="宋体"/>
                <w:spacing w:val="14"/>
                <w:highlight w:val="none"/>
                <w:lang w:eastAsia="zh-CN"/>
              </w:rPr>
              <w:t xml:space="preserve"> </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）每季度至少开展</w:t>
            </w:r>
            <w:r>
              <w:rPr>
                <w:rFonts w:hint="eastAsia"/>
                <w:spacing w:val="-37"/>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20"/>
                <w:highlight w:val="none"/>
                <w:lang w:eastAsia="zh-CN"/>
              </w:rPr>
              <w:t xml:space="preserve"> </w:t>
            </w:r>
            <w:r>
              <w:rPr>
                <w:spacing w:val="-2"/>
                <w:highlight w:val="none"/>
              </w:rPr>
              <w:t xml:space="preserve">次外墙贴饰面、幕墙玻璃、</w:t>
            </w:r>
            <w:r>
              <w:rPr>
                <w:rFonts w:hint="eastAsia"/>
                <w:spacing w:val="-2"/>
                <w:highlight w:val="none"/>
                <w:lang w:eastAsia="zh-CN"/>
              </w:rPr>
              <w:t xml:space="preserve">雨棚</w:t>
            </w:r>
            <w:r>
              <w:rPr>
                <w:spacing w:val="-2"/>
                <w:highlight w:val="none"/>
              </w:rPr>
              <w:t xml:space="preserve">、散水、空调室外机支撑构件等检查，发现破</w:t>
            </w:r>
            <w:r>
              <w:rPr>
                <w:rFonts w:hint="eastAsia"/>
                <w:highlight w:val="none"/>
                <w:lang w:eastAsia="zh-CN"/>
              </w:rPr>
              <w:t xml:space="preserve"> </w:t>
            </w:r>
            <w:r>
              <w:rPr>
                <w:spacing w:val="-2"/>
                <w:highlight w:val="none"/>
              </w:rPr>
              <w:t xml:space="preserve">损，及时向采购人报告，</w:t>
            </w:r>
            <w:r>
              <w:rPr>
                <w:rFonts w:hint="eastAsia"/>
                <w:spacing w:val="-21"/>
                <w:highlight w:val="none"/>
                <w:lang w:eastAsia="zh-CN"/>
              </w:rPr>
              <w:t xml:space="preserve"> </w:t>
            </w:r>
            <w:r>
              <w:rPr>
                <w:spacing w:val="-2"/>
                <w:highlight w:val="none"/>
              </w:rPr>
              <w:t xml:space="preserve">按采购人要求出具维修方案，待采购人同意后按维修方案实施</w:t>
            </w:r>
            <w:r>
              <w:rPr>
                <w:spacing w:val="-3"/>
                <w:highlight w:val="none"/>
              </w:rPr>
              <w:t xml:space="preserve">维修。</w:t>
            </w:r>
            <w:r/>
          </w:p>
        </w:tc>
      </w:tr>
      <w:tr>
        <w:trPr>
          <w:trHeight w:val="683"/>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115" w:right="104" w:firstLine="218"/>
              <w:spacing w:before="34" w:line="259" w:lineRule="auto"/>
              <w:rPr>
                <w:highlight w:val="none"/>
              </w:rPr>
            </w:pPr>
            <w:r>
              <w:rPr>
                <w:rFonts w:ascii="Wingdings" w:hAnsi="Wingdings" w:eastAsia="Wingdings" w:cs="Wingdings"/>
                <w:spacing w:val="-2"/>
                <w:highlight w:val="none"/>
              </w:rPr>
              <w:t xml:space="preserve">þ</w:t>
            </w:r>
            <w:r>
              <w:rPr>
                <w:rFonts w:hint="eastAsia" w:eastAsia="宋体"/>
                <w:spacing w:val="11"/>
                <w:highlight w:val="none"/>
                <w:lang w:eastAsia="zh-CN"/>
              </w:rPr>
              <w:t xml:space="preserve"> </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）每半月至少开展</w:t>
            </w:r>
            <w:r>
              <w:rPr>
                <w:rFonts w:hint="eastAsia"/>
                <w:spacing w:val="-36"/>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20"/>
                <w:highlight w:val="none"/>
                <w:lang w:eastAsia="zh-CN"/>
              </w:rPr>
              <w:t xml:space="preserve"> </w:t>
            </w:r>
            <w:r>
              <w:rPr>
                <w:spacing w:val="-2"/>
                <w:highlight w:val="none"/>
              </w:rPr>
              <w:t xml:space="preserve">次公用部位的门、窗、楼梯、通风道、室内地面、墙面、吊顶和室外屋面等巡</w:t>
            </w:r>
            <w:r>
              <w:rPr>
                <w:rFonts w:hint="eastAsia"/>
                <w:highlight w:val="none"/>
                <w:lang w:eastAsia="zh-CN"/>
              </w:rPr>
              <w:t xml:space="preserve"> </w:t>
            </w:r>
            <w:r>
              <w:rPr>
                <w:spacing w:val="-6"/>
                <w:highlight w:val="none"/>
              </w:rPr>
              <w:t xml:space="preserve">查，发现破损，</w:t>
            </w:r>
            <w:r>
              <w:rPr>
                <w:rFonts w:hint="eastAsia"/>
                <w:spacing w:val="-16"/>
                <w:highlight w:val="none"/>
                <w:lang w:eastAsia="zh-CN"/>
              </w:rPr>
              <w:t xml:space="preserve"> </w:t>
            </w:r>
            <w:r>
              <w:rPr>
                <w:spacing w:val="-6"/>
                <w:highlight w:val="none"/>
              </w:rPr>
              <w:t xml:space="preserve">及时向采购人报告，</w:t>
            </w:r>
            <w:r>
              <w:rPr>
                <w:rFonts w:hint="eastAsia"/>
                <w:spacing w:val="-21"/>
                <w:highlight w:val="none"/>
                <w:lang w:eastAsia="zh-CN"/>
              </w:rPr>
              <w:t xml:space="preserve"> </w:t>
            </w:r>
            <w:r>
              <w:rPr>
                <w:spacing w:val="-6"/>
                <w:highlight w:val="none"/>
              </w:rPr>
              <w:t xml:space="preserve">按采购人要求出具维修方案，</w:t>
            </w:r>
            <w:r>
              <w:rPr>
                <w:rFonts w:hint="eastAsia"/>
                <w:spacing w:val="-21"/>
                <w:highlight w:val="none"/>
                <w:lang w:eastAsia="zh-CN"/>
              </w:rPr>
              <w:t xml:space="preserve"> </w:t>
            </w:r>
            <w:r>
              <w:rPr>
                <w:spacing w:val="-6"/>
                <w:highlight w:val="none"/>
              </w:rPr>
              <w:t xml:space="preserve">待采购人同意后按维修方案实施维修。</w:t>
            </w:r>
            <w:r/>
          </w:p>
        </w:tc>
      </w:tr>
      <w:tr>
        <w:trPr>
          <w:trHeight w:val="686"/>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111" w:right="102" w:firstLine="222"/>
              <w:spacing w:before="36" w:line="259"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）每年强降雨天气前后、雨雪季节检查屋面防水和雨落管等，发现破损，</w:t>
            </w:r>
            <w:r>
              <w:rPr>
                <w:rFonts w:hint="eastAsia"/>
                <w:spacing w:val="-33"/>
                <w:highlight w:val="none"/>
                <w:lang w:eastAsia="zh-CN"/>
              </w:rPr>
              <w:t xml:space="preserve"> </w:t>
            </w:r>
            <w:r>
              <w:rPr>
                <w:spacing w:val="-3"/>
                <w:highlight w:val="none"/>
              </w:rPr>
              <w:t xml:space="preserve">及时向采购人报告，按采</w:t>
            </w:r>
            <w:r>
              <w:rPr>
                <w:rFonts w:hint="eastAsia"/>
                <w:highlight w:val="none"/>
                <w:lang w:eastAsia="zh-CN"/>
              </w:rPr>
              <w:t xml:space="preserve"> </w:t>
            </w:r>
            <w:r>
              <w:rPr>
                <w:spacing w:val="-3"/>
                <w:highlight w:val="none"/>
              </w:rPr>
              <w:t xml:space="preserve">购人要求出具维修方案，</w:t>
            </w:r>
            <w:r>
              <w:rPr>
                <w:rFonts w:hint="eastAsia"/>
                <w:spacing w:val="-22"/>
                <w:highlight w:val="none"/>
                <w:lang w:eastAsia="zh-CN"/>
              </w:rPr>
              <w:t xml:space="preserve"> </w:t>
            </w:r>
            <w:r>
              <w:rPr>
                <w:spacing w:val="-3"/>
                <w:highlight w:val="none"/>
              </w:rPr>
              <w:t xml:space="preserve">待采购人同意后按维修方案实施维修。</w:t>
            </w:r>
            <w:r/>
          </w:p>
        </w:tc>
      </w:tr>
      <w:tr>
        <w:trPr>
          <w:trHeight w:val="461"/>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333"/>
              <w:spacing w:before="92" w:line="220" w:lineRule="auto"/>
              <w:rPr>
                <w:highlight w:val="none"/>
              </w:rPr>
            </w:pPr>
            <w:r>
              <w:rPr>
                <w:rFonts w:ascii="Wingdings" w:hAnsi="Wingdings" w:eastAsia="Wingdings" w:cs="Wingdings"/>
                <w:spacing w:val="-2"/>
                <w:highlight w:val="none"/>
              </w:rPr>
              <w:t xml:space="preserve">¨</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5</w:t>
            </w:r>
            <w:r>
              <w:rPr>
                <w:highlight w:val="none"/>
              </w:rPr>
              <w:t xml:space="preserve">）办公楼外观完好，建筑装饰面无脱落、无破损、无污渍，玻璃幕墙清洁明亮、无破损。</w:t>
            </w:r>
            <w:r/>
          </w:p>
        </w:tc>
      </w:tr>
      <w:tr>
        <w:trPr>
          <w:trHeight w:val="458"/>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333"/>
              <w:spacing w:before="89"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6</w:t>
            </w:r>
            <w:r>
              <w:rPr>
                <w:highlight w:val="none"/>
              </w:rPr>
              <w:t xml:space="preserve">）通道、楼梯、门窗等设施的完好和正常使用。</w:t>
            </w:r>
            <w:r/>
          </w:p>
        </w:tc>
      </w:tr>
      <w:tr>
        <w:trPr>
          <w:trHeight w:val="1027"/>
        </w:trPr>
        <w:tc>
          <w:tcPr>
            <w:tcW w:w="1245" w:type="dxa"/>
            <w:vAlign w:val="top"/>
            <w:vMerge w:val="restart"/>
            <w:textDirection w:val="lrTb"/>
            <w:noWrap w:val="false"/>
          </w:tcPr>
          <w:p>
            <w:pPr>
              <w:spacing w:line="250"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ind w:left="578"/>
              <w:spacing w:before="65" w:line="180" w:lineRule="auto"/>
              <w:rPr>
                <w:rFonts w:ascii="Calibri" w:hAnsi="Calibri" w:eastAsia="Calibri" w:cs="Calibri"/>
                <w:highlight w:val="none"/>
              </w:rPr>
            </w:pPr>
            <w:r>
              <w:rPr>
                <w:rFonts w:ascii="Calibri" w:hAnsi="Calibri" w:eastAsia="Calibri" w:cs="Calibri"/>
                <w:highlight w:val="none"/>
              </w:rPr>
              <w:t xml:space="preserve">2</w:t>
            </w:r>
            <w:r/>
          </w:p>
        </w:tc>
        <w:tc>
          <w:tcPr>
            <w:tcW w:w="3319" w:type="dxa"/>
            <w:vAlign w:val="top"/>
            <w:vMerge w:val="restart"/>
            <w:textDirection w:val="lrTb"/>
            <w:noWrap w:val="false"/>
          </w:tcPr>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3" w:lineRule="auto"/>
              <w:rPr>
                <w:highlight w:val="none"/>
              </w:rPr>
            </w:pPr>
            <w:r>
              <w:rPr>
                <w:highlight w:val="none"/>
              </w:rPr>
            </w:r>
            <w:r/>
          </w:p>
          <w:p>
            <w:pPr>
              <w:spacing w:line="243" w:lineRule="auto"/>
              <w:rPr>
                <w:highlight w:val="none"/>
              </w:rPr>
            </w:pPr>
            <w:r>
              <w:rPr>
                <w:highlight w:val="none"/>
              </w:rPr>
            </w:r>
            <w:r/>
          </w:p>
          <w:p>
            <w:pPr>
              <w:pStyle w:val="1056"/>
              <w:ind w:left="113"/>
              <w:spacing w:before="68" w:line="221" w:lineRule="auto"/>
              <w:rPr>
                <w:highlight w:val="none"/>
              </w:rPr>
            </w:pPr>
            <w:r>
              <w:rPr>
                <w:spacing w:val="-2"/>
                <w:highlight w:val="none"/>
              </w:rPr>
              <w:t xml:space="preserve">其他设施</w:t>
            </w:r>
            <w:r/>
          </w:p>
        </w:tc>
        <w:tc>
          <w:tcPr>
            <w:tcW w:w="10003" w:type="dxa"/>
            <w:vAlign w:val="top"/>
            <w:textDirection w:val="lrTb"/>
            <w:noWrap w:val="false"/>
          </w:tcPr>
          <w:p>
            <w:pPr>
              <w:pStyle w:val="1056"/>
              <w:ind w:left="113" w:right="107" w:firstLine="219"/>
              <w:jc w:val="both"/>
              <w:spacing w:before="36" w:line="273" w:lineRule="auto"/>
              <w:rPr>
                <w:highlight w:val="none"/>
              </w:rPr>
            </w:pPr>
            <w:r>
              <w:rPr>
                <w:rFonts w:ascii="Wingdings" w:hAnsi="Wingdings" w:eastAsia="Wingdings" w:cs="Wingdings"/>
                <w:spacing w:val="-2"/>
                <w:highlight w:val="none"/>
              </w:rPr>
              <w:t xml:space="preserve">þ</w:t>
            </w:r>
            <w:r>
              <w:rPr>
                <w:rFonts w:ascii="Wingdings" w:hAnsi="Wingdings" w:cs="Wingdings"/>
                <w:spacing w:val="-2"/>
                <w:highlight w:val="none"/>
                <w:lang w:eastAsia="zh-CN"/>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）每半月至少开展</w:t>
            </w:r>
            <w:r>
              <w:rPr>
                <w:rFonts w:hint="eastAsia"/>
                <w:spacing w:val="-36"/>
                <w:highlight w:val="none"/>
                <w:lang w:eastAsia="zh-CN"/>
              </w:rPr>
              <w:t xml:space="preserve"> </w:t>
            </w:r>
            <w:r>
              <w:rPr>
                <w:rFonts w:ascii="Calibri" w:hAnsi="Calibri" w:eastAsia="Calibri" w:cs="Calibri"/>
                <w:spacing w:val="-4"/>
                <w:highlight w:val="none"/>
              </w:rPr>
              <w:t xml:space="preserve">1</w:t>
            </w:r>
            <w:r>
              <w:rPr>
                <w:rFonts w:hint="eastAsia" w:ascii="Calibri" w:hAnsi="Calibri" w:eastAsia="宋体" w:cs="Calibri"/>
                <w:spacing w:val="20"/>
                <w:highlight w:val="none"/>
                <w:lang w:eastAsia="zh-CN"/>
              </w:rPr>
              <w:t xml:space="preserve"> </w:t>
            </w:r>
            <w:r>
              <w:rPr>
                <w:spacing w:val="-4"/>
                <w:highlight w:val="none"/>
              </w:rPr>
              <w:t xml:space="preserve">次大门、围墙、道路、场地、管井、沟渠等</w:t>
            </w:r>
            <w:r>
              <w:rPr>
                <w:spacing w:val="-5"/>
                <w:highlight w:val="none"/>
              </w:rPr>
              <w:t xml:space="preserve">巡查，</w:t>
            </w:r>
            <w:r>
              <w:rPr>
                <w:rFonts w:hint="eastAsia"/>
                <w:spacing w:val="-32"/>
                <w:highlight w:val="none"/>
                <w:lang w:eastAsia="zh-CN"/>
              </w:rPr>
              <w:t xml:space="preserve"> </w:t>
            </w:r>
            <w:r>
              <w:rPr>
                <w:spacing w:val="-5"/>
                <w:highlight w:val="none"/>
              </w:rPr>
              <w:t xml:space="preserve">每半月至少检查</w:t>
            </w:r>
            <w:r>
              <w:rPr>
                <w:rFonts w:hint="eastAsia"/>
                <w:spacing w:val="-34"/>
                <w:highlight w:val="none"/>
                <w:lang w:eastAsia="zh-CN"/>
              </w:rPr>
              <w:t xml:space="preserve"> </w:t>
            </w:r>
            <w:r>
              <w:rPr>
                <w:rFonts w:ascii="Calibri" w:hAnsi="Calibri" w:eastAsia="Calibri" w:cs="Calibri"/>
                <w:spacing w:val="-5"/>
                <w:highlight w:val="none"/>
              </w:rPr>
              <w:t xml:space="preserve">1</w:t>
            </w:r>
            <w:r>
              <w:rPr>
                <w:rFonts w:hint="eastAsia" w:ascii="Calibri" w:hAnsi="Calibri" w:eastAsia="宋体" w:cs="Calibri"/>
                <w:spacing w:val="17"/>
                <w:highlight w:val="none"/>
                <w:lang w:eastAsia="zh-CN"/>
              </w:rPr>
              <w:t xml:space="preserve"> </w:t>
            </w:r>
            <w:r>
              <w:rPr>
                <w:spacing w:val="-5"/>
                <w:highlight w:val="none"/>
              </w:rPr>
              <w:t xml:space="preserve">次雨污水</w:t>
            </w:r>
            <w:r>
              <w:rPr>
                <w:rFonts w:hint="eastAsia"/>
                <w:highlight w:val="none"/>
                <w:lang w:eastAsia="zh-CN"/>
              </w:rPr>
              <w:t xml:space="preserve"> </w:t>
            </w:r>
            <w:r>
              <w:rPr>
                <w:spacing w:val="-3"/>
                <w:highlight w:val="none"/>
              </w:rPr>
              <w:t xml:space="preserve">管井、化粪池等巡查，发现破损，及时向采购人报告，</w:t>
            </w:r>
            <w:r>
              <w:rPr>
                <w:rFonts w:hint="eastAsia"/>
                <w:spacing w:val="-38"/>
                <w:highlight w:val="none"/>
                <w:lang w:eastAsia="zh-CN"/>
              </w:rPr>
              <w:t xml:space="preserve"> </w:t>
            </w:r>
            <w:r>
              <w:rPr>
                <w:spacing w:val="-3"/>
                <w:highlight w:val="none"/>
              </w:rPr>
              <w:t xml:space="preserve">按采</w:t>
            </w:r>
            <w:r>
              <w:rPr>
                <w:spacing w:val="-4"/>
                <w:highlight w:val="none"/>
              </w:rPr>
              <w:t xml:space="preserve">购人要求出具维修方案，待采购人同意后按维修</w:t>
            </w:r>
            <w:r>
              <w:rPr>
                <w:rFonts w:hint="eastAsia"/>
                <w:highlight w:val="none"/>
                <w:lang w:eastAsia="zh-CN"/>
              </w:rPr>
              <w:t xml:space="preserve"> </w:t>
            </w:r>
            <w:r>
              <w:rPr>
                <w:spacing w:val="-3"/>
                <w:highlight w:val="none"/>
              </w:rPr>
              <w:t xml:space="preserve">方案实施维修。</w:t>
            </w:r>
            <w:r/>
          </w:p>
        </w:tc>
      </w:tr>
      <w:tr>
        <w:trPr>
          <w:trHeight w:val="686"/>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114" w:right="85" w:firstLine="219"/>
              <w:spacing w:before="35" w:line="260" w:lineRule="auto"/>
              <w:rPr>
                <w:highlight w:val="none"/>
              </w:rPr>
            </w:pPr>
            <w:r>
              <w:rPr>
                <w:rFonts w:ascii="Wingdings" w:hAnsi="Wingdings" w:eastAsia="Wingdings" w:cs="Wingdings"/>
                <w:spacing w:val="-2"/>
                <w:highlight w:val="none"/>
              </w:rPr>
              <w:t xml:space="preserve">þ</w:t>
            </w:r>
            <w:r>
              <w:rPr>
                <w:rFonts w:hint="eastAsia" w:eastAsia="宋体"/>
                <w:spacing w:val="17"/>
                <w:highlight w:val="none"/>
                <w:lang w:eastAsia="zh-CN"/>
              </w:rPr>
              <w:t xml:space="preserve"> </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）每年至少开展</w:t>
            </w:r>
            <w:r>
              <w:rPr>
                <w:rFonts w:hint="eastAsia"/>
                <w:spacing w:val="-36"/>
                <w:highlight w:val="none"/>
                <w:lang w:eastAsia="zh-CN"/>
              </w:rPr>
              <w:t xml:space="preserve"> </w:t>
            </w:r>
            <w:r>
              <w:rPr>
                <w:rFonts w:ascii="Calibri" w:hAnsi="Calibri" w:eastAsia="Calibri" w:cs="Calibri"/>
                <w:spacing w:val="-3"/>
                <w:highlight w:val="none"/>
              </w:rPr>
              <w:t xml:space="preserve">1</w:t>
            </w:r>
            <w:r>
              <w:rPr>
                <w:rFonts w:hint="eastAsia" w:ascii="Calibri" w:hAnsi="Calibri" w:eastAsia="宋体" w:cs="Calibri"/>
                <w:spacing w:val="18"/>
                <w:highlight w:val="none"/>
                <w:lang w:eastAsia="zh-CN"/>
              </w:rPr>
              <w:t xml:space="preserve"> </w:t>
            </w:r>
            <w:r>
              <w:rPr>
                <w:spacing w:val="-3"/>
                <w:highlight w:val="none"/>
              </w:rPr>
              <w:t xml:space="preserve">次防雷装置检测，发现失效</w:t>
            </w:r>
            <w:r>
              <w:rPr>
                <w:spacing w:val="-4"/>
                <w:highlight w:val="none"/>
              </w:rPr>
              <w:t xml:space="preserve">，及时向采购人报告，</w:t>
            </w:r>
            <w:r>
              <w:rPr>
                <w:rFonts w:hint="eastAsia"/>
                <w:spacing w:val="-21"/>
                <w:highlight w:val="none"/>
                <w:lang w:eastAsia="zh-CN"/>
              </w:rPr>
              <w:t xml:space="preserve"> </w:t>
            </w:r>
            <w:r>
              <w:rPr>
                <w:spacing w:val="-4"/>
                <w:highlight w:val="none"/>
              </w:rPr>
              <w:t xml:space="preserve">按采购人要求出具维修方案，</w:t>
            </w:r>
            <w:r>
              <w:rPr>
                <w:rFonts w:hint="eastAsia"/>
                <w:highlight w:val="none"/>
                <w:lang w:eastAsia="zh-CN"/>
              </w:rPr>
              <w:t xml:space="preserve"> </w:t>
            </w:r>
            <w:r>
              <w:rPr>
                <w:spacing w:val="-1"/>
                <w:highlight w:val="none"/>
              </w:rPr>
              <w:t xml:space="preserve">待采购人同意后按维修方案实施维修。</w:t>
            </w:r>
            <w:r/>
          </w:p>
        </w:tc>
      </w:tr>
      <w:tr>
        <w:trPr>
          <w:trHeight w:val="458"/>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333"/>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28"/>
                <w:highlight w:val="none"/>
                <w:lang w:eastAsia="zh-CN"/>
              </w:rPr>
              <w:t xml:space="preserve"> </w:t>
            </w:r>
            <w:r>
              <w:rPr>
                <w:spacing w:val="-5"/>
                <w:highlight w:val="none"/>
              </w:rPr>
              <w:t xml:space="preserve">（</w:t>
            </w:r>
            <w:r>
              <w:rPr>
                <w:rFonts w:ascii="Calibri" w:hAnsi="Calibri" w:eastAsia="Calibri" w:cs="Calibri"/>
                <w:spacing w:val="-5"/>
                <w:highlight w:val="none"/>
              </w:rPr>
              <w:t xml:space="preserve">3</w:t>
            </w:r>
            <w:r>
              <w:rPr>
                <w:spacing w:val="-5"/>
                <w:highlight w:val="none"/>
              </w:rPr>
              <w:t xml:space="preserve">）路面状态良好，</w:t>
            </w:r>
            <w:r>
              <w:rPr>
                <w:rFonts w:hint="eastAsia"/>
                <w:spacing w:val="-23"/>
                <w:highlight w:val="none"/>
                <w:lang w:eastAsia="zh-CN"/>
              </w:rPr>
              <w:t xml:space="preserve"> </w:t>
            </w:r>
            <w:r>
              <w:rPr>
                <w:spacing w:val="-5"/>
                <w:highlight w:val="none"/>
              </w:rPr>
              <w:t xml:space="preserve">地漏通畅不堵塞。</w:t>
            </w:r>
            <w:r>
              <w:rPr>
                <w:rFonts w:hint="eastAsia" w:ascii="宋体" w:hAnsi="宋体" w:eastAsia="宋体" w:cs="宋体"/>
                <w:color w:val="auto"/>
                <w:spacing w:val="-5"/>
                <w:highlight w:val="none"/>
                <w:lang w:eastAsia="zh-CN"/>
              </w:rPr>
              <w:t xml:space="preserve">道路、场地等，每季一次巡查道路，路面，侧石、井盖等，发现损坏立即修复，保持路面平整，无破损。</w:t>
            </w:r>
            <w:r/>
          </w:p>
        </w:tc>
      </w:tr>
      <w:tr>
        <w:trPr>
          <w:trHeight w:val="686"/>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130" w:right="115" w:firstLine="203"/>
              <w:spacing w:before="36" w:line="260" w:lineRule="auto"/>
              <w:rPr>
                <w:highlight w:val="none"/>
              </w:rPr>
            </w:pPr>
            <w:r>
              <w:rPr>
                <w:rFonts w:ascii="Wingdings" w:hAnsi="Wingdings" w:eastAsia="Wingdings" w:cs="Wingdings"/>
                <w:spacing w:val="-2"/>
                <w:highlight w:val="none"/>
              </w:rPr>
              <w:t xml:space="preserve">¨</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）接到采购人家具报修服务后，及时通知家具供货商对保修期内的家</w:t>
            </w:r>
            <w:r>
              <w:rPr>
                <w:spacing w:val="-2"/>
                <w:highlight w:val="none"/>
              </w:rPr>
              <w:t xml:space="preserve">具进行维修，及时对保修期外</w:t>
            </w:r>
            <w:r>
              <w:rPr>
                <w:rFonts w:hint="eastAsia"/>
                <w:highlight w:val="none"/>
                <w:lang w:eastAsia="zh-CN"/>
              </w:rPr>
              <w:t xml:space="preserve"> </w:t>
            </w:r>
            <w:r>
              <w:rPr>
                <w:spacing w:val="-3"/>
                <w:highlight w:val="none"/>
              </w:rPr>
              <w:t xml:space="preserve">的家具进行维修。</w:t>
            </w:r>
            <w:r/>
          </w:p>
        </w:tc>
      </w:tr>
      <w:tr>
        <w:trPr>
          <w:trHeight w:val="917"/>
        </w:trPr>
        <w:tc>
          <w:tcPr>
            <w:tcW w:w="1245" w:type="dxa"/>
            <w:vAlign w:val="top"/>
            <w:vMerge w:val="restart"/>
            <w:textDirection w:val="lrTb"/>
            <w:noWrap w:val="false"/>
          </w:tcPr>
          <w:p>
            <w:pPr>
              <w:ind w:left="576"/>
              <w:spacing w:before="136" w:line="179" w:lineRule="auto"/>
              <w:rPr>
                <w:rFonts w:ascii="Calibri" w:hAnsi="Calibri" w:eastAsia="Calibri" w:cs="Calibri"/>
                <w:highlight w:val="none"/>
              </w:rPr>
            </w:pPr>
            <w:r>
              <w:rPr>
                <w:rFonts w:ascii="Calibri" w:hAnsi="Calibri" w:eastAsia="Calibri" w:cs="Calibri"/>
                <w:highlight w:val="none"/>
              </w:rPr>
              <w:t xml:space="preserve">3</w:t>
            </w:r>
            <w:r/>
          </w:p>
        </w:tc>
        <w:tc>
          <w:tcPr>
            <w:tcW w:w="3319" w:type="dxa"/>
            <w:vAlign w:val="top"/>
            <w:vMerge w:val="restart"/>
            <w:textDirection w:val="lrTb"/>
            <w:noWrap w:val="false"/>
          </w:tcPr>
          <w:p>
            <w:pPr>
              <w:pStyle w:val="1056"/>
              <w:ind w:left="112"/>
              <w:spacing w:before="94" w:line="221" w:lineRule="auto"/>
              <w:rPr>
                <w:highlight w:val="none"/>
              </w:rPr>
            </w:pPr>
            <w:r>
              <w:rPr>
                <w:spacing w:val="-1"/>
                <w:highlight w:val="none"/>
              </w:rPr>
              <w:t xml:space="preserve">装饰装修监督管理</w:t>
            </w:r>
            <w:r/>
          </w:p>
        </w:tc>
        <w:tc>
          <w:tcPr>
            <w:tcW w:w="10003" w:type="dxa"/>
            <w:vAlign w:val="top"/>
            <w:textDirection w:val="lrTb"/>
            <w:noWrap w:val="false"/>
          </w:tcPr>
          <w:p>
            <w:pPr>
              <w:pStyle w:val="1056"/>
              <w:ind w:left="118" w:right="102" w:firstLine="215"/>
              <w:spacing w:before="33" w:line="260" w:lineRule="auto"/>
              <w:rPr>
                <w:rFonts w:ascii="Wingdings" w:hAnsi="Wingdings" w:eastAsia="Wingdings" w:cs="Wingdings"/>
                <w:spacing w:val="-2"/>
                <w:highlight w:val="none"/>
              </w:rPr>
            </w:pPr>
            <w:r>
              <w:rPr>
                <w:rFonts w:ascii="Wingdings" w:hAnsi="Wingdings" w:eastAsia="Wingdings" w:cs="Wingdings"/>
                <w:spacing w:val="-2"/>
                <w:highlight w:val="none"/>
              </w:rPr>
              <w:t xml:space="preserve">þ</w:t>
            </w:r>
            <w:r>
              <w:rPr>
                <w:rFonts w:hint="eastAsia" w:eastAsia="宋体"/>
                <w:spacing w:val="1"/>
                <w:highlight w:val="none"/>
                <w:lang w:eastAsia="zh-CN"/>
              </w:rPr>
              <w:t xml:space="preserve"> </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）装饰装修前，</w:t>
            </w:r>
            <w:r>
              <w:rPr>
                <w:rFonts w:hint="eastAsia"/>
                <w:spacing w:val="-39"/>
                <w:highlight w:val="none"/>
                <w:lang w:eastAsia="zh-CN"/>
              </w:rPr>
              <w:t xml:space="preserve"> </w:t>
            </w:r>
            <w:r>
              <w:rPr>
                <w:rFonts w:ascii="宋体" w:hAnsi="宋体" w:eastAsia="宋体" w:cs="宋体"/>
                <w:spacing w:val="-2"/>
                <w:highlight w:val="none"/>
              </w:rPr>
              <w:t xml:space="preserve">供应商</w:t>
            </w:r>
            <w:r>
              <w:rPr>
                <w:spacing w:val="-4"/>
                <w:highlight w:val="none"/>
              </w:rPr>
              <w:t xml:space="preserve">应当与采购人或采购人委托的装修企业签订装饰装修管理服务协议，</w:t>
            </w:r>
            <w:r>
              <w:rPr>
                <w:rFonts w:hint="eastAsia"/>
                <w:spacing w:val="-35"/>
                <w:highlight w:val="none"/>
                <w:lang w:eastAsia="zh-CN"/>
              </w:rPr>
              <w:t xml:space="preserve"> </w:t>
            </w:r>
            <w:r>
              <w:rPr>
                <w:spacing w:val="-4"/>
                <w:highlight w:val="none"/>
              </w:rPr>
              <w:t xml:space="preserve">告知装</w:t>
            </w:r>
            <w:r/>
          </w:p>
          <w:p>
            <w:pPr>
              <w:pStyle w:val="1056"/>
              <w:ind w:left="113"/>
              <w:spacing w:before="36" w:line="221" w:lineRule="auto"/>
              <w:rPr>
                <w:highlight w:val="none"/>
              </w:rPr>
            </w:pPr>
            <w:r>
              <w:rPr>
                <w:spacing w:val="-1"/>
                <w:highlight w:val="none"/>
              </w:rPr>
              <w:t xml:space="preserve">饰装修须知，并对装饰装修过程进行管理服务。</w:t>
            </w:r>
            <w:r/>
          </w:p>
        </w:tc>
      </w:tr>
      <w:tr>
        <w:trPr>
          <w:trHeight w:val="460"/>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333"/>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）根据协议内容，</w:t>
            </w:r>
            <w:r>
              <w:rPr>
                <w:rFonts w:hint="eastAsia"/>
                <w:spacing w:val="-22"/>
                <w:highlight w:val="none"/>
                <w:lang w:eastAsia="zh-CN"/>
              </w:rPr>
              <w:t xml:space="preserve"> </w:t>
            </w:r>
            <w:r>
              <w:rPr>
                <w:spacing w:val="-3"/>
                <w:highlight w:val="none"/>
              </w:rPr>
              <w:t xml:space="preserve">做好装修垃圾临时堆放、</w:t>
            </w:r>
            <w:r>
              <w:rPr>
                <w:spacing w:val="-4"/>
                <w:highlight w:val="none"/>
              </w:rPr>
              <w:t xml:space="preserve">清运等。</w:t>
            </w:r>
            <w:r/>
          </w:p>
        </w:tc>
      </w:tr>
      <w:tr>
        <w:trPr>
          <w:trHeight w:val="685"/>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118" w:right="102" w:firstLine="215"/>
              <w:spacing w:before="33" w:line="260"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）受采购人委托对房屋内装修进行严格的监督</w:t>
            </w:r>
            <w:r>
              <w:rPr>
                <w:spacing w:val="-3"/>
                <w:highlight w:val="none"/>
              </w:rPr>
              <w:t xml:space="preserve">管理，发现问题及时上报，</w:t>
            </w:r>
            <w:r>
              <w:rPr>
                <w:rFonts w:hint="eastAsia"/>
                <w:spacing w:val="-37"/>
                <w:highlight w:val="none"/>
                <w:lang w:eastAsia="zh-CN"/>
              </w:rPr>
              <w:t xml:space="preserve"> </w:t>
            </w:r>
            <w:r>
              <w:rPr>
                <w:spacing w:val="-3"/>
                <w:highlight w:val="none"/>
              </w:rPr>
              <w:t xml:space="preserve">确保不因装修而危及大楼</w:t>
            </w:r>
            <w:r>
              <w:rPr>
                <w:rFonts w:hint="eastAsia"/>
                <w:highlight w:val="none"/>
                <w:lang w:eastAsia="zh-CN"/>
              </w:rPr>
              <w:t xml:space="preserve"> </w:t>
            </w:r>
            <w:r>
              <w:rPr>
                <w:spacing w:val="-1"/>
                <w:highlight w:val="none"/>
              </w:rPr>
              <w:t xml:space="preserve">结构安全、人身安全和影响正常办公秩序。</w:t>
            </w:r>
            <w:r/>
          </w:p>
        </w:tc>
      </w:tr>
      <w:tr>
        <w:trPr>
          <w:trHeight w:val="458"/>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333"/>
              <w:spacing w:before="92" w:line="233" w:lineRule="auto"/>
              <w:rPr>
                <w:rFonts w:ascii="Calibri" w:hAnsi="Calibri" w:eastAsia="Calibri" w:cs="Calibri"/>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4</w:t>
            </w:r>
            <w:r>
              <w:rPr>
                <w:highlight w:val="none"/>
              </w:rPr>
              <w:t xml:space="preserve">）</w:t>
            </w:r>
            <w:r>
              <w:rPr>
                <w:rFonts w:hint="eastAsia" w:ascii="宋体" w:hAnsi="宋体" w:eastAsia="宋体" w:cs="宋体"/>
                <w:color w:val="auto"/>
                <w:spacing w:val="-1"/>
                <w:highlight w:val="none"/>
                <w:lang w:eastAsia="zh-CN"/>
              </w:rPr>
              <w:t xml:space="preserve">针对小区内的乱搭乱建，及时制止，并要求居民限期内拆除，限期未整改的，提请有关部门处理。</w:t>
            </w:r>
            <w:r/>
          </w:p>
        </w:tc>
      </w:tr>
      <w:tr>
        <w:trPr>
          <w:trHeight w:val="1026"/>
        </w:trPr>
        <w:tc>
          <w:tcPr>
            <w:tcW w:w="1245" w:type="dxa"/>
            <w:vAlign w:val="top"/>
            <w:vMerge w:val="restart"/>
            <w:textDirection w:val="lrTb"/>
            <w:noWrap w:val="false"/>
          </w:tcPr>
          <w:p>
            <w:pPr>
              <w:spacing w:line="271"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ind w:left="571"/>
              <w:spacing w:before="64" w:line="178" w:lineRule="auto"/>
              <w:rPr>
                <w:rFonts w:ascii="Calibri" w:hAnsi="Calibri" w:eastAsia="Calibri" w:cs="Calibri"/>
                <w:highlight w:val="none"/>
              </w:rPr>
            </w:pPr>
            <w:r>
              <w:rPr>
                <w:rFonts w:ascii="Calibri" w:hAnsi="Calibri" w:eastAsia="Calibri" w:cs="Calibri"/>
                <w:highlight w:val="none"/>
              </w:rPr>
              <w:t xml:space="preserve">4</w:t>
            </w:r>
            <w:r/>
          </w:p>
        </w:tc>
        <w:tc>
          <w:tcPr>
            <w:tcW w:w="3319" w:type="dxa"/>
            <w:vAlign w:val="top"/>
            <w:vMerge w:val="restart"/>
            <w:textDirection w:val="lrTb"/>
            <w:noWrap w:val="false"/>
          </w:tcPr>
          <w:p>
            <w:pPr>
              <w:spacing w:line="255" w:lineRule="auto"/>
              <w:rPr>
                <w:highlight w:val="none"/>
              </w:rPr>
            </w:pPr>
            <w:r>
              <w:rPr>
                <w:highlight w:val="none"/>
              </w:rPr>
            </w:r>
            <w:r/>
          </w:p>
          <w:p>
            <w:pPr>
              <w:spacing w:line="255" w:lineRule="auto"/>
              <w:rPr>
                <w:highlight w:val="none"/>
              </w:rPr>
            </w:pPr>
            <w:r>
              <w:rPr>
                <w:highlight w:val="none"/>
              </w:rPr>
            </w:r>
            <w:r/>
          </w:p>
          <w:p>
            <w:pPr>
              <w:spacing w:line="256" w:lineRule="auto"/>
              <w:rPr>
                <w:highlight w:val="none"/>
              </w:rPr>
            </w:pPr>
            <w:r>
              <w:rPr>
                <w:highlight w:val="none"/>
              </w:rPr>
            </w:r>
            <w:r/>
          </w:p>
          <w:p>
            <w:pPr>
              <w:pStyle w:val="1056"/>
              <w:ind w:left="113"/>
              <w:spacing w:before="68" w:line="221" w:lineRule="auto"/>
              <w:rPr>
                <w:highlight w:val="none"/>
              </w:rPr>
            </w:pPr>
            <w:r>
              <w:rPr>
                <w:spacing w:val="-2"/>
                <w:highlight w:val="none"/>
              </w:rPr>
              <w:t xml:space="preserve">标识标牌</w:t>
            </w:r>
            <w:r/>
          </w:p>
        </w:tc>
        <w:tc>
          <w:tcPr>
            <w:tcW w:w="10003" w:type="dxa"/>
            <w:vAlign w:val="top"/>
            <w:textDirection w:val="lrTb"/>
            <w:noWrap w:val="false"/>
          </w:tcPr>
          <w:p>
            <w:pPr>
              <w:pStyle w:val="1056"/>
              <w:ind w:left="117" w:right="102" w:firstLine="216"/>
              <w:jc w:val="both"/>
              <w:spacing w:before="33" w:line="274" w:lineRule="auto"/>
              <w:rPr>
                <w:highlight w:val="none"/>
              </w:rPr>
            </w:pPr>
            <w:r>
              <w:rPr>
                <w:rFonts w:ascii="Wingdings" w:hAnsi="Wingdings" w:eastAsia="Wingdings" w:cs="Wingdings"/>
                <w:spacing w:val="-2"/>
                <w:highlight w:val="none"/>
              </w:rPr>
              <w:t xml:space="preserve">þ</w:t>
            </w:r>
            <w:r>
              <w:rPr>
                <w:rFonts w:hint="eastAsia" w:eastAsia="宋体"/>
                <w:spacing w:val="27"/>
                <w:highlight w:val="none"/>
                <w:lang w:eastAsia="zh-CN"/>
              </w:rPr>
              <w:t xml:space="preserve"> </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）标识标牌符合《公共信息图形符号</w:t>
            </w:r>
            <w:r>
              <w:rPr>
                <w:rFonts w:hint="eastAsia"/>
                <w:spacing w:val="-4"/>
                <w:highlight w:val="none"/>
                <w:lang w:eastAsia="zh-CN"/>
              </w:rPr>
              <w:t xml:space="preserve"> </w:t>
            </w:r>
            <w:r>
              <w:rPr>
                <w:spacing w:val="-4"/>
                <w:highlight w:val="none"/>
              </w:rPr>
              <w:t xml:space="preserve">第</w:t>
            </w:r>
            <w:r>
              <w:rPr>
                <w:rFonts w:hint="eastAsia"/>
                <w:spacing w:val="-37"/>
                <w:highlight w:val="none"/>
                <w:lang w:eastAsia="zh-CN"/>
              </w:rPr>
              <w:t xml:space="preserve"> </w:t>
            </w:r>
            <w:r>
              <w:rPr>
                <w:rFonts w:ascii="Calibri" w:hAnsi="Calibri" w:eastAsia="Calibri" w:cs="Calibri"/>
                <w:spacing w:val="-4"/>
                <w:highlight w:val="none"/>
              </w:rPr>
              <w:t xml:space="preserve">1</w:t>
            </w:r>
            <w:r>
              <w:rPr>
                <w:rFonts w:hint="eastAsia" w:ascii="Calibri" w:hAnsi="Calibri" w:eastAsia="宋体" w:cs="Calibri"/>
                <w:spacing w:val="17"/>
                <w:highlight w:val="none"/>
                <w:lang w:eastAsia="zh-CN"/>
              </w:rPr>
              <w:t xml:space="preserve"> </w:t>
            </w:r>
            <w:r>
              <w:rPr>
                <w:spacing w:val="-4"/>
                <w:highlight w:val="none"/>
              </w:rPr>
              <w:t xml:space="preserve">部分：</w:t>
            </w:r>
            <w:r>
              <w:rPr>
                <w:rFonts w:hint="eastAsia"/>
                <w:spacing w:val="-32"/>
                <w:highlight w:val="none"/>
                <w:lang w:eastAsia="zh-CN"/>
              </w:rPr>
              <w:t xml:space="preserve"> </w:t>
            </w:r>
            <w:r>
              <w:rPr>
                <w:spacing w:val="-4"/>
                <w:highlight w:val="none"/>
              </w:rPr>
              <w:t xml:space="preserve">通用符号》（</w:t>
            </w:r>
            <w:r>
              <w:rPr>
                <w:rFonts w:ascii="Calibri" w:hAnsi="Calibri" w:eastAsia="Calibri" w:cs="Calibri"/>
                <w:spacing w:val="-4"/>
                <w:highlight w:val="none"/>
              </w:rPr>
              <w:t xml:space="preserve">GB/T</w:t>
            </w:r>
            <w:r>
              <w:rPr>
                <w:rFonts w:hint="eastAsia" w:ascii="Calibri" w:hAnsi="Calibri" w:eastAsia="宋体" w:cs="Calibri"/>
                <w:spacing w:val="17"/>
                <w:highlight w:val="none"/>
                <w:lang w:eastAsia="zh-CN"/>
              </w:rPr>
              <w:t xml:space="preserve"> </w:t>
            </w:r>
            <w:r>
              <w:rPr>
                <w:rFonts w:ascii="Calibri" w:hAnsi="Calibri" w:eastAsia="Calibri" w:cs="Calibri"/>
                <w:spacing w:val="-4"/>
                <w:highlight w:val="none"/>
              </w:rPr>
              <w:t xml:space="preserve">10001.1</w:t>
            </w:r>
            <w:r>
              <w:rPr>
                <w:spacing w:val="-4"/>
                <w:highlight w:val="none"/>
              </w:rPr>
              <w:t xml:space="preserve">）的相关要求，消防与</w:t>
            </w:r>
            <w:r>
              <w:rPr>
                <w:rFonts w:hint="eastAsia"/>
                <w:highlight w:val="none"/>
                <w:lang w:eastAsia="zh-CN"/>
              </w:rPr>
              <w:t xml:space="preserve"> </w:t>
            </w:r>
            <w:r>
              <w:rPr>
                <w:spacing w:val="-2"/>
                <w:highlight w:val="none"/>
              </w:rPr>
              <w:t xml:space="preserve">安全标识符合《安全标志及其使用导则》（</w:t>
            </w:r>
            <w:r>
              <w:rPr>
                <w:rFonts w:ascii="Calibri" w:hAnsi="Calibri" w:eastAsia="Calibri" w:cs="Calibri"/>
                <w:spacing w:val="-2"/>
                <w:highlight w:val="none"/>
              </w:rPr>
              <w:t xml:space="preserve">GB2894</w:t>
            </w:r>
            <w:r>
              <w:rPr>
                <w:spacing w:val="-2"/>
                <w:highlight w:val="none"/>
              </w:rPr>
              <w:t xml:space="preserve">）、</w:t>
            </w:r>
            <w:r>
              <w:rPr>
                <w:spacing w:val="-3"/>
                <w:highlight w:val="none"/>
              </w:rPr>
              <w:t xml:space="preserve">《消防安全标志</w:t>
            </w:r>
            <w:r>
              <w:rPr>
                <w:rFonts w:hint="eastAsia"/>
                <w:spacing w:val="-3"/>
                <w:highlight w:val="none"/>
                <w:lang w:eastAsia="zh-CN"/>
              </w:rPr>
              <w:t xml:space="preserve">  </w:t>
            </w:r>
            <w:r>
              <w:rPr>
                <w:spacing w:val="-3"/>
                <w:highlight w:val="none"/>
              </w:rPr>
              <w:t xml:space="preserve">第</w:t>
            </w:r>
            <w:r>
              <w:rPr>
                <w:rFonts w:hint="eastAsia"/>
                <w:spacing w:val="-37"/>
                <w:highlight w:val="none"/>
                <w:lang w:eastAsia="zh-CN"/>
              </w:rPr>
              <w:t xml:space="preserve"> </w:t>
            </w:r>
            <w:r>
              <w:rPr>
                <w:rFonts w:ascii="Calibri" w:hAnsi="Calibri" w:eastAsia="Calibri" w:cs="Calibri"/>
                <w:spacing w:val="-3"/>
                <w:highlight w:val="none"/>
              </w:rPr>
              <w:t xml:space="preserve">1</w:t>
            </w:r>
            <w:r>
              <w:rPr>
                <w:rFonts w:hint="eastAsia" w:ascii="Calibri" w:hAnsi="Calibri" w:eastAsia="宋体" w:cs="Calibri"/>
                <w:spacing w:val="18"/>
                <w:highlight w:val="none"/>
                <w:lang w:eastAsia="zh-CN"/>
              </w:rPr>
              <w:t xml:space="preserve"> </w:t>
            </w:r>
            <w:r>
              <w:rPr>
                <w:spacing w:val="-3"/>
                <w:highlight w:val="none"/>
              </w:rPr>
              <w:t xml:space="preserve">部分：</w:t>
            </w:r>
            <w:r>
              <w:rPr>
                <w:rFonts w:hint="eastAsia"/>
                <w:spacing w:val="-21"/>
                <w:highlight w:val="none"/>
                <w:lang w:eastAsia="zh-CN"/>
              </w:rPr>
              <w:t xml:space="preserve"> </w:t>
            </w:r>
            <w:r>
              <w:rPr>
                <w:spacing w:val="-3"/>
                <w:highlight w:val="none"/>
              </w:rPr>
              <w:t xml:space="preserve">标志》（</w:t>
            </w:r>
            <w:r>
              <w:rPr>
                <w:rFonts w:ascii="Calibri" w:hAnsi="Calibri" w:eastAsia="Calibri" w:cs="Calibri"/>
                <w:spacing w:val="-3"/>
                <w:highlight w:val="none"/>
              </w:rPr>
              <w:t xml:space="preserve">GB13495.1</w:t>
            </w:r>
            <w:r>
              <w:rPr>
                <w:spacing w:val="-3"/>
                <w:highlight w:val="none"/>
              </w:rPr>
              <w:t xml:space="preserve">）</w:t>
            </w:r>
            <w:r>
              <w:rPr>
                <w:rFonts w:hint="eastAsia"/>
                <w:highlight w:val="none"/>
                <w:lang w:eastAsia="zh-CN"/>
              </w:rPr>
              <w:t xml:space="preserve"> </w:t>
            </w:r>
            <w:r>
              <w:rPr>
                <w:spacing w:val="-2"/>
                <w:highlight w:val="none"/>
              </w:rPr>
              <w:t xml:space="preserve">的相关要求。</w:t>
            </w:r>
            <w:r/>
          </w:p>
        </w:tc>
      </w:tr>
      <w:tr>
        <w:trPr>
          <w:trHeight w:val="458"/>
        </w:trPr>
        <w:tc>
          <w:tcPr>
            <w:tcW w:w="1245" w:type="dxa"/>
            <w:vAlign w:val="top"/>
            <w:vMerge w:val="continue"/>
            <w:textDirection w:val="lrTb"/>
            <w:noWrap w:val="false"/>
          </w:tcPr>
          <w:p>
            <w:pPr>
              <w:rPr>
                <w:highlight w:val="none"/>
              </w:rPr>
            </w:pPr>
            <w:r>
              <w:rPr>
                <w:highlight w:val="none"/>
              </w:rPr>
            </w:r>
            <w:r/>
          </w:p>
        </w:tc>
        <w:tc>
          <w:tcPr>
            <w:tcW w:w="3319" w:type="dxa"/>
            <w:vAlign w:val="top"/>
            <w:vMerge w:val="continue"/>
            <w:textDirection w:val="lrTb"/>
            <w:noWrap w:val="false"/>
          </w:tcPr>
          <w:p>
            <w:pPr>
              <w:rPr>
                <w:highlight w:val="none"/>
              </w:rPr>
            </w:pPr>
            <w:r>
              <w:rPr>
                <w:highlight w:val="none"/>
              </w:rPr>
            </w:r>
            <w:r/>
          </w:p>
        </w:tc>
        <w:tc>
          <w:tcPr>
            <w:tcW w:w="10003" w:type="dxa"/>
            <w:vAlign w:val="top"/>
            <w:textDirection w:val="lrTb"/>
            <w:noWrap w:val="false"/>
          </w:tcPr>
          <w:p>
            <w:pPr>
              <w:pStyle w:val="1056"/>
              <w:ind w:left="333"/>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35"/>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）每月至少检查</w:t>
            </w:r>
            <w:r>
              <w:rPr>
                <w:rFonts w:hint="eastAsia"/>
                <w:spacing w:val="-37"/>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spacing w:val="18"/>
                <w:highlight w:val="none"/>
                <w:lang w:eastAsia="zh-CN"/>
              </w:rPr>
              <w:t xml:space="preserve"> </w:t>
            </w:r>
            <w:r>
              <w:rPr>
                <w:spacing w:val="-1"/>
                <w:highlight w:val="none"/>
              </w:rPr>
              <w:t xml:space="preserve">次标识标牌和消防与安全标识。应当规范清晰、路线指引正确、安装稳固。</w:t>
            </w:r>
            <w:r/>
          </w:p>
        </w:tc>
      </w:tr>
    </w:tbl>
    <w:p>
      <w:pPr>
        <w:spacing w:line="259" w:lineRule="auto"/>
        <w:rPr>
          <w:highlight w:val="none"/>
        </w:rPr>
      </w:pPr>
      <w:r>
        <w:rPr>
          <w:highlight w:val="none"/>
        </w:rPr>
      </w:r>
      <w:r/>
    </w:p>
    <w:p>
      <w:pPr>
        <w:ind w:left="541"/>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3.3</w:t>
      </w:r>
      <w:r>
        <w:rPr>
          <w:rFonts w:ascii="微软雅黑" w:hAnsi="微软雅黑" w:eastAsia="微软雅黑" w:cs="微软雅黑"/>
          <w:b/>
          <w:bCs/>
          <w:spacing w:val="-1"/>
          <w:highlight w:val="none"/>
        </w:rPr>
        <w:t xml:space="preserve">公用设施设备维护服务</w:t>
      </w:r>
      <w:r/>
    </w:p>
    <w:p>
      <w:pPr>
        <w:spacing w:line="29" w:lineRule="exact"/>
        <w:rPr>
          <w:highlight w:val="none"/>
        </w:rPr>
      </w:pPr>
      <w:r>
        <w:rPr>
          <w:highlight w:val="none"/>
        </w:rPr>
      </w:r>
      <w:r/>
    </w:p>
    <w:tbl>
      <w:tblPr>
        <w:tblStyle w:val="1028"/>
        <w:tblW w:w="1461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w:t>
            </w:r>
            <w:r/>
          </w:p>
        </w:tc>
        <w:tc>
          <w:tcPr>
            <w:tcW w:w="10022" w:type="dxa"/>
            <w:vAlign w:val="top"/>
            <w:textDirection w:val="lrTb"/>
            <w:noWrap w:val="false"/>
          </w:tcPr>
          <w:p>
            <w:pPr>
              <w:ind w:left="4587"/>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服务标准</w:t>
            </w:r>
            <w:r/>
          </w:p>
        </w:tc>
      </w:tr>
      <w:tr>
        <w:trPr>
          <w:trHeight w:val="460"/>
        </w:trPr>
        <w:tc>
          <w:tcPr>
            <w:tcW w:w="1248" w:type="dxa"/>
            <w:vAlign w:val="center"/>
            <w:vMerge w:val="restart"/>
            <w:textDirection w:val="lrTb"/>
            <w:noWrap w:val="false"/>
          </w:tcPr>
          <w:p>
            <w:pPr>
              <w:ind w:left="586"/>
              <w:jc w:val="both"/>
              <w:spacing w:before="64" w:line="179" w:lineRule="auto"/>
              <w:rPr>
                <w:rFonts w:ascii="Calibri" w:hAnsi="Calibri" w:eastAsia="Calibri" w:cs="Calibri"/>
                <w:highlight w:val="none"/>
              </w:rPr>
            </w:pPr>
            <w:r>
              <w:rPr>
                <w:rFonts w:ascii="Calibri" w:hAnsi="Calibri" w:eastAsia="Calibri" w:cs="Calibri"/>
                <w:highlight w:val="none"/>
              </w:rPr>
              <w:t xml:space="preserve">1</w:t>
            </w:r>
            <w:r/>
          </w:p>
        </w:tc>
        <w:tc>
          <w:tcPr>
            <w:tcW w:w="3347" w:type="dxa"/>
            <w:vAlign w:val="center"/>
            <w:vMerge w:val="restart"/>
            <w:textDirection w:val="lrTb"/>
            <w:noWrap w:val="false"/>
          </w:tcPr>
          <w:p>
            <w:pPr>
              <w:pStyle w:val="1056"/>
              <w:ind w:left="109"/>
              <w:jc w:val="both"/>
              <w:spacing w:before="69" w:line="220" w:lineRule="auto"/>
              <w:rPr>
                <w:highlight w:val="none"/>
              </w:rPr>
            </w:pPr>
            <w:r>
              <w:rPr>
                <w:spacing w:val="-2"/>
                <w:highlight w:val="none"/>
              </w:rPr>
              <w:t xml:space="preserve">基本要求</w:t>
            </w:r>
            <w:r/>
          </w:p>
        </w:tc>
        <w:tc>
          <w:tcPr>
            <w:tcW w:w="10022" w:type="dxa"/>
            <w:vAlign w:val="top"/>
            <w:textDirection w:val="lrTb"/>
            <w:noWrap w:val="false"/>
          </w:tcPr>
          <w:p>
            <w:pPr>
              <w:pStyle w:val="1056"/>
              <w:ind w:left="331"/>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）重大节假日及恶劣天气前后，组织系统巡</w:t>
            </w:r>
            <w:r>
              <w:rPr>
                <w:spacing w:val="-2"/>
                <w:highlight w:val="none"/>
              </w:rPr>
              <w:t xml:space="preserve">检</w:t>
            </w:r>
            <w:r>
              <w:rPr>
                <w:rFonts w:hint="eastAsia"/>
                <w:spacing w:val="-34"/>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18"/>
                <w:highlight w:val="none"/>
                <w:lang w:eastAsia="zh-CN"/>
              </w:rPr>
              <w:t xml:space="preserve"> </w:t>
            </w:r>
            <w:r>
              <w:rPr>
                <w:spacing w:val="-2"/>
                <w:highlight w:val="none"/>
              </w:rPr>
              <w:t xml:space="preserve">次。</w:t>
            </w:r>
            <w:r/>
          </w:p>
        </w:tc>
      </w:tr>
      <w:tr>
        <w:trPr>
          <w:trHeight w:val="684"/>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112" w:right="114" w:firstLine="219"/>
              <w:spacing w:before="34" w:line="260" w:lineRule="auto"/>
              <w:rPr>
                <w:highlight w:val="none"/>
              </w:rPr>
            </w:pPr>
            <w:r>
              <w:rPr>
                <w:rFonts w:ascii="Wingdings" w:hAnsi="Wingdings" w:eastAsia="Wingdings" w:cs="Wingdings"/>
                <w:spacing w:val="-2"/>
                <w:highlight w:val="none"/>
              </w:rPr>
              <w:t xml:space="preserve">þ</w:t>
            </w:r>
            <w:r>
              <w:rPr>
                <w:rFonts w:hint="eastAsia" w:eastAsia="宋体"/>
                <w:spacing w:val="13"/>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）具备设施设备安全、稳定运行的环境和场所（含有限空间），温湿度、照度、粉尘和烟雾</w:t>
            </w:r>
            <w:r>
              <w:rPr>
                <w:spacing w:val="-2"/>
                <w:highlight w:val="none"/>
              </w:rPr>
              <w:t xml:space="preserve">浓度等</w:t>
            </w:r>
            <w:r>
              <w:rPr>
                <w:rFonts w:hint="eastAsia"/>
                <w:highlight w:val="none"/>
                <w:lang w:eastAsia="zh-CN"/>
              </w:rPr>
              <w:t xml:space="preserve"> </w:t>
            </w:r>
            <w:r>
              <w:rPr>
                <w:spacing w:val="-1"/>
                <w:highlight w:val="none"/>
              </w:rPr>
              <w:t xml:space="preserve">符合相关安全规范。</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33" w:lineRule="auto"/>
              <w:rPr>
                <w:rFonts w:hint="eastAsia" w:ascii="宋体" w:hAnsi="宋体" w:eastAsia="宋体" w:cs="宋体"/>
                <w:color w:val="auto"/>
                <w:spacing w:val="-1"/>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（3）对设备、设施管理人员要求：</w:t>
            </w:r>
            <w:r/>
          </w:p>
          <w:p>
            <w:pPr>
              <w:pStyle w:val="1056"/>
              <w:ind w:left="331"/>
              <w:spacing w:before="91" w:line="233" w:lineRule="auto"/>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eastAsia="zh-CN"/>
              </w:rPr>
              <w:t xml:space="preserve">①人员统一着装，规范管理，具有相关专业知识，特殊岗位要求具有专业人员负责。</w:t>
            </w:r>
            <w:r/>
          </w:p>
          <w:p>
            <w:pPr>
              <w:pStyle w:val="1056"/>
              <w:ind w:left="331"/>
              <w:spacing w:before="91" w:line="233" w:lineRule="auto"/>
              <w:rPr>
                <w:rFonts w:ascii="Calibri" w:hAnsi="Calibri" w:eastAsia="Calibri" w:cs="Calibri"/>
                <w:highlight w:val="none"/>
              </w:rPr>
            </w:pPr>
            <w:r>
              <w:rPr>
                <w:rFonts w:hint="eastAsia" w:ascii="宋体" w:hAnsi="宋体" w:eastAsia="宋体" w:cs="宋体"/>
                <w:color w:val="auto"/>
                <w:spacing w:val="-1"/>
                <w:highlight w:val="none"/>
                <w:lang w:eastAsia="zh-CN"/>
              </w:rPr>
              <w:t xml:space="preserve">②了解设备、设施生产厂家、产品供应商的报修电话、联系方式，督促并配合设备、设施特约维修人员和供应商对设备、设施进行定期保养、检测和维修。</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rFonts w:hint="default" w:eastAsia="宋体"/>
                <w:highlight w:val="none"/>
                <w:lang w:val="en-US" w:eastAsia="zh-CN"/>
              </w:rPr>
            </w:pPr>
            <w:r>
              <w:rPr>
                <w:rFonts w:hint="default" w:eastAsia="宋体"/>
                <w:highlight w:val="none"/>
                <w:lang w:val="en-US" w:eastAsia="zh-CN"/>
              </w:rPr>
            </w:r>
            <w:r/>
          </w:p>
        </w:tc>
        <w:tc>
          <w:tcPr>
            <w:tcW w:w="10022" w:type="dxa"/>
            <w:vAlign w:val="top"/>
            <w:textDirection w:val="lrTb"/>
            <w:noWrap w:val="false"/>
          </w:tcPr>
          <w:p>
            <w:pPr>
              <w:pStyle w:val="1056"/>
              <w:ind w:left="331"/>
              <w:spacing w:before="91" w:line="233"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（4）每日巡查一次小区房屋单元门、楼道、管线井道、机房以及其他公用设施设备，并及时维护，保证正常运行；小区主要道路及停车场交通标识齐全。</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33"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（5）</w:t>
            </w:r>
            <w:r>
              <w:rPr>
                <w:rFonts w:hint="eastAsia" w:ascii="宋体" w:hAnsi="宋体" w:eastAsia="宋体" w:cs="宋体"/>
                <w:color w:val="auto"/>
                <w:highlight w:val="none"/>
                <w:lang w:eastAsia="zh-CN"/>
              </w:rPr>
              <w:t xml:space="preserve">其他：①不得出现私拉线，公共场合被服不能外挂；②不得出现飞线、乱拉充电线、电线不能外露造成安全隐患；③一层门厅宣传栏半年出新一次。</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33"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6</w:t>
            </w:r>
            <w:r>
              <w:rPr>
                <w:rFonts w:hint="eastAsia" w:ascii="宋体" w:hAnsi="宋体" w:eastAsia="宋体" w:cs="宋体"/>
                <w:color w:val="auto"/>
                <w:spacing w:val="-1"/>
                <w:highlight w:val="none"/>
                <w:lang w:eastAsia="zh-CN"/>
              </w:rPr>
              <w:t xml:space="preserve">）根据不同设备、设施和场所的要求建立相应的规章制度和操作规程，严格落实、定岗定位、责任到人。倡导业务学习、技术钻研、岗位练兵、一专多能。</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33"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7</w:t>
            </w:r>
            <w:r>
              <w:rPr>
                <w:rFonts w:hint="eastAsia" w:ascii="宋体" w:hAnsi="宋体" w:eastAsia="宋体" w:cs="宋体"/>
                <w:color w:val="auto"/>
                <w:spacing w:val="-1"/>
                <w:highlight w:val="none"/>
                <w:lang w:eastAsia="zh-CN"/>
              </w:rPr>
              <w:t xml:space="preserve">）在设备、设施运行中能够及时发现、并能有效处理一般故障和事故隐患，对所操作的设备、设施要熟悉性能、使用时机，熟练掌握操作方法，努力提高排除一般故障的能力。</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33"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8</w:t>
            </w:r>
            <w:r>
              <w:rPr>
                <w:rFonts w:hint="eastAsia" w:ascii="宋体" w:hAnsi="宋体" w:eastAsia="宋体" w:cs="宋体"/>
                <w:color w:val="auto"/>
                <w:spacing w:val="-1"/>
                <w:highlight w:val="none"/>
                <w:lang w:eastAsia="zh-CN"/>
              </w:rPr>
              <w:t xml:space="preserve">）了解设备、设施生产厂家、产品供应商的报修电话、联系方式，督促并配合设备、设施特约维修人员和供应商对设备、设施进行定期保养、检测和维修。</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33"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9</w:t>
            </w:r>
            <w:r>
              <w:rPr>
                <w:rFonts w:hint="eastAsia" w:ascii="宋体" w:hAnsi="宋体" w:eastAsia="宋体" w:cs="宋体"/>
                <w:color w:val="auto"/>
                <w:spacing w:val="-1"/>
                <w:highlight w:val="none"/>
                <w:lang w:eastAsia="zh-CN"/>
              </w:rPr>
              <w:t xml:space="preserve">）严格按技术规范使用。科学操作，保证设备、设施正常运行，努力延长使用寿命。</w:t>
            </w:r>
            <w:r/>
          </w:p>
        </w:tc>
      </w:tr>
      <w:tr>
        <w:trPr>
          <w:trHeight w:val="1023"/>
        </w:trPr>
        <w:tc>
          <w:tcPr>
            <w:tcW w:w="1248" w:type="dxa"/>
            <w:vAlign w:val="top"/>
            <w:vMerge w:val="restart"/>
            <w:textDirection w:val="lrTb"/>
            <w:noWrap w:val="false"/>
          </w:tcPr>
          <w:p>
            <w:pPr>
              <w:spacing w:line="306" w:lineRule="auto"/>
              <w:rPr>
                <w:highlight w:val="none"/>
              </w:rPr>
            </w:pPr>
            <w:r>
              <w:rPr>
                <w:highlight w:val="none"/>
              </w:rPr>
            </w:r>
            <w:r/>
          </w:p>
          <w:p>
            <w:pPr>
              <w:spacing w:line="306" w:lineRule="auto"/>
              <w:rPr>
                <w:highlight w:val="none"/>
              </w:rPr>
            </w:pPr>
            <w:r>
              <w:rPr>
                <w:highlight w:val="none"/>
              </w:rPr>
            </w:r>
            <w:r/>
          </w:p>
          <w:p>
            <w:pPr>
              <w:spacing w:line="307" w:lineRule="auto"/>
              <w:rPr>
                <w:highlight w:val="none"/>
              </w:rPr>
            </w:pPr>
            <w:r>
              <w:rPr>
                <w:highlight w:val="none"/>
              </w:rPr>
            </w:r>
            <w:r/>
          </w:p>
          <w:p>
            <w:pPr>
              <w:ind w:left="580"/>
              <w:spacing w:before="65" w:line="180" w:lineRule="auto"/>
              <w:rPr>
                <w:rFonts w:ascii="Calibri" w:hAnsi="Calibri" w:eastAsia="Calibri" w:cs="Calibri"/>
                <w:highlight w:val="none"/>
              </w:rPr>
            </w:pPr>
            <w:r>
              <w:rPr>
                <w:rFonts w:ascii="Calibri" w:hAnsi="Calibri" w:eastAsia="Calibri" w:cs="Calibri"/>
                <w:highlight w:val="none"/>
              </w:rPr>
              <w:t xml:space="preserve">2</w:t>
            </w:r>
            <w:r/>
          </w:p>
        </w:tc>
        <w:tc>
          <w:tcPr>
            <w:tcW w:w="3347" w:type="dxa"/>
            <w:vAlign w:val="top"/>
            <w:vMerge w:val="restart"/>
            <w:textDirection w:val="lrTb"/>
            <w:noWrap w:val="false"/>
          </w:tcPr>
          <w:p>
            <w:pPr>
              <w:spacing w:line="291" w:lineRule="auto"/>
              <w:rPr>
                <w:highlight w:val="none"/>
              </w:rPr>
            </w:pPr>
            <w:r>
              <w:rPr>
                <w:highlight w:val="none"/>
              </w:rPr>
            </w:r>
            <w:r/>
          </w:p>
          <w:p>
            <w:pPr>
              <w:spacing w:line="292" w:lineRule="auto"/>
              <w:rPr>
                <w:highlight w:val="none"/>
              </w:rPr>
            </w:pPr>
            <w:r>
              <w:rPr>
                <w:highlight w:val="none"/>
              </w:rPr>
            </w:r>
            <w:r/>
          </w:p>
          <w:p>
            <w:pPr>
              <w:spacing w:line="292" w:lineRule="auto"/>
              <w:rPr>
                <w:highlight w:val="none"/>
              </w:rPr>
            </w:pPr>
            <w:r>
              <w:rPr>
                <w:highlight w:val="none"/>
              </w:rPr>
            </w:r>
            <w:r/>
          </w:p>
          <w:p>
            <w:pPr>
              <w:pStyle w:val="1056"/>
              <w:ind w:left="112"/>
              <w:spacing w:before="68" w:line="220" w:lineRule="auto"/>
              <w:rPr>
                <w:highlight w:val="none"/>
              </w:rPr>
            </w:pPr>
            <w:r>
              <w:rPr>
                <w:spacing w:val="-3"/>
                <w:highlight w:val="none"/>
              </w:rPr>
              <w:t xml:space="preserve">设备机房</w:t>
            </w:r>
            <w:r/>
          </w:p>
        </w:tc>
        <w:tc>
          <w:tcPr>
            <w:tcW w:w="10022" w:type="dxa"/>
            <w:vAlign w:val="top"/>
            <w:textDirection w:val="lrTb"/>
            <w:noWrap w:val="false"/>
          </w:tcPr>
          <w:p>
            <w:pPr>
              <w:pStyle w:val="1056"/>
              <w:ind w:left="109" w:right="104" w:firstLine="221"/>
              <w:jc w:val="both"/>
              <w:spacing w:before="35" w:line="273" w:lineRule="auto"/>
              <w:rPr>
                <w:rFonts w:hint="eastAsia" w:eastAsia="宋体"/>
                <w:highlight w:val="none"/>
                <w:lang w:eastAsia="zh-CN"/>
              </w:rPr>
            </w:pPr>
            <w:r>
              <w:rPr>
                <w:rFonts w:ascii="Wingdings" w:hAnsi="Wingdings" w:eastAsia="Wingdings" w:cs="Wingdings"/>
                <w:spacing w:val="-2"/>
                <w:highlight w:val="none"/>
              </w:rPr>
              <w:t xml:space="preserve">þ</w:t>
            </w:r>
            <w:r>
              <w:rPr>
                <w:rFonts w:hint="eastAsia" w:eastAsia="宋体"/>
                <w:spacing w:val="11"/>
                <w:highlight w:val="none"/>
                <w:lang w:eastAsia="zh-CN"/>
              </w:rPr>
              <w:t xml:space="preserve"> </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）设备机房门口有机房类别及安全标志。</w:t>
            </w:r>
            <w:r>
              <w:rPr>
                <w:spacing w:val="-3"/>
                <w:highlight w:val="none"/>
              </w:rPr>
              <w:t xml:space="preserve">落实各类机房责任人、督查人，</w:t>
            </w:r>
            <w:r>
              <w:rPr>
                <w:rFonts w:hint="eastAsia"/>
                <w:spacing w:val="-30"/>
                <w:highlight w:val="none"/>
                <w:lang w:eastAsia="zh-CN"/>
              </w:rPr>
              <w:t xml:space="preserve"> </w:t>
            </w:r>
            <w:r>
              <w:rPr>
                <w:spacing w:val="-3"/>
                <w:highlight w:val="none"/>
              </w:rPr>
              <w:t xml:space="preserve">且设备系统图、应急预案</w:t>
            </w:r>
            <w:r>
              <w:rPr>
                <w:rFonts w:hint="eastAsia"/>
                <w:highlight w:val="none"/>
                <w:lang w:eastAsia="zh-CN"/>
              </w:rPr>
              <w:t xml:space="preserve"> </w:t>
            </w:r>
            <w:r>
              <w:rPr>
                <w:spacing w:val="-1"/>
                <w:highlight w:val="none"/>
              </w:rPr>
              <w:t xml:space="preserve">流程图、管理制度、特种作业人员资格证书等上墙文件或</w:t>
            </w:r>
            <w:r>
              <w:rPr>
                <w:spacing w:val="-2"/>
                <w:highlight w:val="none"/>
              </w:rPr>
              <w:t xml:space="preserve">证书符合各设备机房国家标准规范要求，机房巡视</w:t>
            </w:r>
            <w:r>
              <w:rPr>
                <w:rFonts w:hint="eastAsia"/>
                <w:highlight w:val="none"/>
                <w:lang w:eastAsia="zh-CN"/>
              </w:rPr>
              <w:t xml:space="preserve"> </w:t>
            </w:r>
            <w:r>
              <w:rPr>
                <w:spacing w:val="-1"/>
                <w:highlight w:val="none"/>
              </w:rPr>
              <w:t xml:space="preserve">及外来人员记录清晰完整，标识统一。</w:t>
            </w:r>
            <w:r/>
          </w:p>
        </w:tc>
      </w:tr>
      <w:tr>
        <w:trPr>
          <w:trHeight w:val="45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88" w:line="220" w:lineRule="auto"/>
              <w:rPr>
                <w:highlight w:val="none"/>
              </w:rPr>
            </w:pPr>
            <w:r>
              <w:rPr>
                <w:rFonts w:ascii="Wingdings" w:hAnsi="Wingdings" w:eastAsia="Wingdings" w:cs="Wingdings"/>
                <w:spacing w:val="-2"/>
                <w:highlight w:val="none"/>
              </w:rPr>
              <w:t xml:space="preserve">þ</w:t>
            </w:r>
            <w:r>
              <w:rPr>
                <w:rFonts w:hint="eastAsia" w:eastAsia="宋体"/>
                <w:spacing w:val="20"/>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）设备机房门窗、锁具应当完好、有效。</w:t>
            </w:r>
            <w:r/>
          </w:p>
        </w:tc>
      </w:tr>
      <w:tr>
        <w:trPr>
          <w:trHeight w:val="691"/>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37" w:line="221" w:lineRule="auto"/>
              <w:rPr>
                <w:highlight w:val="none"/>
              </w:rPr>
            </w:pPr>
            <w:r>
              <w:rPr>
                <w:rFonts w:ascii="Wingdings" w:hAnsi="Wingdings" w:eastAsia="Wingdings" w:cs="Wingdings"/>
                <w:spacing w:val="-2"/>
                <w:highlight w:val="none"/>
              </w:rPr>
              <w:t xml:space="preserve">þ</w:t>
            </w:r>
            <w:r>
              <w:rPr>
                <w:rFonts w:hint="eastAsia" w:eastAsia="宋体"/>
                <w:spacing w:val="13"/>
                <w:highlight w:val="none"/>
                <w:lang w:eastAsia="zh-CN"/>
              </w:rPr>
              <w:t xml:space="preserve"> </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）每半月至少开展</w:t>
            </w:r>
            <w:r>
              <w:rPr>
                <w:rFonts w:hint="eastAsia"/>
                <w:spacing w:val="-37"/>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spacing w:val="20"/>
                <w:highlight w:val="none"/>
                <w:lang w:eastAsia="zh-CN"/>
              </w:rPr>
              <w:t xml:space="preserve"> </w:t>
            </w:r>
            <w:r>
              <w:rPr>
                <w:spacing w:val="-1"/>
                <w:highlight w:val="none"/>
              </w:rPr>
              <w:t xml:space="preserve">次清洁，整洁有序、</w:t>
            </w:r>
            <w:r>
              <w:rPr>
                <w:spacing w:val="-2"/>
                <w:highlight w:val="none"/>
              </w:rPr>
              <w:t xml:space="preserve">无杂物、无积尘、无鼠、无虫害，温湿度符合设备运行要</w:t>
            </w:r>
            <w:r/>
          </w:p>
          <w:p>
            <w:pPr>
              <w:pStyle w:val="1056"/>
              <w:ind w:left="112"/>
              <w:spacing w:before="89" w:line="222" w:lineRule="auto"/>
              <w:rPr>
                <w:highlight w:val="none"/>
              </w:rPr>
            </w:pPr>
            <w:r>
              <w:rPr>
                <w:spacing w:val="-5"/>
                <w:highlight w:val="none"/>
              </w:rPr>
              <w:t xml:space="preserve">求。</w:t>
            </w:r>
            <w:r/>
          </w:p>
        </w:tc>
      </w:tr>
      <w:tr>
        <w:trPr>
          <w:trHeight w:val="492"/>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109" w:line="234"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4</w:t>
            </w:r>
            <w:r>
              <w:rPr>
                <w:highlight w:val="none"/>
              </w:rPr>
              <w:t xml:space="preserve">）按各设备机房国家标准规范规定维护</w:t>
            </w:r>
            <w:r>
              <w:rPr>
                <w:rFonts w:ascii="Calibri" w:hAnsi="Calibri" w:eastAsia="Calibri" w:cs="Calibri"/>
                <w:highlight w:val="none"/>
              </w:rPr>
              <w:t xml:space="preserve">/</w:t>
            </w:r>
            <w:r>
              <w:rPr>
                <w:highlight w:val="none"/>
              </w:rPr>
              <w:t xml:space="preserve">保管消防、通风、应急照明，防止小动物进入。</w:t>
            </w:r>
            <w:r/>
          </w:p>
        </w:tc>
      </w:tr>
      <w:tr>
        <w:trPr>
          <w:trHeight w:val="496"/>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108"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5</w:t>
            </w:r>
            <w:r>
              <w:rPr>
                <w:highlight w:val="none"/>
              </w:rPr>
              <w:t xml:space="preserve">）安全防护用具配置齐全，检验合格。</w:t>
            </w:r>
            <w:r/>
          </w:p>
        </w:tc>
      </w:tr>
      <w:tr>
        <w:trPr>
          <w:trHeight w:val="487"/>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103" w:line="221" w:lineRule="auto"/>
              <w:rPr>
                <w:highlight w:val="none"/>
              </w:rPr>
            </w:pPr>
            <w:r>
              <w:rPr>
                <w:rFonts w:ascii="Wingdings" w:hAnsi="Wingdings" w:eastAsia="Wingdings" w:cs="Wingdings"/>
                <w:spacing w:val="-2"/>
                <w:highlight w:val="none"/>
              </w:rPr>
              <w:t xml:space="preserve">þ</w:t>
            </w:r>
            <w:r>
              <w:rPr>
                <w:rFonts w:hint="eastAsia" w:eastAsia="宋体"/>
                <w:spacing w:val="20"/>
                <w:highlight w:val="none"/>
                <w:lang w:eastAsia="zh-CN"/>
              </w:rPr>
              <w:t xml:space="preserve"> </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）应急设施设备用品应当齐全、完备，</w:t>
            </w:r>
            <w:r>
              <w:rPr>
                <w:rFonts w:hint="eastAsia"/>
                <w:spacing w:val="-4"/>
                <w:highlight w:val="none"/>
                <w:lang w:eastAsia="zh-CN"/>
              </w:rPr>
              <w:t xml:space="preserve"> </w:t>
            </w:r>
            <w:r>
              <w:rPr>
                <w:spacing w:val="-4"/>
                <w:highlight w:val="none"/>
              </w:rPr>
              <w:t xml:space="preserve">可随时启用。</w:t>
            </w:r>
            <w:r/>
          </w:p>
        </w:tc>
      </w:tr>
      <w:tr>
        <w:trPr>
          <w:trHeight w:val="487"/>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102" w:line="233" w:lineRule="auto"/>
              <w:rPr>
                <w:rFonts w:ascii="Calibri" w:hAnsi="Calibri" w:eastAsia="Calibri" w:cs="Calibri"/>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7</w:t>
            </w:r>
            <w:r>
              <w:rPr>
                <w:highlight w:val="none"/>
              </w:rPr>
              <w:t xml:space="preserve">）</w:t>
            </w:r>
            <w:r>
              <w:rPr>
                <w:rFonts w:hint="eastAsia" w:ascii="宋体" w:hAnsi="宋体" w:eastAsia="宋体" w:cs="宋体"/>
                <w:color w:val="auto"/>
                <w:spacing w:val="-4"/>
                <w:highlight w:val="none"/>
                <w:lang w:eastAsia="zh-CN"/>
              </w:rPr>
              <w:t xml:space="preserve">保持配电箱柜和电气连接点接触良好安全正常工作，按需要给各类用电设备和用电器供电，保持设备清洁，定期清扫。</w:t>
            </w:r>
            <w:r/>
          </w:p>
        </w:tc>
      </w:tr>
      <w:tr>
        <w:trPr>
          <w:trHeight w:val="458"/>
        </w:trPr>
        <w:tc>
          <w:tcPr>
            <w:tcW w:w="1248" w:type="dxa"/>
            <w:vAlign w:val="top"/>
            <w:vMerge w:val="restart"/>
            <w:textDirection w:val="lrTb"/>
            <w:noWrap w:val="false"/>
          </w:tcPr>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ind w:left="579"/>
              <w:spacing w:before="64" w:line="179" w:lineRule="auto"/>
              <w:rPr>
                <w:rFonts w:ascii="Calibri" w:hAnsi="Calibri" w:eastAsia="Calibri" w:cs="Calibri"/>
                <w:highlight w:val="none"/>
              </w:rPr>
            </w:pPr>
            <w:r>
              <w:rPr>
                <w:rFonts w:ascii="Calibri" w:hAnsi="Calibri" w:eastAsia="Calibri" w:cs="Calibri"/>
                <w:highlight w:val="none"/>
              </w:rPr>
              <w:t xml:space="preserve">3</w:t>
            </w:r>
            <w:r/>
          </w:p>
        </w:tc>
        <w:tc>
          <w:tcPr>
            <w:tcW w:w="3347" w:type="dxa"/>
            <w:vAlign w:val="top"/>
            <w:vMerge w:val="restart"/>
            <w:textDirection w:val="lrTb"/>
            <w:noWrap w:val="false"/>
          </w:tcPr>
          <w:p>
            <w:pPr>
              <w:rPr>
                <w:highlight w:val="none"/>
              </w:rPr>
            </w:pPr>
            <w:r>
              <w:rPr>
                <w:highlight w:val="none"/>
              </w:rPr>
            </w:r>
            <w:r/>
          </w:p>
          <w:p>
            <w:pPr>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spacing w:line="281" w:lineRule="auto"/>
              <w:rPr>
                <w:highlight w:val="none"/>
              </w:rPr>
            </w:pPr>
            <w:r>
              <w:rPr>
                <w:highlight w:val="none"/>
              </w:rPr>
            </w:r>
            <w:r/>
          </w:p>
          <w:p>
            <w:pPr>
              <w:spacing w:line="281" w:lineRule="auto"/>
              <w:rPr>
                <w:highlight w:val="none"/>
              </w:rPr>
            </w:pPr>
            <w:r>
              <w:rPr>
                <w:highlight w:val="none"/>
              </w:rPr>
            </w:r>
            <w:r/>
          </w:p>
          <w:p>
            <w:pPr>
              <w:pStyle w:val="1056"/>
              <w:ind w:left="110"/>
              <w:spacing w:before="69" w:line="221" w:lineRule="auto"/>
              <w:rPr>
                <w:rFonts w:hint="eastAsia" w:eastAsia="宋体"/>
                <w:highlight w:val="none"/>
                <w:lang w:eastAsia="zh-CN"/>
              </w:rPr>
            </w:pPr>
            <w:r>
              <w:rPr>
                <w:spacing w:val="-2"/>
                <w:highlight w:val="none"/>
              </w:rPr>
              <w:t xml:space="preserve">给排水系统</w:t>
            </w:r>
            <w:r/>
          </w:p>
        </w:tc>
        <w:tc>
          <w:tcPr>
            <w:tcW w:w="10022" w:type="dxa"/>
            <w:vAlign w:val="top"/>
            <w:textDirection w:val="lrTb"/>
            <w:noWrap w:val="false"/>
          </w:tcPr>
          <w:p>
            <w:pPr>
              <w:pStyle w:val="1056"/>
              <w:ind w:left="331"/>
              <w:spacing w:before="87"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）生活饮用水卫生符合《生活饮用水卫生标准》（</w:t>
            </w:r>
            <w:r>
              <w:rPr>
                <w:rFonts w:ascii="Calibri" w:hAnsi="Calibri" w:eastAsia="Calibri" w:cs="Calibri"/>
                <w:highlight w:val="none"/>
              </w:rPr>
              <w:t xml:space="preserve">GB5749</w:t>
            </w:r>
            <w:r>
              <w:rPr>
                <w:highlight w:val="none"/>
              </w:rPr>
              <w:t xml:space="preserve">）的相关要求。</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）二次供水卫生符合《二次供水设施卫生规范》（</w:t>
            </w:r>
            <w:r>
              <w:rPr>
                <w:rFonts w:ascii="Calibri" w:hAnsi="Calibri" w:eastAsia="Calibri" w:cs="Calibri"/>
                <w:highlight w:val="none"/>
              </w:rPr>
              <w:t xml:space="preserve">GB17051</w:t>
            </w:r>
            <w:r>
              <w:rPr>
                <w:highlight w:val="none"/>
              </w:rPr>
              <w:t xml:space="preserve">）的相关要求。</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）设施设备、阀门、管道等运行正常，</w:t>
            </w:r>
            <w:r>
              <w:rPr>
                <w:rFonts w:hint="eastAsia"/>
                <w:spacing w:val="-21"/>
                <w:highlight w:val="none"/>
                <w:lang w:eastAsia="zh-CN"/>
              </w:rPr>
              <w:t xml:space="preserve"> </w:t>
            </w:r>
            <w:r>
              <w:rPr>
                <w:spacing w:val="-3"/>
                <w:highlight w:val="none"/>
              </w:rPr>
              <w:t xml:space="preserve">无跑、冒、滴、漏现象。</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spacing w:val="-5"/>
                <w:highlight w:val="none"/>
              </w:rPr>
              <w:t xml:space="preserve">（</w:t>
            </w:r>
            <w:r>
              <w:rPr>
                <w:rFonts w:ascii="Calibri" w:hAnsi="Calibri" w:eastAsia="Calibri" w:cs="Calibri"/>
                <w:spacing w:val="-5"/>
                <w:highlight w:val="none"/>
              </w:rPr>
              <w:t xml:space="preserve">4</w:t>
            </w:r>
            <w:r>
              <w:rPr>
                <w:spacing w:val="-5"/>
                <w:highlight w:val="none"/>
              </w:rPr>
              <w:t xml:space="preserve">）有水泵房、水箱间的，</w:t>
            </w:r>
            <w:r>
              <w:rPr>
                <w:rFonts w:hint="eastAsia"/>
                <w:spacing w:val="-5"/>
                <w:highlight w:val="none"/>
                <w:lang w:eastAsia="zh-CN"/>
              </w:rPr>
              <w:t xml:space="preserve"> </w:t>
            </w:r>
            <w:r>
              <w:rPr>
                <w:spacing w:val="-5"/>
                <w:highlight w:val="none"/>
              </w:rPr>
              <w:t xml:space="preserve">每日至少巡视</w:t>
            </w:r>
            <w:r>
              <w:rPr>
                <w:rFonts w:hint="eastAsia"/>
                <w:spacing w:val="-34"/>
                <w:highlight w:val="none"/>
                <w:lang w:eastAsia="zh-CN"/>
              </w:rPr>
              <w:t xml:space="preserve"> </w:t>
            </w:r>
            <w:r>
              <w:rPr>
                <w:rFonts w:ascii="Calibri" w:hAnsi="Calibri" w:eastAsia="Calibri" w:cs="Calibri"/>
                <w:spacing w:val="-5"/>
                <w:highlight w:val="none"/>
              </w:rPr>
              <w:t xml:space="preserve">1</w:t>
            </w:r>
            <w:r>
              <w:rPr>
                <w:rFonts w:hint="eastAsia" w:ascii="Calibri" w:hAnsi="Calibri" w:eastAsia="宋体" w:cs="Calibri"/>
                <w:spacing w:val="17"/>
                <w:highlight w:val="none"/>
                <w:lang w:eastAsia="zh-CN"/>
              </w:rPr>
              <w:t xml:space="preserve"> </w:t>
            </w:r>
            <w:r>
              <w:rPr>
                <w:spacing w:val="-5"/>
                <w:highlight w:val="none"/>
              </w:rPr>
              <w:t xml:space="preserve">次。每年至少养护</w:t>
            </w:r>
            <w:r>
              <w:rPr>
                <w:rFonts w:hint="eastAsia"/>
                <w:spacing w:val="-35"/>
                <w:highlight w:val="none"/>
                <w:lang w:eastAsia="zh-CN"/>
              </w:rPr>
              <w:t xml:space="preserve"> </w:t>
            </w:r>
            <w:r>
              <w:rPr>
                <w:rFonts w:ascii="Calibri" w:hAnsi="Calibri" w:eastAsia="Calibri" w:cs="Calibri"/>
                <w:spacing w:val="-5"/>
                <w:highlight w:val="none"/>
              </w:rPr>
              <w:t xml:space="preserve">1</w:t>
            </w:r>
            <w:r>
              <w:rPr>
                <w:rFonts w:hint="eastAsia" w:ascii="Calibri" w:hAnsi="Calibri" w:eastAsia="宋体" w:cs="Calibri"/>
                <w:spacing w:val="18"/>
                <w:highlight w:val="none"/>
                <w:lang w:eastAsia="zh-CN"/>
              </w:rPr>
              <w:t xml:space="preserve"> </w:t>
            </w:r>
            <w:r>
              <w:rPr>
                <w:spacing w:val="-5"/>
                <w:highlight w:val="none"/>
              </w:rPr>
              <w:t xml:space="preserve">次水泵。</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20"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5</w:t>
            </w:r>
            <w:r>
              <w:rPr>
                <w:highlight w:val="none"/>
              </w:rPr>
              <w:t xml:space="preserve">）遇供水单位限水、停水，按规定时间通知采购人。</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21" w:lineRule="auto"/>
              <w:rPr>
                <w:rFonts w:ascii="Wingdings" w:hAnsi="Wingdings" w:eastAsia="Wingdings" w:cs="Wingdings"/>
                <w:spacing w:val="-2"/>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5"/>
                <w:highlight w:val="none"/>
              </w:rPr>
              <w:t xml:space="preserve">（</w:t>
            </w:r>
            <w:r>
              <w:rPr>
                <w:rFonts w:ascii="Calibri" w:hAnsi="Calibri" w:eastAsia="Calibri" w:cs="Calibri"/>
                <w:spacing w:val="-5"/>
                <w:highlight w:val="none"/>
              </w:rPr>
              <w:t xml:space="preserve">6</w:t>
            </w:r>
            <w:r>
              <w:rPr>
                <w:spacing w:val="-5"/>
                <w:highlight w:val="none"/>
              </w:rPr>
              <w:t xml:space="preserve">）每季度至少开展</w:t>
            </w:r>
            <w:r>
              <w:rPr>
                <w:rFonts w:hint="eastAsia"/>
                <w:spacing w:val="-36"/>
                <w:highlight w:val="none"/>
                <w:lang w:eastAsia="zh-CN"/>
              </w:rPr>
              <w:t xml:space="preserve"> </w:t>
            </w:r>
            <w:r>
              <w:rPr>
                <w:rFonts w:ascii="Calibri" w:hAnsi="Calibri" w:eastAsia="Calibri" w:cs="Calibri"/>
                <w:spacing w:val="-5"/>
                <w:highlight w:val="none"/>
              </w:rPr>
              <w:t xml:space="preserve">1</w:t>
            </w:r>
            <w:r>
              <w:rPr>
                <w:rFonts w:hint="eastAsia" w:ascii="Calibri" w:hAnsi="Calibri" w:eastAsia="宋体" w:cs="Calibri"/>
                <w:spacing w:val="20"/>
                <w:highlight w:val="none"/>
                <w:lang w:eastAsia="zh-CN"/>
              </w:rPr>
              <w:t xml:space="preserve"> </w:t>
            </w:r>
            <w:r>
              <w:rPr>
                <w:spacing w:val="-5"/>
                <w:highlight w:val="none"/>
              </w:rPr>
              <w:t xml:space="preserve">次对排水管进行疏通、清污，</w:t>
            </w:r>
            <w:r>
              <w:rPr>
                <w:rFonts w:hint="eastAsia"/>
                <w:spacing w:val="54"/>
                <w:highlight w:val="none"/>
                <w:lang w:eastAsia="zh-CN"/>
              </w:rPr>
              <w:t xml:space="preserve"> </w:t>
            </w:r>
            <w:r>
              <w:rPr>
                <w:spacing w:val="-5"/>
                <w:highlight w:val="none"/>
              </w:rPr>
              <w:t xml:space="preserve">保证室内外</w:t>
            </w:r>
            <w:r>
              <w:rPr>
                <w:spacing w:val="-6"/>
                <w:highlight w:val="none"/>
              </w:rPr>
              <w:t xml:space="preserve">排水系统通畅。</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5"/>
                <w:highlight w:val="none"/>
                <w:lang w:eastAsia="zh-CN"/>
              </w:rPr>
              <w:t xml:space="preserve">从自来水公司水表开始到各出水口和卫生设备，排水系统从排水口到雨水出口和城市雨污水管网的接入口的正常运行、维护、管理。</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（8）要保持给排水管路畅通，如有不畅要及时疏通排堵，如漏水要及时修复，保持阀门和水泵的良好，阀门和水泵有故障时要及时与供应商联系、配合修复。</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（9）对长期不用的水泵、阀门要定期检查、测试运行，保持设备清洁。</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（10）发生紧急情况时及时采取应急措施，卫生设备的阀门、排水口、感应器、水箱等要保持完好。</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（11）排水设施，每月清扫1次排水明沟，每半年对地下管井彻底疏通1次，每年对地下管井彻底疏通1次，每季对地下管井清理1次。</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（12）给水设施，饮用水水箱（池）每年清洗消毒</w:t>
            </w:r>
            <w:r>
              <w:rPr>
                <w:rFonts w:hint="eastAsia" w:cs="宋体"/>
                <w:color w:val="auto"/>
                <w:highlight w:val="none"/>
                <w:lang w:val="en-US" w:eastAsia="zh-CN"/>
              </w:rPr>
              <w:t xml:space="preserve">2</w:t>
            </w:r>
            <w:r>
              <w:rPr>
                <w:rFonts w:hint="eastAsia" w:ascii="宋体" w:hAnsi="宋体" w:eastAsia="宋体" w:cs="宋体"/>
                <w:color w:val="auto"/>
                <w:highlight w:val="none"/>
                <w:lang w:eastAsia="zh-CN"/>
              </w:rPr>
              <w:t xml:space="preserve">次、水质化验达标，每季清扫一次水泵。</w:t>
            </w:r>
            <w:r/>
          </w:p>
        </w:tc>
      </w:tr>
      <w:tr>
        <w:trPr>
          <w:trHeight w:val="458"/>
        </w:trPr>
        <w:tc>
          <w:tcPr>
            <w:tcW w:w="1248" w:type="dxa"/>
            <w:vAlign w:val="top"/>
            <w:vMerge w:val="restart"/>
            <w:textDirection w:val="lrTb"/>
            <w:noWrap w:val="false"/>
          </w:tcPr>
          <w:p>
            <w:pPr>
              <w:spacing w:line="279" w:lineRule="auto"/>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ind w:left="573"/>
              <w:spacing w:before="64" w:line="178" w:lineRule="auto"/>
              <w:rPr>
                <w:rFonts w:ascii="Calibri" w:hAnsi="Calibri" w:eastAsia="Calibri" w:cs="Calibri"/>
                <w:highlight w:val="none"/>
              </w:rPr>
            </w:pPr>
            <w:r>
              <w:rPr>
                <w:rFonts w:ascii="Calibri" w:hAnsi="Calibri" w:eastAsia="Calibri" w:cs="Calibri"/>
                <w:highlight w:val="none"/>
              </w:rPr>
              <w:t xml:space="preserve">4</w:t>
            </w:r>
            <w:r/>
          </w:p>
        </w:tc>
        <w:tc>
          <w:tcPr>
            <w:tcW w:w="3347" w:type="dxa"/>
            <w:vAlign w:val="top"/>
            <w:vMerge w:val="restart"/>
            <w:textDirection w:val="lrTb"/>
            <w:noWrap w:val="false"/>
          </w:tcPr>
          <w:p>
            <w:pPr>
              <w:rPr>
                <w:highlight w:val="none"/>
              </w:rPr>
            </w:pPr>
            <w:r>
              <w:rPr>
                <w:highlight w:val="none"/>
              </w:rPr>
            </w:r>
            <w:r/>
          </w:p>
          <w:p>
            <w:pPr>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3" w:lineRule="auto"/>
              <w:rPr>
                <w:highlight w:val="none"/>
              </w:rPr>
            </w:pPr>
            <w:r>
              <w:rPr>
                <w:highlight w:val="none"/>
              </w:rPr>
            </w:r>
            <w:r/>
          </w:p>
          <w:p>
            <w:pPr>
              <w:pStyle w:val="1056"/>
              <w:ind w:left="133"/>
              <w:spacing w:before="68" w:line="221" w:lineRule="auto"/>
              <w:rPr>
                <w:rFonts w:hint="eastAsia" w:eastAsia="宋体"/>
                <w:highlight w:val="none"/>
                <w:lang w:eastAsia="zh-CN"/>
              </w:rPr>
            </w:pPr>
            <w:r>
              <w:rPr>
                <w:spacing w:val="-8"/>
                <w:highlight w:val="none"/>
              </w:rPr>
              <w:t xml:space="preserve">电梯系统</w:t>
            </w:r>
            <w:r/>
          </w:p>
        </w:tc>
        <w:tc>
          <w:tcPr>
            <w:tcW w:w="10022" w:type="dxa"/>
            <w:vAlign w:val="top"/>
            <w:textDirection w:val="lrTb"/>
            <w:noWrap w:val="false"/>
          </w:tcPr>
          <w:p>
            <w:pPr>
              <w:pStyle w:val="1056"/>
              <w:ind w:left="331"/>
              <w:spacing w:before="92" w:line="221" w:lineRule="auto"/>
              <w:rPr>
                <w:highlight w:val="none"/>
              </w:rPr>
            </w:pPr>
            <w:r>
              <w:rPr>
                <w:rFonts w:ascii="Wingdings" w:hAnsi="Wingdings" w:eastAsia="Wingdings" w:cs="Wingdings"/>
                <w:spacing w:val="-2"/>
                <w:highlight w:val="none"/>
              </w:rPr>
              <w:t xml:space="preserve">¨</w:t>
            </w:r>
            <w:r>
              <w:rPr>
                <w:rFonts w:hint="eastAsia" w:eastAsia="宋体"/>
                <w:spacing w:val="18"/>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）电梯运行平稳、无异响、平层、开关</w:t>
            </w:r>
            <w:r>
              <w:rPr>
                <w:spacing w:val="-1"/>
                <w:highlight w:val="none"/>
              </w:rPr>
              <w:t xml:space="preserve">正常。每周至少开展</w:t>
            </w:r>
            <w:r>
              <w:rPr>
                <w:rFonts w:hint="eastAsia"/>
                <w:spacing w:val="-41"/>
                <w:highlight w:val="none"/>
                <w:lang w:eastAsia="zh-CN"/>
              </w:rPr>
              <w:t xml:space="preserve"> </w:t>
            </w:r>
            <w:r>
              <w:rPr>
                <w:rFonts w:ascii="Calibri" w:hAnsi="Calibri" w:eastAsia="Calibri" w:cs="Calibri"/>
                <w:spacing w:val="-1"/>
                <w:highlight w:val="none"/>
              </w:rPr>
              <w:t xml:space="preserve">2</w:t>
            </w:r>
            <w:r>
              <w:rPr>
                <w:spacing w:val="-1"/>
                <w:highlight w:val="none"/>
              </w:rPr>
              <w:t xml:space="preserve">次电梯的安全状况检查。</w:t>
            </w:r>
            <w:r/>
          </w:p>
        </w:tc>
      </w:tr>
      <w:tr>
        <w:trPr>
          <w:trHeight w:val="687"/>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35"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）电梯准用证、年检合格证等证件齐全。相关证件、紧急救援电话和乘客注意事项置于轿厢醒目位</w:t>
            </w:r>
            <w:r/>
          </w:p>
          <w:p>
            <w:pPr>
              <w:pStyle w:val="1056"/>
              <w:ind w:left="109"/>
              <w:spacing w:before="90" w:line="226" w:lineRule="auto"/>
              <w:rPr>
                <w:highlight w:val="none"/>
              </w:rPr>
            </w:pPr>
            <w:r>
              <w:rPr>
                <w:spacing w:val="-3"/>
                <w:highlight w:val="none"/>
              </w:rPr>
              <w:t xml:space="preserve">置。</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19" w:lineRule="auto"/>
              <w:rPr>
                <w:highlight w:val="none"/>
              </w:rPr>
            </w:pPr>
            <w:r>
              <w:rPr>
                <w:rFonts w:ascii="Wingdings" w:hAnsi="Wingdings" w:eastAsia="Wingdings" w:cs="Wingdings"/>
                <w:spacing w:val="-2"/>
                <w:highlight w:val="none"/>
              </w:rPr>
              <w:t xml:space="preserve">¨</w:t>
            </w:r>
            <w:r>
              <w:rPr>
                <w:rFonts w:hint="eastAsia" w:eastAsia="宋体"/>
                <w:spacing w:val="21"/>
                <w:highlight w:val="none"/>
                <w:lang w:eastAsia="zh-CN"/>
              </w:rPr>
              <w:t xml:space="preserve"> </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）每年至少开展</w:t>
            </w:r>
            <w:r>
              <w:rPr>
                <w:rFonts w:hint="eastAsia"/>
                <w:spacing w:val="-36"/>
                <w:highlight w:val="none"/>
                <w:lang w:eastAsia="zh-CN"/>
              </w:rPr>
              <w:t xml:space="preserve"> </w:t>
            </w:r>
            <w:r>
              <w:rPr>
                <w:rFonts w:ascii="Calibri" w:hAnsi="Calibri" w:eastAsia="Calibri" w:cs="Calibri"/>
                <w:spacing w:val="-3"/>
                <w:highlight w:val="none"/>
              </w:rPr>
              <w:t xml:space="preserve">1</w:t>
            </w:r>
            <w:r>
              <w:rPr>
                <w:rFonts w:hint="eastAsia" w:ascii="Calibri" w:hAnsi="Calibri" w:eastAsia="宋体" w:cs="Calibri"/>
                <w:spacing w:val="17"/>
                <w:highlight w:val="none"/>
                <w:lang w:eastAsia="zh-CN"/>
              </w:rPr>
              <w:t xml:space="preserve"> </w:t>
            </w:r>
            <w:r>
              <w:rPr>
                <w:spacing w:val="-3"/>
                <w:highlight w:val="none"/>
              </w:rPr>
              <w:t xml:space="preserve">次对电梯的全面检测，并出具检测报告，</w:t>
            </w:r>
            <w:r>
              <w:rPr>
                <w:rFonts w:hint="eastAsia"/>
                <w:spacing w:val="-20"/>
                <w:highlight w:val="none"/>
                <w:lang w:eastAsia="zh-CN"/>
              </w:rPr>
              <w:t xml:space="preserve"> </w:t>
            </w:r>
            <w:r>
              <w:rPr>
                <w:spacing w:val="-3"/>
                <w:highlight w:val="none"/>
              </w:rPr>
              <w:t xml:space="preserve">核发电梯使用标志。</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）电梯维保应当符合《电梯维护保养规则》</w:t>
            </w:r>
            <w:r>
              <w:rPr>
                <w:rFonts w:hint="eastAsia"/>
                <w:spacing w:val="-49"/>
                <w:highlight w:val="none"/>
                <w:lang w:eastAsia="zh-CN"/>
              </w:rPr>
              <w:t xml:space="preserve"> </w:t>
            </w:r>
            <w:r>
              <w:rPr>
                <w:spacing w:val="-1"/>
                <w:highlight w:val="none"/>
              </w:rPr>
              <w:t xml:space="preserve">（</w:t>
            </w:r>
            <w:r>
              <w:rPr>
                <w:rFonts w:ascii="Calibri" w:hAnsi="Calibri" w:eastAsia="Calibri" w:cs="Calibri"/>
                <w:spacing w:val="-2"/>
                <w:highlight w:val="none"/>
              </w:rPr>
              <w:t xml:space="preserve">TSG</w:t>
            </w:r>
            <w:r>
              <w:rPr>
                <w:rFonts w:hint="eastAsia" w:ascii="Calibri" w:hAnsi="Calibri" w:eastAsia="宋体" w:cs="Calibri"/>
                <w:spacing w:val="-2"/>
                <w:highlight w:val="none"/>
                <w:lang w:eastAsia="zh-CN"/>
              </w:rPr>
              <w:t xml:space="preserve"> </w:t>
            </w:r>
            <w:r>
              <w:rPr>
                <w:rFonts w:ascii="Calibri" w:hAnsi="Calibri" w:eastAsia="Calibri" w:cs="Calibri"/>
                <w:spacing w:val="-2"/>
                <w:highlight w:val="none"/>
              </w:rPr>
              <w:t xml:space="preserve">T5002</w:t>
            </w:r>
            <w:r>
              <w:rPr>
                <w:spacing w:val="-2"/>
                <w:highlight w:val="none"/>
              </w:rPr>
              <w:t xml:space="preserve">）的有关要求。</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）电梯使用应当符合《特种设备使用管</w:t>
            </w:r>
            <w:r>
              <w:rPr>
                <w:spacing w:val="-2"/>
                <w:highlight w:val="none"/>
              </w:rPr>
              <w:t xml:space="preserve">理规则》</w:t>
            </w:r>
            <w:r>
              <w:rPr>
                <w:rFonts w:hint="eastAsia"/>
                <w:spacing w:val="-48"/>
                <w:highlight w:val="none"/>
                <w:lang w:eastAsia="zh-CN"/>
              </w:rPr>
              <w:t xml:space="preserve"> </w:t>
            </w:r>
            <w:r>
              <w:rPr>
                <w:spacing w:val="-2"/>
                <w:highlight w:val="none"/>
              </w:rPr>
              <w:t xml:space="preserve">（</w:t>
            </w:r>
            <w:r>
              <w:rPr>
                <w:rFonts w:ascii="Calibri" w:hAnsi="Calibri" w:eastAsia="Calibri" w:cs="Calibri"/>
                <w:spacing w:val="-2"/>
                <w:highlight w:val="none"/>
              </w:rPr>
              <w:t xml:space="preserve">TSG</w:t>
            </w:r>
            <w:r>
              <w:rPr>
                <w:rFonts w:hint="eastAsia" w:ascii="Calibri" w:hAnsi="Calibri" w:eastAsia="宋体" w:cs="Calibri"/>
                <w:spacing w:val="-2"/>
                <w:highlight w:val="none"/>
                <w:lang w:eastAsia="zh-CN"/>
              </w:rPr>
              <w:t xml:space="preserve"> </w:t>
            </w:r>
            <w:r>
              <w:rPr>
                <w:rFonts w:ascii="Calibri" w:hAnsi="Calibri" w:eastAsia="Calibri" w:cs="Calibri"/>
                <w:spacing w:val="-2"/>
                <w:highlight w:val="none"/>
              </w:rPr>
              <w:t xml:space="preserve">08</w:t>
            </w:r>
            <w:r>
              <w:rPr>
                <w:spacing w:val="-2"/>
                <w:highlight w:val="none"/>
              </w:rPr>
              <w:t xml:space="preserve">）的有关要求。</w:t>
            </w:r>
            <w:r/>
          </w:p>
        </w:tc>
      </w:tr>
      <w:tr>
        <w:trPr>
          <w:trHeight w:val="686"/>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112" w:right="106" w:firstLine="219"/>
              <w:spacing w:before="36" w:line="260" w:lineRule="auto"/>
              <w:rPr>
                <w:highlight w:val="none"/>
              </w:rPr>
            </w:pPr>
            <w:r>
              <w:rPr>
                <w:rFonts w:ascii="Wingdings" w:hAnsi="Wingdings" w:eastAsia="Wingdings" w:cs="Wingdings"/>
                <w:spacing w:val="-2"/>
                <w:highlight w:val="none"/>
              </w:rPr>
              <w:t xml:space="preserve">¨</w:t>
            </w:r>
            <w:r>
              <w:rPr>
                <w:rFonts w:hint="eastAsia" w:eastAsia="宋体"/>
                <w:spacing w:val="8"/>
                <w:highlight w:val="none"/>
                <w:lang w:eastAsia="zh-CN"/>
              </w:rPr>
              <w:t xml:space="preserve"> </w:t>
            </w:r>
            <w:r>
              <w:rPr>
                <w:spacing w:val="-5"/>
                <w:highlight w:val="none"/>
              </w:rPr>
              <w:t xml:space="preserve">（</w:t>
            </w:r>
            <w:r>
              <w:rPr>
                <w:rFonts w:ascii="Calibri" w:hAnsi="Calibri" w:eastAsia="Calibri" w:cs="Calibri"/>
                <w:spacing w:val="-5"/>
                <w:highlight w:val="none"/>
              </w:rPr>
              <w:t xml:space="preserve">6</w:t>
            </w:r>
            <w:r>
              <w:rPr>
                <w:spacing w:val="-5"/>
                <w:highlight w:val="none"/>
              </w:rPr>
              <w:t xml:space="preserve">）有电梯突发事件或事故的应急措施与救援预案，</w:t>
            </w:r>
            <w:r>
              <w:rPr>
                <w:rFonts w:hint="eastAsia"/>
                <w:spacing w:val="-5"/>
                <w:highlight w:val="none"/>
                <w:lang w:eastAsia="zh-CN"/>
              </w:rPr>
              <w:t xml:space="preserve"> </w:t>
            </w:r>
            <w:r>
              <w:rPr>
                <w:spacing w:val="-5"/>
                <w:highlight w:val="none"/>
              </w:rPr>
              <w:t xml:space="preserve">每年至</w:t>
            </w:r>
            <w:r>
              <w:rPr>
                <w:spacing w:val="-6"/>
                <w:highlight w:val="none"/>
              </w:rPr>
              <w:t xml:space="preserve">少开展演练</w:t>
            </w:r>
            <w:r>
              <w:rPr>
                <w:rFonts w:hint="eastAsia"/>
                <w:spacing w:val="-36"/>
                <w:highlight w:val="none"/>
                <w:lang w:eastAsia="zh-CN"/>
              </w:rPr>
              <w:t xml:space="preserve"> </w:t>
            </w:r>
            <w:r>
              <w:rPr>
                <w:rFonts w:ascii="Calibri" w:hAnsi="Calibri" w:eastAsia="Calibri" w:cs="Calibri"/>
                <w:spacing w:val="-6"/>
                <w:highlight w:val="none"/>
              </w:rPr>
              <w:t xml:space="preserve">1</w:t>
            </w:r>
            <w:r>
              <w:rPr>
                <w:rFonts w:hint="eastAsia" w:ascii="Calibri" w:hAnsi="Calibri" w:eastAsia="宋体" w:cs="Calibri"/>
                <w:spacing w:val="20"/>
                <w:highlight w:val="none"/>
                <w:lang w:eastAsia="zh-CN"/>
              </w:rPr>
              <w:t xml:space="preserve"> </w:t>
            </w:r>
            <w:r>
              <w:rPr>
                <w:spacing w:val="-6"/>
                <w:highlight w:val="none"/>
              </w:rPr>
              <w:t xml:space="preserve">次。电梯出现故障，</w:t>
            </w:r>
            <w:r>
              <w:rPr>
                <w:rFonts w:hint="eastAsia"/>
                <w:spacing w:val="-30"/>
                <w:highlight w:val="none"/>
                <w:lang w:eastAsia="zh-CN"/>
              </w:rPr>
              <w:t xml:space="preserve"> </w:t>
            </w:r>
            <w:r>
              <w:rPr>
                <w:spacing w:val="-6"/>
                <w:highlight w:val="none"/>
              </w:rPr>
              <w:t xml:space="preserve">物业服</w:t>
            </w:r>
            <w:r>
              <w:rPr>
                <w:rFonts w:hint="eastAsia"/>
                <w:highlight w:val="none"/>
                <w:lang w:eastAsia="zh-CN"/>
              </w:rPr>
              <w:t xml:space="preserve"> </w:t>
            </w:r>
            <w:r>
              <w:rPr>
                <w:spacing w:val="-5"/>
                <w:highlight w:val="none"/>
              </w:rPr>
              <w:t xml:space="preserve">务人员</w:t>
            </w:r>
            <w:r>
              <w:rPr>
                <w:rFonts w:hint="eastAsia"/>
                <w:spacing w:val="-26"/>
                <w:highlight w:val="none"/>
                <w:lang w:eastAsia="zh-CN"/>
              </w:rPr>
              <w:t xml:space="preserve"> </w:t>
            </w:r>
            <w:r>
              <w:rPr>
                <w:rFonts w:ascii="Calibri" w:hAnsi="Calibri" w:eastAsia="Calibri" w:cs="Calibri"/>
                <w:spacing w:val="-5"/>
                <w:highlight w:val="none"/>
              </w:rPr>
              <w:t xml:space="preserve">10</w:t>
            </w:r>
            <w:r>
              <w:rPr>
                <w:rFonts w:hint="eastAsia" w:ascii="Calibri" w:hAnsi="Calibri" w:eastAsia="宋体" w:cs="Calibri"/>
                <w:spacing w:val="15"/>
                <w:highlight w:val="none"/>
                <w:lang w:eastAsia="zh-CN"/>
              </w:rPr>
              <w:t xml:space="preserve"> </w:t>
            </w:r>
            <w:r>
              <w:rPr>
                <w:spacing w:val="-5"/>
                <w:highlight w:val="none"/>
              </w:rPr>
              <w:t xml:space="preserve">分钟内到场应急处理，</w:t>
            </w:r>
            <w:r>
              <w:rPr>
                <w:rFonts w:hint="eastAsia"/>
                <w:spacing w:val="-5"/>
                <w:highlight w:val="none"/>
                <w:lang w:eastAsia="zh-CN"/>
              </w:rPr>
              <w:t xml:space="preserve"> </w:t>
            </w:r>
            <w:r>
              <w:rPr>
                <w:spacing w:val="-5"/>
                <w:highlight w:val="none"/>
              </w:rPr>
              <w:t xml:space="preserve">维保专业人员</w:t>
            </w:r>
            <w:r>
              <w:rPr>
                <w:rFonts w:hint="eastAsia"/>
                <w:spacing w:val="-42"/>
                <w:highlight w:val="none"/>
                <w:lang w:eastAsia="zh-CN"/>
              </w:rPr>
              <w:t xml:space="preserve"> </w:t>
            </w:r>
            <w:r>
              <w:rPr>
                <w:rFonts w:ascii="Calibri" w:hAnsi="Calibri" w:eastAsia="Calibri" w:cs="Calibri"/>
                <w:spacing w:val="-5"/>
                <w:highlight w:val="none"/>
              </w:rPr>
              <w:t xml:space="preserve">30</w:t>
            </w:r>
            <w:r>
              <w:rPr>
                <w:rFonts w:hint="eastAsia" w:ascii="Calibri" w:hAnsi="Calibri" w:eastAsia="宋体" w:cs="Calibri"/>
                <w:spacing w:val="17"/>
                <w:highlight w:val="none"/>
                <w:lang w:eastAsia="zh-CN"/>
              </w:rPr>
              <w:t xml:space="preserve"> </w:t>
            </w:r>
            <w:r>
              <w:rPr>
                <w:spacing w:val="-5"/>
                <w:highlight w:val="none"/>
              </w:rPr>
              <w:t xml:space="preserve">分钟内到场应急处理。</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21" w:lineRule="auto"/>
              <w:rPr>
                <w:highlight w:val="none"/>
              </w:rPr>
            </w:pPr>
            <w:r>
              <w:rPr>
                <w:rFonts w:ascii="Wingdings" w:hAnsi="Wingdings" w:eastAsia="Wingdings" w:cs="Wingdings"/>
                <w:spacing w:val="-2"/>
                <w:highlight w:val="none"/>
              </w:rPr>
              <w:t xml:space="preserve">¨</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7</w:t>
            </w:r>
            <w:r>
              <w:rPr>
                <w:highlight w:val="none"/>
              </w:rPr>
              <w:t xml:space="preserve">）到场进行救助和排除故障。电梯紧急电话保持畅通。</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8</w:t>
            </w:r>
            <w:r>
              <w:rPr>
                <w:highlight w:val="none"/>
              </w:rPr>
              <w:t xml:space="preserve">）电梯维修、保养时在现场设置提示标识和防护围栏。</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89" w:line="220" w:lineRule="auto"/>
              <w:rPr>
                <w:highlight w:val="none"/>
              </w:rPr>
            </w:pPr>
            <w:r>
              <w:rPr>
                <w:rFonts w:ascii="Wingdings" w:hAnsi="Wingdings" w:eastAsia="Wingdings" w:cs="Wingdings"/>
                <w:spacing w:val="-2"/>
                <w:highlight w:val="none"/>
              </w:rPr>
              <w:t xml:space="preserve">¨</w:t>
            </w:r>
            <w:r>
              <w:rPr>
                <w:rFonts w:hint="eastAsia" w:eastAsia="宋体"/>
                <w:spacing w:val="20"/>
                <w:highlight w:val="none"/>
                <w:lang w:eastAsia="zh-CN"/>
              </w:rPr>
              <w:t xml:space="preserve"> </w:t>
            </w:r>
            <w:r>
              <w:rPr>
                <w:highlight w:val="none"/>
              </w:rPr>
              <w:t xml:space="preserve">（</w:t>
            </w:r>
            <w:r>
              <w:rPr>
                <w:rFonts w:ascii="Calibri" w:hAnsi="Calibri" w:eastAsia="Calibri" w:cs="Calibri"/>
                <w:highlight w:val="none"/>
              </w:rPr>
              <w:t xml:space="preserve">9</w:t>
            </w:r>
            <w:r>
              <w:rPr>
                <w:highlight w:val="none"/>
              </w:rPr>
              <w:t xml:space="preserve">）根据采购人需求，合理设置电梯开启的数量、时间。</w:t>
            </w:r>
            <w:r/>
          </w:p>
        </w:tc>
      </w:tr>
      <w:tr>
        <w:trPr>
          <w:trHeight w:val="459"/>
        </w:trPr>
        <w:tc>
          <w:tcPr>
            <w:tcW w:w="1248" w:type="dxa"/>
            <w:vAlign w:val="top"/>
            <w:vMerge w:val="restart"/>
            <w:textDirection w:val="lrTb"/>
            <w:noWrap w:val="false"/>
          </w:tcPr>
          <w:p>
            <w:pPr>
              <w:rPr>
                <w:highlight w:val="none"/>
              </w:rPr>
            </w:pPr>
            <w:r>
              <w:rPr>
                <w:highlight w:val="none"/>
              </w:rPr>
            </w:r>
            <w:r/>
          </w:p>
          <w:p>
            <w:pPr>
              <w:spacing w:line="246" w:lineRule="auto"/>
              <w:rPr>
                <w:highlight w:val="none"/>
              </w:rPr>
            </w:pPr>
            <w:r>
              <w:rPr>
                <w:highlight w:val="none"/>
              </w:rPr>
            </w:r>
            <w:r/>
          </w:p>
          <w:p>
            <w:pPr>
              <w:spacing w:line="246" w:lineRule="auto"/>
              <w:rPr>
                <w:highlight w:val="none"/>
              </w:rPr>
            </w:pPr>
            <w:r>
              <w:rPr>
                <w:highlight w:val="none"/>
              </w:rPr>
            </w:r>
            <w:r/>
          </w:p>
          <w:p>
            <w:pPr>
              <w:spacing w:line="246" w:lineRule="auto"/>
              <w:rPr>
                <w:highlight w:val="none"/>
              </w:rPr>
            </w:pPr>
            <w:r>
              <w:rPr>
                <w:highlight w:val="none"/>
              </w:rPr>
            </w:r>
            <w:r/>
          </w:p>
          <w:p>
            <w:pPr>
              <w:spacing w:line="247" w:lineRule="auto"/>
              <w:rPr>
                <w:highlight w:val="none"/>
              </w:rPr>
            </w:pPr>
            <w:r>
              <w:rPr>
                <w:highlight w:val="none"/>
              </w:rPr>
            </w:r>
            <w:r/>
          </w:p>
          <w:p>
            <w:pPr>
              <w:spacing w:line="247" w:lineRule="auto"/>
              <w:rPr>
                <w:highlight w:val="none"/>
              </w:rPr>
            </w:pPr>
            <w:r>
              <w:rPr>
                <w:highlight w:val="none"/>
              </w:rPr>
            </w:r>
            <w:r/>
          </w:p>
          <w:p>
            <w:pPr>
              <w:spacing w:line="247" w:lineRule="auto"/>
              <w:rPr>
                <w:highlight w:val="none"/>
              </w:rPr>
            </w:pPr>
            <w:r>
              <w:rPr>
                <w:highlight w:val="none"/>
              </w:rPr>
            </w:r>
            <w:r/>
          </w:p>
          <w:p>
            <w:pPr>
              <w:spacing w:line="247" w:lineRule="auto"/>
              <w:rPr>
                <w:highlight w:val="none"/>
              </w:rPr>
            </w:pPr>
            <w:r>
              <w:rPr>
                <w:highlight w:val="none"/>
              </w:rPr>
            </w:r>
            <w:r/>
          </w:p>
          <w:p>
            <w:pPr>
              <w:spacing w:line="247" w:lineRule="auto"/>
              <w:rPr>
                <w:highlight w:val="none"/>
              </w:rPr>
            </w:pPr>
            <w:r>
              <w:rPr>
                <w:highlight w:val="none"/>
              </w:rPr>
            </w:r>
            <w:r/>
          </w:p>
          <w:p>
            <w:pPr>
              <w:spacing w:line="247" w:lineRule="auto"/>
              <w:rPr>
                <w:highlight w:val="none"/>
              </w:rPr>
            </w:pPr>
            <w:r>
              <w:rPr>
                <w:highlight w:val="none"/>
              </w:rPr>
            </w:r>
            <w:r/>
          </w:p>
          <w:p>
            <w:pPr>
              <w:spacing w:line="247" w:lineRule="auto"/>
              <w:rPr>
                <w:highlight w:val="none"/>
              </w:rPr>
            </w:pPr>
            <w:r>
              <w:rPr>
                <w:highlight w:val="none"/>
              </w:rPr>
            </w:r>
            <w:r/>
          </w:p>
          <w:p>
            <w:pPr>
              <w:spacing w:line="247" w:lineRule="auto"/>
              <w:rPr>
                <w:highlight w:val="none"/>
              </w:rPr>
            </w:pPr>
            <w:r>
              <w:rPr>
                <w:highlight w:val="none"/>
              </w:rPr>
            </w:r>
            <w:r/>
          </w:p>
          <w:p>
            <w:pPr>
              <w:ind w:left="578"/>
              <w:spacing w:before="64" w:line="178" w:lineRule="auto"/>
              <w:rPr>
                <w:rFonts w:ascii="Calibri" w:hAnsi="Calibri" w:eastAsia="Calibri" w:cs="Calibri"/>
                <w:highlight w:val="none"/>
              </w:rPr>
            </w:pPr>
            <w:r>
              <w:rPr>
                <w:rFonts w:ascii="Calibri" w:hAnsi="Calibri" w:eastAsia="Calibri" w:cs="Calibri"/>
                <w:highlight w:val="none"/>
              </w:rPr>
              <w:t xml:space="preserve">5</w:t>
            </w:r>
            <w:r/>
          </w:p>
        </w:tc>
        <w:tc>
          <w:tcPr>
            <w:tcW w:w="3347" w:type="dxa"/>
            <w:vAlign w:val="top"/>
            <w:vMerge w:val="restart"/>
            <w:textDirection w:val="lrTb"/>
            <w:noWrap w:val="false"/>
          </w:tcPr>
          <w:p>
            <w:pPr>
              <w:rPr>
                <w:highlight w:val="none"/>
              </w:rPr>
            </w:pPr>
            <w:r>
              <w:rPr>
                <w:highlight w:val="none"/>
              </w:rPr>
            </w:r>
            <w:r/>
          </w:p>
          <w:p>
            <w:pPr>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3" w:lineRule="auto"/>
              <w:rPr>
                <w:highlight w:val="none"/>
              </w:rPr>
            </w:pPr>
            <w:r>
              <w:rPr>
                <w:highlight w:val="none"/>
              </w:rPr>
            </w:r>
            <w:r/>
          </w:p>
          <w:p>
            <w:pPr>
              <w:spacing w:line="243" w:lineRule="auto"/>
              <w:rPr>
                <w:highlight w:val="none"/>
              </w:rPr>
            </w:pPr>
            <w:r>
              <w:rPr>
                <w:highlight w:val="none"/>
              </w:rPr>
            </w:r>
            <w:r/>
          </w:p>
          <w:p>
            <w:pPr>
              <w:spacing w:line="243" w:lineRule="auto"/>
              <w:rPr>
                <w:highlight w:val="none"/>
              </w:rPr>
            </w:pPr>
            <w:r>
              <w:rPr>
                <w:highlight w:val="none"/>
              </w:rPr>
            </w:r>
            <w:r/>
          </w:p>
          <w:p>
            <w:pPr>
              <w:pStyle w:val="1056"/>
              <w:ind w:left="115"/>
              <w:spacing w:before="69" w:line="222" w:lineRule="auto"/>
              <w:rPr>
                <w:highlight w:val="none"/>
              </w:rPr>
            </w:pPr>
            <w:r>
              <w:rPr>
                <w:spacing w:val="-4"/>
                <w:highlight w:val="none"/>
              </w:rPr>
              <w:t xml:space="preserve">空调系统</w:t>
            </w:r>
            <w:r/>
          </w:p>
        </w:tc>
        <w:tc>
          <w:tcPr>
            <w:tcW w:w="10022"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）空调通风系统运行管理符合《空调通风系统运行管理标准》（</w:t>
            </w:r>
            <w:r>
              <w:rPr>
                <w:rFonts w:ascii="Calibri" w:hAnsi="Calibri" w:eastAsia="Calibri" w:cs="Calibri"/>
                <w:highlight w:val="none"/>
              </w:rPr>
              <w:t xml:space="preserve">GB50365</w:t>
            </w:r>
            <w:r>
              <w:rPr>
                <w:highlight w:val="none"/>
              </w:rPr>
              <w:t xml:space="preserve">）的相关要求。</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34"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）办公楼内温湿度、空气质量等符合《室内空气质量标准》（</w:t>
            </w:r>
            <w:r>
              <w:rPr>
                <w:rFonts w:ascii="Calibri" w:hAnsi="Calibri" w:eastAsia="Calibri" w:cs="Calibri"/>
                <w:highlight w:val="none"/>
              </w:rPr>
              <w:t xml:space="preserve">GB/T18883</w:t>
            </w:r>
            <w:r>
              <w:rPr>
                <w:highlight w:val="none"/>
              </w:rPr>
              <w:t xml:space="preserve">）的相关要求。</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）定期维保并做好记录，</w:t>
            </w:r>
            <w:r>
              <w:rPr>
                <w:rFonts w:hint="eastAsia"/>
                <w:spacing w:val="-4"/>
                <w:highlight w:val="none"/>
                <w:lang w:eastAsia="zh-CN"/>
              </w:rPr>
              <w:t xml:space="preserve"> </w:t>
            </w:r>
            <w:r>
              <w:rPr>
                <w:spacing w:val="-4"/>
                <w:highlight w:val="none"/>
              </w:rPr>
              <w:t xml:space="preserve">保证空调设施设备处于良好状态。</w:t>
            </w:r>
            <w:r/>
          </w:p>
        </w:tc>
      </w:tr>
      <w:tr>
        <w:trPr>
          <w:trHeight w:val="686"/>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112" w:right="108" w:firstLine="219"/>
              <w:spacing w:before="33" w:line="260"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）中央空调运行前对冷水机组、循环水泵、冷却塔、风机等设施设备进行系统检查，运行期间每日</w:t>
            </w:r>
            <w:r>
              <w:rPr>
                <w:rFonts w:hint="eastAsia"/>
                <w:highlight w:val="none"/>
                <w:lang w:eastAsia="zh-CN"/>
              </w:rPr>
              <w:t xml:space="preserve"> </w:t>
            </w:r>
            <w:r>
              <w:rPr>
                <w:spacing w:val="-4"/>
                <w:highlight w:val="none"/>
              </w:rPr>
              <w:t xml:space="preserve">至少开展</w:t>
            </w:r>
            <w:r>
              <w:rPr>
                <w:rFonts w:hint="eastAsia"/>
                <w:spacing w:val="-26"/>
                <w:highlight w:val="none"/>
                <w:lang w:eastAsia="zh-CN"/>
              </w:rPr>
              <w:t xml:space="preserve"> </w:t>
            </w:r>
            <w:r>
              <w:rPr>
                <w:rFonts w:ascii="Calibri" w:hAnsi="Calibri" w:eastAsia="Calibri" w:cs="Calibri"/>
                <w:spacing w:val="-4"/>
                <w:highlight w:val="none"/>
              </w:rPr>
              <w:t xml:space="preserve">1</w:t>
            </w:r>
            <w:r>
              <w:rPr>
                <w:rFonts w:hint="eastAsia" w:ascii="Calibri" w:hAnsi="Calibri" w:eastAsia="宋体" w:cs="Calibri"/>
                <w:spacing w:val="20"/>
                <w:highlight w:val="none"/>
                <w:lang w:eastAsia="zh-CN"/>
              </w:rPr>
              <w:t xml:space="preserve"> </w:t>
            </w:r>
            <w:r>
              <w:rPr>
                <w:spacing w:val="-4"/>
                <w:highlight w:val="none"/>
              </w:rPr>
              <w:t xml:space="preserve">次运行情况巡查。</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）每半年至少开展</w:t>
            </w:r>
            <w:r>
              <w:rPr>
                <w:rFonts w:hint="eastAsia"/>
                <w:spacing w:val="-37"/>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20"/>
                <w:highlight w:val="none"/>
                <w:lang w:eastAsia="zh-CN"/>
              </w:rPr>
              <w:t xml:space="preserve"> </w:t>
            </w:r>
            <w:r>
              <w:rPr>
                <w:spacing w:val="-2"/>
                <w:highlight w:val="none"/>
              </w:rPr>
              <w:t xml:space="preserve">次管道、阀门检查并除锈。</w:t>
            </w:r>
            <w:r/>
          </w:p>
        </w:tc>
      </w:tr>
      <w:tr>
        <w:trPr>
          <w:trHeight w:val="461"/>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）每年至少开展</w:t>
            </w:r>
            <w:r>
              <w:rPr>
                <w:rFonts w:hint="eastAsia"/>
                <w:spacing w:val="-37"/>
                <w:highlight w:val="none"/>
                <w:lang w:eastAsia="zh-CN"/>
              </w:rPr>
              <w:t xml:space="preserve"> </w:t>
            </w:r>
            <w:r>
              <w:rPr>
                <w:rFonts w:ascii="Calibri" w:hAnsi="Calibri" w:eastAsia="Calibri" w:cs="Calibri"/>
                <w:spacing w:val="-4"/>
                <w:highlight w:val="none"/>
              </w:rPr>
              <w:t xml:space="preserve">1</w:t>
            </w:r>
            <w:r>
              <w:rPr>
                <w:rFonts w:hint="eastAsia" w:ascii="Calibri" w:hAnsi="Calibri" w:eastAsia="宋体" w:cs="Calibri"/>
                <w:spacing w:val="18"/>
                <w:highlight w:val="none"/>
                <w:lang w:eastAsia="zh-CN"/>
              </w:rPr>
              <w:t xml:space="preserve"> </w:t>
            </w:r>
            <w:r>
              <w:rPr>
                <w:spacing w:val="-4"/>
                <w:highlight w:val="none"/>
              </w:rPr>
              <w:t xml:space="preserve">次系统整体性维修养护，</w:t>
            </w:r>
            <w:r>
              <w:rPr>
                <w:rFonts w:hint="eastAsia"/>
                <w:spacing w:val="-23"/>
                <w:highlight w:val="none"/>
                <w:lang w:eastAsia="zh-CN"/>
              </w:rPr>
              <w:t xml:space="preserve"> </w:t>
            </w:r>
            <w:r>
              <w:rPr>
                <w:spacing w:val="-4"/>
                <w:highlight w:val="none"/>
              </w:rPr>
              <w:t xml:space="preserve">检验</w:t>
            </w:r>
            <w:r>
              <w:rPr>
                <w:rFonts w:hint="eastAsia"/>
                <w:spacing w:val="-37"/>
                <w:highlight w:val="none"/>
                <w:lang w:eastAsia="zh-CN"/>
              </w:rPr>
              <w:t xml:space="preserve"> </w:t>
            </w:r>
            <w:r>
              <w:rPr>
                <w:rFonts w:ascii="Calibri" w:hAnsi="Calibri" w:eastAsia="Calibri" w:cs="Calibri"/>
                <w:spacing w:val="-4"/>
                <w:highlight w:val="none"/>
              </w:rPr>
              <w:t xml:space="preserve">1</w:t>
            </w:r>
            <w:r>
              <w:rPr>
                <w:rFonts w:hint="eastAsia" w:ascii="Calibri" w:hAnsi="Calibri" w:eastAsia="宋体" w:cs="Calibri"/>
                <w:spacing w:val="21"/>
                <w:highlight w:val="none"/>
                <w:lang w:eastAsia="zh-CN"/>
              </w:rPr>
              <w:t xml:space="preserve"> </w:t>
            </w:r>
            <w:r>
              <w:rPr>
                <w:spacing w:val="-4"/>
                <w:highlight w:val="none"/>
              </w:rPr>
              <w:t xml:space="preserve">次压力容器、仪表及冷却塔噪声。</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20"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7</w:t>
            </w:r>
            <w:r>
              <w:rPr>
                <w:spacing w:val="-2"/>
                <w:highlight w:val="none"/>
              </w:rPr>
              <w:t xml:space="preserve">）每年至少开展</w:t>
            </w:r>
            <w:r>
              <w:rPr>
                <w:rFonts w:hint="eastAsia"/>
                <w:spacing w:val="-36"/>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18"/>
                <w:highlight w:val="none"/>
                <w:lang w:eastAsia="zh-CN"/>
              </w:rPr>
              <w:t xml:space="preserve"> </w:t>
            </w:r>
            <w:r>
              <w:rPr>
                <w:spacing w:val="-2"/>
                <w:highlight w:val="none"/>
              </w:rPr>
              <w:t xml:space="preserve">次新风机、空气处理机滤网等清洗消毒；每</w:t>
            </w:r>
            <w:r>
              <w:rPr>
                <w:rFonts w:hint="eastAsia"/>
                <w:spacing w:val="-43"/>
                <w:highlight w:val="none"/>
                <w:lang w:eastAsia="zh-CN"/>
              </w:rPr>
              <w:t xml:space="preserve"> </w:t>
            </w:r>
            <w:r>
              <w:rPr>
                <w:rFonts w:ascii="Calibri" w:hAnsi="Calibri" w:eastAsia="Calibri" w:cs="Calibri"/>
                <w:spacing w:val="-2"/>
                <w:highlight w:val="none"/>
              </w:rPr>
              <w:t xml:space="preserve">2</w:t>
            </w:r>
            <w:r>
              <w:rPr>
                <w:rFonts w:hint="eastAsia" w:ascii="Calibri" w:hAnsi="Calibri" w:eastAsia="宋体" w:cs="Calibri"/>
                <w:spacing w:val="15"/>
                <w:highlight w:val="none"/>
                <w:lang w:eastAsia="zh-CN"/>
              </w:rPr>
              <w:t xml:space="preserve"> </w:t>
            </w:r>
            <w:r>
              <w:rPr>
                <w:spacing w:val="-2"/>
                <w:highlight w:val="none"/>
              </w:rPr>
              <w:t xml:space="preserve">年至少开展</w:t>
            </w:r>
            <w:r>
              <w:rPr>
                <w:rFonts w:hint="eastAsia"/>
                <w:spacing w:val="-35"/>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18"/>
                <w:highlight w:val="none"/>
                <w:lang w:eastAsia="zh-CN"/>
              </w:rPr>
              <w:t xml:space="preserve"> </w:t>
            </w:r>
            <w:r>
              <w:rPr>
                <w:spacing w:val="-2"/>
                <w:highlight w:val="none"/>
              </w:rPr>
              <w:t xml:space="preserve">次风管清洗消毒。</w:t>
            </w:r>
            <w:r/>
          </w:p>
        </w:tc>
      </w:tr>
      <w:tr>
        <w:trPr>
          <w:trHeight w:val="686"/>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115" w:right="104" w:firstLine="216"/>
              <w:spacing w:before="34" w:line="260"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3"/>
                <w:highlight w:val="none"/>
              </w:rPr>
              <w:t xml:space="preserve">（</w:t>
            </w:r>
            <w:r>
              <w:rPr>
                <w:rFonts w:ascii="Calibri" w:hAnsi="Calibri" w:eastAsia="Calibri" w:cs="Calibri"/>
                <w:spacing w:val="-3"/>
                <w:highlight w:val="none"/>
              </w:rPr>
              <w:t xml:space="preserve">8</w:t>
            </w:r>
            <w:r>
              <w:rPr>
                <w:spacing w:val="-3"/>
                <w:highlight w:val="none"/>
              </w:rPr>
              <w:t xml:space="preserve">）每年至少开展</w:t>
            </w:r>
            <w:r>
              <w:rPr>
                <w:rFonts w:hint="eastAsia"/>
                <w:spacing w:val="-36"/>
                <w:highlight w:val="none"/>
                <w:lang w:eastAsia="zh-CN"/>
              </w:rPr>
              <w:t xml:space="preserve"> </w:t>
            </w:r>
            <w:r>
              <w:rPr>
                <w:rFonts w:ascii="Calibri" w:hAnsi="Calibri" w:eastAsia="Calibri" w:cs="Calibri"/>
                <w:spacing w:val="-3"/>
                <w:highlight w:val="none"/>
              </w:rPr>
              <w:t xml:space="preserve">1</w:t>
            </w:r>
            <w:r>
              <w:rPr>
                <w:rFonts w:hint="eastAsia" w:ascii="Calibri" w:hAnsi="Calibri" w:eastAsia="宋体" w:cs="Calibri"/>
                <w:spacing w:val="17"/>
                <w:highlight w:val="none"/>
                <w:lang w:eastAsia="zh-CN"/>
              </w:rPr>
              <w:t xml:space="preserve"> </w:t>
            </w:r>
            <w:r>
              <w:rPr>
                <w:spacing w:val="-3"/>
                <w:highlight w:val="none"/>
              </w:rPr>
              <w:t xml:space="preserve">次分体式空调主机（含空调过滤网）</w:t>
            </w:r>
            <w:r>
              <w:rPr>
                <w:rFonts w:hint="eastAsia"/>
                <w:spacing w:val="-48"/>
                <w:highlight w:val="none"/>
                <w:lang w:eastAsia="zh-CN"/>
              </w:rPr>
              <w:t xml:space="preserve"> </w:t>
            </w:r>
            <w:r>
              <w:rPr>
                <w:spacing w:val="-3"/>
                <w:highlight w:val="none"/>
              </w:rPr>
              <w:t xml:space="preserve">和室</w:t>
            </w:r>
            <w:r>
              <w:rPr>
                <w:spacing w:val="-4"/>
                <w:highlight w:val="none"/>
              </w:rPr>
              <w:t xml:space="preserve">外机清洁。每月至少开展</w:t>
            </w:r>
            <w:r>
              <w:rPr>
                <w:rFonts w:hint="eastAsia"/>
                <w:spacing w:val="-35"/>
                <w:highlight w:val="none"/>
                <w:lang w:eastAsia="zh-CN"/>
              </w:rPr>
              <w:t xml:space="preserve"> </w:t>
            </w:r>
            <w:r>
              <w:rPr>
                <w:rFonts w:ascii="Calibri" w:hAnsi="Calibri" w:eastAsia="Calibri" w:cs="Calibri"/>
                <w:spacing w:val="-4"/>
                <w:highlight w:val="none"/>
              </w:rPr>
              <w:t xml:space="preserve">1</w:t>
            </w:r>
            <w:r>
              <w:rPr>
                <w:rFonts w:hint="eastAsia" w:ascii="Calibri" w:hAnsi="Calibri" w:eastAsia="宋体" w:cs="Calibri"/>
                <w:spacing w:val="18"/>
                <w:highlight w:val="none"/>
                <w:lang w:eastAsia="zh-CN"/>
              </w:rPr>
              <w:t xml:space="preserve"> </w:t>
            </w:r>
            <w:r>
              <w:rPr>
                <w:spacing w:val="-4"/>
                <w:highlight w:val="none"/>
              </w:rPr>
              <w:t xml:space="preserve">次挂机和室</w:t>
            </w:r>
            <w:r>
              <w:rPr>
                <w:rFonts w:hint="eastAsia"/>
                <w:highlight w:val="none"/>
                <w:lang w:eastAsia="zh-CN"/>
              </w:rPr>
              <w:t xml:space="preserve"> </w:t>
            </w:r>
            <w:r>
              <w:rPr>
                <w:spacing w:val="-2"/>
                <w:highlight w:val="none"/>
              </w:rPr>
              <w:t xml:space="preserve">外支架稳固性巡查。</w:t>
            </w:r>
            <w:r/>
          </w:p>
        </w:tc>
      </w:tr>
      <w:tr>
        <w:trPr>
          <w:trHeight w:val="9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20"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9</w:t>
            </w:r>
            <w:r>
              <w:rPr>
                <w:highlight w:val="none"/>
              </w:rPr>
              <w:t xml:space="preserve">）制冷、供暖系统温度设定及启用时间符合节能要求。</w:t>
            </w:r>
            <w:r/>
          </w:p>
        </w:tc>
      </w:tr>
      <w:tr>
        <w:trPr>
          <w:trHeight w:val="686"/>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112" w:right="104" w:firstLine="219"/>
              <w:spacing w:before="35" w:line="260"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10</w:t>
            </w:r>
            <w:r>
              <w:rPr>
                <w:spacing w:val="-2"/>
                <w:highlight w:val="none"/>
              </w:rPr>
              <w:t xml:space="preserve">）发现故障或损坏应当在</w:t>
            </w:r>
            <w:r>
              <w:rPr>
                <w:rFonts w:hint="eastAsia"/>
                <w:spacing w:val="-42"/>
                <w:highlight w:val="none"/>
                <w:lang w:eastAsia="zh-CN"/>
              </w:rPr>
              <w:t xml:space="preserve"> </w:t>
            </w:r>
            <w:r>
              <w:rPr>
                <w:rFonts w:ascii="Calibri" w:hAnsi="Calibri" w:eastAsia="Calibri" w:cs="Calibri"/>
                <w:spacing w:val="-2"/>
                <w:highlight w:val="none"/>
              </w:rPr>
              <w:t xml:space="preserve">30</w:t>
            </w:r>
            <w:r>
              <w:rPr>
                <w:rFonts w:hint="eastAsia" w:ascii="Calibri" w:hAnsi="Calibri" w:eastAsia="宋体" w:cs="Calibri"/>
                <w:spacing w:val="15"/>
                <w:highlight w:val="none"/>
                <w:lang w:eastAsia="zh-CN"/>
              </w:rPr>
              <w:t xml:space="preserve"> </w:t>
            </w:r>
            <w:r>
              <w:rPr>
                <w:spacing w:val="-2"/>
                <w:highlight w:val="none"/>
              </w:rPr>
              <w:t xml:space="preserve">分钟内到场，紧</w:t>
            </w:r>
            <w:r>
              <w:rPr>
                <w:spacing w:val="-3"/>
                <w:highlight w:val="none"/>
              </w:rPr>
              <w:t xml:space="preserve">急维修应当在</w:t>
            </w:r>
            <w:r>
              <w:rPr>
                <w:rFonts w:hint="eastAsia"/>
                <w:spacing w:val="-37"/>
                <w:highlight w:val="none"/>
                <w:lang w:eastAsia="zh-CN"/>
              </w:rPr>
              <w:t xml:space="preserve"> </w:t>
            </w:r>
            <w:r>
              <w:rPr>
                <w:rFonts w:ascii="Calibri" w:hAnsi="Calibri" w:eastAsia="Calibri" w:cs="Calibri"/>
                <w:spacing w:val="-3"/>
                <w:highlight w:val="none"/>
              </w:rPr>
              <w:t xml:space="preserve">15</w:t>
            </w:r>
            <w:r>
              <w:rPr>
                <w:rFonts w:hint="eastAsia" w:ascii="Calibri" w:hAnsi="Calibri" w:eastAsia="宋体" w:cs="Calibri"/>
                <w:spacing w:val="17"/>
                <w:highlight w:val="none"/>
                <w:lang w:eastAsia="zh-CN"/>
              </w:rPr>
              <w:t xml:space="preserve"> </w:t>
            </w:r>
            <w:r>
              <w:rPr>
                <w:spacing w:val="-3"/>
                <w:highlight w:val="none"/>
              </w:rPr>
              <w:t xml:space="preserve">分钟内到达现场，在</w:t>
            </w:r>
            <w:r>
              <w:rPr>
                <w:rFonts w:hint="eastAsia"/>
                <w:spacing w:val="-37"/>
                <w:highlight w:val="none"/>
                <w:lang w:eastAsia="zh-CN"/>
              </w:rPr>
              <w:t xml:space="preserve"> </w:t>
            </w:r>
            <w:r>
              <w:rPr>
                <w:rFonts w:ascii="Calibri" w:hAnsi="Calibri" w:eastAsia="Calibri" w:cs="Calibri"/>
                <w:spacing w:val="-3"/>
                <w:highlight w:val="none"/>
              </w:rPr>
              <w:t xml:space="preserve">12</w:t>
            </w:r>
            <w:r>
              <w:rPr>
                <w:rFonts w:hint="eastAsia" w:ascii="Calibri" w:hAnsi="Calibri" w:eastAsia="宋体" w:cs="Calibri"/>
                <w:spacing w:val="21"/>
                <w:highlight w:val="none"/>
                <w:lang w:eastAsia="zh-CN"/>
              </w:rPr>
              <w:t xml:space="preserve"> </w:t>
            </w:r>
            <w:r>
              <w:rPr>
                <w:spacing w:val="-3"/>
                <w:highlight w:val="none"/>
              </w:rPr>
              <w:t xml:space="preserve">小时内维修</w:t>
            </w:r>
            <w:r>
              <w:rPr>
                <w:rFonts w:hint="eastAsia"/>
                <w:highlight w:val="none"/>
                <w:lang w:eastAsia="zh-CN"/>
              </w:rPr>
              <w:t xml:space="preserve"> </w:t>
            </w:r>
            <w:r>
              <w:rPr>
                <w:spacing w:val="-3"/>
                <w:highlight w:val="none"/>
              </w:rPr>
              <w:t xml:space="preserve">完毕。</w:t>
            </w:r>
            <w:r/>
          </w:p>
        </w:tc>
      </w:tr>
      <w:tr>
        <w:trPr>
          <w:trHeight w:val="460"/>
        </w:trPr>
        <w:tc>
          <w:tcPr>
            <w:tcW w:w="1248" w:type="dxa"/>
            <w:vAlign w:val="center"/>
            <w:vMerge w:val="restart"/>
            <w:textDirection w:val="lrTb"/>
            <w:noWrap w:val="false"/>
          </w:tcPr>
          <w:p>
            <w:pPr>
              <w:jc w:val="both"/>
              <w:rPr>
                <w:highlight w:val="none"/>
              </w:rPr>
            </w:pPr>
            <w:r>
              <w:rPr>
                <w:highlight w:val="none"/>
              </w:rPr>
            </w:r>
            <w:r/>
          </w:p>
          <w:p>
            <w:pPr>
              <w:jc w:val="both"/>
              <w:spacing w:line="253" w:lineRule="auto"/>
              <w:rPr>
                <w:highlight w:val="none"/>
              </w:rPr>
            </w:pPr>
            <w:r>
              <w:rPr>
                <w:highlight w:val="none"/>
              </w:rPr>
            </w:r>
            <w:r/>
          </w:p>
          <w:p>
            <w:pPr>
              <w:jc w:val="both"/>
              <w:spacing w:line="254" w:lineRule="auto"/>
              <w:rPr>
                <w:highlight w:val="none"/>
              </w:rPr>
            </w:pPr>
            <w:r>
              <w:rPr>
                <w:highlight w:val="none"/>
              </w:rPr>
            </w:r>
            <w:r/>
          </w:p>
          <w:p>
            <w:pPr>
              <w:jc w:val="both"/>
              <w:spacing w:line="254" w:lineRule="auto"/>
              <w:rPr>
                <w:highlight w:val="none"/>
              </w:rPr>
            </w:pPr>
            <w:r>
              <w:rPr>
                <w:highlight w:val="none"/>
              </w:rPr>
            </w:r>
            <w:r/>
          </w:p>
          <w:p>
            <w:pPr>
              <w:ind w:left="579"/>
              <w:jc w:val="both"/>
              <w:spacing w:before="64" w:line="179" w:lineRule="auto"/>
              <w:rPr>
                <w:rFonts w:ascii="Calibri" w:hAnsi="Calibri" w:eastAsia="Calibri" w:cs="Calibri"/>
                <w:highlight w:val="none"/>
              </w:rPr>
            </w:pPr>
            <w:r>
              <w:rPr>
                <w:rFonts w:ascii="Calibri" w:hAnsi="Calibri" w:eastAsia="Calibri" w:cs="Calibri"/>
                <w:highlight w:val="none"/>
              </w:rPr>
              <w:t xml:space="preserve">6</w:t>
            </w:r>
            <w:r/>
          </w:p>
        </w:tc>
        <w:tc>
          <w:tcPr>
            <w:tcW w:w="3347" w:type="dxa"/>
            <w:vAlign w:val="center"/>
            <w:vMerge w:val="restart"/>
            <w:textDirection w:val="lrTb"/>
            <w:noWrap w:val="false"/>
          </w:tcPr>
          <w:p>
            <w:pPr>
              <w:jc w:val="both"/>
              <w:rPr>
                <w:highlight w:val="none"/>
              </w:rPr>
            </w:pPr>
            <w:r>
              <w:rPr>
                <w:highlight w:val="none"/>
              </w:rPr>
            </w:r>
            <w:r/>
          </w:p>
          <w:p>
            <w:pPr>
              <w:jc w:val="both"/>
              <w:rPr>
                <w:highlight w:val="none"/>
              </w:rPr>
            </w:pPr>
            <w:r>
              <w:rPr>
                <w:highlight w:val="none"/>
              </w:rPr>
            </w:r>
            <w:r/>
          </w:p>
          <w:p>
            <w:pPr>
              <w:jc w:val="both"/>
              <w:spacing w:line="358" w:lineRule="auto"/>
              <w:rPr>
                <w:highlight w:val="none"/>
              </w:rPr>
            </w:pPr>
            <w:r>
              <w:rPr>
                <w:highlight w:val="none"/>
              </w:rPr>
            </w:r>
            <w:r/>
          </w:p>
          <w:p>
            <w:pPr>
              <w:jc w:val="both"/>
              <w:spacing w:line="358" w:lineRule="auto"/>
              <w:rPr>
                <w:highlight w:val="none"/>
              </w:rPr>
            </w:pPr>
            <w:r>
              <w:rPr>
                <w:highlight w:val="none"/>
              </w:rPr>
            </w:r>
            <w:r/>
          </w:p>
          <w:p>
            <w:pPr>
              <w:pStyle w:val="1056"/>
              <w:ind w:left="113"/>
              <w:jc w:val="both"/>
              <w:spacing w:before="68" w:line="221" w:lineRule="auto"/>
              <w:rPr>
                <w:highlight w:val="none"/>
              </w:rPr>
            </w:pPr>
            <w:r>
              <w:rPr>
                <w:spacing w:val="-3"/>
                <w:highlight w:val="none"/>
              </w:rPr>
              <w:t xml:space="preserve">消防系统</w:t>
            </w:r>
            <w:r/>
          </w:p>
        </w:tc>
        <w:tc>
          <w:tcPr>
            <w:tcW w:w="10022" w:type="dxa"/>
            <w:vAlign w:val="top"/>
            <w:textDirection w:val="lrTb"/>
            <w:noWrap w:val="false"/>
          </w:tcPr>
          <w:p>
            <w:pPr>
              <w:pStyle w:val="1056"/>
              <w:ind w:left="331"/>
              <w:spacing w:before="92"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）消防设施的维护管理符合《建筑消防设施的维护管理》（</w:t>
            </w:r>
            <w:r>
              <w:rPr>
                <w:rFonts w:ascii="Calibri" w:hAnsi="Calibri" w:eastAsia="Calibri" w:cs="Calibri"/>
                <w:highlight w:val="none"/>
              </w:rPr>
              <w:t xml:space="preserve">GB25201</w:t>
            </w:r>
            <w:r>
              <w:rPr>
                <w:highlight w:val="none"/>
              </w:rPr>
              <w:t xml:space="preserve">）的相关要求。</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）消防设备检测符合《建筑消防设施检测技术规程》（</w:t>
            </w:r>
            <w:r>
              <w:rPr>
                <w:rFonts w:ascii="Calibri" w:hAnsi="Calibri" w:eastAsia="Calibri" w:cs="Calibri"/>
                <w:highlight w:val="none"/>
              </w:rPr>
              <w:t xml:space="preserve">GA503</w:t>
            </w:r>
            <w:r>
              <w:rPr>
                <w:rFonts w:hint="eastAsia" w:ascii="Calibri" w:hAnsi="Calibri" w:eastAsia="宋体" w:cs="Calibri"/>
                <w:spacing w:val="17"/>
                <w:highlight w:val="none"/>
                <w:lang w:eastAsia="zh-CN"/>
              </w:rPr>
              <w:t xml:space="preserve"> </w:t>
            </w:r>
            <w:r>
              <w:rPr>
                <w:highlight w:val="none"/>
              </w:rPr>
              <w:t xml:space="preserve">或</w:t>
            </w:r>
            <w:r>
              <w:rPr>
                <w:rFonts w:hint="eastAsia"/>
                <w:spacing w:val="-50"/>
                <w:highlight w:val="none"/>
                <w:lang w:eastAsia="zh-CN"/>
              </w:rPr>
              <w:t xml:space="preserve"> </w:t>
            </w:r>
            <w:r>
              <w:rPr>
                <w:rFonts w:ascii="Calibri" w:hAnsi="Calibri" w:eastAsia="Calibri" w:cs="Calibri"/>
                <w:spacing w:val="-1"/>
                <w:highlight w:val="none"/>
              </w:rPr>
              <w:t xml:space="preserve">XF503</w:t>
            </w:r>
            <w:r>
              <w:rPr>
                <w:spacing w:val="-1"/>
                <w:highlight w:val="none"/>
              </w:rPr>
              <w:t xml:space="preserve">）的相关要求。</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）消防设施平面图、火警疏散示意图、防火分区图等按幢设置在楼层醒目位置。</w:t>
            </w:r>
            <w:r/>
          </w:p>
        </w:tc>
      </w:tr>
      <w:tr>
        <w:trPr>
          <w:trHeight w:val="465"/>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21"/>
                <w:highlight w:val="none"/>
                <w:lang w:eastAsia="zh-CN"/>
              </w:rPr>
              <w:t xml:space="preserve"> </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）消防系统各设施设备使用说明清晰，</w:t>
            </w:r>
            <w:r>
              <w:rPr>
                <w:rFonts w:hint="eastAsia"/>
                <w:spacing w:val="-4"/>
                <w:highlight w:val="none"/>
                <w:lang w:eastAsia="zh-CN"/>
              </w:rPr>
              <w:t xml:space="preserve"> </w:t>
            </w:r>
            <w:r>
              <w:rPr>
                <w:spacing w:val="-4"/>
                <w:highlight w:val="none"/>
              </w:rPr>
              <w:t xml:space="preserve">宜图文结合。</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25"/>
                <w:highlight w:val="none"/>
                <w:lang w:eastAsia="zh-CN"/>
              </w:rPr>
              <w:t xml:space="preserve"> </w:t>
            </w:r>
            <w:r>
              <w:rPr>
                <w:spacing w:val="-3"/>
                <w:highlight w:val="none"/>
              </w:rPr>
              <w:t xml:space="preserve">（</w:t>
            </w:r>
            <w:r>
              <w:rPr>
                <w:rFonts w:ascii="Calibri" w:hAnsi="Calibri" w:eastAsia="Calibri" w:cs="Calibri"/>
                <w:spacing w:val="-3"/>
                <w:highlight w:val="none"/>
              </w:rPr>
              <w:t xml:space="preserve">5</w:t>
            </w:r>
            <w:r>
              <w:rPr>
                <w:spacing w:val="-3"/>
                <w:highlight w:val="none"/>
              </w:rPr>
              <w:t xml:space="preserve">）</w:t>
            </w:r>
            <w:r>
              <w:rPr>
                <w:rFonts w:hint="eastAsia"/>
                <w:spacing w:val="-62"/>
                <w:highlight w:val="none"/>
                <w:lang w:eastAsia="zh-CN"/>
              </w:rPr>
              <w:t xml:space="preserve"> </w:t>
            </w:r>
            <w:r>
              <w:rPr>
                <w:spacing w:val="-3"/>
                <w:highlight w:val="none"/>
              </w:rPr>
              <w:t xml:space="preserve">自动喷水灭火系统启动正常。</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6</w:t>
            </w:r>
            <w:r>
              <w:rPr>
                <w:highlight w:val="none"/>
              </w:rPr>
              <w:t xml:space="preserve">）消火栓箱、防火门、灭火器、消防水泵、红外线报警器、应急照明、安全疏散等系统运行正常。</w:t>
            </w:r>
            <w:r/>
          </w:p>
        </w:tc>
      </w:tr>
      <w:tr>
        <w:trPr>
          <w:trHeight w:val="9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7</w:t>
            </w:r>
            <w:r>
              <w:rPr>
                <w:highlight w:val="none"/>
              </w:rPr>
              <w:t xml:space="preserve">）消防监控系统运行良好，自动和手动报警设施启动正常。</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8</w:t>
            </w:r>
            <w:r>
              <w:rPr>
                <w:highlight w:val="none"/>
              </w:rPr>
              <w:t xml:space="preserve">）正压送风、防排烟系统运行正常。</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33" w:lineRule="auto"/>
              <w:rPr>
                <w:rFonts w:ascii="Calibri" w:hAnsi="Calibri" w:eastAsia="Calibri" w:cs="Calibri"/>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9</w:t>
            </w:r>
            <w:r>
              <w:rPr>
                <w:highlight w:val="none"/>
              </w:rPr>
              <w:t xml:space="preserve">）</w:t>
            </w:r>
            <w:r>
              <w:rPr>
                <w:rFonts w:hint="eastAsia" w:ascii="宋体" w:hAnsi="宋体" w:eastAsia="宋体" w:cs="宋体"/>
                <w:color w:val="auto"/>
                <w:highlight w:val="none"/>
                <w:lang w:eastAsia="zh-CN"/>
              </w:rPr>
              <w:t xml:space="preserve">每半年检查一次消防水带、阀杆处加注润滑油并做一次防水检查。</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w:t>
            </w:r>
            <w:r>
              <w:rPr>
                <w:rFonts w:hint="eastAsia" w:eastAsia="宋体"/>
                <w:spacing w:val="19"/>
                <w:highlight w:val="none"/>
                <w:lang w:eastAsia="zh-CN"/>
              </w:rPr>
              <w:t xml:space="preserve"> </w:t>
            </w:r>
            <w:r>
              <w:rPr>
                <w:rFonts w:hint="eastAsia" w:ascii="宋体" w:hAnsi="宋体" w:eastAsia="宋体" w:cs="宋体"/>
                <w:color w:val="auto"/>
                <w:highlight w:val="none"/>
                <w:lang w:eastAsia="zh-CN"/>
              </w:rPr>
              <w:t xml:space="preserve">（10）每月检查一次灭火器，临近失效立即更新或充压。</w:t>
            </w:r>
            <w:r/>
          </w:p>
        </w:tc>
      </w:tr>
      <w:tr>
        <w:trPr>
          <w:trHeight w:val="458"/>
        </w:trPr>
        <w:tc>
          <w:tcPr>
            <w:tcW w:w="1248" w:type="dxa"/>
            <w:vAlign w:val="top"/>
            <w:vMerge w:val="restart"/>
            <w:textDirection w:val="lrTb"/>
            <w:noWrap w:val="false"/>
          </w:tcPr>
          <w:p>
            <w:pPr>
              <w:rPr>
                <w:highlight w:val="none"/>
              </w:rPr>
            </w:pPr>
            <w:r>
              <w:rPr>
                <w:highlight w:val="none"/>
              </w:rPr>
            </w:r>
            <w:r/>
          </w:p>
          <w:p>
            <w:pPr>
              <w:spacing w:line="279" w:lineRule="auto"/>
              <w:rPr>
                <w:highlight w:val="none"/>
              </w:rPr>
            </w:pPr>
            <w:r>
              <w:rPr>
                <w:highlight w:val="none"/>
              </w:rPr>
            </w:r>
            <w:r/>
          </w:p>
          <w:p>
            <w:pPr>
              <w:spacing w:line="279" w:lineRule="auto"/>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spacing w:line="280" w:lineRule="auto"/>
              <w:rPr>
                <w:highlight w:val="none"/>
              </w:rPr>
            </w:pPr>
            <w:r>
              <w:rPr>
                <w:highlight w:val="none"/>
              </w:rPr>
            </w:r>
            <w:r/>
          </w:p>
          <w:p>
            <w:pPr>
              <w:ind w:left="578"/>
              <w:spacing w:before="64" w:line="178" w:lineRule="auto"/>
              <w:rPr>
                <w:rFonts w:ascii="Calibri" w:hAnsi="Calibri" w:eastAsia="Calibri" w:cs="Calibri"/>
                <w:highlight w:val="none"/>
              </w:rPr>
            </w:pPr>
            <w:r>
              <w:rPr>
                <w:rFonts w:ascii="Calibri" w:hAnsi="Calibri" w:eastAsia="Calibri" w:cs="Calibri"/>
                <w:highlight w:val="none"/>
              </w:rPr>
              <w:t xml:space="preserve">7</w:t>
            </w:r>
            <w:r/>
          </w:p>
        </w:tc>
        <w:tc>
          <w:tcPr>
            <w:tcW w:w="3347" w:type="dxa"/>
            <w:vAlign w:val="top"/>
            <w:vMerge w:val="restart"/>
            <w:textDirection w:val="lrTb"/>
            <w:noWrap w:val="false"/>
          </w:tcPr>
          <w:p>
            <w:pPr>
              <w:rPr>
                <w:highlight w:val="none"/>
              </w:rPr>
            </w:pPr>
            <w:r>
              <w:rPr>
                <w:highlight w:val="none"/>
              </w:rPr>
            </w:r>
            <w:r/>
          </w:p>
          <w:p>
            <w:pPr>
              <w:rPr>
                <w:highlight w:val="none"/>
              </w:rPr>
            </w:pPr>
            <w:r>
              <w:rPr>
                <w:highlight w:val="none"/>
              </w:rPr>
            </w:r>
            <w:r/>
          </w:p>
          <w:p>
            <w:pPr>
              <w:spacing w:line="271"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spacing w:line="272" w:lineRule="auto"/>
              <w:rPr>
                <w:highlight w:val="none"/>
              </w:rPr>
            </w:pPr>
            <w:r>
              <w:rPr>
                <w:highlight w:val="none"/>
              </w:rPr>
            </w:r>
            <w:r/>
          </w:p>
          <w:p>
            <w:pPr>
              <w:pStyle w:val="1056"/>
              <w:ind w:left="109"/>
              <w:spacing w:before="68" w:line="220" w:lineRule="auto"/>
              <w:rPr>
                <w:rFonts w:hint="eastAsia" w:eastAsia="宋体"/>
                <w:highlight w:val="none"/>
                <w:lang w:eastAsia="zh-CN"/>
              </w:rPr>
            </w:pPr>
            <w:r>
              <w:rPr>
                <w:spacing w:val="-1"/>
                <w:highlight w:val="none"/>
              </w:rPr>
              <w:t xml:space="preserve">供配电系统</w:t>
            </w:r>
            <w:r/>
          </w:p>
        </w:tc>
        <w:tc>
          <w:tcPr>
            <w:tcW w:w="10022"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rFonts w:hint="eastAsia" w:eastAsia="宋体"/>
                <w:spacing w:val="32"/>
                <w:highlight w:val="none"/>
                <w:lang w:eastAsia="zh-CN"/>
              </w:rPr>
              <w:t xml:space="preserve"> </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rFonts w:hint="eastAsia"/>
                <w:spacing w:val="-42"/>
                <w:highlight w:val="none"/>
                <w:lang w:eastAsia="zh-CN"/>
              </w:rPr>
              <w:t xml:space="preserve"> </w:t>
            </w:r>
            <w:r>
              <w:rPr>
                <w:rFonts w:ascii="Calibri" w:hAnsi="Calibri" w:eastAsia="Calibri" w:cs="Calibri"/>
                <w:spacing w:val="-2"/>
                <w:highlight w:val="none"/>
              </w:rPr>
              <w:t xml:space="preserve">24</w:t>
            </w:r>
            <w:r>
              <w:rPr>
                <w:rFonts w:hint="eastAsia" w:ascii="Calibri" w:hAnsi="Calibri" w:eastAsia="宋体" w:cs="Calibri"/>
                <w:spacing w:val="18"/>
                <w:highlight w:val="none"/>
                <w:lang w:eastAsia="zh-CN"/>
              </w:rPr>
              <w:t xml:space="preserve"> </w:t>
            </w:r>
            <w:r>
              <w:rPr>
                <w:spacing w:val="-2"/>
                <w:highlight w:val="none"/>
              </w:rPr>
              <w:t xml:space="preserve">小时运行值班监控制度。</w:t>
            </w:r>
            <w:r/>
          </w:p>
        </w:tc>
      </w:tr>
      <w:tr>
        <w:trPr>
          <w:trHeight w:val="686"/>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111" w:right="104" w:firstLine="219"/>
              <w:spacing w:before="33" w:line="261" w:lineRule="auto"/>
              <w:rPr>
                <w:highlight w:val="none"/>
              </w:rPr>
            </w:pPr>
            <w:r>
              <w:rPr>
                <w:rFonts w:ascii="Wingdings" w:hAnsi="Wingdings" w:eastAsia="Wingdings" w:cs="Wingdings"/>
                <w:spacing w:val="-2"/>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）对供电范围内的电气设备定期巡视维护，</w:t>
            </w:r>
            <w:r>
              <w:rPr>
                <w:rFonts w:hint="eastAsia"/>
                <w:spacing w:val="-32"/>
                <w:highlight w:val="none"/>
                <w:lang w:eastAsia="zh-CN"/>
              </w:rPr>
              <w:t xml:space="preserve"> </w:t>
            </w:r>
            <w:r>
              <w:rPr>
                <w:spacing w:val="-2"/>
                <w:highlight w:val="none"/>
              </w:rPr>
              <w:t xml:space="preserve">加强高低压配电柜、</w:t>
            </w:r>
            <w:r>
              <w:rPr>
                <w:spacing w:val="-3"/>
                <w:highlight w:val="none"/>
              </w:rPr>
              <w:t xml:space="preserve">配电箱、控制柜及线路等重点部位</w:t>
            </w:r>
            <w:r>
              <w:rPr>
                <w:rFonts w:hint="eastAsia"/>
                <w:highlight w:val="none"/>
                <w:lang w:eastAsia="zh-CN"/>
              </w:rPr>
              <w:t xml:space="preserve"> </w:t>
            </w:r>
            <w:r>
              <w:rPr>
                <w:spacing w:val="-3"/>
                <w:highlight w:val="none"/>
              </w:rPr>
              <w:t xml:space="preserve">监测。</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）公共使用的照明、指示灯具线路、开关、接地等保持完好，确保用电安全。</w:t>
            </w:r>
            <w:r/>
          </w:p>
        </w:tc>
      </w:tr>
      <w:tr>
        <w:trPr>
          <w:trHeight w:val="461"/>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）核心部位用电建立高可控用电保障和</w:t>
            </w:r>
            <w:r>
              <w:rPr>
                <w:spacing w:val="-3"/>
                <w:highlight w:val="none"/>
              </w:rPr>
              <w:t xml:space="preserve">配备应急发电设备，</w:t>
            </w:r>
            <w:r>
              <w:rPr>
                <w:rFonts w:hint="eastAsia"/>
                <w:spacing w:val="-3"/>
                <w:highlight w:val="none"/>
                <w:lang w:eastAsia="zh-CN"/>
              </w:rPr>
              <w:t xml:space="preserve"> </w:t>
            </w:r>
            <w:r>
              <w:rPr>
                <w:spacing w:val="-3"/>
                <w:highlight w:val="none"/>
              </w:rPr>
              <w:t xml:space="preserve">定期维护应急发电设备。</w:t>
            </w:r>
            <w:r/>
          </w:p>
        </w:tc>
      </w:tr>
      <w:tr>
        <w:trPr>
          <w:trHeight w:val="686"/>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117" w:right="104" w:firstLine="214"/>
              <w:spacing w:before="34" w:line="260" w:lineRule="auto"/>
              <w:rPr>
                <w:highlight w:val="none"/>
              </w:rPr>
            </w:pPr>
            <w:r>
              <w:rPr>
                <w:rFonts w:ascii="Wingdings" w:hAnsi="Wingdings" w:eastAsia="Wingdings" w:cs="Wingdings"/>
                <w:spacing w:val="-2"/>
                <w:highlight w:val="none"/>
              </w:rPr>
              <w:t xml:space="preserve">þ</w:t>
            </w:r>
            <w:r>
              <w:rPr>
                <w:spacing w:val="-4"/>
                <w:highlight w:val="none"/>
              </w:rPr>
              <w:t xml:space="preserve">（</w:t>
            </w:r>
            <w:r>
              <w:rPr>
                <w:rFonts w:ascii="Calibri" w:hAnsi="Calibri" w:eastAsia="Calibri" w:cs="Calibri"/>
                <w:spacing w:val="-4"/>
                <w:highlight w:val="none"/>
              </w:rPr>
              <w:t xml:space="preserve">5</w:t>
            </w:r>
            <w:r>
              <w:rPr>
                <w:spacing w:val="-4"/>
                <w:highlight w:val="none"/>
              </w:rPr>
              <w:t xml:space="preserve">）发生非计划性停电的，</w:t>
            </w:r>
            <w:r>
              <w:rPr>
                <w:rFonts w:hint="eastAsia"/>
                <w:spacing w:val="-32"/>
                <w:highlight w:val="none"/>
                <w:lang w:eastAsia="zh-CN"/>
              </w:rPr>
              <w:t xml:space="preserve"> </w:t>
            </w:r>
            <w:r>
              <w:rPr>
                <w:spacing w:val="-4"/>
                <w:highlight w:val="none"/>
              </w:rPr>
              <w:t xml:space="preserve">应当在事件发生后及时通知采购人，快速恢复或启用应急电源</w:t>
            </w:r>
            <w:r>
              <w:rPr>
                <w:spacing w:val="-5"/>
                <w:highlight w:val="none"/>
              </w:rPr>
              <w:t xml:space="preserve">，</w:t>
            </w:r>
            <w:r>
              <w:rPr>
                <w:rFonts w:hint="eastAsia"/>
                <w:spacing w:val="-27"/>
                <w:highlight w:val="none"/>
                <w:lang w:eastAsia="zh-CN"/>
              </w:rPr>
              <w:t xml:space="preserve"> </w:t>
            </w:r>
            <w:r>
              <w:rPr>
                <w:spacing w:val="-5"/>
                <w:highlight w:val="none"/>
              </w:rPr>
              <w:t xml:space="preserve">并做好应</w:t>
            </w:r>
            <w:r>
              <w:rPr>
                <w:rFonts w:hint="eastAsia"/>
                <w:highlight w:val="none"/>
                <w:lang w:eastAsia="zh-CN"/>
              </w:rPr>
              <w:t xml:space="preserve"> </w:t>
            </w:r>
            <w:r>
              <w:rPr>
                <w:spacing w:val="-2"/>
                <w:highlight w:val="none"/>
              </w:rPr>
              <w:t xml:space="preserve">急事件上报及处理工作。</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19" w:lineRule="auto"/>
              <w:rPr>
                <w:highlight w:val="none"/>
              </w:rPr>
            </w:pPr>
            <w:r>
              <w:rPr>
                <w:rFonts w:ascii="Wingdings" w:hAnsi="Wingdings" w:eastAsia="Wingdings" w:cs="Wingdings"/>
                <w:spacing w:val="-2"/>
                <w:highlight w:val="none"/>
              </w:rPr>
              <w:t xml:space="preserve">þ</w:t>
            </w:r>
            <w:r>
              <w:rPr>
                <w:rFonts w:hint="eastAsia" w:eastAsia="宋体"/>
                <w:spacing w:val="29"/>
                <w:highlight w:val="none"/>
                <w:lang w:eastAsia="zh-CN"/>
              </w:rPr>
              <w:t xml:space="preserve"> </w:t>
            </w:r>
            <w:r>
              <w:rPr>
                <w:spacing w:val="-3"/>
                <w:highlight w:val="none"/>
              </w:rPr>
              <w:t xml:space="preserve">（</w:t>
            </w:r>
            <w:r>
              <w:rPr>
                <w:rFonts w:ascii="Calibri" w:hAnsi="Calibri" w:eastAsia="Calibri" w:cs="Calibri"/>
                <w:spacing w:val="-3"/>
                <w:highlight w:val="none"/>
              </w:rPr>
              <w:t xml:space="preserve">6</w:t>
            </w:r>
            <w:r>
              <w:rPr>
                <w:spacing w:val="-3"/>
                <w:highlight w:val="none"/>
              </w:rPr>
              <w:t xml:space="preserve">）复杂故障涉及供电部门维修处置的及时与供电部门联系，</w:t>
            </w:r>
            <w:r>
              <w:rPr>
                <w:rFonts w:hint="eastAsia"/>
                <w:spacing w:val="-3"/>
                <w:highlight w:val="none"/>
                <w:lang w:eastAsia="zh-CN"/>
              </w:rPr>
              <w:t xml:space="preserve"> </w:t>
            </w:r>
            <w:r>
              <w:rPr>
                <w:spacing w:val="-3"/>
                <w:highlight w:val="none"/>
              </w:rPr>
              <w:t xml:space="preserve">并向采购人报告。</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（7）24小时变电所内各种设备的运行情况，定期巡视检查，按照规定抄报各种运行数据，记录运行值班记录具体内容，发现设备异常及时进行应急处理并上报领导，根据甲方要求对发电机组进行发电操作等。</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pacing w:val="-3"/>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（8）</w:t>
            </w:r>
            <w:r>
              <w:rPr>
                <w:rFonts w:hint="eastAsia" w:ascii="宋体" w:hAnsi="宋体" w:eastAsia="宋体" w:cs="宋体"/>
                <w:color w:val="auto"/>
                <w:spacing w:val="-3"/>
                <w:highlight w:val="none"/>
                <w:lang w:eastAsia="zh-CN"/>
              </w:rPr>
              <w:t xml:space="preserve">对变值人员要求：</w:t>
            </w:r>
            <w:r/>
          </w:p>
          <w:p>
            <w:pPr>
              <w:pStyle w:val="1056"/>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①人员统一着装，规范管理；</w:t>
            </w:r>
            <w:r/>
          </w:p>
          <w:p>
            <w:pPr>
              <w:pStyle w:val="1056"/>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②具备电力系统专业知识，了解变电设备结构与性能；</w:t>
            </w:r>
            <w:r/>
          </w:p>
          <w:p>
            <w:pPr>
              <w:pStyle w:val="1056"/>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③熟悉安全工作规程，熟知《电网调度规程》《现场运行规程》、事故预案、两票三制、倒闸操作。  </w:t>
            </w:r>
            <w:r/>
          </w:p>
          <w:p>
            <w:pPr>
              <w:pStyle w:val="1056"/>
              <w:ind w:left="331"/>
              <w:spacing w:before="92" w:line="233" w:lineRule="auto"/>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lang w:eastAsia="zh-CN"/>
              </w:rPr>
              <w:t xml:space="preserve">④掌握设备运行情况、运行方式，及时发现设备缺陷、异常根据上级下达的电压、无功指标，监视设备运行，不发生错漏情况；  </w:t>
            </w:r>
            <w:r/>
          </w:p>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highlight w:val="none"/>
                <w:lang w:eastAsia="zh-CN"/>
              </w:rPr>
              <w:t xml:space="preserve">⑤熟练进行日常的运行维护工作，能进行一般设备的缺陷处理。</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2" w:line="233" w:lineRule="auto"/>
              <w:rPr>
                <w:rFonts w:hint="eastAsia" w:ascii="宋体" w:hAnsi="宋体" w:eastAsia="宋体" w:cs="宋体"/>
                <w:color w:val="auto"/>
                <w:spacing w:val="-3"/>
                <w:sz w:val="21"/>
                <w:szCs w:val="21"/>
                <w:highlight w:val="none"/>
                <w:lang w:val="en-US" w:eastAsia="zh-CN" w:bidi="ar-SA"/>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spacing w:val="-3"/>
                <w:highlight w:val="none"/>
                <w:lang w:eastAsia="zh-CN"/>
              </w:rPr>
              <w:t xml:space="preserve">定期和不定期进行检查，发现隐患及时与供应商联系，督促，配合维修；处理小故障，事故的紧急处理。</w:t>
            </w:r>
            <w:r/>
          </w:p>
        </w:tc>
      </w:tr>
      <w:tr>
        <w:trPr>
          <w:trHeight w:val="461"/>
        </w:trPr>
        <w:tc>
          <w:tcPr>
            <w:tcW w:w="1248" w:type="dxa"/>
            <w:vAlign w:val="center"/>
            <w:vMerge w:val="restart"/>
            <w:textDirection w:val="lrTb"/>
            <w:noWrap w:val="false"/>
          </w:tcPr>
          <w:p>
            <w:pPr>
              <w:ind w:left="577"/>
              <w:jc w:val="both"/>
              <w:spacing w:before="64" w:line="179" w:lineRule="auto"/>
              <w:rPr>
                <w:rFonts w:ascii="Calibri" w:hAnsi="Calibri" w:eastAsia="Calibri" w:cs="Calibri"/>
                <w:highlight w:val="none"/>
              </w:rPr>
            </w:pPr>
            <w:r>
              <w:rPr>
                <w:rFonts w:ascii="Calibri" w:hAnsi="Calibri" w:eastAsia="Calibri" w:cs="Calibri"/>
                <w:highlight w:val="none"/>
              </w:rPr>
              <w:t xml:space="preserve">8</w:t>
            </w:r>
            <w:r/>
          </w:p>
        </w:tc>
        <w:tc>
          <w:tcPr>
            <w:tcW w:w="3347" w:type="dxa"/>
            <w:vAlign w:val="center"/>
            <w:vMerge w:val="restart"/>
            <w:textDirection w:val="lrTb"/>
            <w:noWrap w:val="false"/>
          </w:tcPr>
          <w:p>
            <w:pPr>
              <w:pStyle w:val="1056"/>
              <w:ind w:left="112"/>
              <w:jc w:val="both"/>
              <w:spacing w:before="68" w:line="222" w:lineRule="auto"/>
              <w:rPr>
                <w:highlight w:val="none"/>
              </w:rPr>
            </w:pPr>
            <w:r>
              <w:rPr>
                <w:spacing w:val="-3"/>
                <w:highlight w:val="none"/>
              </w:rPr>
              <w:t xml:space="preserve">弱电系统</w:t>
            </w:r>
            <w:r/>
          </w:p>
        </w:tc>
        <w:tc>
          <w:tcPr>
            <w:tcW w:w="10022" w:type="dxa"/>
            <w:vAlign w:val="top"/>
            <w:textDirection w:val="lrTb"/>
            <w:noWrap w:val="false"/>
          </w:tcPr>
          <w:p>
            <w:pPr>
              <w:pStyle w:val="1056"/>
              <w:ind w:left="331"/>
              <w:spacing w:before="93" w:line="234"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）安全防范系统维护保养符合《安全防范系统维护保养规范》（</w:t>
            </w:r>
            <w:r>
              <w:rPr>
                <w:rFonts w:ascii="Calibri" w:hAnsi="Calibri" w:eastAsia="Calibri" w:cs="Calibri"/>
                <w:highlight w:val="none"/>
              </w:rPr>
              <w:t xml:space="preserve">GA</w:t>
            </w:r>
            <w:r>
              <w:rPr>
                <w:rFonts w:ascii="Calibri" w:hAnsi="Calibri" w:eastAsia="Calibri" w:cs="Calibri"/>
                <w:spacing w:val="-1"/>
                <w:highlight w:val="none"/>
              </w:rPr>
              <w:t xml:space="preserve">/T</w:t>
            </w:r>
            <w:r>
              <w:rPr>
                <w:rFonts w:hint="eastAsia" w:ascii="Calibri" w:hAnsi="Calibri" w:eastAsia="宋体" w:cs="Calibri"/>
                <w:spacing w:val="16"/>
                <w:highlight w:val="none"/>
                <w:lang w:eastAsia="zh-CN"/>
              </w:rPr>
              <w:t xml:space="preserve"> </w:t>
            </w:r>
            <w:r>
              <w:rPr>
                <w:rFonts w:ascii="Calibri" w:hAnsi="Calibri" w:eastAsia="Calibri" w:cs="Calibri"/>
                <w:spacing w:val="-1"/>
                <w:highlight w:val="none"/>
              </w:rPr>
              <w:t xml:space="preserve">1081</w:t>
            </w:r>
            <w:r>
              <w:rPr>
                <w:spacing w:val="-1"/>
                <w:highlight w:val="none"/>
              </w:rPr>
              <w:t xml:space="preserve">）的相关要求。</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）保持监控系统、门禁系统、安全防范系统等运行正常，有故障及时排除。</w:t>
            </w:r>
            <w:r/>
          </w:p>
        </w:tc>
      </w:tr>
      <w:tr>
        <w:trPr>
          <w:trHeight w:val="460"/>
        </w:trPr>
        <w:tc>
          <w:tcPr>
            <w:tcW w:w="1248" w:type="dxa"/>
            <w:vAlign w:val="top"/>
            <w:vMerge w:val="restart"/>
            <w:textDirection w:val="lrTb"/>
            <w:noWrap w:val="false"/>
          </w:tcPr>
          <w:p>
            <w:pPr>
              <w:rPr>
                <w:highlight w:val="none"/>
              </w:rPr>
            </w:pPr>
            <w:r>
              <w:rPr>
                <w:highlight w:val="none"/>
              </w:rPr>
            </w:r>
            <w:r/>
          </w:p>
          <w:p>
            <w:pPr>
              <w:spacing w:line="266" w:lineRule="auto"/>
              <w:rPr>
                <w:highlight w:val="none"/>
              </w:rPr>
            </w:pPr>
            <w:r>
              <w:rPr>
                <w:highlight w:val="none"/>
              </w:rPr>
            </w:r>
            <w:r/>
          </w:p>
          <w:p>
            <w:pPr>
              <w:spacing w:line="267" w:lineRule="auto"/>
              <w:rPr>
                <w:highlight w:val="none"/>
              </w:rPr>
            </w:pPr>
            <w:r>
              <w:rPr>
                <w:highlight w:val="none"/>
              </w:rPr>
            </w:r>
            <w:r/>
          </w:p>
          <w:p>
            <w:pPr>
              <w:ind w:left="577"/>
              <w:spacing w:before="64" w:line="179" w:lineRule="auto"/>
              <w:rPr>
                <w:rFonts w:ascii="Calibri" w:hAnsi="Calibri" w:eastAsia="Calibri" w:cs="Calibri"/>
                <w:highlight w:val="none"/>
              </w:rPr>
            </w:pPr>
            <w:r>
              <w:rPr>
                <w:rFonts w:ascii="Calibri" w:hAnsi="Calibri" w:eastAsia="Calibri" w:cs="Calibri"/>
                <w:highlight w:val="none"/>
              </w:rPr>
              <w:t xml:space="preserve">9</w:t>
            </w:r>
            <w:r/>
          </w:p>
        </w:tc>
        <w:tc>
          <w:tcPr>
            <w:tcW w:w="3347" w:type="dxa"/>
            <w:vAlign w:val="top"/>
            <w:vMerge w:val="restart"/>
            <w:textDirection w:val="lrTb"/>
            <w:noWrap w:val="false"/>
          </w:tcPr>
          <w:p>
            <w:pPr>
              <w:rPr>
                <w:highlight w:val="none"/>
              </w:rPr>
            </w:pPr>
            <w:r>
              <w:rPr>
                <w:highlight w:val="none"/>
              </w:rPr>
            </w:r>
            <w:r/>
          </w:p>
          <w:p>
            <w:pPr>
              <w:rPr>
                <w:highlight w:val="none"/>
              </w:rPr>
            </w:pPr>
            <w:r>
              <w:rPr>
                <w:highlight w:val="none"/>
              </w:rPr>
            </w:r>
            <w:r/>
          </w:p>
          <w:p>
            <w:pPr>
              <w:spacing w:line="242" w:lineRule="auto"/>
              <w:rPr>
                <w:highlight w:val="none"/>
              </w:rPr>
            </w:pPr>
            <w:r>
              <w:rPr>
                <w:highlight w:val="none"/>
              </w:rPr>
            </w:r>
            <w:r/>
          </w:p>
          <w:p>
            <w:pPr>
              <w:spacing w:line="243" w:lineRule="auto"/>
              <w:rPr>
                <w:highlight w:val="none"/>
              </w:rPr>
            </w:pPr>
            <w:r>
              <w:rPr>
                <w:highlight w:val="none"/>
              </w:rPr>
            </w:r>
            <w:r/>
          </w:p>
          <w:p>
            <w:pPr>
              <w:pStyle w:val="1056"/>
              <w:ind w:left="115"/>
              <w:spacing w:before="68" w:line="221" w:lineRule="auto"/>
              <w:rPr>
                <w:highlight w:val="none"/>
              </w:rPr>
            </w:pPr>
            <w:r>
              <w:rPr>
                <w:spacing w:val="-4"/>
                <w:highlight w:val="none"/>
              </w:rPr>
              <w:t xml:space="preserve">照明系统</w:t>
            </w:r>
            <w:r/>
          </w:p>
        </w:tc>
        <w:tc>
          <w:tcPr>
            <w:tcW w:w="10022" w:type="dxa"/>
            <w:vAlign w:val="top"/>
            <w:textDirection w:val="lrTb"/>
            <w:noWrap w:val="false"/>
          </w:tcPr>
          <w:p>
            <w:pPr>
              <w:pStyle w:val="1056"/>
              <w:ind w:left="331"/>
              <w:spacing w:before="93" w:line="221" w:lineRule="auto"/>
              <w:rPr>
                <w:highlight w:val="none"/>
              </w:rPr>
            </w:pPr>
            <w:r/>
            <w:bookmarkStart w:id="76" w:name="OLE_LINK9"/>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bookmarkEnd w:id="76"/>
            <w:r>
              <w:rPr>
                <w:highlight w:val="none"/>
              </w:rPr>
              <w:t xml:space="preserve">（</w:t>
            </w:r>
            <w:r>
              <w:rPr>
                <w:rFonts w:ascii="Calibri" w:hAnsi="Calibri" w:eastAsia="Calibri" w:cs="Calibri"/>
                <w:highlight w:val="none"/>
              </w:rPr>
              <w:t xml:space="preserve">1</w:t>
            </w:r>
            <w:r>
              <w:rPr>
                <w:highlight w:val="none"/>
              </w:rPr>
              <w:t xml:space="preserve">）外观整洁无缺损、无松落。</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）更换的照明灯具应当选用节能环保产品，亮度与更换前保持一致。</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21" w:lineRule="auto"/>
              <w:rPr>
                <w:highlight w:val="none"/>
              </w:rPr>
            </w:pPr>
            <w:r>
              <w:rPr>
                <w:rFonts w:ascii="Wingdings" w:hAnsi="Wingdings" w:eastAsia="Wingdings" w:cs="Wingdings"/>
                <w:spacing w:val="-2"/>
                <w:highlight w:val="none"/>
              </w:rPr>
              <w:t xml:space="preserve">þ</w:t>
            </w:r>
            <w:r>
              <w:rPr>
                <w:rFonts w:hint="eastAsia"/>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）每周至少开展</w:t>
            </w:r>
            <w:r>
              <w:rPr>
                <w:rFonts w:hint="eastAsia"/>
                <w:spacing w:val="-37"/>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18"/>
                <w:highlight w:val="none"/>
                <w:lang w:eastAsia="zh-CN"/>
              </w:rPr>
              <w:t xml:space="preserve"> </w:t>
            </w:r>
            <w:r>
              <w:rPr>
                <w:spacing w:val="-2"/>
                <w:highlight w:val="none"/>
              </w:rPr>
              <w:t xml:space="preserve">次公共区域照明设备巡视。</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2"/>
                <w:highlight w:val="none"/>
                <w:lang w:eastAsia="zh-CN"/>
              </w:rPr>
              <w:t xml:space="preserve">公共部位照明灯、景观灯、节日彩灯等，保持灯具完好。</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33" w:lineRule="auto"/>
              <w:rPr>
                <w:rFonts w:hint="eastAsia" w:ascii="宋体" w:hAnsi="宋体" w:eastAsia="宋体" w:cs="宋体"/>
                <w:color w:val="auto"/>
                <w:spacing w:val="19"/>
                <w:sz w:val="21"/>
                <w:szCs w:val="21"/>
                <w:highlight w:val="none"/>
                <w:lang w:val="en-US" w:eastAsia="zh-CN" w:bidi="ar-SA"/>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）室内外照明的运行、维护和管理</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33" w:lineRule="auto"/>
              <w:rPr>
                <w:rFonts w:hint="eastAsia" w:ascii="宋体" w:hAnsi="宋体" w:eastAsia="宋体" w:cs="宋体"/>
                <w:color w:val="auto"/>
                <w:spacing w:val="19"/>
                <w:sz w:val="21"/>
                <w:szCs w:val="21"/>
                <w:highlight w:val="none"/>
                <w:lang w:val="en-US" w:eastAsia="zh-CN" w:bidi="ar-SA"/>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）按采购人要求开、闭灯光，保持设备良好</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33" w:lineRule="auto"/>
              <w:rPr>
                <w:rFonts w:hint="eastAsia" w:ascii="宋体" w:hAnsi="宋体" w:eastAsia="宋体" w:cs="宋体"/>
                <w:color w:val="auto"/>
                <w:spacing w:val="19"/>
                <w:sz w:val="21"/>
                <w:szCs w:val="21"/>
                <w:highlight w:val="none"/>
                <w:lang w:val="en-US" w:eastAsia="zh-CN" w:bidi="ar-SA"/>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）灯具、灯泡自然损坏应及时修复，费用由中标单位承担</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33" w:lineRule="auto"/>
              <w:rPr>
                <w:rFonts w:hint="eastAsia" w:ascii="宋体" w:hAnsi="宋体" w:eastAsia="宋体" w:cs="宋体"/>
                <w:color w:val="auto"/>
                <w:spacing w:val="19"/>
                <w:sz w:val="21"/>
                <w:szCs w:val="21"/>
                <w:highlight w:val="none"/>
                <w:lang w:val="en-US" w:eastAsia="zh-CN" w:bidi="ar-SA"/>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）有节能管理措施</w:t>
            </w:r>
            <w:r/>
          </w:p>
        </w:tc>
      </w:tr>
      <w:tr>
        <w:trPr>
          <w:trHeight w:val="463"/>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33" w:lineRule="auto"/>
              <w:rPr>
                <w:rFonts w:hint="eastAsia" w:ascii="宋体" w:hAnsi="宋体" w:eastAsia="宋体" w:cs="宋体"/>
                <w:color w:val="auto"/>
                <w:spacing w:val="19"/>
                <w:sz w:val="21"/>
                <w:szCs w:val="21"/>
                <w:highlight w:val="none"/>
                <w:lang w:val="en-US" w:eastAsia="zh-CN" w:bidi="ar-SA"/>
              </w:rPr>
            </w:pPr>
            <w:r>
              <w:rPr>
                <w:rFonts w:ascii="Wingdings" w:hAnsi="Wingdings" w:eastAsia="Wingdings" w:cs="Wingdings"/>
                <w:color w:val="auto"/>
                <w:spacing w:val="19"/>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 w:val="24"/>
                <w:highlight w:val="none"/>
              </w:rPr>
              <w:t xml:space="preserve">保持设备清洁</w:t>
            </w:r>
            <w:r/>
          </w:p>
        </w:tc>
      </w:tr>
      <w:tr>
        <w:trPr>
          <w:trHeight w:val="460"/>
        </w:trPr>
        <w:tc>
          <w:tcPr>
            <w:tcW w:w="1248" w:type="dxa"/>
            <w:vAlign w:val="top"/>
            <w:vMerge w:val="restart"/>
            <w:textDirection w:val="lrTb"/>
            <w:noWrap w:val="false"/>
          </w:tcPr>
          <w:p>
            <w:pPr>
              <w:rPr>
                <w:highlight w:val="none"/>
              </w:rPr>
            </w:pPr>
            <w:r>
              <w:rPr>
                <w:highlight w:val="none"/>
              </w:rPr>
            </w:r>
            <w:r/>
          </w:p>
          <w:p>
            <w:pPr>
              <w:spacing w:line="244" w:lineRule="auto"/>
              <w:rPr>
                <w:highlight w:val="none"/>
              </w:rPr>
            </w:pPr>
            <w:r>
              <w:rPr>
                <w:highlight w:val="none"/>
              </w:rPr>
            </w:r>
            <w:r/>
          </w:p>
          <w:p>
            <w:pPr>
              <w:spacing w:line="244" w:lineRule="auto"/>
              <w:rPr>
                <w:highlight w:val="none"/>
              </w:rPr>
            </w:pPr>
            <w:r>
              <w:rPr>
                <w:highlight w:val="none"/>
              </w:rPr>
            </w:r>
            <w:r/>
          </w:p>
          <w:p>
            <w:pPr>
              <w:spacing w:line="244" w:lineRule="auto"/>
              <w:rPr>
                <w:highlight w:val="none"/>
              </w:rPr>
            </w:pPr>
            <w:r>
              <w:rPr>
                <w:highlight w:val="none"/>
              </w:rPr>
            </w:r>
            <w:r/>
          </w:p>
          <w:p>
            <w:pPr>
              <w:spacing w:line="244" w:lineRule="auto"/>
              <w:rPr>
                <w:highlight w:val="none"/>
              </w:rPr>
            </w:pPr>
            <w:r>
              <w:rPr>
                <w:highlight w:val="none"/>
              </w:rPr>
            </w:r>
            <w:r/>
          </w:p>
          <w:p>
            <w:pPr>
              <w:spacing w:line="245" w:lineRule="auto"/>
              <w:rPr>
                <w:highlight w:val="none"/>
              </w:rPr>
            </w:pPr>
            <w:r>
              <w:rPr>
                <w:highlight w:val="none"/>
              </w:rPr>
            </w:r>
            <w:r/>
          </w:p>
          <w:p>
            <w:pPr>
              <w:ind w:left="531"/>
              <w:spacing w:before="64" w:line="179" w:lineRule="auto"/>
              <w:rPr>
                <w:rFonts w:ascii="Calibri" w:hAnsi="Calibri" w:eastAsia="Calibri" w:cs="Calibri"/>
                <w:highlight w:val="none"/>
              </w:rPr>
            </w:pPr>
            <w:r>
              <w:rPr>
                <w:rFonts w:ascii="Calibri" w:hAnsi="Calibri" w:eastAsia="Calibri" w:cs="Calibri"/>
                <w:spacing w:val="-4"/>
                <w:highlight w:val="none"/>
              </w:rPr>
              <w:t xml:space="preserve">10</w:t>
            </w:r>
            <w:r/>
          </w:p>
        </w:tc>
        <w:tc>
          <w:tcPr>
            <w:tcW w:w="3347" w:type="dxa"/>
            <w:vAlign w:val="center"/>
            <w:vMerge w:val="restart"/>
            <w:textDirection w:val="lrTb"/>
            <w:noWrap w:val="false"/>
          </w:tcPr>
          <w:p>
            <w:pPr>
              <w:pStyle w:val="1056"/>
              <w:ind w:left="109"/>
              <w:jc w:val="both"/>
              <w:spacing w:before="68" w:line="234" w:lineRule="auto"/>
              <w:rPr>
                <w:highlight w:val="none"/>
              </w:rPr>
            </w:pPr>
            <w:r>
              <w:rPr>
                <w:spacing w:val="-1"/>
                <w:highlight w:val="none"/>
              </w:rPr>
              <w:t xml:space="preserve">锅炉设备</w:t>
            </w:r>
            <w:r>
              <w:rPr>
                <w:rFonts w:ascii="Calibri" w:hAnsi="Calibri" w:eastAsia="Calibri" w:cs="Calibri"/>
                <w:spacing w:val="-1"/>
                <w:highlight w:val="none"/>
              </w:rPr>
              <w:t xml:space="preserve">/</w:t>
            </w:r>
            <w:r>
              <w:rPr>
                <w:spacing w:val="-1"/>
                <w:highlight w:val="none"/>
              </w:rPr>
              <w:t xml:space="preserve">热力站</w:t>
            </w:r>
            <w:r/>
          </w:p>
        </w:tc>
        <w:tc>
          <w:tcPr>
            <w:tcW w:w="10022"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rFonts w:hint="eastAsia"/>
                <w:spacing w:val="-42"/>
                <w:highlight w:val="none"/>
                <w:lang w:eastAsia="zh-CN"/>
              </w:rPr>
              <w:t xml:space="preserve"> </w:t>
            </w:r>
            <w:r>
              <w:rPr>
                <w:rFonts w:ascii="Calibri" w:hAnsi="Calibri" w:eastAsia="Calibri" w:cs="Calibri"/>
                <w:spacing w:val="-2"/>
                <w:highlight w:val="none"/>
              </w:rPr>
              <w:t xml:space="preserve">24</w:t>
            </w:r>
            <w:r>
              <w:rPr>
                <w:rFonts w:hint="eastAsia" w:ascii="Calibri" w:hAnsi="Calibri" w:eastAsia="宋体" w:cs="Calibri"/>
                <w:spacing w:val="17"/>
                <w:highlight w:val="none"/>
                <w:lang w:eastAsia="zh-CN"/>
              </w:rPr>
              <w:t xml:space="preserve"> </w:t>
            </w:r>
            <w:r>
              <w:rPr>
                <w:spacing w:val="-2"/>
                <w:highlight w:val="none"/>
              </w:rPr>
              <w:t xml:space="preserve">小时值班监控制度。</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center"/>
            <w:vMerge w:val="continue"/>
            <w:textDirection w:val="lrTb"/>
            <w:noWrap w:val="false"/>
          </w:tcPr>
          <w:p>
            <w:pPr>
              <w:jc w:val="both"/>
              <w:rPr>
                <w:highlight w:val="none"/>
              </w:rPr>
            </w:pPr>
            <w:r>
              <w:rPr>
                <w:highlight w:val="none"/>
              </w:rPr>
            </w:r>
            <w:r/>
          </w:p>
        </w:tc>
        <w:tc>
          <w:tcPr>
            <w:tcW w:w="10022"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）每年至少开展</w:t>
            </w:r>
            <w:r>
              <w:rPr>
                <w:rFonts w:hint="eastAsia"/>
                <w:spacing w:val="-37"/>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18"/>
                <w:highlight w:val="none"/>
                <w:lang w:eastAsia="zh-CN"/>
              </w:rPr>
              <w:t xml:space="preserve"> </w:t>
            </w:r>
            <w:r>
              <w:rPr>
                <w:spacing w:val="-2"/>
                <w:highlight w:val="none"/>
              </w:rPr>
              <w:t xml:space="preserve">次锅炉设备的全面检查。</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center"/>
            <w:vMerge w:val="continue"/>
            <w:textDirection w:val="lrTb"/>
            <w:noWrap w:val="false"/>
          </w:tcPr>
          <w:p>
            <w:pPr>
              <w:jc w:val="both"/>
              <w:rPr>
                <w:highlight w:val="none"/>
              </w:rPr>
            </w:pPr>
            <w:r>
              <w:rPr>
                <w:highlight w:val="none"/>
              </w:rPr>
            </w:r>
            <w:r/>
          </w:p>
        </w:tc>
        <w:tc>
          <w:tcPr>
            <w:tcW w:w="10022"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）每年至少开展</w:t>
            </w:r>
            <w:r>
              <w:rPr>
                <w:rFonts w:hint="eastAsia"/>
                <w:spacing w:val="-37"/>
                <w:highlight w:val="none"/>
                <w:lang w:eastAsia="zh-CN"/>
              </w:rPr>
              <w:t xml:space="preserve"> </w:t>
            </w:r>
            <w:r>
              <w:rPr>
                <w:rFonts w:ascii="Calibri" w:hAnsi="Calibri" w:eastAsia="Calibri" w:cs="Calibri"/>
                <w:spacing w:val="-3"/>
                <w:highlight w:val="none"/>
              </w:rPr>
              <w:t xml:space="preserve">1</w:t>
            </w:r>
            <w:r>
              <w:rPr>
                <w:rFonts w:hint="eastAsia" w:ascii="Calibri" w:hAnsi="Calibri" w:eastAsia="宋体" w:cs="Calibri"/>
                <w:spacing w:val="18"/>
                <w:highlight w:val="none"/>
                <w:lang w:eastAsia="zh-CN"/>
              </w:rPr>
              <w:t xml:space="preserve"> </w:t>
            </w:r>
            <w:r>
              <w:rPr>
                <w:spacing w:val="-3"/>
                <w:highlight w:val="none"/>
              </w:rPr>
              <w:t xml:space="preserve">次锅炉设备及其辅助设备检测，</w:t>
            </w:r>
            <w:r>
              <w:rPr>
                <w:rFonts w:hint="eastAsia"/>
                <w:spacing w:val="-3"/>
                <w:highlight w:val="none"/>
                <w:lang w:eastAsia="zh-CN"/>
              </w:rPr>
              <w:t xml:space="preserve"> </w:t>
            </w:r>
            <w:r>
              <w:rPr>
                <w:spacing w:val="-3"/>
                <w:highlight w:val="none"/>
              </w:rPr>
              <w:t xml:space="preserve">确保各类设备、仪器仪表、水管线路运行正常。</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center"/>
            <w:vMerge w:val="continue"/>
            <w:textDirection w:val="lrTb"/>
            <w:noWrap w:val="false"/>
          </w:tcPr>
          <w:p>
            <w:pPr>
              <w:jc w:val="both"/>
              <w:rPr>
                <w:highlight w:val="none"/>
              </w:rPr>
            </w:pPr>
            <w:r>
              <w:rPr>
                <w:highlight w:val="none"/>
              </w:rPr>
            </w:r>
            <w:r/>
          </w:p>
        </w:tc>
        <w:tc>
          <w:tcPr>
            <w:tcW w:w="10022"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）每年至少开展</w:t>
            </w:r>
            <w:r>
              <w:rPr>
                <w:rFonts w:hint="eastAsia"/>
                <w:spacing w:val="-36"/>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spacing w:val="17"/>
                <w:highlight w:val="none"/>
                <w:lang w:eastAsia="zh-CN"/>
              </w:rPr>
              <w:t xml:space="preserve"> </w:t>
            </w:r>
            <w:r>
              <w:rPr>
                <w:spacing w:val="-1"/>
                <w:highlight w:val="none"/>
              </w:rPr>
              <w:t xml:space="preserve">次锅炉水质检测，确保水质合</w:t>
            </w:r>
            <w:r>
              <w:rPr>
                <w:spacing w:val="-2"/>
                <w:highlight w:val="none"/>
              </w:rPr>
              <w:t xml:space="preserve">格。</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center"/>
            <w:vMerge w:val="continue"/>
            <w:textDirection w:val="lrTb"/>
            <w:noWrap w:val="false"/>
          </w:tcPr>
          <w:p>
            <w:pPr>
              <w:jc w:val="both"/>
              <w:rPr>
                <w:highlight w:val="none"/>
              </w:rPr>
            </w:pPr>
            <w:r>
              <w:rPr>
                <w:highlight w:val="none"/>
              </w:rPr>
            </w:r>
            <w:r/>
          </w:p>
        </w:tc>
        <w:tc>
          <w:tcPr>
            <w:tcW w:w="10022"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）按锅炉厂家制定的检修规程对锅炉进行检修。</w:t>
            </w:r>
            <w:r/>
          </w:p>
        </w:tc>
      </w:tr>
      <w:tr>
        <w:trPr>
          <w:trHeight w:val="460"/>
        </w:trPr>
        <w:tc>
          <w:tcPr>
            <w:tcW w:w="1248" w:type="dxa"/>
            <w:vAlign w:val="top"/>
            <w:vMerge w:val="restart"/>
            <w:textDirection w:val="lrTb"/>
            <w:noWrap w:val="false"/>
          </w:tcPr>
          <w:p>
            <w:pPr>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2" w:lineRule="auto"/>
              <w:rPr>
                <w:highlight w:val="none"/>
              </w:rPr>
            </w:pPr>
            <w:r>
              <w:rPr>
                <w:highlight w:val="none"/>
              </w:rPr>
            </w:r>
            <w:r/>
          </w:p>
          <w:p>
            <w:pPr>
              <w:spacing w:line="243" w:lineRule="auto"/>
              <w:rPr>
                <w:highlight w:val="none"/>
              </w:rPr>
            </w:pPr>
            <w:r>
              <w:rPr>
                <w:highlight w:val="none"/>
              </w:rPr>
            </w:r>
            <w:r/>
          </w:p>
          <w:p>
            <w:pPr>
              <w:ind w:left="531"/>
              <w:spacing w:before="64" w:line="179" w:lineRule="auto"/>
              <w:rPr>
                <w:rFonts w:ascii="Calibri" w:hAnsi="Calibri" w:eastAsia="Calibri" w:cs="Calibri"/>
                <w:highlight w:val="none"/>
              </w:rPr>
            </w:pPr>
            <w:r>
              <w:rPr>
                <w:rFonts w:ascii="Calibri" w:hAnsi="Calibri" w:eastAsia="Calibri" w:cs="Calibri"/>
                <w:spacing w:val="-4"/>
                <w:highlight w:val="none"/>
              </w:rPr>
              <w:t xml:space="preserve">11</w:t>
            </w:r>
            <w:r/>
          </w:p>
        </w:tc>
        <w:tc>
          <w:tcPr>
            <w:tcW w:w="3347" w:type="dxa"/>
            <w:vAlign w:val="center"/>
            <w:vMerge w:val="restart"/>
            <w:textDirection w:val="lrTb"/>
            <w:noWrap w:val="false"/>
          </w:tcPr>
          <w:p>
            <w:pPr>
              <w:pStyle w:val="1056"/>
              <w:ind w:left="108"/>
              <w:jc w:val="both"/>
              <w:spacing w:before="68" w:line="220" w:lineRule="auto"/>
              <w:rPr>
                <w:highlight w:val="none"/>
              </w:rPr>
            </w:pPr>
            <w:r>
              <w:rPr>
                <w:spacing w:val="-1"/>
                <w:highlight w:val="none"/>
              </w:rPr>
              <w:t xml:space="preserve">采暖系统</w:t>
            </w:r>
            <w:r/>
          </w:p>
        </w:tc>
        <w:tc>
          <w:tcPr>
            <w:tcW w:w="10022" w:type="dxa"/>
            <w:vAlign w:val="top"/>
            <w:textDirection w:val="lrTb"/>
            <w:noWrap w:val="false"/>
          </w:tcPr>
          <w:p>
            <w:pPr>
              <w:pStyle w:val="1056"/>
              <w:ind w:left="331"/>
              <w:spacing w:before="92" w:line="220"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）定期检查供暖管道、阀门运行情况，</w:t>
            </w:r>
            <w:r>
              <w:rPr>
                <w:rFonts w:hint="eastAsia"/>
                <w:spacing w:val="-22"/>
                <w:highlight w:val="none"/>
                <w:lang w:eastAsia="zh-CN"/>
              </w:rPr>
              <w:t xml:space="preserve"> </w:t>
            </w:r>
            <w:r>
              <w:rPr>
                <w:spacing w:val="-3"/>
                <w:highlight w:val="none"/>
              </w:rPr>
              <w:t xml:space="preserve">确保正常无隐患。</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0"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0"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）做好供暖前检查等相关准备工作。</w:t>
            </w:r>
            <w:r/>
          </w:p>
        </w:tc>
      </w:tr>
      <w:tr>
        <w:trPr>
          <w:trHeight w:val="460"/>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3" w:line="220"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spacing w:val="-5"/>
                <w:highlight w:val="none"/>
              </w:rPr>
              <w:t xml:space="preserve">（</w:t>
            </w:r>
            <w:r>
              <w:rPr>
                <w:rFonts w:ascii="Calibri" w:hAnsi="Calibri" w:eastAsia="Calibri" w:cs="Calibri"/>
                <w:spacing w:val="-5"/>
                <w:highlight w:val="none"/>
              </w:rPr>
              <w:t xml:space="preserve">4</w:t>
            </w:r>
            <w:r>
              <w:rPr>
                <w:spacing w:val="-5"/>
                <w:highlight w:val="none"/>
              </w:rPr>
              <w:t xml:space="preserve">）暖气片上水前，</w:t>
            </w:r>
            <w:r>
              <w:rPr>
                <w:rFonts w:hint="eastAsia"/>
                <w:spacing w:val="-22"/>
                <w:highlight w:val="none"/>
                <w:lang w:eastAsia="zh-CN"/>
              </w:rPr>
              <w:t xml:space="preserve"> </w:t>
            </w:r>
            <w:r>
              <w:rPr>
                <w:spacing w:val="-5"/>
                <w:highlight w:val="none"/>
              </w:rPr>
              <w:t xml:space="preserve">提前通知采购人。</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20"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highlight w:val="none"/>
              </w:rPr>
              <w:t xml:space="preserve">（</w:t>
            </w:r>
            <w:r>
              <w:rPr>
                <w:rFonts w:ascii="Calibri" w:hAnsi="Calibri" w:eastAsia="Calibri" w:cs="Calibri"/>
                <w:highlight w:val="none"/>
              </w:rPr>
              <w:t xml:space="preserve">5</w:t>
            </w:r>
            <w:r>
              <w:rPr>
                <w:highlight w:val="none"/>
              </w:rPr>
              <w:t xml:space="preserve">）供暖期间做好日常检查、维护、抢修、登记上报等工作。</w:t>
            </w:r>
            <w:r/>
          </w:p>
        </w:tc>
      </w:tr>
      <w:tr>
        <w:trPr>
          <w:trHeight w:val="458"/>
        </w:trPr>
        <w:tc>
          <w:tcPr>
            <w:tcW w:w="1248" w:type="dxa"/>
            <w:vAlign w:val="top"/>
            <w:vMerge w:val="continue"/>
            <w:textDirection w:val="lrTb"/>
            <w:noWrap w:val="false"/>
          </w:tcPr>
          <w:p>
            <w:pPr>
              <w:rPr>
                <w:highlight w:val="none"/>
              </w:rPr>
            </w:pPr>
            <w:r>
              <w:rPr>
                <w:highlight w:val="none"/>
              </w:rPr>
            </w:r>
            <w:r/>
          </w:p>
        </w:tc>
        <w:tc>
          <w:tcPr>
            <w:tcW w:w="3347" w:type="dxa"/>
            <w:vAlign w:val="top"/>
            <w:vMerge w:val="continue"/>
            <w:textDirection w:val="lrTb"/>
            <w:noWrap w:val="false"/>
          </w:tcPr>
          <w:p>
            <w:pPr>
              <w:rPr>
                <w:highlight w:val="none"/>
              </w:rPr>
            </w:pPr>
            <w:r>
              <w:rPr>
                <w:highlight w:val="none"/>
              </w:rPr>
            </w:r>
            <w:r/>
          </w:p>
        </w:tc>
        <w:tc>
          <w:tcPr>
            <w:tcW w:w="10022" w:type="dxa"/>
            <w:vAlign w:val="top"/>
            <w:textDirection w:val="lrTb"/>
            <w:noWrap w:val="false"/>
          </w:tcPr>
          <w:p>
            <w:pPr>
              <w:pStyle w:val="1056"/>
              <w:ind w:left="331"/>
              <w:spacing w:before="94" w:line="220" w:lineRule="auto"/>
              <w:rPr>
                <w:highlight w:val="none"/>
              </w:rPr>
            </w:pPr>
            <w:r>
              <w:rPr>
                <w:rFonts w:ascii="Wingdings" w:hAnsi="Wingdings" w:eastAsia="Wingdings" w:cs="Wingdings"/>
                <w:spacing w:val="-2"/>
                <w:highlight w:val="none"/>
              </w:rPr>
              <w:t xml:space="preserve">¨</w:t>
            </w:r>
            <w:r>
              <w:rPr>
                <w:rFonts w:hint="eastAsia"/>
                <w:spacing w:val="19"/>
                <w:highlight w:val="none"/>
                <w:lang w:eastAsia="zh-CN"/>
              </w:rPr>
              <w:t xml:space="preserve"> </w:t>
            </w:r>
            <w:r>
              <w:rPr>
                <w:highlight w:val="none"/>
              </w:rPr>
              <w:t xml:space="preserve">（</w:t>
            </w:r>
            <w:r>
              <w:rPr>
                <w:rFonts w:ascii="Calibri" w:hAnsi="Calibri" w:eastAsia="Calibri" w:cs="Calibri"/>
                <w:highlight w:val="none"/>
              </w:rPr>
              <w:t xml:space="preserve">6</w:t>
            </w:r>
            <w:r>
              <w:rPr>
                <w:highlight w:val="none"/>
              </w:rPr>
              <w:t xml:space="preserve">）根据天气情况适时调节供暖设备运行工况，节约能源。</w:t>
            </w:r>
            <w:r/>
          </w:p>
        </w:tc>
      </w:tr>
    </w:tbl>
    <w:p>
      <w:pPr>
        <w:ind w:left="126" w:right="218" w:firstLine="5"/>
        <w:spacing w:before="33" w:line="256" w:lineRule="auto"/>
        <w:rPr>
          <w:rFonts w:ascii="楷体" w:hAnsi="楷体" w:eastAsia="楷体" w:cs="楷体"/>
          <w:highlight w:val="none"/>
        </w:rPr>
      </w:pPr>
      <w:r>
        <w:rPr>
          <w:rFonts w:ascii="楷体" w:hAnsi="楷体" w:eastAsia="楷体" w:cs="楷体"/>
          <w:spacing w:val="-1"/>
          <w:highlight w:val="none"/>
        </w:rPr>
        <w:t xml:space="preserve">注：电梯系统、锅炉设备等设施设备的安装改造维修应</w:t>
      </w:r>
      <w:r>
        <w:rPr>
          <w:rFonts w:ascii="楷体" w:hAnsi="楷体" w:eastAsia="楷体" w:cs="楷体"/>
          <w:spacing w:val="-2"/>
          <w:highlight w:val="none"/>
        </w:rPr>
        <w:t xml:space="preserve">当由具备相应资质的供应商完成，如供应商自身不具备，</w:t>
      </w:r>
      <w:r>
        <w:rPr>
          <w:rFonts w:hint="eastAsia" w:ascii="楷体" w:hAnsi="楷体" w:eastAsia="楷体" w:cs="楷体"/>
          <w:spacing w:val="-2"/>
          <w:highlight w:val="none"/>
          <w:lang w:eastAsia="zh-CN"/>
        </w:rPr>
        <w:t xml:space="preserve"> </w:t>
      </w:r>
      <w:r>
        <w:rPr>
          <w:rFonts w:ascii="楷体" w:hAnsi="楷体" w:eastAsia="楷体" w:cs="楷体"/>
          <w:spacing w:val="-2"/>
          <w:highlight w:val="none"/>
        </w:rPr>
        <w:t xml:space="preserve">可进行分包由具有相应资质的单位完成。服</w:t>
      </w:r>
      <w:r>
        <w:rPr>
          <w:rFonts w:hint="eastAsia" w:ascii="楷体" w:hAnsi="楷体" w:eastAsia="楷体" w:cs="楷体"/>
          <w:highlight w:val="none"/>
          <w:lang w:eastAsia="zh-CN"/>
        </w:rPr>
        <w:t xml:space="preserve"> </w:t>
      </w:r>
      <w:r>
        <w:rPr>
          <w:rFonts w:ascii="楷体" w:hAnsi="楷体" w:eastAsia="楷体" w:cs="楷体"/>
          <w:spacing w:val="-1"/>
          <w:highlight w:val="none"/>
        </w:rPr>
        <w:t xml:space="preserve">务标准涉及的国家标准有更新的，执行国家最新标准。</w:t>
      </w:r>
      <w:r/>
    </w:p>
    <w:p>
      <w:pPr>
        <w:spacing w:line="331" w:lineRule="auto"/>
        <w:rPr>
          <w:highlight w:val="none"/>
        </w:rPr>
      </w:pPr>
      <w:r>
        <w:rPr>
          <w:highlight w:val="none"/>
        </w:rPr>
      </w:r>
      <w:r/>
    </w:p>
    <w:p>
      <w:pPr>
        <w:ind w:left="541"/>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3.4</w:t>
      </w:r>
      <w:r>
        <w:rPr>
          <w:rFonts w:ascii="微软雅黑" w:hAnsi="微软雅黑" w:eastAsia="微软雅黑" w:cs="微软雅黑"/>
          <w:b/>
          <w:bCs/>
          <w:spacing w:val="-1"/>
          <w:highlight w:val="none"/>
        </w:rPr>
        <w:t xml:space="preserve">保洁服务</w:t>
      </w:r>
      <w:r/>
    </w:p>
    <w:p>
      <w:pPr>
        <w:spacing w:line="29" w:lineRule="exact"/>
        <w:rPr>
          <w:highlight w:val="none"/>
        </w:rPr>
      </w:pPr>
      <w:r>
        <w:rPr>
          <w:highlight w:val="none"/>
        </w:rPr>
      </w:r>
      <w:r/>
    </w:p>
    <w:tbl>
      <w:tblPr>
        <w:tblStyle w:val="1028"/>
        <w:tblW w:w="1457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3371" w:type="dxa"/>
            <w:vAlign w:val="top"/>
            <w:textDirection w:val="lrTb"/>
            <w:noWrap w:val="false"/>
          </w:tcPr>
          <w:p>
            <w:pPr>
              <w:ind w:left="1263"/>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w:t>
            </w:r>
            <w:r/>
          </w:p>
        </w:tc>
        <w:tc>
          <w:tcPr>
            <w:tcW w:w="9979" w:type="dxa"/>
            <w:vAlign w:val="top"/>
            <w:textDirection w:val="lrTb"/>
            <w:noWrap w:val="false"/>
          </w:tcPr>
          <w:p>
            <w:pPr>
              <w:ind w:left="4567"/>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服务标准</w:t>
            </w:r>
            <w:r/>
          </w:p>
        </w:tc>
      </w:tr>
      <w:tr>
        <w:trPr>
          <w:trHeight w:val="462"/>
        </w:trPr>
        <w:tc>
          <w:tcPr>
            <w:tcW w:w="1224" w:type="dxa"/>
            <w:vAlign w:val="center"/>
            <w:vMerge w:val="restart"/>
            <w:textDirection w:val="lrTb"/>
            <w:noWrap w:val="false"/>
          </w:tcPr>
          <w:p>
            <w:pPr>
              <w:ind w:left="0" w:right="0" w:firstLine="0"/>
              <w:jc w:val="center"/>
              <w:spacing w:before="133" w:line="179" w:lineRule="auto"/>
              <w:rPr>
                <w:rFonts w:ascii="Calibri" w:hAnsi="Calibri" w:eastAsia="Calibri" w:cs="Calibri"/>
                <w:highlight w:val="none"/>
              </w:rPr>
            </w:pPr>
            <w:r>
              <w:rPr>
                <w:rFonts w:ascii="Calibri" w:hAnsi="Calibri" w:eastAsia="Calibri" w:cs="Calibri"/>
                <w:highlight w:val="none"/>
              </w:rPr>
              <w:t xml:space="preserve">1</w:t>
            </w:r>
            <w:r/>
          </w:p>
        </w:tc>
        <w:tc>
          <w:tcPr>
            <w:tcW w:w="3371" w:type="dxa"/>
            <w:vAlign w:val="center"/>
            <w:vMerge w:val="restart"/>
            <w:textDirection w:val="lrTb"/>
            <w:noWrap w:val="false"/>
          </w:tcPr>
          <w:p>
            <w:pPr>
              <w:pStyle w:val="1056"/>
              <w:ind w:left="0" w:right="0" w:firstLine="0"/>
              <w:jc w:val="center"/>
              <w:spacing w:before="91" w:line="220" w:lineRule="auto"/>
              <w:rPr>
                <w:highlight w:val="none"/>
              </w:rPr>
            </w:pPr>
            <w:r>
              <w:rPr>
                <w:spacing w:val="-2"/>
                <w:highlight w:val="none"/>
              </w:rPr>
              <w:t xml:space="preserve">基本要求</w:t>
            </w:r>
            <w:r/>
          </w:p>
        </w:tc>
        <w:tc>
          <w:tcPr>
            <w:tcW w:w="9979"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）建立保洁服务的工作制度及工作计划，并按照执行。</w:t>
            </w:r>
            <w:r/>
          </w:p>
        </w:tc>
      </w:tr>
      <w:tr>
        <w:trPr>
          <w:trHeight w:val="463"/>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）做好保洁服务工作记录，记录填写规范、保存完好。</w:t>
            </w:r>
            <w:r/>
          </w:p>
        </w:tc>
      </w:tr>
      <w:tr>
        <w:trPr>
          <w:trHeight w:val="686"/>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111" w:right="107" w:firstLine="219"/>
              <w:spacing w:before="35" w:line="260" w:lineRule="auto"/>
              <w:rPr>
                <w:highlight w:val="none"/>
              </w:rPr>
            </w:pPr>
            <w:r>
              <w:rPr>
                <w:rFonts w:ascii="Wingdings" w:hAnsi="Wingdings" w:eastAsia="Wingdings" w:cs="Wingdings"/>
                <w:spacing w:val="-2"/>
                <w:highlight w:val="none"/>
              </w:rPr>
              <w:t xml:space="preserve">þ</w:t>
            </w:r>
            <w:r>
              <w:rPr>
                <w:rFonts w:hint="eastAsia" w:eastAsia="宋体"/>
                <w:spacing w:val="20"/>
                <w:highlight w:val="none"/>
                <w:lang w:eastAsia="zh-CN"/>
              </w:rPr>
              <w:t xml:space="preserve"> </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）作业时采取安全防护措施，防止对作业人员或他人造成伤害。相关耗材的环保、安全性等应当符</w:t>
            </w:r>
            <w:r>
              <w:rPr>
                <w:rFonts w:hint="eastAsia"/>
                <w:highlight w:val="none"/>
                <w:lang w:eastAsia="zh-CN"/>
              </w:rPr>
              <w:t xml:space="preserve"> </w:t>
            </w:r>
            <w:r>
              <w:rPr>
                <w:spacing w:val="-1"/>
                <w:highlight w:val="none"/>
              </w:rPr>
              <w:t xml:space="preserve">合国家相关规定要求。</w:t>
            </w:r>
            <w:r/>
          </w:p>
        </w:tc>
      </w:tr>
      <w:tr>
        <w:trPr>
          <w:trHeight w:val="460"/>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89" w:line="220" w:lineRule="auto"/>
              <w:rPr>
                <w:rFonts w:hint="eastAsia" w:eastAsia="宋体"/>
                <w:highlight w:val="none"/>
                <w:lang w:eastAsia="zh-CN"/>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4</w:t>
            </w:r>
            <w:r>
              <w:rPr>
                <w:highlight w:val="none"/>
              </w:rPr>
              <w:t xml:space="preserve">）进入保密区域时，有采购人相关人员全程在场。</w:t>
            </w:r>
            <w:r/>
          </w:p>
        </w:tc>
      </w:tr>
      <w:tr>
        <w:trPr>
          <w:trHeight w:val="1511"/>
        </w:trPr>
        <w:tc>
          <w:tcPr>
            <w:tcW w:w="1224" w:type="dxa"/>
            <w:vAlign w:val="top"/>
            <w:vMerge w:val="restart"/>
            <w:textDirection w:val="lrTb"/>
            <w:noWrap w:val="false"/>
          </w:tcPr>
          <w:p>
            <w:pPr>
              <w:spacing w:line="257" w:lineRule="auto"/>
              <w:rPr>
                <w:highlight w:val="cyan"/>
              </w:rPr>
            </w:pPr>
            <w:r>
              <w:rPr>
                <w:highlight w:val="cyan"/>
              </w:rPr>
            </w:r>
            <w:r/>
          </w:p>
          <w:p>
            <w:pPr>
              <w:spacing w:line="257" w:lineRule="auto"/>
              <w:rPr>
                <w:highlight w:val="cyan"/>
              </w:rPr>
            </w:pPr>
            <w:r>
              <w:rPr>
                <w:highlight w:val="cyan"/>
              </w:rPr>
            </w:r>
            <w:r/>
          </w:p>
          <w:p>
            <w:pPr>
              <w:spacing w:line="257" w:lineRule="auto"/>
              <w:rPr>
                <w:highlight w:val="cyan"/>
              </w:rPr>
            </w:pPr>
            <w:r>
              <w:rPr>
                <w:highlight w:val="cyan"/>
              </w:rPr>
            </w:r>
            <w:r/>
          </w:p>
          <w:p>
            <w:pPr>
              <w:spacing w:line="257" w:lineRule="auto"/>
              <w:rPr>
                <w:highlight w:val="cyan"/>
              </w:rPr>
            </w:pPr>
            <w:r>
              <w:rPr>
                <w:highlight w:val="cyan"/>
              </w:rPr>
            </w:r>
            <w:r/>
          </w:p>
          <w:p>
            <w:pPr>
              <w:spacing w:line="257" w:lineRule="auto"/>
              <w:rPr>
                <w:highlight w:val="cyan"/>
              </w:rPr>
            </w:pPr>
            <w:r>
              <w:rPr>
                <w:highlight w:val="cyan"/>
              </w:rPr>
            </w:r>
            <w:r/>
          </w:p>
          <w:p>
            <w:pPr>
              <w:spacing w:line="258" w:lineRule="auto"/>
              <w:rPr>
                <w:highlight w:val="cyan"/>
              </w:rPr>
            </w:pPr>
            <w:r>
              <w:rPr>
                <w:highlight w:val="cyan"/>
              </w:rPr>
            </w:r>
            <w:r/>
          </w:p>
          <w:p>
            <w:pPr>
              <w:spacing w:line="258" w:lineRule="auto"/>
              <w:rPr>
                <w:highlight w:val="cyan"/>
              </w:rPr>
            </w:pPr>
            <w:r>
              <w:rPr>
                <w:highlight w:val="cyan"/>
              </w:rPr>
            </w:r>
            <w:r/>
          </w:p>
          <w:p>
            <w:pPr>
              <w:spacing w:line="258" w:lineRule="auto"/>
              <w:rPr>
                <w:highlight w:val="cyan"/>
              </w:rPr>
            </w:pPr>
            <w:r>
              <w:rPr>
                <w:highlight w:val="cyan"/>
              </w:rPr>
            </w:r>
            <w:r/>
          </w:p>
          <w:p>
            <w:pPr>
              <w:spacing w:line="258" w:lineRule="auto"/>
              <w:rPr>
                <w:highlight w:val="cyan"/>
              </w:rPr>
            </w:pPr>
            <w:r>
              <w:rPr>
                <w:highlight w:val="cyan"/>
              </w:rPr>
            </w:r>
            <w:r/>
          </w:p>
          <w:p>
            <w:pPr>
              <w:spacing w:line="258" w:lineRule="auto"/>
              <w:rPr>
                <w:highlight w:val="cyan"/>
              </w:rPr>
            </w:pPr>
            <w:r>
              <w:rPr>
                <w:highlight w:val="cyan"/>
              </w:rPr>
            </w:r>
            <w:r/>
          </w:p>
          <w:p>
            <w:pPr>
              <w:spacing w:line="258" w:lineRule="auto"/>
              <w:rPr>
                <w:highlight w:val="cyan"/>
              </w:rPr>
            </w:pPr>
            <w:r>
              <w:rPr>
                <w:highlight w:val="cyan"/>
              </w:rPr>
            </w:r>
            <w:r/>
          </w:p>
          <w:p>
            <w:pPr>
              <w:spacing w:line="258" w:lineRule="auto"/>
              <w:rPr>
                <w:highlight w:val="cyan"/>
              </w:rPr>
            </w:pPr>
            <w:r>
              <w:rPr>
                <w:highlight w:val="cyan"/>
              </w:rPr>
            </w:r>
            <w:r/>
          </w:p>
          <w:p>
            <w:pPr>
              <w:spacing w:line="258" w:lineRule="auto"/>
              <w:rPr>
                <w:highlight w:val="cyan"/>
              </w:rPr>
            </w:pPr>
            <w:r>
              <w:rPr>
                <w:highlight w:val="cyan"/>
              </w:rPr>
            </w:r>
            <w:r/>
          </w:p>
          <w:p>
            <w:pPr>
              <w:ind w:left="568"/>
              <w:spacing w:before="64" w:line="180" w:lineRule="auto"/>
              <w:rPr>
                <w:rFonts w:ascii="Calibri" w:hAnsi="Calibri" w:eastAsia="Calibri" w:cs="Calibri"/>
                <w:highlight w:val="cyan"/>
              </w:rPr>
            </w:pPr>
            <w:r>
              <w:rPr>
                <w:rFonts w:ascii="Calibri" w:hAnsi="Calibri" w:eastAsia="Calibri" w:cs="Calibri"/>
                <w:highlight w:val="cyan"/>
              </w:rPr>
              <w:t xml:space="preserve">2</w:t>
            </w:r>
            <w:r/>
          </w:p>
        </w:tc>
        <w:tc>
          <w:tcPr>
            <w:tcW w:w="3371" w:type="dxa"/>
            <w:vAlign w:val="top"/>
            <w:vMerge w:val="restart"/>
            <w:textDirection w:val="lrTb"/>
            <w:noWrap w:val="false"/>
          </w:tcPr>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cyan"/>
              </w:rPr>
            </w:pPr>
            <w:r>
              <w:rPr>
                <w:highlight w:val="cyan"/>
              </w:rPr>
            </w:r>
            <w:r/>
          </w:p>
          <w:p>
            <w:pPr>
              <w:spacing w:line="254" w:lineRule="auto"/>
              <w:rPr>
                <w:highlight w:val="none"/>
              </w:rPr>
            </w:pPr>
            <w:r>
              <w:rPr>
                <w:highlight w:val="none"/>
              </w:rPr>
            </w:r>
            <w:r/>
          </w:p>
          <w:p>
            <w:pPr>
              <w:spacing w:line="255" w:lineRule="auto"/>
              <w:rPr>
                <w:highlight w:val="none"/>
              </w:rPr>
            </w:pPr>
            <w:r>
              <w:rPr>
                <w:highlight w:val="none"/>
              </w:rPr>
            </w:r>
            <w:r/>
          </w:p>
          <w:p>
            <w:pPr>
              <w:pStyle w:val="1056"/>
              <w:ind w:left="115"/>
              <w:spacing w:before="69" w:line="221" w:lineRule="auto"/>
              <w:rPr>
                <w:rFonts w:hint="eastAsia" w:eastAsia="宋体"/>
                <w:highlight w:val="cyan"/>
                <w:lang w:eastAsia="zh-CN"/>
              </w:rPr>
            </w:pPr>
            <w:r>
              <w:rPr>
                <w:spacing w:val="-2"/>
                <w:highlight w:val="none"/>
              </w:rPr>
              <w:t xml:space="preserve">办公用房区域保洁</w:t>
            </w:r>
            <w:r/>
          </w:p>
        </w:tc>
        <w:tc>
          <w:tcPr>
            <w:tcW w:w="9979" w:type="dxa"/>
            <w:vAlign w:val="top"/>
            <w:textDirection w:val="lrTb"/>
            <w:noWrap w:val="false"/>
          </w:tcPr>
          <w:p>
            <w:pPr>
              <w:pStyle w:val="1056"/>
              <w:ind w:left="331"/>
              <w:spacing w:before="104"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（1）大厅、楼内公共通道：</w:t>
            </w:r>
            <w:r/>
          </w:p>
          <w:p>
            <w:pPr>
              <w:pStyle w:val="1056"/>
              <w:ind w:left="426"/>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4"/>
                <w:position w:val="9"/>
                <w:highlight w:val="none"/>
                <w:lang w:eastAsia="zh-CN"/>
              </w:rPr>
              <w:t xml:space="preserve">①公共通道保持干净，</w:t>
            </w:r>
            <w:r>
              <w:rPr>
                <w:rFonts w:hint="eastAsia" w:ascii="宋体" w:hAnsi="宋体" w:eastAsia="宋体" w:cs="宋体"/>
                <w:color w:val="auto"/>
                <w:spacing w:val="-18"/>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无异味、无杂物、无积水，每日至少开展</w:t>
            </w:r>
            <w:r>
              <w:rPr>
                <w:rFonts w:hint="eastAsia" w:ascii="宋体" w:hAnsi="宋体" w:eastAsia="宋体" w:cs="宋体"/>
                <w:color w:val="auto"/>
                <w:spacing w:val="-36"/>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1</w:t>
            </w:r>
            <w:r>
              <w:rPr>
                <w:rFonts w:hint="eastAsia" w:ascii="宋体" w:hAnsi="宋体" w:eastAsia="宋体" w:cs="宋体"/>
                <w:color w:val="auto"/>
                <w:spacing w:val="20"/>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次清洁作业。</w:t>
            </w:r>
            <w:r/>
          </w:p>
          <w:p>
            <w:pPr>
              <w:pStyle w:val="1056"/>
              <w:ind w:left="425"/>
              <w:spacing w:line="218" w:lineRule="auto"/>
              <w:rPr>
                <w:rFonts w:hint="eastAsia" w:ascii="宋体" w:hAnsi="宋体" w:eastAsia="宋体" w:cs="宋体"/>
                <w:color w:val="auto"/>
                <w:highlight w:val="none"/>
                <w:lang w:eastAsia="zh-CN"/>
              </w:rPr>
            </w:pPr>
            <w:r>
              <w:rPr>
                <w:rFonts w:hint="eastAsia" w:ascii="宋体" w:hAnsi="宋体" w:eastAsia="宋体" w:cs="宋体"/>
                <w:color w:val="auto"/>
                <w:spacing w:val="-4"/>
                <w:highlight w:val="none"/>
                <w:lang w:eastAsia="zh-CN"/>
              </w:rPr>
              <w:t xml:space="preserve">②门窗玻璃干净无尘，</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透光性好，每周至少开展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次清洁</w:t>
            </w:r>
            <w:r>
              <w:rPr>
                <w:rFonts w:hint="eastAsia" w:ascii="宋体" w:hAnsi="宋体" w:eastAsia="宋体" w:cs="宋体"/>
                <w:color w:val="auto"/>
                <w:spacing w:val="-5"/>
                <w:highlight w:val="none"/>
                <w:lang w:eastAsia="zh-CN"/>
              </w:rPr>
              <w:t xml:space="preserve">作业。</w:t>
            </w:r>
            <w:r/>
          </w:p>
          <w:p>
            <w:pPr>
              <w:pStyle w:val="1056"/>
              <w:ind w:left="425"/>
              <w:spacing w:before="92" w:line="218" w:lineRule="auto"/>
              <w:rPr>
                <w:highlight w:val="cyan"/>
              </w:rPr>
            </w:pPr>
            <w:r>
              <w:rPr>
                <w:rFonts w:hint="eastAsia" w:ascii="宋体" w:hAnsi="宋体" w:eastAsia="宋体" w:cs="宋体"/>
                <w:color w:val="auto"/>
                <w:spacing w:val="-2"/>
                <w:highlight w:val="none"/>
                <w:lang w:eastAsia="zh-CN"/>
              </w:rPr>
              <w:t xml:space="preserve">③指示牌干净，无污渍，每日至少开展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2"/>
                <w:highlight w:val="none"/>
                <w:lang w:eastAsia="zh-CN"/>
              </w:rPr>
              <w:t xml:space="preserve">次</w:t>
            </w:r>
            <w:r>
              <w:rPr>
                <w:rFonts w:hint="eastAsia" w:ascii="宋体" w:hAnsi="宋体" w:eastAsia="宋体" w:cs="宋体"/>
                <w:color w:val="auto"/>
                <w:spacing w:val="-3"/>
                <w:highlight w:val="none"/>
                <w:lang w:eastAsia="zh-CN"/>
              </w:rPr>
              <w:t xml:space="preserve">清洁作业。</w:t>
            </w:r>
            <w:r/>
          </w:p>
        </w:tc>
      </w:tr>
      <w:tr>
        <w:trPr>
          <w:trHeight w:val="646"/>
        </w:trPr>
        <w:tc>
          <w:tcPr>
            <w:tcW w:w="1224" w:type="dxa"/>
            <w:vAlign w:val="top"/>
            <w:vMerge w:val="continue"/>
            <w:textDirection w:val="lrTb"/>
            <w:noWrap w:val="false"/>
          </w:tcPr>
          <w:p>
            <w:pPr>
              <w:ind w:left="568"/>
              <w:spacing w:before="64" w:line="180" w:lineRule="auto"/>
              <w:rPr>
                <w:rFonts w:ascii="Calibri" w:hAnsi="Calibri" w:eastAsia="Calibri" w:cs="Calibri"/>
                <w:highlight w:val="cyan"/>
              </w:rPr>
            </w:pPr>
            <w:r>
              <w:rPr>
                <w:rFonts w:ascii="Calibri" w:hAnsi="Calibri" w:eastAsia="Calibri" w:cs="Calibri"/>
                <w:highlight w:val="cyan"/>
              </w:rPr>
            </w:r>
            <w:r/>
          </w:p>
        </w:tc>
        <w:tc>
          <w:tcPr>
            <w:tcW w:w="3371" w:type="dxa"/>
            <w:vAlign w:val="top"/>
            <w:vMerge w:val="continue"/>
            <w:textDirection w:val="lrTb"/>
            <w:noWrap w:val="false"/>
          </w:tcPr>
          <w:p>
            <w:pPr>
              <w:pStyle w:val="1056"/>
              <w:ind w:left="115"/>
              <w:spacing w:before="69" w:line="221" w:lineRule="auto"/>
              <w:rPr>
                <w:spacing w:val="-2"/>
                <w:highlight w:val="cyan"/>
              </w:rPr>
            </w:pPr>
            <w:r>
              <w:rPr>
                <w:spacing w:val="-2"/>
                <w:highlight w:val="cyan"/>
              </w:rPr>
            </w:r>
            <w:r/>
          </w:p>
        </w:tc>
        <w:tc>
          <w:tcPr>
            <w:tcW w:w="9979" w:type="dxa"/>
            <w:vAlign w:val="top"/>
            <w:textDirection w:val="lrTb"/>
            <w:noWrap w:val="false"/>
          </w:tcPr>
          <w:p>
            <w:pPr>
              <w:pStyle w:val="1056"/>
              <w:ind w:left="425"/>
              <w:spacing w:before="92" w:line="218" w:lineRule="auto"/>
              <w:rPr>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w:t>
            </w:r>
            <w:r>
              <w:rPr>
                <w:rFonts w:hint="eastAsia" w:ascii="宋体" w:hAnsi="宋体" w:eastAsia="宋体" w:cs="宋体"/>
                <w:color w:val="auto"/>
                <w:spacing w:val="-2"/>
                <w:highlight w:val="none"/>
                <w:lang w:eastAsia="zh-CN"/>
              </w:rPr>
              <w:t xml:space="preserve">共用楼道保洁，每周打扫1次各楼层通道和楼梯台阶、清洁1次楼梯扶手；楼梯间墙面、顶面每季度除尘1次。</w:t>
            </w:r>
            <w:r/>
          </w:p>
        </w:tc>
      </w:tr>
      <w:tr>
        <w:trPr>
          <w:trHeight w:val="1367"/>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32"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（3）</w:t>
            </w:r>
            <w:r>
              <w:rPr>
                <w:rFonts w:hint="eastAsia" w:ascii="宋体" w:hAnsi="宋体" w:eastAsia="宋体" w:cs="宋体"/>
                <w:color w:val="auto"/>
                <w:highlight w:val="none"/>
                <w:lang w:eastAsia="zh-CN"/>
              </w:rPr>
              <w:t xml:space="preserve">电器、消防等设施设备：</w:t>
            </w:r>
            <w:r/>
          </w:p>
          <w:p>
            <w:pPr>
              <w:pStyle w:val="1056"/>
              <w:ind w:left="111" w:right="104" w:firstLine="315"/>
              <w:spacing w:before="90" w:line="260"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①配电箱、设备机房、会议室音视频设备、消防栓及开关插座等保持表面干净，</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无尘无污迹，每</w:t>
            </w:r>
            <w:r>
              <w:rPr>
                <w:rFonts w:hint="eastAsia" w:ascii="宋体" w:hAnsi="宋体" w:eastAsia="宋体" w:cs="宋体"/>
                <w:color w:val="auto"/>
                <w:spacing w:val="-3"/>
                <w:highlight w:val="none"/>
                <w:lang w:eastAsia="zh-CN"/>
              </w:rPr>
              <w:t xml:space="preserve">月至少</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5"/>
                <w:highlight w:val="none"/>
                <w:lang w:eastAsia="zh-CN"/>
              </w:rPr>
              <w:t xml:space="preserve">开展</w:t>
            </w:r>
            <w:r>
              <w:rPr>
                <w:rFonts w:hint="eastAsia" w:ascii="宋体" w:hAnsi="宋体" w:eastAsia="宋体" w:cs="宋体"/>
                <w:color w:val="auto"/>
                <w:spacing w:val="-30"/>
                <w:highlight w:val="none"/>
                <w:lang w:eastAsia="zh-CN"/>
              </w:rPr>
              <w:t xml:space="preserve"> </w:t>
            </w:r>
            <w:r>
              <w:rPr>
                <w:rFonts w:hint="eastAsia" w:ascii="宋体" w:hAnsi="宋体" w:eastAsia="宋体" w:cs="宋体"/>
                <w:color w:val="auto"/>
                <w:spacing w:val="-5"/>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5"/>
                <w:highlight w:val="none"/>
                <w:lang w:eastAsia="zh-CN"/>
              </w:rPr>
              <w:t xml:space="preserve">次清洁作业。</w:t>
            </w:r>
            <w:r/>
          </w:p>
          <w:p>
            <w:pPr>
              <w:pStyle w:val="1056"/>
              <w:ind w:left="425"/>
              <w:spacing w:before="90" w:line="218" w:lineRule="auto"/>
              <w:rPr>
                <w:highlight w:val="cyan"/>
              </w:rPr>
            </w:pPr>
            <w:r>
              <w:rPr>
                <w:rFonts w:hint="eastAsia" w:ascii="宋体" w:hAnsi="宋体" w:eastAsia="宋体" w:cs="宋体"/>
                <w:color w:val="auto"/>
                <w:spacing w:val="-1"/>
                <w:highlight w:val="none"/>
                <w:lang w:eastAsia="zh-CN"/>
              </w:rPr>
              <w:t xml:space="preserve">②监控摄像头、门禁系统等表面光亮，无尘、无斑点，每月至少开展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89" w:line="220" w:lineRule="auto"/>
              <w:rPr>
                <w:highlight w:val="cya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
                <w:highlight w:val="none"/>
                <w:lang w:eastAsia="zh-CN"/>
              </w:rPr>
              <w:t xml:space="preserve">（4楼梯及楼梯间保持干净、无异味、无杂物、无积水，每日至少开展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92" w:line="220" w:lineRule="auto"/>
              <w:rPr>
                <w:highlight w:val="cya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w:t>
            </w:r>
            <w:r>
              <w:rPr>
                <w:rFonts w:hint="eastAsia" w:ascii="宋体" w:hAnsi="宋体" w:eastAsia="宋体" w:cs="宋体"/>
                <w:color w:val="auto"/>
                <w:spacing w:val="-1"/>
                <w:highlight w:val="none"/>
                <w:lang w:eastAsia="zh-CN"/>
              </w:rPr>
              <w:t xml:space="preserve">开水间保持干净、无异味、无杂物、无积水，每日至少开展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1027"/>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35"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）作业工具间：</w:t>
            </w:r>
            <w:r/>
          </w:p>
          <w:p>
            <w:pPr>
              <w:pStyle w:val="1056"/>
              <w:ind w:left="426"/>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4"/>
                <w:position w:val="9"/>
                <w:highlight w:val="none"/>
                <w:lang w:eastAsia="zh-CN"/>
              </w:rPr>
              <w:t xml:space="preserve">①保持干净，</w:t>
            </w:r>
            <w:r>
              <w:rPr>
                <w:rFonts w:hint="eastAsia" w:ascii="宋体" w:hAnsi="宋体" w:eastAsia="宋体" w:cs="宋体"/>
                <w:color w:val="auto"/>
                <w:spacing w:val="-17"/>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无异味、无杂物、无积水，每日至少开展</w:t>
            </w:r>
            <w:r>
              <w:rPr>
                <w:rFonts w:hint="eastAsia" w:ascii="宋体" w:hAnsi="宋体" w:eastAsia="宋体" w:cs="宋体"/>
                <w:color w:val="auto"/>
                <w:spacing w:val="-37"/>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1</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4"/>
                <w:position w:val="9"/>
                <w:highlight w:val="none"/>
                <w:lang w:eastAsia="zh-CN"/>
              </w:rPr>
              <w:t xml:space="preserve">次清洁作业。</w:t>
            </w:r>
            <w:r/>
          </w:p>
          <w:p>
            <w:pPr>
              <w:pStyle w:val="1056"/>
              <w:ind w:left="425"/>
              <w:spacing w:line="218" w:lineRule="auto"/>
              <w:rPr>
                <w:highlight w:val="cyan"/>
              </w:rPr>
            </w:pPr>
            <w:r>
              <w:rPr>
                <w:rFonts w:hint="eastAsia" w:ascii="宋体" w:hAnsi="宋体" w:eastAsia="宋体" w:cs="宋体"/>
                <w:color w:val="auto"/>
                <w:spacing w:val="-1"/>
                <w:highlight w:val="none"/>
                <w:lang w:eastAsia="zh-CN"/>
              </w:rPr>
              <w:t xml:space="preserve">②作业工具摆放整齐有序，表面干净无渍，每日消毒。</w:t>
            </w:r>
            <w:r/>
          </w:p>
        </w:tc>
      </w:tr>
      <w:tr>
        <w:trPr>
          <w:trHeight w:val="1098"/>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73" w:line="221"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）公共卫生间：</w:t>
            </w:r>
            <w:r/>
          </w:p>
          <w:p>
            <w:pPr>
              <w:pStyle w:val="1056"/>
              <w:ind w:left="426"/>
              <w:spacing w:before="87"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7"/>
                <w:position w:val="9"/>
                <w:highlight w:val="none"/>
                <w:lang w:eastAsia="zh-CN"/>
              </w:rPr>
              <w:t xml:space="preserve">①保持干净，</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无异味，</w:t>
            </w:r>
            <w:r>
              <w:rPr>
                <w:rFonts w:hint="eastAsia" w:ascii="宋体" w:hAnsi="宋体" w:eastAsia="宋体" w:cs="宋体"/>
                <w:color w:val="auto"/>
                <w:spacing w:val="-21"/>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垃圾无溢出，每日至少开展</w:t>
            </w:r>
            <w:r>
              <w:rPr>
                <w:rFonts w:hint="eastAsia" w:ascii="宋体" w:hAnsi="宋体" w:eastAsia="宋体" w:cs="宋体"/>
                <w:color w:val="auto"/>
                <w:spacing w:val="-37"/>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1</w:t>
            </w:r>
            <w:r>
              <w:rPr>
                <w:rFonts w:hint="eastAsia" w:ascii="宋体" w:hAnsi="宋体" w:eastAsia="宋体" w:cs="宋体"/>
                <w:color w:val="auto"/>
                <w:spacing w:val="20"/>
                <w:position w:val="9"/>
                <w:highlight w:val="none"/>
                <w:lang w:eastAsia="zh-CN"/>
              </w:rPr>
              <w:t xml:space="preserve"> </w:t>
            </w:r>
            <w:r>
              <w:rPr>
                <w:rFonts w:hint="eastAsia" w:ascii="宋体" w:hAnsi="宋体" w:eastAsia="宋体" w:cs="宋体"/>
                <w:color w:val="auto"/>
                <w:spacing w:val="-7"/>
                <w:position w:val="9"/>
                <w:highlight w:val="none"/>
                <w:lang w:eastAsia="zh-CN"/>
              </w:rPr>
              <w:t xml:space="preserve">次清洁</w:t>
            </w:r>
            <w:r>
              <w:rPr>
                <w:rFonts w:hint="eastAsia" w:ascii="宋体" w:hAnsi="宋体" w:eastAsia="宋体" w:cs="宋体"/>
                <w:color w:val="auto"/>
                <w:spacing w:val="-8"/>
                <w:position w:val="9"/>
                <w:highlight w:val="none"/>
                <w:lang w:eastAsia="zh-CN"/>
              </w:rPr>
              <w:t xml:space="preserve">作业。</w:t>
            </w:r>
            <w:r/>
          </w:p>
          <w:p>
            <w:pPr>
              <w:pStyle w:val="1056"/>
              <w:ind w:left="425"/>
              <w:spacing w:line="218" w:lineRule="auto"/>
              <w:rPr>
                <w:highlight w:val="cyan"/>
              </w:rPr>
            </w:pPr>
            <w:r>
              <w:rPr>
                <w:rFonts w:hint="eastAsia" w:ascii="宋体" w:hAnsi="宋体" w:eastAsia="宋体" w:cs="宋体"/>
                <w:color w:val="auto"/>
                <w:spacing w:val="-1"/>
                <w:highlight w:val="none"/>
                <w:lang w:eastAsia="zh-CN"/>
              </w:rPr>
              <w:t xml:space="preserve">②</w:t>
            </w:r>
            <w:r>
              <w:rPr>
                <w:rFonts w:hint="eastAsia" w:ascii="宋体" w:hAnsi="宋体" w:eastAsia="宋体" w:cs="宋体"/>
                <w:color w:val="auto"/>
                <w:spacing w:val="-1"/>
                <w:highlight w:val="none"/>
                <w:lang w:val="en-US" w:eastAsia="zh-CN"/>
              </w:rPr>
              <w:t xml:space="preserve">每周消杀一次</w:t>
            </w:r>
            <w:r/>
          </w:p>
        </w:tc>
      </w:tr>
      <w:tr>
        <w:trPr>
          <w:trHeight w:val="1118"/>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80" w:line="221"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）电梯轿厢：</w:t>
            </w:r>
            <w:r/>
          </w:p>
          <w:p>
            <w:pPr>
              <w:pStyle w:val="1056"/>
              <w:ind w:left="424"/>
              <w:spacing w:before="89" w:line="341" w:lineRule="exact"/>
              <w:rPr>
                <w:rFonts w:hint="eastAsia" w:ascii="宋体" w:hAnsi="宋体" w:eastAsia="宋体" w:cs="宋体"/>
                <w:color w:val="auto"/>
                <w:highlight w:val="none"/>
                <w:lang w:eastAsia="zh-CN"/>
              </w:rPr>
            </w:pPr>
            <w:r>
              <w:rPr>
                <w:rFonts w:hint="eastAsia" w:ascii="宋体" w:hAnsi="宋体" w:eastAsia="宋体" w:cs="宋体"/>
                <w:color w:val="auto"/>
                <w:spacing w:val="-2"/>
                <w:position w:val="9"/>
                <w:highlight w:val="none"/>
                <w:lang w:eastAsia="zh-CN"/>
              </w:rPr>
              <w:t xml:space="preserve">①保持干净，无污渍、无粘贴物、无异味，每日至少开展</w:t>
            </w:r>
            <w:r>
              <w:rPr>
                <w:rFonts w:hint="eastAsia" w:ascii="宋体" w:hAnsi="宋体" w:eastAsia="宋体" w:cs="宋体"/>
                <w:color w:val="auto"/>
                <w:spacing w:val="-19"/>
                <w:position w:val="9"/>
                <w:highlight w:val="none"/>
                <w:lang w:eastAsia="zh-CN"/>
              </w:rPr>
              <w:t xml:space="preserve"> </w:t>
            </w:r>
            <w:r>
              <w:rPr>
                <w:rFonts w:hint="eastAsia" w:ascii="宋体" w:hAnsi="宋体" w:eastAsia="宋体" w:cs="宋体"/>
                <w:color w:val="auto"/>
                <w:spacing w:val="-2"/>
                <w:position w:val="9"/>
                <w:highlight w:val="none"/>
                <w:lang w:eastAsia="zh-CN"/>
              </w:rPr>
              <w:t xml:space="preserve">1</w:t>
            </w:r>
            <w:r>
              <w:rPr>
                <w:rFonts w:hint="eastAsia" w:ascii="宋体" w:hAnsi="宋体" w:eastAsia="宋体" w:cs="宋体"/>
                <w:color w:val="auto"/>
                <w:spacing w:val="17"/>
                <w:position w:val="9"/>
                <w:highlight w:val="none"/>
                <w:lang w:eastAsia="zh-CN"/>
              </w:rPr>
              <w:t xml:space="preserve"> </w:t>
            </w:r>
            <w:r>
              <w:rPr>
                <w:rFonts w:hint="eastAsia" w:ascii="宋体" w:hAnsi="宋体" w:eastAsia="宋体" w:cs="宋体"/>
                <w:color w:val="auto"/>
                <w:spacing w:val="-2"/>
                <w:position w:val="9"/>
                <w:highlight w:val="none"/>
                <w:lang w:eastAsia="zh-CN"/>
              </w:rPr>
              <w:t xml:space="preserve">次清洁作业。</w:t>
            </w:r>
            <w:r/>
          </w:p>
          <w:p>
            <w:pPr>
              <w:pStyle w:val="1056"/>
              <w:ind w:left="423"/>
              <w:spacing w:line="218" w:lineRule="auto"/>
              <w:rPr>
                <w:highlight w:val="cyan"/>
              </w:rPr>
            </w:pPr>
            <w:r>
              <w:rPr>
                <w:rFonts w:hint="eastAsia" w:ascii="宋体" w:hAnsi="宋体" w:eastAsia="宋体" w:cs="宋体"/>
                <w:color w:val="auto"/>
                <w:spacing w:val="-1"/>
                <w:highlight w:val="none"/>
                <w:lang w:eastAsia="zh-CN"/>
              </w:rPr>
              <w:t xml:space="preserve">②灯具、操作指示板明亮。</w:t>
            </w:r>
            <w:r/>
          </w:p>
        </w:tc>
      </w:tr>
      <w:tr>
        <w:trPr>
          <w:trHeight w:val="463"/>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94" w:line="220" w:lineRule="auto"/>
              <w:rPr>
                <w:highlight w:val="cya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w:t>
            </w:r>
            <w:r>
              <w:rPr>
                <w:rFonts w:hint="eastAsia" w:ascii="宋体" w:hAnsi="宋体" w:eastAsia="宋体" w:cs="宋体"/>
                <w:color w:val="auto"/>
                <w:spacing w:val="-1"/>
                <w:highlight w:val="none"/>
                <w:lang w:val="en-US" w:eastAsia="zh-CN"/>
              </w:rPr>
              <w:t xml:space="preserve">9</w:t>
            </w:r>
            <w:r>
              <w:rPr>
                <w:rFonts w:hint="eastAsia" w:ascii="宋体" w:hAnsi="宋体" w:eastAsia="宋体" w:cs="宋体"/>
                <w:color w:val="auto"/>
                <w:spacing w:val="-1"/>
                <w:highlight w:val="none"/>
                <w:lang w:eastAsia="zh-CN"/>
              </w:rPr>
              <w:t xml:space="preserve">）平台、屋顶、天沟保持干净，有杂物及时清扫，每月至少开展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686"/>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34" w:line="220"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6"/>
                <w:highlight w:val="none"/>
                <w:lang w:eastAsia="zh-CN"/>
              </w:rPr>
              <w:t xml:space="preserve"> </w:t>
            </w:r>
            <w:r>
              <w:rPr>
                <w:rFonts w:hint="eastAsia" w:ascii="宋体" w:hAnsi="宋体" w:eastAsia="宋体" w:cs="宋体"/>
                <w:color w:val="auto"/>
                <w:spacing w:val="-2"/>
                <w:highlight w:val="none"/>
                <w:lang w:eastAsia="zh-CN"/>
              </w:rPr>
              <w:t xml:space="preserve">（</w:t>
            </w:r>
            <w:r>
              <w:rPr>
                <w:rFonts w:hint="eastAsia" w:ascii="宋体" w:hAnsi="宋体" w:eastAsia="宋体" w:cs="宋体"/>
                <w:color w:val="auto"/>
                <w:spacing w:val="-2"/>
                <w:highlight w:val="none"/>
                <w:lang w:val="en-US" w:eastAsia="zh-CN"/>
              </w:rPr>
              <w:t xml:space="preserve">10</w:t>
            </w:r>
            <w:r>
              <w:rPr>
                <w:rFonts w:hint="eastAsia" w:ascii="宋体" w:hAnsi="宋体" w:eastAsia="宋体" w:cs="宋体"/>
                <w:color w:val="auto"/>
                <w:spacing w:val="-2"/>
                <w:highlight w:val="none"/>
                <w:lang w:eastAsia="zh-CN"/>
              </w:rPr>
              <w:t xml:space="preserve">）石材地面、内墙做好养护工作，每季度开展</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2"/>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次</w:t>
            </w:r>
            <w:r>
              <w:rPr>
                <w:rFonts w:hint="eastAsia" w:ascii="宋体" w:hAnsi="宋体" w:eastAsia="宋体" w:cs="宋体"/>
                <w:color w:val="auto"/>
                <w:spacing w:val="-3"/>
                <w:highlight w:val="none"/>
                <w:lang w:eastAsia="zh-CN"/>
              </w:rPr>
              <w:t xml:space="preserve">清洁作业。（各类材质地面、内墙服务管理标准</w:t>
            </w:r>
            <w:r/>
          </w:p>
          <w:p>
            <w:pPr>
              <w:pStyle w:val="1056"/>
              <w:ind w:left="113"/>
              <w:spacing w:before="90" w:line="221" w:lineRule="auto"/>
              <w:rPr>
                <w:highlight w:val="none"/>
              </w:rPr>
            </w:pPr>
            <w:r>
              <w:rPr>
                <w:rFonts w:hint="eastAsia" w:ascii="宋体" w:hAnsi="宋体" w:eastAsia="宋体" w:cs="宋体"/>
                <w:color w:val="auto"/>
                <w:spacing w:val="-3"/>
                <w:highlight w:val="none"/>
              </w:rPr>
              <w:t xml:space="preserve">详见</w:t>
            </w:r>
            <w:r>
              <w:rPr>
                <w:rFonts w:hint="eastAsia" w:ascii="宋体" w:hAnsi="宋体" w:eastAsia="宋体" w:cs="宋体"/>
                <w:color w:val="auto"/>
                <w:spacing w:val="-40"/>
                <w:highlight w:val="none"/>
              </w:rPr>
              <w:t xml:space="preserve"> </w:t>
            </w:r>
            <w:r>
              <w:rPr>
                <w:rFonts w:hint="eastAsia" w:ascii="宋体" w:hAnsi="宋体" w:eastAsia="宋体" w:cs="宋体"/>
                <w:color w:val="auto"/>
                <w:spacing w:val="-3"/>
                <w:highlight w:val="none"/>
              </w:rPr>
              <w:t xml:space="preserve">3.4.1）</w:t>
            </w:r>
            <w:r/>
          </w:p>
        </w:tc>
      </w:tr>
      <w:tr>
        <w:trPr>
          <w:trHeight w:val="595"/>
        </w:trPr>
        <w:tc>
          <w:tcPr>
            <w:tcW w:w="1224" w:type="dxa"/>
            <w:vAlign w:val="top"/>
            <w:vMerge w:val="continue"/>
            <w:textDirection w:val="lrTb"/>
            <w:noWrap w:val="false"/>
          </w:tcPr>
          <w:p>
            <w:pPr>
              <w:rPr>
                <w:highlight w:val="cyan"/>
              </w:rPr>
            </w:pPr>
            <w:r>
              <w:rPr>
                <w:highlight w:val="cyan"/>
              </w:rPr>
            </w:r>
            <w:r/>
          </w:p>
        </w:tc>
        <w:tc>
          <w:tcPr>
            <w:tcW w:w="3371" w:type="dxa"/>
            <w:vAlign w:val="top"/>
            <w:vMerge w:val="continue"/>
            <w:textDirection w:val="lrTb"/>
            <w:noWrap w:val="false"/>
          </w:tcPr>
          <w:p>
            <w:pPr>
              <w:rPr>
                <w:highlight w:val="cyan"/>
              </w:rPr>
            </w:pPr>
            <w:r>
              <w:rPr>
                <w:highlight w:val="cyan"/>
              </w:rPr>
            </w:r>
            <w:r/>
          </w:p>
        </w:tc>
        <w:tc>
          <w:tcPr>
            <w:tcW w:w="9979" w:type="dxa"/>
            <w:vAlign w:val="top"/>
            <w:textDirection w:val="lrTb"/>
            <w:noWrap w:val="false"/>
          </w:tcPr>
          <w:p>
            <w:pPr>
              <w:pStyle w:val="1056"/>
              <w:ind w:left="331"/>
              <w:spacing w:before="156" w:line="220" w:lineRule="auto"/>
              <w:rPr>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96520" cy="97790"/>
                      <wp:effectExtent l="0" t="0" r="17780" b="16510"/>
                      <wp:docPr id="4" name="图片 1"/>
                      <wp:cNvGraphicFramePr/>
                      <a:graphic xmlns:a="http://schemas.openxmlformats.org/drawingml/2006/main">
                        <a:graphicData uri="http://schemas.openxmlformats.org/drawingml/2006/picture">
                          <pic:pic xmlns:pic="http://schemas.openxmlformats.org/drawingml/2006/picture">
                            <pic:nvPicPr>
                              <pic:cNvPr id="20" name="图片 1"/>
                              <pic:cNvPicPr/>
                              <pic:nvPr/>
                            </pic:nvPicPr>
                            <pic:blipFill>
                              <a:blip r:embed="rId18"/>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pt;height:7.7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
                <w:highlight w:val="none"/>
                <w:lang w:val="en-US" w:eastAsia="zh-CN"/>
              </w:rPr>
              <w:t xml:space="preserve">1</w:t>
            </w:r>
            <w:r>
              <w:rPr>
                <w:rFonts w:hint="eastAsia" w:ascii="宋体" w:hAnsi="宋体" w:eastAsia="宋体" w:cs="宋体"/>
                <w:color w:val="auto"/>
                <w:spacing w:val="-1"/>
                <w:highlight w:val="none"/>
                <w:lang w:eastAsia="zh-CN"/>
              </w:rPr>
              <w:t xml:space="preserve">）地毯干净、无油渍、无污渍、无褪色，每月至少开展</w:t>
            </w:r>
            <w:r>
              <w:rPr>
                <w:rFonts w:hint="eastAsia" w:ascii="宋体" w:hAnsi="宋体" w:eastAsia="宋体" w:cs="宋体"/>
                <w:color w:val="auto"/>
                <w:spacing w:val="-34"/>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W w:w="1224" w:type="dxa"/>
            <w:vAlign w:val="top"/>
            <w:vMerge w:val="restart"/>
            <w:textDirection w:val="lrTb"/>
            <w:noWrap w:val="false"/>
          </w:tcPr>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ind w:left="567"/>
              <w:spacing w:before="64" w:line="179" w:lineRule="auto"/>
              <w:rPr>
                <w:rFonts w:ascii="Calibri" w:hAnsi="Calibri" w:eastAsia="Calibri" w:cs="Calibri"/>
                <w:highlight w:val="none"/>
              </w:rPr>
            </w:pPr>
            <w:r>
              <w:rPr>
                <w:rFonts w:ascii="Calibri" w:hAnsi="Calibri" w:eastAsia="Calibri" w:cs="Calibri"/>
                <w:highlight w:val="none"/>
              </w:rPr>
              <w:t xml:space="preserve">3</w:t>
            </w:r>
            <w:r/>
          </w:p>
        </w:tc>
        <w:tc>
          <w:tcPr>
            <w:tcW w:w="3371" w:type="dxa"/>
            <w:vAlign w:val="top"/>
            <w:vMerge w:val="restart"/>
            <w:textDirection w:val="lrTb"/>
            <w:noWrap w:val="false"/>
          </w:tcPr>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9" w:lineRule="auto"/>
              <w:rPr>
                <w:highlight w:val="none"/>
              </w:rPr>
            </w:pPr>
            <w:r>
              <w:rPr>
                <w:highlight w:val="none"/>
              </w:rPr>
            </w:r>
            <w:r/>
          </w:p>
          <w:p>
            <w:pPr>
              <w:spacing w:line="259" w:lineRule="auto"/>
              <w:rPr>
                <w:highlight w:val="none"/>
              </w:rPr>
            </w:pPr>
            <w:r>
              <w:rPr>
                <w:highlight w:val="none"/>
              </w:rPr>
            </w:r>
            <w:r/>
          </w:p>
          <w:p>
            <w:pPr>
              <w:pStyle w:val="1056"/>
              <w:ind w:left="118"/>
              <w:spacing w:before="68" w:line="221" w:lineRule="auto"/>
              <w:rPr>
                <w:highlight w:val="none"/>
              </w:rPr>
            </w:pPr>
            <w:r>
              <w:rPr>
                <w:spacing w:val="-2"/>
                <w:highlight w:val="none"/>
              </w:rPr>
              <w:t xml:space="preserve">公共场地区域保洁</w:t>
            </w:r>
            <w:r/>
          </w:p>
        </w:tc>
        <w:tc>
          <w:tcPr>
            <w:tcW w:w="9979" w:type="dxa"/>
            <w:vAlign w:val="top"/>
            <w:textDirection w:val="lrTb"/>
            <w:noWrap w:val="false"/>
          </w:tcPr>
          <w:p>
            <w:pPr>
              <w:pStyle w:val="1056"/>
              <w:ind w:left="331"/>
              <w:spacing w:before="89" w:line="220" w:lineRule="auto"/>
              <w:rPr>
                <w:highlight w:val="none"/>
              </w:rPr>
            </w:pPr>
            <w:r>
              <w:rPr>
                <w:rFonts w:ascii="Wingdings" w:hAnsi="Wingdings" w:eastAsia="Wingdings" w:cs="Wingdings"/>
                <w:spacing w:val="-2"/>
                <w:highlight w:val="none"/>
              </w:rPr>
              <w:t xml:space="preserve">þ</w:t>
            </w:r>
            <w:r>
              <w:rPr>
                <w:rFonts w:hint="eastAsia" w:eastAsia="宋体"/>
                <w:spacing w:val="35"/>
                <w:highlight w:val="none"/>
                <w:lang w:eastAsia="zh-CN"/>
              </w:rPr>
              <w:t xml:space="preserve"> </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）每日清扫道路地面、停车场等公共区域</w:t>
            </w:r>
            <w:r>
              <w:rPr>
                <w:rFonts w:hint="eastAsia"/>
                <w:spacing w:val="-43"/>
                <w:highlight w:val="none"/>
                <w:lang w:eastAsia="zh-CN"/>
              </w:rPr>
              <w:t xml:space="preserve"> </w:t>
            </w:r>
            <w:r>
              <w:rPr>
                <w:rFonts w:ascii="Calibri" w:hAnsi="Calibri" w:eastAsia="Calibri" w:cs="Calibri"/>
                <w:spacing w:val="-1"/>
                <w:highlight w:val="none"/>
              </w:rPr>
              <w:t xml:space="preserve">2</w:t>
            </w:r>
            <w:r>
              <w:rPr>
                <w:rFonts w:hint="eastAsia" w:ascii="Calibri" w:hAnsi="Calibri" w:eastAsia="宋体" w:cs="Calibri"/>
                <w:spacing w:val="18"/>
                <w:highlight w:val="none"/>
                <w:lang w:eastAsia="zh-CN"/>
              </w:rPr>
              <w:t xml:space="preserve"> </w:t>
            </w:r>
            <w:r>
              <w:rPr>
                <w:spacing w:val="-1"/>
                <w:highlight w:val="none"/>
              </w:rPr>
              <w:t xml:space="preserve">次，保持干净、无杂物、无积水。</w:t>
            </w:r>
            <w:r/>
          </w:p>
        </w:tc>
      </w:tr>
      <w:tr>
        <w:trPr>
          <w:trHeight w:val="458"/>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）雪、冰冻等恶劣天气时及时清扫积水、积雪，并采取安全防护措施。</w:t>
            </w:r>
            <w:r/>
          </w:p>
        </w:tc>
      </w:tr>
      <w:tr>
        <w:trPr>
          <w:trHeight w:val="460"/>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20"/>
                <w:highlight w:val="none"/>
                <w:lang w:eastAsia="zh-CN"/>
              </w:rPr>
              <w:t xml:space="preserve"> </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）各种路标、宣传栏等保持干净，每月至少开展</w:t>
            </w:r>
            <w:r>
              <w:rPr>
                <w:rFonts w:hint="eastAsia"/>
                <w:spacing w:val="-36"/>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spacing w:val="20"/>
                <w:highlight w:val="none"/>
                <w:lang w:eastAsia="zh-CN"/>
              </w:rPr>
              <w:t xml:space="preserve"> </w:t>
            </w:r>
            <w:r>
              <w:rPr>
                <w:spacing w:val="-1"/>
                <w:highlight w:val="none"/>
              </w:rPr>
              <w:t xml:space="preserve">次清洁作业。</w:t>
            </w:r>
            <w:r/>
          </w:p>
        </w:tc>
      </w:tr>
      <w:tr>
        <w:trPr>
          <w:trHeight w:val="458"/>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）清洁室外照明设备，每月至少开展</w:t>
            </w:r>
            <w:r>
              <w:rPr>
                <w:rFonts w:hint="eastAsia"/>
                <w:spacing w:val="-37"/>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spacing w:val="21"/>
                <w:highlight w:val="none"/>
                <w:lang w:eastAsia="zh-CN"/>
              </w:rPr>
              <w:t xml:space="preserve"> </w:t>
            </w:r>
            <w:r>
              <w:rPr>
                <w:spacing w:val="-1"/>
                <w:highlight w:val="none"/>
              </w:rPr>
              <w:t xml:space="preserve">次清</w:t>
            </w:r>
            <w:r>
              <w:rPr>
                <w:spacing w:val="-2"/>
                <w:highlight w:val="none"/>
              </w:rPr>
              <w:t xml:space="preserve">洁作业。</w:t>
            </w:r>
            <w:r/>
          </w:p>
        </w:tc>
      </w:tr>
      <w:tr>
        <w:trPr>
          <w:trHeight w:val="458"/>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）绿地内无杂物、无改变用途和破坏、践踏、占用现象，每天至少开展</w:t>
            </w:r>
            <w:r>
              <w:rPr>
                <w:rFonts w:hint="eastAsia"/>
                <w:spacing w:val="-34"/>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spacing w:val="18"/>
                <w:highlight w:val="none"/>
                <w:lang w:eastAsia="zh-CN"/>
              </w:rPr>
              <w:t xml:space="preserve"> </w:t>
            </w:r>
            <w:r>
              <w:rPr>
                <w:spacing w:val="-2"/>
                <w:highlight w:val="none"/>
              </w:rPr>
              <w:t xml:space="preserve">次巡查。</w:t>
            </w:r>
            <w:r/>
          </w:p>
        </w:tc>
      </w:tr>
      <w:tr>
        <w:trPr>
          <w:trHeight w:val="686"/>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36" w:line="220" w:lineRule="auto"/>
              <w:rPr>
                <w:highlight w:val="none"/>
              </w:rPr>
            </w:pPr>
            <w:r>
              <w:rPr>
                <w:rFonts w:ascii="Wingdings" w:hAnsi="Wingdings" w:eastAsia="Wingdings" w:cs="Wingdings"/>
                <w:spacing w:val="-2"/>
                <w:highlight w:val="none"/>
              </w:rPr>
              <w:t xml:space="preserve">þ</w:t>
            </w:r>
            <w:r>
              <w:rPr>
                <w:rFonts w:hint="eastAsia" w:eastAsia="宋体"/>
                <w:spacing w:val="11"/>
                <w:highlight w:val="none"/>
                <w:lang w:eastAsia="zh-CN"/>
              </w:rPr>
              <w:t xml:space="preserve"> </w:t>
            </w:r>
            <w:r>
              <w:rPr>
                <w:spacing w:val="-2"/>
                <w:highlight w:val="none"/>
              </w:rPr>
              <w:t xml:space="preserve">（</w:t>
            </w:r>
            <w:r>
              <w:rPr>
                <w:rFonts w:ascii="Calibri" w:hAnsi="Calibri" w:eastAsia="Calibri" w:cs="Calibri"/>
                <w:spacing w:val="-2"/>
                <w:highlight w:val="none"/>
              </w:rPr>
              <w:t xml:space="preserve">6</w:t>
            </w:r>
            <w:r>
              <w:rPr>
                <w:spacing w:val="-2"/>
                <w:highlight w:val="none"/>
              </w:rPr>
              <w:t xml:space="preserve">）办公区外立面定期清洗、</w:t>
            </w:r>
            <w:r>
              <w:rPr>
                <w:rFonts w:ascii="Calibri" w:hAnsi="Calibri" w:eastAsia="Calibri" w:cs="Calibri"/>
                <w:spacing w:val="-2"/>
                <w:highlight w:val="none"/>
              </w:rPr>
              <w:t xml:space="preserve">2</w:t>
            </w:r>
            <w:r>
              <w:rPr>
                <w:rFonts w:hint="eastAsia" w:ascii="Calibri" w:hAnsi="Calibri" w:eastAsia="宋体" w:cs="Calibri"/>
                <w:spacing w:val="12"/>
                <w:highlight w:val="none"/>
                <w:lang w:eastAsia="zh-CN"/>
              </w:rPr>
              <w:t xml:space="preserve"> </w:t>
            </w:r>
            <w:r>
              <w:rPr>
                <w:spacing w:val="-2"/>
                <w:highlight w:val="none"/>
              </w:rPr>
              <w:t xml:space="preserve">米以上外窗玻璃擦</w:t>
            </w:r>
            <w:r>
              <w:rPr>
                <w:spacing w:val="-3"/>
                <w:highlight w:val="none"/>
              </w:rPr>
              <w:t xml:space="preserve">拭，每年至少开展</w:t>
            </w:r>
            <w:r>
              <w:rPr>
                <w:rFonts w:hint="eastAsia"/>
                <w:spacing w:val="-35"/>
                <w:highlight w:val="none"/>
                <w:lang w:eastAsia="zh-CN"/>
              </w:rPr>
              <w:t xml:space="preserve"> </w:t>
            </w:r>
            <w:r>
              <w:rPr>
                <w:rFonts w:ascii="Calibri" w:hAnsi="Calibri" w:eastAsia="Calibri" w:cs="Calibri"/>
                <w:spacing w:val="-3"/>
                <w:highlight w:val="none"/>
              </w:rPr>
              <w:t xml:space="preserve">1</w:t>
            </w:r>
            <w:r>
              <w:rPr>
                <w:rFonts w:hint="eastAsia" w:ascii="Calibri" w:hAnsi="Calibri" w:eastAsia="宋体" w:cs="Calibri"/>
                <w:spacing w:val="18"/>
                <w:highlight w:val="none"/>
                <w:lang w:eastAsia="zh-CN"/>
              </w:rPr>
              <w:t xml:space="preserve"> </w:t>
            </w:r>
            <w:r>
              <w:rPr>
                <w:spacing w:val="-3"/>
                <w:highlight w:val="none"/>
              </w:rPr>
              <w:t xml:space="preserve">次清洗。</w:t>
            </w:r>
            <w:r>
              <w:rPr>
                <w:rFonts w:hint="eastAsia"/>
                <w:spacing w:val="-62"/>
                <w:highlight w:val="none"/>
                <w:lang w:eastAsia="zh-CN"/>
              </w:rPr>
              <w:t xml:space="preserve"> </w:t>
            </w:r>
            <w:r>
              <w:rPr>
                <w:spacing w:val="-3"/>
                <w:highlight w:val="none"/>
              </w:rPr>
              <w:t xml:space="preserve">（各类材质外立面服</w:t>
            </w:r>
            <w:r/>
          </w:p>
          <w:p>
            <w:pPr>
              <w:pStyle w:val="1056"/>
              <w:ind w:left="112"/>
              <w:spacing w:before="87" w:line="221" w:lineRule="auto"/>
              <w:rPr>
                <w:rFonts w:hint="eastAsia" w:eastAsia="宋体"/>
                <w:highlight w:val="none"/>
                <w:lang w:eastAsia="zh-CN"/>
              </w:rPr>
            </w:pPr>
            <w:r>
              <w:rPr>
                <w:spacing w:val="-2"/>
                <w:highlight w:val="none"/>
              </w:rPr>
              <w:t xml:space="preserve">务标准详见</w:t>
            </w:r>
            <w:r>
              <w:rPr>
                <w:rFonts w:hint="eastAsia"/>
                <w:spacing w:val="-40"/>
                <w:highlight w:val="none"/>
                <w:lang w:eastAsia="zh-CN"/>
              </w:rPr>
              <w:t xml:space="preserve"> </w:t>
            </w:r>
            <w:r>
              <w:rPr>
                <w:rFonts w:ascii="Calibri" w:hAnsi="Calibri" w:eastAsia="Calibri" w:cs="Calibri"/>
                <w:spacing w:val="-2"/>
                <w:highlight w:val="none"/>
              </w:rPr>
              <w:t xml:space="preserve">3.4.1</w:t>
            </w:r>
            <w:r>
              <w:rPr>
                <w:spacing w:val="-2"/>
                <w:highlight w:val="none"/>
              </w:rPr>
              <w:t xml:space="preserve">）</w:t>
            </w:r>
            <w:r/>
          </w:p>
        </w:tc>
      </w:tr>
      <w:tr>
        <w:trPr>
          <w:trHeight w:val="525"/>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25" w:line="233" w:lineRule="auto"/>
              <w:rPr>
                <w:rFonts w:ascii="Calibri" w:hAnsi="Calibri" w:eastAsia="Calibri" w:cs="Calibri"/>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w:t>
            </w:r>
            <w:r>
              <w:rPr>
                <w:rFonts w:hint="eastAsia" w:ascii="宋体" w:hAnsi="宋体" w:eastAsia="宋体" w:cs="宋体"/>
                <w:color w:val="auto"/>
                <w:spacing w:val="-2"/>
                <w:highlight w:val="none"/>
                <w:lang w:eastAsia="zh-CN"/>
              </w:rPr>
              <w:t xml:space="preserve">停车场、共用车库或车棚保洁：每半月清扫１次车库，每半年进行1次地下室消杀工作。</w:t>
            </w:r>
            <w:r/>
          </w:p>
        </w:tc>
      </w:tr>
      <w:tr>
        <w:trPr>
          <w:trHeight w:val="525"/>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25"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spacing w:val="-1"/>
                <w:highlight w:val="none"/>
                <w:lang w:eastAsia="zh-CN"/>
              </w:rPr>
              <w:t xml:space="preserve">（8）绿化带、道路保洁，每日清扫1次。</w:t>
            </w:r>
            <w:r/>
          </w:p>
        </w:tc>
      </w:tr>
      <w:tr>
        <w:trPr>
          <w:trHeight w:val="525"/>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25"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spacing w:val="-2"/>
                <w:highlight w:val="none"/>
                <w:lang w:eastAsia="zh-CN"/>
              </w:rPr>
              <w:t xml:space="preserve">（9）标识、宣传牌、信报箱保洁，标识，宣传牌每周擦拭1次，雕塑、信报箱每季度擦拭1次。</w:t>
            </w:r>
            <w:r/>
          </w:p>
        </w:tc>
      </w:tr>
      <w:tr>
        <w:trPr>
          <w:trHeight w:val="525"/>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25"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（10）休闲、娱乐、健康设施，每周清洁1次。</w:t>
            </w:r>
            <w:r/>
          </w:p>
        </w:tc>
      </w:tr>
      <w:tr>
        <w:trPr>
          <w:trHeight w:val="686"/>
        </w:trPr>
        <w:tc>
          <w:tcPr>
            <w:tcW w:w="1224" w:type="dxa"/>
            <w:vAlign w:val="top"/>
            <w:vMerge w:val="restart"/>
            <w:textDirection w:val="lrTb"/>
            <w:noWrap w:val="false"/>
          </w:tcPr>
          <w:p>
            <w:pPr>
              <w:spacing w:line="267" w:lineRule="auto"/>
              <w:rPr>
                <w:highlight w:val="none"/>
              </w:rPr>
            </w:pPr>
            <w:r>
              <w:rPr>
                <w:highlight w:val="none"/>
              </w:rPr>
            </w:r>
            <w:r/>
          </w:p>
          <w:p>
            <w:pPr>
              <w:spacing w:line="267" w:lineRule="auto"/>
              <w:rPr>
                <w:highlight w:val="none"/>
              </w:rPr>
            </w:pPr>
            <w:r>
              <w:rPr>
                <w:highlight w:val="none"/>
              </w:rPr>
            </w:r>
            <w:r/>
          </w:p>
          <w:p>
            <w:pPr>
              <w:spacing w:line="267" w:lineRule="auto"/>
              <w:rPr>
                <w:highlight w:val="none"/>
              </w:rPr>
            </w:pPr>
            <w:r>
              <w:rPr>
                <w:highlight w:val="none"/>
              </w:rPr>
            </w:r>
            <w:r/>
          </w:p>
          <w:p>
            <w:pPr>
              <w:spacing w:line="268" w:lineRule="auto"/>
              <w:rPr>
                <w:highlight w:val="none"/>
              </w:rPr>
            </w:pPr>
            <w:r>
              <w:rPr>
                <w:highlight w:val="none"/>
              </w:rPr>
            </w:r>
            <w:r/>
          </w:p>
          <w:p>
            <w:pPr>
              <w:spacing w:line="268" w:lineRule="auto"/>
              <w:rPr>
                <w:highlight w:val="none"/>
              </w:rPr>
            </w:pPr>
            <w:r>
              <w:rPr>
                <w:highlight w:val="none"/>
              </w:rPr>
            </w:r>
            <w:r/>
          </w:p>
          <w:p>
            <w:pPr>
              <w:ind w:left="561"/>
              <w:spacing w:before="64" w:line="178" w:lineRule="auto"/>
              <w:rPr>
                <w:rFonts w:ascii="Calibri" w:hAnsi="Calibri" w:eastAsia="Calibri" w:cs="Calibri"/>
                <w:highlight w:val="none"/>
              </w:rPr>
            </w:pPr>
            <w:r>
              <w:rPr>
                <w:rFonts w:ascii="Calibri" w:hAnsi="Calibri" w:eastAsia="Calibri" w:cs="Calibri"/>
                <w:highlight w:val="none"/>
              </w:rPr>
              <w:t xml:space="preserve">4</w:t>
            </w:r>
            <w:r/>
          </w:p>
        </w:tc>
        <w:tc>
          <w:tcPr>
            <w:tcW w:w="3371" w:type="dxa"/>
            <w:vAlign w:val="top"/>
            <w:vMerge w:val="restart"/>
            <w:textDirection w:val="lrTb"/>
            <w:noWrap w:val="false"/>
          </w:tcPr>
          <w:p>
            <w:pPr>
              <w:spacing w:line="257"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pStyle w:val="1056"/>
              <w:ind w:left="113"/>
              <w:spacing w:before="68" w:line="221" w:lineRule="auto"/>
              <w:rPr>
                <w:color w:val="ff0000"/>
                <w:highlight w:val="none"/>
              </w:rPr>
            </w:pPr>
            <w:r>
              <w:rPr>
                <w:spacing w:val="-2"/>
                <w:highlight w:val="none"/>
              </w:rPr>
              <w:t xml:space="preserve">垃圾处理</w:t>
            </w:r>
            <w:r/>
          </w:p>
        </w:tc>
        <w:tc>
          <w:tcPr>
            <w:tcW w:w="9979" w:type="dxa"/>
            <w:vAlign w:val="top"/>
            <w:textDirection w:val="lrTb"/>
            <w:noWrap w:val="false"/>
          </w:tcPr>
          <w:p>
            <w:pPr>
              <w:pStyle w:val="1056"/>
              <w:ind w:left="109" w:right="104" w:firstLine="221"/>
              <w:spacing w:before="35" w:line="260"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）在指定位置摆放分类垃圾桶，</w:t>
            </w:r>
            <w:r>
              <w:rPr>
                <w:rFonts w:hint="eastAsia"/>
                <w:spacing w:val="-40"/>
                <w:highlight w:val="none"/>
                <w:lang w:eastAsia="zh-CN"/>
              </w:rPr>
              <w:t xml:space="preserve"> </w:t>
            </w:r>
            <w:r>
              <w:rPr>
                <w:spacing w:val="-3"/>
                <w:highlight w:val="none"/>
              </w:rPr>
              <w:t xml:space="preserve">并在显著处张贴垃圾分类标识。分类垃圾桶和垃圾分类标识根据所</w:t>
            </w:r>
            <w:r>
              <w:rPr>
                <w:rFonts w:hint="eastAsia"/>
                <w:highlight w:val="none"/>
                <w:lang w:eastAsia="zh-CN"/>
              </w:rPr>
              <w:t xml:space="preserve"> </w:t>
            </w:r>
            <w:r>
              <w:rPr>
                <w:spacing w:val="-1"/>
                <w:highlight w:val="none"/>
              </w:rPr>
              <w:t xml:space="preserve">在城市的要求设置。</w:t>
            </w:r>
            <w:r/>
          </w:p>
        </w:tc>
      </w:tr>
      <w:tr>
        <w:trPr>
          <w:trHeight w:val="458"/>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3" w:line="220"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w:t>
            </w:r>
            <w:r>
              <w:rPr>
                <w:rFonts w:hint="eastAsia" w:ascii="宋体" w:hAnsi="宋体" w:eastAsia="宋体" w:cs="宋体"/>
                <w:color w:val="auto"/>
                <w:spacing w:val="-4"/>
                <w:highlight w:val="none"/>
                <w:lang w:val="en-US" w:eastAsia="zh-CN"/>
              </w:rPr>
              <w:t xml:space="preserve">垃圾桶、果皮箱，垃圾每日清运1次，垃圾桶、果皮箱每月擦拭</w:t>
            </w:r>
            <w:r>
              <w:rPr>
                <w:rFonts w:hint="eastAsia" w:ascii="宋体" w:hAnsi="宋体" w:eastAsia="宋体" w:cs="宋体"/>
                <w:color w:val="auto"/>
                <w:spacing w:val="-4"/>
                <w:highlight w:val="none"/>
                <w:lang w:eastAsia="zh-CN"/>
              </w:rPr>
              <w:t xml:space="preserve">2次</w:t>
            </w:r>
            <w:r/>
          </w:p>
        </w:tc>
      </w:tr>
      <w:tr>
        <w:trPr>
          <w:trHeight w:val="460"/>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2" w:line="221" w:lineRule="auto"/>
              <w:rPr>
                <w:highlight w:val="none"/>
              </w:rPr>
            </w:pPr>
            <w:r/>
            <w:bookmarkStart w:id="77" w:name="OLE_LINK10"/>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bookmarkEnd w:id="77"/>
            <w:r>
              <w:rPr>
                <w:spacing w:val="-4"/>
                <w:highlight w:val="none"/>
              </w:rPr>
              <w:t xml:space="preserve">（</w:t>
            </w:r>
            <w:r>
              <w:rPr>
                <w:rFonts w:ascii="Calibri" w:hAnsi="Calibri" w:eastAsia="Calibri" w:cs="Calibri"/>
                <w:spacing w:val="-4"/>
                <w:highlight w:val="none"/>
              </w:rPr>
              <w:t xml:space="preserve">3</w:t>
            </w:r>
            <w:r>
              <w:rPr>
                <w:spacing w:val="-4"/>
                <w:highlight w:val="none"/>
              </w:rPr>
              <w:t xml:space="preserve">）垃圾中转房保持整洁，</w:t>
            </w:r>
            <w:r>
              <w:rPr>
                <w:rFonts w:hint="eastAsia"/>
                <w:spacing w:val="-4"/>
                <w:highlight w:val="none"/>
                <w:lang w:eastAsia="zh-CN"/>
              </w:rPr>
              <w:t xml:space="preserve"> </w:t>
            </w:r>
            <w:r>
              <w:rPr>
                <w:spacing w:val="-4"/>
                <w:highlight w:val="none"/>
              </w:rPr>
              <w:t xml:space="preserve">无明显异味，每日至少开展</w:t>
            </w:r>
            <w:r>
              <w:rPr>
                <w:rFonts w:hint="eastAsia"/>
                <w:spacing w:val="-36"/>
                <w:highlight w:val="none"/>
                <w:lang w:eastAsia="zh-CN"/>
              </w:rPr>
              <w:t xml:space="preserve"> </w:t>
            </w:r>
            <w:r>
              <w:rPr>
                <w:rFonts w:ascii="Calibri" w:hAnsi="Calibri" w:eastAsia="Calibri" w:cs="Calibri"/>
                <w:spacing w:val="-4"/>
                <w:highlight w:val="none"/>
              </w:rPr>
              <w:t xml:space="preserve">1</w:t>
            </w:r>
            <w:r>
              <w:rPr>
                <w:rFonts w:hint="eastAsia" w:ascii="Calibri" w:hAnsi="Calibri" w:eastAsia="宋体" w:cs="Calibri"/>
                <w:spacing w:val="20"/>
                <w:highlight w:val="none"/>
                <w:lang w:eastAsia="zh-CN"/>
              </w:rPr>
              <w:t xml:space="preserve"> </w:t>
            </w:r>
            <w:r>
              <w:rPr>
                <w:spacing w:val="-4"/>
                <w:highlight w:val="none"/>
              </w:rPr>
              <w:t xml:space="preserve">次清洁作业。</w:t>
            </w:r>
            <w:r/>
          </w:p>
        </w:tc>
      </w:tr>
      <w:tr>
        <w:trPr>
          <w:trHeight w:val="458"/>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）化粪池清掏，无明显异味，每半年至少开展</w:t>
            </w:r>
            <w:r>
              <w:rPr>
                <w:rFonts w:hint="eastAsia"/>
                <w:spacing w:val="-35"/>
                <w:highlight w:val="none"/>
                <w:lang w:eastAsia="zh-CN"/>
              </w:rPr>
              <w:t xml:space="preserve"> </w:t>
            </w:r>
            <w:r>
              <w:rPr>
                <w:rFonts w:ascii="Calibri" w:hAnsi="Calibri" w:eastAsia="Calibri" w:cs="Calibri"/>
                <w:spacing w:val="-2"/>
                <w:highlight w:val="none"/>
              </w:rPr>
              <w:t xml:space="preserve">1</w:t>
            </w:r>
            <w:r>
              <w:rPr>
                <w:rFonts w:hint="eastAsia" w:ascii="Calibri" w:hAnsi="Calibri" w:eastAsia="宋体" w:cs="Calibri"/>
                <w:spacing w:val="18"/>
                <w:highlight w:val="none"/>
                <w:lang w:eastAsia="zh-CN"/>
              </w:rPr>
              <w:t xml:space="preserve"> </w:t>
            </w:r>
            <w:r>
              <w:rPr>
                <w:spacing w:val="-2"/>
                <w:highlight w:val="none"/>
              </w:rPr>
              <w:t xml:space="preserve">次清洁作业。</w:t>
            </w:r>
            <w:r/>
          </w:p>
        </w:tc>
      </w:tr>
      <w:tr>
        <w:trPr>
          <w:trHeight w:val="458"/>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27"/>
                <w:highlight w:val="none"/>
                <w:lang w:eastAsia="zh-CN"/>
              </w:rPr>
              <w:t xml:space="preserve"> </w:t>
            </w:r>
            <w:r>
              <w:rPr>
                <w:spacing w:val="-5"/>
                <w:highlight w:val="none"/>
              </w:rPr>
              <w:t xml:space="preserve">（</w:t>
            </w:r>
            <w:r>
              <w:rPr>
                <w:rFonts w:ascii="Calibri" w:hAnsi="Calibri" w:eastAsia="Calibri" w:cs="Calibri"/>
                <w:spacing w:val="-5"/>
                <w:highlight w:val="none"/>
              </w:rPr>
              <w:t xml:space="preserve">5</w:t>
            </w:r>
            <w:r>
              <w:rPr>
                <w:spacing w:val="-5"/>
                <w:highlight w:val="none"/>
              </w:rPr>
              <w:t xml:space="preserve">）每个工作日内要对楼层产生的垃圾，</w:t>
            </w:r>
            <w:r>
              <w:rPr>
                <w:rFonts w:hint="eastAsia"/>
                <w:spacing w:val="-25"/>
                <w:highlight w:val="none"/>
                <w:lang w:eastAsia="zh-CN"/>
              </w:rPr>
              <w:t xml:space="preserve"> </w:t>
            </w:r>
            <w:r>
              <w:rPr>
                <w:spacing w:val="-5"/>
                <w:highlight w:val="none"/>
              </w:rPr>
              <w:t xml:space="preserve">进行清理分类，</w:t>
            </w:r>
            <w:r>
              <w:rPr>
                <w:rFonts w:hint="eastAsia"/>
                <w:spacing w:val="-5"/>
                <w:highlight w:val="none"/>
                <w:lang w:eastAsia="zh-CN"/>
              </w:rPr>
              <w:t xml:space="preserve"> </w:t>
            </w:r>
            <w:r>
              <w:rPr>
                <w:spacing w:val="-5"/>
                <w:highlight w:val="none"/>
              </w:rPr>
              <w:t xml:space="preserve">并运至垃圾集中堆放点。</w:t>
            </w:r>
            <w:r/>
          </w:p>
        </w:tc>
      </w:tr>
      <w:tr>
        <w:trPr>
          <w:trHeight w:val="465"/>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4" w:line="221" w:lineRule="auto"/>
              <w:rPr>
                <w:rFonts w:hint="eastAsia" w:eastAsia="宋体"/>
                <w:highlight w:val="none"/>
                <w:lang w:eastAsia="zh-CN"/>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8"/>
                <w:highlight w:val="none"/>
              </w:rPr>
              <w:t xml:space="preserve">（</w:t>
            </w:r>
            <w:r>
              <w:rPr>
                <w:rFonts w:ascii="Calibri" w:hAnsi="Calibri" w:eastAsia="Calibri" w:cs="Calibri"/>
                <w:spacing w:val="-8"/>
                <w:highlight w:val="none"/>
              </w:rPr>
              <w:t xml:space="preserve">6</w:t>
            </w:r>
            <w:r>
              <w:rPr>
                <w:spacing w:val="-8"/>
                <w:highlight w:val="none"/>
              </w:rPr>
              <w:t xml:space="preserve">）垃圾装袋，</w:t>
            </w:r>
            <w:r>
              <w:rPr>
                <w:rFonts w:hint="eastAsia"/>
                <w:spacing w:val="-8"/>
                <w:highlight w:val="none"/>
                <w:lang w:eastAsia="zh-CN"/>
              </w:rPr>
              <w:t xml:space="preserve"> </w:t>
            </w:r>
            <w:r>
              <w:rPr>
                <w:spacing w:val="-8"/>
                <w:highlight w:val="none"/>
              </w:rPr>
              <w:t xml:space="preserve">日产日清。</w:t>
            </w:r>
            <w:r/>
          </w:p>
        </w:tc>
      </w:tr>
      <w:tr>
        <w:trPr>
          <w:trHeight w:val="462"/>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highlight w:val="none"/>
              </w:rPr>
              <w:t xml:space="preserve">（</w:t>
            </w:r>
            <w:r>
              <w:rPr>
                <w:rFonts w:ascii="Calibri" w:hAnsi="Calibri" w:eastAsia="Calibri" w:cs="Calibri"/>
                <w:highlight w:val="none"/>
              </w:rPr>
              <w:t xml:space="preserve">7</w:t>
            </w:r>
            <w:r>
              <w:rPr>
                <w:highlight w:val="none"/>
              </w:rPr>
              <w:t xml:space="preserve">）建立垃圾清运台账，交由规范的渠道回收处理。</w:t>
            </w:r>
            <w:r/>
          </w:p>
        </w:tc>
      </w:tr>
      <w:tr>
        <w:trPr>
          <w:trHeight w:val="460"/>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spacing w:val="-3"/>
                <w:highlight w:val="none"/>
              </w:rPr>
              <w:t xml:space="preserve">（</w:t>
            </w:r>
            <w:r>
              <w:rPr>
                <w:rFonts w:ascii="Calibri" w:hAnsi="Calibri" w:eastAsia="Calibri" w:cs="Calibri"/>
                <w:spacing w:val="-3"/>
                <w:highlight w:val="none"/>
              </w:rPr>
              <w:t xml:space="preserve">8</w:t>
            </w:r>
            <w:r>
              <w:rPr>
                <w:spacing w:val="-3"/>
                <w:highlight w:val="none"/>
              </w:rPr>
              <w:t xml:space="preserve">）做好垃圾分类管理的宣传工作，</w:t>
            </w:r>
            <w:r>
              <w:rPr>
                <w:rFonts w:hint="eastAsia"/>
                <w:spacing w:val="-3"/>
                <w:highlight w:val="none"/>
                <w:lang w:eastAsia="zh-CN"/>
              </w:rPr>
              <w:t xml:space="preserve"> </w:t>
            </w:r>
            <w:r>
              <w:rPr>
                <w:spacing w:val="-3"/>
                <w:highlight w:val="none"/>
              </w:rPr>
              <w:t xml:space="preserve">督促并引导全员参与垃圾分类投放。</w:t>
            </w:r>
            <w:r/>
          </w:p>
        </w:tc>
      </w:tr>
      <w:tr>
        <w:trPr>
          <w:trHeight w:val="602"/>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60" w:line="221"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3"/>
                <w:highlight w:val="none"/>
              </w:rPr>
              <w:t xml:space="preserve">（</w:t>
            </w:r>
            <w:r>
              <w:rPr>
                <w:rFonts w:ascii="Calibri" w:hAnsi="Calibri" w:eastAsia="Calibri" w:cs="Calibri"/>
                <w:spacing w:val="-3"/>
                <w:highlight w:val="none"/>
              </w:rPr>
              <w:t xml:space="preserve">9</w:t>
            </w:r>
            <w:r>
              <w:rPr>
                <w:spacing w:val="-3"/>
                <w:highlight w:val="none"/>
              </w:rPr>
              <w:t xml:space="preserve">）垃圾分类投放管理工作的执行标准，</w:t>
            </w:r>
            <w:r>
              <w:rPr>
                <w:rFonts w:hint="eastAsia"/>
                <w:spacing w:val="-21"/>
                <w:highlight w:val="none"/>
                <w:lang w:eastAsia="zh-CN"/>
              </w:rPr>
              <w:t xml:space="preserve"> </w:t>
            </w:r>
            <w:r>
              <w:rPr>
                <w:spacing w:val="-3"/>
                <w:highlight w:val="none"/>
              </w:rPr>
              <w:t xml:space="preserve">按所在城市</w:t>
            </w:r>
            <w:r>
              <w:rPr>
                <w:spacing w:val="-4"/>
                <w:highlight w:val="none"/>
              </w:rPr>
              <w:t xml:space="preserve">的要求执行。</w:t>
            </w:r>
            <w:r/>
          </w:p>
        </w:tc>
      </w:tr>
      <w:tr>
        <w:trPr>
          <w:trHeight w:val="602"/>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60" w:line="221" w:lineRule="auto"/>
              <w:rPr>
                <w:rFonts w:ascii="Wingdings" w:hAnsi="Wingdings" w:eastAsia="Wingdings" w:cs="Wingdings"/>
                <w:spacing w:val="-2"/>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lang w:eastAsia="zh-CN"/>
              </w:rPr>
              <w:t xml:space="preserve">（10）</w:t>
            </w:r>
            <w:r>
              <w:rPr>
                <w:rFonts w:hint="eastAsia" w:ascii="宋体" w:hAnsi="宋体" w:eastAsia="宋体" w:cs="宋体"/>
                <w:color w:val="auto"/>
                <w:spacing w:val="-3"/>
                <w:highlight w:val="none"/>
                <w:lang w:eastAsia="zh-CN"/>
              </w:rPr>
              <w:t xml:space="preserve">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602"/>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61"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602"/>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61" w:line="233" w:lineRule="auto"/>
              <w:rPr>
                <w:rFonts w:hint="eastAsia" w:ascii="Calibri" w:hAnsi="Calibri" w:cs="Calibri"/>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垃圾收集与处理，小区内定点设置有害垃圾、可回收物、易腐和其他垃圾收集容器，每日定时清理1次，将分类后的生活垃圾移交符合要求的收集、运输单位。垃圾收集容器或点周围地面无散落垃圾、无异味，每月清洗1次。垃圾收集容器的类别、规格、标识、颜色等应当统一规范、清晰醒目、易于辨识。</w:t>
            </w:r>
            <w:r/>
          </w:p>
        </w:tc>
      </w:tr>
      <w:tr>
        <w:trPr>
          <w:trHeight w:val="685"/>
        </w:trPr>
        <w:tc>
          <w:tcPr>
            <w:tcW w:w="1224" w:type="dxa"/>
            <w:vAlign w:val="top"/>
            <w:vMerge w:val="restart"/>
            <w:textDirection w:val="lrTb"/>
            <w:noWrap w:val="false"/>
          </w:tcPr>
          <w:p>
            <w:pPr>
              <w:spacing w:line="312" w:lineRule="auto"/>
              <w:rPr>
                <w:highlight w:val="none"/>
              </w:rPr>
            </w:pPr>
            <w:r>
              <w:rPr>
                <w:highlight w:val="none"/>
              </w:rPr>
            </w:r>
            <w:r/>
          </w:p>
          <w:p>
            <w:pPr>
              <w:spacing w:line="313" w:lineRule="auto"/>
              <w:rPr>
                <w:highlight w:val="none"/>
              </w:rPr>
            </w:pPr>
            <w:r>
              <w:rPr>
                <w:highlight w:val="none"/>
              </w:rPr>
            </w:r>
            <w:r/>
          </w:p>
          <w:p>
            <w:pPr>
              <w:spacing w:line="313" w:lineRule="auto"/>
              <w:rPr>
                <w:highlight w:val="none"/>
              </w:rPr>
            </w:pPr>
            <w:r>
              <w:rPr>
                <w:highlight w:val="none"/>
              </w:rPr>
            </w:r>
            <w:r/>
          </w:p>
          <w:p>
            <w:pPr>
              <w:ind w:left="566"/>
              <w:spacing w:before="64" w:line="178" w:lineRule="auto"/>
              <w:rPr>
                <w:rFonts w:ascii="Calibri" w:hAnsi="Calibri" w:eastAsia="Calibri" w:cs="Calibri"/>
                <w:highlight w:val="none"/>
              </w:rPr>
            </w:pPr>
            <w:r>
              <w:rPr>
                <w:rFonts w:ascii="Calibri" w:hAnsi="Calibri" w:eastAsia="Calibri" w:cs="Calibri"/>
                <w:highlight w:val="none"/>
              </w:rPr>
              <w:t xml:space="preserve">5</w:t>
            </w:r>
            <w:r/>
          </w:p>
        </w:tc>
        <w:tc>
          <w:tcPr>
            <w:tcW w:w="3371" w:type="dxa"/>
            <w:vAlign w:val="top"/>
            <w:vMerge w:val="restart"/>
            <w:textDirection w:val="lrTb"/>
            <w:noWrap w:val="false"/>
          </w:tcPr>
          <w:p>
            <w:pPr>
              <w:spacing w:line="296" w:lineRule="auto"/>
              <w:rPr>
                <w:highlight w:val="none"/>
              </w:rPr>
            </w:pPr>
            <w:r>
              <w:rPr>
                <w:highlight w:val="none"/>
              </w:rPr>
            </w:r>
            <w:r/>
          </w:p>
          <w:p>
            <w:pPr>
              <w:spacing w:line="296" w:lineRule="auto"/>
              <w:rPr>
                <w:highlight w:val="none"/>
              </w:rPr>
            </w:pPr>
            <w:r>
              <w:rPr>
                <w:highlight w:val="none"/>
              </w:rPr>
            </w:r>
            <w:r/>
          </w:p>
          <w:p>
            <w:pPr>
              <w:spacing w:line="297" w:lineRule="auto"/>
              <w:rPr>
                <w:highlight w:val="none"/>
              </w:rPr>
            </w:pPr>
            <w:r>
              <w:rPr>
                <w:highlight w:val="none"/>
              </w:rPr>
            </w:r>
            <w:r/>
          </w:p>
          <w:p>
            <w:pPr>
              <w:pStyle w:val="1056"/>
              <w:ind w:left="113"/>
              <w:spacing w:before="68" w:line="221" w:lineRule="auto"/>
              <w:rPr>
                <w:highlight w:val="none"/>
              </w:rPr>
            </w:pPr>
            <w:r>
              <w:rPr>
                <w:spacing w:val="-2"/>
                <w:highlight w:val="none"/>
              </w:rPr>
              <w:t xml:space="preserve">卫生消毒</w:t>
            </w:r>
            <w:r/>
          </w:p>
        </w:tc>
        <w:tc>
          <w:tcPr>
            <w:tcW w:w="9979" w:type="dxa"/>
            <w:vAlign w:val="top"/>
            <w:textDirection w:val="lrTb"/>
            <w:noWrap w:val="false"/>
          </w:tcPr>
          <w:p>
            <w:pPr>
              <w:pStyle w:val="1056"/>
              <w:ind w:left="116" w:right="278" w:firstLine="215"/>
              <w:spacing w:before="34" w:line="260"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）办公用房区域、公共场所区域和周围环境预防性卫生消毒，消</w:t>
            </w:r>
            <w:r>
              <w:rPr>
                <w:spacing w:val="-1"/>
                <w:highlight w:val="none"/>
              </w:rPr>
              <w:t xml:space="preserve">毒后及时通风，每周至少开展</w:t>
            </w:r>
            <w:r>
              <w:rPr>
                <w:rFonts w:hint="eastAsia"/>
                <w:spacing w:val="-37"/>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highlight w:val="none"/>
                <w:lang w:eastAsia="zh-CN"/>
              </w:rPr>
              <w:t xml:space="preserve"> </w:t>
            </w:r>
            <w:r>
              <w:rPr>
                <w:spacing w:val="-3"/>
                <w:highlight w:val="none"/>
              </w:rPr>
              <w:t xml:space="preserve">次作业。</w:t>
            </w:r>
            <w:r/>
          </w:p>
        </w:tc>
      </w:tr>
      <w:tr>
        <w:trPr>
          <w:trHeight w:val="422"/>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jc w:val="right"/>
              <w:spacing w:before="74" w:line="220"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）采取综合措施消灭老鼠、蟑螂，控制室内外蚊虫</w:t>
            </w:r>
            <w:r>
              <w:rPr>
                <w:rFonts w:hint="eastAsia"/>
                <w:spacing w:val="-4"/>
                <w:highlight w:val="none"/>
                <w:lang w:eastAsia="zh-CN"/>
              </w:rPr>
              <w:t xml:space="preserve">滋生</w:t>
            </w:r>
            <w:r>
              <w:rPr>
                <w:spacing w:val="-4"/>
                <w:highlight w:val="none"/>
              </w:rPr>
              <w:t xml:space="preserve">，达到基本无蝇，每季度</w:t>
            </w:r>
            <w:r>
              <w:rPr>
                <w:spacing w:val="-5"/>
                <w:highlight w:val="none"/>
              </w:rPr>
              <w:t xml:space="preserve">至少开展</w:t>
            </w:r>
            <w:r>
              <w:rPr>
                <w:rFonts w:hint="eastAsia"/>
                <w:spacing w:val="-37"/>
                <w:highlight w:val="none"/>
                <w:lang w:eastAsia="zh-CN"/>
              </w:rPr>
              <w:t xml:space="preserve"> </w:t>
            </w:r>
            <w:r>
              <w:rPr>
                <w:rFonts w:ascii="Calibri" w:hAnsi="Calibri" w:eastAsia="Calibri" w:cs="Calibri"/>
                <w:spacing w:val="-5"/>
                <w:highlight w:val="none"/>
              </w:rPr>
              <w:t xml:space="preserve">1</w:t>
            </w:r>
            <w:r>
              <w:rPr>
                <w:rFonts w:hint="eastAsia" w:ascii="Calibri" w:hAnsi="Calibri" w:eastAsia="宋体" w:cs="Calibri"/>
                <w:spacing w:val="21"/>
                <w:highlight w:val="none"/>
                <w:lang w:eastAsia="zh-CN"/>
              </w:rPr>
              <w:t xml:space="preserve"> </w:t>
            </w:r>
            <w:r>
              <w:rPr>
                <w:spacing w:val="-5"/>
                <w:highlight w:val="none"/>
              </w:rPr>
              <w:t xml:space="preserve">次作业。</w:t>
            </w:r>
            <w:r/>
          </w:p>
        </w:tc>
      </w:tr>
      <w:tr>
        <w:trPr>
          <w:trHeight w:val="539"/>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33" w:line="221" w:lineRule="auto"/>
              <w:rPr>
                <w:highlight w:val="none"/>
              </w:rPr>
            </w:pPr>
            <w:r>
              <w:rPr>
                <w:rFonts w:ascii="Wingdings" w:hAnsi="Wingdings" w:eastAsia="Wingdings" w:cs="Wingdings"/>
                <w:spacing w:val="-2"/>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）发生公共卫生事件时，</w:t>
            </w:r>
            <w:r>
              <w:rPr>
                <w:rFonts w:hint="eastAsia"/>
                <w:spacing w:val="-3"/>
                <w:highlight w:val="none"/>
                <w:lang w:eastAsia="zh-CN"/>
              </w:rPr>
              <w:t xml:space="preserve"> </w:t>
            </w:r>
            <w:r>
              <w:rPr>
                <w:spacing w:val="-3"/>
                <w:highlight w:val="none"/>
              </w:rPr>
              <w:t xml:space="preserve">邀请专业单位开展</w:t>
            </w:r>
            <w:r>
              <w:rPr>
                <w:spacing w:val="-4"/>
                <w:highlight w:val="none"/>
              </w:rPr>
              <w:t xml:space="preserve">消毒、检测等工作。</w:t>
            </w:r>
            <w:r/>
          </w:p>
        </w:tc>
      </w:tr>
      <w:tr>
        <w:trPr>
          <w:trHeight w:val="547"/>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35"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（4）</w:t>
            </w:r>
            <w:r>
              <w:rPr>
                <w:rFonts w:hint="eastAsia" w:ascii="宋体" w:hAnsi="宋体" w:eastAsia="宋体" w:cs="宋体"/>
                <w:color w:val="auto"/>
                <w:spacing w:val="-4"/>
                <w:highlight w:val="none"/>
                <w:lang w:eastAsia="zh-CN"/>
              </w:rPr>
              <w:t xml:space="preserve">灭鼠，灭蚊等每年至少进行2次。</w:t>
            </w:r>
            <w:r/>
          </w:p>
        </w:tc>
      </w:tr>
      <w:tr>
        <w:trPr>
          <w:trHeight w:val="547"/>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35" w:line="233" w:lineRule="auto"/>
              <w:rPr>
                <w:rFonts w:hint="eastAsia" w:ascii="宋体" w:hAnsi="宋体" w:eastAsia="宋体" w:cs="宋体"/>
                <w:color w:val="auto"/>
                <w:sz w:val="21"/>
                <w:szCs w:val="21"/>
                <w:highlight w:val="none"/>
                <w:lang w:val="en-US" w:eastAsia="en-US" w:bidi="ar-SA"/>
              </w:rPr>
            </w:pPr>
            <w:r>
              <w:rPr>
                <w:rFonts w:ascii="Wingdings" w:hAnsi="Wingdings" w:eastAsia="Wingdings" w:cs="Wingdings"/>
                <w:color w:val="auto"/>
                <w:highlight w:val="none"/>
              </w:rPr>
              <w:t xml:space="preserve">þ</w:t>
            </w:r>
            <w:r>
              <w:rPr>
                <w:rFonts w:hint="eastAsia" w:ascii="宋体" w:hAnsi="宋体" w:eastAsia="宋体" w:cs="宋体"/>
                <w:color w:val="auto"/>
                <w:spacing w:val="-6"/>
                <w:highlight w:val="none"/>
                <w:lang w:eastAsia="zh-CN"/>
              </w:rPr>
              <w:t xml:space="preserve">（5）化粪池清理，一年进行两次管道疏通、化粪池清掏。</w:t>
            </w:r>
            <w:r/>
          </w:p>
        </w:tc>
      </w:tr>
      <w:tr>
        <w:trPr>
          <w:trHeight w:val="547"/>
        </w:trPr>
        <w:tc>
          <w:tcPr>
            <w:tcW w:w="1224" w:type="dxa"/>
            <w:vAlign w:val="top"/>
            <w:vMerge w:val="continue"/>
            <w:textDirection w:val="lrTb"/>
            <w:noWrap w:val="false"/>
          </w:tcPr>
          <w:p>
            <w:pPr>
              <w:rPr>
                <w:highlight w:val="none"/>
              </w:rPr>
            </w:pPr>
            <w:r>
              <w:rPr>
                <w:highlight w:val="none"/>
              </w:rPr>
            </w:r>
            <w:r/>
          </w:p>
        </w:tc>
        <w:tc>
          <w:tcPr>
            <w:tcW w:w="3371" w:type="dxa"/>
            <w:vAlign w:val="top"/>
            <w:vMerge w:val="continue"/>
            <w:textDirection w:val="lrTb"/>
            <w:noWrap w:val="false"/>
          </w:tcPr>
          <w:p>
            <w:pPr>
              <w:rPr>
                <w:highlight w:val="none"/>
              </w:rPr>
            </w:pPr>
            <w:r>
              <w:rPr>
                <w:highlight w:val="none"/>
              </w:rPr>
            </w:r>
            <w:r/>
          </w:p>
        </w:tc>
        <w:tc>
          <w:tcPr>
            <w:tcW w:w="9979" w:type="dxa"/>
            <w:vAlign w:val="top"/>
            <w:textDirection w:val="lrTb"/>
            <w:noWrap w:val="false"/>
          </w:tcPr>
          <w:p>
            <w:pPr>
              <w:pStyle w:val="1056"/>
              <w:ind w:left="331"/>
              <w:spacing w:before="135" w:line="233" w:lineRule="auto"/>
              <w:rPr>
                <w:rFonts w:hint="eastAsia" w:ascii="宋体" w:hAnsi="宋体" w:eastAsia="宋体" w:cs="宋体"/>
                <w:color w:val="auto"/>
                <w:sz w:val="21"/>
                <w:szCs w:val="21"/>
                <w:highlight w:val="none"/>
                <w:lang w:val="en-US" w:eastAsia="en-US" w:bidi="ar-SA"/>
              </w:rPr>
            </w:pPr>
            <w:r>
              <w:rPr>
                <w:rFonts w:ascii="Wingdings" w:hAnsi="Wingdings" w:eastAsia="Wingdings" w:cs="Wingdings"/>
                <w:color w:val="auto"/>
                <w:highlight w:val="none"/>
              </w:rPr>
              <w:t xml:space="preserve">þ</w:t>
            </w:r>
            <w:r>
              <w:rPr>
                <w:rFonts w:hint="eastAsia" w:ascii="宋体" w:hAnsi="宋体" w:eastAsia="宋体" w:cs="宋体"/>
                <w:color w:val="auto"/>
                <w:spacing w:val="-8"/>
                <w:highlight w:val="none"/>
                <w:lang w:eastAsia="zh-CN"/>
              </w:rPr>
              <w:t xml:space="preserve">（6）</w:t>
            </w:r>
            <w:r>
              <w:rPr>
                <w:rFonts w:hint="eastAsia" w:ascii="宋体" w:hAnsi="宋体" w:eastAsia="宋体" w:cs="宋体"/>
                <w:color w:val="auto"/>
                <w:highlight w:val="none"/>
              </w:rPr>
              <w:t xml:space="preserve">公共天台、屋顶，每季清洁</w:t>
            </w:r>
            <w:r>
              <w:rPr>
                <w:rFonts w:hint="eastAsia" w:ascii="宋体" w:hAnsi="宋体" w:eastAsia="宋体" w:cs="宋体"/>
                <w:color w:val="auto"/>
                <w:spacing w:val="-4"/>
                <w:highlight w:val="none"/>
                <w:lang w:eastAsia="zh-CN"/>
              </w:rPr>
              <w:t xml:space="preserve">1</w:t>
            </w:r>
            <w:r>
              <w:rPr>
                <w:rFonts w:hint="eastAsia" w:ascii="宋体" w:hAnsi="宋体" w:eastAsia="宋体" w:cs="宋体"/>
                <w:color w:val="auto"/>
                <w:highlight w:val="none"/>
              </w:rPr>
              <w:t xml:space="preserve">次，保持清洁，无垃圾。</w:t>
            </w:r>
            <w:r/>
          </w:p>
        </w:tc>
      </w:tr>
    </w:tbl>
    <w:p>
      <w:pPr>
        <w:spacing w:line="261" w:lineRule="auto"/>
        <w:rPr>
          <w:highlight w:val="none"/>
        </w:rPr>
      </w:pPr>
      <w:r>
        <w:rPr>
          <w:highlight w:val="none"/>
        </w:rPr>
      </w:r>
      <w:r/>
    </w:p>
    <w:p>
      <w:pPr>
        <w:ind w:left="541"/>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3.4.1</w:t>
      </w:r>
      <w:r>
        <w:rPr>
          <w:rFonts w:ascii="微软雅黑" w:hAnsi="微软雅黑" w:eastAsia="微软雅黑" w:cs="微软雅黑"/>
          <w:b/>
          <w:bCs/>
          <w:spacing w:val="-1"/>
          <w:highlight w:val="none"/>
        </w:rPr>
        <w:t xml:space="preserve">具体清洁要求</w:t>
      </w:r>
      <w:r/>
    </w:p>
    <w:p>
      <w:pPr>
        <w:spacing w:line="27" w:lineRule="exact"/>
        <w:rPr>
          <w:highlight w:val="none"/>
        </w:rPr>
      </w:pPr>
      <w:r>
        <w:rPr>
          <w:highlight w:val="none"/>
        </w:rPr>
      </w:r>
      <w:r/>
    </w:p>
    <w:tbl>
      <w:tblPr>
        <w:tblStyle w:val="1028"/>
        <w:tblW w:w="1455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3367" w:type="dxa"/>
            <w:vAlign w:val="top"/>
            <w:textDirection w:val="lrTb"/>
            <w:noWrap w:val="false"/>
          </w:tcPr>
          <w:p>
            <w:pPr>
              <w:ind w:left="1469"/>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材质</w:t>
            </w:r>
            <w:r/>
          </w:p>
        </w:tc>
        <w:tc>
          <w:tcPr>
            <w:tcW w:w="9950" w:type="dxa"/>
            <w:vAlign w:val="top"/>
            <w:textDirection w:val="lrTb"/>
            <w:noWrap w:val="false"/>
          </w:tcPr>
          <w:p>
            <w:pPr>
              <w:ind w:left="4553"/>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清洁要求</w:t>
            </w:r>
            <w:r/>
          </w:p>
        </w:tc>
      </w:tr>
      <w:tr>
        <w:trPr>
          <w:trHeight w:val="457"/>
        </w:trPr>
        <w:tc>
          <w:tcPr>
            <w:tcW w:w="1233" w:type="dxa"/>
            <w:vAlign w:val="top"/>
            <w:vMerge w:val="restart"/>
            <w:textDirection w:val="lrTb"/>
            <w:noWrap w:val="false"/>
          </w:tcPr>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7" w:lineRule="auto"/>
              <w:rPr>
                <w:highlight w:val="none"/>
              </w:rPr>
            </w:pPr>
            <w:r>
              <w:rPr>
                <w:highlight w:val="none"/>
              </w:rPr>
            </w:r>
            <w:r/>
          </w:p>
          <w:p>
            <w:pPr>
              <w:spacing w:line="267" w:lineRule="auto"/>
              <w:rPr>
                <w:highlight w:val="none"/>
              </w:rPr>
            </w:pPr>
            <w:r>
              <w:rPr>
                <w:highlight w:val="none"/>
              </w:rPr>
            </w:r>
            <w:r/>
          </w:p>
          <w:p>
            <w:pPr>
              <w:ind w:left="579"/>
              <w:spacing w:before="64" w:line="179" w:lineRule="auto"/>
              <w:rPr>
                <w:rFonts w:ascii="Calibri" w:hAnsi="Calibri" w:eastAsia="Calibri" w:cs="Calibri"/>
                <w:highlight w:val="none"/>
              </w:rPr>
            </w:pPr>
            <w:r>
              <w:rPr>
                <w:rFonts w:ascii="Calibri" w:hAnsi="Calibri" w:eastAsia="Calibri" w:cs="Calibri"/>
                <w:highlight w:val="none"/>
              </w:rPr>
              <w:t xml:space="preserve">1</w:t>
            </w:r>
            <w:r/>
          </w:p>
        </w:tc>
        <w:tc>
          <w:tcPr>
            <w:tcW w:w="3367" w:type="dxa"/>
            <w:vAlign w:val="top"/>
            <w:vMerge w:val="restart"/>
            <w:textDirection w:val="lrTb"/>
            <w:noWrap w:val="false"/>
          </w:tcPr>
          <w:p>
            <w:pPr>
              <w:spacing w:line="257" w:lineRule="auto"/>
              <w:rPr>
                <w:highlight w:val="none"/>
              </w:rPr>
            </w:pPr>
            <w:r>
              <w:rPr>
                <w:highlight w:val="none"/>
              </w:rPr>
            </w:r>
            <w:r/>
          </w:p>
          <w:p>
            <w:pPr>
              <w:spacing w:line="257" w:lineRule="auto"/>
              <w:rPr>
                <w:highlight w:val="none"/>
              </w:rPr>
            </w:pPr>
            <w:r>
              <w:rPr>
                <w:highlight w:val="none"/>
              </w:rPr>
            </w:r>
            <w:r/>
          </w:p>
          <w:p>
            <w:pPr>
              <w:spacing w:line="257" w:lineRule="auto"/>
              <w:rPr>
                <w:highlight w:val="none"/>
              </w:rPr>
            </w:pPr>
            <w:r>
              <w:rPr>
                <w:highlight w:val="none"/>
              </w:rPr>
            </w:r>
            <w:r/>
          </w:p>
          <w:p>
            <w:pPr>
              <w:spacing w:line="257" w:lineRule="auto"/>
              <w:rPr>
                <w:highlight w:val="none"/>
              </w:rPr>
            </w:pPr>
            <w:r>
              <w:rPr>
                <w:highlight w:val="none"/>
              </w:rPr>
            </w:r>
            <w:r/>
          </w:p>
          <w:p>
            <w:pPr>
              <w:spacing w:line="258" w:lineRule="auto"/>
              <w:rPr>
                <w:highlight w:val="none"/>
              </w:rPr>
            </w:pPr>
            <w:r>
              <w:rPr>
                <w:highlight w:val="none"/>
              </w:rPr>
            </w:r>
            <w:r/>
          </w:p>
          <w:p>
            <w:pPr>
              <w:pStyle w:val="1056"/>
              <w:ind w:left="109"/>
              <w:spacing w:before="68" w:line="220" w:lineRule="auto"/>
              <w:rPr>
                <w:highlight w:val="none"/>
              </w:rPr>
            </w:pPr>
            <w:r>
              <w:rPr>
                <w:spacing w:val="-1"/>
                <w:highlight w:val="none"/>
              </w:rPr>
              <w:t xml:space="preserve">环氧地坪地面</w:t>
            </w:r>
            <w:r/>
          </w:p>
        </w:tc>
        <w:tc>
          <w:tcPr>
            <w:tcW w:w="9950" w:type="dxa"/>
            <w:vAlign w:val="top"/>
            <w:textDirection w:val="lrTb"/>
            <w:noWrap w:val="false"/>
          </w:tcPr>
          <w:p>
            <w:pPr>
              <w:pStyle w:val="1056"/>
              <w:ind w:left="333"/>
              <w:spacing w:before="89" w:line="221" w:lineRule="auto"/>
              <w:rPr>
                <w:highlight w:val="none"/>
              </w:rPr>
            </w:pPr>
            <w:r>
              <w:rPr>
                <w:rFonts w:ascii="Wingdings" w:hAnsi="Wingdings" w:eastAsia="Wingdings" w:cs="Wingdings"/>
                <w:spacing w:val="-2"/>
                <w:highlight w:val="none"/>
              </w:rPr>
              <w:t xml:space="preserve">þ</w:t>
            </w:r>
            <w:r>
              <w:rPr>
                <w:rFonts w:hint="eastAsia" w:eastAsia="宋体"/>
                <w:spacing w:val="17"/>
                <w:highlight w:val="none"/>
                <w:lang w:eastAsia="zh-CN"/>
              </w:rPr>
              <w:t xml:space="preserve"> </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）清理垃圾：</w:t>
            </w:r>
            <w:r>
              <w:rPr>
                <w:rFonts w:hint="eastAsia"/>
                <w:spacing w:val="-22"/>
                <w:highlight w:val="none"/>
                <w:lang w:eastAsia="zh-CN"/>
              </w:rPr>
              <w:t xml:space="preserve"> </w:t>
            </w:r>
            <w:r>
              <w:rPr>
                <w:spacing w:val="-4"/>
                <w:highlight w:val="none"/>
              </w:rPr>
              <w:t xml:space="preserve">清理地面上的垃圾和杂物。</w:t>
            </w:r>
            <w:r/>
          </w:p>
        </w:tc>
      </w:tr>
      <w:tr>
        <w:trPr>
          <w:trHeight w:val="686"/>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113" w:right="27" w:firstLine="220"/>
              <w:spacing w:before="33" w:line="260" w:lineRule="auto"/>
              <w:rPr>
                <w:rFonts w:hint="eastAsia" w:eastAsia="宋体"/>
                <w:highlight w:val="none"/>
                <w:lang w:eastAsia="zh-CN"/>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）清洗地面：用专业的清洁剂或去污剂清洗地面。清洁剂和去污剂的选取要根据污垢的性质而定。</w:t>
            </w:r>
            <w:r>
              <w:rPr>
                <w:rFonts w:hint="eastAsia"/>
                <w:highlight w:val="none"/>
                <w:lang w:eastAsia="zh-CN"/>
              </w:rPr>
              <w:t xml:space="preserve"> </w:t>
            </w:r>
            <w:r>
              <w:rPr>
                <w:spacing w:val="-3"/>
                <w:highlight w:val="none"/>
              </w:rPr>
              <w:t xml:space="preserve">环氧地坪一般使用弱酸性或弱碱性的清洁剂，</w:t>
            </w:r>
            <w:r>
              <w:rPr>
                <w:rFonts w:hint="eastAsia"/>
                <w:spacing w:val="-18"/>
                <w:highlight w:val="none"/>
                <w:lang w:eastAsia="zh-CN"/>
              </w:rPr>
              <w:t xml:space="preserve"> </w:t>
            </w:r>
            <w:r>
              <w:rPr>
                <w:spacing w:val="-3"/>
                <w:highlight w:val="none"/>
              </w:rPr>
              <w:t xml:space="preserve">避免使用酸性或碱性强的清洁剂。</w:t>
            </w:r>
            <w:r>
              <w:rPr>
                <w:rFonts w:hint="eastAsia"/>
                <w:spacing w:val="-3"/>
                <w:highlight w:val="none"/>
                <w:lang w:eastAsia="zh-CN"/>
              </w:rPr>
              <w:t xml:space="preserve">（</w:t>
            </w:r>
            <w:r>
              <w:rPr>
                <w:rFonts w:hint="eastAsia"/>
                <w:spacing w:val="-3"/>
                <w:highlight w:val="none"/>
                <w:lang w:val="en-US" w:eastAsia="zh-CN"/>
              </w:rPr>
              <w:t xml:space="preserve">打钩</w:t>
            </w:r>
            <w:r>
              <w:rPr>
                <w:rFonts w:hint="eastAsia"/>
                <w:spacing w:val="-3"/>
                <w:highlight w:val="none"/>
                <w:lang w:eastAsia="zh-CN"/>
              </w:rPr>
              <w:t xml:space="preserve">）</w:t>
            </w:r>
            <w:r/>
          </w:p>
        </w:tc>
      </w:tr>
      <w:tr>
        <w:trPr>
          <w:trHeight w:val="458"/>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1"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）滚刷或颗粒机进行深层清洗：对于顽固沉积物，</w:t>
            </w:r>
            <w:r>
              <w:rPr>
                <w:rFonts w:hint="eastAsia"/>
                <w:spacing w:val="-3"/>
                <w:highlight w:val="none"/>
                <w:lang w:eastAsia="zh-CN"/>
              </w:rPr>
              <w:t xml:space="preserve"> </w:t>
            </w:r>
            <w:r>
              <w:rPr>
                <w:spacing w:val="-3"/>
                <w:highlight w:val="none"/>
              </w:rPr>
              <w:t xml:space="preserve">需要使用滚刷或颗粒机进行深层清洗。</w:t>
            </w:r>
            <w:r/>
          </w:p>
        </w:tc>
      </w:tr>
      <w:tr>
        <w:trPr>
          <w:trHeight w:val="435"/>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2" w:line="220"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）浸泡：</w:t>
            </w:r>
            <w:r>
              <w:rPr>
                <w:rFonts w:hint="eastAsia"/>
                <w:spacing w:val="-24"/>
                <w:highlight w:val="none"/>
                <w:lang w:eastAsia="zh-CN"/>
              </w:rPr>
              <w:t xml:space="preserve"> </w:t>
            </w:r>
            <w:r>
              <w:rPr>
                <w:spacing w:val="-2"/>
                <w:highlight w:val="none"/>
              </w:rPr>
              <w:t xml:space="preserve">将清洁剂或去污剂浸泡在环氧地坪上</w:t>
            </w:r>
            <w:r>
              <w:rPr>
                <w:spacing w:val="-3"/>
                <w:highlight w:val="none"/>
              </w:rPr>
              <w:t xml:space="preserve">，加强去除污渍的效果。</w:t>
            </w:r>
            <w:r/>
          </w:p>
        </w:tc>
      </w:tr>
      <w:tr>
        <w:trPr>
          <w:trHeight w:val="457"/>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0" w:line="220" w:lineRule="auto"/>
              <w:rPr>
                <w:rFonts w:hint="eastAsia" w:eastAsia="宋体"/>
                <w:highlight w:val="none"/>
                <w:lang w:eastAsia="zh-CN"/>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6"/>
                <w:highlight w:val="none"/>
              </w:rPr>
              <w:t xml:space="preserve">（</w:t>
            </w:r>
            <w:r>
              <w:rPr>
                <w:rFonts w:ascii="Calibri" w:hAnsi="Calibri" w:eastAsia="Calibri" w:cs="Calibri"/>
                <w:spacing w:val="-6"/>
                <w:highlight w:val="none"/>
              </w:rPr>
              <w:t xml:space="preserve">5</w:t>
            </w:r>
            <w:r>
              <w:rPr>
                <w:spacing w:val="-6"/>
                <w:highlight w:val="none"/>
              </w:rPr>
              <w:t xml:space="preserve">）冲洗：</w:t>
            </w:r>
            <w:r>
              <w:rPr>
                <w:rFonts w:hint="eastAsia"/>
                <w:spacing w:val="-20"/>
                <w:highlight w:val="none"/>
                <w:lang w:eastAsia="zh-CN"/>
              </w:rPr>
              <w:t xml:space="preserve"> </w:t>
            </w:r>
            <w:r>
              <w:rPr>
                <w:spacing w:val="-6"/>
                <w:highlight w:val="none"/>
              </w:rPr>
              <w:t xml:space="preserve">用清水将地面冲洗干净，</w:t>
            </w:r>
            <w:r>
              <w:rPr>
                <w:rFonts w:hint="eastAsia"/>
                <w:spacing w:val="-6"/>
                <w:highlight w:val="none"/>
                <w:lang w:eastAsia="zh-CN"/>
              </w:rPr>
              <w:t xml:space="preserve"> </w:t>
            </w:r>
            <w:r>
              <w:rPr>
                <w:spacing w:val="-6"/>
                <w:highlight w:val="none"/>
              </w:rPr>
              <w:t xml:space="preserve">以去除残留的清洁剂或去污剂。</w:t>
            </w:r>
            <w:r/>
          </w:p>
        </w:tc>
      </w:tr>
      <w:tr>
        <w:trPr>
          <w:trHeight w:val="465"/>
        </w:trPr>
        <w:tc>
          <w:tcPr>
            <w:tcW w:w="1233" w:type="dxa"/>
            <w:vAlign w:val="center"/>
            <w:vMerge w:val="restart"/>
            <w:textDirection w:val="lrTb"/>
            <w:noWrap w:val="false"/>
          </w:tcPr>
          <w:p>
            <w:pPr>
              <w:ind w:left="0" w:right="0" w:firstLine="0"/>
              <w:jc w:val="center"/>
              <w:spacing w:before="135" w:line="180" w:lineRule="auto"/>
              <w:rPr>
                <w:rFonts w:ascii="Calibri" w:hAnsi="Calibri" w:eastAsia="Calibri" w:cs="Calibri"/>
                <w:highlight w:val="none"/>
              </w:rPr>
            </w:pPr>
            <w:r>
              <w:rPr>
                <w:rFonts w:ascii="Calibri" w:hAnsi="Calibri" w:eastAsia="Calibri" w:cs="Calibri"/>
                <w:highlight w:val="none"/>
              </w:rPr>
              <w:t xml:space="preserve">2</w:t>
            </w:r>
            <w:r/>
          </w:p>
        </w:tc>
        <w:tc>
          <w:tcPr>
            <w:tcW w:w="3367" w:type="dxa"/>
            <w:vAlign w:val="center"/>
            <w:vMerge w:val="restart"/>
            <w:textDirection w:val="lrTb"/>
            <w:noWrap w:val="false"/>
          </w:tcPr>
          <w:p>
            <w:pPr>
              <w:pStyle w:val="1056"/>
              <w:ind w:left="0" w:right="0" w:firstLine="0"/>
              <w:jc w:val="both"/>
              <w:spacing w:before="94" w:line="222" w:lineRule="auto"/>
              <w:rPr>
                <w:highlight w:val="none"/>
              </w:rPr>
            </w:pPr>
            <w:r>
              <w:rPr>
                <w:spacing w:val="-2"/>
                <w:highlight w:val="none"/>
              </w:rPr>
              <w:t xml:space="preserve">耐磨漆地面</w:t>
            </w:r>
            <w:r/>
          </w:p>
        </w:tc>
        <w:tc>
          <w:tcPr>
            <w:tcW w:w="9950" w:type="dxa"/>
            <w:vAlign w:val="top"/>
            <w:textDirection w:val="lrTb"/>
            <w:noWrap w:val="false"/>
          </w:tcPr>
          <w:p>
            <w:pPr>
              <w:pStyle w:val="1056"/>
              <w:ind w:left="333"/>
              <w:spacing w:before="94" w:line="220"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w:t>
            </w:r>
            <w:r>
              <w:rPr>
                <w:rFonts w:hint="eastAsia"/>
                <w:spacing w:val="-56"/>
                <w:highlight w:val="none"/>
                <w:lang w:eastAsia="zh-CN"/>
              </w:rPr>
              <w:t xml:space="preserve"> </w:t>
            </w:r>
            <w:r>
              <w:rPr>
                <w:spacing w:val="1"/>
                <w:highlight w:val="none"/>
              </w:rPr>
              <w:t xml:space="preserve">日常清洁：使用软质拖把或地板清洁机，配合清水和中性清洁剂进行清</w:t>
            </w:r>
            <w:r>
              <w:rPr>
                <w:highlight w:val="none"/>
              </w:rPr>
              <w:t xml:space="preserve">洁。避免使用酸性或碱</w:t>
            </w:r>
            <w:r/>
          </w:p>
        </w:tc>
      </w:tr>
      <w:tr>
        <w:trPr>
          <w:trHeight w:val="463"/>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115"/>
              <w:spacing w:before="36" w:line="220" w:lineRule="auto"/>
              <w:rPr>
                <w:rFonts w:hint="eastAsia" w:eastAsia="宋体"/>
                <w:highlight w:val="none"/>
                <w:lang w:eastAsia="zh-CN"/>
              </w:rPr>
            </w:pPr>
            <w:r>
              <w:rPr>
                <w:spacing w:val="-3"/>
                <w:highlight w:val="none"/>
              </w:rPr>
              <w:t xml:space="preserve">性清洁剂，</w:t>
            </w:r>
            <w:r>
              <w:rPr>
                <w:rFonts w:hint="eastAsia"/>
                <w:spacing w:val="-3"/>
                <w:highlight w:val="none"/>
                <w:lang w:eastAsia="zh-CN"/>
              </w:rPr>
              <w:t xml:space="preserve"> </w:t>
            </w:r>
            <w:r>
              <w:rPr>
                <w:spacing w:val="-3"/>
                <w:highlight w:val="none"/>
              </w:rPr>
              <w:t xml:space="preserve">以免损坏地面表面。定期清理地面上的污渍和杂物，保持地面干净整洁。</w:t>
            </w:r>
            <w:r/>
          </w:p>
        </w:tc>
      </w:tr>
      <w:tr>
        <w:trPr>
          <w:trHeight w:val="686"/>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116" w:right="112" w:firstLine="217"/>
              <w:spacing w:before="33" w:line="26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）打蜡：为了增加耐磨地面的光亮度和耐磨性，可以进行打蜡处理。使用适合聚氨酯</w:t>
            </w:r>
            <w:r>
              <w:rPr>
                <w:spacing w:val="1"/>
                <w:highlight w:val="none"/>
              </w:rPr>
              <w:t xml:space="preserve">地面的蜡进</w:t>
            </w:r>
            <w:r>
              <w:rPr>
                <w:rFonts w:hint="eastAsia"/>
                <w:highlight w:val="none"/>
                <w:lang w:eastAsia="zh-CN"/>
              </w:rPr>
              <w:t xml:space="preserve"> </w:t>
            </w:r>
            <w:r>
              <w:rPr>
                <w:spacing w:val="-1"/>
                <w:highlight w:val="none"/>
              </w:rPr>
              <w:t xml:space="preserve">行均匀涂抹，待蜡干燥后使用抛光机或拖把清理地面，使其变得光滑而有光泽。</w:t>
            </w:r>
            <w:r/>
          </w:p>
        </w:tc>
      </w:tr>
      <w:tr>
        <w:trPr>
          <w:trHeight w:val="458"/>
        </w:trPr>
        <w:tc>
          <w:tcPr>
            <w:tcW w:w="1233" w:type="dxa"/>
            <w:vAlign w:val="top"/>
            <w:vMerge w:val="restart"/>
            <w:textDirection w:val="lrTb"/>
            <w:noWrap w:val="false"/>
          </w:tcPr>
          <w:p>
            <w:pPr>
              <w:spacing w:line="264" w:lineRule="auto"/>
              <w:rPr>
                <w:highlight w:val="none"/>
              </w:rPr>
            </w:pPr>
            <w:r>
              <w:rPr>
                <w:highlight w:val="none"/>
              </w:rPr>
            </w:r>
            <w:r/>
          </w:p>
          <w:p>
            <w:pPr>
              <w:spacing w:line="264" w:lineRule="auto"/>
              <w:rPr>
                <w:highlight w:val="none"/>
              </w:rPr>
            </w:pPr>
            <w:r>
              <w:rPr>
                <w:highlight w:val="none"/>
              </w:rPr>
            </w:r>
            <w:r/>
          </w:p>
          <w:p>
            <w:pPr>
              <w:ind w:left="571"/>
              <w:spacing w:before="64" w:line="179" w:lineRule="auto"/>
              <w:rPr>
                <w:rFonts w:ascii="Calibri" w:hAnsi="Calibri" w:eastAsia="Calibri" w:cs="Calibri"/>
                <w:highlight w:val="none"/>
              </w:rPr>
            </w:pPr>
            <w:r>
              <w:rPr>
                <w:rFonts w:ascii="Calibri" w:hAnsi="Calibri" w:eastAsia="Calibri" w:cs="Calibri"/>
                <w:highlight w:val="none"/>
              </w:rPr>
              <w:t xml:space="preserve">3</w:t>
            </w:r>
            <w:r/>
          </w:p>
        </w:tc>
        <w:tc>
          <w:tcPr>
            <w:tcW w:w="3367" w:type="dxa"/>
            <w:vAlign w:val="top"/>
            <w:vMerge w:val="restart"/>
            <w:textDirection w:val="lrTb"/>
            <w:noWrap w:val="false"/>
          </w:tcPr>
          <w:p>
            <w:pPr>
              <w:spacing w:line="241" w:lineRule="auto"/>
              <w:rPr>
                <w:highlight w:val="none"/>
              </w:rPr>
            </w:pPr>
            <w:r>
              <w:rPr>
                <w:highlight w:val="none"/>
              </w:rPr>
            </w:r>
            <w:r/>
          </w:p>
          <w:p>
            <w:pPr>
              <w:spacing w:line="241" w:lineRule="auto"/>
              <w:rPr>
                <w:highlight w:val="none"/>
              </w:rPr>
            </w:pPr>
            <w:r>
              <w:rPr>
                <w:highlight w:val="none"/>
              </w:rPr>
            </w:r>
            <w:r/>
          </w:p>
          <w:p>
            <w:pPr>
              <w:pStyle w:val="1056"/>
              <w:ind w:left="114"/>
              <w:spacing w:before="69" w:line="222" w:lineRule="auto"/>
              <w:rPr>
                <w:highlight w:val="none"/>
              </w:rPr>
            </w:pPr>
            <w:r>
              <w:rPr>
                <w:spacing w:val="-3"/>
                <w:highlight w:val="none"/>
              </w:rPr>
              <w:t xml:space="preserve">瓷砖地面</w:t>
            </w:r>
            <w:r/>
          </w:p>
        </w:tc>
        <w:tc>
          <w:tcPr>
            <w:tcW w:w="9950" w:type="dxa"/>
            <w:vAlign w:val="top"/>
            <w:textDirection w:val="lrTb"/>
            <w:noWrap w:val="false"/>
          </w:tcPr>
          <w:p>
            <w:pPr>
              <w:pStyle w:val="1056"/>
              <w:ind w:left="333"/>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24"/>
                <w:highlight w:val="none"/>
                <w:lang w:eastAsia="zh-CN"/>
              </w:rPr>
              <w:t xml:space="preserve"> </w:t>
            </w:r>
            <w:r>
              <w:rPr>
                <w:spacing w:val="-7"/>
                <w:highlight w:val="none"/>
              </w:rPr>
              <w:t xml:space="preserve">（</w:t>
            </w:r>
            <w:r>
              <w:rPr>
                <w:rFonts w:ascii="Calibri" w:hAnsi="Calibri" w:eastAsia="Calibri" w:cs="Calibri"/>
                <w:spacing w:val="-7"/>
                <w:highlight w:val="none"/>
              </w:rPr>
              <w:t xml:space="preserve">1</w:t>
            </w:r>
            <w:r>
              <w:rPr>
                <w:spacing w:val="-7"/>
                <w:highlight w:val="none"/>
              </w:rPr>
              <w:t xml:space="preserve">）</w:t>
            </w:r>
            <w:r>
              <w:rPr>
                <w:rFonts w:hint="eastAsia"/>
                <w:spacing w:val="-60"/>
                <w:highlight w:val="none"/>
                <w:lang w:eastAsia="zh-CN"/>
              </w:rPr>
              <w:t xml:space="preserve"> </w:t>
            </w:r>
            <w:r>
              <w:rPr>
                <w:spacing w:val="-7"/>
                <w:highlight w:val="none"/>
              </w:rPr>
              <w:t xml:space="preserve">日常清洁：</w:t>
            </w:r>
            <w:r>
              <w:rPr>
                <w:rFonts w:hint="eastAsia"/>
                <w:spacing w:val="-22"/>
                <w:highlight w:val="none"/>
                <w:lang w:eastAsia="zh-CN"/>
              </w:rPr>
              <w:t xml:space="preserve"> </w:t>
            </w:r>
            <w:r>
              <w:rPr>
                <w:spacing w:val="-7"/>
                <w:highlight w:val="none"/>
              </w:rPr>
              <w:t xml:space="preserve">推尘，保持地面干净无杂物。</w:t>
            </w:r>
            <w:r/>
          </w:p>
        </w:tc>
      </w:tr>
      <w:tr>
        <w:trPr>
          <w:trHeight w:val="458"/>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1" w:line="220" w:lineRule="auto"/>
              <w:rPr>
                <w:highlight w:val="none"/>
              </w:rPr>
            </w:pPr>
            <w:r>
              <w:rPr>
                <w:rFonts w:ascii="Wingdings" w:hAnsi="Wingdings" w:eastAsia="Wingdings" w:cs="Wingdings"/>
                <w:spacing w:val="-2"/>
                <w:highlight w:val="none"/>
              </w:rPr>
              <w:t xml:space="preserve">¨</w:t>
            </w:r>
            <w:r>
              <w:rPr>
                <w:rFonts w:hint="eastAsia" w:eastAsia="宋体"/>
                <w:spacing w:val="17"/>
                <w:highlight w:val="none"/>
                <w:lang w:eastAsia="zh-CN"/>
              </w:rPr>
              <w:t xml:space="preserve"> </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w:t>
            </w:r>
            <w:r>
              <w:rPr>
                <w:rFonts w:hint="eastAsia"/>
                <w:spacing w:val="-22"/>
                <w:highlight w:val="none"/>
                <w:lang w:eastAsia="zh-CN"/>
              </w:rPr>
              <w:t xml:space="preserve"> </w:t>
            </w:r>
            <w:r>
              <w:rPr>
                <w:spacing w:val="-4"/>
                <w:highlight w:val="none"/>
              </w:rPr>
              <w:t xml:space="preserve">使用洗洁精或肥皂水清理。</w:t>
            </w:r>
            <w:r/>
          </w:p>
        </w:tc>
      </w:tr>
      <w:tr>
        <w:trPr>
          <w:trHeight w:val="458"/>
        </w:trPr>
        <w:tc>
          <w:tcPr>
            <w:tcW w:w="1233" w:type="dxa"/>
            <w:vAlign w:val="top"/>
            <w:vMerge w:val="restart"/>
            <w:textDirection w:val="lrTb"/>
            <w:noWrap w:val="false"/>
          </w:tcPr>
          <w:p>
            <w:pPr>
              <w:spacing w:line="265" w:lineRule="auto"/>
              <w:rPr>
                <w:highlight w:val="none"/>
              </w:rPr>
            </w:pPr>
            <w:r>
              <w:rPr>
                <w:highlight w:val="none"/>
              </w:rPr>
            </w:r>
            <w:r/>
          </w:p>
          <w:p>
            <w:pPr>
              <w:spacing w:line="265" w:lineRule="auto"/>
              <w:rPr>
                <w:highlight w:val="none"/>
              </w:rPr>
            </w:pPr>
            <w:r>
              <w:rPr>
                <w:highlight w:val="none"/>
              </w:rPr>
            </w:r>
            <w:r/>
          </w:p>
          <w:p>
            <w:pPr>
              <w:ind w:left="566"/>
              <w:spacing w:before="64" w:line="178" w:lineRule="auto"/>
              <w:rPr>
                <w:rFonts w:ascii="Calibri" w:hAnsi="Calibri" w:eastAsia="Calibri" w:cs="Calibri"/>
                <w:highlight w:val="none"/>
              </w:rPr>
            </w:pPr>
            <w:r>
              <w:rPr>
                <w:rFonts w:ascii="Calibri" w:hAnsi="Calibri" w:eastAsia="Calibri" w:cs="Calibri"/>
                <w:highlight w:val="none"/>
              </w:rPr>
              <w:t xml:space="preserve">4</w:t>
            </w:r>
            <w:r/>
          </w:p>
        </w:tc>
        <w:tc>
          <w:tcPr>
            <w:tcW w:w="3367" w:type="dxa"/>
            <w:vAlign w:val="top"/>
            <w:vMerge w:val="restart"/>
            <w:textDirection w:val="lrTb"/>
            <w:noWrap w:val="false"/>
          </w:tcPr>
          <w:p>
            <w:pPr>
              <w:spacing w:line="241" w:lineRule="auto"/>
              <w:rPr>
                <w:highlight w:val="none"/>
              </w:rPr>
            </w:pPr>
            <w:r>
              <w:rPr>
                <w:highlight w:val="none"/>
              </w:rPr>
            </w:r>
            <w:r/>
          </w:p>
          <w:p>
            <w:pPr>
              <w:spacing w:line="242" w:lineRule="auto"/>
              <w:rPr>
                <w:highlight w:val="none"/>
              </w:rPr>
            </w:pPr>
            <w:r>
              <w:rPr>
                <w:highlight w:val="none"/>
              </w:rPr>
            </w:r>
            <w:r/>
          </w:p>
          <w:p>
            <w:pPr>
              <w:pStyle w:val="1056"/>
              <w:ind w:left="110"/>
              <w:spacing w:before="69" w:line="220" w:lineRule="auto"/>
              <w:rPr>
                <w:highlight w:val="none"/>
              </w:rPr>
            </w:pPr>
            <w:r>
              <w:rPr>
                <w:spacing w:val="-2"/>
                <w:highlight w:val="none"/>
              </w:rPr>
              <w:t xml:space="preserve">石材地面</w:t>
            </w:r>
            <w:r/>
          </w:p>
        </w:tc>
        <w:tc>
          <w:tcPr>
            <w:tcW w:w="9950" w:type="dxa"/>
            <w:vAlign w:val="top"/>
            <w:textDirection w:val="lrTb"/>
            <w:noWrap w:val="false"/>
          </w:tcPr>
          <w:p>
            <w:pPr>
              <w:pStyle w:val="1056"/>
              <w:ind w:left="333"/>
              <w:spacing w:before="91" w:line="221" w:lineRule="auto"/>
              <w:rPr>
                <w:highlight w:val="none"/>
              </w:rPr>
            </w:pPr>
            <w:r>
              <w:rPr>
                <w:rFonts w:ascii="Wingdings" w:hAnsi="Wingdings" w:eastAsia="Wingdings" w:cs="Wingdings"/>
                <w:spacing w:val="-2"/>
                <w:highlight w:val="none"/>
              </w:rPr>
              <w:t xml:space="preserve">¨</w:t>
            </w:r>
            <w:r>
              <w:rPr>
                <w:rFonts w:hint="eastAsia" w:eastAsia="宋体"/>
                <w:spacing w:val="23"/>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）根据各区域的人流量及大理石的实际磨损程度制定大理石的晶面保养计划。</w:t>
            </w:r>
            <w:r/>
          </w:p>
        </w:tc>
      </w:tr>
      <w:tr>
        <w:trPr>
          <w:trHeight w:val="458"/>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2" w:line="220" w:lineRule="auto"/>
              <w:rPr>
                <w:highlight w:val="none"/>
              </w:rPr>
            </w:pPr>
            <w:r>
              <w:rPr>
                <w:rFonts w:ascii="Wingdings" w:hAnsi="Wingdings" w:eastAsia="Wingdings" w:cs="Wingdings"/>
                <w:spacing w:val="-2"/>
                <w:highlight w:val="none"/>
              </w:rPr>
              <w:t xml:space="preserve">¨</w:t>
            </w:r>
            <w:r>
              <w:rPr>
                <w:rFonts w:hint="eastAsia" w:eastAsia="宋体"/>
                <w:spacing w:val="18"/>
                <w:highlight w:val="none"/>
                <w:lang w:eastAsia="zh-CN"/>
              </w:rPr>
              <w:t xml:space="preserve"> </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）启动晶面机，使用中性清洁剂清洁，</w:t>
            </w:r>
            <w:r>
              <w:rPr>
                <w:rFonts w:hint="eastAsia"/>
                <w:spacing w:val="-24"/>
                <w:highlight w:val="none"/>
                <w:lang w:eastAsia="zh-CN"/>
              </w:rPr>
              <w:t xml:space="preserve"> </w:t>
            </w:r>
            <w:r>
              <w:rPr>
                <w:spacing w:val="-4"/>
                <w:highlight w:val="none"/>
              </w:rPr>
              <w:t xml:space="preserve">避免使用强酸或强碱</w:t>
            </w:r>
            <w:r>
              <w:rPr>
                <w:spacing w:val="-5"/>
                <w:highlight w:val="none"/>
              </w:rPr>
              <w:t xml:space="preserve">清洁剂，</w:t>
            </w:r>
            <w:r>
              <w:rPr>
                <w:rFonts w:hint="eastAsia"/>
                <w:spacing w:val="-5"/>
                <w:highlight w:val="none"/>
                <w:lang w:eastAsia="zh-CN"/>
              </w:rPr>
              <w:t xml:space="preserve"> </w:t>
            </w:r>
            <w:r>
              <w:rPr>
                <w:spacing w:val="-5"/>
                <w:highlight w:val="none"/>
              </w:rPr>
              <w:t xml:space="preserve">定期进行基础维护。</w:t>
            </w:r>
            <w:r/>
          </w:p>
        </w:tc>
      </w:tr>
      <w:tr>
        <w:trPr>
          <w:trHeight w:val="458"/>
        </w:trPr>
        <w:tc>
          <w:tcPr>
            <w:tcW w:w="1233" w:type="dxa"/>
            <w:vAlign w:val="top"/>
            <w:vMerge w:val="restart"/>
            <w:textDirection w:val="lrTb"/>
            <w:noWrap w:val="false"/>
          </w:tcPr>
          <w:p>
            <w:pPr>
              <w:spacing w:line="265" w:lineRule="auto"/>
              <w:rPr>
                <w:highlight w:val="none"/>
              </w:rPr>
            </w:pPr>
            <w:r>
              <w:rPr>
                <w:highlight w:val="none"/>
              </w:rPr>
            </w:r>
            <w:r/>
          </w:p>
          <w:p>
            <w:pPr>
              <w:spacing w:line="265" w:lineRule="auto"/>
              <w:rPr>
                <w:highlight w:val="none"/>
              </w:rPr>
            </w:pPr>
            <w:r>
              <w:rPr>
                <w:highlight w:val="none"/>
              </w:rPr>
            </w:r>
            <w:r/>
          </w:p>
          <w:p>
            <w:pPr>
              <w:ind w:left="571"/>
              <w:spacing w:before="64" w:line="178" w:lineRule="auto"/>
              <w:rPr>
                <w:rFonts w:ascii="Calibri" w:hAnsi="Calibri" w:eastAsia="Calibri" w:cs="Calibri"/>
                <w:highlight w:val="none"/>
              </w:rPr>
            </w:pPr>
            <w:r>
              <w:rPr>
                <w:rFonts w:ascii="Calibri" w:hAnsi="Calibri" w:eastAsia="Calibri" w:cs="Calibri"/>
                <w:highlight w:val="none"/>
              </w:rPr>
              <w:t xml:space="preserve">5</w:t>
            </w:r>
            <w:r/>
          </w:p>
        </w:tc>
        <w:tc>
          <w:tcPr>
            <w:tcW w:w="3367" w:type="dxa"/>
            <w:vAlign w:val="top"/>
            <w:vMerge w:val="restart"/>
            <w:textDirection w:val="lrTb"/>
            <w:noWrap w:val="false"/>
          </w:tcPr>
          <w:p>
            <w:pPr>
              <w:spacing w:line="241" w:lineRule="auto"/>
              <w:rPr>
                <w:highlight w:val="none"/>
              </w:rPr>
            </w:pPr>
            <w:r>
              <w:rPr>
                <w:highlight w:val="none"/>
              </w:rPr>
            </w:r>
            <w:r/>
          </w:p>
          <w:p>
            <w:pPr>
              <w:spacing w:line="242" w:lineRule="auto"/>
              <w:rPr>
                <w:highlight w:val="none"/>
              </w:rPr>
            </w:pPr>
            <w:r>
              <w:rPr>
                <w:highlight w:val="none"/>
              </w:rPr>
            </w:r>
            <w:r/>
          </w:p>
          <w:p>
            <w:pPr>
              <w:pStyle w:val="1056"/>
              <w:ind w:left="112"/>
              <w:spacing w:before="69" w:line="221" w:lineRule="auto"/>
              <w:rPr>
                <w:highlight w:val="none"/>
              </w:rPr>
            </w:pPr>
            <w:r>
              <w:rPr>
                <w:spacing w:val="-2"/>
                <w:highlight w:val="none"/>
              </w:rPr>
              <w:t xml:space="preserve">水磨石地面</w:t>
            </w:r>
            <w:r/>
          </w:p>
        </w:tc>
        <w:tc>
          <w:tcPr>
            <w:tcW w:w="9950" w:type="dxa"/>
            <w:vAlign w:val="top"/>
            <w:textDirection w:val="lrTb"/>
            <w:noWrap w:val="false"/>
          </w:tcPr>
          <w:p>
            <w:pPr>
              <w:pStyle w:val="1056"/>
              <w:ind w:left="333"/>
              <w:spacing w:before="92" w:line="220" w:lineRule="auto"/>
              <w:rPr>
                <w:rFonts w:hint="eastAsia" w:eastAsia="宋体"/>
                <w:highlight w:val="none"/>
                <w:lang w:eastAsia="zh-CN"/>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spacing w:val="-7"/>
                <w:highlight w:val="none"/>
              </w:rPr>
              <w:t xml:space="preserve">（</w:t>
            </w:r>
            <w:r>
              <w:rPr>
                <w:rFonts w:ascii="Calibri" w:hAnsi="Calibri" w:eastAsia="Calibri" w:cs="Calibri"/>
                <w:spacing w:val="-7"/>
                <w:highlight w:val="none"/>
              </w:rPr>
              <w:t xml:space="preserve">1</w:t>
            </w:r>
            <w:r>
              <w:rPr>
                <w:spacing w:val="-7"/>
                <w:highlight w:val="none"/>
              </w:rPr>
              <w:t xml:space="preserve">）</w:t>
            </w:r>
            <w:r>
              <w:rPr>
                <w:rFonts w:hint="eastAsia"/>
                <w:spacing w:val="-60"/>
                <w:highlight w:val="none"/>
                <w:lang w:eastAsia="zh-CN"/>
              </w:rPr>
              <w:t xml:space="preserve"> </w:t>
            </w:r>
            <w:r>
              <w:rPr>
                <w:spacing w:val="-7"/>
                <w:highlight w:val="none"/>
              </w:rPr>
              <w:t xml:space="preserve">日常清洁：</w:t>
            </w:r>
            <w:r>
              <w:rPr>
                <w:rFonts w:hint="eastAsia"/>
                <w:spacing w:val="-22"/>
                <w:highlight w:val="none"/>
                <w:lang w:eastAsia="zh-CN"/>
              </w:rPr>
              <w:t xml:space="preserve"> </w:t>
            </w:r>
            <w:r>
              <w:rPr>
                <w:spacing w:val="-7"/>
                <w:highlight w:val="none"/>
              </w:rPr>
              <w:t xml:space="preserve">推尘，保持地面干净无杂物。</w:t>
            </w:r>
            <w:r/>
          </w:p>
        </w:tc>
      </w:tr>
      <w:tr>
        <w:trPr>
          <w:trHeight w:val="458"/>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2" w:line="220" w:lineRule="auto"/>
              <w:rPr>
                <w:highlight w:val="none"/>
              </w:rPr>
            </w:pPr>
            <w:r>
              <w:rPr>
                <w:rFonts w:ascii="Wingdings" w:hAnsi="Wingdings" w:eastAsia="Wingdings" w:cs="Wingdings"/>
                <w:spacing w:val="-2"/>
                <w:highlight w:val="none"/>
              </w:rPr>
              <w:t xml:space="preserve">¨</w:t>
            </w:r>
            <w:r>
              <w:rPr>
                <w:rFonts w:hint="eastAsia" w:eastAsia="宋体"/>
                <w:spacing w:val="17"/>
                <w:highlight w:val="none"/>
                <w:lang w:eastAsia="zh-CN"/>
              </w:rPr>
              <w:t xml:space="preserve"> </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w:t>
            </w:r>
            <w:r>
              <w:rPr>
                <w:rFonts w:hint="eastAsia"/>
                <w:spacing w:val="-22"/>
                <w:highlight w:val="none"/>
                <w:lang w:eastAsia="zh-CN"/>
              </w:rPr>
              <w:t xml:space="preserve"> </w:t>
            </w:r>
            <w:r>
              <w:rPr>
                <w:spacing w:val="-4"/>
                <w:highlight w:val="none"/>
              </w:rPr>
              <w:t xml:space="preserve">使用洗洁精或肥皂水清理。</w:t>
            </w:r>
            <w:r/>
          </w:p>
        </w:tc>
      </w:tr>
      <w:tr>
        <w:trPr>
          <w:trHeight w:val="458"/>
        </w:trPr>
        <w:tc>
          <w:tcPr>
            <w:tcW w:w="1233" w:type="dxa"/>
            <w:vAlign w:val="top"/>
            <w:vMerge w:val="restart"/>
            <w:textDirection w:val="lrTb"/>
            <w:noWrap w:val="false"/>
          </w:tcPr>
          <w:p>
            <w:pPr>
              <w:spacing w:line="265" w:lineRule="auto"/>
              <w:rPr>
                <w:highlight w:val="none"/>
              </w:rPr>
            </w:pPr>
            <w:r>
              <w:rPr>
                <w:highlight w:val="none"/>
              </w:rPr>
            </w:r>
            <w:r/>
          </w:p>
          <w:p>
            <w:pPr>
              <w:spacing w:line="266" w:lineRule="auto"/>
              <w:rPr>
                <w:highlight w:val="none"/>
              </w:rPr>
            </w:pPr>
            <w:r>
              <w:rPr>
                <w:highlight w:val="none"/>
              </w:rPr>
            </w:r>
            <w:r/>
          </w:p>
          <w:p>
            <w:pPr>
              <w:ind w:left="572"/>
              <w:spacing w:before="64" w:line="179" w:lineRule="auto"/>
              <w:rPr>
                <w:rFonts w:ascii="Calibri" w:hAnsi="Calibri" w:eastAsia="Calibri" w:cs="Calibri"/>
                <w:highlight w:val="none"/>
              </w:rPr>
            </w:pPr>
            <w:r>
              <w:rPr>
                <w:rFonts w:ascii="Calibri" w:hAnsi="Calibri" w:eastAsia="Calibri" w:cs="Calibri"/>
                <w:highlight w:val="none"/>
              </w:rPr>
              <w:t xml:space="preserve">6</w:t>
            </w:r>
            <w:r/>
          </w:p>
        </w:tc>
        <w:tc>
          <w:tcPr>
            <w:tcW w:w="3367" w:type="dxa"/>
            <w:vAlign w:val="top"/>
            <w:vMerge w:val="restart"/>
            <w:textDirection w:val="lrTb"/>
            <w:noWrap w:val="false"/>
          </w:tcPr>
          <w:p>
            <w:pPr>
              <w:spacing w:line="242" w:lineRule="auto"/>
              <w:rPr>
                <w:highlight w:val="none"/>
              </w:rPr>
            </w:pPr>
            <w:r>
              <w:rPr>
                <w:highlight w:val="none"/>
              </w:rPr>
            </w:r>
            <w:r/>
          </w:p>
          <w:p>
            <w:pPr>
              <w:spacing w:line="243" w:lineRule="auto"/>
              <w:rPr>
                <w:highlight w:val="none"/>
              </w:rPr>
            </w:pPr>
            <w:r>
              <w:rPr>
                <w:highlight w:val="none"/>
              </w:rPr>
            </w:r>
            <w:r/>
          </w:p>
          <w:p>
            <w:pPr>
              <w:pStyle w:val="1056"/>
              <w:ind w:left="109"/>
              <w:spacing w:before="69" w:line="220" w:lineRule="auto"/>
              <w:rPr>
                <w:highlight w:val="none"/>
              </w:rPr>
            </w:pPr>
            <w:r>
              <w:rPr>
                <w:spacing w:val="-1"/>
                <w:highlight w:val="none"/>
              </w:rPr>
              <w:t xml:space="preserve">地胶板地面</w:t>
            </w:r>
            <w:r/>
          </w:p>
        </w:tc>
        <w:tc>
          <w:tcPr>
            <w:tcW w:w="9950" w:type="dxa"/>
            <w:vAlign w:val="top"/>
            <w:textDirection w:val="lrTb"/>
            <w:noWrap w:val="false"/>
          </w:tcPr>
          <w:p>
            <w:pPr>
              <w:pStyle w:val="1056"/>
              <w:ind w:left="333"/>
              <w:spacing w:before="93" w:line="220" w:lineRule="auto"/>
              <w:rPr>
                <w:highlight w:val="none"/>
              </w:rPr>
            </w:pPr>
            <w:r>
              <w:rPr>
                <w:rFonts w:ascii="Wingdings" w:hAnsi="Wingdings" w:eastAsia="Wingdings" w:cs="Wingdings"/>
                <w:spacing w:val="-2"/>
                <w:highlight w:val="none"/>
              </w:rPr>
              <w:t xml:space="preserve">¨</w:t>
            </w:r>
            <w:r>
              <w:rPr>
                <w:rFonts w:hint="eastAsia"/>
                <w:spacing w:val="23"/>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4" w:line="220" w:lineRule="auto"/>
              <w:rPr>
                <w:highlight w:val="none"/>
              </w:rPr>
            </w:pPr>
            <w:r>
              <w:rPr>
                <w:rFonts w:ascii="Wingdings" w:hAnsi="Wingdings" w:eastAsia="Wingdings" w:cs="Wingdings"/>
                <w:spacing w:val="-2"/>
                <w:highlight w:val="none"/>
              </w:rPr>
              <w:t xml:space="preserve">¨</w:t>
            </w:r>
            <w:r>
              <w:rPr>
                <w:rFonts w:hint="eastAsia"/>
                <w:spacing w:val="18"/>
                <w:highlight w:val="none"/>
                <w:lang w:eastAsia="zh-CN"/>
              </w:rPr>
              <w:t xml:space="preserve"> </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w:t>
            </w:r>
            <w:r>
              <w:rPr>
                <w:rFonts w:hint="eastAsia"/>
                <w:spacing w:val="-59"/>
                <w:highlight w:val="none"/>
                <w:lang w:eastAsia="zh-CN"/>
              </w:rPr>
              <w:t xml:space="preserve"> </w:t>
            </w:r>
            <w:r>
              <w:rPr>
                <w:spacing w:val="-3"/>
                <w:highlight w:val="none"/>
              </w:rPr>
              <w:t xml:space="preserve">日常维护。使用湿润的拖把清洁，污染严重时局部清洁，</w:t>
            </w:r>
            <w:r>
              <w:rPr>
                <w:rFonts w:hint="eastAsia"/>
                <w:spacing w:val="-23"/>
                <w:highlight w:val="none"/>
                <w:lang w:eastAsia="zh-CN"/>
              </w:rPr>
              <w:t xml:space="preserve"> </w:t>
            </w:r>
            <w:r>
              <w:rPr>
                <w:spacing w:val="-3"/>
                <w:highlight w:val="none"/>
              </w:rPr>
              <w:t xml:space="preserve">每月对地胶板</w:t>
            </w:r>
            <w:r>
              <w:rPr>
                <w:spacing w:val="-4"/>
                <w:highlight w:val="none"/>
              </w:rPr>
              <w:t xml:space="preserve">地面进行打蜡处理。</w:t>
            </w:r>
            <w:r/>
          </w:p>
        </w:tc>
      </w:tr>
      <w:tr>
        <w:trPr>
          <w:trHeight w:val="458"/>
        </w:trPr>
        <w:tc>
          <w:tcPr>
            <w:tcW w:w="1233" w:type="dxa"/>
            <w:vAlign w:val="top"/>
            <w:vMerge w:val="restart"/>
            <w:textDirection w:val="lrTb"/>
            <w:noWrap w:val="false"/>
          </w:tcPr>
          <w:p>
            <w:pPr>
              <w:spacing w:line="266" w:lineRule="auto"/>
              <w:rPr>
                <w:highlight w:val="none"/>
              </w:rPr>
            </w:pPr>
            <w:r>
              <w:rPr>
                <w:highlight w:val="none"/>
              </w:rPr>
            </w:r>
            <w:r/>
          </w:p>
          <w:p>
            <w:pPr>
              <w:spacing w:line="267" w:lineRule="auto"/>
              <w:rPr>
                <w:highlight w:val="none"/>
              </w:rPr>
            </w:pPr>
            <w:r>
              <w:rPr>
                <w:highlight w:val="none"/>
              </w:rPr>
            </w:r>
            <w:r/>
          </w:p>
          <w:p>
            <w:pPr>
              <w:ind w:left="571"/>
              <w:spacing w:before="64" w:line="178" w:lineRule="auto"/>
              <w:rPr>
                <w:rFonts w:ascii="Calibri" w:hAnsi="Calibri" w:eastAsia="Calibri" w:cs="Calibri"/>
                <w:highlight w:val="none"/>
              </w:rPr>
            </w:pPr>
            <w:r>
              <w:rPr>
                <w:rFonts w:ascii="Calibri" w:hAnsi="Calibri" w:eastAsia="Calibri" w:cs="Calibri"/>
                <w:highlight w:val="none"/>
              </w:rPr>
              <w:t xml:space="preserve">7</w:t>
            </w:r>
            <w:r/>
          </w:p>
        </w:tc>
        <w:tc>
          <w:tcPr>
            <w:tcW w:w="3367" w:type="dxa"/>
            <w:vAlign w:val="top"/>
            <w:vMerge w:val="restart"/>
            <w:textDirection w:val="lrTb"/>
            <w:noWrap w:val="false"/>
          </w:tcPr>
          <w:p>
            <w:pPr>
              <w:spacing w:line="243" w:lineRule="auto"/>
              <w:rPr>
                <w:highlight w:val="none"/>
              </w:rPr>
            </w:pPr>
            <w:r>
              <w:rPr>
                <w:highlight w:val="none"/>
              </w:rPr>
            </w:r>
            <w:r/>
          </w:p>
          <w:p>
            <w:pPr>
              <w:spacing w:line="243" w:lineRule="auto"/>
              <w:rPr>
                <w:highlight w:val="none"/>
              </w:rPr>
            </w:pPr>
            <w:r>
              <w:rPr>
                <w:highlight w:val="none"/>
              </w:rPr>
            </w:r>
            <w:r/>
          </w:p>
          <w:p>
            <w:pPr>
              <w:pStyle w:val="1056"/>
              <w:ind w:left="109"/>
              <w:spacing w:before="69" w:line="220" w:lineRule="auto"/>
              <w:rPr>
                <w:highlight w:val="none"/>
              </w:rPr>
            </w:pPr>
            <w:r>
              <w:rPr>
                <w:spacing w:val="-2"/>
                <w:highlight w:val="none"/>
              </w:rPr>
              <w:t xml:space="preserve">地板地面</w:t>
            </w:r>
            <w:r/>
          </w:p>
        </w:tc>
        <w:tc>
          <w:tcPr>
            <w:tcW w:w="9950" w:type="dxa"/>
            <w:vAlign w:val="top"/>
            <w:textDirection w:val="lrTb"/>
            <w:noWrap w:val="false"/>
          </w:tcPr>
          <w:p>
            <w:pPr>
              <w:pStyle w:val="1056"/>
              <w:ind w:left="333"/>
              <w:spacing w:before="94" w:line="220" w:lineRule="auto"/>
              <w:rPr>
                <w:highlight w:val="none"/>
              </w:rPr>
            </w:pPr>
            <w:r>
              <w:rPr>
                <w:rFonts w:ascii="Wingdings" w:hAnsi="Wingdings" w:eastAsia="Wingdings" w:cs="Wingdings"/>
                <w:spacing w:val="-2"/>
                <w:highlight w:val="none"/>
              </w:rPr>
              <w:t xml:space="preserve">¨</w:t>
            </w:r>
            <w:r>
              <w:rPr>
                <w:rFonts w:hint="eastAsia"/>
                <w:spacing w:val="23"/>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5" w:line="220" w:lineRule="auto"/>
              <w:rPr>
                <w:highlight w:val="none"/>
              </w:rPr>
            </w:pPr>
            <w:r>
              <w:rPr>
                <w:rFonts w:ascii="Wingdings" w:hAnsi="Wingdings" w:eastAsia="Wingdings" w:cs="Wingdings"/>
                <w:spacing w:val="-2"/>
                <w:highlight w:val="none"/>
              </w:rPr>
              <w:t xml:space="preserve">¨</w:t>
            </w:r>
            <w:r>
              <w:rPr>
                <w:rFonts w:hint="eastAsia"/>
                <w:spacing w:val="18"/>
                <w:highlight w:val="none"/>
                <w:lang w:eastAsia="zh-CN"/>
              </w:rPr>
              <w:t xml:space="preserve"> </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w:t>
            </w:r>
            <w:r>
              <w:rPr>
                <w:rFonts w:hint="eastAsia"/>
                <w:spacing w:val="-60"/>
                <w:highlight w:val="none"/>
                <w:lang w:eastAsia="zh-CN"/>
              </w:rPr>
              <w:t xml:space="preserve"> </w:t>
            </w:r>
            <w:r>
              <w:rPr>
                <w:spacing w:val="-3"/>
                <w:highlight w:val="none"/>
              </w:rPr>
              <w:t xml:space="preserve">日常维护。使用湿润的拖把清洁，污染严重时局部清洁，</w:t>
            </w:r>
            <w:r>
              <w:rPr>
                <w:rFonts w:hint="eastAsia"/>
                <w:spacing w:val="-23"/>
                <w:highlight w:val="none"/>
                <w:lang w:eastAsia="zh-CN"/>
              </w:rPr>
              <w:t xml:space="preserve"> </w:t>
            </w:r>
            <w:r>
              <w:rPr>
                <w:spacing w:val="-3"/>
                <w:highlight w:val="none"/>
              </w:rPr>
              <w:t xml:space="preserve">每月对地板进行打蜡处</w:t>
            </w:r>
            <w:r>
              <w:rPr>
                <w:spacing w:val="-4"/>
                <w:highlight w:val="none"/>
              </w:rPr>
              <w:t xml:space="preserve">理。</w:t>
            </w:r>
            <w:r/>
          </w:p>
        </w:tc>
      </w:tr>
      <w:tr>
        <w:trPr>
          <w:trHeight w:val="463"/>
        </w:trPr>
        <w:tc>
          <w:tcPr>
            <w:tcW w:w="1233" w:type="dxa"/>
            <w:vAlign w:val="top"/>
            <w:vMerge w:val="restart"/>
            <w:textDirection w:val="lrTb"/>
            <w:noWrap w:val="false"/>
          </w:tcPr>
          <w:p>
            <w:pPr>
              <w:ind w:left="569"/>
              <w:spacing w:before="136" w:line="179" w:lineRule="auto"/>
              <w:rPr>
                <w:rFonts w:ascii="Calibri" w:hAnsi="Calibri" w:eastAsia="Calibri" w:cs="Calibri"/>
                <w:highlight w:val="none"/>
              </w:rPr>
            </w:pPr>
            <w:r>
              <w:rPr>
                <w:rFonts w:ascii="Calibri" w:hAnsi="Calibri" w:eastAsia="Calibri" w:cs="Calibri"/>
                <w:highlight w:val="none"/>
              </w:rPr>
              <w:t xml:space="preserve">8</w:t>
            </w:r>
            <w:r/>
          </w:p>
        </w:tc>
        <w:tc>
          <w:tcPr>
            <w:tcW w:w="3367" w:type="dxa"/>
            <w:vAlign w:val="top"/>
            <w:vMerge w:val="restart"/>
            <w:textDirection w:val="lrTb"/>
            <w:noWrap w:val="false"/>
          </w:tcPr>
          <w:p>
            <w:pPr>
              <w:pStyle w:val="1056"/>
              <w:ind w:left="109"/>
              <w:spacing w:before="95" w:line="222" w:lineRule="auto"/>
              <w:rPr>
                <w:highlight w:val="none"/>
              </w:rPr>
            </w:pPr>
            <w:r>
              <w:rPr>
                <w:spacing w:val="-2"/>
                <w:highlight w:val="none"/>
              </w:rPr>
              <w:t xml:space="preserve">地毯地面</w:t>
            </w:r>
            <w:r/>
          </w:p>
        </w:tc>
        <w:tc>
          <w:tcPr>
            <w:tcW w:w="9950" w:type="dxa"/>
            <w:vAlign w:val="top"/>
            <w:textDirection w:val="lrTb"/>
            <w:noWrap w:val="false"/>
          </w:tcPr>
          <w:p>
            <w:pPr>
              <w:pStyle w:val="1056"/>
              <w:ind w:left="333"/>
              <w:spacing w:before="95" w:line="220" w:lineRule="auto"/>
              <w:rPr>
                <w:highlight w:val="none"/>
              </w:rPr>
            </w:pPr>
            <w:r>
              <w:rPr>
                <w:rFonts w:ascii="Wingdings" w:hAnsi="Wingdings" w:eastAsia="Wingdings" w:cs="Wingdings"/>
                <w:spacing w:val="-2"/>
                <w:highlight w:val="none"/>
              </w:rPr>
              <w:t xml:space="preserve">¨</w:t>
            </w:r>
            <w:r>
              <w:rPr>
                <w:rFonts w:hint="eastAsia"/>
                <w:spacing w:val="21"/>
                <w:highlight w:val="none"/>
                <w:lang w:eastAsia="zh-CN"/>
              </w:rPr>
              <w:t xml:space="preserve"> </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rFonts w:hint="eastAsia"/>
                <w:spacing w:val="-60"/>
                <w:highlight w:val="none"/>
                <w:lang w:eastAsia="zh-CN"/>
              </w:rPr>
              <w:t xml:space="preserve"> </w:t>
            </w:r>
            <w:r>
              <w:rPr>
                <w:spacing w:val="-2"/>
                <w:highlight w:val="none"/>
              </w:rPr>
              <w:t xml:space="preserve">日常用吸尘机除尘，局部脏污用湿布配中性清洁液重点清洁。</w:t>
            </w:r>
            <w:r/>
          </w:p>
        </w:tc>
      </w:tr>
      <w:tr>
        <w:trPr>
          <w:trHeight w:val="463"/>
        </w:trPr>
        <w:tc>
          <w:tcPr>
            <w:tcW w:w="1233"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50" w:type="dxa"/>
            <w:vAlign w:val="top"/>
            <w:textDirection w:val="lrTb"/>
            <w:noWrap w:val="false"/>
          </w:tcPr>
          <w:p>
            <w:pPr>
              <w:pStyle w:val="1056"/>
              <w:ind w:left="333"/>
              <w:spacing w:before="94" w:line="220" w:lineRule="auto"/>
              <w:rPr>
                <w:highlight w:val="none"/>
              </w:rPr>
            </w:pPr>
            <w:r>
              <w:rPr>
                <w:rFonts w:ascii="Wingdings" w:hAnsi="Wingdings" w:eastAsia="Wingdings" w:cs="Wingdings"/>
                <w:spacing w:val="-2"/>
                <w:highlight w:val="none"/>
              </w:rPr>
              <w:t xml:space="preserve">¨</w:t>
            </w:r>
            <w:r>
              <w:rPr>
                <w:rFonts w:hint="eastAsia"/>
                <w:spacing w:val="18"/>
                <w:highlight w:val="none"/>
                <w:lang w:eastAsia="zh-CN"/>
              </w:rPr>
              <w:t xml:space="preserve"> </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）用地毯清洗机进行整体清洗，除螨。</w:t>
            </w:r>
            <w:r/>
          </w:p>
        </w:tc>
      </w:tr>
      <w:tr>
        <w:trPr>
          <w:trHeight w:val="458"/>
        </w:trPr>
        <w:tc>
          <w:tcPr>
            <w:tcW w:w="1233" w:type="dxa"/>
            <w:vAlign w:val="top"/>
            <w:textDirection w:val="lrTb"/>
            <w:noWrap w:val="false"/>
          </w:tcPr>
          <w:p>
            <w:pPr>
              <w:ind w:left="569"/>
              <w:spacing w:before="131" w:line="179" w:lineRule="auto"/>
              <w:rPr>
                <w:rFonts w:ascii="Calibri" w:hAnsi="Calibri" w:eastAsia="Calibri" w:cs="Calibri"/>
                <w:highlight w:val="none"/>
              </w:rPr>
            </w:pPr>
            <w:r>
              <w:rPr>
                <w:rFonts w:ascii="Calibri" w:hAnsi="Calibri" w:eastAsia="Calibri" w:cs="Calibri"/>
                <w:highlight w:val="none"/>
              </w:rPr>
              <w:t xml:space="preserve">9</w:t>
            </w:r>
            <w:r/>
          </w:p>
        </w:tc>
        <w:tc>
          <w:tcPr>
            <w:tcW w:w="3367" w:type="dxa"/>
            <w:vAlign w:val="top"/>
            <w:textDirection w:val="lrTb"/>
            <w:noWrap w:val="false"/>
          </w:tcPr>
          <w:p>
            <w:pPr>
              <w:pStyle w:val="1056"/>
              <w:ind w:left="111"/>
              <w:spacing w:before="89" w:line="221" w:lineRule="auto"/>
              <w:rPr>
                <w:highlight w:val="none"/>
              </w:rPr>
            </w:pPr>
            <w:r>
              <w:rPr>
                <w:spacing w:val="-2"/>
                <w:highlight w:val="none"/>
              </w:rPr>
              <w:t xml:space="preserve">乳胶漆内墙</w:t>
            </w:r>
            <w:r/>
          </w:p>
        </w:tc>
        <w:tc>
          <w:tcPr>
            <w:tcW w:w="9950" w:type="dxa"/>
            <w:vAlign w:val="top"/>
            <w:textDirection w:val="lrTb"/>
            <w:noWrap w:val="false"/>
          </w:tcPr>
          <w:p>
            <w:pPr>
              <w:pStyle w:val="1056"/>
              <w:ind w:left="333"/>
              <w:spacing w:before="90"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1"/>
                <w:highlight w:val="none"/>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ascii="Calibri" w:hAnsi="Calibri" w:eastAsia="Calibri" w:cs="Calibri"/>
                <w:highlight w:val="none"/>
              </w:rPr>
            </w:pPr>
            <w:r>
              <w:rPr>
                <w:rFonts w:ascii="Calibri" w:hAnsi="Calibri" w:eastAsia="Calibri" w:cs="Calibri"/>
                <w:spacing w:val="-4"/>
                <w:highlight w:val="none"/>
              </w:rPr>
              <w:t xml:space="preserve">10</w:t>
            </w:r>
            <w:r/>
          </w:p>
        </w:tc>
        <w:tc>
          <w:tcPr>
            <w:tcW w:w="3367" w:type="dxa"/>
            <w:vAlign w:val="top"/>
            <w:textDirection w:val="lrTb"/>
            <w:noWrap w:val="false"/>
          </w:tcPr>
          <w:p>
            <w:pPr>
              <w:pStyle w:val="1056"/>
              <w:ind w:left="109"/>
              <w:spacing w:before="89" w:line="221" w:lineRule="auto"/>
              <w:rPr>
                <w:highlight w:val="none"/>
              </w:rPr>
            </w:pPr>
            <w:r>
              <w:rPr>
                <w:spacing w:val="-2"/>
                <w:highlight w:val="none"/>
              </w:rPr>
              <w:t xml:space="preserve">墙纸内墙</w:t>
            </w:r>
            <w:r/>
          </w:p>
        </w:tc>
        <w:tc>
          <w:tcPr>
            <w:tcW w:w="9950" w:type="dxa"/>
            <w:vAlign w:val="top"/>
            <w:textDirection w:val="lrTb"/>
            <w:noWrap w:val="false"/>
          </w:tcPr>
          <w:p>
            <w:pPr>
              <w:pStyle w:val="1056"/>
              <w:ind w:left="333"/>
              <w:spacing w:before="90"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1"/>
                <w:highlight w:val="none"/>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ascii="Calibri" w:hAnsi="Calibri" w:eastAsia="Calibri" w:cs="Calibri"/>
                <w:highlight w:val="none"/>
              </w:rPr>
            </w:pPr>
            <w:r>
              <w:rPr>
                <w:rFonts w:ascii="Calibri" w:hAnsi="Calibri" w:eastAsia="Calibri" w:cs="Calibri"/>
                <w:spacing w:val="-4"/>
                <w:highlight w:val="none"/>
              </w:rPr>
              <w:t xml:space="preserve">11</w:t>
            </w:r>
            <w:r/>
          </w:p>
        </w:tc>
        <w:tc>
          <w:tcPr>
            <w:tcW w:w="3367" w:type="dxa"/>
            <w:vAlign w:val="top"/>
            <w:textDirection w:val="lrTb"/>
            <w:noWrap w:val="false"/>
          </w:tcPr>
          <w:p>
            <w:pPr>
              <w:pStyle w:val="1056"/>
              <w:ind w:left="110"/>
              <w:spacing w:before="90" w:line="221" w:lineRule="auto"/>
              <w:rPr>
                <w:highlight w:val="none"/>
              </w:rPr>
            </w:pPr>
            <w:r>
              <w:rPr>
                <w:spacing w:val="-2"/>
                <w:highlight w:val="none"/>
              </w:rPr>
              <w:t xml:space="preserve">木饰面内墙</w:t>
            </w:r>
            <w:r/>
          </w:p>
        </w:tc>
        <w:tc>
          <w:tcPr>
            <w:tcW w:w="9950" w:type="dxa"/>
            <w:vAlign w:val="top"/>
            <w:textDirection w:val="lrTb"/>
            <w:noWrap w:val="false"/>
          </w:tcPr>
          <w:p>
            <w:pPr>
              <w:pStyle w:val="1056"/>
              <w:ind w:left="333"/>
              <w:spacing w:before="91"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ascii="Calibri" w:hAnsi="Calibri" w:eastAsia="Calibri" w:cs="Calibri"/>
                <w:highlight w:val="none"/>
              </w:rPr>
            </w:pPr>
            <w:r>
              <w:rPr>
                <w:rFonts w:ascii="Calibri" w:hAnsi="Calibri" w:eastAsia="Calibri" w:cs="Calibri"/>
                <w:spacing w:val="-4"/>
                <w:highlight w:val="none"/>
              </w:rPr>
              <w:t xml:space="preserve">12</w:t>
            </w:r>
            <w:r/>
          </w:p>
        </w:tc>
        <w:tc>
          <w:tcPr>
            <w:tcW w:w="3367" w:type="dxa"/>
            <w:vAlign w:val="top"/>
            <w:textDirection w:val="lrTb"/>
            <w:noWrap w:val="false"/>
          </w:tcPr>
          <w:p>
            <w:pPr>
              <w:pStyle w:val="1056"/>
              <w:ind w:left="110"/>
              <w:spacing w:before="91" w:line="220" w:lineRule="auto"/>
              <w:rPr>
                <w:highlight w:val="none"/>
              </w:rPr>
            </w:pPr>
            <w:r>
              <w:rPr>
                <w:spacing w:val="-2"/>
                <w:highlight w:val="none"/>
              </w:rPr>
              <w:t xml:space="preserve">石材内墙</w:t>
            </w:r>
            <w:r/>
          </w:p>
        </w:tc>
        <w:tc>
          <w:tcPr>
            <w:tcW w:w="9950" w:type="dxa"/>
            <w:vAlign w:val="top"/>
            <w:textDirection w:val="lrTb"/>
            <w:noWrap w:val="false"/>
          </w:tcPr>
          <w:p>
            <w:pPr>
              <w:pStyle w:val="1056"/>
              <w:ind w:left="333"/>
              <w:spacing w:before="91"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1"/>
                <w:highlight w:val="none"/>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ascii="Calibri" w:hAnsi="Calibri" w:eastAsia="Calibri" w:cs="Calibri"/>
                <w:highlight w:val="none"/>
              </w:rPr>
            </w:pPr>
            <w:r>
              <w:rPr>
                <w:rFonts w:ascii="Calibri" w:hAnsi="Calibri" w:eastAsia="Calibri" w:cs="Calibri"/>
                <w:spacing w:val="-4"/>
                <w:highlight w:val="none"/>
              </w:rPr>
              <w:t xml:space="preserve">13</w:t>
            </w:r>
            <w:r/>
          </w:p>
        </w:tc>
        <w:tc>
          <w:tcPr>
            <w:tcW w:w="3367" w:type="dxa"/>
            <w:vAlign w:val="top"/>
            <w:textDirection w:val="lrTb"/>
            <w:noWrap w:val="false"/>
          </w:tcPr>
          <w:p>
            <w:pPr>
              <w:pStyle w:val="1056"/>
              <w:ind w:left="111"/>
              <w:spacing w:before="91" w:line="220" w:lineRule="auto"/>
              <w:rPr>
                <w:highlight w:val="none"/>
              </w:rPr>
            </w:pPr>
            <w:r>
              <w:rPr>
                <w:spacing w:val="-2"/>
                <w:highlight w:val="none"/>
              </w:rPr>
              <w:t xml:space="preserve">金属板内墙</w:t>
            </w:r>
            <w:r/>
          </w:p>
        </w:tc>
        <w:tc>
          <w:tcPr>
            <w:tcW w:w="9950" w:type="dxa"/>
            <w:vAlign w:val="top"/>
            <w:textDirection w:val="lrTb"/>
            <w:noWrap w:val="false"/>
          </w:tcPr>
          <w:p>
            <w:pPr>
              <w:pStyle w:val="1056"/>
              <w:ind w:left="333"/>
              <w:spacing w:before="91"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1"/>
                <w:highlight w:val="none"/>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ascii="Calibri" w:hAnsi="Calibri" w:eastAsia="Calibri" w:cs="Calibri"/>
                <w:highlight w:val="none"/>
              </w:rPr>
            </w:pPr>
            <w:r>
              <w:rPr>
                <w:rFonts w:ascii="Calibri" w:hAnsi="Calibri" w:eastAsia="Calibri" w:cs="Calibri"/>
                <w:spacing w:val="-4"/>
                <w:highlight w:val="none"/>
              </w:rPr>
              <w:t xml:space="preserve">14</w:t>
            </w:r>
            <w:r/>
          </w:p>
        </w:tc>
        <w:tc>
          <w:tcPr>
            <w:tcW w:w="3367" w:type="dxa"/>
            <w:vAlign w:val="top"/>
            <w:textDirection w:val="lrTb"/>
            <w:noWrap w:val="false"/>
          </w:tcPr>
          <w:p>
            <w:pPr>
              <w:pStyle w:val="1056"/>
              <w:ind w:left="112"/>
              <w:spacing w:before="92" w:line="221" w:lineRule="auto"/>
              <w:rPr>
                <w:highlight w:val="none"/>
              </w:rPr>
            </w:pPr>
            <w:r>
              <w:rPr>
                <w:spacing w:val="-2"/>
                <w:highlight w:val="none"/>
              </w:rPr>
              <w:t xml:space="preserve">涂料外墙</w:t>
            </w:r>
            <w:r/>
          </w:p>
        </w:tc>
        <w:tc>
          <w:tcPr>
            <w:tcW w:w="9950" w:type="dxa"/>
            <w:vAlign w:val="top"/>
            <w:textDirection w:val="lrTb"/>
            <w:noWrap w:val="false"/>
          </w:tcPr>
          <w:p>
            <w:pPr>
              <w:pStyle w:val="1056"/>
              <w:ind w:left="333"/>
              <w:spacing w:before="92"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定期专业清洗。</w:t>
            </w:r>
            <w:r/>
          </w:p>
        </w:tc>
      </w:tr>
      <w:tr>
        <w:trPr>
          <w:trHeight w:val="458"/>
        </w:trPr>
        <w:tc>
          <w:tcPr>
            <w:tcW w:w="1233" w:type="dxa"/>
            <w:vAlign w:val="top"/>
            <w:textDirection w:val="lrTb"/>
            <w:noWrap w:val="false"/>
          </w:tcPr>
          <w:p>
            <w:pPr>
              <w:ind w:left="524"/>
              <w:spacing w:before="135" w:line="178" w:lineRule="auto"/>
              <w:rPr>
                <w:rFonts w:ascii="Calibri" w:hAnsi="Calibri" w:eastAsia="Calibri" w:cs="Calibri"/>
                <w:highlight w:val="none"/>
              </w:rPr>
            </w:pPr>
            <w:r>
              <w:rPr>
                <w:rFonts w:ascii="Calibri" w:hAnsi="Calibri" w:eastAsia="Calibri" w:cs="Calibri"/>
                <w:spacing w:val="-4"/>
                <w:highlight w:val="none"/>
              </w:rPr>
              <w:t xml:space="preserve">15</w:t>
            </w:r>
            <w:r/>
          </w:p>
        </w:tc>
        <w:tc>
          <w:tcPr>
            <w:tcW w:w="3367" w:type="dxa"/>
            <w:vAlign w:val="top"/>
            <w:textDirection w:val="lrTb"/>
            <w:noWrap w:val="false"/>
          </w:tcPr>
          <w:p>
            <w:pPr>
              <w:pStyle w:val="1056"/>
              <w:ind w:left="112"/>
              <w:spacing w:before="92" w:line="221" w:lineRule="auto"/>
              <w:rPr>
                <w:highlight w:val="none"/>
              </w:rPr>
            </w:pPr>
            <w:r>
              <w:rPr>
                <w:spacing w:val="-2"/>
                <w:highlight w:val="none"/>
              </w:rPr>
              <w:t xml:space="preserve">真石漆外墙</w:t>
            </w:r>
            <w:r/>
          </w:p>
        </w:tc>
        <w:tc>
          <w:tcPr>
            <w:tcW w:w="9950" w:type="dxa"/>
            <w:vAlign w:val="top"/>
            <w:textDirection w:val="lrTb"/>
            <w:noWrap w:val="false"/>
          </w:tcPr>
          <w:p>
            <w:pPr>
              <w:pStyle w:val="1056"/>
              <w:ind w:left="333"/>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定期专业清洗。</w:t>
            </w:r>
            <w:r/>
          </w:p>
        </w:tc>
      </w:tr>
      <w:tr>
        <w:trPr>
          <w:trHeight w:val="458"/>
        </w:trPr>
        <w:tc>
          <w:tcPr>
            <w:tcW w:w="1233" w:type="dxa"/>
            <w:vAlign w:val="top"/>
            <w:textDirection w:val="lrTb"/>
            <w:noWrap w:val="false"/>
          </w:tcPr>
          <w:p>
            <w:pPr>
              <w:ind w:left="524"/>
              <w:spacing w:before="134" w:line="179" w:lineRule="auto"/>
              <w:rPr>
                <w:rFonts w:ascii="Calibri" w:hAnsi="Calibri" w:eastAsia="Calibri" w:cs="Calibri"/>
                <w:highlight w:val="none"/>
              </w:rPr>
            </w:pPr>
            <w:r>
              <w:rPr>
                <w:rFonts w:ascii="Calibri" w:hAnsi="Calibri" w:eastAsia="Calibri" w:cs="Calibri"/>
                <w:spacing w:val="-4"/>
                <w:highlight w:val="none"/>
              </w:rPr>
              <w:t xml:space="preserve">16</w:t>
            </w:r>
            <w:r/>
          </w:p>
        </w:tc>
        <w:tc>
          <w:tcPr>
            <w:tcW w:w="3367" w:type="dxa"/>
            <w:vAlign w:val="top"/>
            <w:textDirection w:val="lrTb"/>
            <w:noWrap w:val="false"/>
          </w:tcPr>
          <w:p>
            <w:pPr>
              <w:pStyle w:val="1056"/>
              <w:ind w:left="114"/>
              <w:spacing w:before="93" w:line="221" w:lineRule="auto"/>
              <w:rPr>
                <w:highlight w:val="none"/>
              </w:rPr>
            </w:pPr>
            <w:r>
              <w:rPr>
                <w:spacing w:val="-3"/>
                <w:highlight w:val="none"/>
              </w:rPr>
              <w:t xml:space="preserve">瓷砖外墙</w:t>
            </w:r>
            <w:r/>
          </w:p>
        </w:tc>
        <w:tc>
          <w:tcPr>
            <w:tcW w:w="9950" w:type="dxa"/>
            <w:vAlign w:val="top"/>
            <w:textDirection w:val="lrTb"/>
            <w:noWrap w:val="false"/>
          </w:tcPr>
          <w:p>
            <w:pPr>
              <w:pStyle w:val="1056"/>
              <w:ind w:left="333"/>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定期专业清洗。</w:t>
            </w:r>
            <w:r/>
          </w:p>
        </w:tc>
      </w:tr>
      <w:tr>
        <w:trPr>
          <w:trHeight w:val="460"/>
        </w:trPr>
        <w:tc>
          <w:tcPr>
            <w:tcW w:w="1233" w:type="dxa"/>
            <w:vAlign w:val="top"/>
            <w:textDirection w:val="lrTb"/>
            <w:noWrap w:val="false"/>
          </w:tcPr>
          <w:p>
            <w:pPr>
              <w:ind w:left="526"/>
              <w:spacing w:before="136" w:line="178" w:lineRule="auto"/>
              <w:rPr>
                <w:rFonts w:ascii="Calibri" w:hAnsi="Calibri" w:eastAsia="Calibri" w:cs="Calibri"/>
                <w:highlight w:val="none"/>
              </w:rPr>
            </w:pPr>
            <w:r>
              <w:rPr>
                <w:rFonts w:ascii="Calibri" w:hAnsi="Calibri" w:eastAsia="Calibri" w:cs="Calibri"/>
                <w:spacing w:val="-5"/>
                <w:highlight w:val="none"/>
              </w:rPr>
              <w:t xml:space="preserve">17</w:t>
            </w:r>
            <w:r/>
          </w:p>
        </w:tc>
        <w:tc>
          <w:tcPr>
            <w:tcW w:w="3367" w:type="dxa"/>
            <w:vAlign w:val="top"/>
            <w:textDirection w:val="lrTb"/>
            <w:noWrap w:val="false"/>
          </w:tcPr>
          <w:p>
            <w:pPr>
              <w:pStyle w:val="1056"/>
              <w:ind w:left="110"/>
              <w:spacing w:before="93" w:line="220" w:lineRule="auto"/>
              <w:rPr>
                <w:highlight w:val="none"/>
              </w:rPr>
            </w:pPr>
            <w:r>
              <w:rPr>
                <w:spacing w:val="-1"/>
                <w:highlight w:val="none"/>
              </w:rPr>
              <w:t xml:space="preserve">保温一体板外墙</w:t>
            </w:r>
            <w:r/>
          </w:p>
        </w:tc>
        <w:tc>
          <w:tcPr>
            <w:tcW w:w="9950" w:type="dxa"/>
            <w:vAlign w:val="top"/>
            <w:textDirection w:val="lrTb"/>
            <w:noWrap w:val="false"/>
          </w:tcPr>
          <w:p>
            <w:pPr>
              <w:pStyle w:val="1056"/>
              <w:ind w:left="333"/>
              <w:spacing w:before="93"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highlight w:val="none"/>
              </w:rPr>
            </w:pPr>
            <w:r>
              <w:rPr>
                <w:rFonts w:ascii="Calibri" w:hAnsi="Calibri" w:eastAsia="Calibri" w:cs="Calibri"/>
                <w:spacing w:val="-4"/>
                <w:highlight w:val="none"/>
              </w:rPr>
              <w:t xml:space="preserve">18</w:t>
            </w:r>
            <w:r/>
          </w:p>
        </w:tc>
        <w:tc>
          <w:tcPr>
            <w:tcW w:w="3367" w:type="dxa"/>
            <w:vAlign w:val="top"/>
            <w:textDirection w:val="lrTb"/>
            <w:noWrap w:val="false"/>
          </w:tcPr>
          <w:p>
            <w:pPr>
              <w:pStyle w:val="1056"/>
              <w:ind w:left="110"/>
              <w:spacing w:before="94" w:line="220" w:lineRule="auto"/>
              <w:rPr>
                <w:highlight w:val="none"/>
              </w:rPr>
            </w:pPr>
            <w:r>
              <w:rPr>
                <w:spacing w:val="-2"/>
                <w:highlight w:val="none"/>
              </w:rPr>
              <w:t xml:space="preserve">铝板外墙</w:t>
            </w:r>
            <w:r/>
          </w:p>
        </w:tc>
        <w:tc>
          <w:tcPr>
            <w:tcW w:w="9950" w:type="dxa"/>
            <w:vAlign w:val="top"/>
            <w:textDirection w:val="lrTb"/>
            <w:noWrap w:val="false"/>
          </w:tcPr>
          <w:p>
            <w:pPr>
              <w:pStyle w:val="1056"/>
              <w:ind w:left="333"/>
              <w:spacing w:before="94"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highlight w:val="none"/>
              </w:rPr>
            </w:pPr>
            <w:r>
              <w:rPr>
                <w:rFonts w:ascii="Calibri" w:hAnsi="Calibri" w:eastAsia="Calibri" w:cs="Calibri"/>
                <w:spacing w:val="-4"/>
                <w:highlight w:val="none"/>
              </w:rPr>
              <w:t xml:space="preserve">19</w:t>
            </w:r>
            <w:r/>
          </w:p>
        </w:tc>
        <w:tc>
          <w:tcPr>
            <w:tcW w:w="3367" w:type="dxa"/>
            <w:vAlign w:val="top"/>
            <w:textDirection w:val="lrTb"/>
            <w:noWrap w:val="false"/>
          </w:tcPr>
          <w:p>
            <w:pPr>
              <w:pStyle w:val="1056"/>
              <w:ind w:left="108"/>
              <w:spacing w:before="94" w:line="220" w:lineRule="auto"/>
              <w:rPr>
                <w:highlight w:val="none"/>
              </w:rPr>
            </w:pPr>
            <w:r>
              <w:rPr>
                <w:spacing w:val="-1"/>
                <w:highlight w:val="none"/>
              </w:rPr>
              <w:t xml:space="preserve">干挂石材外墙</w:t>
            </w:r>
            <w:r/>
          </w:p>
        </w:tc>
        <w:tc>
          <w:tcPr>
            <w:tcW w:w="9950" w:type="dxa"/>
            <w:vAlign w:val="top"/>
            <w:textDirection w:val="lrTb"/>
            <w:noWrap w:val="false"/>
          </w:tcPr>
          <w:p>
            <w:pPr>
              <w:pStyle w:val="1056"/>
              <w:ind w:left="333"/>
              <w:spacing w:before="94"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定期专业清洗。</w:t>
            </w:r>
            <w:r/>
          </w:p>
        </w:tc>
      </w:tr>
      <w:tr>
        <w:trPr>
          <w:trHeight w:val="465"/>
        </w:trPr>
        <w:tc>
          <w:tcPr>
            <w:tcW w:w="1233" w:type="dxa"/>
            <w:vAlign w:val="top"/>
            <w:textDirection w:val="lrTb"/>
            <w:noWrap w:val="false"/>
          </w:tcPr>
          <w:p>
            <w:pPr>
              <w:ind w:left="520"/>
              <w:spacing w:before="136" w:line="179" w:lineRule="auto"/>
              <w:rPr>
                <w:rFonts w:ascii="Calibri" w:hAnsi="Calibri" w:eastAsia="Calibri" w:cs="Calibri"/>
                <w:highlight w:val="none"/>
              </w:rPr>
            </w:pPr>
            <w:r>
              <w:rPr>
                <w:rFonts w:ascii="Calibri" w:hAnsi="Calibri" w:eastAsia="Calibri" w:cs="Calibri"/>
                <w:spacing w:val="-4"/>
                <w:highlight w:val="none"/>
              </w:rPr>
              <w:t xml:space="preserve">20</w:t>
            </w:r>
            <w:r/>
          </w:p>
        </w:tc>
        <w:tc>
          <w:tcPr>
            <w:tcW w:w="3367" w:type="dxa"/>
            <w:vAlign w:val="top"/>
            <w:textDirection w:val="lrTb"/>
            <w:noWrap w:val="false"/>
          </w:tcPr>
          <w:p>
            <w:pPr>
              <w:pStyle w:val="1056"/>
              <w:ind w:left="113"/>
              <w:spacing w:before="95" w:line="220" w:lineRule="auto"/>
              <w:rPr>
                <w:highlight w:val="none"/>
              </w:rPr>
            </w:pPr>
            <w:r>
              <w:rPr>
                <w:spacing w:val="-2"/>
                <w:highlight w:val="none"/>
              </w:rPr>
              <w:t xml:space="preserve">玻璃幕墙外墙</w:t>
            </w:r>
            <w:r/>
          </w:p>
        </w:tc>
        <w:tc>
          <w:tcPr>
            <w:tcW w:w="9950" w:type="dxa"/>
            <w:vAlign w:val="top"/>
            <w:textDirection w:val="lrTb"/>
            <w:noWrap w:val="false"/>
          </w:tcPr>
          <w:p>
            <w:pPr>
              <w:pStyle w:val="1056"/>
              <w:ind w:left="333"/>
              <w:spacing w:before="95"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定期专业清洗。</w:t>
            </w:r>
            <w:r/>
          </w:p>
        </w:tc>
      </w:tr>
    </w:tbl>
    <w:p>
      <w:pPr>
        <w:ind w:left="551"/>
        <w:spacing w:before="32" w:line="216" w:lineRule="auto"/>
        <w:rPr>
          <w:rFonts w:ascii="楷体" w:hAnsi="楷体" w:eastAsia="楷体" w:cs="楷体"/>
          <w:highlight w:val="none"/>
        </w:rPr>
      </w:pPr>
      <w:r>
        <w:rPr>
          <w:rFonts w:ascii="楷体" w:hAnsi="楷体" w:eastAsia="楷体" w:cs="楷体"/>
          <w:spacing w:val="-1"/>
          <w:highlight w:val="none"/>
        </w:rPr>
        <w:t xml:space="preserve">注：根据物业用材情况选择清洁要求</w:t>
      </w:r>
      <w:r/>
    </w:p>
    <w:p>
      <w:pPr>
        <w:spacing w:line="321" w:lineRule="auto"/>
        <w:rPr>
          <w:highlight w:val="none"/>
        </w:rPr>
      </w:pPr>
      <w:r>
        <w:rPr>
          <w:highlight w:val="none"/>
        </w:rPr>
      </w:r>
      <w:r/>
    </w:p>
    <w:p>
      <w:pPr>
        <w:ind w:left="541"/>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3.5</w:t>
      </w:r>
      <w:r>
        <w:rPr>
          <w:rFonts w:ascii="微软雅黑" w:hAnsi="微软雅黑" w:eastAsia="微软雅黑" w:cs="微软雅黑"/>
          <w:b/>
          <w:bCs/>
          <w:spacing w:val="-1"/>
          <w:highlight w:val="none"/>
        </w:rPr>
        <w:t xml:space="preserve">绿化服务</w:t>
      </w:r>
      <w:r/>
    </w:p>
    <w:p>
      <w:pPr>
        <w:spacing w:line="29" w:lineRule="exact"/>
        <w:rPr>
          <w:highlight w:val="none"/>
        </w:rPr>
      </w:pPr>
      <w:r>
        <w:rPr>
          <w:highlight w:val="none"/>
        </w:rPr>
      </w:r>
      <w:r/>
    </w:p>
    <w:tbl>
      <w:tblPr>
        <w:tblStyle w:val="1028"/>
        <w:tblW w:w="1455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3367" w:type="dxa"/>
            <w:vAlign w:val="top"/>
            <w:textDirection w:val="lrTb"/>
            <w:noWrap w:val="false"/>
          </w:tcPr>
          <w:p>
            <w:pPr>
              <w:ind w:left="1261"/>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w:t>
            </w:r>
            <w:r/>
          </w:p>
        </w:tc>
        <w:tc>
          <w:tcPr>
            <w:tcW w:w="9938" w:type="dxa"/>
            <w:vAlign w:val="top"/>
            <w:textDirection w:val="lrTb"/>
            <w:noWrap w:val="false"/>
          </w:tcPr>
          <w:p>
            <w:pPr>
              <w:ind w:left="4546"/>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服务标准</w:t>
            </w:r>
            <w:r/>
          </w:p>
        </w:tc>
      </w:tr>
      <w:tr>
        <w:trPr>
          <w:trHeight w:val="457"/>
        </w:trPr>
        <w:tc>
          <w:tcPr>
            <w:tcW w:w="1245" w:type="dxa"/>
            <w:vAlign w:val="top"/>
            <w:vMerge w:val="restart"/>
            <w:textDirection w:val="lrTb"/>
            <w:noWrap w:val="false"/>
          </w:tcPr>
          <w:p>
            <w:pPr>
              <w:spacing w:line="298" w:lineRule="auto"/>
              <w:rPr>
                <w:highlight w:val="none"/>
              </w:rPr>
            </w:pPr>
            <w:r>
              <w:rPr>
                <w:highlight w:val="none"/>
              </w:rPr>
            </w:r>
            <w:r/>
          </w:p>
          <w:p>
            <w:pPr>
              <w:ind w:left="584"/>
              <w:spacing w:before="64" w:line="179" w:lineRule="auto"/>
              <w:rPr>
                <w:rFonts w:ascii="Calibri" w:hAnsi="Calibri" w:eastAsia="Calibri" w:cs="Calibri"/>
                <w:highlight w:val="none"/>
              </w:rPr>
            </w:pPr>
            <w:r>
              <w:rPr>
                <w:rFonts w:ascii="Calibri" w:hAnsi="Calibri" w:eastAsia="Calibri" w:cs="Calibri"/>
                <w:highlight w:val="none"/>
              </w:rPr>
              <w:t xml:space="preserve">1</w:t>
            </w:r>
            <w:r/>
          </w:p>
        </w:tc>
        <w:tc>
          <w:tcPr>
            <w:tcW w:w="3367" w:type="dxa"/>
            <w:vAlign w:val="top"/>
            <w:vMerge w:val="restart"/>
            <w:textDirection w:val="lrTb"/>
            <w:noWrap w:val="false"/>
          </w:tcPr>
          <w:p>
            <w:pPr>
              <w:spacing w:line="252" w:lineRule="auto"/>
              <w:rPr>
                <w:highlight w:val="none"/>
              </w:rPr>
            </w:pPr>
            <w:r>
              <w:rPr>
                <w:highlight w:val="none"/>
              </w:rPr>
            </w:r>
            <w:r/>
          </w:p>
          <w:p>
            <w:pPr>
              <w:pStyle w:val="1056"/>
              <w:ind w:left="109"/>
              <w:spacing w:before="69" w:line="220" w:lineRule="auto"/>
              <w:rPr>
                <w:highlight w:val="none"/>
              </w:rPr>
            </w:pPr>
            <w:r>
              <w:rPr>
                <w:spacing w:val="-2"/>
                <w:highlight w:val="none"/>
              </w:rPr>
              <w:t xml:space="preserve">基本要求</w:t>
            </w:r>
            <w:r/>
          </w:p>
        </w:tc>
        <w:tc>
          <w:tcPr>
            <w:tcW w:w="9938" w:type="dxa"/>
            <w:vAlign w:val="top"/>
            <w:textDirection w:val="lrTb"/>
            <w:noWrap w:val="false"/>
          </w:tcPr>
          <w:p>
            <w:pPr>
              <w:pStyle w:val="1056"/>
              <w:ind w:left="333"/>
              <w:spacing w:before="89" w:line="221"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）制定绿化服务的工作制度及工作计划，并按照执行。</w:t>
            </w:r>
            <w:r/>
          </w:p>
        </w:tc>
      </w:tr>
      <w:tr>
        <w:trPr>
          <w:trHeight w:val="461"/>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）做好绿化服务工作记录，填写规范。</w:t>
            </w:r>
            <w:r/>
          </w:p>
        </w:tc>
      </w:tr>
      <w:tr>
        <w:trPr>
          <w:trHeight w:val="462"/>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4" w:line="220" w:lineRule="auto"/>
              <w:rPr>
                <w:highlight w:val="none"/>
              </w:rPr>
            </w:pPr>
            <w:r>
              <w:rPr>
                <w:rFonts w:ascii="Wingdings" w:hAnsi="Wingdings" w:eastAsia="Wingdings" w:cs="Wingdings"/>
                <w:spacing w:val="-2"/>
                <w:highlight w:val="none"/>
              </w:rPr>
              <w:t xml:space="preserve">þ</w:t>
            </w:r>
            <w:r>
              <w:rPr>
                <w:rFonts w:hint="eastAsia" w:eastAsia="宋体"/>
                <w:spacing w:val="25"/>
                <w:highlight w:val="none"/>
                <w:lang w:eastAsia="zh-CN"/>
              </w:rPr>
              <w:t xml:space="preserve"> </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）作业时采取安全防护措施，</w:t>
            </w:r>
            <w:r>
              <w:rPr>
                <w:rFonts w:hint="eastAsia"/>
                <w:spacing w:val="-4"/>
                <w:highlight w:val="none"/>
                <w:lang w:eastAsia="zh-CN"/>
              </w:rPr>
              <w:t xml:space="preserve"> </w:t>
            </w:r>
            <w:r>
              <w:rPr>
                <w:spacing w:val="-4"/>
                <w:highlight w:val="none"/>
              </w:rPr>
              <w:t xml:space="preserve">防止对作业人员或他人造成伤害。</w:t>
            </w:r>
            <w:r/>
          </w:p>
        </w:tc>
      </w:tr>
      <w:tr>
        <w:trPr>
          <w:trHeight w:val="460"/>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4</w:t>
            </w:r>
            <w:r>
              <w:rPr>
                <w:highlight w:val="none"/>
              </w:rPr>
              <w:t xml:space="preserve">）相关耗材的环保、安全性应当符合规定要求。</w:t>
            </w:r>
            <w:r/>
          </w:p>
        </w:tc>
      </w:tr>
      <w:tr>
        <w:trPr>
          <w:trHeight w:val="458"/>
        </w:trPr>
        <w:tc>
          <w:tcPr>
            <w:tcW w:w="1245" w:type="dxa"/>
            <w:vAlign w:val="top"/>
            <w:vMerge w:val="restart"/>
            <w:textDirection w:val="lrTb"/>
            <w:noWrap w:val="false"/>
          </w:tcPr>
          <w:p>
            <w:pPr>
              <w:spacing w:line="263"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spacing w:line="264" w:lineRule="auto"/>
              <w:rPr>
                <w:highlight w:val="none"/>
              </w:rPr>
            </w:pPr>
            <w:r>
              <w:rPr>
                <w:highlight w:val="none"/>
              </w:rPr>
            </w:r>
            <w:r/>
          </w:p>
          <w:p>
            <w:pPr>
              <w:spacing w:line="264" w:lineRule="auto"/>
              <w:rPr>
                <w:highlight w:val="none"/>
              </w:rPr>
            </w:pPr>
            <w:r>
              <w:rPr>
                <w:highlight w:val="none"/>
              </w:rPr>
            </w:r>
            <w:r/>
          </w:p>
          <w:p>
            <w:pPr>
              <w:spacing w:line="264" w:lineRule="auto"/>
              <w:rPr>
                <w:highlight w:val="none"/>
              </w:rPr>
            </w:pPr>
            <w:r>
              <w:rPr>
                <w:highlight w:val="none"/>
              </w:rPr>
            </w:r>
            <w:r/>
          </w:p>
          <w:p>
            <w:pPr>
              <w:ind w:left="578"/>
              <w:spacing w:before="64" w:line="180" w:lineRule="auto"/>
              <w:rPr>
                <w:rFonts w:ascii="Calibri" w:hAnsi="Calibri" w:eastAsia="Calibri" w:cs="Calibri"/>
                <w:highlight w:val="none"/>
              </w:rPr>
            </w:pPr>
            <w:r>
              <w:rPr>
                <w:rFonts w:ascii="Calibri" w:hAnsi="Calibri" w:eastAsia="Calibri" w:cs="Calibri"/>
                <w:highlight w:val="none"/>
              </w:rPr>
              <w:t xml:space="preserve">2</w:t>
            </w:r>
            <w:r/>
          </w:p>
        </w:tc>
        <w:tc>
          <w:tcPr>
            <w:tcW w:w="3367" w:type="dxa"/>
            <w:vAlign w:val="top"/>
            <w:vMerge w:val="restart"/>
            <w:textDirection w:val="lrTb"/>
            <w:noWrap w:val="false"/>
          </w:tcPr>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9" w:lineRule="auto"/>
              <w:rPr>
                <w:highlight w:val="none"/>
              </w:rPr>
            </w:pPr>
            <w:r>
              <w:rPr>
                <w:highlight w:val="none"/>
              </w:rPr>
            </w:r>
            <w:r/>
          </w:p>
          <w:p>
            <w:pPr>
              <w:spacing w:line="259" w:lineRule="auto"/>
              <w:rPr>
                <w:highlight w:val="none"/>
              </w:rPr>
            </w:pPr>
            <w:r>
              <w:rPr>
                <w:highlight w:val="none"/>
              </w:rPr>
            </w:r>
            <w:r/>
          </w:p>
          <w:p>
            <w:pPr>
              <w:spacing w:line="259" w:lineRule="auto"/>
              <w:rPr>
                <w:highlight w:val="none"/>
              </w:rPr>
            </w:pPr>
            <w:r>
              <w:rPr>
                <w:highlight w:val="none"/>
              </w:rPr>
            </w:r>
            <w:r/>
          </w:p>
          <w:p>
            <w:pPr>
              <w:pStyle w:val="1056"/>
              <w:ind w:left="113"/>
              <w:spacing w:before="68" w:line="221" w:lineRule="auto"/>
              <w:rPr>
                <w:highlight w:val="none"/>
              </w:rPr>
            </w:pPr>
            <w:r>
              <w:rPr>
                <w:spacing w:val="-2"/>
                <w:highlight w:val="none"/>
              </w:rPr>
              <w:t xml:space="preserve">室外绿化养护</w:t>
            </w:r>
            <w:r/>
          </w:p>
        </w:tc>
        <w:tc>
          <w:tcPr>
            <w:tcW w:w="9938" w:type="dxa"/>
            <w:vAlign w:val="top"/>
            <w:textDirection w:val="lrTb"/>
            <w:noWrap w:val="false"/>
          </w:tcPr>
          <w:p>
            <w:pPr>
              <w:pStyle w:val="1056"/>
              <w:ind w:left="333"/>
              <w:spacing w:before="91" w:line="220"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1</w:t>
            </w:r>
            <w:r>
              <w:rPr>
                <w:highlight w:val="none"/>
              </w:rPr>
              <w:t xml:space="preserve">）根据生长环境、植物特性进行除草、灌溉、施肥、整形修剪、防治病虫害等。</w:t>
            </w:r>
            <w:r/>
          </w:p>
        </w:tc>
      </w:tr>
      <w:tr>
        <w:trPr>
          <w:trHeight w:val="460"/>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2" w:line="220" w:lineRule="auto"/>
              <w:rPr>
                <w:highlight w:val="none"/>
              </w:rPr>
            </w:pPr>
            <w:r>
              <w:rPr>
                <w:rFonts w:ascii="Wingdings" w:hAnsi="Wingdings" w:eastAsia="Wingdings" w:cs="Wingdings"/>
                <w:spacing w:val="-2"/>
                <w:highlight w:val="none"/>
              </w:rPr>
              <w:t xml:space="preserve">þ</w:t>
            </w:r>
            <w:r>
              <w:rPr>
                <w:rFonts w:hint="eastAsia" w:eastAsia="宋体"/>
                <w:spacing w:val="26"/>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）根据生长情况修剪绿地，绿地内无枯草、无杂物，无干枯坏死和病虫侵害，基本无裸露土地。</w:t>
            </w:r>
            <w:r/>
          </w:p>
        </w:tc>
      </w:tr>
      <w:tr>
        <w:trPr>
          <w:trHeight w:val="686"/>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113" w:right="181" w:firstLine="220"/>
              <w:spacing w:before="35" w:line="260"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）定期修剪树木、花卉等，灌乔木生长正常、造型美观自然、花枝新鲜，无枯叶、无病虫、无死</w:t>
            </w:r>
            <w:r>
              <w:rPr>
                <w:rFonts w:hint="eastAsia"/>
                <w:highlight w:val="none"/>
                <w:lang w:eastAsia="zh-CN"/>
              </w:rPr>
              <w:t xml:space="preserve"> </w:t>
            </w:r>
            <w:r>
              <w:rPr>
                <w:spacing w:val="-2"/>
                <w:highlight w:val="none"/>
              </w:rPr>
              <w:t xml:space="preserve">树缺株。</w:t>
            </w:r>
            <w:r/>
          </w:p>
        </w:tc>
      </w:tr>
      <w:tr>
        <w:trPr>
          <w:trHeight w:val="458"/>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2" w:line="220"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）绿篱生长造型正常，颜色正常，</w:t>
            </w:r>
            <w:r>
              <w:rPr>
                <w:rFonts w:hint="eastAsia"/>
                <w:spacing w:val="-22"/>
                <w:highlight w:val="none"/>
                <w:lang w:eastAsia="zh-CN"/>
              </w:rPr>
              <w:t xml:space="preserve"> </w:t>
            </w:r>
            <w:r>
              <w:rPr>
                <w:spacing w:val="-4"/>
                <w:highlight w:val="none"/>
              </w:rPr>
              <w:t xml:space="preserve">修剪及时，基本无死株和干死株，</w:t>
            </w:r>
            <w:r>
              <w:rPr>
                <w:rFonts w:hint="eastAsia"/>
                <w:spacing w:val="-22"/>
                <w:highlight w:val="none"/>
                <w:lang w:eastAsia="zh-CN"/>
              </w:rPr>
              <w:t xml:space="preserve"> </w:t>
            </w:r>
            <w:r>
              <w:rPr>
                <w:spacing w:val="-4"/>
                <w:highlight w:val="none"/>
              </w:rPr>
              <w:t xml:space="preserve">有虫株率</w:t>
            </w:r>
            <w:r>
              <w:rPr>
                <w:spacing w:val="-5"/>
                <w:highlight w:val="none"/>
              </w:rPr>
              <w:t xml:space="preserve">在</w:t>
            </w:r>
            <w:r>
              <w:rPr>
                <w:rFonts w:hint="eastAsia"/>
                <w:spacing w:val="-35"/>
                <w:highlight w:val="none"/>
                <w:lang w:eastAsia="zh-CN"/>
              </w:rPr>
              <w:t xml:space="preserve"> </w:t>
            </w:r>
            <w:r>
              <w:rPr>
                <w:rFonts w:ascii="Calibri" w:hAnsi="Calibri" w:eastAsia="Calibri" w:cs="Calibri"/>
                <w:spacing w:val="-5"/>
                <w:highlight w:val="none"/>
              </w:rPr>
              <w:t xml:space="preserve">10%</w:t>
            </w:r>
            <w:r>
              <w:rPr>
                <w:spacing w:val="-5"/>
                <w:highlight w:val="none"/>
              </w:rPr>
              <w:t xml:space="preserve">以下。</w:t>
            </w:r>
            <w:r/>
          </w:p>
        </w:tc>
      </w:tr>
      <w:tr>
        <w:trPr>
          <w:trHeight w:val="458"/>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2" w:line="221"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5</w:t>
            </w:r>
            <w:r>
              <w:rPr>
                <w:highlight w:val="none"/>
              </w:rPr>
              <w:t xml:space="preserve">）清除花坛和花景的花蒂、黄叶、杂草、垃圾，做好病虫害防治。</w:t>
            </w:r>
            <w:r/>
          </w:p>
        </w:tc>
      </w:tr>
      <w:tr>
        <w:trPr>
          <w:trHeight w:val="90"/>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6</w:t>
            </w:r>
            <w:r>
              <w:rPr>
                <w:highlight w:val="none"/>
              </w:rPr>
              <w:t xml:space="preserve">）水池水面定期清理，无枯枝落叶、水质清洁。</w:t>
            </w:r>
            <w:r/>
          </w:p>
        </w:tc>
      </w:tr>
      <w:tr>
        <w:trPr>
          <w:trHeight w:val="686"/>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113" w:right="181" w:firstLine="219"/>
              <w:spacing w:before="35" w:line="260"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4"/>
                <w:highlight w:val="none"/>
              </w:rPr>
              <w:t xml:space="preserve">（</w:t>
            </w:r>
            <w:r>
              <w:rPr>
                <w:rFonts w:ascii="Calibri" w:hAnsi="Calibri" w:eastAsia="Calibri" w:cs="Calibri"/>
                <w:spacing w:val="-4"/>
                <w:highlight w:val="none"/>
              </w:rPr>
              <w:t xml:space="preserve">7</w:t>
            </w:r>
            <w:r>
              <w:rPr>
                <w:spacing w:val="-4"/>
                <w:highlight w:val="none"/>
              </w:rPr>
              <w:t xml:space="preserve">）根据病虫害发生规律实施综合治理，</w:t>
            </w:r>
            <w:r>
              <w:rPr>
                <w:rFonts w:hint="eastAsia"/>
                <w:spacing w:val="-23"/>
                <w:highlight w:val="none"/>
                <w:lang w:eastAsia="zh-CN"/>
              </w:rPr>
              <w:t xml:space="preserve"> </w:t>
            </w:r>
            <w:r>
              <w:rPr>
                <w:spacing w:val="-4"/>
                <w:highlight w:val="none"/>
              </w:rPr>
              <w:t xml:space="preserve">通常在病虫率高时，</w:t>
            </w:r>
            <w:r>
              <w:rPr>
                <w:rFonts w:hint="eastAsia"/>
                <w:spacing w:val="-4"/>
                <w:highlight w:val="none"/>
                <w:lang w:eastAsia="zh-CN"/>
              </w:rPr>
              <w:t xml:space="preserve"> </w:t>
            </w:r>
            <w:r>
              <w:rPr>
                <w:spacing w:val="-4"/>
                <w:highlight w:val="none"/>
              </w:rPr>
              <w:t xml:space="preserve">以药剂杀死病虫，以确保植物</w:t>
            </w:r>
            <w:r>
              <w:rPr>
                <w:spacing w:val="-5"/>
                <w:highlight w:val="none"/>
              </w:rPr>
              <w:t xml:space="preserve">良好生</w:t>
            </w:r>
            <w:r>
              <w:rPr>
                <w:rFonts w:hint="eastAsia"/>
                <w:highlight w:val="none"/>
                <w:lang w:eastAsia="zh-CN"/>
              </w:rPr>
              <w:t xml:space="preserve"> </w:t>
            </w:r>
            <w:r>
              <w:rPr>
                <w:spacing w:val="-1"/>
                <w:highlight w:val="none"/>
              </w:rPr>
              <w:t xml:space="preserve">长。产生垃圾的主要区域和路段做到日产日清。</w:t>
            </w:r>
            <w:r/>
          </w:p>
        </w:tc>
      </w:tr>
      <w:tr>
        <w:trPr>
          <w:trHeight w:val="458"/>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4"/>
                <w:highlight w:val="none"/>
              </w:rPr>
              <w:t xml:space="preserve">（</w:t>
            </w:r>
            <w:r>
              <w:rPr>
                <w:rFonts w:ascii="Calibri" w:hAnsi="Calibri" w:eastAsia="Calibri" w:cs="Calibri"/>
                <w:spacing w:val="-4"/>
                <w:highlight w:val="none"/>
              </w:rPr>
              <w:t xml:space="preserve">8</w:t>
            </w:r>
            <w:r>
              <w:rPr>
                <w:spacing w:val="-4"/>
                <w:highlight w:val="none"/>
              </w:rPr>
              <w:t xml:space="preserve">）雨雪、冰冻等恶劣天气来临前，</w:t>
            </w:r>
            <w:r>
              <w:rPr>
                <w:rFonts w:hint="eastAsia"/>
                <w:spacing w:val="-21"/>
                <w:highlight w:val="none"/>
                <w:lang w:eastAsia="zh-CN"/>
              </w:rPr>
              <w:t xml:space="preserve"> </w:t>
            </w:r>
            <w:r>
              <w:rPr>
                <w:spacing w:val="-4"/>
                <w:highlight w:val="none"/>
              </w:rPr>
              <w:t xml:space="preserve">专人</w:t>
            </w:r>
            <w:r>
              <w:rPr>
                <w:spacing w:val="-5"/>
                <w:highlight w:val="none"/>
              </w:rPr>
              <w:t xml:space="preserve">巡查，对绿植做好预防措施，</w:t>
            </w:r>
            <w:r>
              <w:rPr>
                <w:rFonts w:hint="eastAsia"/>
                <w:spacing w:val="-23"/>
                <w:highlight w:val="none"/>
                <w:lang w:eastAsia="zh-CN"/>
              </w:rPr>
              <w:t xml:space="preserve"> </w:t>
            </w:r>
            <w:r>
              <w:rPr>
                <w:spacing w:val="-5"/>
                <w:highlight w:val="none"/>
              </w:rPr>
              <w:t xml:space="preserve">排除安全隐患。</w:t>
            </w:r>
            <w:r/>
          </w:p>
        </w:tc>
      </w:tr>
      <w:tr>
        <w:trPr>
          <w:trHeight w:val="458"/>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9</w:t>
            </w:r>
            <w:r>
              <w:rPr>
                <w:highlight w:val="none"/>
              </w:rPr>
              <w:t xml:space="preserve">）恶劣天气后，及时清除倒树断枝，疏通道路，尽快恢复原状。</w:t>
            </w:r>
            <w:r/>
          </w:p>
        </w:tc>
      </w:tr>
      <w:tr>
        <w:trPr>
          <w:trHeight w:val="465"/>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4"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（10）草坪、灌木类、花坛，成活率90%以上，每年修剪3次，除虫施肥每年1次，保持观赏性。</w:t>
            </w:r>
            <w:r/>
          </w:p>
        </w:tc>
      </w:tr>
      <w:tr>
        <w:trPr>
          <w:trHeight w:val="465"/>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4"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（11）乔木类，成活率90%以上，每年修剪1次，除虫施肥每年1次，保持观赏性。</w:t>
            </w:r>
            <w:r/>
          </w:p>
        </w:tc>
      </w:tr>
      <w:tr>
        <w:trPr>
          <w:trHeight w:val="465"/>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4"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（12）人工湖、喷水池，每季水面清捞1次。</w:t>
            </w:r>
            <w:r/>
          </w:p>
        </w:tc>
      </w:tr>
      <w:tr>
        <w:trPr>
          <w:trHeight w:val="465"/>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4"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（13）景观小品，每半年清洁、整修1次，保持观赏性。</w:t>
            </w:r>
            <w:r/>
          </w:p>
        </w:tc>
      </w:tr>
      <w:tr>
        <w:trPr>
          <w:trHeight w:val="465"/>
        </w:trPr>
        <w:tc>
          <w:tcPr>
            <w:tcW w:w="1245" w:type="dxa"/>
            <w:vAlign w:val="top"/>
            <w:vMerge w:val="continue"/>
            <w:textDirection w:val="lrTb"/>
            <w:noWrap w:val="false"/>
          </w:tcPr>
          <w:p>
            <w:pPr>
              <w:rPr>
                <w:highlight w:val="none"/>
              </w:rPr>
            </w:pPr>
            <w:r>
              <w:rPr>
                <w:highlight w:val="none"/>
              </w:rPr>
            </w:r>
            <w:r/>
          </w:p>
        </w:tc>
        <w:tc>
          <w:tcPr>
            <w:tcW w:w="3367" w:type="dxa"/>
            <w:vAlign w:val="top"/>
            <w:vMerge w:val="continue"/>
            <w:textDirection w:val="lrTb"/>
            <w:noWrap w:val="false"/>
          </w:tcPr>
          <w:p>
            <w:pPr>
              <w:rPr>
                <w:highlight w:val="none"/>
              </w:rPr>
            </w:pPr>
            <w:r>
              <w:rPr>
                <w:highlight w:val="none"/>
              </w:rPr>
            </w:r>
            <w:r/>
          </w:p>
        </w:tc>
        <w:tc>
          <w:tcPr>
            <w:tcW w:w="9938" w:type="dxa"/>
            <w:vAlign w:val="top"/>
            <w:textDirection w:val="lrTb"/>
            <w:noWrap w:val="false"/>
          </w:tcPr>
          <w:p>
            <w:pPr>
              <w:pStyle w:val="1056"/>
              <w:ind w:left="333"/>
              <w:spacing w:before="94"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（14）绿化工作期间到场平均人次需满足甲方需求。</w:t>
            </w:r>
            <w:r/>
          </w:p>
        </w:tc>
      </w:tr>
    </w:tbl>
    <w:p>
      <w:pPr>
        <w:spacing w:line="259" w:lineRule="auto"/>
        <w:rPr>
          <w:highlight w:val="none"/>
        </w:rPr>
      </w:pPr>
      <w:r>
        <w:rPr>
          <w:highlight w:val="none"/>
        </w:rPr>
      </w:r>
      <w:r/>
    </w:p>
    <w:p>
      <w:pPr>
        <w:ind w:left="541"/>
        <w:spacing w:before="90" w:line="186" w:lineRule="auto"/>
        <w:rPr>
          <w:rFonts w:ascii="微软雅黑" w:hAnsi="微软雅黑" w:eastAsia="微软雅黑" w:cs="微软雅黑"/>
          <w:b/>
          <w:bCs/>
          <w:spacing w:val="-1"/>
          <w:highlight w:val="none"/>
        </w:rPr>
        <w:outlineLvl w:val="0"/>
      </w:pPr>
      <w:r>
        <w:rPr>
          <w:rFonts w:ascii="Calibri" w:hAnsi="Calibri" w:eastAsia="Calibri" w:cs="Calibri"/>
          <w:b/>
          <w:bCs/>
          <w:spacing w:val="-1"/>
          <w:highlight w:val="none"/>
        </w:rPr>
        <w:t xml:space="preserve">3.6</w:t>
      </w:r>
      <w:r>
        <w:rPr>
          <w:rFonts w:ascii="微软雅黑" w:hAnsi="微软雅黑" w:eastAsia="微软雅黑" w:cs="微软雅黑"/>
          <w:b/>
          <w:bCs/>
          <w:spacing w:val="-1"/>
          <w:highlight w:val="none"/>
        </w:rPr>
        <w:t xml:space="preserve">保安服务</w:t>
      </w:r>
      <w:r/>
    </w:p>
    <w:p>
      <w:pPr>
        <w:spacing w:line="29" w:lineRule="exact"/>
        <w:rPr>
          <w:highlight w:val="none"/>
        </w:rPr>
      </w:pPr>
      <w:r>
        <w:rPr>
          <w:highlight w:val="none"/>
        </w:rPr>
      </w:r>
      <w:r/>
    </w:p>
    <w:tbl>
      <w:tblPr>
        <w:tblStyle w:val="1028"/>
        <w:tblW w:w="1451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3366" w:type="dxa"/>
            <w:vAlign w:val="top"/>
            <w:textDirection w:val="lrTb"/>
            <w:noWrap w:val="false"/>
          </w:tcPr>
          <w:p>
            <w:pPr>
              <w:ind w:left="1261"/>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w:t>
            </w:r>
            <w:r/>
          </w:p>
        </w:tc>
        <w:tc>
          <w:tcPr>
            <w:tcW w:w="9888" w:type="dxa"/>
            <w:vAlign w:val="top"/>
            <w:textDirection w:val="lrTb"/>
            <w:noWrap w:val="false"/>
          </w:tcPr>
          <w:p>
            <w:pPr>
              <w:ind w:left="4520"/>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服务标准</w:t>
            </w:r>
            <w:r/>
          </w:p>
        </w:tc>
      </w:tr>
      <w:tr>
        <w:trPr>
          <w:trHeight w:val="459"/>
        </w:trPr>
        <w:tc>
          <w:tcPr>
            <w:tcW w:w="1260" w:type="dxa"/>
            <w:vAlign w:val="center"/>
            <w:vMerge w:val="restart"/>
            <w:textDirection w:val="lrTb"/>
            <w:noWrap w:val="false"/>
          </w:tcPr>
          <w:p>
            <w:pPr>
              <w:ind w:left="591"/>
              <w:jc w:val="both"/>
              <w:spacing w:before="64" w:line="179" w:lineRule="auto"/>
              <w:rPr>
                <w:rFonts w:ascii="Calibri" w:hAnsi="Calibri" w:eastAsia="Calibri" w:cs="Calibri"/>
                <w:highlight w:val="none"/>
              </w:rPr>
            </w:pPr>
            <w:r>
              <w:rPr>
                <w:rFonts w:ascii="Calibri" w:hAnsi="Calibri" w:eastAsia="Calibri" w:cs="Calibri"/>
                <w:highlight w:val="none"/>
              </w:rPr>
              <w:t xml:space="preserve">1</w:t>
            </w:r>
            <w:r/>
          </w:p>
        </w:tc>
        <w:tc>
          <w:tcPr>
            <w:tcW w:w="3366" w:type="dxa"/>
            <w:vAlign w:val="center"/>
            <w:vMerge w:val="restart"/>
            <w:textDirection w:val="lrTb"/>
            <w:noWrap w:val="false"/>
          </w:tcPr>
          <w:p>
            <w:pPr>
              <w:pStyle w:val="1056"/>
              <w:ind w:left="111"/>
              <w:jc w:val="both"/>
              <w:spacing w:before="69" w:line="220" w:lineRule="auto"/>
              <w:rPr>
                <w:highlight w:val="none"/>
              </w:rPr>
            </w:pPr>
            <w:r>
              <w:rPr>
                <w:spacing w:val="-2"/>
                <w:highlight w:val="none"/>
              </w:rPr>
              <w:t xml:space="preserve">基本要求</w:t>
            </w:r>
            <w:r/>
          </w:p>
        </w:tc>
        <w:tc>
          <w:tcPr>
            <w:tcW w:w="9888"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）建立保安服务相关制度，并按照执行。</w:t>
            </w:r>
            <w:r/>
          </w:p>
        </w:tc>
      </w:tr>
      <w:tr>
        <w:trPr>
          <w:trHeight w:val="457"/>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）对巡查、值守及异常情况等做好相关记录，填写规范，保存完好。</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3" w:line="220" w:lineRule="auto"/>
              <w:rPr>
                <w:highlight w:val="none"/>
              </w:rPr>
            </w:pPr>
            <w:r>
              <w:rPr>
                <w:rFonts w:ascii="Wingdings" w:hAnsi="Wingdings" w:eastAsia="Wingdings" w:cs="Wingdings"/>
                <w:spacing w:val="-2"/>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）配备保安服务必要的器材。</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3" w:line="220"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（4）保安主管职责：</w:t>
            </w:r>
            <w:r/>
          </w:p>
          <w:p>
            <w:pPr>
              <w:pStyle w:val="105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（1）在物业经理的领导下，主持保安队工作。</w:t>
            </w:r>
            <w:r/>
          </w:p>
          <w:p>
            <w:pPr>
              <w:pStyle w:val="105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（2）熟悉和掌握小区安全状况和安保工作的规律、特点及各岗位的职责、任务、工作要点、考核标准等。</w:t>
            </w:r>
            <w:r/>
          </w:p>
          <w:p>
            <w:pPr>
              <w:pStyle w:val="105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（3）制定本队的工作计划（包括：军训、物管工作的培训和学习），并负责组织实施。</w:t>
            </w:r>
            <w:r/>
          </w:p>
          <w:p>
            <w:pPr>
              <w:pStyle w:val="105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（4）了解和掌握队员的思想状况，关心爱护队员，并及时做好队员的思想工作，解决思想问题。</w:t>
            </w:r>
            <w:r/>
          </w:p>
          <w:p>
            <w:pPr>
              <w:pStyle w:val="105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（5）负责组织每周一次班务会，每月一次队务会，每季一次业务、理论考核，每半年一次应急处理方案演习（包括：防台、消防及重大治安、刑事案件的应急处置方案），并做好详细记录。</w:t>
            </w:r>
            <w:r/>
          </w:p>
          <w:p>
            <w:pPr>
              <w:pStyle w:val="105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（6）经常检查各岗位工作情况，零点以后的夜查，每周不少于三次。发现问题及时予以纠正， 当发生重大事件（包括：火灾、地震、治安和刑事案件等），应立即组织保安员予以紧急处置， 防止事态扩大，同时向物业经理和公司领导报告。</w:t>
            </w:r>
            <w:r/>
          </w:p>
          <w:p>
            <w:pPr>
              <w:pStyle w:val="1056"/>
              <w:ind w:left="331"/>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（7）带领保安员协助管理处做好管理工作。纠正和制止各类违规违章行为。</w:t>
            </w:r>
            <w:r/>
          </w:p>
          <w:p>
            <w:pPr>
              <w:pStyle w:val="1056"/>
              <w:ind w:left="331"/>
              <w:spacing w:before="93" w:line="220" w:lineRule="auto"/>
              <w:rPr>
                <w:rFonts w:ascii="Wingdings" w:hAnsi="Wingdings" w:eastAsia="Wingdings" w:cs="Wingdings"/>
                <w:spacing w:val="-2"/>
                <w:highlight w:val="none"/>
              </w:rPr>
            </w:pPr>
            <w:r>
              <w:rPr>
                <w:rFonts w:hint="eastAsia" w:ascii="宋体" w:hAnsi="宋体" w:eastAsia="宋体" w:cs="宋体"/>
                <w:color w:val="auto"/>
                <w:highlight w:val="none"/>
                <w:lang w:eastAsia="zh-CN"/>
              </w:rPr>
              <w:t xml:space="preserve">（8）完成上级交代的其他工作。</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（5）专职保安人员，身体健康，工作认真负责并定期接受培训。</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（6）保安员上岗必须穿着统一制服，佩戴规定装备、工作牌，配备对讲机。仪表整洁、行为规范、服务主动热情。</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（7）上岗时要认真检查设施、设备，认真做好防火、防盗、防抢劫工作，发现不安全因素立即查明情况，并及时报告主管部门及领导，确保小区的安全。</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（8）熟悉本岗位职责和工作程序，执勤过程中要勤巡查，提高警惕，遇有紧急、突发性重大事情，要及时向主管领导请示报告。</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（9）爱护设施设备、公共财物，对小区内的一切设施、财物不得随便移动及乱用，熟悉小区消防系统及消防器材的安装位置，掌握各种灭火器材的使用方法，遇到突发事件能正确进行处理。</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（10）值班期间，对岗内发生的各种情况要认真处理，并且做好记录。</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（11）严格执行交接班制度，按时交接班，不得迟到、早退，做到交接清楚，责任明确严格。</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（12）积极向业主（住、用户）进行遵纪守法和治安防范知识的宣传。</w:t>
            </w:r>
            <w:r/>
          </w:p>
        </w:tc>
      </w:tr>
      <w:tr>
        <w:trPr>
          <w:trHeight w:val="464"/>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）认真完成领导交办的其他任务。</w:t>
            </w:r>
            <w:r/>
          </w:p>
        </w:tc>
      </w:tr>
      <w:tr>
        <w:trPr>
          <w:trHeight w:val="460"/>
        </w:trPr>
        <w:tc>
          <w:tcPr>
            <w:tcW w:w="1260" w:type="dxa"/>
            <w:vAlign w:val="top"/>
            <w:vMerge w:val="restart"/>
            <w:textDirection w:val="lrTb"/>
            <w:noWrap w:val="false"/>
          </w:tcPr>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1" w:lineRule="auto"/>
              <w:rPr>
                <w:highlight w:val="none"/>
              </w:rPr>
            </w:pPr>
            <w:r>
              <w:rPr>
                <w:highlight w:val="none"/>
              </w:rPr>
            </w:r>
            <w:r/>
          </w:p>
          <w:p>
            <w:pPr>
              <w:spacing w:line="242" w:lineRule="auto"/>
              <w:rPr>
                <w:highlight w:val="none"/>
              </w:rPr>
            </w:pPr>
            <w:r>
              <w:rPr>
                <w:highlight w:val="none"/>
              </w:rPr>
            </w:r>
            <w:r/>
          </w:p>
          <w:p>
            <w:pPr>
              <w:ind w:left="585"/>
              <w:spacing w:before="64" w:line="180" w:lineRule="auto"/>
              <w:rPr>
                <w:rFonts w:ascii="Calibri" w:hAnsi="Calibri" w:eastAsia="Calibri" w:cs="Calibri"/>
                <w:highlight w:val="none"/>
              </w:rPr>
            </w:pPr>
            <w:r>
              <w:rPr>
                <w:rFonts w:ascii="Calibri" w:hAnsi="Calibri" w:eastAsia="Calibri" w:cs="Calibri"/>
                <w:highlight w:val="none"/>
              </w:rPr>
              <w:t xml:space="preserve">2</w:t>
            </w:r>
            <w:r/>
          </w:p>
        </w:tc>
        <w:tc>
          <w:tcPr>
            <w:tcW w:w="3366" w:type="dxa"/>
            <w:vAlign w:val="top"/>
            <w:vMerge w:val="restart"/>
            <w:textDirection w:val="lrTb"/>
            <w:noWrap w:val="false"/>
          </w:tcPr>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5" w:lineRule="auto"/>
              <w:rPr>
                <w:highlight w:val="none"/>
              </w:rPr>
            </w:pPr>
            <w:r>
              <w:rPr>
                <w:highlight w:val="none"/>
              </w:rPr>
            </w:r>
            <w:r/>
          </w:p>
          <w:p>
            <w:pPr>
              <w:pStyle w:val="1056"/>
              <w:ind w:left="129"/>
              <w:spacing w:before="69" w:line="221" w:lineRule="auto"/>
              <w:rPr>
                <w:highlight w:val="none"/>
              </w:rPr>
            </w:pPr>
            <w:r>
              <w:rPr>
                <w:spacing w:val="-6"/>
                <w:highlight w:val="none"/>
              </w:rPr>
              <w:t xml:space="preserve">出入管理</w:t>
            </w:r>
            <w:r/>
          </w:p>
        </w:tc>
        <w:tc>
          <w:tcPr>
            <w:tcW w:w="9888"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eastAsia="宋体"/>
                <w:spacing w:val="34"/>
                <w:highlight w:val="none"/>
                <w:lang w:eastAsia="zh-CN"/>
              </w:rPr>
              <w:t xml:space="preserve"> </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）办公楼（区）主出入口应当实行</w:t>
            </w:r>
            <w:r>
              <w:rPr>
                <w:rFonts w:hint="eastAsia"/>
                <w:spacing w:val="-1"/>
                <w:highlight w:val="none"/>
                <w:lang w:eastAsia="zh-CN"/>
              </w:rPr>
              <w:t xml:space="preserve"> </w:t>
            </w:r>
            <w:r>
              <w:rPr>
                <w:rFonts w:ascii="Calibri" w:hAnsi="Calibri" w:eastAsia="Calibri" w:cs="Calibri"/>
                <w:spacing w:val="-1"/>
                <w:highlight w:val="none"/>
              </w:rPr>
              <w:t xml:space="preserve">24</w:t>
            </w:r>
            <w:r>
              <w:rPr>
                <w:rFonts w:hint="eastAsia" w:ascii="Calibri" w:hAnsi="Calibri" w:eastAsia="宋体" w:cs="Calibri"/>
                <w:spacing w:val="18"/>
                <w:highlight w:val="none"/>
                <w:lang w:eastAsia="zh-CN"/>
              </w:rPr>
              <w:t xml:space="preserve"> </w:t>
            </w:r>
            <w:r>
              <w:rPr>
                <w:spacing w:val="-1"/>
                <w:highlight w:val="none"/>
              </w:rPr>
              <w:t xml:space="preserve">小时值班制。</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）设置门岗。</w:t>
            </w:r>
            <w:r/>
          </w:p>
        </w:tc>
      </w:tr>
      <w:tr>
        <w:trPr>
          <w:trHeight w:val="686"/>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131" w:right="180" w:firstLine="200"/>
              <w:spacing w:before="32" w:line="26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）在出入口对外来人员及其携带大件物品、外来车辆进行询问和记录，并与相关部门取得联系，</w:t>
            </w:r>
            <w:r>
              <w:rPr>
                <w:spacing w:val="-4"/>
                <w:highlight w:val="none"/>
              </w:rPr>
              <w:t xml:space="preserve">同意后方可进入。</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4</w:t>
            </w:r>
            <w:r>
              <w:rPr>
                <w:highlight w:val="none"/>
              </w:rPr>
              <w:t xml:space="preserve">）大件物品搬出有相关部门开具的证明和清单，经核实后放行。</w:t>
            </w:r>
            <w:r/>
          </w:p>
        </w:tc>
      </w:tr>
      <w:tr>
        <w:trPr>
          <w:trHeight w:val="741"/>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111" w:right="133" w:firstLine="220"/>
              <w:spacing w:before="61" w:line="260" w:lineRule="auto"/>
              <w:rPr>
                <w:highlight w:val="none"/>
              </w:rPr>
            </w:pPr>
            <w:r>
              <w:rPr>
                <w:rFonts w:ascii="Wingdings" w:hAnsi="Wingdings" w:eastAsia="Wingdings" w:cs="Wingdings"/>
                <w:spacing w:val="-2"/>
                <w:highlight w:val="none"/>
              </w:rPr>
              <w:t xml:space="preserve">þ</w:t>
            </w:r>
            <w:r>
              <w:rPr>
                <w:rFonts w:hint="eastAsia" w:eastAsia="宋体"/>
                <w:spacing w:val="31"/>
                <w:highlight w:val="none"/>
                <w:lang w:eastAsia="zh-CN"/>
              </w:rPr>
              <w:t xml:space="preserve"> </w:t>
            </w:r>
            <w:r>
              <w:rPr>
                <w:spacing w:val="-4"/>
                <w:highlight w:val="none"/>
              </w:rPr>
              <w:t xml:space="preserve">（</w:t>
            </w:r>
            <w:r>
              <w:rPr>
                <w:rFonts w:ascii="Calibri" w:hAnsi="Calibri" w:eastAsia="Calibri" w:cs="Calibri"/>
                <w:spacing w:val="-4"/>
                <w:highlight w:val="none"/>
              </w:rPr>
              <w:t xml:space="preserve">5</w:t>
            </w:r>
            <w:r>
              <w:rPr>
                <w:spacing w:val="-4"/>
                <w:highlight w:val="none"/>
              </w:rPr>
              <w:t xml:space="preserve">）排查可疑人员，</w:t>
            </w:r>
            <w:r>
              <w:rPr>
                <w:rFonts w:hint="eastAsia"/>
                <w:spacing w:val="-23"/>
                <w:highlight w:val="none"/>
                <w:lang w:eastAsia="zh-CN"/>
              </w:rPr>
              <w:t xml:space="preserve"> </w:t>
            </w:r>
            <w:r>
              <w:rPr>
                <w:spacing w:val="-4"/>
                <w:highlight w:val="none"/>
              </w:rPr>
              <w:t xml:space="preserve">对于不出示证件、不按规定登记、不听劝阻而强行闯入者，及时劝离，</w:t>
            </w:r>
            <w:r>
              <w:rPr>
                <w:rFonts w:hint="eastAsia"/>
                <w:spacing w:val="-20"/>
                <w:highlight w:val="none"/>
                <w:lang w:eastAsia="zh-CN"/>
              </w:rPr>
              <w:t xml:space="preserve"> </w:t>
            </w:r>
            <w:r>
              <w:rPr>
                <w:spacing w:val="-4"/>
                <w:highlight w:val="none"/>
              </w:rPr>
              <w:t xml:space="preserve">必要时</w:t>
            </w:r>
            <w:r>
              <w:rPr>
                <w:rFonts w:hint="eastAsia"/>
                <w:highlight w:val="none"/>
                <w:lang w:eastAsia="zh-CN"/>
              </w:rPr>
              <w:t xml:space="preserve"> </w:t>
            </w:r>
            <w:r>
              <w:rPr>
                <w:spacing w:val="-1"/>
                <w:highlight w:val="none"/>
              </w:rPr>
              <w:t xml:space="preserve">通知公安机关进行处理。</w:t>
            </w:r>
            <w:r/>
          </w:p>
        </w:tc>
      </w:tr>
      <w:tr>
        <w:trPr>
          <w:trHeight w:val="686"/>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34" w:line="220" w:lineRule="auto"/>
              <w:rPr>
                <w:highlight w:val="none"/>
              </w:rPr>
            </w:pPr>
            <w:r>
              <w:rPr>
                <w:rFonts w:ascii="Wingdings" w:hAnsi="Wingdings" w:eastAsia="Wingdings" w:cs="Wingdings"/>
                <w:spacing w:val="-2"/>
                <w:highlight w:val="none"/>
              </w:rPr>
              <w:t xml:space="preserve">þ</w:t>
            </w:r>
            <w:r>
              <w:rPr>
                <w:rFonts w:hint="eastAsia" w:eastAsia="宋体"/>
                <w:spacing w:val="24"/>
                <w:highlight w:val="none"/>
                <w:lang w:eastAsia="zh-CN"/>
              </w:rPr>
              <w:t xml:space="preserve"> </w:t>
            </w:r>
            <w:r>
              <w:rPr>
                <w:highlight w:val="none"/>
              </w:rPr>
              <w:t xml:space="preserve">（</w:t>
            </w:r>
            <w:r>
              <w:rPr>
                <w:rFonts w:ascii="Calibri" w:hAnsi="Calibri" w:eastAsia="Calibri" w:cs="Calibri"/>
                <w:highlight w:val="none"/>
              </w:rPr>
              <w:t xml:space="preserve">6</w:t>
            </w:r>
            <w:r>
              <w:rPr>
                <w:highlight w:val="none"/>
              </w:rPr>
              <w:t xml:space="preserve">）配合相关部门积极疏导上访人员，有效疏导如出入口人群集聚、车辆拥堵、货物堵塞道路等情</w:t>
            </w:r>
            <w:r/>
          </w:p>
          <w:p>
            <w:pPr>
              <w:pStyle w:val="1056"/>
              <w:ind w:left="112"/>
              <w:spacing w:before="91" w:line="221" w:lineRule="auto"/>
              <w:rPr>
                <w:highlight w:val="none"/>
              </w:rPr>
            </w:pPr>
            <w:r>
              <w:rPr>
                <w:spacing w:val="-5"/>
                <w:highlight w:val="none"/>
              </w:rPr>
              <w:t xml:space="preserve">况。</w:t>
            </w:r>
            <w:r/>
          </w:p>
        </w:tc>
      </w:tr>
      <w:tr>
        <w:trPr>
          <w:trHeight w:val="1027"/>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111" w:right="107" w:firstLine="220"/>
              <w:jc w:val="both"/>
              <w:spacing w:before="34" w:line="273"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7</w:t>
            </w:r>
            <w:r>
              <w:rPr>
                <w:highlight w:val="none"/>
              </w:rPr>
              <w:t xml:space="preserve">）根据物业服务合同约定，对物品进出实行安检、登记、电话确认等分类管理措施。大宗物品进</w:t>
            </w:r>
            <w:r>
              <w:rPr>
                <w:rFonts w:hint="eastAsia"/>
                <w:highlight w:val="none"/>
                <w:lang w:eastAsia="zh-CN"/>
              </w:rPr>
              <w:t xml:space="preserve"> </w:t>
            </w:r>
            <w:r>
              <w:rPr>
                <w:spacing w:val="-6"/>
                <w:highlight w:val="none"/>
              </w:rPr>
              <w:t xml:space="preserve">出会同接收单位收件人审检，</w:t>
            </w:r>
            <w:r>
              <w:rPr>
                <w:rFonts w:hint="eastAsia"/>
                <w:spacing w:val="-30"/>
                <w:highlight w:val="none"/>
                <w:lang w:eastAsia="zh-CN"/>
              </w:rPr>
              <w:t xml:space="preserve"> </w:t>
            </w:r>
            <w:r>
              <w:rPr>
                <w:spacing w:val="-6"/>
                <w:highlight w:val="none"/>
              </w:rPr>
              <w:t xml:space="preserve">严防违禁品（包括毒品、军火弹药、管制刀具、易燃易爆品等）、限带品（包</w:t>
            </w:r>
            <w:r>
              <w:rPr>
                <w:rFonts w:hint="eastAsia"/>
                <w:highlight w:val="none"/>
                <w:lang w:eastAsia="zh-CN"/>
              </w:rPr>
              <w:t xml:space="preserve"> </w:t>
            </w:r>
            <w:r>
              <w:rPr>
                <w:highlight w:val="none"/>
              </w:rPr>
              <w:t xml:space="preserve">括动物、任何未经授权的专业摄影设备、无人机等）</w:t>
            </w:r>
            <w:r>
              <w:rPr>
                <w:spacing w:val="-1"/>
                <w:highlight w:val="none"/>
              </w:rPr>
              <w:t xml:space="preserve">进入。</w:t>
            </w:r>
            <w:r/>
          </w:p>
        </w:tc>
      </w:tr>
      <w:tr>
        <w:trPr>
          <w:trHeight w:val="306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34" w:line="220" w:lineRule="auto"/>
              <w:rPr>
                <w:rFonts w:hint="eastAsia" w:eastAsia="宋体"/>
                <w:highlight w:val="none"/>
                <w:lang w:eastAsia="zh-CN"/>
              </w:rPr>
            </w:pPr>
            <w:r>
              <w:rPr>
                <w:rFonts w:ascii="Wingdings" w:hAnsi="Wingdings" w:eastAsia="Wingdings" w:cs="Wingdings"/>
                <w:spacing w:val="-2"/>
                <w:highlight w:val="none"/>
              </w:rPr>
              <w:t xml:space="preserve">þ</w:t>
            </w:r>
            <w:r>
              <w:rPr>
                <w:spacing w:val="-2"/>
                <w:highlight w:val="none"/>
              </w:rPr>
              <w:t xml:space="preserve">（</w:t>
            </w:r>
            <w:r>
              <w:rPr>
                <w:rFonts w:ascii="Calibri" w:hAnsi="Calibri" w:eastAsia="Calibri" w:cs="Calibri"/>
                <w:spacing w:val="-2"/>
                <w:highlight w:val="none"/>
              </w:rPr>
              <w:t xml:space="preserve">8</w:t>
            </w:r>
            <w:r>
              <w:rPr>
                <w:spacing w:val="-2"/>
                <w:highlight w:val="none"/>
              </w:rPr>
              <w:t xml:space="preserve">）提供现场接待服务。</w:t>
            </w:r>
            <w:r/>
          </w:p>
          <w:p>
            <w:pPr>
              <w:pStyle w:val="1056"/>
              <w:ind w:left="332"/>
              <w:spacing w:before="73" w:line="228" w:lineRule="auto"/>
              <w:rPr>
                <w:highlight w:val="none"/>
              </w:rPr>
            </w:pPr>
            <w:r>
              <w:rPr>
                <w:rFonts w:ascii="Calibri" w:hAnsi="Calibri" w:eastAsia="Calibri" w:cs="Calibri"/>
                <w:spacing w:val="-1"/>
                <w:highlight w:val="none"/>
              </w:rPr>
              <w:t xml:space="preserve">①</w:t>
            </w:r>
            <w:r>
              <w:rPr>
                <w:spacing w:val="-1"/>
                <w:highlight w:val="none"/>
              </w:rPr>
              <w:t xml:space="preserve">做好来访人员、车辆进出证件登记，及时通报。</w:t>
            </w:r>
            <w:r/>
          </w:p>
          <w:p>
            <w:pPr>
              <w:pStyle w:val="1056"/>
              <w:ind w:left="332"/>
              <w:spacing w:before="81" w:line="228" w:lineRule="auto"/>
              <w:rPr>
                <w:highlight w:val="none"/>
              </w:rPr>
            </w:pPr>
            <w:r>
              <w:rPr>
                <w:rFonts w:ascii="Calibri" w:hAnsi="Calibri" w:eastAsia="Calibri" w:cs="Calibri"/>
                <w:spacing w:val="-4"/>
                <w:highlight w:val="none"/>
              </w:rPr>
              <w:t xml:space="preserve">②</w:t>
            </w:r>
            <w:r>
              <w:rPr>
                <w:spacing w:val="-4"/>
                <w:highlight w:val="none"/>
              </w:rPr>
              <w:t xml:space="preserve">严禁无关人员、可疑人员和危险物品进入办</w:t>
            </w:r>
            <w:r>
              <w:rPr>
                <w:spacing w:val="-5"/>
                <w:highlight w:val="none"/>
              </w:rPr>
              <w:t xml:space="preserve">公楼（区）</w:t>
            </w:r>
            <w:r>
              <w:rPr>
                <w:rFonts w:hint="eastAsia"/>
                <w:spacing w:val="-5"/>
                <w:highlight w:val="none"/>
                <w:lang w:eastAsia="zh-CN"/>
              </w:rPr>
              <w:t xml:space="preserve"> </w:t>
            </w:r>
            <w:r>
              <w:rPr>
                <w:spacing w:val="-5"/>
                <w:highlight w:val="none"/>
              </w:rPr>
              <w:t xml:space="preserve">内。</w:t>
            </w:r>
            <w:r/>
          </w:p>
          <w:p>
            <w:pPr>
              <w:pStyle w:val="1056"/>
              <w:ind w:left="332"/>
              <w:spacing w:before="79" w:line="228" w:lineRule="auto"/>
              <w:rPr>
                <w:highlight w:val="none"/>
              </w:rPr>
            </w:pPr>
            <w:r>
              <w:rPr>
                <w:rFonts w:ascii="Calibri" w:hAnsi="Calibri" w:eastAsia="Calibri" w:cs="Calibri"/>
                <w:spacing w:val="-2"/>
                <w:highlight w:val="none"/>
              </w:rPr>
              <w:t xml:space="preserve">③</w:t>
            </w:r>
            <w:r>
              <w:rPr>
                <w:spacing w:val="-2"/>
                <w:highlight w:val="none"/>
              </w:rPr>
              <w:t xml:space="preserve">物品摆放整齐有序、分类放置。</w:t>
            </w:r>
            <w:r/>
          </w:p>
          <w:p>
            <w:pPr>
              <w:pStyle w:val="1056"/>
              <w:ind w:left="332"/>
              <w:spacing w:before="82" w:line="228" w:lineRule="auto"/>
              <w:rPr>
                <w:highlight w:val="none"/>
              </w:rPr>
            </w:pPr>
            <w:r>
              <w:rPr>
                <w:rFonts w:ascii="Calibri" w:hAnsi="Calibri" w:eastAsia="Calibri" w:cs="Calibri"/>
                <w:spacing w:val="-2"/>
                <w:highlight w:val="none"/>
              </w:rPr>
              <w:t xml:space="preserve">④</w:t>
            </w:r>
            <w:r>
              <w:rPr>
                <w:spacing w:val="-2"/>
                <w:highlight w:val="none"/>
              </w:rPr>
              <w:t xml:space="preserve">现场办理等待时间不超过</w:t>
            </w:r>
            <w:r>
              <w:rPr>
                <w:rFonts w:hint="eastAsia"/>
                <w:spacing w:val="-36"/>
                <w:highlight w:val="none"/>
                <w:lang w:eastAsia="zh-CN"/>
              </w:rPr>
              <w:t xml:space="preserve"> </w:t>
            </w:r>
            <w:r>
              <w:rPr>
                <w:rFonts w:ascii="Calibri" w:hAnsi="Calibri" w:eastAsia="Calibri" w:cs="Calibri"/>
                <w:spacing w:val="-2"/>
                <w:highlight w:val="none"/>
              </w:rPr>
              <w:t xml:space="preserve">5</w:t>
            </w:r>
            <w:r>
              <w:rPr>
                <w:rFonts w:hint="eastAsia" w:ascii="Calibri" w:hAnsi="Calibri" w:eastAsia="宋体" w:cs="Calibri"/>
                <w:spacing w:val="14"/>
                <w:highlight w:val="none"/>
                <w:lang w:eastAsia="zh-CN"/>
              </w:rPr>
              <w:t xml:space="preserve"> </w:t>
            </w:r>
            <w:r>
              <w:rPr>
                <w:spacing w:val="-2"/>
                <w:highlight w:val="none"/>
              </w:rPr>
              <w:t xml:space="preserve">分钟，等待较长时间应当及时沟通。</w:t>
            </w:r>
            <w:r/>
          </w:p>
          <w:p>
            <w:pPr>
              <w:pStyle w:val="1056"/>
              <w:ind w:left="332"/>
              <w:spacing w:before="81" w:line="228" w:lineRule="auto"/>
              <w:rPr>
                <w:highlight w:val="none"/>
              </w:rPr>
            </w:pPr>
            <w:r>
              <w:rPr>
                <w:rFonts w:ascii="Calibri" w:hAnsi="Calibri" w:eastAsia="Calibri" w:cs="Calibri"/>
                <w:spacing w:val="-3"/>
                <w:highlight w:val="none"/>
              </w:rPr>
              <w:t xml:space="preserve">⑤</w:t>
            </w:r>
            <w:r>
              <w:rPr>
                <w:spacing w:val="-3"/>
                <w:highlight w:val="none"/>
              </w:rPr>
              <w:t xml:space="preserve">对来访人员咨询、建议、求助等事项，</w:t>
            </w:r>
            <w:r>
              <w:rPr>
                <w:rFonts w:hint="eastAsia"/>
                <w:spacing w:val="-23"/>
                <w:highlight w:val="none"/>
                <w:lang w:eastAsia="zh-CN"/>
              </w:rPr>
              <w:t xml:space="preserve"> </w:t>
            </w:r>
            <w:r>
              <w:rPr>
                <w:spacing w:val="-3"/>
                <w:highlight w:val="none"/>
              </w:rPr>
              <w:t xml:space="preserve">及时处理或答复，处理和答复率</w:t>
            </w:r>
            <w:r>
              <w:rPr>
                <w:rFonts w:hint="eastAsia"/>
                <w:spacing w:val="-38"/>
                <w:highlight w:val="none"/>
                <w:lang w:eastAsia="zh-CN"/>
              </w:rPr>
              <w:t xml:space="preserve"> </w:t>
            </w:r>
            <w:r>
              <w:rPr>
                <w:rFonts w:ascii="Calibri" w:hAnsi="Calibri" w:eastAsia="Calibri" w:cs="Calibri"/>
                <w:spacing w:val="-3"/>
                <w:highlight w:val="none"/>
              </w:rPr>
              <w:t xml:space="preserve">100</w:t>
            </w:r>
            <w:r>
              <w:rPr>
                <w:rFonts w:ascii="Calibri" w:hAnsi="Calibri" w:eastAsia="Calibri" w:cs="Calibri"/>
                <w:spacing w:val="-4"/>
                <w:highlight w:val="none"/>
              </w:rPr>
              <w:t xml:space="preserve">%</w:t>
            </w:r>
            <w:r>
              <w:rPr>
                <w:spacing w:val="-4"/>
                <w:highlight w:val="none"/>
              </w:rPr>
              <w:t xml:space="preserve">。</w:t>
            </w:r>
            <w:r/>
          </w:p>
          <w:p>
            <w:pPr>
              <w:pStyle w:val="1056"/>
              <w:ind w:left="332"/>
              <w:spacing w:before="81" w:line="228" w:lineRule="auto"/>
              <w:rPr>
                <w:highlight w:val="none"/>
              </w:rPr>
            </w:pPr>
            <w:r>
              <w:rPr>
                <w:rFonts w:ascii="Calibri" w:hAnsi="Calibri" w:eastAsia="Calibri" w:cs="Calibri"/>
                <w:highlight w:val="none"/>
              </w:rPr>
              <w:t xml:space="preserve">⑥</w:t>
            </w:r>
            <w:r>
              <w:rPr>
                <w:highlight w:val="none"/>
              </w:rPr>
              <w:t xml:space="preserve">接待服务工作时间应当覆盖采购人工作时间</w:t>
            </w:r>
            <w:r>
              <w:rPr>
                <w:spacing w:val="-1"/>
                <w:highlight w:val="none"/>
              </w:rPr>
              <w:t xml:space="preserve">。</w:t>
            </w:r>
            <w:r/>
          </w:p>
          <w:p>
            <w:pPr>
              <w:pStyle w:val="1056"/>
              <w:ind w:left="114" w:right="109" w:firstLine="218"/>
              <w:spacing w:before="82" w:line="268" w:lineRule="auto"/>
              <w:rPr>
                <w:highlight w:val="none"/>
              </w:rPr>
            </w:pPr>
            <w:r>
              <w:rPr>
                <w:rFonts w:ascii="Calibri" w:hAnsi="Calibri" w:eastAsia="Calibri" w:cs="Calibri"/>
                <w:spacing w:val="-2"/>
                <w:highlight w:val="none"/>
              </w:rPr>
              <w:t xml:space="preserve">⑦</w:t>
            </w:r>
            <w:r>
              <w:rPr>
                <w:spacing w:val="-2"/>
                <w:highlight w:val="none"/>
              </w:rPr>
              <w:t xml:space="preserve">与被访人进行核实确认；告知被访人的办公室门牌号；告知访客注意事项（根据实际需要填写注意事</w:t>
            </w:r>
            <w:r>
              <w:rPr>
                <w:rFonts w:hint="eastAsia"/>
                <w:spacing w:val="10"/>
                <w:highlight w:val="none"/>
                <w:lang w:eastAsia="zh-CN"/>
              </w:rPr>
              <w:t xml:space="preserve"> </w:t>
            </w:r>
            <w:r>
              <w:rPr>
                <w:spacing w:val="-9"/>
                <w:highlight w:val="none"/>
              </w:rPr>
              <w:t xml:space="preserve">项）。</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ascii="Wingdings" w:hAnsi="Wingdings" w:eastAsia="Wingdings" w:cs="Wingdings"/>
                <w:spacing w:val="-2"/>
                <w:highlight w:val="none"/>
              </w:rPr>
            </w:pPr>
            <w:r>
              <w:rPr>
                <w:rFonts w:ascii="Wingdings" w:hAnsi="Wingdings" w:eastAsia="Wingdings" w:cs="Wingdings"/>
                <w:spacing w:val="-2"/>
                <w:highlight w:val="none"/>
              </w:rPr>
              <w:t xml:space="preserve">þ</w:t>
            </w:r>
            <w:r>
              <w:rPr>
                <w:rFonts w:hint="eastAsia"/>
                <w:spacing w:val="19"/>
                <w:highlight w:val="none"/>
                <w:lang w:eastAsia="zh-CN"/>
              </w:rPr>
              <w:t xml:space="preserve"> </w:t>
            </w:r>
            <w:r>
              <w:rPr>
                <w:highlight w:val="none"/>
              </w:rPr>
              <w:t xml:space="preserve">（</w:t>
            </w:r>
            <w:r>
              <w:rPr>
                <w:rFonts w:ascii="Calibri" w:hAnsi="Calibri" w:eastAsia="Calibri" w:cs="Calibri"/>
                <w:highlight w:val="none"/>
              </w:rPr>
              <w:t xml:space="preserve">9</w:t>
            </w:r>
            <w:r>
              <w:rPr>
                <w:highlight w:val="none"/>
              </w:rPr>
              <w:t xml:space="preserve">）</w:t>
            </w:r>
            <w:r>
              <w:rPr>
                <w:rFonts w:hint="eastAsia" w:ascii="宋体" w:hAnsi="宋体" w:eastAsia="宋体" w:cs="宋体"/>
                <w:color w:val="auto"/>
                <w:highlight w:val="none"/>
                <w:lang w:eastAsia="zh-CN"/>
              </w:rPr>
              <w:t xml:space="preserve">对进出小区的车辆进行管理疏导，保持出入口环境整洁、有序、道路畅通。</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（10）交通标志设置及维护。</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（11）车辆识别证（停车证）的发放和换证管理</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（12）进入小区的临时车辆（包括外来车辆及业主无停车位的车辆）收取的费用，按月收费、收出租费，相关规定参照</w:t>
            </w:r>
            <w:r>
              <w:rPr>
                <w:rFonts w:hint="eastAsia" w:cs="宋体"/>
                <w:color w:val="auto"/>
                <w:highlight w:val="none"/>
                <w:lang w:eastAsia="zh-CN"/>
              </w:rPr>
              <w:t xml:space="preserve">东北塘</w:t>
            </w:r>
            <w:r>
              <w:rPr>
                <w:rFonts w:hint="eastAsia" w:ascii="宋体" w:hAnsi="宋体" w:eastAsia="宋体" w:cs="宋体"/>
                <w:color w:val="auto"/>
                <w:highlight w:val="none"/>
                <w:lang w:eastAsia="zh-CN"/>
              </w:rPr>
              <w:t xml:space="preserve">街道安置房小区物业管理工作实施办法执行。</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（13）严格执行物品搬迁的规定,协助邮递员做好邮件收发工作。</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（14）小区内公共照明的定时启闭。</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（15）留意公共地方的环境清洁及公共设备的损毁情况。</w:t>
            </w:r>
            <w:r/>
          </w:p>
        </w:tc>
      </w:tr>
      <w:tr>
        <w:trPr>
          <w:trHeight w:val="463"/>
        </w:trPr>
        <w:tc>
          <w:tcPr>
            <w:tcW w:w="1260" w:type="dxa"/>
            <w:vAlign w:val="center"/>
            <w:vMerge w:val="restart"/>
            <w:textDirection w:val="lrTb"/>
            <w:noWrap w:val="false"/>
          </w:tcPr>
          <w:p>
            <w:pPr>
              <w:ind w:left="583"/>
              <w:jc w:val="both"/>
              <w:spacing w:before="136" w:line="179" w:lineRule="auto"/>
              <w:rPr>
                <w:rFonts w:ascii="Calibri" w:hAnsi="Calibri" w:eastAsia="Calibri" w:cs="Calibri"/>
                <w:highlight w:val="none"/>
              </w:rPr>
            </w:pPr>
            <w:r>
              <w:rPr>
                <w:rFonts w:ascii="Calibri" w:hAnsi="Calibri" w:eastAsia="Calibri" w:cs="Calibri"/>
                <w:highlight w:val="none"/>
              </w:rPr>
              <w:t xml:space="preserve">3</w:t>
            </w:r>
            <w:r/>
          </w:p>
        </w:tc>
        <w:tc>
          <w:tcPr>
            <w:tcW w:w="3366" w:type="dxa"/>
            <w:vAlign w:val="center"/>
            <w:vMerge w:val="restart"/>
            <w:textDirection w:val="lrTb"/>
            <w:noWrap w:val="false"/>
          </w:tcPr>
          <w:p>
            <w:pPr>
              <w:pStyle w:val="1056"/>
              <w:ind w:left="111"/>
              <w:jc w:val="both"/>
              <w:spacing w:before="94" w:line="221" w:lineRule="auto"/>
              <w:rPr>
                <w:highlight w:val="none"/>
              </w:rPr>
            </w:pPr>
            <w:r>
              <w:rPr>
                <w:spacing w:val="-2"/>
                <w:highlight w:val="none"/>
              </w:rPr>
              <w:t xml:space="preserve">值班巡查</w:t>
            </w:r>
            <w:r/>
          </w:p>
        </w:tc>
        <w:tc>
          <w:tcPr>
            <w:tcW w:w="9888" w:type="dxa"/>
            <w:vAlign w:val="top"/>
            <w:textDirection w:val="lrTb"/>
            <w:noWrap w:val="false"/>
          </w:tcPr>
          <w:p>
            <w:pPr>
              <w:pStyle w:val="1056"/>
              <w:ind w:left="331"/>
              <w:spacing w:before="94" w:line="221" w:lineRule="auto"/>
              <w:rPr>
                <w:highlight w:val="none"/>
              </w:rPr>
            </w:pPr>
            <w:r>
              <w:rPr>
                <w:rFonts w:ascii="Wingdings" w:hAnsi="Wingdings" w:eastAsia="Wingdings" w:cs="Wingdings"/>
                <w:spacing w:val="-2"/>
                <w:highlight w:val="none"/>
              </w:rPr>
              <w:t xml:space="preserve">þ</w:t>
            </w:r>
            <w:r>
              <w:rPr>
                <w:rFonts w:hint="eastAsia" w:eastAsia="宋体"/>
                <w:spacing w:val="28"/>
                <w:highlight w:val="none"/>
                <w:lang w:eastAsia="zh-CN"/>
              </w:rPr>
              <w:t xml:space="preserve"> </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rFonts w:hint="eastAsia"/>
                <w:spacing w:val="-42"/>
                <w:highlight w:val="none"/>
                <w:lang w:eastAsia="zh-CN"/>
              </w:rPr>
              <w:t xml:space="preserve"> </w:t>
            </w:r>
            <w:r>
              <w:rPr>
                <w:rFonts w:ascii="Calibri" w:hAnsi="Calibri" w:eastAsia="Calibri" w:cs="Calibri"/>
                <w:spacing w:val="-2"/>
                <w:highlight w:val="none"/>
              </w:rPr>
              <w:t xml:space="preserve">24</w:t>
            </w:r>
            <w:r>
              <w:rPr>
                <w:rFonts w:hint="eastAsia" w:ascii="Calibri" w:hAnsi="Calibri" w:eastAsia="宋体" w:cs="Calibri"/>
                <w:spacing w:val="17"/>
                <w:highlight w:val="none"/>
                <w:lang w:eastAsia="zh-CN"/>
              </w:rPr>
              <w:t xml:space="preserve"> </w:t>
            </w:r>
            <w:r>
              <w:rPr>
                <w:spacing w:val="-2"/>
                <w:highlight w:val="none"/>
              </w:rPr>
              <w:t xml:space="preserve">小时值班巡查制度。</w:t>
            </w:r>
            <w:r/>
          </w:p>
        </w:tc>
      </w:tr>
      <w:tr>
        <w:trPr>
          <w:trHeight w:val="463"/>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24"/>
                <w:highlight w:val="none"/>
                <w:lang w:eastAsia="zh-CN"/>
              </w:rPr>
              <w:t xml:space="preserve"> </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）制定巡查路线，</w:t>
            </w:r>
            <w:r>
              <w:rPr>
                <w:rFonts w:hint="eastAsia"/>
                <w:spacing w:val="-21"/>
                <w:highlight w:val="none"/>
                <w:lang w:eastAsia="zh-CN"/>
              </w:rPr>
              <w:t xml:space="preserve"> </w:t>
            </w:r>
            <w:r>
              <w:rPr>
                <w:spacing w:val="-2"/>
                <w:highlight w:val="none"/>
              </w:rPr>
              <w:t xml:space="preserve">按照指定时间和路线执行，加强重点区域、重点部位及装修区域的巡查。</w:t>
            </w:r>
            <w:r/>
          </w:p>
        </w:tc>
      </w:tr>
      <w:tr>
        <w:trPr>
          <w:trHeight w:val="460"/>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20"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4</w:t>
            </w:r>
            <w:r>
              <w:rPr>
                <w:highlight w:val="none"/>
              </w:rPr>
              <w:t xml:space="preserve">）收到监控室指令后，巡查人员及时到达指定地点并迅速采取相应措施。</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（5）白天巡逻次数不少于四次，夜间巡逻二次，对于重点区域、重点部位每小时至少巡逻一次，并有巡逻记录。发现异常情况及时处理，或向主管领导汇报。</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（6）检视管区内人员，车辆活动情况，巡查公共部位设施设备情况，对管区内可疑人员和物品进行盘问和检查。</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（7）制止管区内的打架，肇事事件。</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（8）驱赶管区内的摆卖、乞讨、捡破烂、散发广告等闲杂人员。</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（9）对业主(住户)违反管理规定，影响他人工作、休息的行为要进行劝阻和制止。</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（10）检查、看管好停放在管区内的车辆，防止丢失和损坏。</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（11）巡查各岗位执勤情况，协助处理疑难问题。</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33" w:lineRule="auto"/>
              <w:rPr>
                <w:rFonts w:hint="eastAsia" w:ascii="宋体" w:hAnsi="宋体" w:eastAsia="宋体" w:cs="宋体"/>
                <w:color w:val="auto"/>
                <w:sz w:val="21"/>
                <w:szCs w:val="21"/>
                <w:highlight w:val="none"/>
                <w:lang w:val="en-US" w:eastAsia="en-US"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）回答访客的咨询，必要时为其向导。</w:t>
            </w:r>
            <w:r/>
          </w:p>
        </w:tc>
      </w:tr>
      <w:tr>
        <w:trPr>
          <w:trHeight w:val="460"/>
        </w:trPr>
        <w:tc>
          <w:tcPr>
            <w:tcW w:w="1260" w:type="dxa"/>
            <w:vAlign w:val="top"/>
            <w:vMerge w:val="restart"/>
            <w:textDirection w:val="lrTb"/>
            <w:noWrap w:val="false"/>
          </w:tcPr>
          <w:p>
            <w:pPr>
              <w:spacing w:line="260" w:lineRule="auto"/>
              <w:rPr>
                <w:highlight w:val="none"/>
              </w:rPr>
            </w:pPr>
            <w:r>
              <w:rPr>
                <w:highlight w:val="none"/>
              </w:rPr>
            </w:r>
            <w:r/>
          </w:p>
          <w:p>
            <w:pPr>
              <w:spacing w:line="260" w:lineRule="auto"/>
              <w:rPr>
                <w:highlight w:val="none"/>
              </w:rPr>
            </w:pPr>
            <w:r>
              <w:rPr>
                <w:highlight w:val="none"/>
              </w:rPr>
            </w:r>
            <w:r/>
          </w:p>
          <w:p>
            <w:pPr>
              <w:spacing w:line="260" w:lineRule="auto"/>
              <w:rPr>
                <w:highlight w:val="none"/>
              </w:rPr>
            </w:pPr>
            <w:r>
              <w:rPr>
                <w:highlight w:val="none"/>
              </w:rPr>
            </w:r>
            <w:r/>
          </w:p>
          <w:p>
            <w:pPr>
              <w:spacing w:line="260" w:lineRule="auto"/>
              <w:rPr>
                <w:highlight w:val="none"/>
              </w:rPr>
            </w:pPr>
            <w:r>
              <w:rPr>
                <w:highlight w:val="none"/>
              </w:rPr>
            </w:r>
            <w:r/>
          </w:p>
          <w:p>
            <w:pPr>
              <w:spacing w:line="260" w:lineRule="auto"/>
              <w:rPr>
                <w:highlight w:val="none"/>
              </w:rPr>
            </w:pPr>
            <w:r>
              <w:rPr>
                <w:highlight w:val="none"/>
              </w:rPr>
            </w:r>
            <w:r/>
          </w:p>
          <w:p>
            <w:pPr>
              <w:spacing w:line="260" w:lineRule="auto"/>
              <w:rPr>
                <w:highlight w:val="none"/>
              </w:rPr>
            </w:pPr>
            <w:r>
              <w:rPr>
                <w:highlight w:val="none"/>
              </w:rPr>
            </w:r>
            <w:r/>
          </w:p>
          <w:p>
            <w:pPr>
              <w:spacing w:line="261" w:lineRule="auto"/>
              <w:rPr>
                <w:highlight w:val="none"/>
              </w:rPr>
            </w:pPr>
            <w:r>
              <w:rPr>
                <w:highlight w:val="none"/>
              </w:rPr>
            </w:r>
            <w:r/>
          </w:p>
          <w:p>
            <w:pPr>
              <w:ind w:left="578"/>
              <w:spacing w:before="64" w:line="178" w:lineRule="auto"/>
              <w:rPr>
                <w:rFonts w:ascii="Calibri" w:hAnsi="Calibri" w:eastAsia="Calibri" w:cs="Calibri"/>
                <w:highlight w:val="none"/>
              </w:rPr>
            </w:pPr>
            <w:r>
              <w:rPr>
                <w:rFonts w:ascii="Calibri" w:hAnsi="Calibri" w:eastAsia="Calibri" w:cs="Calibri"/>
                <w:highlight w:val="none"/>
              </w:rPr>
              <w:t xml:space="preserve">4</w:t>
            </w:r>
            <w:r/>
          </w:p>
        </w:tc>
        <w:tc>
          <w:tcPr>
            <w:tcW w:w="3366" w:type="dxa"/>
            <w:vAlign w:val="top"/>
            <w:vMerge w:val="restart"/>
            <w:textDirection w:val="lrTb"/>
            <w:noWrap w:val="false"/>
          </w:tcPr>
          <w:p>
            <w:pPr>
              <w:spacing w:line="253" w:lineRule="auto"/>
              <w:rPr>
                <w:highlight w:val="none"/>
              </w:rPr>
            </w:pPr>
            <w:r>
              <w:rPr>
                <w:highlight w:val="none"/>
              </w:rPr>
            </w:r>
            <w:r/>
          </w:p>
          <w:p>
            <w:pPr>
              <w:spacing w:line="253" w:lineRule="auto"/>
              <w:rPr>
                <w:highlight w:val="none"/>
              </w:rPr>
            </w:pPr>
            <w:r>
              <w:rPr>
                <w:highlight w:val="none"/>
              </w:rPr>
            </w:r>
            <w:r/>
          </w:p>
          <w:p>
            <w:pPr>
              <w:spacing w:line="253" w:lineRule="auto"/>
              <w:rPr>
                <w:highlight w:val="none"/>
              </w:rPr>
            </w:pPr>
            <w:r>
              <w:rPr>
                <w:highlight w:val="none"/>
              </w:rPr>
            </w:r>
            <w:r/>
          </w:p>
          <w:p>
            <w:pPr>
              <w:spacing w:line="253"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pStyle w:val="1056"/>
              <w:ind w:left="112"/>
              <w:spacing w:before="68" w:line="221" w:lineRule="auto"/>
              <w:rPr>
                <w:highlight w:val="none"/>
              </w:rPr>
            </w:pPr>
            <w:r>
              <w:rPr>
                <w:spacing w:val="-2"/>
                <w:highlight w:val="none"/>
              </w:rPr>
              <w:t xml:space="preserve">监控值守</w:t>
            </w:r>
            <w:r/>
          </w:p>
        </w:tc>
        <w:tc>
          <w:tcPr>
            <w:tcW w:w="9888"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þ</w:t>
            </w:r>
            <w:r>
              <w:rPr>
                <w:rFonts w:hint="eastAsia" w:eastAsia="宋体"/>
                <w:spacing w:val="35"/>
                <w:highlight w:val="none"/>
                <w:lang w:eastAsia="zh-CN"/>
              </w:rPr>
              <w:t xml:space="preserve"> </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）监控室环境符合系统设备运行要求，</w:t>
            </w:r>
            <w:r>
              <w:rPr>
                <w:rFonts w:hint="eastAsia"/>
                <w:spacing w:val="-3"/>
                <w:highlight w:val="none"/>
                <w:lang w:eastAsia="zh-CN"/>
              </w:rPr>
              <w:t xml:space="preserve"> </w:t>
            </w:r>
            <w:r>
              <w:rPr>
                <w:spacing w:val="-3"/>
                <w:highlight w:val="none"/>
              </w:rPr>
              <w:t xml:space="preserve">定期进行检查和检测，确保系统功能正常。</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）监控设备</w:t>
            </w:r>
            <w:r>
              <w:rPr>
                <w:rFonts w:hint="eastAsia"/>
                <w:spacing w:val="-43"/>
                <w:highlight w:val="none"/>
                <w:lang w:eastAsia="zh-CN"/>
              </w:rPr>
              <w:t xml:space="preserve"> </w:t>
            </w:r>
            <w:r>
              <w:rPr>
                <w:rFonts w:ascii="Calibri" w:hAnsi="Calibri" w:eastAsia="Calibri" w:cs="Calibri"/>
                <w:spacing w:val="-4"/>
                <w:highlight w:val="none"/>
              </w:rPr>
              <w:t xml:space="preserve">24</w:t>
            </w:r>
            <w:r>
              <w:rPr>
                <w:rFonts w:hint="eastAsia" w:ascii="Calibri" w:hAnsi="Calibri" w:eastAsia="宋体" w:cs="Calibri"/>
                <w:spacing w:val="18"/>
                <w:highlight w:val="none"/>
                <w:lang w:eastAsia="zh-CN"/>
              </w:rPr>
              <w:t xml:space="preserve"> </w:t>
            </w:r>
            <w:r>
              <w:rPr>
                <w:spacing w:val="-4"/>
                <w:highlight w:val="none"/>
              </w:rPr>
              <w:t xml:space="preserve">小时正常运行，</w:t>
            </w:r>
            <w:r>
              <w:rPr>
                <w:rFonts w:hint="eastAsia"/>
                <w:spacing w:val="-22"/>
                <w:highlight w:val="none"/>
                <w:lang w:eastAsia="zh-CN"/>
              </w:rPr>
              <w:t xml:space="preserve"> </w:t>
            </w:r>
            <w:r>
              <w:rPr>
                <w:spacing w:val="-4"/>
                <w:highlight w:val="none"/>
              </w:rPr>
              <w:t xml:space="preserve">监控室实行专人</w:t>
            </w:r>
            <w:r>
              <w:rPr>
                <w:rFonts w:hint="eastAsia"/>
                <w:spacing w:val="-41"/>
                <w:highlight w:val="none"/>
                <w:lang w:eastAsia="zh-CN"/>
              </w:rPr>
              <w:t xml:space="preserve"> </w:t>
            </w:r>
            <w:r>
              <w:rPr>
                <w:rFonts w:ascii="Calibri" w:hAnsi="Calibri" w:eastAsia="Calibri" w:cs="Calibri"/>
                <w:spacing w:val="-4"/>
                <w:highlight w:val="none"/>
              </w:rPr>
              <w:t xml:space="preserve">24</w:t>
            </w:r>
            <w:r>
              <w:rPr>
                <w:rFonts w:hint="eastAsia" w:ascii="Calibri" w:hAnsi="Calibri" w:eastAsia="宋体" w:cs="Calibri"/>
                <w:spacing w:val="18"/>
                <w:highlight w:val="none"/>
                <w:lang w:eastAsia="zh-CN"/>
              </w:rPr>
              <w:t xml:space="preserve"> </w:t>
            </w:r>
            <w:r>
              <w:rPr>
                <w:spacing w:val="-4"/>
                <w:highlight w:val="none"/>
              </w:rPr>
              <w:t xml:space="preserve">小时值班制度。</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20"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）监控记录画面清晰，视频监控无死角、无盲区。</w:t>
            </w:r>
            <w:r/>
          </w:p>
        </w:tc>
      </w:tr>
      <w:tr>
        <w:trPr>
          <w:trHeight w:val="460"/>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21" w:lineRule="auto"/>
              <w:rPr>
                <w:highlight w:val="none"/>
              </w:rPr>
            </w:pPr>
            <w:r>
              <w:rPr>
                <w:rFonts w:ascii="Wingdings" w:hAnsi="Wingdings" w:eastAsia="Wingdings" w:cs="Wingdings"/>
                <w:spacing w:val="-2"/>
                <w:highlight w:val="none"/>
              </w:rPr>
              <w:t xml:space="preserve">þ</w:t>
            </w:r>
            <w:r>
              <w:rPr>
                <w:rFonts w:hint="eastAsia" w:eastAsia="宋体"/>
                <w:spacing w:val="33"/>
                <w:highlight w:val="none"/>
                <w:lang w:eastAsia="zh-CN"/>
              </w:rPr>
              <w:t xml:space="preserve"> </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）值班期间遵守操作规程和保密制度，</w:t>
            </w:r>
            <w:r>
              <w:rPr>
                <w:rFonts w:hint="eastAsia"/>
                <w:spacing w:val="-23"/>
                <w:highlight w:val="none"/>
                <w:lang w:eastAsia="zh-CN"/>
              </w:rPr>
              <w:t xml:space="preserve"> </w:t>
            </w:r>
            <w:r>
              <w:rPr>
                <w:spacing w:val="-3"/>
                <w:highlight w:val="none"/>
              </w:rPr>
              <w:t xml:space="preserve">做好监控记录的保存工作。</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rFonts w:hint="eastAsia" w:eastAsia="宋体"/>
                <w:spacing w:val="18"/>
                <w:highlight w:val="none"/>
                <w:lang w:eastAsia="zh-CN"/>
              </w:rPr>
              <w:t xml:space="preserve"> </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）监控记录保持完整，保存时间不应少于</w:t>
            </w:r>
            <w:r>
              <w:rPr>
                <w:rFonts w:hint="eastAsia"/>
                <w:spacing w:val="-46"/>
                <w:highlight w:val="none"/>
                <w:lang w:eastAsia="zh-CN"/>
              </w:rPr>
              <w:t xml:space="preserve"> </w:t>
            </w:r>
            <w:r>
              <w:rPr>
                <w:rFonts w:hint="eastAsia" w:ascii="Calibri" w:hAnsi="Calibri" w:eastAsia="宋体" w:cs="Calibri"/>
                <w:spacing w:val="-1"/>
                <w:highlight w:val="none"/>
                <w:lang w:val="en-US" w:eastAsia="zh-CN"/>
              </w:rPr>
              <w:t xml:space="preserve">30</w:t>
            </w:r>
            <w:r>
              <w:rPr>
                <w:rFonts w:hint="eastAsia" w:ascii="Calibri" w:hAnsi="Calibri" w:eastAsia="宋体" w:cs="Calibri"/>
                <w:spacing w:val="16"/>
                <w:highlight w:val="none"/>
                <w:lang w:eastAsia="zh-CN"/>
              </w:rPr>
              <w:t xml:space="preserve"> </w:t>
            </w:r>
            <w:r>
              <w:rPr>
                <w:spacing w:val="-2"/>
                <w:highlight w:val="none"/>
              </w:rPr>
              <w:t xml:space="preserve">天。</w:t>
            </w:r>
            <w:r/>
          </w:p>
        </w:tc>
      </w:tr>
      <w:tr>
        <w:trPr>
          <w:trHeight w:val="511"/>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118" w:line="221" w:lineRule="auto"/>
              <w:rPr>
                <w:highlight w:val="none"/>
              </w:rPr>
            </w:pPr>
            <w:r>
              <w:rPr>
                <w:rFonts w:ascii="Wingdings" w:hAnsi="Wingdings" w:eastAsia="Wingdings" w:cs="Wingdings"/>
                <w:spacing w:val="-2"/>
                <w:highlight w:val="none"/>
              </w:rPr>
              <w:t xml:space="preserve">þ</w:t>
            </w:r>
            <w:r>
              <w:rPr>
                <w:rFonts w:hint="eastAsia" w:eastAsia="宋体"/>
                <w:spacing w:val="21"/>
                <w:highlight w:val="none"/>
                <w:lang w:eastAsia="zh-CN"/>
              </w:rPr>
              <w:t xml:space="preserve"> </w:t>
            </w:r>
            <w:r>
              <w:rPr>
                <w:highlight w:val="none"/>
              </w:rPr>
              <w:t xml:space="preserve">（</w:t>
            </w:r>
            <w:r>
              <w:rPr>
                <w:rFonts w:ascii="Calibri" w:hAnsi="Calibri" w:eastAsia="Calibri" w:cs="Calibri"/>
                <w:highlight w:val="none"/>
              </w:rPr>
              <w:t xml:space="preserve">6</w:t>
            </w:r>
            <w:r>
              <w:rPr>
                <w:highlight w:val="none"/>
              </w:rPr>
              <w:t xml:space="preserve">）无关人员进入监控室或查阅监控记录，经授权人批准并做好相关记录。</w:t>
            </w:r>
            <w:r/>
          </w:p>
        </w:tc>
      </w:tr>
      <w:tr>
        <w:trPr>
          <w:trHeight w:val="686"/>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114" w:right="133" w:firstLine="217"/>
              <w:spacing w:before="35" w:line="260" w:lineRule="auto"/>
              <w:rPr>
                <w:highlight w:val="none"/>
              </w:rPr>
            </w:pPr>
            <w:r>
              <w:rPr>
                <w:rFonts w:ascii="Wingdings" w:hAnsi="Wingdings" w:eastAsia="Wingdings" w:cs="Wingdings"/>
                <w:spacing w:val="-2"/>
                <w:highlight w:val="none"/>
              </w:rPr>
              <w:t xml:space="preserve">þ</w:t>
            </w:r>
            <w:r>
              <w:rPr>
                <w:rFonts w:hint="eastAsia" w:eastAsia="宋体"/>
                <w:spacing w:val="29"/>
                <w:highlight w:val="none"/>
                <w:lang w:eastAsia="zh-CN"/>
              </w:rPr>
              <w:t xml:space="preserve"> </w:t>
            </w:r>
            <w:r>
              <w:rPr>
                <w:spacing w:val="-2"/>
                <w:highlight w:val="none"/>
              </w:rPr>
              <w:t xml:space="preserve">（</w:t>
            </w:r>
            <w:r>
              <w:rPr>
                <w:rFonts w:ascii="Calibri" w:hAnsi="Calibri" w:eastAsia="Calibri" w:cs="Calibri"/>
                <w:spacing w:val="-2"/>
                <w:highlight w:val="none"/>
              </w:rPr>
              <w:t xml:space="preserve">7</w:t>
            </w:r>
            <w:r>
              <w:rPr>
                <w:spacing w:val="-2"/>
                <w:highlight w:val="none"/>
              </w:rPr>
              <w:t xml:space="preserve">）监控室收到火情等报警信号、其他异常情况信号后，</w:t>
            </w:r>
            <w:r>
              <w:rPr>
                <w:rFonts w:hint="eastAsia"/>
                <w:spacing w:val="-24"/>
                <w:highlight w:val="none"/>
                <w:lang w:eastAsia="zh-CN"/>
              </w:rPr>
              <w:t xml:space="preserve"> </w:t>
            </w:r>
            <w:r>
              <w:rPr>
                <w:spacing w:val="-2"/>
                <w:highlight w:val="none"/>
              </w:rPr>
              <w:t xml:space="preserve">及时报警并安排其他安保人员前往现场进</w:t>
            </w:r>
            <w:r>
              <w:rPr>
                <w:rFonts w:hint="eastAsia"/>
                <w:highlight w:val="none"/>
                <w:lang w:eastAsia="zh-CN"/>
              </w:rPr>
              <w:t xml:space="preserve"> </w:t>
            </w:r>
            <w:r>
              <w:rPr>
                <w:spacing w:val="-3"/>
                <w:highlight w:val="none"/>
              </w:rPr>
              <w:t xml:space="preserve">行处理。</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（8）</w:t>
            </w:r>
            <w:r>
              <w:rPr>
                <w:rFonts w:hint="eastAsia" w:ascii="宋体" w:hAnsi="宋体" w:eastAsia="宋体" w:cs="宋体"/>
                <w:color w:val="auto"/>
                <w:spacing w:val="-2"/>
                <w:highlight w:val="none"/>
                <w:lang w:eastAsia="zh-CN"/>
              </w:rPr>
              <w:t xml:space="preserve">保证小区主出入口、主干道应具备录像监控，并熟悉监控设备操作及各监控探头所在位置。</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（9）</w:t>
            </w:r>
            <w:r>
              <w:rPr>
                <w:rFonts w:hint="eastAsia" w:ascii="宋体" w:hAnsi="宋体" w:eastAsia="宋体" w:cs="宋体"/>
                <w:color w:val="auto"/>
                <w:spacing w:val="-2"/>
                <w:highlight w:val="none"/>
                <w:lang w:eastAsia="zh-CN"/>
              </w:rPr>
              <w:t xml:space="preserve">有无闲杂人员、可疑人员、推销人员、衣冠不整者、携带烟火或危险物品者进入小区或在物业管理范围内活动。</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（10）</w:t>
            </w:r>
            <w:r>
              <w:rPr>
                <w:rFonts w:hint="eastAsia" w:ascii="宋体" w:hAnsi="宋体" w:eastAsia="宋体" w:cs="宋体"/>
                <w:color w:val="auto"/>
                <w:spacing w:val="-2"/>
                <w:highlight w:val="none"/>
                <w:lang w:eastAsia="zh-CN"/>
              </w:rPr>
              <w:t xml:space="preserve">外围（限可监视到的）有无车辆乱停乱放，堵塞消防通道，停车场出入口及各出入口有无车辆。</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（11）</w:t>
            </w:r>
            <w:r>
              <w:rPr>
                <w:rFonts w:hint="eastAsia" w:ascii="宋体" w:hAnsi="宋体" w:eastAsia="宋体" w:cs="宋体"/>
                <w:color w:val="auto"/>
                <w:spacing w:val="-2"/>
                <w:highlight w:val="none"/>
                <w:lang w:eastAsia="zh-CN"/>
              </w:rPr>
              <w:t xml:space="preserve">停车场内车辆有无异常情况(如车辆被盗、遭破坏等)，车场设施设备有无异常情况。</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（12）</w:t>
            </w:r>
            <w:r>
              <w:rPr>
                <w:rFonts w:hint="eastAsia" w:ascii="宋体" w:hAnsi="宋体" w:eastAsia="宋体" w:cs="宋体"/>
                <w:color w:val="auto"/>
                <w:spacing w:val="-2"/>
                <w:highlight w:val="none"/>
                <w:lang w:eastAsia="zh-CN"/>
              </w:rPr>
              <w:t xml:space="preserve">发现可疑现象或可疑人员，用对讲机及时通知主管进行巡查。</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（13）严禁私自动用监控室内报警电话；严禁外来人员进入监控室；严禁私自泄露监控室内各种设备设施的操作流程；严禁在中控室内抽烟；严禁酒后上岗。</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33"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（14）小区设有的火警、水警、警情应急预案，并在监控中心控制室内悬挂火警、水警等突发事件的应急预案。</w:t>
            </w:r>
            <w:r/>
          </w:p>
        </w:tc>
      </w:tr>
      <w:tr>
        <w:trPr>
          <w:trHeight w:val="458"/>
        </w:trPr>
        <w:tc>
          <w:tcPr>
            <w:tcW w:w="1260" w:type="dxa"/>
            <w:vAlign w:val="top"/>
            <w:vMerge w:val="restart"/>
            <w:textDirection w:val="lrTb"/>
            <w:noWrap w:val="false"/>
          </w:tcPr>
          <w:p>
            <w:pPr>
              <w:spacing w:line="267" w:lineRule="auto"/>
              <w:rPr>
                <w:highlight w:val="none"/>
              </w:rPr>
            </w:pPr>
            <w:r>
              <w:rPr>
                <w:highlight w:val="none"/>
              </w:rPr>
            </w:r>
            <w:r/>
          </w:p>
          <w:p>
            <w:pPr>
              <w:spacing w:line="267" w:lineRule="auto"/>
              <w:rPr>
                <w:highlight w:val="none"/>
              </w:rPr>
            </w:pPr>
            <w:r>
              <w:rPr>
                <w:highlight w:val="none"/>
              </w:rPr>
            </w:r>
            <w:r/>
          </w:p>
          <w:p>
            <w:pPr>
              <w:spacing w:line="268" w:lineRule="auto"/>
              <w:rPr>
                <w:highlight w:val="none"/>
              </w:rPr>
            </w:pPr>
            <w:r>
              <w:rPr>
                <w:highlight w:val="none"/>
              </w:rPr>
            </w:r>
            <w:r/>
          </w:p>
          <w:p>
            <w:pPr>
              <w:spacing w:line="268" w:lineRule="auto"/>
              <w:rPr>
                <w:highlight w:val="none"/>
              </w:rPr>
            </w:pPr>
            <w:r>
              <w:rPr>
                <w:highlight w:val="none"/>
              </w:rPr>
            </w:r>
            <w:r/>
          </w:p>
          <w:p>
            <w:pPr>
              <w:spacing w:line="268" w:lineRule="auto"/>
              <w:rPr>
                <w:highlight w:val="none"/>
              </w:rPr>
            </w:pPr>
            <w:r>
              <w:rPr>
                <w:highlight w:val="none"/>
              </w:rPr>
            </w:r>
            <w:r/>
          </w:p>
          <w:p>
            <w:pPr>
              <w:ind w:left="583"/>
              <w:spacing w:before="64" w:line="178" w:lineRule="auto"/>
              <w:rPr>
                <w:rFonts w:ascii="Calibri" w:hAnsi="Calibri" w:eastAsia="Calibri" w:cs="Calibri"/>
                <w:highlight w:val="none"/>
              </w:rPr>
            </w:pPr>
            <w:r>
              <w:rPr>
                <w:rFonts w:ascii="Calibri" w:hAnsi="Calibri" w:eastAsia="Calibri" w:cs="Calibri"/>
                <w:highlight w:val="none"/>
              </w:rPr>
              <w:t xml:space="preserve">5</w:t>
            </w:r>
            <w:r/>
          </w:p>
        </w:tc>
        <w:tc>
          <w:tcPr>
            <w:tcW w:w="3366" w:type="dxa"/>
            <w:vAlign w:val="top"/>
            <w:vMerge w:val="restart"/>
            <w:textDirection w:val="lrTb"/>
            <w:noWrap w:val="false"/>
          </w:tcPr>
          <w:p>
            <w:pPr>
              <w:spacing w:line="257" w:lineRule="auto"/>
              <w:rPr>
                <w:highlight w:val="none"/>
              </w:rPr>
            </w:pPr>
            <w:r>
              <w:rPr>
                <w:highlight w:val="none"/>
              </w:rPr>
            </w:r>
            <w:r/>
          </w:p>
          <w:p>
            <w:pPr>
              <w:spacing w:line="257"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pStyle w:val="1056"/>
              <w:ind w:left="113"/>
              <w:spacing w:before="68" w:line="221" w:lineRule="auto"/>
              <w:rPr>
                <w:highlight w:val="none"/>
              </w:rPr>
            </w:pPr>
            <w:r>
              <w:rPr>
                <w:spacing w:val="-2"/>
                <w:highlight w:val="none"/>
              </w:rPr>
              <w:t xml:space="preserve">车辆停放</w:t>
            </w:r>
            <w:r/>
          </w:p>
        </w:tc>
        <w:tc>
          <w:tcPr>
            <w:tcW w:w="9888" w:type="dxa"/>
            <w:vAlign w:val="top"/>
            <w:textDirection w:val="lrTb"/>
            <w:noWrap w:val="false"/>
          </w:tcPr>
          <w:p>
            <w:pPr>
              <w:pStyle w:val="1056"/>
              <w:ind w:left="331"/>
              <w:spacing w:before="92" w:line="221" w:lineRule="auto"/>
              <w:rPr>
                <w:highlight w:val="none"/>
              </w:rPr>
            </w:pPr>
            <w:r>
              <w:rPr>
                <w:rFonts w:ascii="Wingdings" w:hAnsi="Wingdings" w:eastAsia="Wingdings" w:cs="Wingdings"/>
                <w:spacing w:val="-2"/>
                <w:highlight w:val="none"/>
              </w:rPr>
              <w:t xml:space="preserve">þ</w:t>
            </w:r>
            <w:r>
              <w:rPr>
                <w:rFonts w:hint="eastAsia" w:eastAsia="宋体"/>
                <w:spacing w:val="29"/>
                <w:highlight w:val="none"/>
                <w:lang w:eastAsia="zh-CN"/>
              </w:rPr>
              <w:t xml:space="preserve"> </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）车辆行驶路线设置合理、规范，</w:t>
            </w:r>
            <w:r>
              <w:rPr>
                <w:rFonts w:hint="eastAsia"/>
                <w:spacing w:val="-4"/>
                <w:highlight w:val="none"/>
                <w:lang w:eastAsia="zh-CN"/>
              </w:rPr>
              <w:t xml:space="preserve"> </w:t>
            </w:r>
            <w:r>
              <w:rPr>
                <w:spacing w:val="-4"/>
                <w:highlight w:val="none"/>
              </w:rPr>
              <w:t xml:space="preserve">导向标志完整、清晰。</w:t>
            </w:r>
            <w:r/>
          </w:p>
        </w:tc>
      </w:tr>
      <w:tr>
        <w:trPr>
          <w:trHeight w:val="460"/>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23"/>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）合理规划车辆停放区域，张贴车辆引导标识，对车辆及停放区域实行规范管理。</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1" w:line="221" w:lineRule="auto"/>
              <w:rPr>
                <w:highlight w:val="none"/>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）严禁在办公楼的公用走道、楼梯间、安全出口处等公共区域停放车辆或充电。</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20" w:lineRule="auto"/>
              <w:rPr>
                <w:highlight w:val="none"/>
              </w:rPr>
            </w:pPr>
            <w:r>
              <w:rPr>
                <w:rFonts w:ascii="Wingdings" w:hAnsi="Wingdings" w:eastAsia="Wingdings" w:cs="Wingdings"/>
                <w:spacing w:val="-2"/>
                <w:highlight w:val="none"/>
              </w:rPr>
              <w:t xml:space="preserve">þ</w:t>
            </w:r>
            <w:r>
              <w:rPr>
                <w:rFonts w:hint="eastAsia" w:eastAsia="宋体"/>
                <w:spacing w:val="20"/>
                <w:highlight w:val="none"/>
                <w:lang w:eastAsia="zh-CN"/>
              </w:rPr>
              <w:t xml:space="preserve"> </w:t>
            </w:r>
            <w:r>
              <w:rPr>
                <w:highlight w:val="none"/>
              </w:rPr>
              <w:t xml:space="preserve">（</w:t>
            </w:r>
            <w:r>
              <w:rPr>
                <w:rFonts w:ascii="Calibri" w:hAnsi="Calibri" w:eastAsia="Calibri" w:cs="Calibri"/>
                <w:highlight w:val="none"/>
              </w:rPr>
              <w:t xml:space="preserve">4</w:t>
            </w:r>
            <w:r>
              <w:rPr>
                <w:highlight w:val="none"/>
              </w:rPr>
              <w:t xml:space="preserve">）非机动车定点有序停放。</w:t>
            </w:r>
            <w:r/>
          </w:p>
        </w:tc>
      </w:tr>
      <w:tr>
        <w:trPr>
          <w:trHeight w:val="686"/>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111" w:right="133" w:firstLine="220"/>
              <w:spacing w:before="38" w:line="260" w:lineRule="auto"/>
              <w:rPr>
                <w:rFonts w:hint="eastAsia" w:eastAsia="宋体"/>
                <w:highlight w:val="none"/>
                <w:lang w:eastAsia="zh-CN"/>
              </w:rPr>
            </w:pPr>
            <w:r>
              <w:rPr>
                <w:rFonts w:ascii="Wingdings" w:hAnsi="Wingdings" w:eastAsia="Wingdings" w:cs="Wingdings"/>
                <w:spacing w:val="-2"/>
                <w:highlight w:val="none"/>
              </w:rPr>
              <w:t xml:space="preserve">þ</w:t>
            </w:r>
            <w:r>
              <w:rPr>
                <w:rFonts w:hint="eastAsia" w:eastAsia="宋体"/>
                <w:spacing w:val="22"/>
                <w:highlight w:val="none"/>
                <w:lang w:eastAsia="zh-CN"/>
              </w:rPr>
              <w:t xml:space="preserve"> </w:t>
            </w:r>
            <w:r>
              <w:rPr>
                <w:highlight w:val="none"/>
              </w:rPr>
              <w:t xml:space="preserve">（</w:t>
            </w:r>
            <w:r>
              <w:rPr>
                <w:rFonts w:ascii="Calibri" w:hAnsi="Calibri" w:eastAsia="Calibri" w:cs="Calibri"/>
                <w:highlight w:val="none"/>
              </w:rPr>
              <w:t xml:space="preserve">5</w:t>
            </w:r>
            <w:r>
              <w:rPr>
                <w:highlight w:val="none"/>
              </w:rPr>
              <w:t xml:space="preserve">）发现车辆异常情况及时通知车主，并做好登记；发生交通事故、自然灾害等意外事故时及时赶</w:t>
            </w:r>
            <w:r>
              <w:rPr>
                <w:rFonts w:hint="eastAsia"/>
                <w:highlight w:val="none"/>
                <w:lang w:eastAsia="zh-CN"/>
              </w:rPr>
              <w:t xml:space="preserve"> </w:t>
            </w:r>
            <w:r>
              <w:rPr>
                <w:spacing w:val="-6"/>
                <w:highlight w:val="none"/>
              </w:rPr>
              <w:t xml:space="preserve">赴现场疏导和协助处理，</w:t>
            </w:r>
            <w:r>
              <w:rPr>
                <w:rFonts w:hint="eastAsia"/>
                <w:spacing w:val="-6"/>
                <w:highlight w:val="none"/>
                <w:lang w:eastAsia="zh-CN"/>
              </w:rPr>
              <w:t xml:space="preserve"> </w:t>
            </w:r>
            <w:r>
              <w:rPr>
                <w:spacing w:val="-6"/>
                <w:highlight w:val="none"/>
              </w:rPr>
              <w:t xml:space="preserve">响应时间不超过</w:t>
            </w:r>
            <w:r>
              <w:rPr>
                <w:rFonts w:hint="eastAsia"/>
                <w:spacing w:val="-34"/>
                <w:highlight w:val="none"/>
                <w:lang w:eastAsia="zh-CN"/>
              </w:rPr>
              <w:t xml:space="preserve"> </w:t>
            </w:r>
            <w:r>
              <w:rPr>
                <w:rFonts w:ascii="Calibri" w:hAnsi="Calibri" w:eastAsia="Calibri" w:cs="Calibri"/>
                <w:spacing w:val="-6"/>
                <w:highlight w:val="none"/>
              </w:rPr>
              <w:t xml:space="preserve">3</w:t>
            </w:r>
            <w:r>
              <w:rPr>
                <w:rFonts w:hint="eastAsia" w:ascii="Calibri" w:hAnsi="Calibri" w:eastAsia="宋体" w:cs="Calibri"/>
                <w:spacing w:val="15"/>
                <w:highlight w:val="none"/>
                <w:lang w:eastAsia="zh-CN"/>
              </w:rPr>
              <w:t xml:space="preserve"> </w:t>
            </w:r>
            <w:r>
              <w:rPr>
                <w:spacing w:val="-6"/>
                <w:highlight w:val="none"/>
              </w:rPr>
              <w:t xml:space="preserve">分钟。</w:t>
            </w:r>
            <w:r/>
          </w:p>
        </w:tc>
      </w:tr>
      <w:tr>
        <w:trPr>
          <w:trHeight w:val="465"/>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ascii="Calibri" w:hAnsi="Calibri" w:eastAsia="Calibri" w:cs="Calibri"/>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（6）对进出小区的车辆进行管理疏导，保持出入口环境整洁、有序、道路畅通。</w:t>
            </w:r>
            <w:r/>
          </w:p>
        </w:tc>
      </w:tr>
      <w:tr>
        <w:trPr>
          <w:trHeight w:val="465"/>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（7）指挥机动车辆按规定行驶和停泊，保证消防通道畅通，防止发生交通事故。</w:t>
            </w:r>
            <w:r/>
          </w:p>
        </w:tc>
      </w:tr>
      <w:tr>
        <w:trPr>
          <w:trHeight w:val="465"/>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）强化保安员的巡逻职责，同时在非停车区内的道路上增设挡车桩。除紧急救助外，严禁机动车辆进入非停车区人行道上</w:t>
            </w:r>
            <w:r/>
          </w:p>
        </w:tc>
      </w:tr>
      <w:tr>
        <w:trPr>
          <w:trHeight w:val="465"/>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）逐步完善小区内的交通设施</w:t>
            </w:r>
            <w:r/>
          </w:p>
        </w:tc>
      </w:tr>
      <w:tr>
        <w:trPr>
          <w:trHeight w:val="465"/>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）面对个别违章车主，车管员将严格执行管理规定。对违章行驶或停泊且屡教不改者，管理处应积极向上级监管机关反映情况，取得行政上的支持</w:t>
            </w:r>
            <w:r/>
          </w:p>
        </w:tc>
      </w:tr>
      <w:tr>
        <w:trPr>
          <w:trHeight w:val="465"/>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ascii="Wingdings" w:hAnsi="Wingdings" w:eastAsia="Wingdings" w:cs="Wingdings"/>
                <w:spacing w:val="-2"/>
                <w:highlight w:val="cya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）对自行车、摩托车要求进入指定停放点发卡停放，并凭卡放行。</w:t>
            </w:r>
            <w:r/>
          </w:p>
        </w:tc>
      </w:tr>
      <w:tr>
        <w:trPr>
          <w:trHeight w:val="465"/>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）路交通设施管理</w:t>
            </w:r>
            <w:r/>
          </w:p>
          <w:p>
            <w:pPr>
              <w:pStyle w:val="1056"/>
              <w:ind w:left="331"/>
              <w:spacing w:before="94"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①根据小区内的需要，管理处将在增设道路减速带和减速标识系统，指导小区内车辆驾驶员在限速范围内行驶。</w:t>
            </w:r>
            <w:r/>
          </w:p>
          <w:p>
            <w:pPr>
              <w:pStyle w:val="1056"/>
              <w:ind w:left="331"/>
              <w:spacing w:before="94" w:line="233" w:lineRule="auto"/>
              <w:rPr>
                <w:rFonts w:ascii="Wingdings" w:hAnsi="Wingdings" w:eastAsia="Wingdings" w:cs="Wingdings"/>
                <w:spacing w:val="-2"/>
                <w:highlight w:val="cyan"/>
              </w:rPr>
            </w:pPr>
            <w:r>
              <w:rPr>
                <w:rFonts w:hint="eastAsia" w:ascii="宋体" w:hAnsi="宋体" w:eastAsia="宋体" w:cs="宋体"/>
                <w:color w:val="auto"/>
                <w:highlight w:val="none"/>
                <w:lang w:eastAsia="zh-CN"/>
              </w:rPr>
              <w:t xml:space="preserve">②每半年对小区道路牙进行一次维修，并用红白两色油漆刷涂明显标识，以便于驾驶员夜间在小区内道路上行车。</w:t>
            </w:r>
            <w:r/>
          </w:p>
        </w:tc>
      </w:tr>
      <w:tr>
        <w:trPr>
          <w:trHeight w:val="463"/>
        </w:trPr>
        <w:tc>
          <w:tcPr>
            <w:tcW w:w="1260" w:type="dxa"/>
            <w:vAlign w:val="top"/>
            <w:vMerge w:val="restart"/>
            <w:textDirection w:val="lrTb"/>
            <w:noWrap w:val="false"/>
          </w:tcPr>
          <w:p>
            <w:pPr>
              <w:spacing w:line="244" w:lineRule="auto"/>
              <w:rPr>
                <w:highlight w:val="none"/>
              </w:rPr>
            </w:pPr>
            <w:r>
              <w:rPr>
                <w:highlight w:val="none"/>
              </w:rPr>
            </w:r>
            <w:r/>
          </w:p>
          <w:p>
            <w:pPr>
              <w:spacing w:line="244" w:lineRule="auto"/>
              <w:rPr>
                <w:highlight w:val="none"/>
              </w:rPr>
            </w:pPr>
            <w:r>
              <w:rPr>
                <w:highlight w:val="none"/>
              </w:rPr>
            </w:r>
            <w:r/>
          </w:p>
          <w:p>
            <w:pPr>
              <w:spacing w:line="245" w:lineRule="auto"/>
              <w:rPr>
                <w:highlight w:val="none"/>
              </w:rPr>
            </w:pPr>
            <w:r>
              <w:rPr>
                <w:highlight w:val="none"/>
              </w:rPr>
            </w:r>
            <w:r/>
          </w:p>
          <w:p>
            <w:pPr>
              <w:spacing w:line="245" w:lineRule="auto"/>
              <w:rPr>
                <w:highlight w:val="none"/>
              </w:rPr>
            </w:pPr>
            <w:r>
              <w:rPr>
                <w:highlight w:val="none"/>
              </w:rPr>
            </w:r>
            <w:r/>
          </w:p>
          <w:p>
            <w:pPr>
              <w:spacing w:line="245" w:lineRule="auto"/>
              <w:rPr>
                <w:highlight w:val="none"/>
              </w:rPr>
            </w:pPr>
            <w:r>
              <w:rPr>
                <w:highlight w:val="none"/>
              </w:rPr>
            </w:r>
            <w:r/>
          </w:p>
          <w:p>
            <w:pPr>
              <w:ind w:left="584"/>
              <w:spacing w:before="64" w:line="179" w:lineRule="auto"/>
              <w:rPr>
                <w:rFonts w:ascii="Calibri" w:hAnsi="Calibri" w:eastAsia="Calibri" w:cs="Calibri"/>
                <w:highlight w:val="none"/>
              </w:rPr>
            </w:pPr>
            <w:r>
              <w:rPr>
                <w:rFonts w:ascii="Calibri" w:hAnsi="Calibri" w:eastAsia="Calibri" w:cs="Calibri"/>
                <w:highlight w:val="none"/>
              </w:rPr>
              <w:t xml:space="preserve">6</w:t>
            </w:r>
            <w:r/>
          </w:p>
        </w:tc>
        <w:tc>
          <w:tcPr>
            <w:tcW w:w="3366" w:type="dxa"/>
            <w:vAlign w:val="top"/>
            <w:vMerge w:val="restart"/>
            <w:textDirection w:val="lrTb"/>
            <w:noWrap w:val="false"/>
          </w:tcPr>
          <w:p>
            <w:pPr>
              <w:spacing w:line="294" w:lineRule="auto"/>
              <w:rPr>
                <w:highlight w:val="none"/>
              </w:rPr>
            </w:pPr>
            <w:r>
              <w:rPr>
                <w:highlight w:val="none"/>
              </w:rPr>
            </w:r>
            <w:r/>
          </w:p>
          <w:p>
            <w:pPr>
              <w:spacing w:line="294" w:lineRule="auto"/>
              <w:rPr>
                <w:highlight w:val="none"/>
              </w:rPr>
            </w:pPr>
            <w:r>
              <w:rPr>
                <w:highlight w:val="none"/>
              </w:rPr>
            </w:r>
            <w:r/>
          </w:p>
          <w:p>
            <w:pPr>
              <w:spacing w:line="294" w:lineRule="auto"/>
              <w:rPr>
                <w:highlight w:val="none"/>
              </w:rPr>
            </w:pPr>
            <w:r>
              <w:rPr>
                <w:highlight w:val="none"/>
              </w:rPr>
            </w:r>
            <w:r/>
          </w:p>
          <w:p>
            <w:pPr>
              <w:spacing w:line="295" w:lineRule="auto"/>
              <w:rPr>
                <w:highlight w:val="none"/>
              </w:rPr>
            </w:pPr>
            <w:r>
              <w:rPr>
                <w:highlight w:val="none"/>
              </w:rPr>
            </w:r>
            <w:r/>
          </w:p>
          <w:p>
            <w:pPr>
              <w:pStyle w:val="1056"/>
              <w:ind w:left="115"/>
              <w:spacing w:before="68" w:line="221" w:lineRule="auto"/>
              <w:rPr>
                <w:rFonts w:hint="eastAsia" w:eastAsia="宋体"/>
                <w:highlight w:val="none"/>
                <w:lang w:eastAsia="zh-CN"/>
              </w:rPr>
            </w:pPr>
            <w:r>
              <w:rPr>
                <w:spacing w:val="-2"/>
                <w:highlight w:val="none"/>
              </w:rPr>
              <w:t xml:space="preserve">消防安全管理</w:t>
            </w:r>
            <w:r/>
          </w:p>
        </w:tc>
        <w:tc>
          <w:tcPr>
            <w:tcW w:w="9888" w:type="dxa"/>
            <w:vAlign w:val="top"/>
            <w:textDirection w:val="lrTb"/>
            <w:noWrap w:val="false"/>
          </w:tcPr>
          <w:p>
            <w:pPr>
              <w:pStyle w:val="1056"/>
              <w:ind w:left="331"/>
              <w:spacing w:before="93" w:line="221" w:lineRule="auto"/>
              <w:rPr>
                <w:rFonts w:hint="eastAsia" w:eastAsia="宋体"/>
                <w:highlight w:val="none"/>
                <w:lang w:eastAsia="zh-CN"/>
              </w:rPr>
            </w:pPr>
            <w:r>
              <w:rPr>
                <w:rFonts w:ascii="Wingdings" w:hAnsi="Wingdings" w:eastAsia="Wingdings" w:cs="Wingdings"/>
                <w:spacing w:val="-2"/>
                <w:highlight w:val="none"/>
              </w:rPr>
              <w:t xml:space="preserve">¨</w:t>
            </w:r>
            <w:r>
              <w:rPr>
                <w:rFonts w:hint="eastAsia" w:eastAsia="宋体"/>
                <w:spacing w:val="18"/>
                <w:highlight w:val="none"/>
                <w:lang w:eastAsia="zh-CN"/>
              </w:rPr>
              <w:t xml:space="preserve"> </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）建立消防安全责任制，</w:t>
            </w:r>
            <w:r>
              <w:rPr>
                <w:rFonts w:hint="eastAsia"/>
                <w:spacing w:val="-3"/>
                <w:highlight w:val="none"/>
                <w:lang w:eastAsia="zh-CN"/>
              </w:rPr>
              <w:t xml:space="preserve"> </w:t>
            </w:r>
            <w:r>
              <w:rPr>
                <w:spacing w:val="-3"/>
                <w:highlight w:val="none"/>
              </w:rPr>
              <w:t xml:space="preserve">确定各级消</w:t>
            </w:r>
            <w:r>
              <w:rPr>
                <w:spacing w:val="-4"/>
                <w:highlight w:val="none"/>
              </w:rPr>
              <w:t xml:space="preserve">防安全责任人及其职责。</w:t>
            </w:r>
            <w:r/>
          </w:p>
        </w:tc>
      </w:tr>
      <w:tr>
        <w:trPr>
          <w:trHeight w:val="460"/>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5"/>
                <w:highlight w:val="none"/>
              </w:rPr>
              <w:t xml:space="preserve">（</w:t>
            </w:r>
            <w:r>
              <w:rPr>
                <w:rFonts w:ascii="Calibri" w:hAnsi="Calibri" w:eastAsia="Calibri" w:cs="Calibri"/>
                <w:spacing w:val="-5"/>
                <w:highlight w:val="none"/>
              </w:rPr>
              <w:t xml:space="preserve">2</w:t>
            </w:r>
            <w:r>
              <w:rPr>
                <w:spacing w:val="-5"/>
                <w:highlight w:val="none"/>
              </w:rPr>
              <w:t xml:space="preserve">）消防控制室实行</w:t>
            </w:r>
            <w:r>
              <w:rPr>
                <w:rFonts w:hint="eastAsia"/>
                <w:spacing w:val="-43"/>
                <w:highlight w:val="none"/>
                <w:lang w:eastAsia="zh-CN"/>
              </w:rPr>
              <w:t xml:space="preserve"> </w:t>
            </w:r>
            <w:r>
              <w:rPr>
                <w:rFonts w:ascii="Calibri" w:hAnsi="Calibri" w:eastAsia="Calibri" w:cs="Calibri"/>
                <w:spacing w:val="-5"/>
                <w:highlight w:val="none"/>
              </w:rPr>
              <w:t xml:space="preserve">24</w:t>
            </w:r>
            <w:r>
              <w:rPr>
                <w:rFonts w:hint="eastAsia" w:ascii="Calibri" w:hAnsi="Calibri" w:eastAsia="宋体" w:cs="Calibri"/>
                <w:spacing w:val="20"/>
                <w:highlight w:val="none"/>
                <w:lang w:eastAsia="zh-CN"/>
              </w:rPr>
              <w:t xml:space="preserve"> </w:t>
            </w:r>
            <w:r>
              <w:rPr>
                <w:spacing w:val="-5"/>
                <w:highlight w:val="none"/>
              </w:rPr>
              <w:t xml:space="preserve">小时值班制度，</w:t>
            </w:r>
            <w:r>
              <w:rPr>
                <w:rFonts w:hint="eastAsia"/>
                <w:spacing w:val="-23"/>
                <w:highlight w:val="none"/>
                <w:lang w:eastAsia="zh-CN"/>
              </w:rPr>
              <w:t xml:space="preserve"> </w:t>
            </w:r>
            <w:r>
              <w:rPr>
                <w:spacing w:val="-5"/>
                <w:highlight w:val="none"/>
              </w:rPr>
              <w:t xml:space="preserve">每班不少于</w:t>
            </w:r>
            <w:r>
              <w:rPr>
                <w:rFonts w:hint="eastAsia"/>
                <w:spacing w:val="-43"/>
                <w:highlight w:val="none"/>
                <w:lang w:eastAsia="zh-CN"/>
              </w:rPr>
              <w:t xml:space="preserve"> </w:t>
            </w:r>
            <w:r>
              <w:rPr>
                <w:rFonts w:ascii="Calibri" w:hAnsi="Calibri" w:eastAsia="Calibri" w:cs="Calibri"/>
                <w:spacing w:val="-5"/>
                <w:highlight w:val="none"/>
              </w:rPr>
              <w:t xml:space="preserve">2</w:t>
            </w:r>
            <w:r>
              <w:rPr>
                <w:rFonts w:hint="eastAsia" w:ascii="Calibri" w:hAnsi="Calibri" w:eastAsia="宋体" w:cs="Calibri"/>
                <w:spacing w:val="16"/>
                <w:highlight w:val="none"/>
                <w:lang w:eastAsia="zh-CN"/>
              </w:rPr>
              <w:t xml:space="preserve"> </w:t>
            </w:r>
            <w:r>
              <w:rPr>
                <w:spacing w:val="-5"/>
                <w:highlight w:val="none"/>
              </w:rPr>
              <w:t xml:space="preserve">人。</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89" w:line="221" w:lineRule="auto"/>
              <w:rPr>
                <w:highlight w:val="none"/>
              </w:rPr>
            </w:pPr>
            <w:r>
              <w:rPr>
                <w:rFonts w:ascii="Wingdings" w:hAnsi="Wingdings" w:eastAsia="Wingdings" w:cs="Wingdings"/>
                <w:spacing w:val="-2"/>
                <w:highlight w:val="none"/>
              </w:rPr>
              <w:t xml:space="preserve">¨</w:t>
            </w:r>
            <w:r>
              <w:rPr>
                <w:rFonts w:hint="eastAsia" w:eastAsia="宋体"/>
                <w:spacing w:val="23"/>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）消火栓、应急照明、应急物资、消防及人员逃生通道、消防车通道可随时正常使用。</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19" w:lineRule="auto"/>
              <w:rPr>
                <w:highlight w:val="none"/>
              </w:rPr>
            </w:pPr>
            <w:r>
              <w:rPr>
                <w:rFonts w:ascii="Wingdings" w:hAnsi="Wingdings" w:eastAsia="Wingdings" w:cs="Wingdings"/>
                <w:spacing w:val="-2"/>
                <w:highlight w:val="none"/>
              </w:rPr>
              <w:t xml:space="preserve">¨</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4</w:t>
            </w:r>
            <w:r>
              <w:rPr>
                <w:highlight w:val="none"/>
              </w:rPr>
              <w:t xml:space="preserve">）易燃易爆品设专区专人管理，做好相关记录。</w:t>
            </w:r>
            <w:r/>
          </w:p>
        </w:tc>
      </w:tr>
      <w:tr>
        <w:trPr>
          <w:trHeight w:val="460"/>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20" w:lineRule="auto"/>
              <w:rPr>
                <w:highlight w:val="none"/>
              </w:rPr>
            </w:pPr>
            <w:r>
              <w:rPr>
                <w:rFonts w:ascii="Wingdings" w:hAnsi="Wingdings" w:eastAsia="Wingdings" w:cs="Wingdings"/>
                <w:spacing w:val="-2"/>
                <w:highlight w:val="none"/>
              </w:rPr>
              <w:t xml:space="preserve">¨</w:t>
            </w:r>
            <w:r>
              <w:rPr>
                <w:rFonts w:hint="eastAsia" w:eastAsia="宋体"/>
                <w:spacing w:val="18"/>
                <w:highlight w:val="none"/>
                <w:lang w:eastAsia="zh-CN"/>
              </w:rPr>
              <w:t xml:space="preserve"> </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）定期组织消防安全宣传，每半年至少开展</w:t>
            </w:r>
            <w:r>
              <w:rPr>
                <w:rFonts w:hint="eastAsia"/>
                <w:spacing w:val="-37"/>
                <w:highlight w:val="none"/>
                <w:lang w:eastAsia="zh-CN"/>
              </w:rPr>
              <w:t xml:space="preserve"> </w:t>
            </w:r>
            <w:r>
              <w:rPr>
                <w:rFonts w:ascii="Calibri" w:hAnsi="Calibri" w:eastAsia="Calibri" w:cs="Calibri"/>
                <w:spacing w:val="-1"/>
                <w:highlight w:val="none"/>
              </w:rPr>
              <w:t xml:space="preserve">1</w:t>
            </w:r>
            <w:r>
              <w:rPr>
                <w:rFonts w:hint="eastAsia" w:ascii="Calibri" w:hAnsi="Calibri" w:eastAsia="宋体" w:cs="Calibri"/>
                <w:spacing w:val="20"/>
                <w:highlight w:val="none"/>
                <w:lang w:eastAsia="zh-CN"/>
              </w:rPr>
              <w:t xml:space="preserve"> </w:t>
            </w:r>
            <w:r>
              <w:rPr>
                <w:spacing w:val="-1"/>
                <w:highlight w:val="none"/>
              </w:rPr>
              <w:t xml:space="preserve">次消防演</w:t>
            </w:r>
            <w:r>
              <w:rPr>
                <w:spacing w:val="-2"/>
                <w:highlight w:val="none"/>
              </w:rPr>
              <w:t xml:space="preserve">练。</w:t>
            </w:r>
            <w:r/>
          </w:p>
        </w:tc>
      </w:tr>
      <w:tr>
        <w:trPr>
          <w:trHeight w:val="458"/>
        </w:trPr>
        <w:tc>
          <w:tcPr>
            <w:tcW w:w="1260" w:type="dxa"/>
            <w:vAlign w:val="top"/>
            <w:vMerge w:val="restart"/>
            <w:textDirection w:val="lrTb"/>
            <w:noWrap w:val="false"/>
          </w:tcPr>
          <w:p>
            <w:pPr>
              <w:spacing w:line="256" w:lineRule="auto"/>
              <w:rPr>
                <w:highlight w:val="none"/>
              </w:rPr>
            </w:pPr>
            <w:r>
              <w:rPr>
                <w:highlight w:val="none"/>
              </w:rPr>
            </w:r>
            <w:r/>
          </w:p>
          <w:p>
            <w:pPr>
              <w:spacing w:line="256" w:lineRule="auto"/>
              <w:rPr>
                <w:highlight w:val="none"/>
              </w:rPr>
            </w:pPr>
            <w:r>
              <w:rPr>
                <w:highlight w:val="none"/>
              </w:rPr>
            </w:r>
            <w:r/>
          </w:p>
          <w:p>
            <w:pPr>
              <w:spacing w:line="256" w:lineRule="auto"/>
              <w:rPr>
                <w:highlight w:val="none"/>
              </w:rPr>
            </w:pPr>
            <w:r>
              <w:rPr>
                <w:highlight w:val="none"/>
              </w:rPr>
            </w:r>
            <w:r/>
          </w:p>
          <w:p>
            <w:pPr>
              <w:spacing w:line="257" w:lineRule="auto"/>
              <w:rPr>
                <w:highlight w:val="none"/>
              </w:rPr>
            </w:pPr>
            <w:r>
              <w:rPr>
                <w:highlight w:val="none"/>
              </w:rPr>
            </w:r>
            <w:r/>
          </w:p>
          <w:p>
            <w:pPr>
              <w:spacing w:line="257" w:lineRule="auto"/>
              <w:rPr>
                <w:highlight w:val="none"/>
              </w:rPr>
            </w:pPr>
            <w:r>
              <w:rPr>
                <w:highlight w:val="none"/>
              </w:rPr>
            </w:r>
            <w:r/>
          </w:p>
          <w:p>
            <w:pPr>
              <w:spacing w:line="257" w:lineRule="auto"/>
              <w:rPr>
                <w:highlight w:val="none"/>
              </w:rPr>
            </w:pPr>
            <w:r>
              <w:rPr>
                <w:highlight w:val="none"/>
              </w:rPr>
            </w:r>
            <w:r/>
          </w:p>
          <w:p>
            <w:pPr>
              <w:spacing w:line="257" w:lineRule="auto"/>
              <w:rPr>
                <w:highlight w:val="none"/>
              </w:rPr>
            </w:pPr>
            <w:r>
              <w:rPr>
                <w:highlight w:val="none"/>
              </w:rPr>
            </w:r>
            <w:r/>
          </w:p>
          <w:p>
            <w:pPr>
              <w:ind w:left="583"/>
              <w:spacing w:before="64" w:line="178" w:lineRule="auto"/>
              <w:rPr>
                <w:rFonts w:ascii="Calibri" w:hAnsi="Calibri" w:eastAsia="Calibri" w:cs="Calibri"/>
                <w:highlight w:val="none"/>
              </w:rPr>
            </w:pPr>
            <w:r>
              <w:rPr>
                <w:rFonts w:ascii="Calibri" w:hAnsi="Calibri" w:eastAsia="Calibri" w:cs="Calibri"/>
                <w:highlight w:val="none"/>
              </w:rPr>
              <w:t xml:space="preserve">7</w:t>
            </w:r>
            <w:r/>
          </w:p>
        </w:tc>
        <w:tc>
          <w:tcPr>
            <w:tcW w:w="3366" w:type="dxa"/>
            <w:vAlign w:val="top"/>
            <w:vMerge w:val="restart"/>
            <w:textDirection w:val="lrTb"/>
            <w:noWrap w:val="false"/>
          </w:tcPr>
          <w:p>
            <w:pPr>
              <w:spacing w:line="249"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spacing w:line="250" w:lineRule="auto"/>
              <w:rPr>
                <w:highlight w:val="none"/>
              </w:rPr>
            </w:pPr>
            <w:r>
              <w:rPr>
                <w:highlight w:val="none"/>
              </w:rPr>
            </w:r>
            <w:r/>
          </w:p>
          <w:p>
            <w:pPr>
              <w:pStyle w:val="1056"/>
              <w:ind w:left="119"/>
              <w:spacing w:before="68" w:line="221" w:lineRule="auto"/>
              <w:rPr>
                <w:highlight w:val="none"/>
              </w:rPr>
            </w:pPr>
            <w:r>
              <w:rPr>
                <w:spacing w:val="-2"/>
                <w:highlight w:val="none"/>
              </w:rPr>
              <w:t xml:space="preserve">突发事件处理</w:t>
            </w:r>
            <w:r/>
          </w:p>
        </w:tc>
        <w:tc>
          <w:tcPr>
            <w:tcW w:w="9888" w:type="dxa"/>
            <w:vAlign w:val="top"/>
            <w:textDirection w:val="lrTb"/>
            <w:noWrap w:val="false"/>
          </w:tcPr>
          <w:p>
            <w:pPr>
              <w:pStyle w:val="1056"/>
              <w:ind w:left="331"/>
              <w:spacing w:before="90" w:line="220" w:lineRule="auto"/>
              <w:rPr>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3"/>
                <w:highlight w:val="none"/>
                <w:lang w:eastAsia="zh-CN"/>
              </w:rPr>
              <w:t xml:space="preserve">（1）制定突发事件安全责任书， 明确突发事件责任人及应承担的安全责任。</w:t>
            </w:r>
            <w:r/>
          </w:p>
        </w:tc>
      </w:tr>
      <w:tr>
        <w:trPr>
          <w:trHeight w:val="460"/>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0" w:line="221" w:lineRule="auto"/>
              <w:rPr>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（2）建立应急突发事件处置队伍，明确各自的职责。</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1" w:line="221" w:lineRule="auto"/>
              <w:rPr>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4"/>
                <w:highlight w:val="none"/>
                <w:lang w:eastAsia="zh-CN"/>
              </w:rPr>
              <w:t xml:space="preserve">（3）识别、分析各种潜在风险，</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针对不同风险类型</w:t>
            </w:r>
            <w:r>
              <w:rPr>
                <w:rFonts w:hint="eastAsia" w:ascii="宋体" w:hAnsi="宋体" w:eastAsia="宋体" w:cs="宋体"/>
                <w:color w:val="auto"/>
                <w:spacing w:val="-5"/>
                <w:highlight w:val="none"/>
                <w:lang w:eastAsia="zh-CN"/>
              </w:rPr>
              <w:t xml:space="preserve">制定相应解决方案， 并配备应急物资。</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1" w:line="221" w:lineRule="auto"/>
              <w:rPr>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（4）每半年至少开展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次突发事件应急演练，并有相应记</w:t>
            </w:r>
            <w:r>
              <w:rPr>
                <w:rFonts w:hint="eastAsia" w:ascii="宋体" w:hAnsi="宋体" w:eastAsia="宋体" w:cs="宋体"/>
                <w:color w:val="auto"/>
                <w:spacing w:val="-2"/>
                <w:highlight w:val="none"/>
                <w:lang w:eastAsia="zh-CN"/>
              </w:rPr>
              <w:t xml:space="preserve">录。</w:t>
            </w:r>
            <w:r/>
          </w:p>
        </w:tc>
      </w:tr>
      <w:tr>
        <w:trPr>
          <w:trHeight w:val="460"/>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20" w:lineRule="auto"/>
              <w:rPr>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2"/>
                <w:highlight w:val="none"/>
                <w:lang w:eastAsia="zh-CN"/>
              </w:rPr>
              <w:t xml:space="preserve">（5）发生意外事件时，及时采取应急措施，维护办公区域物业服务正常进行，</w:t>
            </w:r>
            <w:r>
              <w:rPr>
                <w:rFonts w:hint="eastAsia" w:ascii="宋体" w:hAnsi="宋体" w:eastAsia="宋体" w:cs="宋体"/>
                <w:color w:val="auto"/>
                <w:spacing w:val="-3"/>
                <w:highlight w:val="none"/>
                <w:lang w:eastAsia="zh-CN"/>
              </w:rPr>
              <w:t xml:space="preserve">保护人身财产安全。</w:t>
            </w:r>
            <w:r/>
          </w:p>
        </w:tc>
      </w:tr>
      <w:tr>
        <w:trPr>
          <w:trHeight w:val="686"/>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128" w:right="133" w:firstLine="203"/>
              <w:spacing w:before="35" w:line="260" w:lineRule="auto"/>
              <w:rPr>
                <w:highlight w:val="none"/>
              </w:rPr>
            </w:pPr>
            <w:r>
              <w:rPr>
                <w:rFonts w:ascii="Wingdings" w:hAnsi="Wingdings" w:eastAsia="Wingdings" w:cs="Wingdings"/>
                <w:color w:val="auto"/>
                <w:spacing w:val="-8"/>
                <w:highlight w:val="none"/>
                <w:lang w:eastAsia="zh-CN"/>
              </w:rPr>
              <w:t xml:space="preserve">þ</w:t>
            </w:r>
            <w:r>
              <w:rPr>
                <w:rFonts w:hint="eastAsia" w:ascii="宋体" w:hAnsi="宋体" w:eastAsia="宋体" w:cs="宋体"/>
                <w:color w:val="auto"/>
                <w:spacing w:val="35"/>
                <w:highlight w:val="none"/>
                <w:lang w:eastAsia="zh-CN"/>
              </w:rPr>
              <w:t xml:space="preserve"> </w:t>
            </w:r>
            <w:r>
              <w:rPr>
                <w:rFonts w:hint="eastAsia" w:ascii="宋体" w:hAnsi="宋体" w:eastAsia="宋体" w:cs="宋体"/>
                <w:color w:val="auto"/>
                <w:spacing w:val="-4"/>
                <w:highlight w:val="none"/>
                <w:lang w:eastAsia="zh-CN"/>
              </w:rPr>
              <w:t xml:space="preserve">（6）办公区域物业服务应急预案终止实施后，</w:t>
            </w:r>
            <w:r>
              <w:rPr>
                <w:rFonts w:hint="eastAsia" w:ascii="宋体" w:hAnsi="宋体" w:eastAsia="宋体" w:cs="宋体"/>
                <w:color w:val="auto"/>
                <w:spacing w:val="-23"/>
                <w:highlight w:val="none"/>
                <w:lang w:eastAsia="zh-CN"/>
              </w:rPr>
              <w:t xml:space="preserve"> </w:t>
            </w:r>
            <w:r>
              <w:rPr>
                <w:rFonts w:hint="eastAsia" w:ascii="宋体" w:hAnsi="宋体" w:eastAsia="宋体" w:cs="宋体"/>
                <w:color w:val="auto"/>
                <w:spacing w:val="-4"/>
                <w:highlight w:val="none"/>
                <w:lang w:eastAsia="zh-CN"/>
              </w:rPr>
              <w:t xml:space="preserve">积极采取措施，</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在尽可能短的时间内，消除事故带来</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的不良影响，妥善安置和慰问受害及受影响的人员和部门。</w:t>
            </w:r>
            <w:r/>
          </w:p>
        </w:tc>
      </w:tr>
      <w:tr>
        <w:trPr>
          <w:trHeight w:val="459"/>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3" w:line="219" w:lineRule="auto"/>
              <w:rPr>
                <w:highlight w:val="none"/>
              </w:rPr>
            </w:pPr>
            <w:r>
              <w:rPr>
                <w:rFonts w:ascii="Wingdings" w:hAnsi="Wingdings" w:eastAsia="Wingdings" w:cs="Wingdings"/>
                <w:color w:val="auto"/>
                <w:highlight w:val="none"/>
              </w:rPr>
              <w:t xml:space="preserve">þ</w:t>
            </w:r>
            <w:r>
              <w:rPr>
                <w:rFonts w:hint="eastAsia" w:ascii="宋体" w:hAnsi="宋体" w:eastAsia="宋体" w:cs="宋体"/>
                <w:color w:val="auto"/>
                <w:spacing w:val="22"/>
                <w:highlight w:val="none"/>
                <w:lang w:eastAsia="zh-CN"/>
              </w:rPr>
              <w:t xml:space="preserve"> </w:t>
            </w:r>
            <w:r>
              <w:rPr>
                <w:rFonts w:hint="eastAsia" w:ascii="宋体" w:hAnsi="宋体" w:eastAsia="宋体" w:cs="宋体"/>
                <w:color w:val="auto"/>
                <w:highlight w:val="none"/>
                <w:lang w:eastAsia="zh-CN"/>
              </w:rPr>
              <w:t xml:space="preserve">（7）事故处理后，及时形成事故应急总结报告，完善应急救援工作方案。</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ascii="Calibri" w:hAnsi="Calibri" w:eastAsia="Calibri" w:cs="Calibri"/>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 （8）物业对于各项突发事件处理，根据实际情况，给出合适解决方案并抓紧实施。突发事件包括指刑事案件、火灾、水灾、煤气泄漏、交通事故、游客疾病、电力故障等；它具有隐蔽性强、破坏性大，影响面广等特点。</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突发事件处理的基本原则</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牢记对人民、生命、财产高度负责的精神，以忘我的态度投入</w:t>
            </w:r>
            <w:r>
              <w:rPr>
                <w:rFonts w:hint="eastAsia" w:ascii="宋体" w:hAnsi="宋体" w:eastAsia="宋体" w:cs="宋体"/>
                <w:color w:val="auto"/>
                <w:highlight w:val="none"/>
                <w:lang w:eastAsia="zh-CN"/>
              </w:rPr>
              <w:t xml:space="preserve">到</w:t>
            </w:r>
            <w:r>
              <w:rPr>
                <w:rFonts w:hint="eastAsia" w:ascii="宋体" w:hAnsi="宋体" w:eastAsia="宋体" w:cs="宋体"/>
                <w:color w:val="auto"/>
                <w:highlight w:val="none"/>
              </w:rPr>
              <w:t xml:space="preserve">事件处理、抢救中。</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在突发事件发生时</w:t>
            </w:r>
            <w:r>
              <w:rPr>
                <w:rFonts w:hint="eastAsia" w:ascii="宋体" w:hAnsi="宋体" w:eastAsia="宋体" w:cs="宋体"/>
                <w:color w:val="auto"/>
                <w:highlight w:val="none"/>
                <w:lang w:eastAsia="zh-CN"/>
              </w:rPr>
              <w:t xml:space="preserve">切忌</w:t>
            </w:r>
            <w:r>
              <w:rPr>
                <w:rFonts w:hint="eastAsia" w:cs="宋体"/>
                <w:color w:val="auto"/>
                <w:highlight w:val="none"/>
                <w:lang w:eastAsia="zh-CN"/>
              </w:rPr>
              <w:t xml:space="preserve">惊慌失措</w:t>
            </w:r>
            <w:r>
              <w:rPr>
                <w:rFonts w:hint="eastAsia" w:ascii="宋体" w:hAnsi="宋体" w:eastAsia="宋体" w:cs="宋体"/>
                <w:color w:val="auto"/>
                <w:highlight w:val="none"/>
              </w:rPr>
              <w:t xml:space="preserve">，保持高度清醒的头脑，以保证对事件正确地判断和处理。</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熟悉所管辖区域各种设施的正确位置，以保证在事故处理中动作的准确性，以便赢得宝贵的时间。</w:t>
            </w:r>
            <w:r/>
          </w:p>
          <w:p>
            <w:pPr>
              <w:pStyle w:val="1056"/>
              <w:ind w:left="331"/>
              <w:spacing w:before="92" w:line="233" w:lineRule="auto"/>
              <w:rPr>
                <w:rFonts w:ascii="Wingdings" w:hAnsi="Wingdings" w:eastAsia="Wingdings" w:cs="Wingdings"/>
                <w:spacing w:val="-2"/>
                <w:highlight w:val="cyan"/>
              </w:rPr>
            </w:pPr>
            <w:r>
              <w:rPr>
                <w:rFonts w:hint="eastAsia" w:ascii="宋体" w:hAnsi="宋体" w:eastAsia="宋体" w:cs="宋体"/>
                <w:color w:val="auto"/>
                <w:highlight w:val="none"/>
              </w:rPr>
              <w:t xml:space="preserve">在事件发现、发生、处理过程中，遵循保证生命、财产安全第一的原则，把损失降低到最小的程度。</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治安案件的处理</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区内一旦发生治安案件，管理人员（或护卫人员）应迅速拨打</w:t>
            </w:r>
            <w:r>
              <w:rPr>
                <w:rFonts w:hint="eastAsia" w:ascii="宋体" w:hAnsi="宋体" w:eastAsia="宋体" w:cs="宋体"/>
                <w:color w:val="auto"/>
                <w:spacing w:val="-3"/>
                <w:highlight w:val="none"/>
                <w:lang w:eastAsia="zh-CN"/>
              </w:rPr>
              <w:t xml:space="preserve">11</w:t>
            </w:r>
            <w:r>
              <w:rPr>
                <w:rFonts w:hint="eastAsia" w:ascii="宋体" w:hAnsi="宋体" w:eastAsia="宋体" w:cs="宋体"/>
                <w:color w:val="auto"/>
                <w:spacing w:val="-3"/>
                <w:highlight w:val="none"/>
                <w:lang w:val="en-US" w:eastAsia="zh-CN"/>
              </w:rPr>
              <w:t xml:space="preserve">0</w:t>
            </w:r>
            <w:r>
              <w:rPr>
                <w:rFonts w:hint="eastAsia" w:ascii="宋体" w:hAnsi="宋体" w:eastAsia="宋体" w:cs="宋体"/>
                <w:color w:val="auto"/>
                <w:highlight w:val="none"/>
              </w:rPr>
              <w:t xml:space="preserve">  报警电话，打报警电话应沉着、准确地报告发案地址，门牌号、发生什么案件、报警人姓名及电话号码。</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如有人员需救治，在报警的同时，派人送伤者到最近的医院进行抢救。</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管理人员（或护卫人员）迅速组织护卫人员封闭出入口及通道，疏散群众防止围观， 在公安人员到场前管理人员与护卫人员须保护好现场，保护现场人员不得擅自离开。</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若治安案件发生在晚上，护卫人员报警后立即通知经理，告知案情；经理应迅速到发案地区，组织工作。</w:t>
            </w:r>
            <w:r/>
          </w:p>
          <w:p>
            <w:pPr>
              <w:pStyle w:val="1056"/>
              <w:ind w:left="331"/>
              <w:spacing w:before="92" w:line="233" w:lineRule="auto"/>
              <w:rPr>
                <w:rFonts w:ascii="Wingdings" w:hAnsi="Wingdings" w:eastAsia="Wingdings" w:cs="Wingdings"/>
                <w:spacing w:val="-2"/>
                <w:highlight w:val="cyan"/>
              </w:rPr>
            </w:pPr>
            <w:r>
              <w:rPr>
                <w:rFonts w:hint="eastAsia" w:ascii="宋体" w:hAnsi="宋体" w:eastAsia="宋体" w:cs="宋体"/>
                <w:color w:val="auto"/>
                <w:highlight w:val="none"/>
              </w:rPr>
              <w:t xml:space="preserve">积极协助保护现场。</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交通事故的处理</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小区内发生交通事故时，应迅速将伤者送就近医院就医，并拨打交通事故报警电话“122”。</w:t>
            </w:r>
            <w:r/>
          </w:p>
          <w:p>
            <w:pPr>
              <w:pStyle w:val="1056"/>
              <w:ind w:left="331"/>
              <w:spacing w:before="92" w:line="23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交警到来之前保护好现场，当事人与车辆不能擅自离开。</w:t>
            </w:r>
            <w:r/>
          </w:p>
          <w:p>
            <w:pPr>
              <w:pStyle w:val="1056"/>
              <w:ind w:left="331"/>
              <w:spacing w:before="92" w:line="233" w:lineRule="auto"/>
              <w:rPr>
                <w:rFonts w:ascii="Wingdings" w:hAnsi="Wingdings" w:eastAsia="Wingdings" w:cs="Wingdings"/>
                <w:spacing w:val="-2"/>
                <w:highlight w:val="cyan"/>
              </w:rPr>
            </w:pPr>
            <w:r>
              <w:rPr>
                <w:rFonts w:hint="eastAsia" w:ascii="宋体" w:hAnsi="宋体" w:eastAsia="宋体" w:cs="宋体"/>
                <w:color w:val="auto"/>
                <w:highlight w:val="none"/>
              </w:rPr>
              <w:t xml:space="preserve">疏导车辆，疏散围观群众，协助调查。</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）水灾（主要指漏水问题）</w:t>
            </w:r>
            <w:r/>
          </w:p>
          <w:p>
            <w:pPr>
              <w:pStyle w:val="1056"/>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关闭总水闸</w:t>
            </w:r>
            <w:r/>
          </w:p>
          <w:p>
            <w:pPr>
              <w:pStyle w:val="1056"/>
              <w:ind w:left="331"/>
              <w:spacing w:before="92" w:line="233" w:lineRule="auto"/>
              <w:rPr>
                <w:rFonts w:ascii="Wingdings" w:hAnsi="Wingdings" w:eastAsia="Wingdings" w:cs="Wingdings"/>
                <w:spacing w:val="-2"/>
                <w:highlight w:val="cyan"/>
              </w:rPr>
            </w:pPr>
            <w:r>
              <w:rPr>
                <w:rFonts w:hint="eastAsia" w:ascii="宋体" w:hAnsi="宋体" w:eastAsia="宋体" w:cs="宋体"/>
                <w:color w:val="auto"/>
                <w:highlight w:val="none"/>
                <w:lang w:eastAsia="zh-CN"/>
              </w:rPr>
              <w:t xml:space="preserve">检查漏</w:t>
            </w:r>
            <w:r>
              <w:rPr>
                <w:rFonts w:hint="eastAsia" w:ascii="宋体" w:hAnsi="宋体" w:eastAsia="宋体" w:cs="宋体"/>
                <w:color w:val="auto"/>
                <w:highlight w:val="none"/>
                <w:lang w:eastAsia="zh-CN"/>
              </w:rPr>
              <w:t xml:space="preserve">水的正确位置及所属水源例如生活用水、消防用水、排水等；并在许可能力下， 立即设法制止漏水，如关闭水擎；若无法制止，则立即用对讲机报办公室、通知工程部前来支援；在支援人员到达前须尽量控制现场，防止事态扩大。观察四周环境，漏水是否影响各项设备，如配电房/厢变、电梯、母线槽等。利用沙包及可用之物件堆筑，防止漏水渗入电梯等设备，利用现有设备及工具，设法清理现场。用对讲机报办公室、安排保洁人员协助清理现场积水，检查受影响范围、通知受影响住户。日常巡逻时，应留意渠道是否有淤泥、杂物或塑料袋，随时加以清理干净，以免堵塞。</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）私堆乱建管理</w:t>
            </w:r>
            <w:r/>
          </w:p>
          <w:p>
            <w:pPr>
              <w:pStyle w:val="1056"/>
              <w:ind w:left="331"/>
              <w:spacing w:before="92" w:line="233" w:lineRule="auto"/>
              <w:rPr>
                <w:rFonts w:ascii="Wingdings" w:hAnsi="Wingdings" w:eastAsia="Wingdings" w:cs="Wingdings"/>
                <w:spacing w:val="-2"/>
                <w:highlight w:val="cyan"/>
              </w:rPr>
            </w:pPr>
            <w:r>
              <w:rPr>
                <w:rFonts w:hint="eastAsia" w:ascii="宋体" w:hAnsi="宋体" w:eastAsia="宋体" w:cs="宋体"/>
                <w:color w:val="auto"/>
                <w:highlight w:val="none"/>
                <w:lang w:eastAsia="zh-CN"/>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装修时产生的建筑垃圾统一用蛇皮袋装袋后堆放在物业管理单位指定地点，不得乱堆乱放，并及时清理。针对小区内的乱搭乱建，及时制止，并要求居民限期内拆除，限期未整改的，提请有关部门处理。</w:t>
            </w:r>
            <w:r/>
          </w:p>
        </w:tc>
      </w:tr>
      <w:tr>
        <w:trPr>
          <w:trHeight w:val="460"/>
        </w:trPr>
        <w:tc>
          <w:tcPr>
            <w:tcW w:w="1260" w:type="dxa"/>
            <w:vAlign w:val="center"/>
            <w:vMerge w:val="restart"/>
            <w:textDirection w:val="lrTb"/>
            <w:noWrap w:val="false"/>
          </w:tcPr>
          <w:p>
            <w:pPr>
              <w:ind w:left="581"/>
              <w:jc w:val="both"/>
              <w:spacing w:before="64" w:line="179" w:lineRule="auto"/>
              <w:rPr>
                <w:rFonts w:ascii="Calibri" w:hAnsi="Calibri" w:eastAsia="Calibri" w:cs="Calibri"/>
                <w:highlight w:val="none"/>
              </w:rPr>
            </w:pPr>
            <w:r>
              <w:rPr>
                <w:rFonts w:ascii="Calibri" w:hAnsi="Calibri" w:eastAsia="Calibri" w:cs="Calibri"/>
                <w:highlight w:val="none"/>
              </w:rPr>
              <w:t xml:space="preserve">8</w:t>
            </w:r>
            <w:r/>
          </w:p>
        </w:tc>
        <w:tc>
          <w:tcPr>
            <w:tcW w:w="3366" w:type="dxa"/>
            <w:vAlign w:val="center"/>
            <w:vMerge w:val="restart"/>
            <w:textDirection w:val="lrTb"/>
            <w:noWrap w:val="false"/>
          </w:tcPr>
          <w:p>
            <w:pPr>
              <w:pStyle w:val="1056"/>
              <w:ind w:left="114"/>
              <w:jc w:val="both"/>
              <w:spacing w:before="68" w:line="221" w:lineRule="auto"/>
              <w:rPr>
                <w:highlight w:val="none"/>
              </w:rPr>
            </w:pPr>
            <w:r>
              <w:rPr>
                <w:spacing w:val="-2"/>
                <w:highlight w:val="none"/>
              </w:rPr>
              <w:t xml:space="preserve">大型活动秩序</w:t>
            </w:r>
            <w:r/>
          </w:p>
        </w:tc>
        <w:tc>
          <w:tcPr>
            <w:tcW w:w="9888" w:type="dxa"/>
            <w:vAlign w:val="top"/>
            <w:textDirection w:val="lrTb"/>
            <w:noWrap w:val="false"/>
          </w:tcPr>
          <w:p>
            <w:pPr>
              <w:pStyle w:val="1056"/>
              <w:ind w:left="331"/>
              <w:spacing w:before="92" w:line="221" w:lineRule="auto"/>
              <w:rPr>
                <w:highlight w:val="none"/>
              </w:rPr>
            </w:pPr>
            <w:r>
              <w:rPr>
                <w:rFonts w:ascii="Wingdings" w:hAnsi="Wingdings" w:eastAsia="Wingdings" w:cs="Wingdings"/>
                <w:spacing w:val="-2"/>
                <w:highlight w:val="none"/>
              </w:rPr>
              <w:t xml:space="preserve">þ</w:t>
            </w:r>
            <w:r>
              <w:rPr>
                <w:rFonts w:hint="eastAsia" w:eastAsia="宋体"/>
                <w:spacing w:val="30"/>
                <w:highlight w:val="none"/>
                <w:lang w:eastAsia="zh-CN"/>
              </w:rPr>
              <w:t xml:space="preserve"> </w:t>
            </w:r>
            <w:r>
              <w:rPr>
                <w:spacing w:val="-5"/>
                <w:highlight w:val="none"/>
              </w:rPr>
              <w:t xml:space="preserve">（</w:t>
            </w:r>
            <w:r>
              <w:rPr>
                <w:rFonts w:ascii="Calibri" w:hAnsi="Calibri" w:eastAsia="Calibri" w:cs="Calibri"/>
                <w:spacing w:val="-5"/>
                <w:highlight w:val="none"/>
              </w:rPr>
              <w:t xml:space="preserve">1</w:t>
            </w:r>
            <w:r>
              <w:rPr>
                <w:spacing w:val="-5"/>
                <w:highlight w:val="none"/>
              </w:rPr>
              <w:t xml:space="preserve">）制定相应的活动秩序维护方案，</w:t>
            </w:r>
            <w:r>
              <w:rPr>
                <w:rFonts w:hint="eastAsia"/>
                <w:spacing w:val="-22"/>
                <w:highlight w:val="none"/>
                <w:lang w:eastAsia="zh-CN"/>
              </w:rPr>
              <w:t xml:space="preserve"> </w:t>
            </w:r>
            <w:r>
              <w:rPr>
                <w:spacing w:val="-5"/>
                <w:highlight w:val="none"/>
              </w:rPr>
              <w:t xml:space="preserve">合理安排人员，</w:t>
            </w:r>
            <w:r>
              <w:rPr>
                <w:rFonts w:hint="eastAsia"/>
                <w:spacing w:val="-5"/>
                <w:highlight w:val="none"/>
                <w:lang w:eastAsia="zh-CN"/>
              </w:rPr>
              <w:t xml:space="preserve"> </w:t>
            </w:r>
            <w:r>
              <w:rPr>
                <w:spacing w:val="-5"/>
                <w:highlight w:val="none"/>
              </w:rPr>
              <w:t xml:space="preserve">并对场所的安全隐患进行排查。</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3" w:line="221" w:lineRule="auto"/>
              <w:rPr>
                <w:highlight w:val="none"/>
              </w:rPr>
            </w:pPr>
            <w:r>
              <w:rPr>
                <w:rFonts w:ascii="Wingdings" w:hAnsi="Wingdings" w:eastAsia="Wingdings" w:cs="Wingdings"/>
                <w:spacing w:val="-2"/>
                <w:highlight w:val="none"/>
              </w:rPr>
              <w:t xml:space="preserve">þ</w:t>
            </w:r>
            <w:r>
              <w:rPr>
                <w:rFonts w:hint="eastAsia" w:eastAsia="宋体"/>
                <w:spacing w:val="19"/>
                <w:highlight w:val="none"/>
                <w:lang w:eastAsia="zh-CN"/>
              </w:rPr>
              <w:t xml:space="preserve"> </w:t>
            </w:r>
            <w:r>
              <w:rPr>
                <w:highlight w:val="none"/>
              </w:rPr>
              <w:t xml:space="preserve">（</w:t>
            </w:r>
            <w:r>
              <w:rPr>
                <w:rFonts w:ascii="Calibri" w:hAnsi="Calibri" w:eastAsia="Calibri" w:cs="Calibri"/>
                <w:highlight w:val="none"/>
              </w:rPr>
              <w:t xml:space="preserve">2</w:t>
            </w:r>
            <w:r>
              <w:rPr>
                <w:highlight w:val="none"/>
              </w:rPr>
              <w:t xml:space="preserve">）应当保障通道、出入口、停车场等区域畅通。</w:t>
            </w:r>
            <w:r/>
          </w:p>
        </w:tc>
      </w:tr>
      <w:tr>
        <w:trPr>
          <w:trHeight w:val="458"/>
        </w:trPr>
        <w:tc>
          <w:tcPr>
            <w:tcW w:w="1260" w:type="dxa"/>
            <w:vAlign w:val="top"/>
            <w:vMerge w:val="continue"/>
            <w:textDirection w:val="lrTb"/>
            <w:noWrap w:val="false"/>
          </w:tcPr>
          <w:p>
            <w:pPr>
              <w:rPr>
                <w:highlight w:val="none"/>
              </w:rPr>
            </w:pPr>
            <w:r>
              <w:rPr>
                <w:highlight w:val="none"/>
              </w:rPr>
            </w:r>
            <w:r/>
          </w:p>
        </w:tc>
        <w:tc>
          <w:tcPr>
            <w:tcW w:w="3366" w:type="dxa"/>
            <w:vAlign w:val="top"/>
            <w:vMerge w:val="continue"/>
            <w:textDirection w:val="lrTb"/>
            <w:noWrap w:val="false"/>
          </w:tcPr>
          <w:p>
            <w:pPr>
              <w:rPr>
                <w:highlight w:val="none"/>
              </w:rPr>
            </w:pPr>
            <w:r>
              <w:rPr>
                <w:highlight w:val="none"/>
              </w:rPr>
            </w:r>
            <w:r/>
          </w:p>
        </w:tc>
        <w:tc>
          <w:tcPr>
            <w:tcW w:w="9888" w:type="dxa"/>
            <w:vAlign w:val="top"/>
            <w:textDirection w:val="lrTb"/>
            <w:noWrap w:val="false"/>
          </w:tcPr>
          <w:p>
            <w:pPr>
              <w:pStyle w:val="1056"/>
              <w:ind w:left="331"/>
              <w:spacing w:before="94" w:line="220" w:lineRule="auto"/>
              <w:rPr>
                <w:highlight w:val="none"/>
              </w:rPr>
            </w:pPr>
            <w:r>
              <w:rPr>
                <w:rFonts w:ascii="Wingdings" w:hAnsi="Wingdings" w:eastAsia="Wingdings" w:cs="Wingdings"/>
                <w:spacing w:val="-2"/>
                <w:highlight w:val="none"/>
              </w:rPr>
              <w:t xml:space="preserve">þ</w:t>
            </w:r>
            <w:r>
              <w:rPr>
                <w:rFonts w:hint="eastAsia" w:eastAsia="宋体"/>
                <w:spacing w:val="23"/>
                <w:highlight w:val="none"/>
                <w:lang w:eastAsia="zh-CN"/>
              </w:rPr>
              <w:t xml:space="preserve"> </w:t>
            </w:r>
            <w:r>
              <w:rPr>
                <w:highlight w:val="none"/>
              </w:rPr>
              <w:t xml:space="preserve">（</w:t>
            </w:r>
            <w:r>
              <w:rPr>
                <w:rFonts w:ascii="Calibri" w:hAnsi="Calibri" w:eastAsia="Calibri" w:cs="Calibri"/>
                <w:highlight w:val="none"/>
              </w:rPr>
              <w:t xml:space="preserve">3</w:t>
            </w:r>
            <w:r>
              <w:rPr>
                <w:highlight w:val="none"/>
              </w:rPr>
              <w:t xml:space="preserve">）活动举办过程中，做好现场秩序的维护和突发事故的处置工作，确保活动正常进行。</w:t>
            </w:r>
            <w:r/>
          </w:p>
        </w:tc>
      </w:tr>
      <w:tr>
        <w:trPr>
          <w:trHeight w:val="458"/>
        </w:trPr>
        <w:tc>
          <w:tcPr>
            <w:tcW w:w="1260" w:type="dxa"/>
            <w:vAlign w:val="center"/>
            <w:vMerge w:val="restart"/>
            <w:textDirection w:val="lrTb"/>
            <w:noWrap w:val="false"/>
          </w:tcPr>
          <w:p>
            <w:pPr>
              <w:ind w:left="581"/>
              <w:jc w:val="both"/>
              <w:spacing w:before="64" w:line="179" w:lineRule="auto"/>
              <w:rPr>
                <w:rFonts w:hint="eastAsia" w:eastAsia="宋体"/>
                <w:highlight w:val="none"/>
                <w:lang w:val="en-US" w:eastAsia="zh-CN"/>
              </w:rPr>
            </w:pPr>
            <w:r>
              <w:rPr>
                <w:rFonts w:hint="eastAsia"/>
                <w:highlight w:val="none"/>
                <w:lang w:val="en-US" w:eastAsia="zh-CN"/>
              </w:rPr>
              <w:t xml:space="preserve">9</w:t>
            </w:r>
            <w:r/>
          </w:p>
        </w:tc>
        <w:tc>
          <w:tcPr>
            <w:tcW w:w="3366" w:type="dxa"/>
            <w:vAlign w:val="center"/>
            <w:vMerge w:val="restart"/>
            <w:textDirection w:val="lrTb"/>
            <w:noWrap w:val="false"/>
          </w:tcPr>
          <w:p>
            <w:pPr>
              <w:pStyle w:val="1056"/>
              <w:ind w:left="114"/>
              <w:jc w:val="both"/>
              <w:spacing w:before="68" w:line="221" w:lineRule="auto"/>
              <w:rPr>
                <w:rFonts w:ascii="宋体" w:hAnsi="宋体" w:eastAsia="宋体" w:cs="宋体"/>
                <w:spacing w:val="-2"/>
                <w:highlight w:val="none"/>
              </w:rPr>
            </w:pPr>
            <w:r>
              <w:rPr>
                <w:rFonts w:hint="eastAsia" w:ascii="宋体" w:hAnsi="宋体" w:eastAsia="宋体" w:cs="宋体"/>
                <w:spacing w:val="-2"/>
                <w:highlight w:val="none"/>
                <w:lang w:val="en-US" w:eastAsia="en-US"/>
              </w:rPr>
              <w:t xml:space="preserve">保安管理要求</w:t>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（1）门禁管理服务:①小区规章制度执行管理</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问询制度①失物招领；②公共钥匙保管及记录。</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lang w:eastAsia="zh-CN"/>
              </w:rPr>
              <w:t xml:space="preserve">（3</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eastAsia="zh-CN"/>
              </w:rPr>
              <w:t xml:space="preserve">巡逻警卫①24小时无盲区巡逻；②进入或滞留在小区内人员的盘查与处理；③消防栓、灭火器材的检查；④小区内公共照明的定时启闭；⑤留意公共地方的环境清洁及公共设备的损毁情况。</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（4）车辆管理：①车辆进出登记；②小区内车辆道路交通指挥；③交通标志设置及维护；④车辆识别证（停车证）的发放和换证管理；⑤车场（车库）停放秩序管理；⑥门口广场车辆管理。</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（5）防火、水浸事务管理①火灾报警设备监视及控制；②防火门、消防灭火装置和设施的定期查验；消防器具的定期更换；③危险品、易燃物品管理、处置及记录；④避难及逃生通道障碍的清除。</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（6）安全监控及紧急事件的处理：①安全监控、记录及即时录像和保管；②发现可疑情况的应变和处置（作业流程）；③有疑案发生时配合警方的侦查；④遇有火灾、水浸险情时现场引导和警戒。</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（7）报告事项：①勤务轮值排班表；②巡逻检查表格；③夜间工作人员及访客登记记录表；④进出车辆情况表；⑤非常事件的报告、笔录等。</w:t>
            </w:r>
            <w:r/>
          </w:p>
        </w:tc>
      </w:tr>
      <w:tr>
        <w:trPr>
          <w:trHeight w:val="458"/>
        </w:trPr>
        <w:tc>
          <w:tcPr>
            <w:tcW w:w="1260" w:type="dxa"/>
            <w:vAlign w:val="center"/>
            <w:vMerge w:val="restart"/>
            <w:textDirection w:val="lrTb"/>
            <w:noWrap w:val="false"/>
          </w:tcPr>
          <w:p>
            <w:pPr>
              <w:ind w:left="581"/>
              <w:jc w:val="both"/>
              <w:spacing w:before="64" w:line="179" w:lineRule="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tcW w:w="3366" w:type="dxa"/>
            <w:vAlign w:val="center"/>
            <w:vMerge w:val="restart"/>
            <w:textDirection w:val="lrTb"/>
            <w:noWrap w:val="false"/>
          </w:tcPr>
          <w:p>
            <w:pPr>
              <w:pStyle w:val="1056"/>
              <w:ind w:left="114"/>
              <w:jc w:val="both"/>
              <w:spacing w:before="68" w:line="221" w:lineRule="auto"/>
              <w:rPr>
                <w:rFonts w:ascii="宋体" w:hAnsi="宋体" w:eastAsia="宋体" w:cs="宋体"/>
                <w:spacing w:val="-2"/>
                <w:highlight w:val="none"/>
              </w:rPr>
            </w:pPr>
            <w:r>
              <w:rPr>
                <w:rFonts w:hint="eastAsia" w:ascii="宋体" w:hAnsi="宋体" w:eastAsia="宋体" w:cs="宋体"/>
                <w:color w:val="auto"/>
                <w:highlight w:val="none"/>
                <w:lang w:val="en-US" w:eastAsia="zh-CN"/>
              </w:rPr>
              <w:t xml:space="preserve">保安员纪律规定</w:t>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（1）遵守国家的法律、法规及公司的各项规章制度。</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（2）服从管理，听从指挥，廉洁奉公，敢于同违法犯罪分子作斗争。</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（3）按时交接班，不得迟到、早退。</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（4）坚守岗位，忠于职守，严格执行岗位职责。</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（5）按规定着装，注意仪容整洁，讲究文明服务，礼貌待人。</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（6）值班时禁止喝酒，吸烟、吃东西、不准嬉戏、打闹、不准会客、看书报、听广播、打瞌睡、不准做</w:t>
            </w:r>
            <w:r>
              <w:rPr>
                <w:rFonts w:hint="eastAsia" w:ascii="宋体" w:hAnsi="宋体" w:eastAsia="宋体" w:cs="宋体"/>
                <w:color w:val="auto"/>
                <w:highlight w:val="none"/>
                <w:lang w:eastAsia="zh-CN"/>
              </w:rPr>
              <w:t xml:space="preserve">其他和</w:t>
            </w:r>
            <w:r>
              <w:rPr>
                <w:rFonts w:hint="eastAsia" w:ascii="宋体" w:hAnsi="宋体" w:eastAsia="宋体" w:cs="宋体"/>
                <w:color w:val="auto"/>
                <w:highlight w:val="none"/>
              </w:rPr>
              <w:t xml:space="preserve">值勤职责无关的事。</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（7）不准包庇坏人，不准贪污受贿，不准徇私舞弊。</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（8）爱护各种警械器具装备，不得丢失、损坏、转借或随意携带外出。</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（9）不准利用娱乐之便作变相赌博。</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ascii="Wingdings" w:hAnsi="Wingdings" w:eastAsia="Wingdings" w:cs="Wingdings"/>
                <w:spacing w:val="-2"/>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（10）有事外出时必须请假，严格执行请、销假制度。</w:t>
            </w:r>
            <w:r/>
          </w:p>
        </w:tc>
      </w:tr>
      <w:tr>
        <w:trPr>
          <w:trHeight w:val="458"/>
        </w:trPr>
        <w:tc>
          <w:tcPr>
            <w:tcW w:w="1260" w:type="dxa"/>
            <w:vAlign w:val="center"/>
            <w:vMerge w:val="restart"/>
            <w:textDirection w:val="lrTb"/>
            <w:noWrap w:val="false"/>
          </w:tcPr>
          <w:p>
            <w:pPr>
              <w:ind w:left="581"/>
              <w:jc w:val="both"/>
              <w:spacing w:before="64" w:line="179" w:lineRule="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tcW w:w="3366" w:type="dxa"/>
            <w:vAlign w:val="center"/>
            <w:vMerge w:val="restart"/>
            <w:textDirection w:val="lrTb"/>
            <w:noWrap w:val="false"/>
          </w:tcPr>
          <w:p>
            <w:pPr>
              <w:pStyle w:val="1056"/>
              <w:ind w:left="114"/>
              <w:jc w:val="both"/>
              <w:spacing w:before="68" w:line="221" w:lineRule="auto"/>
              <w:rPr>
                <w:rFonts w:ascii="宋体" w:hAnsi="宋体" w:eastAsia="宋体" w:cs="宋体"/>
                <w:spacing w:val="-2"/>
                <w:highlight w:val="none"/>
              </w:rPr>
            </w:pPr>
            <w:r>
              <w:rPr>
                <w:rFonts w:hint="eastAsia" w:ascii="宋体" w:hAnsi="宋体" w:eastAsia="宋体" w:cs="宋体"/>
                <w:color w:val="auto"/>
                <w:highlight w:val="none"/>
                <w:lang w:val="en-US" w:eastAsia="zh-CN"/>
              </w:rPr>
              <w:t xml:space="preserve">安全管理工作流程</w:t>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（1）管理处</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①保安队长具体贯彻落实公司制度的各项安全保卫制度。</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②具体组织实施本管理处的安全保卫工作。</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③管理安全服务过程中出现的不合格。</w:t>
            </w:r>
            <w:r/>
          </w:p>
          <w:p>
            <w:pPr>
              <w:pStyle w:val="1056"/>
              <w:ind w:left="331"/>
              <w:spacing w:before="94" w:line="220" w:lineRule="auto"/>
              <w:rPr>
                <w:rFonts w:ascii="Wingdings" w:hAnsi="Wingdings" w:eastAsia="Wingdings" w:cs="Wingdings"/>
                <w:spacing w:val="-2"/>
                <w:highlight w:val="none"/>
              </w:rPr>
            </w:pPr>
            <w:r>
              <w:rPr>
                <w:rFonts w:hint="eastAsia" w:ascii="宋体" w:hAnsi="宋体" w:eastAsia="宋体" w:cs="宋体"/>
                <w:color w:val="auto"/>
                <w:highlight w:val="none"/>
              </w:rPr>
              <w:t xml:space="preserve">④管理处每月初制定《安管队月度工作计划表》，并报公司安全管理中心备案。</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（2）保安队</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①安全保卫服务具体操作由保安队负责。</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②管理处通常下设三个保安班。</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③实行三班轮流，二十四小时全天候值班制，早班、中班、晚班各 8 小时。</w:t>
            </w:r>
            <w:r/>
          </w:p>
          <w:p>
            <w:pPr>
              <w:pStyle w:val="1056"/>
              <w:ind w:left="331"/>
              <w:spacing w:before="94" w:line="220" w:lineRule="auto"/>
              <w:rPr>
                <w:rFonts w:ascii="Wingdings" w:hAnsi="Wingdings" w:eastAsia="Wingdings" w:cs="Wingdings"/>
                <w:spacing w:val="-2"/>
                <w:highlight w:val="none"/>
              </w:rPr>
            </w:pPr>
            <w:r>
              <w:rPr>
                <w:rFonts w:hint="eastAsia" w:ascii="宋体" w:hAnsi="宋体" w:eastAsia="宋体" w:cs="宋体"/>
                <w:color w:val="auto"/>
                <w:highlight w:val="none"/>
              </w:rPr>
              <w:t xml:space="preserve">④早、中、晚三班每周轮换一次。</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（3）大门岗作业流程</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①做好作业前准备工作和交接工作。</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②来人来访登记</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③对外来人员监督、必要时凭有效身份登记后进出的制度；</w:t>
            </w:r>
            <w:r/>
          </w:p>
          <w:p>
            <w:pPr>
              <w:pStyle w:val="1056"/>
              <w:ind w:left="331"/>
              <w:spacing w:before="94" w:line="220" w:lineRule="auto"/>
              <w:rPr>
                <w:rFonts w:ascii="Wingdings" w:hAnsi="Wingdings" w:eastAsia="Wingdings" w:cs="Wingdings"/>
                <w:spacing w:val="-2"/>
                <w:highlight w:val="none"/>
              </w:rPr>
            </w:pPr>
            <w:r>
              <w:rPr>
                <w:rFonts w:hint="eastAsia" w:ascii="宋体" w:hAnsi="宋体" w:eastAsia="宋体" w:cs="宋体"/>
                <w:color w:val="auto"/>
                <w:highlight w:val="none"/>
              </w:rPr>
              <w:t xml:space="preserve">④认真填写《来人来访登记表》</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（4）巡逻岗作业流程</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①做好作业前的准备工作和交接工作。</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②每班巡逻不得少于六次。</w:t>
            </w:r>
            <w:r/>
          </w:p>
          <w:p>
            <w:pPr>
              <w:pStyle w:val="1056"/>
              <w:ind w:left="331"/>
              <w:spacing w:before="94" w:line="220" w:lineRule="auto"/>
              <w:rPr>
                <w:rFonts w:ascii="Wingdings" w:hAnsi="Wingdings" w:eastAsia="Wingdings" w:cs="Wingdings"/>
                <w:spacing w:val="-2"/>
                <w:highlight w:val="none"/>
              </w:rPr>
            </w:pPr>
            <w:r>
              <w:rPr>
                <w:rFonts w:hint="eastAsia" w:ascii="宋体" w:hAnsi="宋体" w:eastAsia="宋体" w:cs="宋体"/>
                <w:color w:val="auto"/>
                <w:highlight w:val="none"/>
              </w:rPr>
              <w:t xml:space="preserve">③发现异常情况及时处理，或向主管领导汇报。</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（5）车场（库）巡逻岗作业流程</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w:t>
            </w:r>
            <w:r>
              <w:rPr>
                <w:rFonts w:hint="eastAsia" w:ascii="宋体" w:hAnsi="宋体" w:eastAsia="宋体" w:cs="宋体"/>
                <w:color w:val="auto"/>
                <w:highlight w:val="none"/>
                <w:lang w:eastAsia="zh-CN"/>
              </w:rPr>
              <w:t xml:space="preserve">做好</w:t>
            </w:r>
            <w:r>
              <w:rPr>
                <w:rFonts w:hint="eastAsia" w:ascii="宋体" w:hAnsi="宋体" w:eastAsia="宋体" w:cs="宋体"/>
                <w:color w:val="auto"/>
                <w:highlight w:val="none"/>
              </w:rPr>
              <w:t xml:space="preserve">作业前准备工作和交接工作。</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②车辆进出场（库），应认真检查车辆是否有明显损坏痕迹并做好记录。</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③每班对车场（库）内的防盗、防火设施检查一次。</w:t>
            </w:r>
            <w:r/>
          </w:p>
          <w:p>
            <w:pPr>
              <w:pStyle w:val="1056"/>
              <w:ind w:left="331"/>
              <w:spacing w:before="94" w:line="220" w:lineRule="auto"/>
              <w:rPr>
                <w:rFonts w:ascii="Wingdings" w:hAnsi="Wingdings" w:eastAsia="Wingdings" w:cs="Wingdings"/>
                <w:spacing w:val="-2"/>
                <w:highlight w:val="none"/>
              </w:rPr>
            </w:pPr>
            <w:r>
              <w:rPr>
                <w:rFonts w:hint="eastAsia" w:ascii="宋体" w:hAnsi="宋体" w:eastAsia="宋体" w:cs="宋体"/>
                <w:color w:val="auto"/>
                <w:highlight w:val="none"/>
              </w:rPr>
              <w:t xml:space="preserve">④保持车场（库）内清洁卫生。</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（6）大门岗</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①岗位职责</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a、24 小时严密监控大门进出人员的各种情况，发现可疑或不安全迹象及时通知主管领导。</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b、密切注视在大门的客人动态，维护大门秩序。</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c、熟悉小区内住户的人员情况及经常交往的社会关系。</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d、认真做好执勤记录，接班人员未上岗前，不准下岗，严格执行交接班制度，做到交接清楚，责任明确。</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e、对于进入小区进行作业的各类人员，严禁携带易爆物品</w:t>
            </w:r>
            <w:r>
              <w:rPr>
                <w:rFonts w:hint="eastAsia" w:ascii="宋体" w:hAnsi="宋体" w:eastAsia="宋体" w:cs="宋体"/>
                <w:color w:val="auto"/>
                <w:highlight w:val="none"/>
                <w:lang w:eastAsia="zh-CN"/>
              </w:rPr>
              <w:t xml:space="preserve">驶入</w:t>
            </w:r>
            <w:r>
              <w:rPr>
                <w:rFonts w:hint="eastAsia" w:ascii="宋体" w:hAnsi="宋体" w:eastAsia="宋体" w:cs="宋体"/>
                <w:color w:val="auto"/>
                <w:highlight w:val="none"/>
              </w:rPr>
              <w:t xml:space="preserve">小区，经检验合格后，随后放行。</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②工作流程</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a、设定流程的目的：确保小区大门处于正常受控状态，保证住户平安出入，秩序井然，环境整洁。</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b、适用范围：有大门岗的小区。</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c、上岗前的准备：</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按《保安员的议容议表及语方规范》和《保安员交接班制度》做好上岗前的准备工作及交接工作。</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d、工作职责：</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熟悉小区的人员情况。</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维护大门的正常秩序和环境卫生。</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严格执行物品搬迁的规定。</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协助邮递员做好邮件收发工作。</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e、工作规程：</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值班制度。</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大门岗工作执行24小时全天候值班制。</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实行三班制。</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值班时间规定：早班：7：00-15：00中班：15：00-23：00 晚班：23：00-7：00</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f、每周各班依班次轮班一次，每周五为倒班日。</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g、大门岗要求以跨立姿势站立在大门内，具体时间为：7：00-9：00，11：30-12：30，13：30-14：30，17：30-19：30，其他时间要求以正确的坐姿坐于值班台后。</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h、来人来访登记。</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外来人员进入时，应面带微笑，主动热情打招呼，说“您好”或“先生/小姐，请问有什么事吗？”等文明用语。</w:t>
            </w:r>
            <w:r/>
          </w:p>
          <w:p>
            <w:pPr>
              <w:pStyle w:val="1056"/>
              <w:ind w:left="331"/>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要求外来人员出示证件、登记时应使用“请”、“麻烦您”等文明用语，并做好解释工作，以消除外来客人的不满意情绪。</w:t>
            </w:r>
            <w:r/>
          </w:p>
          <w:p>
            <w:pPr>
              <w:pStyle w:val="1056"/>
              <w:ind w:left="331"/>
              <w:spacing w:before="94" w:line="220" w:lineRule="auto"/>
              <w:rPr>
                <w:rFonts w:ascii="Wingdings" w:hAnsi="Wingdings" w:eastAsia="Wingdings" w:cs="Wingdings"/>
                <w:spacing w:val="-2"/>
                <w:highlight w:val="none"/>
              </w:rPr>
            </w:pPr>
            <w:r>
              <w:rPr>
                <w:rFonts w:hint="eastAsia" w:ascii="宋体" w:hAnsi="宋体" w:eastAsia="宋体" w:cs="宋体"/>
                <w:color w:val="auto"/>
                <w:highlight w:val="none"/>
              </w:rPr>
              <w:t xml:space="preserve">若遇公司、管理处领导陪同指导、参观、学习的社会各界人士来小区时，应立即起立敬礼，以示欢迎，并热情回答客人的询问。</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ascii="宋体" w:hAnsi="宋体" w:eastAsia="宋体" w:cs="宋体"/>
                <w:spacing w:val="-2"/>
                <w:highlight w:val="none"/>
              </w:rPr>
            </w:pPr>
            <w:r>
              <w:rPr>
                <w:rFonts w:ascii="宋体" w:hAnsi="宋体" w:eastAsia="宋体" w:cs="宋体"/>
                <w:spacing w:val="-2"/>
                <w:highlight w:val="no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）相关记录</w:t>
            </w:r>
            <w:r/>
          </w:p>
          <w:p>
            <w:pPr>
              <w:pStyle w:val="1056"/>
              <w:ind w:left="331"/>
              <w:spacing w:before="94" w:line="220" w:lineRule="auto"/>
              <w:rPr>
                <w:rFonts w:ascii="Wingdings" w:hAnsi="Wingdings" w:eastAsia="Wingdings" w:cs="Wingdings"/>
                <w:spacing w:val="-2"/>
                <w:highlight w:val="none"/>
              </w:rPr>
            </w:pPr>
            <w:r>
              <w:rPr>
                <w:rFonts w:hint="eastAsia" w:ascii="宋体" w:hAnsi="宋体" w:eastAsia="宋体" w:cs="宋体"/>
                <w:color w:val="auto"/>
                <w:highlight w:val="none"/>
              </w:rPr>
              <w:t xml:space="preserve">《安管队月度工作计划表》</w:t>
            </w:r>
            <w:r/>
          </w:p>
        </w:tc>
      </w:tr>
      <w:tr>
        <w:trPr>
          <w:trHeight w:val="458"/>
        </w:trPr>
        <w:tc>
          <w:tcPr>
            <w:tcW w:w="1260" w:type="dxa"/>
            <w:vAlign w:val="center"/>
            <w:vMerge w:val="restart"/>
            <w:textDirection w:val="lrTb"/>
            <w:noWrap w:val="false"/>
          </w:tcPr>
          <w:p>
            <w:pPr>
              <w:ind w:left="581"/>
              <w:jc w:val="both"/>
              <w:spacing w:before="64" w:line="179" w:lineRule="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w:t>
            </w:r>
            <w:r/>
          </w:p>
        </w:tc>
        <w:tc>
          <w:tcPr>
            <w:tcW w:w="3366" w:type="dxa"/>
            <w:vAlign w:val="center"/>
            <w:vMerge w:val="restart"/>
            <w:textDirection w:val="lrTb"/>
            <w:noWrap w:val="false"/>
          </w:tcPr>
          <w:p>
            <w:pPr>
              <w:pStyle w:val="1056"/>
              <w:ind w:left="114"/>
              <w:jc w:val="both"/>
              <w:spacing w:before="68" w:line="221" w:lineRule="auto"/>
              <w:rPr>
                <w:rFonts w:ascii="宋体" w:hAnsi="宋体" w:eastAsia="宋体" w:cs="宋体"/>
                <w:spacing w:val="-2"/>
                <w:highlight w:val="none"/>
              </w:rPr>
            </w:pPr>
            <w:r>
              <w:rPr>
                <w:rFonts w:hint="eastAsia" w:ascii="宋体" w:hAnsi="宋体" w:eastAsia="宋体" w:cs="宋体"/>
                <w:color w:val="auto"/>
                <w:highlight w:val="none"/>
                <w:vertAlign w:val="baseline"/>
              </w:rPr>
              <w:t xml:space="preserve">协助执法服务</w:t>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（1）协助城管局城市管理及行政执法等方面的工作。</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（2）协助公安局的执法工作。</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（3）协助应急局的执法工作。</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（4）协助消防部门的执法工作。</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（5）协助生态环境局的执法工作。</w:t>
            </w:r>
            <w:r/>
          </w:p>
        </w:tc>
      </w:tr>
      <w:tr>
        <w:trPr>
          <w:trHeight w:val="458"/>
        </w:trPr>
        <w:tc>
          <w:tcPr>
            <w:tcW w:w="1260" w:type="dxa"/>
            <w:vAlign w:val="top"/>
            <w:vMerge w:val="continue"/>
            <w:textDirection w:val="lrTb"/>
            <w:noWrap w:val="false"/>
          </w:tcPr>
          <w:p>
            <w:pPr>
              <w:ind w:left="581"/>
              <w:jc w:val="both"/>
              <w:spacing w:before="64" w:line="179"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W w:w="3366" w:type="dxa"/>
            <w:vAlign w:val="top"/>
            <w:vMerge w:val="continue"/>
            <w:textDirection w:val="lrTb"/>
            <w:noWrap w:val="false"/>
          </w:tcPr>
          <w:p>
            <w:pPr>
              <w:pStyle w:val="1056"/>
              <w:ind w:left="114"/>
              <w:jc w:val="both"/>
              <w:spacing w:before="68" w:line="221"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888" w:type="dxa"/>
            <w:vAlign w:val="top"/>
            <w:textDirection w:val="lrTb"/>
            <w:noWrap w:val="false"/>
          </w:tcPr>
          <w:p>
            <w:pPr>
              <w:pStyle w:val="1056"/>
              <w:ind w:left="331"/>
              <w:spacing w:before="94" w:line="220" w:lineRule="auto"/>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（6）协助税务局的执法工作。</w:t>
            </w:r>
            <w:r/>
          </w:p>
        </w:tc>
      </w:tr>
    </w:tbl>
    <w:p>
      <w:pPr>
        <w:spacing w:line="260" w:lineRule="auto"/>
        <w:rPr>
          <w:highlight w:val="none"/>
        </w:rPr>
      </w:pPr>
      <w:r>
        <w:rPr>
          <w:highlight w:val="none"/>
        </w:rPr>
      </w:r>
      <w:r/>
    </w:p>
    <w:p>
      <w:pPr>
        <w:ind w:left="541"/>
        <w:spacing w:before="90" w:line="184"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3.7</w:t>
      </w:r>
      <w:r>
        <w:rPr>
          <w:rFonts w:ascii="微软雅黑" w:hAnsi="微软雅黑" w:eastAsia="微软雅黑" w:cs="微软雅黑"/>
          <w:b/>
          <w:bCs/>
          <w:spacing w:val="-1"/>
          <w:highlight w:val="none"/>
        </w:rPr>
        <w:t xml:space="preserve">会议服务</w:t>
      </w:r>
      <w:r/>
    </w:p>
    <w:p>
      <w:pPr>
        <w:spacing w:before="220"/>
        <w:rPr>
          <w:highlight w:val="none"/>
        </w:rPr>
      </w:pPr>
      <w:r>
        <w:rPr>
          <w:highlight w:val="none"/>
        </w:rPr>
      </w:r>
      <w:r/>
    </w:p>
    <w:tbl>
      <w:tblPr>
        <w:tblStyle w:val="1028"/>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服务内容</w:t>
            </w:r>
            <w:r/>
          </w:p>
        </w:tc>
        <w:tc>
          <w:tcPr>
            <w:tcW w:w="9869" w:type="dxa"/>
            <w:vAlign w:val="top"/>
            <w:textDirection w:val="lrTb"/>
            <w:noWrap w:val="false"/>
          </w:tcPr>
          <w:p>
            <w:pPr>
              <w:ind w:left="4510"/>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服务标准</w:t>
            </w:r>
            <w:r/>
          </w:p>
        </w:tc>
      </w:tr>
      <w:tr>
        <w:trPr>
          <w:trHeight w:val="460"/>
        </w:trPr>
        <w:tc>
          <w:tcPr>
            <w:tcW w:w="1286" w:type="dxa"/>
            <w:vAlign w:val="top"/>
            <w:textDirection w:val="lrTb"/>
            <w:noWrap w:val="false"/>
          </w:tcPr>
          <w:p>
            <w:pPr>
              <w:ind w:left="605"/>
              <w:spacing w:before="132" w:line="179" w:lineRule="auto"/>
              <w:rPr>
                <w:rFonts w:ascii="Calibri" w:hAnsi="Calibri" w:eastAsia="Calibri" w:cs="Calibri"/>
                <w:highlight w:val="none"/>
              </w:rPr>
            </w:pPr>
            <w:r>
              <w:rPr>
                <w:rFonts w:ascii="Calibri" w:hAnsi="Calibri" w:eastAsia="Calibri" w:cs="Calibri"/>
                <w:highlight w:val="none"/>
              </w:rPr>
              <w:t xml:space="preserve">1</w:t>
            </w:r>
            <w:r/>
          </w:p>
        </w:tc>
        <w:tc>
          <w:tcPr>
            <w:tcW w:w="3347" w:type="dxa"/>
            <w:vAlign w:val="top"/>
            <w:textDirection w:val="lrTb"/>
            <w:noWrap w:val="false"/>
          </w:tcPr>
          <w:p>
            <w:pPr>
              <w:pStyle w:val="1056"/>
              <w:ind w:left="108"/>
              <w:spacing w:before="90" w:line="220" w:lineRule="auto"/>
              <w:rPr>
                <w:highlight w:val="none"/>
              </w:rPr>
            </w:pPr>
            <w:r>
              <w:rPr>
                <w:spacing w:val="-1"/>
                <w:highlight w:val="none"/>
              </w:rPr>
              <w:t xml:space="preserve">会议受理</w:t>
            </w:r>
            <w:r/>
          </w:p>
        </w:tc>
        <w:tc>
          <w:tcPr>
            <w:tcW w:w="9869" w:type="dxa"/>
            <w:vAlign w:val="top"/>
            <w:textDirection w:val="lrTb"/>
            <w:noWrap w:val="false"/>
          </w:tcPr>
          <w:p>
            <w:pPr>
              <w:pStyle w:val="1056"/>
              <w:ind w:left="120"/>
              <w:spacing w:before="90"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1"/>
                <w:highlight w:val="none"/>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ascii="Calibri" w:hAnsi="Calibri" w:eastAsia="Calibri" w:cs="Calibri"/>
                <w:highlight w:val="none"/>
              </w:rPr>
            </w:pPr>
            <w:r>
              <w:rPr>
                <w:rFonts w:ascii="Calibri" w:hAnsi="Calibri" w:eastAsia="Calibri" w:cs="Calibri"/>
                <w:highlight w:val="none"/>
              </w:rPr>
              <w:t xml:space="preserve">2</w:t>
            </w:r>
            <w:r/>
          </w:p>
        </w:tc>
        <w:tc>
          <w:tcPr>
            <w:tcW w:w="3347" w:type="dxa"/>
            <w:vAlign w:val="top"/>
            <w:textDirection w:val="lrTb"/>
            <w:noWrap w:val="false"/>
          </w:tcPr>
          <w:p>
            <w:pPr>
              <w:pStyle w:val="1056"/>
              <w:ind w:left="108"/>
              <w:spacing w:before="203" w:line="220" w:lineRule="auto"/>
              <w:rPr>
                <w:color w:val="ff0000"/>
                <w:highlight w:val="none"/>
              </w:rPr>
            </w:pPr>
            <w:r>
              <w:rPr>
                <w:spacing w:val="-1"/>
                <w:highlight w:val="none"/>
              </w:rPr>
              <w:t xml:space="preserve">会前准备</w:t>
            </w:r>
            <w:r/>
          </w:p>
        </w:tc>
        <w:tc>
          <w:tcPr>
            <w:tcW w:w="9869" w:type="dxa"/>
            <w:vAlign w:val="top"/>
            <w:textDirection w:val="lrTb"/>
            <w:noWrap w:val="false"/>
          </w:tcPr>
          <w:p>
            <w:pPr>
              <w:pStyle w:val="1056"/>
              <w:ind w:left="110" w:right="118" w:firstLine="10"/>
              <w:spacing w:before="32" w:line="262"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1"/>
                <w:highlight w:val="none"/>
              </w:rPr>
              <w:t xml:space="preserve">根据会议需求、场地大小、用途，明确会议桌椅</w:t>
            </w:r>
            <w:r>
              <w:rPr>
                <w:highlight w:val="none"/>
              </w:rPr>
              <w:t xml:space="preserve">、物品、设备、文具等摆放规定，音、视频设施保障措</w:t>
            </w:r>
            <w:r>
              <w:rPr>
                <w:rFonts w:hint="eastAsia"/>
                <w:highlight w:val="none"/>
                <w:lang w:eastAsia="zh-CN"/>
              </w:rPr>
              <w:t xml:space="preserve"> </w:t>
            </w:r>
            <w:r>
              <w:rPr>
                <w:spacing w:val="-10"/>
                <w:highlight w:val="none"/>
              </w:rPr>
              <w:t xml:space="preserve">施。</w:t>
            </w:r>
            <w:r/>
          </w:p>
        </w:tc>
      </w:tr>
      <w:tr>
        <w:trPr>
          <w:trHeight w:val="458"/>
        </w:trPr>
        <w:tc>
          <w:tcPr>
            <w:tcW w:w="1286" w:type="dxa"/>
            <w:vAlign w:val="top"/>
            <w:textDirection w:val="lrTb"/>
            <w:noWrap w:val="false"/>
          </w:tcPr>
          <w:p>
            <w:pPr>
              <w:ind w:left="598"/>
              <w:spacing w:before="134" w:line="179" w:lineRule="auto"/>
              <w:rPr>
                <w:rFonts w:ascii="Calibri" w:hAnsi="Calibri" w:eastAsia="Calibri" w:cs="Calibri"/>
                <w:highlight w:val="none"/>
              </w:rPr>
            </w:pPr>
            <w:r>
              <w:rPr>
                <w:rFonts w:ascii="Calibri" w:hAnsi="Calibri" w:eastAsia="Calibri" w:cs="Calibri"/>
                <w:highlight w:val="none"/>
              </w:rPr>
              <w:t xml:space="preserve">3</w:t>
            </w:r>
            <w:r/>
          </w:p>
        </w:tc>
        <w:tc>
          <w:tcPr>
            <w:tcW w:w="3347" w:type="dxa"/>
            <w:vAlign w:val="top"/>
            <w:textDirection w:val="lrTb"/>
            <w:noWrap w:val="false"/>
          </w:tcPr>
          <w:p>
            <w:pPr>
              <w:pStyle w:val="1056"/>
              <w:ind w:left="125"/>
              <w:spacing w:before="92" w:line="221" w:lineRule="auto"/>
              <w:rPr>
                <w:highlight w:val="none"/>
              </w:rPr>
            </w:pPr>
            <w:r>
              <w:rPr>
                <w:spacing w:val="-6"/>
                <w:highlight w:val="none"/>
              </w:rPr>
              <w:t xml:space="preserve">引导服务</w:t>
            </w:r>
            <w:r/>
          </w:p>
        </w:tc>
        <w:tc>
          <w:tcPr>
            <w:tcW w:w="9869" w:type="dxa"/>
            <w:vAlign w:val="top"/>
            <w:textDirection w:val="lrTb"/>
            <w:noWrap w:val="false"/>
          </w:tcPr>
          <w:p>
            <w:pPr>
              <w:pStyle w:val="1056"/>
              <w:ind w:left="120"/>
              <w:spacing w:before="92" w:line="221"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1"/>
                <w:highlight w:val="none"/>
              </w:rPr>
              <w:t xml:space="preserve">做好引导牌并放置在指定位置，引导人员引</w:t>
            </w:r>
            <w:r>
              <w:rPr>
                <w:highlight w:val="none"/>
              </w:rPr>
              <w:t xml:space="preserve">导手势规范，语言标准。</w:t>
            </w:r>
            <w:r/>
          </w:p>
        </w:tc>
      </w:tr>
      <w:tr>
        <w:trPr>
          <w:trHeight w:val="457"/>
        </w:trPr>
        <w:tc>
          <w:tcPr>
            <w:tcW w:w="1286" w:type="dxa"/>
            <w:vAlign w:val="top"/>
            <w:textDirection w:val="lrTb"/>
            <w:noWrap w:val="false"/>
          </w:tcPr>
          <w:p>
            <w:pPr>
              <w:ind w:left="592"/>
              <w:spacing w:before="135" w:line="178" w:lineRule="auto"/>
              <w:rPr>
                <w:rFonts w:ascii="Calibri" w:hAnsi="Calibri" w:eastAsia="Calibri" w:cs="Calibri"/>
                <w:highlight w:val="none"/>
              </w:rPr>
            </w:pPr>
            <w:r>
              <w:rPr>
                <w:rFonts w:ascii="Calibri" w:hAnsi="Calibri" w:eastAsia="Calibri" w:cs="Calibri"/>
                <w:highlight w:val="none"/>
              </w:rPr>
              <w:t xml:space="preserve">4</w:t>
            </w:r>
            <w:r/>
          </w:p>
        </w:tc>
        <w:tc>
          <w:tcPr>
            <w:tcW w:w="3347" w:type="dxa"/>
            <w:vAlign w:val="top"/>
            <w:textDirection w:val="lrTb"/>
            <w:noWrap w:val="false"/>
          </w:tcPr>
          <w:p>
            <w:pPr>
              <w:pStyle w:val="1056"/>
              <w:ind w:left="108"/>
              <w:spacing w:before="93" w:line="220" w:lineRule="auto"/>
              <w:rPr>
                <w:highlight w:val="none"/>
              </w:rPr>
            </w:pPr>
            <w:r>
              <w:rPr>
                <w:spacing w:val="-1"/>
                <w:highlight w:val="none"/>
              </w:rPr>
              <w:t xml:space="preserve">会中服务</w:t>
            </w:r>
            <w:r/>
          </w:p>
        </w:tc>
        <w:tc>
          <w:tcPr>
            <w:tcW w:w="9869" w:type="dxa"/>
            <w:vAlign w:val="top"/>
            <w:textDirection w:val="lrTb"/>
            <w:noWrap w:val="false"/>
          </w:tcPr>
          <w:p>
            <w:pPr>
              <w:pStyle w:val="1056"/>
              <w:ind w:left="120"/>
              <w:spacing w:before="93"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spacing w:val="2"/>
                <w:highlight w:val="none"/>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ascii="Calibri" w:hAnsi="Calibri" w:eastAsia="Calibri" w:cs="Calibri"/>
                <w:highlight w:val="none"/>
              </w:rPr>
            </w:pPr>
            <w:r>
              <w:rPr>
                <w:rFonts w:ascii="Calibri" w:hAnsi="Calibri" w:eastAsia="Calibri" w:cs="Calibri"/>
                <w:highlight w:val="none"/>
              </w:rPr>
              <w:t xml:space="preserve">5</w:t>
            </w:r>
            <w:r/>
          </w:p>
        </w:tc>
        <w:tc>
          <w:tcPr>
            <w:tcW w:w="3347" w:type="dxa"/>
            <w:vAlign w:val="top"/>
            <w:textDirection w:val="lrTb"/>
            <w:noWrap w:val="false"/>
          </w:tcPr>
          <w:p>
            <w:pPr>
              <w:pStyle w:val="1056"/>
              <w:ind w:left="108"/>
              <w:spacing w:before="94" w:line="220" w:lineRule="auto"/>
              <w:rPr>
                <w:highlight w:val="none"/>
              </w:rPr>
            </w:pPr>
            <w:r>
              <w:rPr>
                <w:spacing w:val="-2"/>
                <w:highlight w:val="none"/>
              </w:rPr>
              <w:t xml:space="preserve">会后整理</w:t>
            </w:r>
            <w:r/>
          </w:p>
        </w:tc>
        <w:tc>
          <w:tcPr>
            <w:tcW w:w="9869" w:type="dxa"/>
            <w:vAlign w:val="top"/>
            <w:textDirection w:val="lrTb"/>
            <w:noWrap w:val="false"/>
          </w:tcPr>
          <w:p>
            <w:pPr>
              <w:pStyle w:val="1056"/>
              <w:ind w:left="120"/>
              <w:spacing w:before="94" w:line="220" w:lineRule="auto"/>
              <w:rPr>
                <w:highlight w:val="none"/>
              </w:rPr>
            </w:pPr>
            <w:r>
              <w:rPr>
                <w:rFonts w:ascii="Wingdings" w:hAnsi="Wingdings" w:eastAsia="Wingdings" w:cs="Wingdings"/>
                <w:spacing w:val="-2"/>
                <w:highlight w:val="none"/>
              </w:rPr>
              <w:t xml:space="preserve">¨</w:t>
            </w:r>
            <w:r>
              <w:rPr>
                <w:rFonts w:hint="eastAsia" w:eastAsia="宋体"/>
                <w:spacing w:val="26"/>
                <w:highlight w:val="none"/>
                <w:lang w:eastAsia="zh-CN"/>
              </w:rPr>
              <w:t xml:space="preserve"> </w:t>
            </w:r>
            <w:r>
              <w:rPr>
                <w:highlight w:val="none"/>
              </w:rPr>
              <w:t xml:space="preserve">对会议现场进行检查，做好会场清扫工作。</w:t>
            </w:r>
            <w:r/>
          </w:p>
        </w:tc>
      </w:tr>
    </w:tbl>
    <w:p>
      <w:pPr>
        <w:spacing w:line="259" w:lineRule="auto"/>
        <w:rPr>
          <w:highlight w:val="none"/>
        </w:rPr>
      </w:pPr>
      <w:r>
        <w:rPr>
          <w:highlight w:val="none"/>
        </w:rPr>
      </w:r>
      <w:r/>
    </w:p>
    <w:p>
      <w:pPr>
        <w:numPr>
          <w:ilvl w:val="0"/>
          <w:numId w:val="2"/>
        </w:numPr>
        <w:ind w:left="536"/>
        <w:spacing w:before="90" w:line="185" w:lineRule="auto"/>
        <w:rPr>
          <w:rFonts w:ascii="微软雅黑" w:hAnsi="微软雅黑" w:eastAsia="微软雅黑" w:cs="微软雅黑"/>
          <w:b/>
          <w:bCs/>
          <w:highlight w:val="none"/>
        </w:rPr>
        <w:outlineLvl w:val="0"/>
      </w:pPr>
      <w:r>
        <w:rPr>
          <w:rFonts w:ascii="微软雅黑" w:hAnsi="微软雅黑" w:eastAsia="微软雅黑" w:cs="微软雅黑"/>
          <w:b/>
          <w:bCs/>
          <w:highlight w:val="none"/>
        </w:rPr>
        <w:t xml:space="preserve">供应商履行合同所需的设备</w:t>
      </w:r>
      <w:r/>
    </w:p>
    <w:p>
      <w:pPr>
        <w:pStyle w:val="1029"/>
        <w:numPr>
          <w:ilvl w:val="0"/>
          <w:numId w:val="0"/>
        </w:numPr>
      </w:pPr>
      <w:r>
        <w:rPr>
          <w:spacing w:val="-2"/>
          <w:sz w:val="21"/>
          <w:szCs w:val="21"/>
          <w:highlight w:val="none"/>
        </w:rPr>
        <w:t xml:space="preserve">采购人根据项目实际需求，需要供应商提供作业设备（自有或租赁）用于物业管理服务的，</w:t>
      </w:r>
      <w:r>
        <w:rPr>
          <w:rFonts w:hint="eastAsia"/>
          <w:spacing w:val="-22"/>
          <w:sz w:val="21"/>
          <w:szCs w:val="21"/>
          <w:highlight w:val="none"/>
          <w:lang w:eastAsia="zh-CN"/>
        </w:rPr>
        <w:t xml:space="preserve"> </w:t>
      </w:r>
      <w:r>
        <w:rPr>
          <w:spacing w:val="-2"/>
          <w:sz w:val="21"/>
          <w:szCs w:val="21"/>
          <w:highlight w:val="none"/>
        </w:rPr>
        <w:t xml:space="preserve">可在下表中列出，举例如下：</w:t>
      </w:r>
      <w:r/>
    </w:p>
    <w:tbl>
      <w:tblPr>
        <w:tblStyle w:val="1028"/>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序号</w:t>
            </w:r>
            <w:r/>
          </w:p>
        </w:tc>
        <w:tc>
          <w:tcPr>
            <w:tcW w:w="4648" w:type="dxa"/>
            <w:vAlign w:val="top"/>
            <w:textDirection w:val="lrTb"/>
            <w:noWrap w:val="false"/>
          </w:tcPr>
          <w:p>
            <w:pPr>
              <w:ind w:left="2113"/>
              <w:spacing w:before="94" w:line="185" w:lineRule="auto"/>
              <w:rPr>
                <w:rFonts w:hint="eastAsia" w:ascii="宋体" w:hAnsi="宋体" w:eastAsia="宋体" w:cs="宋体"/>
                <w:color w:val="auto"/>
                <w:highlight w:val="none"/>
                <w:lang w:eastAsia="zh-CN"/>
              </w:rPr>
            </w:pPr>
            <w:r>
              <w:rPr>
                <w:rFonts w:hint="eastAsia" w:ascii="宋体" w:hAnsi="宋体" w:eastAsia="宋体" w:cs="宋体"/>
                <w:b/>
                <w:bCs/>
                <w:color w:val="auto"/>
                <w:spacing w:val="-1"/>
                <w:highlight w:val="none"/>
              </w:rPr>
              <w:t xml:space="preserve">用途</w:t>
            </w:r>
            <w:r>
              <w:rPr>
                <w:rFonts w:hint="eastAsia" w:ascii="宋体" w:hAnsi="宋体" w:eastAsia="宋体" w:cs="宋体"/>
                <w:b/>
                <w:bCs/>
                <w:color w:val="auto"/>
                <w:spacing w:val="-1"/>
                <w:highlight w:val="none"/>
                <w:lang w:eastAsia="zh-CN"/>
              </w:rPr>
              <w:t xml:space="preserve">（</w:t>
            </w:r>
            <w:r>
              <w:rPr>
                <w:rFonts w:hint="eastAsia" w:ascii="宋体" w:hAnsi="宋体" w:eastAsia="宋体" w:cs="宋体"/>
                <w:b/>
                <w:bCs/>
                <w:color w:val="auto"/>
                <w:spacing w:val="-1"/>
                <w:highlight w:val="none"/>
                <w:lang w:val="en-US" w:eastAsia="zh-CN"/>
              </w:rPr>
              <w:t xml:space="preserve">东顺苑一区</w:t>
            </w:r>
            <w:r>
              <w:rPr>
                <w:rFonts w:hint="eastAsia" w:ascii="宋体" w:hAnsi="宋体" w:eastAsia="宋体" w:cs="宋体"/>
                <w:b/>
                <w:bCs/>
                <w:color w:val="auto"/>
                <w:spacing w:val="-1"/>
                <w:highlight w:val="none"/>
                <w:lang w:eastAsia="zh-CN"/>
              </w:rPr>
              <w:t xml:space="preserve">）</w:t>
            </w:r>
            <w:r/>
          </w:p>
        </w:tc>
        <w:tc>
          <w:tcPr>
            <w:tcW w:w="5828" w:type="dxa"/>
            <w:vAlign w:val="top"/>
            <w:textDirection w:val="lrTb"/>
            <w:noWrap w:val="false"/>
          </w:tcPr>
          <w:p>
            <w:pPr>
              <w:ind w:left="2285"/>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作业设备名称</w:t>
            </w:r>
            <w:r/>
          </w:p>
        </w:tc>
        <w:tc>
          <w:tcPr>
            <w:tcW w:w="1493" w:type="dxa"/>
            <w:vAlign w:val="top"/>
            <w:textDirection w:val="lrTb"/>
            <w:noWrap w:val="false"/>
          </w:tcPr>
          <w:p>
            <w:pPr>
              <w:ind w:left="533"/>
              <w:spacing w:before="94" w:line="186"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数量</w:t>
            </w:r>
            <w:r/>
          </w:p>
        </w:tc>
        <w:tc>
          <w:tcPr>
            <w:tcW w:w="1458" w:type="dxa"/>
            <w:vAlign w:val="top"/>
            <w:textDirection w:val="lrTb"/>
            <w:noWrap w:val="false"/>
          </w:tcPr>
          <w:p>
            <w:pPr>
              <w:ind w:left="519"/>
              <w:spacing w:before="94" w:line="186" w:lineRule="auto"/>
              <w:rPr>
                <w:rFonts w:hint="eastAsia" w:ascii="宋体" w:hAnsi="宋体" w:eastAsia="宋体" w:cs="宋体"/>
                <w:color w:val="auto"/>
                <w:highlight w:val="none"/>
              </w:rPr>
            </w:pPr>
            <w:r>
              <w:rPr>
                <w:rFonts w:hint="eastAsia" w:ascii="宋体" w:hAnsi="宋体" w:eastAsia="宋体" w:cs="宋体"/>
                <w:b/>
                <w:bCs/>
                <w:color w:val="auto"/>
                <w:spacing w:val="-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648" w:type="dxa"/>
            <w:vAlign w:val="top"/>
            <w:textDirection w:val="lrTb"/>
            <w:noWrap w:val="false"/>
          </w:tcPr>
          <w:p>
            <w:pPr>
              <w:pStyle w:val="1056"/>
              <w:ind w:left="1904"/>
              <w:spacing w:before="90"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5828" w:type="dxa"/>
            <w:vAlign w:val="top"/>
            <w:textDirection w:val="lrTb"/>
            <w:noWrap w:val="false"/>
          </w:tcPr>
          <w:p>
            <w:pPr>
              <w:pStyle w:val="1056"/>
              <w:ind w:left="2377"/>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05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05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1140" w:type="dxa"/>
            <w:vAlign w:val="top"/>
            <w:textDirection w:val="lrTb"/>
            <w:noWrap w:val="false"/>
          </w:tcPr>
          <w:p>
            <w:pPr>
              <w:ind w:left="525"/>
              <w:spacing w:before="131" w:line="1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4648" w:type="dxa"/>
            <w:vAlign w:val="top"/>
            <w:textDirection w:val="lrTb"/>
            <w:noWrap w:val="false"/>
          </w:tcPr>
          <w:p>
            <w:pPr>
              <w:pStyle w:val="1056"/>
              <w:ind w:left="1696"/>
              <w:spacing w:before="90"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房屋维修服务</w:t>
            </w:r>
            <w:r/>
          </w:p>
        </w:tc>
        <w:tc>
          <w:tcPr>
            <w:tcW w:w="5828" w:type="dxa"/>
            <w:vAlign w:val="top"/>
            <w:textDirection w:val="lrTb"/>
            <w:noWrap w:val="false"/>
          </w:tcPr>
          <w:p>
            <w:pPr>
              <w:pStyle w:val="1056"/>
              <w:ind w:left="2029" w:firstLine="19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w:t>
            </w:r>
            <w:r/>
          </w:p>
        </w:tc>
        <w:tc>
          <w:tcPr>
            <w:tcW w:w="1493" w:type="dxa"/>
            <w:vAlign w:val="top"/>
            <w:textDirection w:val="lrTb"/>
            <w:noWrap w:val="false"/>
          </w:tcPr>
          <w:p>
            <w:pPr>
              <w:pStyle w:val="105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056"/>
              <w:ind w:left="643"/>
              <w:spacing w:before="90"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8"/>
        </w:trPr>
        <w:tc>
          <w:tcPr>
            <w:tcW w:w="1140" w:type="dxa"/>
            <w:vAlign w:val="top"/>
            <w:textDirection w:val="lrTb"/>
            <w:noWrap w:val="false"/>
          </w:tcPr>
          <w:p>
            <w:pPr>
              <w:ind w:left="523"/>
              <w:spacing w:before="133"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4648" w:type="dxa"/>
            <w:vAlign w:val="top"/>
            <w:textDirection w:val="lrTb"/>
            <w:noWrap w:val="false"/>
          </w:tcPr>
          <w:p>
            <w:pPr>
              <w:pStyle w:val="1056"/>
              <w:ind w:left="1282"/>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公用设施设备维护服务</w:t>
            </w:r>
            <w:r/>
          </w:p>
        </w:tc>
        <w:tc>
          <w:tcPr>
            <w:tcW w:w="5828" w:type="dxa"/>
            <w:vAlign w:val="top"/>
            <w:textDirection w:val="lrTb"/>
            <w:noWrap w:val="false"/>
          </w:tcPr>
          <w:p>
            <w:pPr>
              <w:pStyle w:val="1056"/>
              <w:ind w:left="2029" w:firstLine="194"/>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05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056"/>
              <w:ind w:left="643"/>
              <w:spacing w:before="9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39"/>
        </w:trPr>
        <w:tc>
          <w:tcPr>
            <w:tcW w:w="1140" w:type="dxa"/>
            <w:vAlign w:val="top"/>
            <w:textDirection w:val="lrTb"/>
            <w:noWrap w:val="false"/>
          </w:tcPr>
          <w:p>
            <w:pPr>
              <w:ind w:left="518"/>
              <w:spacing w:before="12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4648" w:type="dxa"/>
            <w:vAlign w:val="top"/>
            <w:textDirection w:val="lrTb"/>
            <w:noWrap w:val="false"/>
          </w:tcPr>
          <w:p>
            <w:pPr>
              <w:pStyle w:val="1056"/>
              <w:ind w:left="1905"/>
              <w:spacing w:before="8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5828" w:type="dxa"/>
            <w:vAlign w:val="top"/>
            <w:textDirection w:val="lrTb"/>
            <w:noWrap w:val="false"/>
          </w:tcPr>
          <w:p>
            <w:pPr>
              <w:pStyle w:val="1056"/>
              <w:ind w:firstLine="196"/>
              <w:spacing w:before="82"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eastAsia="zh-CN"/>
              </w:rPr>
              <w:t xml:space="preserve">多功能扫地车、高压清洗机、垃圾清运车</w:t>
            </w:r>
            <w:r/>
          </w:p>
        </w:tc>
        <w:tc>
          <w:tcPr>
            <w:tcW w:w="1493" w:type="dxa"/>
            <w:vAlign w:val="top"/>
            <w:textDirection w:val="lrTb"/>
            <w:noWrap w:val="false"/>
          </w:tcPr>
          <w:p>
            <w:pPr>
              <w:pStyle w:val="1056"/>
              <w:ind w:left="626"/>
              <w:spacing w:before="90"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各一辆</w:t>
            </w:r>
            <w:r/>
          </w:p>
        </w:tc>
        <w:tc>
          <w:tcPr>
            <w:tcW w:w="1458" w:type="dxa"/>
            <w:vAlign w:val="top"/>
            <w:textDirection w:val="lrTb"/>
            <w:noWrap w:val="false"/>
          </w:tcPr>
          <w:p>
            <w:pPr>
              <w:pStyle w:val="1056"/>
              <w:ind w:left="643"/>
              <w:spacing w:before="8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辆</w:t>
            </w:r>
            <w:r/>
          </w:p>
        </w:tc>
      </w:tr>
      <w:tr>
        <w:trPr>
          <w:trHeight w:val="460"/>
        </w:trPr>
        <w:tc>
          <w:tcPr>
            <w:tcW w:w="1140" w:type="dxa"/>
            <w:vAlign w:val="top"/>
            <w:textDirection w:val="lrTb"/>
            <w:noWrap w:val="false"/>
          </w:tcPr>
          <w:p>
            <w:pPr>
              <w:ind w:left="523"/>
              <w:spacing w:before="135"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4648" w:type="dxa"/>
            <w:vAlign w:val="top"/>
            <w:textDirection w:val="lrTb"/>
            <w:noWrap w:val="false"/>
          </w:tcPr>
          <w:p>
            <w:pPr>
              <w:pStyle w:val="1056"/>
              <w:ind w:left="1906"/>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5828" w:type="dxa"/>
            <w:vAlign w:val="top"/>
            <w:textDirection w:val="lrTb"/>
            <w:noWrap w:val="false"/>
          </w:tcPr>
          <w:p>
            <w:pPr>
              <w:pStyle w:val="1056"/>
              <w:ind w:left="2238"/>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w:t>
            </w:r>
            <w:r/>
          </w:p>
        </w:tc>
        <w:tc>
          <w:tcPr>
            <w:tcW w:w="1493" w:type="dxa"/>
            <w:vAlign w:val="top"/>
            <w:textDirection w:val="lrTb"/>
            <w:noWrap w:val="false"/>
          </w:tcPr>
          <w:p>
            <w:pPr>
              <w:pStyle w:val="105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056"/>
              <w:ind w:left="643"/>
              <w:spacing w:before="92"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r>
        <w:trPr>
          <w:trHeight w:val="457"/>
        </w:trPr>
        <w:tc>
          <w:tcPr>
            <w:tcW w:w="1140" w:type="dxa"/>
            <w:vAlign w:val="top"/>
            <w:textDirection w:val="lrTb"/>
            <w:noWrap w:val="false"/>
          </w:tcPr>
          <w:p>
            <w:pPr>
              <w:ind w:left="524"/>
              <w:spacing w:before="135" w:line="17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4648" w:type="dxa"/>
            <w:vAlign w:val="top"/>
            <w:textDirection w:val="lrTb"/>
            <w:noWrap w:val="false"/>
          </w:tcPr>
          <w:p>
            <w:pPr>
              <w:pStyle w:val="1056"/>
              <w:ind w:left="1905"/>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5828" w:type="dxa"/>
            <w:vAlign w:val="top"/>
            <w:textDirection w:val="lrTb"/>
            <w:noWrap w:val="false"/>
          </w:tcPr>
          <w:p>
            <w:pPr>
              <w:pStyle w:val="1056"/>
              <w:ind w:firstLine="960"/>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eastAsia="zh-CN"/>
              </w:rPr>
              <w:t xml:space="preserve">微型消防站、防爆柜、对讲机</w:t>
            </w:r>
            <w:r/>
          </w:p>
        </w:tc>
        <w:tc>
          <w:tcPr>
            <w:tcW w:w="1493" w:type="dxa"/>
            <w:vAlign w:val="top"/>
            <w:textDirection w:val="lrTb"/>
            <w:noWrap w:val="false"/>
          </w:tcPr>
          <w:p>
            <w:pPr>
              <w:pStyle w:val="1056"/>
              <w:ind w:left="626"/>
              <w:spacing w:before="90" w:line="221"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各</w:t>
            </w:r>
            <w:r>
              <w:rPr>
                <w:rFonts w:hint="eastAsia" w:ascii="宋体" w:hAnsi="宋体" w:eastAsia="宋体" w:cs="宋体"/>
                <w:color w:val="auto"/>
                <w:highlight w:val="none"/>
                <w:lang w:eastAsia="zh-CN"/>
              </w:rPr>
              <w:t xml:space="preserve">4</w:t>
            </w:r>
            <w:r>
              <w:rPr>
                <w:rFonts w:hint="eastAsia" w:cs="宋体"/>
                <w:color w:val="auto"/>
                <w:highlight w:val="none"/>
                <w:lang w:val="en-US" w:eastAsia="zh-CN"/>
              </w:rPr>
              <w:t xml:space="preserve">套</w:t>
            </w:r>
            <w:r/>
          </w:p>
        </w:tc>
        <w:tc>
          <w:tcPr>
            <w:tcW w:w="1458" w:type="dxa"/>
            <w:vAlign w:val="top"/>
            <w:textDirection w:val="lrTb"/>
            <w:noWrap w:val="false"/>
          </w:tcPr>
          <w:p>
            <w:pPr>
              <w:pStyle w:val="1056"/>
              <w:ind w:left="627"/>
              <w:spacing w:before="94"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套</w:t>
            </w:r>
            <w:r/>
          </w:p>
        </w:tc>
      </w:tr>
      <w:tr>
        <w:trPr>
          <w:trHeight w:val="465"/>
        </w:trPr>
        <w:tc>
          <w:tcPr>
            <w:tcW w:w="1140" w:type="dxa"/>
            <w:vAlign w:val="top"/>
            <w:textDirection w:val="lrTb"/>
            <w:noWrap w:val="false"/>
          </w:tcPr>
          <w:p>
            <w:pPr>
              <w:ind w:left="523"/>
              <w:spacing w:before="137" w:line="17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4648" w:type="dxa"/>
            <w:vAlign w:val="top"/>
            <w:textDirection w:val="lrTb"/>
            <w:noWrap w:val="false"/>
          </w:tcPr>
          <w:p>
            <w:pPr>
              <w:pStyle w:val="1056"/>
              <w:ind w:left="1903"/>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5828" w:type="dxa"/>
            <w:vAlign w:val="top"/>
            <w:textDirection w:val="lrTb"/>
            <w:noWrap w:val="false"/>
          </w:tcPr>
          <w:p>
            <w:pPr>
              <w:pStyle w:val="1056"/>
              <w:ind w:left="2238"/>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eastAsia="zh-CN"/>
              </w:rPr>
              <w:t xml:space="preserve">/</w:t>
            </w:r>
            <w:r/>
          </w:p>
        </w:tc>
        <w:tc>
          <w:tcPr>
            <w:tcW w:w="1493" w:type="dxa"/>
            <w:vAlign w:val="top"/>
            <w:textDirection w:val="lrTb"/>
            <w:noWrap w:val="false"/>
          </w:tcPr>
          <w:p>
            <w:pPr>
              <w:pStyle w:val="1056"/>
              <w:ind w:left="626"/>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tcW w:w="1458" w:type="dxa"/>
            <w:vAlign w:val="top"/>
            <w:textDirection w:val="lrTb"/>
            <w:noWrap w:val="false"/>
          </w:tcPr>
          <w:p>
            <w:pPr>
              <w:pStyle w:val="1056"/>
              <w:ind w:left="643"/>
              <w:spacing w:before="94" w:line="22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r>
    </w:tbl>
    <w:p>
      <w:pPr>
        <w:pStyle w:val="1029"/>
        <w:ind w:left="540"/>
        <w:spacing w:before="62" w:line="220" w:lineRule="auto"/>
        <w:rPr>
          <w:spacing w:val="-2"/>
          <w:sz w:val="21"/>
          <w:szCs w:val="21"/>
          <w:highlight w:val="none"/>
        </w:rPr>
      </w:pPr>
      <w:r>
        <w:rPr>
          <w:spacing w:val="-2"/>
          <w:sz w:val="21"/>
          <w:szCs w:val="21"/>
          <w:highlight w:val="none"/>
        </w:rPr>
      </w:r>
      <w:r/>
    </w:p>
    <w:p>
      <w:pPr>
        <w:pStyle w:val="1029"/>
        <w:ind w:left="540"/>
        <w:spacing w:before="62" w:line="220" w:lineRule="auto"/>
        <w:rPr>
          <w:sz w:val="21"/>
          <w:szCs w:val="21"/>
          <w:highlight w:val="none"/>
        </w:rPr>
      </w:pPr>
      <w:r>
        <w:rPr>
          <w:sz w:val="21"/>
          <w:szCs w:val="21"/>
          <w:highlight w:val="none"/>
        </w:rPr>
      </w:r>
      <w:r/>
    </w:p>
    <w:p>
      <w:pPr>
        <w:spacing w:line="59" w:lineRule="exact"/>
        <w:rPr>
          <w:highlight w:val="none"/>
        </w:rPr>
      </w:pPr>
      <w:r>
        <w:rPr>
          <w:highlight w:val="none"/>
        </w:rPr>
      </w:r>
      <w:r/>
    </w:p>
    <w:tbl>
      <w:tblPr>
        <w:tblStyle w:val="1028"/>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序号</w:t>
            </w:r>
            <w:r/>
          </w:p>
        </w:tc>
        <w:tc>
          <w:tcPr>
            <w:tcW w:w="4648" w:type="dxa"/>
            <w:vAlign w:val="top"/>
            <w:textDirection w:val="lrTb"/>
            <w:noWrap w:val="false"/>
          </w:tcPr>
          <w:p>
            <w:pPr>
              <w:ind w:left="2113"/>
              <w:spacing w:before="94" w:line="185" w:lineRule="auto"/>
              <w:rPr>
                <w:rFonts w:hint="eastAsia" w:ascii="微软雅黑" w:hAnsi="微软雅黑" w:eastAsia="微软雅黑" w:cs="微软雅黑"/>
                <w:highlight w:val="none"/>
                <w:lang w:eastAsia="zh-CN"/>
              </w:rPr>
            </w:pPr>
            <w:r>
              <w:rPr>
                <w:rFonts w:ascii="微软雅黑" w:hAnsi="微软雅黑" w:eastAsia="微软雅黑" w:cs="微软雅黑"/>
                <w:b/>
                <w:bCs/>
                <w:spacing w:val="-1"/>
                <w:highlight w:val="none"/>
              </w:rPr>
              <w:t xml:space="preserve">用途</w:t>
            </w:r>
            <w:r>
              <w:rPr>
                <w:rFonts w:hint="eastAsia" w:ascii="微软雅黑" w:hAnsi="微软雅黑" w:eastAsia="微软雅黑" w:cs="微软雅黑"/>
                <w:b/>
                <w:bCs/>
                <w:spacing w:val="-1"/>
                <w:highlight w:val="none"/>
                <w:lang w:eastAsia="zh-CN"/>
              </w:rPr>
              <w:t xml:space="preserve">（</w:t>
            </w:r>
            <w:r>
              <w:rPr>
                <w:rFonts w:hint="eastAsia" w:ascii="微软雅黑" w:hAnsi="微软雅黑" w:eastAsia="微软雅黑" w:cs="微软雅黑"/>
                <w:b/>
                <w:bCs/>
                <w:spacing w:val="-1"/>
                <w:highlight w:val="none"/>
                <w:lang w:val="en-US" w:eastAsia="zh-CN"/>
              </w:rPr>
              <w:t xml:space="preserve">东顺苑二区</w:t>
            </w:r>
            <w:r>
              <w:rPr>
                <w:rFonts w:hint="eastAsia" w:ascii="微软雅黑" w:hAnsi="微软雅黑" w:eastAsia="微软雅黑" w:cs="微软雅黑"/>
                <w:b/>
                <w:bCs/>
                <w:spacing w:val="-1"/>
                <w:highlight w:val="none"/>
                <w:lang w:eastAsia="zh-CN"/>
              </w:rPr>
              <w:t xml:space="preserve">）</w:t>
            </w:r>
            <w:r/>
          </w:p>
        </w:tc>
        <w:tc>
          <w:tcPr>
            <w:tcW w:w="5828" w:type="dxa"/>
            <w:vAlign w:val="top"/>
            <w:textDirection w:val="lrTb"/>
            <w:noWrap w:val="false"/>
          </w:tcPr>
          <w:p>
            <w:pPr>
              <w:ind w:left="2285"/>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highlight w:val="none"/>
              </w:rPr>
            </w:pPr>
            <w:r>
              <w:rPr>
                <w:rFonts w:ascii="微软雅黑" w:hAnsi="微软雅黑" w:eastAsia="微软雅黑" w:cs="微软雅黑"/>
                <w:b/>
                <w:bCs/>
                <w:highlight w:val="none"/>
              </w:rPr>
              <w:t xml:space="preserve">数量</w:t>
            </w:r>
            <w:r/>
          </w:p>
        </w:tc>
        <w:tc>
          <w:tcPr>
            <w:tcW w:w="1458" w:type="dxa"/>
            <w:vAlign w:val="top"/>
            <w:textDirection w:val="lrTb"/>
            <w:noWrap w:val="false"/>
          </w:tcPr>
          <w:p>
            <w:pPr>
              <w:ind w:left="519"/>
              <w:spacing w:before="94"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ascii="Calibri" w:hAnsi="Calibri" w:eastAsia="Calibri" w:cs="Calibri"/>
                <w:highlight w:val="none"/>
              </w:rPr>
            </w:pPr>
            <w:r>
              <w:rPr>
                <w:rFonts w:ascii="Calibri" w:hAnsi="Calibri" w:eastAsia="Calibri" w:cs="Calibri"/>
                <w:highlight w:val="none"/>
              </w:rPr>
              <w:t xml:space="preserve">1</w:t>
            </w:r>
            <w:r/>
          </w:p>
        </w:tc>
        <w:tc>
          <w:tcPr>
            <w:tcW w:w="4648" w:type="dxa"/>
            <w:vAlign w:val="top"/>
            <w:textDirection w:val="lrTb"/>
            <w:noWrap w:val="false"/>
          </w:tcPr>
          <w:p>
            <w:pPr>
              <w:pStyle w:val="1056"/>
              <w:ind w:left="1904"/>
              <w:spacing w:before="90" w:line="220" w:lineRule="auto"/>
              <w:rPr>
                <w:highlight w:val="none"/>
              </w:rPr>
            </w:pPr>
            <w:r>
              <w:rPr>
                <w:spacing w:val="-2"/>
                <w:highlight w:val="none"/>
              </w:rPr>
              <w:t xml:space="preserve">基本服务</w:t>
            </w:r>
            <w:r/>
          </w:p>
        </w:tc>
        <w:tc>
          <w:tcPr>
            <w:tcW w:w="5828" w:type="dxa"/>
            <w:vAlign w:val="top"/>
            <w:textDirection w:val="lrTb"/>
            <w:noWrap w:val="false"/>
          </w:tcPr>
          <w:p>
            <w:pPr>
              <w:pStyle w:val="1056"/>
              <w:ind w:left="2377"/>
              <w:spacing w:before="90" w:line="221" w:lineRule="auto"/>
              <w:rPr>
                <w:rFonts w:hint="eastAsia" w:ascii="Calibri" w:hAnsi="Calibri" w:cs="Calibri"/>
                <w:highlight w:val="none"/>
                <w:lang w:eastAsia="zh-CN"/>
              </w:rPr>
            </w:pPr>
            <w:r>
              <w:rPr>
                <w:rFonts w:hint="eastAsia" w:ascii="Calibri" w:hAnsi="Calibri" w:cs="Calibri"/>
                <w:highlight w:val="none"/>
                <w:lang w:eastAsia="zh-CN"/>
              </w:rPr>
            </w:r>
            <w:r/>
          </w:p>
        </w:tc>
        <w:tc>
          <w:tcPr>
            <w:tcW w:w="1493" w:type="dxa"/>
            <w:vAlign w:val="top"/>
            <w:textDirection w:val="lrTb"/>
            <w:noWrap w:val="false"/>
          </w:tcPr>
          <w:p>
            <w:pPr>
              <w:ind w:left="708"/>
              <w:spacing w:before="132" w:line="179" w:lineRule="auto"/>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58" w:type="dxa"/>
            <w:vAlign w:val="top"/>
            <w:textDirection w:val="lrTb"/>
            <w:noWrap w:val="false"/>
          </w:tcPr>
          <w:p>
            <w:pPr>
              <w:pStyle w:val="1056"/>
              <w:ind w:left="626"/>
              <w:spacing w:before="90" w:line="221" w:lineRule="auto"/>
              <w:rPr>
                <w:highlight w:val="none"/>
              </w:rPr>
            </w:pPr>
            <w:r>
              <w:rPr>
                <w:highlight w:val="none"/>
              </w:rPr>
              <w:t xml:space="preserve">个</w:t>
            </w:r>
            <w:r/>
          </w:p>
        </w:tc>
      </w:tr>
      <w:tr>
        <w:trPr>
          <w:trHeight w:val="457"/>
        </w:trPr>
        <w:tc>
          <w:tcPr>
            <w:tcW w:w="1140" w:type="dxa"/>
            <w:vAlign w:val="top"/>
            <w:textDirection w:val="lrTb"/>
            <w:noWrap w:val="false"/>
          </w:tcPr>
          <w:p>
            <w:pPr>
              <w:ind w:left="525"/>
              <w:spacing w:before="131" w:line="180" w:lineRule="auto"/>
              <w:rPr>
                <w:rFonts w:ascii="Calibri" w:hAnsi="Calibri" w:eastAsia="Calibri" w:cs="Calibri"/>
                <w:highlight w:val="none"/>
              </w:rPr>
            </w:pPr>
            <w:r>
              <w:rPr>
                <w:rFonts w:ascii="Calibri" w:hAnsi="Calibri" w:eastAsia="Calibri" w:cs="Calibri"/>
                <w:highlight w:val="none"/>
              </w:rPr>
              <w:t xml:space="preserve">2</w:t>
            </w:r>
            <w:r/>
          </w:p>
        </w:tc>
        <w:tc>
          <w:tcPr>
            <w:tcW w:w="4648" w:type="dxa"/>
            <w:vAlign w:val="top"/>
            <w:textDirection w:val="lrTb"/>
            <w:noWrap w:val="false"/>
          </w:tcPr>
          <w:p>
            <w:pPr>
              <w:pStyle w:val="1056"/>
              <w:ind w:left="1696"/>
              <w:spacing w:before="90" w:line="221" w:lineRule="auto"/>
              <w:rPr>
                <w:highlight w:val="none"/>
              </w:rPr>
            </w:pPr>
            <w:r>
              <w:rPr>
                <w:spacing w:val="-1"/>
                <w:highlight w:val="none"/>
              </w:rPr>
              <w:t xml:space="preserve">房屋维修服务</w:t>
            </w:r>
            <w:r/>
          </w:p>
        </w:tc>
        <w:tc>
          <w:tcPr>
            <w:tcW w:w="5828" w:type="dxa"/>
            <w:vAlign w:val="top"/>
            <w:textDirection w:val="lrTb"/>
            <w:noWrap w:val="false"/>
          </w:tcPr>
          <w:p>
            <w:pPr>
              <w:pStyle w:val="1056"/>
              <w:ind w:firstLine="2328"/>
              <w:spacing w:before="90" w:line="221" w:lineRule="auto"/>
              <w:rPr>
                <w:rFonts w:ascii="Calibri" w:hAnsi="Calibri" w:cs="Calibri"/>
                <w:highlight w:val="none"/>
                <w:lang w:eastAsia="zh-CN"/>
              </w:rPr>
            </w:pPr>
            <w:r>
              <w:rPr>
                <w:rFonts w:ascii="Calibri" w:hAnsi="Calibri" w:cs="Calibri"/>
                <w:highlight w:val="none"/>
                <w:lang w:eastAsia="zh-CN"/>
              </w:rPr>
            </w:r>
            <w:r/>
          </w:p>
        </w:tc>
        <w:tc>
          <w:tcPr>
            <w:tcW w:w="1493" w:type="dxa"/>
            <w:vAlign w:val="top"/>
            <w:textDirection w:val="lrTb"/>
            <w:noWrap w:val="false"/>
          </w:tcPr>
          <w:p>
            <w:pPr>
              <w:ind w:left="708"/>
              <w:spacing w:before="133" w:line="179" w:lineRule="auto"/>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58" w:type="dxa"/>
            <w:vAlign w:val="top"/>
            <w:textDirection w:val="lrTb"/>
            <w:noWrap w:val="false"/>
          </w:tcPr>
          <w:p>
            <w:pPr>
              <w:pStyle w:val="1056"/>
              <w:ind w:left="643"/>
              <w:spacing w:before="90" w:line="223" w:lineRule="auto"/>
              <w:rPr>
                <w:highlight w:val="none"/>
              </w:rPr>
            </w:pPr>
            <w:r>
              <w:rPr>
                <w:highlight w:val="none"/>
              </w:rPr>
              <w:t xml:space="preserve">台</w:t>
            </w:r>
            <w:r/>
          </w:p>
        </w:tc>
      </w:tr>
      <w:tr>
        <w:trPr>
          <w:trHeight w:val="458"/>
        </w:trPr>
        <w:tc>
          <w:tcPr>
            <w:tcW w:w="1140" w:type="dxa"/>
            <w:vAlign w:val="top"/>
            <w:textDirection w:val="lrTb"/>
            <w:noWrap w:val="false"/>
          </w:tcPr>
          <w:p>
            <w:pPr>
              <w:ind w:left="523"/>
              <w:spacing w:before="133" w:line="179" w:lineRule="auto"/>
              <w:rPr>
                <w:rFonts w:ascii="Calibri" w:hAnsi="Calibri" w:eastAsia="Calibri" w:cs="Calibri"/>
                <w:highlight w:val="none"/>
              </w:rPr>
            </w:pPr>
            <w:r>
              <w:rPr>
                <w:rFonts w:ascii="Calibri" w:hAnsi="Calibri" w:eastAsia="Calibri" w:cs="Calibri"/>
                <w:highlight w:val="none"/>
              </w:rPr>
              <w:t xml:space="preserve">3</w:t>
            </w:r>
            <w:r/>
          </w:p>
        </w:tc>
        <w:tc>
          <w:tcPr>
            <w:tcW w:w="4648" w:type="dxa"/>
            <w:vAlign w:val="top"/>
            <w:textDirection w:val="lrTb"/>
            <w:noWrap w:val="false"/>
          </w:tcPr>
          <w:p>
            <w:pPr>
              <w:pStyle w:val="1056"/>
              <w:ind w:left="1282"/>
              <w:spacing w:before="91" w:line="221" w:lineRule="auto"/>
              <w:rPr>
                <w:highlight w:val="none"/>
              </w:rPr>
            </w:pPr>
            <w:r>
              <w:rPr>
                <w:spacing w:val="-2"/>
                <w:highlight w:val="none"/>
              </w:rPr>
              <w:t xml:space="preserve">公用设施设备维护服务</w:t>
            </w:r>
            <w:r/>
          </w:p>
        </w:tc>
        <w:tc>
          <w:tcPr>
            <w:tcW w:w="5828" w:type="dxa"/>
            <w:vAlign w:val="top"/>
            <w:textDirection w:val="lrTb"/>
            <w:noWrap w:val="false"/>
          </w:tcPr>
          <w:p>
            <w:pPr>
              <w:pStyle w:val="1056"/>
              <w:ind w:left="2029" w:firstLine="388"/>
              <w:spacing w:before="91" w:line="221" w:lineRule="auto"/>
              <w:rPr>
                <w:rFonts w:ascii="Calibri" w:hAnsi="Calibri" w:cs="Calibri"/>
                <w:color w:val="ff0000"/>
                <w:highlight w:val="none"/>
                <w:lang w:eastAsia="zh-CN"/>
              </w:rPr>
            </w:pPr>
            <w:r>
              <w:rPr>
                <w:rFonts w:ascii="Calibri" w:hAnsi="Calibri" w:cs="Calibri"/>
                <w:color w:val="ff0000"/>
                <w:highlight w:val="none"/>
                <w:lang w:eastAsia="zh-CN"/>
              </w:rPr>
            </w:r>
            <w:r/>
          </w:p>
        </w:tc>
        <w:tc>
          <w:tcPr>
            <w:tcW w:w="1493" w:type="dxa"/>
            <w:vAlign w:val="top"/>
            <w:textDirection w:val="lrTb"/>
            <w:noWrap w:val="false"/>
          </w:tcPr>
          <w:p>
            <w:pPr>
              <w:ind w:left="708"/>
              <w:spacing w:before="133" w:line="179" w:lineRule="auto"/>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58" w:type="dxa"/>
            <w:vAlign w:val="top"/>
            <w:textDirection w:val="lrTb"/>
            <w:noWrap w:val="false"/>
          </w:tcPr>
          <w:p>
            <w:pPr>
              <w:pStyle w:val="1056"/>
              <w:ind w:left="643"/>
              <w:spacing w:before="92" w:line="223" w:lineRule="auto"/>
              <w:rPr>
                <w:highlight w:val="none"/>
              </w:rPr>
            </w:pPr>
            <w:r>
              <w:rPr>
                <w:highlight w:val="none"/>
              </w:rPr>
              <w:t xml:space="preserve">台</w:t>
            </w:r>
            <w:r/>
          </w:p>
        </w:tc>
      </w:tr>
      <w:tr>
        <w:trPr>
          <w:trHeight w:val="439"/>
        </w:trPr>
        <w:tc>
          <w:tcPr>
            <w:tcW w:w="1140" w:type="dxa"/>
            <w:vAlign w:val="top"/>
            <w:textDirection w:val="lrTb"/>
            <w:noWrap w:val="false"/>
          </w:tcPr>
          <w:p>
            <w:pPr>
              <w:ind w:left="518"/>
              <w:spacing w:before="125" w:line="178" w:lineRule="auto"/>
              <w:rPr>
                <w:rFonts w:ascii="Calibri" w:hAnsi="Calibri" w:eastAsia="Calibri" w:cs="Calibri"/>
                <w:highlight w:val="none"/>
              </w:rPr>
            </w:pPr>
            <w:r>
              <w:rPr>
                <w:rFonts w:ascii="Calibri" w:hAnsi="Calibri" w:eastAsia="Calibri" w:cs="Calibri"/>
                <w:highlight w:val="none"/>
              </w:rPr>
              <w:t xml:space="preserve">4</w:t>
            </w:r>
            <w:r/>
          </w:p>
        </w:tc>
        <w:tc>
          <w:tcPr>
            <w:tcW w:w="4648" w:type="dxa"/>
            <w:vAlign w:val="top"/>
            <w:textDirection w:val="lrTb"/>
            <w:noWrap w:val="false"/>
          </w:tcPr>
          <w:p>
            <w:pPr>
              <w:pStyle w:val="1056"/>
              <w:ind w:left="1905"/>
              <w:spacing w:before="82" w:line="221" w:lineRule="auto"/>
              <w:rPr>
                <w:highlight w:val="none"/>
              </w:rPr>
            </w:pPr>
            <w:r>
              <w:rPr>
                <w:spacing w:val="-2"/>
                <w:highlight w:val="none"/>
              </w:rPr>
              <w:t xml:space="preserve">保洁服务</w:t>
            </w:r>
            <w:r/>
          </w:p>
        </w:tc>
        <w:tc>
          <w:tcPr>
            <w:tcW w:w="5828" w:type="dxa"/>
            <w:vAlign w:val="top"/>
            <w:textDirection w:val="lrTb"/>
            <w:noWrap w:val="false"/>
          </w:tcPr>
          <w:p>
            <w:pPr>
              <w:pStyle w:val="1056"/>
              <w:spacing w:before="82" w:line="220" w:lineRule="auto"/>
              <w:rPr>
                <w:rFonts w:hint="default" w:ascii="Calibri" w:hAnsi="Calibri" w:cs="Calibri"/>
                <w:highlight w:val="none"/>
                <w:lang w:val="en-US" w:eastAsia="zh-CN"/>
              </w:rPr>
            </w:pPr>
            <w:r>
              <w:rPr>
                <w:rFonts w:hint="eastAsia" w:ascii="Calibri" w:hAnsi="Calibri" w:cs="Calibri"/>
                <w:highlight w:val="none"/>
                <w:lang w:val="en-US" w:eastAsia="zh-CN"/>
              </w:rPr>
              <w:t xml:space="preserve">扫地车1辆、垃圾桶转运车1辆</w:t>
            </w:r>
            <w:r/>
          </w:p>
        </w:tc>
        <w:tc>
          <w:tcPr>
            <w:tcW w:w="1493" w:type="dxa"/>
            <w:vAlign w:val="top"/>
            <w:textDirection w:val="lrTb"/>
            <w:noWrap w:val="false"/>
          </w:tcPr>
          <w:p>
            <w:pPr>
              <w:ind w:firstLine="630"/>
              <w:spacing w:before="124" w:line="179" w:lineRule="auto"/>
              <w:rPr>
                <w:rFonts w:hint="default" w:ascii="Calibri" w:hAnsi="Calibri" w:eastAsia="宋体" w:cs="Calibri"/>
                <w:highlight w:val="none"/>
                <w:lang w:val="en-US" w:eastAsia="zh-CN"/>
              </w:rPr>
            </w:pPr>
            <w:r>
              <w:rPr>
                <w:rFonts w:hint="eastAsia" w:cs="Calibri"/>
                <w:highlight w:val="none"/>
                <w:lang w:val="en-US" w:eastAsia="zh-CN"/>
              </w:rPr>
              <w:t xml:space="preserve">2</w:t>
            </w:r>
            <w:r/>
          </w:p>
        </w:tc>
        <w:tc>
          <w:tcPr>
            <w:tcW w:w="1458" w:type="dxa"/>
            <w:vAlign w:val="top"/>
            <w:textDirection w:val="lrTb"/>
            <w:noWrap w:val="false"/>
          </w:tcPr>
          <w:p>
            <w:pPr>
              <w:pStyle w:val="1056"/>
              <w:ind w:left="643"/>
              <w:spacing w:before="82" w:line="223" w:lineRule="auto"/>
              <w:rPr>
                <w:rFonts w:hint="default"/>
                <w:highlight w:val="none"/>
                <w:lang w:val="en-US" w:eastAsia="zh-CN"/>
              </w:rPr>
            </w:pPr>
            <w:r>
              <w:rPr>
                <w:rFonts w:hint="eastAsia"/>
                <w:highlight w:val="none"/>
                <w:lang w:val="en-US" w:eastAsia="zh-CN"/>
              </w:rPr>
              <w:t xml:space="preserve">辆</w:t>
            </w:r>
            <w:r/>
          </w:p>
        </w:tc>
      </w:tr>
      <w:tr>
        <w:trPr>
          <w:trHeight w:val="460"/>
        </w:trPr>
        <w:tc>
          <w:tcPr>
            <w:tcW w:w="1140" w:type="dxa"/>
            <w:vAlign w:val="top"/>
            <w:textDirection w:val="lrTb"/>
            <w:noWrap w:val="false"/>
          </w:tcPr>
          <w:p>
            <w:pPr>
              <w:ind w:left="523"/>
              <w:spacing w:before="135" w:line="178" w:lineRule="auto"/>
              <w:rPr>
                <w:rFonts w:ascii="Calibri" w:hAnsi="Calibri" w:eastAsia="Calibri" w:cs="Calibri"/>
                <w:highlight w:val="none"/>
              </w:rPr>
            </w:pPr>
            <w:r>
              <w:rPr>
                <w:rFonts w:ascii="Calibri" w:hAnsi="Calibri" w:eastAsia="Calibri" w:cs="Calibri"/>
                <w:highlight w:val="none"/>
              </w:rPr>
              <w:t xml:space="preserve">5</w:t>
            </w:r>
            <w:r/>
          </w:p>
        </w:tc>
        <w:tc>
          <w:tcPr>
            <w:tcW w:w="4648" w:type="dxa"/>
            <w:vAlign w:val="top"/>
            <w:textDirection w:val="lrTb"/>
            <w:noWrap w:val="false"/>
          </w:tcPr>
          <w:p>
            <w:pPr>
              <w:pStyle w:val="1056"/>
              <w:ind w:left="1906"/>
              <w:spacing w:before="92" w:line="221" w:lineRule="auto"/>
              <w:rPr>
                <w:highlight w:val="none"/>
              </w:rPr>
            </w:pPr>
            <w:r>
              <w:rPr>
                <w:spacing w:val="-2"/>
                <w:highlight w:val="none"/>
              </w:rPr>
              <w:t xml:space="preserve">绿化服务</w:t>
            </w:r>
            <w:r/>
          </w:p>
        </w:tc>
        <w:tc>
          <w:tcPr>
            <w:tcW w:w="5828" w:type="dxa"/>
            <w:vAlign w:val="top"/>
            <w:textDirection w:val="lrTb"/>
            <w:noWrap w:val="false"/>
          </w:tcPr>
          <w:p>
            <w:pPr>
              <w:pStyle w:val="1056"/>
              <w:spacing w:before="93" w:line="220" w:lineRule="auto"/>
              <w:rPr>
                <w:rFonts w:ascii="Calibri" w:hAnsi="Calibri" w:cs="Calibri"/>
                <w:color w:val="ff0000"/>
                <w:highlight w:val="none"/>
                <w:lang w:eastAsia="zh-CN"/>
              </w:rPr>
            </w:pPr>
            <w:r>
              <w:rPr>
                <w:rFonts w:ascii="Calibri" w:hAnsi="Calibri" w:cs="Calibri"/>
                <w:color w:val="ff0000"/>
                <w:highlight w:val="none"/>
                <w:lang w:eastAsia="zh-CN"/>
              </w:rPr>
            </w:r>
            <w:r/>
          </w:p>
        </w:tc>
        <w:tc>
          <w:tcPr>
            <w:tcW w:w="1493" w:type="dxa"/>
            <w:vAlign w:val="top"/>
            <w:textDirection w:val="lrTb"/>
            <w:noWrap w:val="false"/>
          </w:tcPr>
          <w:p>
            <w:pPr>
              <w:ind w:firstLine="630"/>
              <w:spacing w:before="135" w:line="179" w:lineRule="auto"/>
              <w:rPr>
                <w:rFonts w:ascii="Calibri" w:hAnsi="Calibri" w:eastAsia="宋体" w:cs="Calibri"/>
                <w:highlight w:val="none"/>
                <w:lang w:eastAsia="zh-CN"/>
              </w:rPr>
            </w:pPr>
            <w:r>
              <w:rPr>
                <w:rFonts w:ascii="Calibri" w:hAnsi="Calibri" w:eastAsia="宋体" w:cs="Calibri"/>
                <w:highlight w:val="none"/>
                <w:lang w:eastAsia="zh-CN"/>
              </w:rPr>
            </w:r>
            <w:r/>
          </w:p>
        </w:tc>
        <w:tc>
          <w:tcPr>
            <w:tcW w:w="1458" w:type="dxa"/>
            <w:vAlign w:val="top"/>
            <w:textDirection w:val="lrTb"/>
            <w:noWrap w:val="false"/>
          </w:tcPr>
          <w:p>
            <w:pPr>
              <w:pStyle w:val="1056"/>
              <w:ind w:left="643"/>
              <w:spacing w:before="92" w:line="223" w:lineRule="auto"/>
              <w:rPr>
                <w:rFonts w:hint="eastAsia"/>
                <w:highlight w:val="none"/>
                <w:lang w:eastAsia="zh-CN"/>
              </w:rPr>
            </w:pPr>
            <w:r>
              <w:rPr>
                <w:rFonts w:hint="eastAsia"/>
                <w:highlight w:val="none"/>
                <w:lang w:eastAsia="zh-CN"/>
              </w:rPr>
              <w:t xml:space="preserve">件</w:t>
            </w:r>
            <w:r/>
          </w:p>
        </w:tc>
      </w:tr>
      <w:tr>
        <w:trPr>
          <w:trHeight w:val="457"/>
        </w:trPr>
        <w:tc>
          <w:tcPr>
            <w:tcW w:w="1140" w:type="dxa"/>
            <w:vAlign w:val="top"/>
            <w:textDirection w:val="lrTb"/>
            <w:noWrap w:val="false"/>
          </w:tcPr>
          <w:p>
            <w:pPr>
              <w:ind w:left="524"/>
              <w:spacing w:before="135" w:line="179" w:lineRule="auto"/>
              <w:rPr>
                <w:rFonts w:ascii="Calibri" w:hAnsi="Calibri" w:eastAsia="Calibri" w:cs="Calibri"/>
                <w:highlight w:val="none"/>
              </w:rPr>
            </w:pPr>
            <w:r>
              <w:rPr>
                <w:rFonts w:ascii="Calibri" w:hAnsi="Calibri" w:eastAsia="Calibri" w:cs="Calibri"/>
                <w:highlight w:val="none"/>
              </w:rPr>
              <w:t xml:space="preserve">6</w:t>
            </w:r>
            <w:r/>
          </w:p>
        </w:tc>
        <w:tc>
          <w:tcPr>
            <w:tcW w:w="4648" w:type="dxa"/>
            <w:vAlign w:val="top"/>
            <w:textDirection w:val="lrTb"/>
            <w:noWrap w:val="false"/>
          </w:tcPr>
          <w:p>
            <w:pPr>
              <w:pStyle w:val="1056"/>
              <w:ind w:left="1905"/>
              <w:spacing w:before="93" w:line="221" w:lineRule="auto"/>
              <w:rPr>
                <w:highlight w:val="none"/>
              </w:rPr>
            </w:pPr>
            <w:r>
              <w:rPr>
                <w:spacing w:val="-2"/>
                <w:highlight w:val="none"/>
              </w:rPr>
              <w:t xml:space="preserve">保安服务</w:t>
            </w:r>
            <w:r/>
          </w:p>
        </w:tc>
        <w:tc>
          <w:tcPr>
            <w:tcW w:w="5828" w:type="dxa"/>
            <w:vAlign w:val="top"/>
            <w:textDirection w:val="lrTb"/>
            <w:noWrap w:val="false"/>
          </w:tcPr>
          <w:p>
            <w:pPr>
              <w:pStyle w:val="1056"/>
              <w:spacing w:before="93" w:line="220" w:lineRule="auto"/>
              <w:rPr>
                <w:rFonts w:hint="default" w:ascii="Calibri" w:hAnsi="Calibri" w:cs="Calibri"/>
                <w:highlight w:val="none"/>
                <w:lang w:val="en-US" w:eastAsia="zh-CN"/>
              </w:rPr>
            </w:pPr>
            <w:r>
              <w:rPr>
                <w:rFonts w:hint="eastAsia" w:ascii="Calibri" w:hAnsi="Calibri" w:cs="Calibri"/>
                <w:highlight w:val="none"/>
                <w:lang w:val="en-US" w:eastAsia="zh-CN"/>
              </w:rPr>
              <w:t xml:space="preserve">对讲机</w:t>
            </w:r>
            <w:r/>
          </w:p>
        </w:tc>
        <w:tc>
          <w:tcPr>
            <w:tcW w:w="1493" w:type="dxa"/>
            <w:vAlign w:val="top"/>
            <w:textDirection w:val="lrTb"/>
            <w:noWrap w:val="false"/>
          </w:tcPr>
          <w:p>
            <w:pPr>
              <w:ind w:firstLine="606"/>
              <w:spacing w:before="135" w:line="179" w:lineRule="auto"/>
              <w:rPr>
                <w:rFonts w:hint="default" w:ascii="Calibri" w:hAnsi="Calibri" w:eastAsia="宋体" w:cs="Calibri"/>
                <w:highlight w:val="none"/>
                <w:lang w:val="en-US" w:eastAsia="zh-CN"/>
              </w:rPr>
            </w:pPr>
            <w:r>
              <w:rPr>
                <w:rFonts w:hint="eastAsia" w:cs="Calibri"/>
                <w:highlight w:val="none"/>
                <w:lang w:val="en-US" w:eastAsia="zh-CN"/>
              </w:rPr>
              <w:t xml:space="preserve">11</w:t>
            </w:r>
            <w:r/>
          </w:p>
        </w:tc>
        <w:tc>
          <w:tcPr>
            <w:tcW w:w="1458" w:type="dxa"/>
            <w:vAlign w:val="top"/>
            <w:textDirection w:val="lrTb"/>
            <w:noWrap w:val="false"/>
          </w:tcPr>
          <w:p>
            <w:pPr>
              <w:pStyle w:val="1056"/>
              <w:ind w:left="627"/>
              <w:spacing w:before="94" w:line="221" w:lineRule="auto"/>
              <w:rPr>
                <w:highlight w:val="none"/>
              </w:rPr>
            </w:pPr>
            <w:r>
              <w:rPr>
                <w:highlight w:val="none"/>
              </w:rPr>
              <w:t xml:space="preserve">套</w:t>
            </w:r>
            <w:r/>
          </w:p>
        </w:tc>
      </w:tr>
      <w:tr>
        <w:trPr>
          <w:trHeight w:val="465"/>
        </w:trPr>
        <w:tc>
          <w:tcPr>
            <w:tcW w:w="1140" w:type="dxa"/>
            <w:vAlign w:val="top"/>
            <w:textDirection w:val="lrTb"/>
            <w:noWrap w:val="false"/>
          </w:tcPr>
          <w:p>
            <w:pPr>
              <w:ind w:left="523"/>
              <w:spacing w:before="137" w:line="178" w:lineRule="auto"/>
              <w:rPr>
                <w:rFonts w:ascii="Calibri" w:hAnsi="Calibri" w:eastAsia="Calibri" w:cs="Calibri"/>
                <w:highlight w:val="none"/>
              </w:rPr>
            </w:pPr>
            <w:r>
              <w:rPr>
                <w:rFonts w:ascii="Calibri" w:hAnsi="Calibri" w:eastAsia="Calibri" w:cs="Calibri"/>
                <w:highlight w:val="none"/>
              </w:rPr>
              <w:t xml:space="preserve">7</w:t>
            </w:r>
            <w:r/>
          </w:p>
        </w:tc>
        <w:tc>
          <w:tcPr>
            <w:tcW w:w="4648" w:type="dxa"/>
            <w:vAlign w:val="top"/>
            <w:textDirection w:val="lrTb"/>
            <w:noWrap w:val="false"/>
          </w:tcPr>
          <w:p>
            <w:pPr>
              <w:pStyle w:val="1056"/>
              <w:ind w:left="1903"/>
              <w:spacing w:before="94" w:line="220" w:lineRule="auto"/>
              <w:rPr>
                <w:highlight w:val="none"/>
              </w:rPr>
            </w:pPr>
            <w:r>
              <w:rPr>
                <w:spacing w:val="-1"/>
                <w:highlight w:val="none"/>
              </w:rPr>
              <w:t xml:space="preserve">会议服务</w:t>
            </w:r>
            <w:r/>
          </w:p>
        </w:tc>
        <w:tc>
          <w:tcPr>
            <w:tcW w:w="5828" w:type="dxa"/>
            <w:vAlign w:val="top"/>
            <w:textDirection w:val="lrTb"/>
            <w:noWrap w:val="false"/>
          </w:tcPr>
          <w:p>
            <w:pPr>
              <w:pStyle w:val="1056"/>
              <w:ind w:left="2238"/>
              <w:spacing w:before="94" w:line="220" w:lineRule="auto"/>
              <w:rPr>
                <w:rFonts w:hint="eastAsia" w:ascii="Calibri" w:hAnsi="Calibri" w:cs="Calibri"/>
                <w:color w:val="ff0000"/>
                <w:highlight w:val="none"/>
                <w:lang w:eastAsia="zh-CN"/>
              </w:rPr>
            </w:pPr>
            <w:r>
              <w:rPr>
                <w:rFonts w:hint="eastAsia" w:ascii="Calibri" w:hAnsi="Calibri" w:cs="Calibri"/>
                <w:color w:val="ff0000"/>
                <w:highlight w:val="none"/>
                <w:lang w:eastAsia="zh-CN"/>
              </w:rPr>
            </w:r>
            <w:r/>
          </w:p>
        </w:tc>
        <w:tc>
          <w:tcPr>
            <w:tcW w:w="1493" w:type="dxa"/>
            <w:vAlign w:val="top"/>
            <w:textDirection w:val="lrTb"/>
            <w:noWrap w:val="false"/>
          </w:tcPr>
          <w:p>
            <w:pPr>
              <w:ind w:left="708"/>
              <w:spacing w:before="136" w:line="179" w:lineRule="auto"/>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58" w:type="dxa"/>
            <w:vAlign w:val="top"/>
            <w:textDirection w:val="lrTb"/>
            <w:noWrap w:val="false"/>
          </w:tcPr>
          <w:p>
            <w:pPr>
              <w:pStyle w:val="1056"/>
              <w:ind w:left="643"/>
              <w:spacing w:before="94" w:line="223" w:lineRule="auto"/>
              <w:rPr>
                <w:highlight w:val="none"/>
              </w:rPr>
            </w:pPr>
            <w:r>
              <w:rPr>
                <w:highlight w:val="none"/>
              </w:rPr>
              <w:t xml:space="preserve">台</w:t>
            </w:r>
            <w:r/>
          </w:p>
        </w:tc>
      </w:tr>
    </w:tbl>
    <w:p>
      <w:pPr>
        <w:ind w:left="131"/>
        <w:spacing w:before="32" w:line="213" w:lineRule="auto"/>
        <w:rPr>
          <w:highlight w:val="none"/>
        </w:rPr>
      </w:pPr>
      <w:r>
        <w:rPr>
          <w:rFonts w:ascii="楷体" w:hAnsi="楷体" w:eastAsia="楷体" w:cs="楷体"/>
          <w:spacing w:val="-8"/>
          <w:highlight w:val="none"/>
        </w:rPr>
        <w:t xml:space="preserve">注：</w:t>
      </w:r>
      <w:r>
        <w:rPr>
          <w:rFonts w:hint="eastAsia" w:ascii="楷体" w:hAnsi="楷体" w:eastAsia="楷体" w:cs="楷体"/>
          <w:spacing w:val="-25"/>
          <w:highlight w:val="none"/>
          <w:lang w:eastAsia="zh-CN"/>
        </w:rPr>
        <w:t xml:space="preserve"> </w:t>
      </w:r>
      <w:r>
        <w:rPr>
          <w:rFonts w:ascii="楷体" w:hAnsi="楷体" w:eastAsia="楷体" w:cs="楷体"/>
          <w:spacing w:val="-8"/>
          <w:highlight w:val="none"/>
        </w:rPr>
        <w:t xml:space="preserve">采购人已无偿提供的作业设备，</w:t>
      </w:r>
      <w:r>
        <w:rPr>
          <w:rFonts w:hint="eastAsia" w:ascii="楷体" w:hAnsi="楷体" w:eastAsia="楷体" w:cs="楷体"/>
          <w:spacing w:val="-22"/>
          <w:highlight w:val="none"/>
          <w:lang w:eastAsia="zh-CN"/>
        </w:rPr>
        <w:t xml:space="preserve"> </w:t>
      </w:r>
      <w:r>
        <w:rPr>
          <w:rFonts w:ascii="楷体" w:hAnsi="楷体" w:eastAsia="楷体" w:cs="楷体"/>
          <w:spacing w:val="-8"/>
          <w:highlight w:val="none"/>
        </w:rPr>
        <w:t xml:space="preserve">不在此重复要求。</w:t>
      </w:r>
      <w:r/>
    </w:p>
    <w:p>
      <w:pPr>
        <w:ind w:left="542"/>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5.</w:t>
      </w:r>
      <w:r>
        <w:rPr>
          <w:rFonts w:ascii="微软雅黑" w:hAnsi="微软雅黑" w:eastAsia="微软雅黑" w:cs="微软雅黑"/>
          <w:b/>
          <w:bCs/>
          <w:spacing w:val="-1"/>
          <w:highlight w:val="none"/>
        </w:rPr>
        <w:t xml:space="preserve">物业管理服务人员需求</w:t>
      </w:r>
      <w:r/>
    </w:p>
    <w:p>
      <w:pPr>
        <w:spacing w:line="29" w:lineRule="exact"/>
        <w:rPr>
          <w:highlight w:val="none"/>
        </w:rPr>
      </w:pPr>
      <w:r>
        <w:rPr>
          <w:highlight w:val="none"/>
        </w:rPr>
      </w:r>
      <w:r/>
    </w:p>
    <w:tbl>
      <w:tblPr>
        <w:tblStyle w:val="1028"/>
        <w:tblW w:w="1456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46"/>
        <w:gridCol w:w="2280"/>
        <w:gridCol w:w="2178"/>
        <w:gridCol w:w="3263"/>
        <w:gridCol w:w="5300"/>
      </w:tblGrid>
      <w:tr>
        <w:trPr>
          <w:trHeight w:val="691"/>
        </w:trPr>
        <w:tc>
          <w:tcPr>
            <w:tcW w:w="1546" w:type="dxa"/>
            <w:vAlign w:val="top"/>
            <w:textDirection w:val="lrTb"/>
            <w:noWrap w:val="false"/>
          </w:tcPr>
          <w:p>
            <w:pPr>
              <w:ind w:left="354"/>
              <w:spacing w:before="207" w:line="186"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部门职能</w:t>
            </w:r>
            <w:r/>
          </w:p>
        </w:tc>
        <w:tc>
          <w:tcPr>
            <w:tcW w:w="2280" w:type="dxa"/>
            <w:vAlign w:val="top"/>
            <w:textDirection w:val="lrTb"/>
            <w:noWrap w:val="false"/>
          </w:tcPr>
          <w:p>
            <w:pPr>
              <w:ind w:left="869"/>
              <w:spacing w:before="207" w:line="186" w:lineRule="auto"/>
              <w:rPr>
                <w:rFonts w:ascii="微软雅黑" w:hAnsi="微软雅黑" w:eastAsia="微软雅黑" w:cs="微软雅黑"/>
                <w:highlight w:val="none"/>
              </w:rPr>
            </w:pPr>
            <w:r>
              <w:rPr>
                <w:rFonts w:ascii="微软雅黑" w:hAnsi="微软雅黑" w:eastAsia="微软雅黑" w:cs="微软雅黑"/>
                <w:b/>
                <w:bCs/>
                <w:spacing w:val="-4"/>
                <w:highlight w:val="none"/>
              </w:rPr>
              <w:t xml:space="preserve">岗位</w:t>
            </w:r>
            <w:r/>
          </w:p>
        </w:tc>
        <w:tc>
          <w:tcPr>
            <w:tcW w:w="2178" w:type="dxa"/>
            <w:vAlign w:val="top"/>
            <w:textDirection w:val="lrTb"/>
            <w:noWrap w:val="false"/>
          </w:tcPr>
          <w:p>
            <w:pPr>
              <w:ind w:left="531"/>
              <w:spacing w:before="207" w:line="186" w:lineRule="auto"/>
              <w:rPr>
                <w:rFonts w:ascii="微软雅黑" w:hAnsi="微软雅黑" w:eastAsia="微软雅黑" w:cs="微软雅黑"/>
                <w:highlight w:val="none"/>
              </w:rPr>
            </w:pPr>
            <w:r>
              <w:rPr>
                <w:rFonts w:ascii="微软雅黑" w:hAnsi="微软雅黑" w:eastAsia="微软雅黑" w:cs="微软雅黑"/>
                <w:b/>
                <w:bCs/>
                <w:spacing w:val="-2"/>
                <w:highlight w:val="none"/>
              </w:rPr>
              <w:t xml:space="preserve">同时在岗人数</w:t>
            </w:r>
            <w:r/>
          </w:p>
        </w:tc>
        <w:tc>
          <w:tcPr>
            <w:tcW w:w="3263" w:type="dxa"/>
            <w:vAlign w:val="top"/>
            <w:textDirection w:val="lrTb"/>
            <w:noWrap w:val="false"/>
          </w:tcPr>
          <w:p>
            <w:pPr>
              <w:ind w:left="907"/>
              <w:spacing w:before="207" w:line="186" w:lineRule="auto"/>
              <w:rPr>
                <w:rFonts w:ascii="微软雅黑" w:hAnsi="微软雅黑" w:eastAsia="微软雅黑" w:cs="微软雅黑"/>
                <w:highlight w:val="none"/>
              </w:rPr>
            </w:pPr>
            <w:r>
              <w:rPr>
                <w:rFonts w:ascii="微软雅黑" w:hAnsi="微软雅黑" w:eastAsia="微软雅黑" w:cs="微软雅黑"/>
                <w:b/>
                <w:bCs/>
                <w:spacing w:val="-2"/>
                <w:highlight w:val="none"/>
              </w:rPr>
              <w:t xml:space="preserve">岗位所需总人数</w:t>
            </w:r>
            <w:r/>
          </w:p>
        </w:tc>
        <w:tc>
          <w:tcPr>
            <w:tcW w:w="5300" w:type="dxa"/>
            <w:vAlign w:val="top"/>
            <w:textDirection w:val="lrTb"/>
            <w:noWrap w:val="false"/>
          </w:tcPr>
          <w:p>
            <w:pPr>
              <w:jc w:val="right"/>
              <w:spacing w:before="38" w:line="180" w:lineRule="auto"/>
              <w:rPr>
                <w:rFonts w:ascii="微软雅黑" w:hAnsi="微软雅黑" w:eastAsia="微软雅黑" w:cs="微软雅黑"/>
                <w:highlight w:val="none"/>
              </w:rPr>
            </w:pPr>
            <w:r>
              <w:rPr>
                <w:rFonts w:ascii="微软雅黑" w:hAnsi="微软雅黑" w:eastAsia="微软雅黑" w:cs="微软雅黑"/>
                <w:b/>
                <w:bCs/>
                <w:spacing w:val="-3"/>
                <w:highlight w:val="none"/>
              </w:rPr>
              <w:t xml:space="preserve">备注（岗位所需服务时长或时段、需具备的上岗资格证、</w:t>
            </w:r>
            <w:r/>
          </w:p>
          <w:p>
            <w:pPr>
              <w:ind w:left="1283"/>
              <w:spacing w:before="69" w:line="181" w:lineRule="auto"/>
              <w:rPr>
                <w:rFonts w:ascii="微软雅黑" w:hAnsi="微软雅黑" w:eastAsia="微软雅黑" w:cs="微软雅黑"/>
                <w:highlight w:val="none"/>
              </w:rPr>
            </w:pPr>
            <w:r>
              <w:rPr>
                <w:rFonts w:ascii="微软雅黑" w:hAnsi="微软雅黑" w:eastAsia="微软雅黑" w:cs="微软雅黑"/>
                <w:b/>
                <w:bCs/>
                <w:spacing w:val="1"/>
                <w:highlight w:val="none"/>
              </w:rPr>
              <w:t xml:space="preserve">人员学历、工作经验等要求）</w:t>
            </w:r>
            <w:r/>
          </w:p>
        </w:tc>
      </w:tr>
      <w:tr>
        <w:trPr>
          <w:trHeight w:val="458"/>
        </w:trPr>
        <w:tc>
          <w:tcPr>
            <w:tcW w:w="1546" w:type="dxa"/>
            <w:vAlign w:val="top"/>
            <w:textDirection w:val="lrTb"/>
            <w:noWrap w:val="false"/>
          </w:tcPr>
          <w:p>
            <w:pPr>
              <w:pStyle w:val="1056"/>
              <w:ind w:left="116"/>
              <w:spacing w:before="89" w:line="221" w:lineRule="auto"/>
              <w:rPr>
                <w:highlight w:val="none"/>
              </w:rPr>
            </w:pPr>
            <w:r>
              <w:rPr>
                <w:spacing w:val="-2"/>
                <w:highlight w:val="none"/>
              </w:rPr>
              <w:t xml:space="preserve">服务中心</w:t>
            </w:r>
            <w:r/>
          </w:p>
        </w:tc>
        <w:tc>
          <w:tcPr>
            <w:tcW w:w="2280" w:type="dxa"/>
            <w:vAlign w:val="top"/>
            <w:textDirection w:val="lrTb"/>
            <w:noWrap w:val="false"/>
          </w:tcPr>
          <w:p>
            <w:pPr>
              <w:pStyle w:val="1056"/>
              <w:ind w:left="112"/>
              <w:spacing w:before="89" w:line="221" w:lineRule="auto"/>
              <w:rPr>
                <w:rFonts w:hint="eastAsia" w:eastAsia="宋体"/>
                <w:highlight w:val="none"/>
                <w:lang w:eastAsia="zh-CN"/>
              </w:rPr>
            </w:pPr>
            <w:r>
              <w:rPr>
                <w:spacing w:val="-3"/>
                <w:highlight w:val="none"/>
              </w:rPr>
              <w:t xml:space="preserve">项目</w:t>
            </w:r>
            <w:r>
              <w:rPr>
                <w:rFonts w:hint="eastAsia"/>
                <w:spacing w:val="-3"/>
                <w:highlight w:val="none"/>
                <w:lang w:val="en-US" w:eastAsia="zh-CN"/>
              </w:rPr>
              <w:t xml:space="preserve">负责人</w:t>
            </w:r>
            <w:r/>
          </w:p>
        </w:tc>
        <w:tc>
          <w:tcPr>
            <w:tcW w:w="2178" w:type="dxa"/>
            <w:vAlign w:val="center"/>
            <w:textDirection w:val="lrTb"/>
            <w:noWrap w:val="false"/>
          </w:tcPr>
          <w:p>
            <w:pPr>
              <w:ind w:left="0" w:right="0" w:firstLine="0"/>
              <w:jc w:val="center"/>
              <w:spacing w:before="131" w:line="179" w:lineRule="auto"/>
              <w:rPr>
                <w:rFonts w:hint="eastAsia" w:ascii="Calibri" w:hAnsi="Calibri" w:eastAsia="宋体" w:cs="Calibri"/>
                <w:highlight w:val="none"/>
                <w:lang w:val="en-US" w:eastAsia="zh-CN"/>
              </w:rPr>
            </w:pPr>
            <w:r>
              <w:rPr>
                <w:rFonts w:hint="eastAsia" w:cs="Calibri"/>
                <w:highlight w:val="none"/>
                <w:lang w:val="en-US" w:eastAsia="zh-CN"/>
              </w:rPr>
              <w:t xml:space="preserve">2</w:t>
            </w:r>
            <w:r/>
          </w:p>
        </w:tc>
        <w:tc>
          <w:tcPr>
            <w:tcW w:w="3263" w:type="dxa"/>
            <w:vAlign w:val="center"/>
            <w:textDirection w:val="lrTb"/>
            <w:noWrap w:val="false"/>
          </w:tcPr>
          <w:p>
            <w:pPr>
              <w:ind w:left="0" w:right="0" w:firstLine="0"/>
              <w:jc w:val="center"/>
              <w:spacing w:before="131" w:line="179" w:lineRule="auto"/>
              <w:rPr>
                <w:rFonts w:hint="eastAsia" w:ascii="Calibri" w:hAnsi="Calibri" w:eastAsia="宋体" w:cs="Calibri"/>
                <w:highlight w:val="none"/>
                <w:lang w:val="en-US" w:eastAsia="zh-CN"/>
              </w:rPr>
            </w:pPr>
            <w:r>
              <w:rPr>
                <w:rFonts w:hint="eastAsia" w:cs="Calibri"/>
                <w:highlight w:val="none"/>
                <w:lang w:val="en-US" w:eastAsia="zh-CN"/>
              </w:rPr>
              <w:t xml:space="preserve">2</w:t>
            </w:r>
            <w:r/>
          </w:p>
        </w:tc>
        <w:tc>
          <w:tcPr>
            <w:tcW w:w="5300" w:type="dxa"/>
            <w:vAlign w:val="top"/>
            <w:textDirection w:val="lrTb"/>
            <w:noWrap w:val="false"/>
          </w:tcPr>
          <w:p>
            <w:pPr>
              <w:pStyle w:val="1056"/>
              <w:ind w:left="117"/>
              <w:spacing w:before="89" w:line="221" w:lineRule="auto"/>
              <w:rPr>
                <w:rFonts w:hint="default" w:eastAsia="宋体"/>
                <w:highlight w:val="none"/>
                <w:lang w:val="en-US" w:eastAsia="zh-CN"/>
              </w:rPr>
            </w:pPr>
            <w:r>
              <w:rPr>
                <w:rFonts w:hint="eastAsia"/>
                <w:highlight w:val="none"/>
                <w:lang w:val="en-US" w:eastAsia="zh-CN"/>
              </w:rPr>
              <w:t xml:space="preserve">本项目负责人</w:t>
            </w:r>
            <w:r>
              <w:rPr>
                <w:rFonts w:hint="default" w:eastAsia="宋体"/>
                <w:highlight w:val="none"/>
                <w:lang w:val="en-US" w:eastAsia="zh-CN"/>
              </w:rPr>
              <w:t xml:space="preserve">年龄在50周岁（含）以下，</w:t>
            </w: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rPr>
                <w:rFonts w:hint="default" w:eastAsia="宋体"/>
                <w:highlight w:val="none"/>
                <w:lang w:val="en-US" w:eastAsia="zh-CN"/>
              </w:rPr>
              <w:t xml:space="preserve">具有大专或以上学历；</w:t>
            </w:r>
            <w:r/>
          </w:p>
        </w:tc>
      </w:tr>
      <w:tr>
        <w:trPr>
          <w:trHeight w:val="461"/>
        </w:trPr>
        <w:tc>
          <w:tcPr>
            <w:tcW w:w="1546" w:type="dxa"/>
            <w:vAlign w:val="top"/>
            <w:vMerge w:val="restart"/>
            <w:textDirection w:val="lrTb"/>
            <w:noWrap w:val="false"/>
          </w:tcPr>
          <w:p>
            <w:pPr>
              <w:spacing w:line="275" w:lineRule="auto"/>
              <w:rPr>
                <w:highlight w:val="none"/>
              </w:rPr>
            </w:pPr>
            <w:r>
              <w:rPr>
                <w:highlight w:val="none"/>
              </w:rPr>
            </w:r>
            <w:r/>
          </w:p>
          <w:p>
            <w:pPr>
              <w:spacing w:line="275" w:lineRule="auto"/>
              <w:rPr>
                <w:highlight w:val="none"/>
              </w:rPr>
            </w:pPr>
            <w:r>
              <w:rPr>
                <w:highlight w:val="none"/>
              </w:rPr>
            </w:r>
            <w:r/>
          </w:p>
          <w:p>
            <w:pPr>
              <w:spacing w:line="275" w:lineRule="auto"/>
              <w:rPr>
                <w:highlight w:val="none"/>
              </w:rPr>
            </w:pPr>
            <w:r>
              <w:rPr>
                <w:highlight w:val="none"/>
              </w:rPr>
            </w:r>
            <w:r/>
          </w:p>
          <w:p>
            <w:pPr>
              <w:pStyle w:val="1056"/>
              <w:ind w:left="116"/>
              <w:spacing w:before="68" w:line="220" w:lineRule="auto"/>
              <w:rPr>
                <w:highlight w:val="none"/>
              </w:rPr>
            </w:pPr>
            <w:r>
              <w:rPr>
                <w:spacing w:val="-2"/>
                <w:highlight w:val="none"/>
              </w:rPr>
              <w:t xml:space="preserve">基本服务</w:t>
            </w:r>
            <w:r/>
          </w:p>
        </w:tc>
        <w:tc>
          <w:tcPr>
            <w:tcW w:w="2280" w:type="dxa"/>
            <w:vAlign w:val="top"/>
            <w:textDirection w:val="lrTb"/>
            <w:noWrap w:val="false"/>
          </w:tcPr>
          <w:p>
            <w:pPr>
              <w:pStyle w:val="1056"/>
              <w:ind w:left="110"/>
              <w:spacing w:before="89" w:line="221" w:lineRule="auto"/>
              <w:rPr>
                <w:rFonts w:hint="default" w:eastAsia="宋体"/>
                <w:highlight w:val="none"/>
                <w:lang w:val="en-US" w:eastAsia="zh-CN"/>
              </w:rPr>
            </w:pPr>
            <w:r>
              <w:rPr>
                <w:rFonts w:hint="eastAsia"/>
                <w:highlight w:val="none"/>
                <w:lang w:val="en-US" w:eastAsia="zh-CN"/>
              </w:rPr>
              <w:t xml:space="preserve">副经理</w:t>
            </w:r>
            <w:r/>
          </w:p>
        </w:tc>
        <w:tc>
          <w:tcPr>
            <w:tcW w:w="2178" w:type="dxa"/>
            <w:vAlign w:val="center"/>
            <w:textDirection w:val="lrTb"/>
            <w:noWrap w:val="false"/>
          </w:tcPr>
          <w:p>
            <w:pPr>
              <w:ind w:left="0" w:right="0" w:firstLine="0"/>
              <w:jc w:val="center"/>
              <w:spacing w:before="131" w:line="179" w:lineRule="auto"/>
              <w:rPr>
                <w:rFonts w:hint="default" w:eastAsia="宋体"/>
                <w:highlight w:val="none"/>
                <w:lang w:val="en-US" w:eastAsia="zh-CN"/>
              </w:rPr>
            </w:pPr>
            <w:r>
              <w:rPr>
                <w:rFonts w:hint="eastAsia"/>
                <w:highlight w:val="none"/>
                <w:lang w:val="en-US" w:eastAsia="zh-CN"/>
              </w:rPr>
              <w:t xml:space="preserve">2</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2</w:t>
            </w:r>
            <w:r/>
          </w:p>
        </w:tc>
        <w:tc>
          <w:tcPr>
            <w:tcW w:w="5300" w:type="dxa"/>
            <w:vAlign w:val="top"/>
            <w:textDirection w:val="lrTb"/>
            <w:noWrap w:val="false"/>
          </w:tcPr>
          <w:p>
            <w:pPr>
              <w:pStyle w:val="1056"/>
              <w:ind w:left="117"/>
              <w:spacing w:before="89" w:line="221" w:lineRule="auto"/>
              <w:rPr>
                <w:rFonts w:hint="default" w:eastAsia="宋体"/>
                <w:highlight w:val="none"/>
                <w:lang w:val="en-US" w:eastAsia="zh-CN"/>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p>
        </w:tc>
      </w:tr>
      <w:tr>
        <w:trPr>
          <w:trHeight w:val="458"/>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2"/>
              <w:spacing w:before="87" w:line="220" w:lineRule="auto"/>
              <w:rPr>
                <w:highlight w:val="none"/>
              </w:rPr>
            </w:pPr>
            <w:r>
              <w:rPr>
                <w:spacing w:val="-1"/>
                <w:highlight w:val="none"/>
              </w:rPr>
              <w:t xml:space="preserve">前台（或传达室）</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eastAsia" w:eastAsia="宋体"/>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rPr>
                <w:rFonts w:hint="default"/>
                <w:highlight w:val="none"/>
                <w:lang w:val="en-US"/>
              </w:rPr>
            </w:pPr>
            <w:r>
              <w:rPr>
                <w:rFonts w:hint="default"/>
                <w:highlight w:val="none"/>
                <w:lang w:val="en-US"/>
              </w:rPr>
            </w:r>
            <w:r/>
          </w:p>
        </w:tc>
      </w:tr>
      <w:tr>
        <w:trPr>
          <w:trHeight w:val="458"/>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34"/>
              <w:spacing w:before="90" w:line="220" w:lineRule="auto"/>
              <w:rPr>
                <w:highlight w:val="none"/>
              </w:rPr>
            </w:pPr>
            <w:r>
              <w:rPr>
                <w:spacing w:val="-8"/>
                <w:highlight w:val="none"/>
              </w:rPr>
              <w:t xml:space="preserve">内勤</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686"/>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0" w:right="107"/>
              <w:spacing w:before="33" w:line="260" w:lineRule="auto"/>
              <w:rPr>
                <w:highlight w:val="none"/>
              </w:rPr>
            </w:pPr>
            <w:r>
              <w:rPr>
                <w:spacing w:val="-4"/>
                <w:highlight w:val="none"/>
              </w:rPr>
              <w:t xml:space="preserve">客服（</w:t>
            </w:r>
            <w:r>
              <w:rPr>
                <w:rFonts w:ascii="Calibri" w:hAnsi="Calibri" w:eastAsia="Calibri" w:cs="Calibri"/>
                <w:spacing w:val="-4"/>
                <w:highlight w:val="none"/>
              </w:rPr>
              <w:t xml:space="preserve">24</w:t>
            </w:r>
            <w:r>
              <w:rPr>
                <w:spacing w:val="-4"/>
                <w:highlight w:val="none"/>
              </w:rPr>
              <w:t xml:space="preserve">小时服务热</w:t>
            </w:r>
            <w:r>
              <w:rPr>
                <w:spacing w:val="-5"/>
                <w:highlight w:val="none"/>
              </w:rPr>
              <w:t xml:space="preserve">线）</w:t>
            </w:r>
            <w:r/>
          </w:p>
        </w:tc>
        <w:tc>
          <w:tcPr>
            <w:tcW w:w="2178" w:type="dxa"/>
            <w:vAlign w:val="center"/>
            <w:textDirection w:val="lrTb"/>
            <w:noWrap w:val="false"/>
          </w:tcPr>
          <w:p>
            <w:pPr>
              <w:ind w:left="0" w:right="0" w:firstLine="0"/>
              <w:jc w:val="center"/>
              <w:rPr>
                <w:highlight w:val="none"/>
              </w:rPr>
            </w:pPr>
            <w:r>
              <w:rPr>
                <w:rFonts w:hint="eastAsia"/>
                <w:highlight w:val="none"/>
                <w:lang w:val="en-US" w:eastAsia="zh-CN"/>
              </w:rPr>
              <w:t xml:space="preserve">4</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4</w:t>
            </w:r>
            <w:r/>
          </w:p>
        </w:tc>
        <w:tc>
          <w:tcPr>
            <w:tcW w:w="5300" w:type="dxa"/>
            <w:vAlign w:val="top"/>
            <w:textDirection w:val="lrTb"/>
            <w:noWrap w:val="false"/>
          </w:tcPr>
          <w:p>
            <w:pPr>
              <w:pStyle w:val="1056"/>
              <w:ind w:left="117"/>
              <w:spacing w:before="89" w:line="221" w:lineRule="auto"/>
              <w:rPr>
                <w:rFonts w:hint="default" w:eastAsia="宋体"/>
                <w:highlight w:val="none"/>
                <w:lang w:val="en-US" w:eastAsia="zh-CN"/>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p>
        </w:tc>
      </w:tr>
      <w:tr>
        <w:trPr>
          <w:trHeight w:val="458"/>
        </w:trPr>
        <w:tc>
          <w:tcPr>
            <w:tcW w:w="1546" w:type="dxa"/>
            <w:vAlign w:val="top"/>
            <w:vMerge w:val="restart"/>
            <w:textDirection w:val="lrTb"/>
            <w:noWrap w:val="false"/>
          </w:tcPr>
          <w:p>
            <w:pPr>
              <w:spacing w:line="253" w:lineRule="auto"/>
              <w:rPr>
                <w:highlight w:val="none"/>
              </w:rPr>
            </w:pPr>
            <w:r>
              <w:rPr>
                <w:highlight w:val="none"/>
              </w:rPr>
            </w:r>
            <w:r/>
          </w:p>
          <w:p>
            <w:pPr>
              <w:pStyle w:val="1056"/>
              <w:ind w:left="116"/>
              <w:spacing w:before="68" w:line="221" w:lineRule="auto"/>
              <w:rPr>
                <w:highlight w:val="none"/>
              </w:rPr>
            </w:pPr>
            <w:r>
              <w:rPr>
                <w:spacing w:val="-1"/>
                <w:highlight w:val="none"/>
              </w:rPr>
              <w:t xml:space="preserve">房屋维护服务</w:t>
            </w:r>
            <w:r/>
          </w:p>
        </w:tc>
        <w:tc>
          <w:tcPr>
            <w:tcW w:w="2280" w:type="dxa"/>
            <w:vAlign w:val="top"/>
            <w:textDirection w:val="lrTb"/>
            <w:noWrap w:val="false"/>
          </w:tcPr>
          <w:p>
            <w:pPr>
              <w:pStyle w:val="1056"/>
              <w:ind w:left="110"/>
              <w:spacing w:before="90" w:line="221" w:lineRule="auto"/>
              <w:rPr>
                <w:highlight w:val="none"/>
              </w:rPr>
            </w:pPr>
            <w:r>
              <w:rPr>
                <w:spacing w:val="-2"/>
                <w:highlight w:val="none"/>
              </w:rPr>
              <w:t xml:space="preserve">主管</w:t>
            </w:r>
            <w:r/>
          </w:p>
        </w:tc>
        <w:tc>
          <w:tcPr>
            <w:tcW w:w="2178" w:type="dxa"/>
            <w:vAlign w:val="center"/>
            <w:textDirection w:val="lrTb"/>
            <w:noWrap w:val="false"/>
          </w:tcPr>
          <w:p>
            <w:pPr>
              <w:ind w:left="0" w:right="0" w:firstLine="0"/>
              <w:jc w:val="center"/>
              <w:rPr>
                <w:rFonts w:hint="eastAsia" w:eastAsia="宋体"/>
                <w:sz w:val="21"/>
                <w:highlight w:val="none"/>
                <w:lang w:val="en-US" w:eastAsia="zh-CN" w:bidi="ar-SA"/>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sz w:val="21"/>
                <w:highlight w:val="none"/>
                <w:lang w:val="en-US" w:eastAsia="zh-CN" w:bidi="ar-SA"/>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460"/>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1"/>
              <w:spacing w:before="90" w:line="221" w:lineRule="auto"/>
              <w:rPr>
                <w:highlight w:val="none"/>
              </w:rPr>
            </w:pPr>
            <w:r>
              <w:rPr>
                <w:spacing w:val="-2"/>
                <w:highlight w:val="none"/>
              </w:rPr>
              <w:t xml:space="preserve">综合维修</w:t>
            </w:r>
            <w:r/>
          </w:p>
        </w:tc>
        <w:tc>
          <w:tcPr>
            <w:tcW w:w="2178" w:type="dxa"/>
            <w:vAlign w:val="center"/>
            <w:textDirection w:val="lrTb"/>
            <w:noWrap w:val="false"/>
          </w:tcPr>
          <w:p>
            <w:pPr>
              <w:ind w:left="0" w:right="0" w:firstLine="0"/>
              <w:jc w:val="center"/>
              <w:rPr>
                <w:rFonts w:hint="eastAsia" w:eastAsia="宋体"/>
                <w:sz w:val="21"/>
                <w:highlight w:val="none"/>
                <w:lang w:val="en-US" w:eastAsia="zh-CN" w:bidi="ar-SA"/>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sz w:val="21"/>
                <w:highlight w:val="none"/>
                <w:lang w:val="en-US" w:eastAsia="zh-CN" w:bidi="ar-SA"/>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458"/>
        </w:trPr>
        <w:tc>
          <w:tcPr>
            <w:tcW w:w="1546" w:type="dxa"/>
            <w:vAlign w:val="top"/>
            <w:vMerge w:val="restart"/>
            <w:textDirection w:val="lrTb"/>
            <w:noWrap w:val="false"/>
          </w:tcPr>
          <w:p>
            <w:pPr>
              <w:spacing w:line="247" w:lineRule="auto"/>
              <w:rPr>
                <w:highlight w:val="none"/>
              </w:rPr>
            </w:pPr>
            <w:r>
              <w:rPr>
                <w:highlight w:val="none"/>
              </w:rPr>
            </w:r>
            <w:r/>
          </w:p>
          <w:p>
            <w:pPr>
              <w:spacing w:line="247" w:lineRule="auto"/>
              <w:rPr>
                <w:highlight w:val="none"/>
              </w:rPr>
            </w:pPr>
            <w:r>
              <w:rPr>
                <w:highlight w:val="none"/>
              </w:rPr>
            </w:r>
            <w:r/>
          </w:p>
          <w:p>
            <w:pPr>
              <w:spacing w:line="248" w:lineRule="auto"/>
              <w:rPr>
                <w:highlight w:val="none"/>
              </w:rPr>
            </w:pPr>
            <w:r>
              <w:rPr>
                <w:highlight w:val="none"/>
              </w:rPr>
            </w:r>
            <w:r/>
          </w:p>
          <w:p>
            <w:pPr>
              <w:spacing w:line="248" w:lineRule="auto"/>
              <w:rPr>
                <w:highlight w:val="none"/>
              </w:rPr>
            </w:pPr>
            <w:r>
              <w:rPr>
                <w:highlight w:val="none"/>
              </w:rPr>
            </w:r>
            <w:r/>
          </w:p>
          <w:p>
            <w:pPr>
              <w:spacing w:line="248" w:lineRule="auto"/>
              <w:rPr>
                <w:highlight w:val="none"/>
              </w:rPr>
            </w:pPr>
            <w:r>
              <w:rPr>
                <w:highlight w:val="none"/>
              </w:rPr>
            </w:r>
            <w:r/>
          </w:p>
          <w:p>
            <w:pPr>
              <w:pStyle w:val="1056"/>
              <w:ind w:left="119" w:right="105" w:firstLine="3"/>
              <w:spacing w:before="68" w:line="259" w:lineRule="auto"/>
              <w:rPr>
                <w:highlight w:val="none"/>
              </w:rPr>
            </w:pPr>
            <w:r>
              <w:rPr>
                <w:spacing w:val="8"/>
                <w:highlight w:val="none"/>
              </w:rPr>
              <w:t xml:space="preserve">公用设施设备</w:t>
            </w:r>
            <w:r>
              <w:rPr>
                <w:rFonts w:hint="eastAsia"/>
                <w:spacing w:val="3"/>
                <w:highlight w:val="none"/>
                <w:lang w:eastAsia="zh-CN"/>
              </w:rPr>
              <w:t xml:space="preserve"> </w:t>
            </w:r>
            <w:r>
              <w:rPr>
                <w:spacing w:val="-3"/>
                <w:highlight w:val="none"/>
              </w:rPr>
              <w:t xml:space="preserve">维护服务</w:t>
            </w:r>
            <w:r/>
          </w:p>
        </w:tc>
        <w:tc>
          <w:tcPr>
            <w:tcW w:w="2280" w:type="dxa"/>
            <w:vAlign w:val="top"/>
            <w:textDirection w:val="lrTb"/>
            <w:noWrap w:val="false"/>
          </w:tcPr>
          <w:p>
            <w:pPr>
              <w:pStyle w:val="1056"/>
              <w:ind w:left="110"/>
              <w:spacing w:before="91" w:line="221" w:lineRule="auto"/>
              <w:rPr>
                <w:highlight w:val="none"/>
              </w:rPr>
            </w:pPr>
            <w:r>
              <w:rPr>
                <w:spacing w:val="-2"/>
                <w:highlight w:val="none"/>
              </w:rPr>
              <w:t xml:space="preserve">主管</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458"/>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2"/>
              <w:spacing w:before="91" w:line="221" w:lineRule="auto"/>
              <w:rPr>
                <w:highlight w:val="none"/>
              </w:rPr>
            </w:pPr>
            <w:r>
              <w:rPr>
                <w:spacing w:val="-3"/>
                <w:highlight w:val="none"/>
              </w:rPr>
              <w:t xml:space="preserve">弱电维修</w:t>
            </w:r>
            <w:r/>
          </w:p>
        </w:tc>
        <w:tc>
          <w:tcPr>
            <w:tcW w:w="2178"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460"/>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4"/>
              <w:spacing w:before="91" w:line="221" w:lineRule="auto"/>
              <w:rPr>
                <w:highlight w:val="none"/>
              </w:rPr>
            </w:pPr>
            <w:r>
              <w:rPr>
                <w:spacing w:val="-3"/>
                <w:highlight w:val="none"/>
              </w:rPr>
              <w:t xml:space="preserve">高配工</w:t>
            </w:r>
            <w:r/>
          </w:p>
        </w:tc>
        <w:tc>
          <w:tcPr>
            <w:tcW w:w="2178"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pStyle w:val="1056"/>
              <w:ind w:left="117"/>
              <w:spacing w:before="91" w:line="221" w:lineRule="auto"/>
              <w:rPr>
                <w:highlight w:val="none"/>
              </w:rPr>
            </w:pPr>
            <w:r>
              <w:rPr>
                <w:highlight w:val="none"/>
              </w:rPr>
            </w:r>
            <w:r/>
          </w:p>
        </w:tc>
      </w:tr>
      <w:tr>
        <w:trPr>
          <w:trHeight w:val="458"/>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1"/>
              <w:spacing w:before="92" w:line="221" w:lineRule="auto"/>
              <w:rPr>
                <w:highlight w:val="none"/>
              </w:rPr>
            </w:pPr>
            <w:r>
              <w:rPr>
                <w:rFonts w:hint="eastAsia"/>
                <w:spacing w:val="-2"/>
                <w:highlight w:val="none"/>
                <w:lang w:val="en-US" w:eastAsia="zh-CN"/>
              </w:rPr>
              <w:t xml:space="preserve">工程（</w:t>
            </w:r>
            <w:r>
              <w:rPr>
                <w:spacing w:val="-2"/>
                <w:highlight w:val="none"/>
              </w:rPr>
              <w:t xml:space="preserve">水电</w:t>
            </w:r>
            <w:r>
              <w:rPr>
                <w:rFonts w:hint="eastAsia"/>
                <w:spacing w:val="-2"/>
                <w:highlight w:val="none"/>
                <w:lang w:val="en-US" w:eastAsia="zh-CN"/>
              </w:rPr>
              <w:t xml:space="preserve">）</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5</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5</w:t>
            </w:r>
            <w:r/>
          </w:p>
        </w:tc>
        <w:tc>
          <w:tcPr>
            <w:tcW w:w="5300" w:type="dxa"/>
            <w:vAlign w:val="top"/>
            <w:textDirection w:val="lrTb"/>
            <w:noWrap w:val="false"/>
          </w:tcPr>
          <w:p>
            <w:pPr>
              <w:pStyle w:val="1056"/>
              <w:ind w:left="117"/>
              <w:spacing w:before="92" w:line="221" w:lineRule="auto"/>
              <w:rPr>
                <w:rFonts w:hint="default"/>
                <w:highlight w:val="none"/>
                <w:lang w:val="en-US"/>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工作制，确保不少于2名工程人员具备低压电工证，1名工程人员具有</w:t>
            </w:r>
            <w:r>
              <w:rPr>
                <w:rFonts w:hint="default"/>
                <w:highlight w:val="none"/>
                <w:lang w:val="en-US"/>
              </w:rPr>
              <w:t xml:space="preserve">高压电工证</w:t>
            </w:r>
            <w:r>
              <w:rPr>
                <w:rFonts w:hint="eastAsia"/>
                <w:highlight w:val="none"/>
                <w:lang w:val="en-US" w:eastAsia="zh-CN"/>
              </w:rPr>
              <w:t xml:space="preserve">；</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低压电工证和高压电工证。</w:t>
            </w:r>
            <w:r/>
          </w:p>
        </w:tc>
      </w:tr>
      <w:tr>
        <w:trPr>
          <w:trHeight w:val="458"/>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7"/>
              <w:spacing w:before="93" w:line="221" w:lineRule="auto"/>
              <w:rPr>
                <w:highlight w:val="none"/>
              </w:rPr>
            </w:pPr>
            <w:r>
              <w:rPr>
                <w:spacing w:val="-3"/>
                <w:highlight w:val="none"/>
              </w:rPr>
              <w:t xml:space="preserve">暖通工</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default"/>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460"/>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08"/>
              <w:spacing w:before="94" w:line="221" w:lineRule="auto"/>
              <w:rPr>
                <w:highlight w:val="none"/>
              </w:rPr>
            </w:pPr>
            <w:r>
              <w:rPr>
                <w:spacing w:val="-2"/>
                <w:highlight w:val="none"/>
              </w:rPr>
              <w:t xml:space="preserve">锅炉工</w:t>
            </w:r>
            <w:r/>
          </w:p>
        </w:tc>
        <w:tc>
          <w:tcPr>
            <w:tcW w:w="2178"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pStyle w:val="1056"/>
              <w:ind w:left="117"/>
              <w:spacing w:before="93" w:line="221" w:lineRule="auto"/>
              <w:rPr>
                <w:highlight w:val="none"/>
              </w:rPr>
            </w:pPr>
            <w:r>
              <w:rPr>
                <w:highlight w:val="none"/>
              </w:rPr>
            </w:r>
            <w:r/>
          </w:p>
        </w:tc>
      </w:tr>
      <w:tr>
        <w:trPr>
          <w:trHeight w:val="458"/>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33"/>
              <w:spacing w:before="94" w:line="221" w:lineRule="auto"/>
              <w:rPr>
                <w:highlight w:val="none"/>
              </w:rPr>
            </w:pPr>
            <w:r>
              <w:rPr>
                <w:spacing w:val="-7"/>
                <w:highlight w:val="none"/>
              </w:rPr>
              <w:t xml:space="preserve">电梯工</w:t>
            </w:r>
            <w:r/>
          </w:p>
        </w:tc>
        <w:tc>
          <w:tcPr>
            <w:tcW w:w="2178"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458"/>
        </w:trPr>
        <w:tc>
          <w:tcPr>
            <w:tcW w:w="1546" w:type="dxa"/>
            <w:vAlign w:val="top"/>
            <w:vMerge w:val="restart"/>
            <w:textDirection w:val="lrTb"/>
            <w:noWrap w:val="false"/>
          </w:tcPr>
          <w:p>
            <w:pPr>
              <w:spacing w:line="243" w:lineRule="auto"/>
              <w:rPr>
                <w:highlight w:val="none"/>
              </w:rPr>
            </w:pPr>
            <w:r>
              <w:rPr>
                <w:highlight w:val="none"/>
              </w:rPr>
            </w:r>
            <w:r/>
          </w:p>
          <w:p>
            <w:pPr>
              <w:spacing w:line="243" w:lineRule="auto"/>
              <w:rPr>
                <w:highlight w:val="none"/>
              </w:rPr>
            </w:pPr>
            <w:r>
              <w:rPr>
                <w:highlight w:val="none"/>
              </w:rPr>
            </w:r>
            <w:r/>
          </w:p>
          <w:p>
            <w:pPr>
              <w:pStyle w:val="1056"/>
              <w:ind w:left="116"/>
              <w:spacing w:before="68" w:line="221" w:lineRule="auto"/>
              <w:rPr>
                <w:highlight w:val="none"/>
              </w:rPr>
            </w:pPr>
            <w:r>
              <w:rPr>
                <w:spacing w:val="-2"/>
                <w:highlight w:val="none"/>
              </w:rPr>
              <w:t xml:space="preserve">保洁服务</w:t>
            </w:r>
            <w:r/>
          </w:p>
        </w:tc>
        <w:tc>
          <w:tcPr>
            <w:tcW w:w="2280" w:type="dxa"/>
            <w:vAlign w:val="top"/>
            <w:textDirection w:val="lrTb"/>
            <w:noWrap w:val="false"/>
          </w:tcPr>
          <w:p>
            <w:pPr>
              <w:pStyle w:val="1056"/>
              <w:ind w:left="110"/>
              <w:spacing w:before="94" w:line="221" w:lineRule="auto"/>
              <w:rPr>
                <w:rFonts w:hint="default" w:eastAsia="宋体"/>
                <w:highlight w:val="none"/>
                <w:lang w:val="en-US" w:eastAsia="zh-CN"/>
              </w:rPr>
            </w:pPr>
            <w:r>
              <w:rPr>
                <w:rFonts w:hint="eastAsia"/>
                <w:highlight w:val="none"/>
                <w:lang w:val="en-US" w:eastAsia="zh-CN"/>
              </w:rPr>
              <w:t xml:space="preserve">保洁班长</w:t>
            </w:r>
            <w:r/>
          </w:p>
        </w:tc>
        <w:tc>
          <w:tcPr>
            <w:tcW w:w="2178"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3</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3</w:t>
            </w:r>
            <w:r/>
          </w:p>
        </w:tc>
        <w:tc>
          <w:tcPr>
            <w:tcW w:w="5300" w:type="dxa"/>
            <w:vAlign w:val="top"/>
            <w:textDirection w:val="lrTb"/>
            <w:noWrap w:val="false"/>
          </w:tcPr>
          <w:p>
            <w:pPr>
              <w:pStyle w:val="1056"/>
              <w:ind w:left="117"/>
              <w:spacing w:before="92" w:line="221" w:lineRule="auto"/>
              <w:rPr>
                <w:rFonts w:hint="eastAsia"/>
                <w:highlight w:val="none"/>
                <w:lang w:val="en-US" w:eastAsia="zh-CN"/>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p>
        </w:tc>
      </w:tr>
      <w:tr>
        <w:trPr>
          <w:trHeight w:val="461"/>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09"/>
              <w:spacing w:before="95" w:line="221" w:lineRule="auto"/>
              <w:rPr>
                <w:highlight w:val="none"/>
              </w:rPr>
            </w:pPr>
            <w:r>
              <w:rPr>
                <w:rFonts w:hint="eastAsia"/>
                <w:spacing w:val="-2"/>
                <w:highlight w:val="none"/>
                <w:lang w:val="en-US" w:eastAsia="zh-CN"/>
              </w:rPr>
              <w:t xml:space="preserve">楼道</w:t>
            </w:r>
            <w:r>
              <w:rPr>
                <w:spacing w:val="-2"/>
                <w:highlight w:val="none"/>
              </w:rPr>
              <w:t xml:space="preserve">保洁员</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20</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20</w:t>
            </w:r>
            <w:r/>
          </w:p>
        </w:tc>
        <w:tc>
          <w:tcPr>
            <w:tcW w:w="5300" w:type="dxa"/>
            <w:vAlign w:val="top"/>
            <w:textDirection w:val="lrTb"/>
            <w:noWrap w:val="false"/>
          </w:tcPr>
          <w:p>
            <w:pPr>
              <w:pStyle w:val="1056"/>
              <w:ind w:left="117"/>
              <w:spacing w:before="92" w:line="221" w:lineRule="auto"/>
              <w:rPr>
                <w:rFonts w:hint="eastAsia"/>
                <w:highlight w:val="none"/>
                <w:lang w:val="en-US" w:eastAsia="zh-CN"/>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p>
        </w:tc>
      </w:tr>
      <w:tr>
        <w:trPr>
          <w:trHeight w:val="463"/>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0"/>
              <w:spacing w:before="95" w:line="221" w:lineRule="auto"/>
              <w:rPr>
                <w:spacing w:val="-2"/>
                <w:highlight w:val="none"/>
              </w:rPr>
            </w:pPr>
            <w:r>
              <w:rPr>
                <w:rFonts w:hint="eastAsia"/>
                <w:spacing w:val="-2"/>
                <w:highlight w:val="none"/>
              </w:rPr>
              <w:t xml:space="preserve">外场保洁员</w:t>
            </w:r>
            <w:r/>
          </w:p>
        </w:tc>
        <w:tc>
          <w:tcPr>
            <w:tcW w:w="2178" w:type="dxa"/>
            <w:vAlign w:val="center"/>
            <w:textDirection w:val="lrTb"/>
            <w:noWrap w:val="false"/>
          </w:tcPr>
          <w:p>
            <w:pPr>
              <w:ind w:left="0" w:right="0" w:firstLine="0"/>
              <w:jc w:val="center"/>
              <w:rPr>
                <w:rFonts w:hint="default"/>
                <w:highlight w:val="none"/>
                <w:lang w:val="en-US" w:eastAsia="zh-CN"/>
              </w:rPr>
            </w:pPr>
            <w:r>
              <w:rPr>
                <w:rFonts w:hint="eastAsia"/>
                <w:highlight w:val="none"/>
                <w:lang w:val="en-US" w:eastAsia="zh-CN"/>
              </w:rPr>
              <w:t xml:space="preserve">6</w:t>
            </w:r>
            <w:r/>
          </w:p>
        </w:tc>
        <w:tc>
          <w:tcPr>
            <w:tcW w:w="3263" w:type="dxa"/>
            <w:vAlign w:val="center"/>
            <w:textDirection w:val="lrTb"/>
            <w:noWrap w:val="false"/>
          </w:tcPr>
          <w:p>
            <w:pPr>
              <w:ind w:left="0" w:right="0" w:firstLine="0"/>
              <w:jc w:val="center"/>
              <w:rPr>
                <w:rFonts w:hint="default"/>
                <w:highlight w:val="none"/>
                <w:lang w:val="en-US" w:eastAsia="zh-CN"/>
              </w:rPr>
            </w:pPr>
            <w:r>
              <w:rPr>
                <w:rFonts w:hint="eastAsia"/>
                <w:highlight w:val="none"/>
                <w:lang w:val="en-US" w:eastAsia="zh-CN"/>
              </w:rPr>
              <w:t xml:space="preserve">6</w:t>
            </w:r>
            <w:r/>
          </w:p>
        </w:tc>
        <w:tc>
          <w:tcPr>
            <w:tcW w:w="5300" w:type="dxa"/>
            <w:vAlign w:val="top"/>
            <w:textDirection w:val="lrTb"/>
            <w:noWrap w:val="false"/>
          </w:tcPr>
          <w:p>
            <w:pPr>
              <w:pStyle w:val="1056"/>
              <w:ind w:left="117"/>
              <w:spacing w:before="92" w:line="221" w:lineRule="auto"/>
              <w:rPr>
                <w:rFonts w:hint="eastAsia"/>
                <w:highlight w:val="none"/>
                <w:lang w:val="en-US" w:eastAsia="zh-CN"/>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p>
        </w:tc>
      </w:tr>
      <w:tr>
        <w:trPr>
          <w:trHeight w:val="463"/>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0"/>
              <w:spacing w:before="95" w:line="221" w:lineRule="auto"/>
              <w:rPr>
                <w:rFonts w:hint="default"/>
                <w:spacing w:val="-2"/>
                <w:highlight w:val="none"/>
                <w:lang w:val="en-US" w:eastAsia="zh-CN"/>
              </w:rPr>
            </w:pPr>
            <w:r>
              <w:rPr>
                <w:rFonts w:hint="eastAsia"/>
                <w:spacing w:val="-2"/>
                <w:highlight w:val="none"/>
                <w:lang w:val="en-US" w:eastAsia="zh-CN"/>
              </w:rPr>
              <w:t xml:space="preserve">机动保洁</w:t>
            </w:r>
            <w:r/>
          </w:p>
        </w:tc>
        <w:tc>
          <w:tcPr>
            <w:tcW w:w="2178" w:type="dxa"/>
            <w:vAlign w:val="center"/>
            <w:textDirection w:val="lrTb"/>
            <w:noWrap w:val="false"/>
          </w:tcPr>
          <w:p>
            <w:pPr>
              <w:ind w:left="0" w:right="0" w:firstLine="0"/>
              <w:jc w:val="center"/>
              <w:rPr>
                <w:rFonts w:hint="default"/>
                <w:highlight w:val="none"/>
                <w:lang w:val="en-US" w:eastAsia="zh-CN"/>
              </w:rPr>
            </w:pPr>
            <w:r>
              <w:rPr>
                <w:rFonts w:hint="eastAsia"/>
                <w:highlight w:val="none"/>
                <w:lang w:val="en-US" w:eastAsia="zh-CN"/>
              </w:rPr>
              <w:t xml:space="preserve">4</w:t>
            </w:r>
            <w:r/>
          </w:p>
        </w:tc>
        <w:tc>
          <w:tcPr>
            <w:tcW w:w="3263" w:type="dxa"/>
            <w:vAlign w:val="center"/>
            <w:textDirection w:val="lrTb"/>
            <w:noWrap w:val="false"/>
          </w:tcPr>
          <w:p>
            <w:pPr>
              <w:ind w:left="0" w:right="0" w:firstLine="0"/>
              <w:jc w:val="center"/>
              <w:rPr>
                <w:rFonts w:hint="default"/>
                <w:highlight w:val="none"/>
                <w:lang w:val="en-US" w:eastAsia="zh-CN"/>
              </w:rPr>
            </w:pPr>
            <w:r>
              <w:rPr>
                <w:rFonts w:hint="eastAsia"/>
                <w:highlight w:val="none"/>
                <w:lang w:val="en-US" w:eastAsia="zh-CN"/>
              </w:rPr>
              <w:t xml:space="preserve">4</w:t>
            </w:r>
            <w:r/>
          </w:p>
        </w:tc>
        <w:tc>
          <w:tcPr>
            <w:tcW w:w="5300" w:type="dxa"/>
            <w:vAlign w:val="top"/>
            <w:textDirection w:val="lrTb"/>
            <w:noWrap w:val="false"/>
          </w:tcPr>
          <w:p>
            <w:pPr>
              <w:pStyle w:val="1056"/>
              <w:ind w:left="117"/>
              <w:spacing w:before="92" w:line="221" w:lineRule="auto"/>
              <w:rPr>
                <w:rFonts w:hint="eastAsia"/>
                <w:highlight w:val="none"/>
                <w:lang w:val="en-US" w:eastAsia="zh-CN"/>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p>
        </w:tc>
      </w:tr>
      <w:tr>
        <w:trPr>
          <w:trHeight w:val="463"/>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0"/>
              <w:spacing w:before="95" w:line="221" w:lineRule="auto"/>
              <w:rPr>
                <w:rFonts w:hint="default" w:eastAsia="宋体"/>
                <w:spacing w:val="-2"/>
                <w:highlight w:val="none"/>
                <w:lang w:val="en-US" w:eastAsia="zh-CN"/>
              </w:rPr>
            </w:pPr>
            <w:r>
              <w:rPr>
                <w:rFonts w:hint="eastAsia"/>
                <w:spacing w:val="-2"/>
                <w:highlight w:val="none"/>
                <w:lang w:val="en-US" w:eastAsia="zh-CN"/>
              </w:rPr>
              <w:t xml:space="preserve">车库保洁员</w:t>
            </w:r>
            <w:r/>
          </w:p>
        </w:tc>
        <w:tc>
          <w:tcPr>
            <w:tcW w:w="2178" w:type="dxa"/>
            <w:vAlign w:val="center"/>
            <w:textDirection w:val="lrTb"/>
            <w:noWrap w:val="false"/>
          </w:tcPr>
          <w:p>
            <w:pPr>
              <w:ind w:left="0" w:right="0" w:firstLine="0"/>
              <w:jc w:val="center"/>
              <w:rPr>
                <w:rFonts w:hint="default"/>
                <w:highlight w:val="none"/>
                <w:lang w:val="en-US" w:eastAsia="zh-CN"/>
              </w:rPr>
            </w:pPr>
            <w:r>
              <w:rPr>
                <w:rFonts w:hint="eastAsia"/>
                <w:highlight w:val="none"/>
                <w:lang w:val="en-US" w:eastAsia="zh-CN"/>
              </w:rPr>
              <w:t xml:space="preserve">4</w:t>
            </w:r>
            <w:r/>
          </w:p>
        </w:tc>
        <w:tc>
          <w:tcPr>
            <w:tcW w:w="3263" w:type="dxa"/>
            <w:vAlign w:val="center"/>
            <w:textDirection w:val="lrTb"/>
            <w:noWrap w:val="false"/>
          </w:tcPr>
          <w:p>
            <w:pPr>
              <w:ind w:left="0" w:right="0" w:firstLine="0"/>
              <w:jc w:val="center"/>
              <w:rPr>
                <w:rFonts w:hint="default"/>
                <w:highlight w:val="none"/>
                <w:lang w:val="en-US" w:eastAsia="zh-CN"/>
              </w:rPr>
            </w:pPr>
            <w:r>
              <w:rPr>
                <w:rFonts w:hint="eastAsia"/>
                <w:highlight w:val="none"/>
                <w:lang w:val="en-US" w:eastAsia="zh-CN"/>
              </w:rPr>
              <w:t xml:space="preserve">4</w:t>
            </w:r>
            <w:r/>
          </w:p>
        </w:tc>
        <w:tc>
          <w:tcPr>
            <w:tcW w:w="5300" w:type="dxa"/>
            <w:vAlign w:val="top"/>
            <w:textDirection w:val="lrTb"/>
            <w:noWrap w:val="false"/>
          </w:tcPr>
          <w:p>
            <w:pPr>
              <w:pStyle w:val="1056"/>
              <w:ind w:left="117"/>
              <w:spacing w:before="92" w:line="221" w:lineRule="auto"/>
              <w:rPr>
                <w:rFonts w:hint="eastAsia"/>
                <w:highlight w:val="none"/>
                <w:lang w:val="en-US" w:eastAsia="zh-CN"/>
              </w:rPr>
            </w:pPr>
            <w:r>
              <w:rPr>
                <w:rFonts w:hint="eastAsia"/>
                <w:highlight w:val="none"/>
                <w:lang w:val="en-US" w:eastAsia="zh-CN"/>
              </w:rPr>
              <w:t xml:space="preserve">6天</w:t>
            </w:r>
            <w:r>
              <w:rPr>
                <w:rFonts w:hint="default" w:eastAsia="宋体"/>
                <w:highlight w:val="none"/>
                <w:lang w:val="en-US" w:eastAsia="zh-CN"/>
              </w:rPr>
              <w:t xml:space="preserve">8小时</w:t>
            </w:r>
            <w:r>
              <w:rPr>
                <w:rFonts w:hint="eastAsia"/>
                <w:highlight w:val="none"/>
                <w:lang w:val="en-US" w:eastAsia="zh-CN"/>
              </w:rPr>
              <w:t xml:space="preserve">工作制</w:t>
            </w:r>
            <w:r/>
          </w:p>
        </w:tc>
      </w:tr>
      <w:tr>
        <w:trPr>
          <w:trHeight w:val="463"/>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10"/>
              <w:spacing w:before="95" w:line="221" w:lineRule="auto"/>
              <w:rPr>
                <w:highlight w:val="none"/>
              </w:rPr>
            </w:pPr>
            <w:r>
              <w:rPr>
                <w:spacing w:val="-2"/>
                <w:highlight w:val="none"/>
              </w:rPr>
              <w:t xml:space="preserve">垃圾清运工</w:t>
            </w:r>
            <w:r/>
          </w:p>
        </w:tc>
        <w:tc>
          <w:tcPr>
            <w:tcW w:w="2178"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602"/>
        </w:trPr>
        <w:tc>
          <w:tcPr>
            <w:tcW w:w="1546" w:type="dxa"/>
            <w:vAlign w:val="top"/>
            <w:textDirection w:val="lrTb"/>
            <w:noWrap w:val="false"/>
          </w:tcPr>
          <w:p>
            <w:pPr>
              <w:pStyle w:val="1056"/>
              <w:ind w:left="117"/>
              <w:spacing w:before="93" w:line="221" w:lineRule="auto"/>
              <w:rPr>
                <w:highlight w:val="none"/>
              </w:rPr>
            </w:pPr>
            <w:r>
              <w:rPr>
                <w:spacing w:val="-2"/>
                <w:highlight w:val="none"/>
              </w:rPr>
              <w:t xml:space="preserve">绿化服务</w:t>
            </w:r>
            <w:r/>
          </w:p>
        </w:tc>
        <w:tc>
          <w:tcPr>
            <w:tcW w:w="2280" w:type="dxa"/>
            <w:vAlign w:val="top"/>
            <w:textDirection w:val="lrTb"/>
            <w:noWrap w:val="false"/>
          </w:tcPr>
          <w:p>
            <w:pPr>
              <w:pStyle w:val="1056"/>
              <w:ind w:left="110"/>
              <w:spacing w:before="94" w:line="222" w:lineRule="auto"/>
              <w:rPr>
                <w:highlight w:val="none"/>
              </w:rPr>
            </w:pPr>
            <w:r>
              <w:rPr>
                <w:spacing w:val="-2"/>
                <w:highlight w:val="none"/>
              </w:rPr>
              <w:t xml:space="preserve">绿化工</w:t>
            </w:r>
            <w:r/>
          </w:p>
        </w:tc>
        <w:tc>
          <w:tcPr>
            <w:tcW w:w="2178"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rPr>
                <w:highlight w:val="none"/>
              </w:rPr>
            </w:pPr>
            <w:r>
              <w:rPr>
                <w:highlight w:val="none"/>
              </w:rPr>
            </w:r>
            <w:r/>
          </w:p>
        </w:tc>
      </w:tr>
      <w:tr>
        <w:trPr>
          <w:trHeight w:val="460"/>
        </w:trPr>
        <w:tc>
          <w:tcPr>
            <w:tcW w:w="1546" w:type="dxa"/>
            <w:vAlign w:val="top"/>
            <w:vMerge w:val="restart"/>
            <w:textDirection w:val="lrTb"/>
            <w:noWrap w:val="false"/>
          </w:tcPr>
          <w:p>
            <w:pPr>
              <w:spacing w:line="281" w:lineRule="auto"/>
              <w:rPr>
                <w:highlight w:val="none"/>
              </w:rPr>
            </w:pPr>
            <w:r>
              <w:rPr>
                <w:highlight w:val="none"/>
              </w:rPr>
            </w:r>
            <w:r/>
          </w:p>
          <w:p>
            <w:pPr>
              <w:spacing w:line="281" w:lineRule="auto"/>
              <w:rPr>
                <w:highlight w:val="none"/>
              </w:rPr>
            </w:pPr>
            <w:r>
              <w:rPr>
                <w:highlight w:val="none"/>
              </w:rPr>
            </w:r>
            <w:r/>
          </w:p>
          <w:p>
            <w:pPr>
              <w:spacing w:line="281" w:lineRule="auto"/>
              <w:rPr>
                <w:highlight w:val="none"/>
              </w:rPr>
            </w:pPr>
            <w:r>
              <w:rPr>
                <w:highlight w:val="none"/>
              </w:rPr>
            </w:r>
            <w:r/>
          </w:p>
          <w:p>
            <w:pPr>
              <w:spacing w:line="281" w:lineRule="auto"/>
              <w:rPr>
                <w:highlight w:val="none"/>
              </w:rPr>
            </w:pPr>
            <w:r>
              <w:rPr>
                <w:highlight w:val="none"/>
              </w:rPr>
            </w:r>
            <w:r/>
          </w:p>
          <w:p>
            <w:pPr>
              <w:spacing w:line="281" w:lineRule="auto"/>
              <w:rPr>
                <w:highlight w:val="none"/>
              </w:rPr>
            </w:pPr>
            <w:r>
              <w:rPr>
                <w:highlight w:val="none"/>
              </w:rPr>
            </w:r>
            <w:r/>
          </w:p>
          <w:p>
            <w:pPr>
              <w:pStyle w:val="1056"/>
              <w:ind w:left="116"/>
              <w:spacing w:before="69" w:line="221" w:lineRule="auto"/>
              <w:rPr>
                <w:highlight w:val="none"/>
              </w:rPr>
            </w:pPr>
            <w:r>
              <w:rPr>
                <w:spacing w:val="-2"/>
                <w:highlight w:val="none"/>
              </w:rPr>
              <w:t xml:space="preserve">保安服务</w:t>
            </w:r>
            <w:r/>
          </w:p>
        </w:tc>
        <w:tc>
          <w:tcPr>
            <w:tcW w:w="2280" w:type="dxa"/>
            <w:vAlign w:val="top"/>
            <w:textDirection w:val="lrTb"/>
            <w:noWrap w:val="false"/>
          </w:tcPr>
          <w:p>
            <w:pPr>
              <w:pStyle w:val="1056"/>
              <w:ind w:left="110"/>
              <w:spacing w:before="90" w:line="221" w:lineRule="auto"/>
              <w:rPr>
                <w:rFonts w:hint="default" w:eastAsia="宋体"/>
                <w:highlight w:val="none"/>
                <w:lang w:val="en-US" w:eastAsia="zh-CN"/>
              </w:rPr>
            </w:pPr>
            <w:r>
              <w:rPr>
                <w:rFonts w:hint="eastAsia"/>
                <w:highlight w:val="none"/>
                <w:lang w:val="en-US" w:eastAsia="zh-CN"/>
              </w:rPr>
              <w:t xml:space="preserve">保安队长</w:t>
            </w:r>
            <w:r/>
          </w:p>
        </w:tc>
        <w:tc>
          <w:tcPr>
            <w:tcW w:w="2178"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2</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2</w:t>
            </w:r>
            <w:r/>
          </w:p>
        </w:tc>
        <w:tc>
          <w:tcPr>
            <w:tcW w:w="5300" w:type="dxa"/>
            <w:vAlign w:val="top"/>
            <w:textDirection w:val="lrTb"/>
            <w:noWrap w:val="false"/>
          </w:tcPr>
          <w:p>
            <w:pPr>
              <w:pStyle w:val="1056"/>
              <w:ind w:left="117"/>
              <w:spacing w:before="91" w:line="221" w:lineRule="auto"/>
              <w:rPr>
                <w:rFonts w:hint="default" w:eastAsia="宋体"/>
                <w:highlight w:val="none"/>
                <w:lang w:val="en-US" w:eastAsia="zh-CN"/>
              </w:rPr>
            </w:pPr>
            <w:r>
              <w:rPr>
                <w:rFonts w:hint="eastAsia"/>
                <w:highlight w:val="none"/>
                <w:lang w:val="en-US" w:eastAsia="zh-CN"/>
              </w:rPr>
              <w:t xml:space="preserve">四班三运转，持保安证上岗，身体健康，无残疾。品德优秀，无犯罪记录，年龄在50周岁（含）以下，具有大专或以上学历；</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保安证。</w:t>
            </w:r>
            <w:r/>
          </w:p>
        </w:tc>
      </w:tr>
      <w:tr>
        <w:trPr>
          <w:trHeight w:val="457"/>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08"/>
              <w:spacing w:before="91" w:line="221" w:lineRule="auto"/>
              <w:rPr>
                <w:rFonts w:hint="default" w:eastAsia="宋体"/>
                <w:highlight w:val="none"/>
                <w:lang w:val="en-US" w:eastAsia="zh-CN"/>
              </w:rPr>
            </w:pPr>
            <w:r>
              <w:rPr>
                <w:rFonts w:hint="eastAsia"/>
                <w:highlight w:val="none"/>
                <w:lang w:val="en-US" w:eastAsia="zh-CN"/>
              </w:rPr>
              <w:t xml:space="preserve">保安巡逻</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12</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12</w:t>
            </w:r>
            <w:r/>
          </w:p>
        </w:tc>
        <w:tc>
          <w:tcPr>
            <w:tcW w:w="5300" w:type="dxa"/>
            <w:vAlign w:val="top"/>
            <w:textDirection w:val="lrTb"/>
            <w:noWrap w:val="false"/>
          </w:tcPr>
          <w:p>
            <w:pPr>
              <w:pStyle w:val="1056"/>
              <w:ind w:left="117"/>
              <w:spacing w:before="91" w:line="221" w:lineRule="auto"/>
              <w:rPr>
                <w:highlight w:val="none"/>
              </w:rPr>
            </w:pPr>
            <w:r>
              <w:rPr>
                <w:rFonts w:hint="eastAsia"/>
                <w:highlight w:val="none"/>
              </w:rPr>
              <w:t xml:space="preserve">四班三运转，</w:t>
            </w:r>
            <w:r>
              <w:rPr>
                <w:rFonts w:hint="eastAsia"/>
                <w:highlight w:val="none"/>
                <w:lang w:val="en-US" w:eastAsia="zh-CN"/>
              </w:rPr>
              <w:t xml:space="preserve">持保安证上岗，身体健康，无残疾。品德优秀，无犯罪记录，</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保安证。</w:t>
            </w:r>
            <w:r/>
          </w:p>
        </w:tc>
      </w:tr>
      <w:tr>
        <w:trPr>
          <w:trHeight w:val="458"/>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32"/>
              <w:spacing w:before="92" w:line="221" w:lineRule="auto"/>
              <w:rPr>
                <w:highlight w:val="none"/>
              </w:rPr>
            </w:pPr>
            <w:r>
              <w:rPr>
                <w:spacing w:val="-8"/>
                <w:highlight w:val="none"/>
              </w:rPr>
              <w:t xml:space="preserve">门岗</w:t>
            </w:r>
            <w:r/>
          </w:p>
        </w:tc>
        <w:tc>
          <w:tcPr>
            <w:tcW w:w="2178" w:type="dxa"/>
            <w:vAlign w:val="center"/>
            <w:textDirection w:val="lrTb"/>
            <w:noWrap w:val="false"/>
          </w:tcPr>
          <w:p>
            <w:pPr>
              <w:ind w:left="0" w:right="0" w:firstLine="0"/>
              <w:jc w:val="center"/>
              <w:rPr>
                <w:rFonts w:hint="default"/>
                <w:highlight w:val="none"/>
                <w:lang w:val="en-US" w:eastAsia="zh-CN"/>
              </w:rPr>
            </w:pPr>
            <w:r>
              <w:rPr>
                <w:rFonts w:hint="eastAsia"/>
                <w:highlight w:val="none"/>
                <w:lang w:val="en-US" w:eastAsia="zh-CN"/>
              </w:rPr>
              <w:t xml:space="preserve">15</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15</w:t>
            </w:r>
            <w:r/>
          </w:p>
        </w:tc>
        <w:tc>
          <w:tcPr>
            <w:tcW w:w="5300" w:type="dxa"/>
            <w:vAlign w:val="top"/>
            <w:textDirection w:val="lrTb"/>
            <w:noWrap w:val="false"/>
          </w:tcPr>
          <w:p>
            <w:pPr>
              <w:pStyle w:val="1056"/>
              <w:ind w:left="137"/>
              <w:spacing w:before="92" w:line="220" w:lineRule="auto"/>
              <w:rPr>
                <w:highlight w:val="none"/>
              </w:rPr>
            </w:pPr>
            <w:r>
              <w:rPr>
                <w:rFonts w:hint="eastAsia"/>
                <w:highlight w:val="none"/>
              </w:rPr>
              <w:t xml:space="preserve">四班三运转，</w:t>
            </w:r>
            <w:r>
              <w:rPr>
                <w:rFonts w:hint="eastAsia"/>
                <w:highlight w:val="none"/>
                <w:lang w:val="en-US" w:eastAsia="zh-CN"/>
              </w:rPr>
              <w:t xml:space="preserve">持保安证上岗，身体健康，无残疾。品德优秀，无犯罪记录，</w:t>
            </w:r>
            <w:r>
              <w:rPr>
                <w:rFonts w:hint="eastAsia" w:ascii="宋体" w:hAnsi="宋体" w:eastAsia="宋体" w:cs="宋体"/>
                <w:b/>
                <w:bCs/>
                <w:color w:val="000000"/>
                <w:highlight w:val="none"/>
                <w:lang w:eastAsia="zh-CN"/>
              </w:rPr>
              <w:t xml:space="preserve">投标供应商中标后需向采购人提供</w:t>
            </w:r>
            <w:r>
              <w:rPr>
                <w:rFonts w:hint="eastAsia" w:cs="宋体"/>
                <w:b/>
                <w:bCs/>
                <w:color w:val="000000"/>
                <w:highlight w:val="none"/>
                <w:lang w:val="en-US" w:eastAsia="zh-CN"/>
              </w:rPr>
              <w:t xml:space="preserve">保安证。</w:t>
            </w:r>
            <w:r/>
          </w:p>
        </w:tc>
      </w:tr>
      <w:tr>
        <w:trPr>
          <w:trHeight w:val="460"/>
        </w:trPr>
        <w:tc>
          <w:tcPr>
            <w:tcW w:w="1546" w:type="dxa"/>
            <w:vAlign w:val="top"/>
            <w:vMerge w:val="continue"/>
            <w:textDirection w:val="lrTb"/>
            <w:noWrap w:val="false"/>
          </w:tcPr>
          <w:p>
            <w:pPr>
              <w:rPr>
                <w:highlight w:val="none"/>
              </w:rPr>
            </w:pPr>
            <w:r>
              <w:rPr>
                <w:highlight w:val="none"/>
              </w:rPr>
            </w:r>
            <w:r/>
          </w:p>
        </w:tc>
        <w:tc>
          <w:tcPr>
            <w:tcW w:w="2280" w:type="dxa"/>
            <w:vAlign w:val="top"/>
            <w:textDirection w:val="lrTb"/>
            <w:noWrap w:val="false"/>
          </w:tcPr>
          <w:p>
            <w:pPr>
              <w:pStyle w:val="1056"/>
              <w:ind w:left="132"/>
              <w:spacing w:before="92" w:line="221" w:lineRule="auto"/>
              <w:rPr>
                <w:rFonts w:hint="eastAsia"/>
                <w:highlight w:val="none"/>
                <w:lang w:eastAsia="zh-CN"/>
              </w:rPr>
            </w:pPr>
            <w:r>
              <w:rPr>
                <w:rFonts w:hint="eastAsia" w:ascii="宋体" w:hAnsi="宋体" w:eastAsia="宋体" w:cs="宋体"/>
                <w:spacing w:val="-8"/>
                <w:highlight w:val="none"/>
              </w:rPr>
              <w:t xml:space="preserve">监控室</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6</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6</w:t>
            </w:r>
            <w:r/>
          </w:p>
        </w:tc>
        <w:tc>
          <w:tcPr>
            <w:tcW w:w="5300" w:type="dxa"/>
            <w:vAlign w:val="top"/>
            <w:textDirection w:val="lrTb"/>
            <w:noWrap w:val="false"/>
          </w:tcPr>
          <w:p>
            <w:pPr>
              <w:pStyle w:val="1056"/>
              <w:ind w:left="117"/>
              <w:spacing w:before="93" w:line="221" w:lineRule="auto"/>
              <w:rPr>
                <w:highlight w:val="none"/>
              </w:rPr>
            </w:pPr>
            <w:r>
              <w:rPr>
                <w:rFonts w:hint="eastAsia"/>
                <w:highlight w:val="none"/>
                <w:lang w:val="en-US" w:eastAsia="zh-CN"/>
              </w:rPr>
              <w:t xml:space="preserve">三</w:t>
            </w:r>
            <w:r>
              <w:rPr>
                <w:rFonts w:hint="eastAsia"/>
                <w:highlight w:val="none"/>
              </w:rPr>
              <w:t xml:space="preserve">班</w:t>
            </w:r>
            <w:r>
              <w:rPr>
                <w:rFonts w:hint="eastAsia"/>
                <w:highlight w:val="none"/>
                <w:lang w:val="en-US" w:eastAsia="zh-CN"/>
              </w:rPr>
              <w:t xml:space="preserve">两</w:t>
            </w:r>
            <w:r>
              <w:rPr>
                <w:rFonts w:hint="eastAsia"/>
                <w:highlight w:val="none"/>
              </w:rPr>
              <w:t xml:space="preserve">运转，</w:t>
            </w:r>
            <w:r>
              <w:rPr>
                <w:rFonts w:hint="eastAsia"/>
                <w:highlight w:val="none"/>
                <w:lang w:eastAsia="zh-CN"/>
              </w:rPr>
              <w:t xml:space="preserve">具有初级（五级）及以上消防设施操作员或者建构筑物消防员证书且证书须有效；</w:t>
            </w:r>
            <w:r>
              <w:rPr>
                <w:rFonts w:hint="eastAsia" w:ascii="宋体" w:hAnsi="宋体" w:eastAsia="宋体" w:cs="宋体"/>
                <w:b/>
                <w:bCs/>
                <w:color w:val="000000"/>
                <w:highlight w:val="none"/>
                <w:lang w:eastAsia="zh-CN"/>
              </w:rPr>
              <w:t xml:space="preserve">投标供应商中标后需向采购人提供消控证书</w:t>
            </w:r>
            <w:r/>
          </w:p>
        </w:tc>
      </w:tr>
      <w:tr>
        <w:trPr>
          <w:trHeight w:val="463"/>
        </w:trPr>
        <w:tc>
          <w:tcPr>
            <w:tcW w:w="1546" w:type="dxa"/>
            <w:vAlign w:val="top"/>
            <w:vMerge w:val="continue"/>
            <w:textDirection w:val="lrTb"/>
            <w:noWrap w:val="false"/>
          </w:tcPr>
          <w:p>
            <w:pPr>
              <w:pStyle w:val="1056"/>
              <w:ind w:left="115"/>
              <w:spacing w:before="95" w:line="220" w:lineRule="auto"/>
              <w:rPr>
                <w:spacing w:val="-1"/>
                <w:highlight w:val="none"/>
              </w:rPr>
            </w:pPr>
            <w:r>
              <w:rPr>
                <w:spacing w:val="-1"/>
                <w:highlight w:val="none"/>
              </w:rPr>
            </w:r>
            <w:r/>
          </w:p>
        </w:tc>
        <w:tc>
          <w:tcPr>
            <w:tcW w:w="2280" w:type="dxa"/>
            <w:vAlign w:val="top"/>
            <w:textDirection w:val="lrTb"/>
            <w:noWrap w:val="false"/>
          </w:tcPr>
          <w:p>
            <w:pPr>
              <w:pStyle w:val="1056"/>
              <w:ind w:left="107"/>
              <w:spacing w:before="95" w:line="220" w:lineRule="auto"/>
              <w:rPr>
                <w:rFonts w:hint="eastAsia"/>
                <w:spacing w:val="-2"/>
                <w:highlight w:val="none"/>
                <w:lang w:eastAsia="zh-CN"/>
              </w:rPr>
            </w:pPr>
            <w:r>
              <w:rPr>
                <w:rFonts w:hint="eastAsia"/>
                <w:spacing w:val="-2"/>
                <w:highlight w:val="none"/>
                <w:lang w:eastAsia="zh-CN"/>
              </w:rPr>
              <w:t xml:space="preserve">消控</w:t>
            </w:r>
            <w:r/>
          </w:p>
        </w:tc>
        <w:tc>
          <w:tcPr>
            <w:tcW w:w="2178"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w:t>
            </w:r>
            <w:r/>
          </w:p>
        </w:tc>
        <w:tc>
          <w:tcPr>
            <w:tcW w:w="3263"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pStyle w:val="1056"/>
              <w:ind w:left="117"/>
              <w:spacing w:before="95" w:line="221" w:lineRule="auto"/>
              <w:tabs>
                <w:tab w:val="left" w:pos="1001" w:leader="none"/>
              </w:tabs>
              <w:rPr>
                <w:rFonts w:hint="eastAsia"/>
                <w:spacing w:val="-7"/>
                <w:highlight w:val="none"/>
                <w:lang w:eastAsia="zh-CN"/>
              </w:rPr>
            </w:pPr>
            <w:r>
              <w:rPr>
                <w:rFonts w:hint="eastAsia"/>
                <w:spacing w:val="-7"/>
                <w:highlight w:val="none"/>
                <w:lang w:eastAsia="zh-CN"/>
              </w:rPr>
            </w:r>
            <w:r/>
          </w:p>
        </w:tc>
      </w:tr>
      <w:tr>
        <w:trPr>
          <w:trHeight w:val="463"/>
        </w:trPr>
        <w:tc>
          <w:tcPr>
            <w:tcW w:w="1546" w:type="dxa"/>
            <w:vAlign w:val="top"/>
            <w:textDirection w:val="lrTb"/>
            <w:noWrap w:val="false"/>
          </w:tcPr>
          <w:p>
            <w:pPr>
              <w:pStyle w:val="1056"/>
              <w:ind w:left="115"/>
              <w:spacing w:before="95" w:line="220" w:lineRule="auto"/>
              <w:rPr>
                <w:highlight w:val="none"/>
              </w:rPr>
            </w:pPr>
            <w:r>
              <w:rPr>
                <w:spacing w:val="-1"/>
                <w:highlight w:val="none"/>
              </w:rPr>
              <w:t xml:space="preserve">会议服务</w:t>
            </w:r>
            <w:r/>
          </w:p>
        </w:tc>
        <w:tc>
          <w:tcPr>
            <w:tcW w:w="2280" w:type="dxa"/>
            <w:vAlign w:val="top"/>
            <w:textDirection w:val="lrTb"/>
            <w:noWrap w:val="false"/>
          </w:tcPr>
          <w:p>
            <w:pPr>
              <w:pStyle w:val="1056"/>
              <w:ind w:left="107"/>
              <w:spacing w:before="95" w:line="220" w:lineRule="auto"/>
              <w:rPr>
                <w:highlight w:val="none"/>
              </w:rPr>
            </w:pPr>
            <w:r>
              <w:rPr>
                <w:spacing w:val="-2"/>
                <w:highlight w:val="none"/>
              </w:rPr>
              <w:t xml:space="preserve">会务</w:t>
            </w:r>
            <w:r/>
          </w:p>
        </w:tc>
        <w:tc>
          <w:tcPr>
            <w:tcW w:w="2178" w:type="dxa"/>
            <w:vAlign w:val="center"/>
            <w:textDirection w:val="lrTb"/>
            <w:noWrap w:val="false"/>
          </w:tcPr>
          <w:p>
            <w:pPr>
              <w:ind w:left="0" w:right="0" w:firstLine="0"/>
              <w:jc w:val="center"/>
              <w:rPr>
                <w:rFonts w:hint="eastAsia" w:eastAsia="宋体"/>
                <w:highlight w:val="none"/>
                <w:lang w:eastAsia="zh-CN"/>
              </w:rPr>
            </w:pPr>
            <w:r>
              <w:rPr>
                <w:rFonts w:hint="eastAsia" w:eastAsia="宋体"/>
                <w:highlight w:val="none"/>
                <w:lang w:eastAsia="zh-CN"/>
              </w:rPr>
              <w:t xml:space="preserve">/</w:t>
            </w:r>
            <w:r/>
          </w:p>
        </w:tc>
        <w:tc>
          <w:tcPr>
            <w:tcW w:w="326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w:t>
            </w:r>
            <w:r/>
          </w:p>
        </w:tc>
        <w:tc>
          <w:tcPr>
            <w:tcW w:w="5300" w:type="dxa"/>
            <w:vAlign w:val="top"/>
            <w:textDirection w:val="lrTb"/>
            <w:noWrap w:val="false"/>
          </w:tcPr>
          <w:p>
            <w:pPr>
              <w:pStyle w:val="1056"/>
              <w:ind w:left="117"/>
              <w:spacing w:before="95" w:line="221" w:lineRule="auto"/>
              <w:rPr>
                <w:rFonts w:ascii="Calibri" w:hAnsi="Calibri" w:eastAsia="Calibri" w:cs="Calibri"/>
                <w:highlight w:val="none"/>
              </w:rPr>
            </w:pPr>
            <w:r>
              <w:rPr>
                <w:rFonts w:ascii="Calibri" w:hAnsi="Calibri" w:eastAsia="Calibri" w:cs="Calibri"/>
                <w:highlight w:val="none"/>
              </w:rPr>
            </w:r>
            <w:r/>
          </w:p>
        </w:tc>
      </w:tr>
      <w:tr>
        <w:trPr>
          <w:trHeight w:val="463"/>
        </w:trPr>
        <w:tc>
          <w:tcPr>
            <w:gridSpan w:val="2"/>
            <w:tcW w:w="3826" w:type="dxa"/>
            <w:vAlign w:val="top"/>
            <w:textDirection w:val="lrTb"/>
            <w:noWrap w:val="false"/>
          </w:tcPr>
          <w:p>
            <w:pPr>
              <w:pStyle w:val="1056"/>
              <w:ind w:left="107"/>
              <w:spacing w:before="95" w:line="220" w:lineRule="auto"/>
              <w:rPr>
                <w:rFonts w:hint="eastAsia" w:eastAsia="宋体"/>
                <w:spacing w:val="-2"/>
                <w:highlight w:val="none"/>
                <w:lang w:val="en-US" w:eastAsia="zh-CN"/>
              </w:rPr>
            </w:pPr>
            <w:r>
              <w:rPr>
                <w:rFonts w:hint="eastAsia"/>
                <w:spacing w:val="-2"/>
                <w:highlight w:val="none"/>
                <w:lang w:val="en-US" w:eastAsia="zh-CN"/>
              </w:rPr>
              <w:t xml:space="preserve">合计：</w:t>
            </w:r>
            <w:r/>
          </w:p>
        </w:tc>
        <w:tc>
          <w:tcPr>
            <w:tcW w:w="2178" w:type="dxa"/>
            <w:vAlign w:val="center"/>
            <w:textDirection w:val="lrTb"/>
            <w:noWrap w:val="false"/>
          </w:tcPr>
          <w:p>
            <w:pPr>
              <w:ind w:left="0" w:right="0" w:firstLine="0"/>
              <w:jc w:val="center"/>
              <w:rPr>
                <w:rFonts w:hint="eastAsia" w:eastAsia="宋体"/>
                <w:highlight w:val="none"/>
                <w:lang w:eastAsia="zh-CN"/>
              </w:rPr>
            </w:pPr>
            <w:r>
              <w:rPr>
                <w:rFonts w:hint="eastAsia" w:eastAsia="宋体"/>
                <w:highlight w:val="none"/>
                <w:lang w:eastAsia="zh-CN"/>
              </w:rPr>
            </w:r>
            <w:r/>
          </w:p>
        </w:tc>
        <w:tc>
          <w:tcPr>
            <w:tcW w:w="3263" w:type="dxa"/>
            <w:vAlign w:val="center"/>
            <w:textDirection w:val="lrTb"/>
            <w:noWrap w:val="false"/>
          </w:tcPr>
          <w:p>
            <w:pPr>
              <w:ind w:left="0" w:right="0" w:firstLine="0"/>
              <w:jc w:val="center"/>
              <w:rPr>
                <w:rFonts w:hint="default"/>
                <w:highlight w:val="none"/>
                <w:lang w:val="en-US" w:eastAsia="zh-CN"/>
              </w:rPr>
            </w:pPr>
            <w:r>
              <w:rPr>
                <w:rFonts w:hint="eastAsia"/>
                <w:highlight w:val="none"/>
                <w:lang w:val="en-US" w:eastAsia="zh-CN"/>
              </w:rPr>
              <w:t xml:space="preserve">85</w:t>
            </w:r>
            <w:r/>
          </w:p>
        </w:tc>
        <w:tc>
          <w:tcPr>
            <w:tcW w:w="5300" w:type="dxa"/>
            <w:vAlign w:val="top"/>
            <w:textDirection w:val="lrTb"/>
            <w:noWrap w:val="false"/>
          </w:tcPr>
          <w:p>
            <w:pPr>
              <w:pStyle w:val="1056"/>
              <w:ind w:left="117"/>
              <w:spacing w:before="95" w:line="221" w:lineRule="auto"/>
              <w:rPr>
                <w:rFonts w:ascii="Calibri" w:hAnsi="Calibri" w:eastAsia="Calibri" w:cs="Calibri"/>
                <w:highlight w:val="none"/>
              </w:rPr>
            </w:pPr>
            <w:r>
              <w:rPr>
                <w:rFonts w:ascii="Calibri" w:hAnsi="Calibri" w:eastAsia="Calibri" w:cs="Calibri"/>
                <w:highlight w:val="none"/>
              </w:rPr>
            </w:r>
            <w:r/>
          </w:p>
        </w:tc>
      </w:tr>
    </w:tbl>
    <w:p>
      <w:pPr>
        <w:ind w:firstLine="412"/>
        <w:spacing w:line="360" w:lineRule="auto"/>
        <w:rPr>
          <w:rFonts w:ascii="宋体" w:hAnsi="宋体"/>
          <w:b/>
          <w:bCs/>
          <w:color w:val="auto"/>
          <w:sz w:val="21"/>
          <w:szCs w:val="21"/>
        </w:rPr>
      </w:pPr>
      <w:r>
        <w:rPr>
          <w:rFonts w:ascii="楷体" w:hAnsi="楷体" w:eastAsia="楷体" w:cs="楷体"/>
          <w:spacing w:val="-2"/>
          <w:highlight w:val="none"/>
        </w:rPr>
        <w:t xml:space="preserve">注：</w:t>
      </w:r>
      <w:r>
        <w:rPr>
          <w:rFonts w:hint="eastAsia" w:ascii="楷体" w:hAnsi="楷体" w:eastAsia="楷体" w:cs="楷体"/>
          <w:spacing w:val="-41"/>
          <w:sz w:val="18"/>
          <w:szCs w:val="16"/>
          <w:highlight w:val="none"/>
          <w:lang w:eastAsia="zh-CN"/>
        </w:rPr>
        <w:t xml:space="preserve"> </w:t>
      </w:r>
      <w:r/>
    </w:p>
    <w:p>
      <w:pPr>
        <w:ind w:firstLine="422"/>
        <w:spacing w:line="360" w:lineRule="auto"/>
        <w:rPr>
          <w:rFonts w:hint="eastAsia" w:ascii="宋体" w:hAnsi="宋体"/>
          <w:b/>
          <w:bCs/>
          <w:color w:val="auto"/>
          <w:sz w:val="21"/>
          <w:szCs w:val="21"/>
          <w:highlight w:val="none"/>
        </w:rPr>
      </w:pPr>
      <w:r>
        <w:rPr>
          <w:rFonts w:hint="eastAsia" w:ascii="宋体" w:hAnsi="宋体"/>
          <w:b/>
          <w:bCs/>
          <w:color w:val="auto"/>
          <w:sz w:val="21"/>
          <w:szCs w:val="21"/>
        </w:rPr>
        <w:t xml:space="preserve">1）</w:t>
      </w:r>
      <w:r>
        <w:rPr>
          <w:rFonts w:hint="eastAsia" w:ascii="宋体" w:hAnsi="宋体"/>
          <w:b/>
          <w:bCs/>
          <w:color w:val="auto"/>
          <w:sz w:val="21"/>
          <w:szCs w:val="21"/>
          <w:highlight w:val="none"/>
        </w:rPr>
        <w:t xml:space="preserve">本项目所配备人员总数不得低于</w:t>
      </w:r>
      <w:r>
        <w:rPr>
          <w:rFonts w:hint="eastAsia" w:ascii="宋体" w:hAnsi="宋体"/>
          <w:b/>
          <w:bCs/>
          <w:color w:val="auto"/>
          <w:sz w:val="21"/>
          <w:szCs w:val="21"/>
          <w:highlight w:val="none"/>
          <w:lang w:val="en-US" w:eastAsia="zh-CN"/>
        </w:rPr>
        <w:t xml:space="preserve">85</w:t>
      </w:r>
      <w:r>
        <w:rPr>
          <w:rFonts w:hint="eastAsia" w:ascii="宋体" w:hAnsi="宋体"/>
          <w:b/>
          <w:bCs/>
          <w:color w:val="auto"/>
          <w:sz w:val="21"/>
          <w:szCs w:val="21"/>
          <w:highlight w:val="none"/>
        </w:rPr>
        <w:t xml:space="preserve">人，</w:t>
      </w:r>
      <w:r>
        <w:rPr>
          <w:rFonts w:hint="eastAsia" w:ascii="宋体" w:hAnsi="宋体"/>
          <w:b/>
          <w:bCs/>
          <w:color w:val="auto"/>
          <w:sz w:val="21"/>
          <w:szCs w:val="16"/>
          <w:highlight w:val="none"/>
        </w:rPr>
        <w:t xml:space="preserve">投标人需在服务保障承诺书（格式见附件）中对此项的最低配置人数要求和岗位配置要求作出承诺，并</w:t>
      </w:r>
      <w:r>
        <w:rPr>
          <w:rFonts w:hint="eastAsia" w:ascii="宋体" w:hAnsi="宋体"/>
          <w:b/>
          <w:bCs/>
          <w:color w:val="auto"/>
          <w:sz w:val="21"/>
          <w:szCs w:val="21"/>
          <w:highlight w:val="none"/>
        </w:rPr>
        <w:t xml:space="preserve">承诺中标后提供上述所有人员名单并按规定为其缴纳社会保险、提供相关福利等，现场所有人员工资、社保必须符合劳动法要求，不接受享受特殊社保政策人员；</w:t>
      </w:r>
      <w:bookmarkStart w:id="78" w:name="_Hlk529438179"/>
      <w:r>
        <w:rPr>
          <w:rFonts w:hint="eastAsia" w:ascii="宋体" w:hAnsi="宋体"/>
          <w:b/>
          <w:bCs/>
          <w:color w:val="auto"/>
          <w:sz w:val="21"/>
          <w:szCs w:val="16"/>
          <w:highlight w:val="none"/>
        </w:rPr>
        <w:t xml:space="preserve">且承诺中标之后进场作业前必须全部集中至采购人指定现场核查，</w:t>
      </w:r>
      <w:r>
        <w:rPr>
          <w:rFonts w:hint="eastAsia" w:ascii="宋体" w:hAnsi="宋体"/>
          <w:b/>
          <w:bCs/>
          <w:color w:val="auto"/>
          <w:sz w:val="21"/>
          <w:szCs w:val="21"/>
          <w:highlight w:val="none"/>
        </w:rPr>
        <w:t xml:space="preserve">若低于上述标准或未作出承诺的，</w:t>
      </w:r>
      <w:bookmarkEnd w:id="78"/>
      <w:r>
        <w:rPr>
          <w:rFonts w:hint="eastAsia" w:ascii="宋体" w:hAnsi="宋体"/>
          <w:b/>
          <w:bCs/>
          <w:color w:val="auto"/>
          <w:sz w:val="21"/>
          <w:szCs w:val="21"/>
          <w:highlight w:val="none"/>
        </w:rPr>
        <w:t xml:space="preserve">作无效投标文件处理。 </w:t>
      </w:r>
      <w:r/>
    </w:p>
    <w:p>
      <w:pPr>
        <w:ind w:firstLine="422"/>
        <w:spacing w:line="360" w:lineRule="auto"/>
        <w:rPr>
          <w:rFonts w:hint="eastAsia" w:ascii="宋体" w:hAnsi="宋体"/>
          <w:b/>
          <w:bCs/>
          <w:color w:val="auto"/>
          <w:sz w:val="21"/>
          <w:szCs w:val="21"/>
        </w:rPr>
      </w:pPr>
      <w:r>
        <w:rPr>
          <w:rFonts w:hint="eastAsia" w:ascii="宋体" w:hAnsi="宋体"/>
          <w:b/>
          <w:bCs/>
          <w:color w:val="auto"/>
          <w:sz w:val="21"/>
          <w:szCs w:val="21"/>
          <w:highlight w:val="none"/>
        </w:rPr>
        <w:t xml:space="preserve">2）物业经理即为投标书中明确的项目经理，物业公司一旦中标，拟派驻现场的物业经理原则上不得随意更换，除特殊原因经采购人同意的除外，否则罚款5万元，经采购人同意后更换的物业经理须配备有足够的能力方可上岗；实际管理过程中，投标人可以根据实际情况调整人员，但人员相关结构满足招投标文件。岗位设置投标人可机动调整，但必须符合本次招标的物业项目运行要求</w:t>
      </w:r>
      <w:r>
        <w:rPr>
          <w:rFonts w:hint="eastAsia" w:ascii="宋体" w:hAnsi="宋体"/>
          <w:b/>
          <w:bCs/>
          <w:color w:val="auto"/>
          <w:sz w:val="21"/>
          <w:szCs w:val="21"/>
          <w:highlight w:val="none"/>
          <w:lang w:eastAsia="zh-CN"/>
        </w:rPr>
        <w:t xml:space="preserve">。</w:t>
      </w:r>
      <w:r>
        <w:rPr>
          <w:rFonts w:hint="eastAsia" w:ascii="宋体" w:hAnsi="宋体"/>
          <w:color w:val="auto"/>
          <w:sz w:val="21"/>
          <w:szCs w:val="16"/>
          <w:highlight w:val="none"/>
        </w:rPr>
        <w:t xml:space="preserve">在合同履行过程中中标单位现场实际到岗的人员数量不得少于</w:t>
      </w:r>
      <w:r>
        <w:rPr>
          <w:rFonts w:hint="eastAsia" w:ascii="宋体" w:hAnsi="宋体"/>
          <w:color w:val="auto"/>
          <w:sz w:val="21"/>
          <w:szCs w:val="16"/>
          <w:highlight w:val="none"/>
          <w:lang w:val="en-US" w:eastAsia="zh-CN"/>
        </w:rPr>
        <w:t xml:space="preserve">招</w:t>
      </w:r>
      <w:r>
        <w:rPr>
          <w:rFonts w:hint="eastAsia" w:ascii="宋体" w:hAnsi="宋体"/>
          <w:color w:val="auto"/>
          <w:sz w:val="21"/>
          <w:szCs w:val="16"/>
          <w:highlight w:val="none"/>
        </w:rPr>
        <w:t xml:space="preserve">标文件中配置的数量，未书面上报采购人同意的，发现一次按每少一人1万元/次进行处罚性扣款，在物业管</w:t>
      </w:r>
      <w:r>
        <w:rPr>
          <w:rFonts w:hint="eastAsia" w:ascii="宋体" w:hAnsi="宋体"/>
          <w:color w:val="auto"/>
          <w:sz w:val="21"/>
          <w:szCs w:val="16"/>
        </w:rPr>
        <w:t xml:space="preserve">理费中扣除，同时中标物业公司须在一周内补足至投标文件中配置的数量，考核办法和标准同时执行。</w:t>
      </w:r>
      <w:r/>
    </w:p>
    <w:p>
      <w:pPr>
        <w:ind w:firstLine="420"/>
        <w:jc w:val="left"/>
        <w:spacing w:line="360" w:lineRule="auto"/>
        <w:rPr>
          <w:rFonts w:ascii="宋体" w:hAnsi="宋体"/>
          <w:color w:val="auto"/>
          <w:sz w:val="21"/>
          <w:szCs w:val="21"/>
        </w:rPr>
      </w:pPr>
      <w:r>
        <w:rPr>
          <w:rFonts w:hint="eastAsia" w:ascii="宋体" w:hAnsi="宋体"/>
          <w:color w:val="auto"/>
          <w:sz w:val="21"/>
          <w:szCs w:val="16"/>
        </w:rPr>
        <w:t xml:space="preserve">3）本项目人员为工作岗位所需人员的最低配置，且只能</w:t>
      </w:r>
      <w:r>
        <w:rPr>
          <w:rFonts w:ascii="宋体" w:hAnsi="宋体"/>
          <w:color w:val="auto"/>
          <w:sz w:val="21"/>
          <w:szCs w:val="16"/>
        </w:rPr>
        <w:t xml:space="preserve">用于本项目，不得用于</w:t>
      </w:r>
      <w:r>
        <w:rPr>
          <w:rFonts w:hint="eastAsia" w:ascii="宋体" w:hAnsi="宋体"/>
          <w:color w:val="auto"/>
          <w:sz w:val="21"/>
          <w:szCs w:val="16"/>
          <w:lang w:eastAsia="zh-CN"/>
        </w:rPr>
        <w:t xml:space="preserve">其他</w:t>
      </w:r>
      <w:r>
        <w:rPr>
          <w:rFonts w:ascii="宋体" w:hAnsi="宋体"/>
          <w:color w:val="auto"/>
          <w:sz w:val="21"/>
          <w:szCs w:val="21"/>
        </w:rPr>
        <w:t xml:space="preserve">项目</w:t>
      </w:r>
      <w:r>
        <w:rPr>
          <w:rFonts w:hint="eastAsia" w:ascii="宋体" w:hAnsi="宋体"/>
          <w:color w:val="auto"/>
          <w:sz w:val="21"/>
          <w:szCs w:val="21"/>
        </w:rPr>
        <w:t xml:space="preserve">。</w:t>
      </w:r>
      <w:r/>
    </w:p>
    <w:p>
      <w:pPr>
        <w:pStyle w:val="1031"/>
        <w:ind w:firstLine="420"/>
        <w:spacing w:line="360" w:lineRule="auto"/>
        <w:rPr>
          <w:rFonts w:ascii="宋体" w:hAnsi="宋体"/>
          <w:bCs/>
          <w:color w:val="auto"/>
          <w:sz w:val="21"/>
          <w:szCs w:val="16"/>
        </w:rPr>
      </w:pPr>
      <w:r>
        <w:rPr>
          <w:rFonts w:hint="eastAsia" w:ascii="宋体" w:hAnsi="宋体"/>
          <w:color w:val="auto"/>
          <w:sz w:val="21"/>
          <w:szCs w:val="21"/>
        </w:rPr>
        <w:t xml:space="preserve">4）</w:t>
      </w:r>
      <w:r>
        <w:rPr>
          <w:rFonts w:hint="eastAsia" w:ascii="宋体" w:hAnsi="宋体"/>
          <w:bCs/>
          <w:color w:val="auto"/>
          <w:sz w:val="21"/>
          <w:szCs w:val="16"/>
        </w:rPr>
        <w:t xml:space="preserve">中标人要严格履行投标书的承诺和委托服务合同的约定，如发现服务达不到规定要求，中标人服务水平下降，投诉多等现象，服务中发生重大管理失误的，</w:t>
      </w:r>
      <w:r>
        <w:rPr>
          <w:rFonts w:hint="eastAsia" w:ascii="宋体" w:hAnsi="宋体" w:cs="宋体"/>
          <w:color w:val="auto"/>
          <w:sz w:val="21"/>
          <w:szCs w:val="16"/>
        </w:rPr>
        <w:t xml:space="preserve">采购人</w:t>
      </w:r>
      <w:r>
        <w:rPr>
          <w:rFonts w:hint="eastAsia" w:ascii="宋体" w:hAnsi="宋体"/>
          <w:bCs/>
          <w:color w:val="auto"/>
          <w:sz w:val="21"/>
          <w:szCs w:val="16"/>
        </w:rPr>
        <w:t xml:space="preserve">有权单方终止委托服务合同，并要求进行财务审计，责任由中标人承担。</w:t>
      </w:r>
      <w:r/>
    </w:p>
    <w:p>
      <w:pPr>
        <w:spacing w:line="327" w:lineRule="auto"/>
        <w:rPr>
          <w:highlight w:val="none"/>
        </w:rPr>
      </w:pPr>
      <w:r>
        <w:rPr>
          <w:highlight w:val="none"/>
        </w:rPr>
      </w:r>
      <w:r/>
    </w:p>
    <w:p>
      <w:pPr>
        <w:ind w:left="541"/>
        <w:spacing w:before="90" w:line="186" w:lineRule="auto"/>
        <w:rPr>
          <w:rFonts w:hint="default" w:ascii="微软雅黑" w:hAnsi="微软雅黑" w:eastAsia="宋体" w:cs="微软雅黑"/>
          <w:highlight w:val="none"/>
          <w:lang w:val="en-US" w:eastAsia="zh-CN"/>
        </w:rPr>
        <w:outlineLvl w:val="0"/>
      </w:pPr>
      <w:r>
        <w:rPr>
          <w:rFonts w:ascii="Calibri" w:hAnsi="Calibri" w:eastAsia="Calibri" w:cs="Calibri"/>
          <w:b/>
          <w:bCs/>
          <w:spacing w:val="-1"/>
          <w:highlight w:val="none"/>
        </w:rPr>
        <w:t xml:space="preserve">6.</w:t>
      </w:r>
      <w:r>
        <w:rPr>
          <w:rFonts w:hint="eastAsia" w:ascii="微软雅黑" w:hAnsi="微软雅黑" w:eastAsia="微软雅黑" w:cs="微软雅黑"/>
          <w:b/>
          <w:bCs/>
          <w:spacing w:val="-1"/>
          <w:highlight w:val="none"/>
          <w:lang w:val="en-US" w:eastAsia="zh-CN"/>
        </w:rPr>
        <w:t xml:space="preserve">其他有关说明</w:t>
      </w:r>
      <w:r/>
    </w:p>
    <w:p>
      <w:pPr>
        <w:ind w:firstLine="440"/>
        <w:spacing w:line="360" w:lineRule="auto"/>
        <w:rPr>
          <w:rFonts w:hint="eastAsia"/>
          <w:color w:val="auto"/>
          <w:sz w:val="22"/>
          <w:szCs w:val="18"/>
        </w:rPr>
      </w:pPr>
      <w:r>
        <w:rPr>
          <w:rFonts w:hint="eastAsia" w:ascii="宋体" w:hAnsi="宋体"/>
          <w:color w:val="auto"/>
          <w:sz w:val="22"/>
          <w:szCs w:val="18"/>
        </w:rPr>
        <w:t xml:space="preserve">（一）</w:t>
      </w:r>
      <w:r>
        <w:rPr>
          <w:rFonts w:ascii="宋体" w:hAnsi="宋体"/>
          <w:color w:val="auto"/>
          <w:sz w:val="22"/>
          <w:szCs w:val="18"/>
        </w:rPr>
        <w:t xml:space="preserve">除非本招标文件或补充通知另有规定，招标范围</w:t>
      </w:r>
      <w:r>
        <w:rPr>
          <w:rFonts w:hint="eastAsia" w:ascii="宋体" w:hAnsi="宋体"/>
          <w:color w:val="auto"/>
          <w:sz w:val="22"/>
          <w:szCs w:val="18"/>
        </w:rPr>
        <w:t xml:space="preserve">按本招标文件规定。</w:t>
      </w:r>
      <w:r>
        <w:rPr>
          <w:rFonts w:ascii="宋体" w:hAnsi="宋体"/>
          <w:color w:val="auto"/>
          <w:sz w:val="22"/>
          <w:szCs w:val="18"/>
        </w:rPr>
        <w:t xml:space="preserve">投标价格应为物业管理过程中的全部费用(包括</w:t>
      </w:r>
      <w:r>
        <w:rPr>
          <w:rFonts w:hint="eastAsia" w:ascii="宋体" w:hAnsi="宋体"/>
          <w:color w:val="auto"/>
          <w:sz w:val="22"/>
          <w:szCs w:val="18"/>
        </w:rPr>
        <w:t xml:space="preserve">并不仅限于</w:t>
      </w:r>
      <w:r>
        <w:rPr>
          <w:rFonts w:ascii="宋体" w:hAnsi="宋体"/>
          <w:color w:val="auto"/>
          <w:sz w:val="22"/>
          <w:szCs w:val="18"/>
        </w:rPr>
        <w:t xml:space="preserve">招标文件所列出的服务管理项目的管理酬金、材料费用、</w:t>
      </w:r>
      <w:r>
        <w:rPr>
          <w:bCs/>
          <w:color w:val="auto"/>
          <w:sz w:val="22"/>
          <w:szCs w:val="18"/>
        </w:rPr>
        <w:t xml:space="preserve">机械使用费</w:t>
      </w:r>
      <w:r>
        <w:rPr>
          <w:rFonts w:hint="eastAsia"/>
          <w:bCs/>
          <w:color w:val="auto"/>
          <w:sz w:val="22"/>
          <w:szCs w:val="18"/>
        </w:rPr>
        <w:t xml:space="preserve">、</w:t>
      </w:r>
      <w:r>
        <w:rPr>
          <w:rFonts w:ascii="宋体" w:hAnsi="宋体"/>
          <w:color w:val="auto"/>
          <w:sz w:val="22"/>
          <w:szCs w:val="18"/>
        </w:rPr>
        <w:t xml:space="preserve">人员工资福利、办公行政费用、</w:t>
      </w:r>
      <w:r>
        <w:rPr>
          <w:rFonts w:hint="eastAsia" w:ascii="宋体" w:hAnsi="宋体"/>
          <w:color w:val="auto"/>
          <w:sz w:val="22"/>
          <w:szCs w:val="18"/>
        </w:rPr>
        <w:t xml:space="preserve">工具设备费、</w:t>
      </w:r>
      <w:r>
        <w:rPr>
          <w:color w:val="auto"/>
          <w:sz w:val="22"/>
          <w:szCs w:val="18"/>
        </w:rPr>
        <w:t xml:space="preserve">易耗材料费用、</w:t>
      </w:r>
      <w:r>
        <w:rPr>
          <w:rFonts w:hint="eastAsia"/>
          <w:color w:val="auto"/>
          <w:sz w:val="22"/>
          <w:szCs w:val="18"/>
        </w:rPr>
        <w:t xml:space="preserve">劳保用品、场地使用费、</w:t>
      </w:r>
      <w:r>
        <w:rPr>
          <w:rFonts w:hint="eastAsia" w:ascii="宋体" w:hAnsi="宋体"/>
          <w:color w:val="auto"/>
          <w:sz w:val="22"/>
          <w:szCs w:val="22"/>
        </w:rPr>
        <w:t xml:space="preserve">绿化养护费、消杀服务费、公共水电能耗费、化粪池清理费、建筑垃圾清运、</w:t>
      </w:r>
      <w:r>
        <w:rPr>
          <w:rFonts w:ascii="宋体" w:hAnsi="宋体"/>
          <w:color w:val="auto"/>
          <w:sz w:val="22"/>
          <w:szCs w:val="18"/>
        </w:rPr>
        <w:t xml:space="preserve">税金费用等</w:t>
      </w:r>
      <w:r>
        <w:rPr>
          <w:rFonts w:hint="eastAsia" w:ascii="宋体" w:hAnsi="宋体"/>
          <w:color w:val="auto"/>
          <w:sz w:val="22"/>
          <w:szCs w:val="18"/>
        </w:rPr>
        <w:t xml:space="preserve">满足物业管理需求的一切费用</w:t>
      </w:r>
      <w:r>
        <w:rPr>
          <w:rFonts w:ascii="宋体" w:hAnsi="宋体"/>
          <w:color w:val="auto"/>
          <w:sz w:val="22"/>
          <w:szCs w:val="18"/>
        </w:rPr>
        <w:t xml:space="preserve">)。</w:t>
      </w:r>
      <w:r>
        <w:rPr>
          <w:rFonts w:hint="eastAsia"/>
          <w:color w:val="auto"/>
          <w:sz w:val="22"/>
          <w:szCs w:val="18"/>
        </w:rPr>
        <w:t xml:space="preserve">投标人报价时应充分考虑服务期内所有可能影响到报价的因素，包括工资标准（符合劳动法）及社保基数的政策性调整；一旦中标，总价包干，合同价不予调整。投标人必须在满足招标文件要求的基础上进行报价，如有服务偏离请于服务偏离表中说明。</w:t>
      </w:r>
      <w:r/>
    </w:p>
    <w:p>
      <w:pPr>
        <w:ind w:firstLine="440"/>
        <w:spacing w:line="360" w:lineRule="auto"/>
        <w:rPr>
          <w:rFonts w:ascii="宋体" w:hAnsi="宋体"/>
          <w:color w:val="auto"/>
          <w:sz w:val="22"/>
          <w:szCs w:val="18"/>
        </w:rPr>
      </w:pPr>
      <w:r>
        <w:rPr>
          <w:rFonts w:hint="eastAsia" w:ascii="宋体" w:hAnsi="宋体"/>
          <w:color w:val="auto"/>
          <w:sz w:val="22"/>
          <w:szCs w:val="18"/>
        </w:rPr>
        <w:t xml:space="preserve">（二）</w:t>
      </w:r>
      <w:r>
        <w:rPr>
          <w:rFonts w:ascii="宋体" w:hAnsi="宋体"/>
          <w:color w:val="auto"/>
          <w:sz w:val="22"/>
          <w:szCs w:val="18"/>
        </w:rPr>
        <w:t xml:space="preserve">在合同执行中不再更改或调整价格。所有根据合同或其他原因，应由</w:t>
      </w:r>
      <w:r>
        <w:rPr>
          <w:rFonts w:hint="eastAsia" w:ascii="宋体" w:hAnsi="宋体"/>
          <w:color w:val="auto"/>
          <w:sz w:val="22"/>
          <w:szCs w:val="18"/>
        </w:rPr>
        <w:t xml:space="preserve">中标</w:t>
      </w:r>
      <w:r>
        <w:rPr>
          <w:rFonts w:ascii="宋体" w:hAnsi="宋体"/>
          <w:color w:val="auto"/>
          <w:sz w:val="22"/>
          <w:szCs w:val="18"/>
        </w:rPr>
        <w:t xml:space="preserve">人支付的所有税收</w:t>
      </w:r>
      <w:r>
        <w:rPr>
          <w:rFonts w:hint="eastAsia" w:ascii="宋体" w:hAnsi="宋体"/>
          <w:color w:val="auto"/>
          <w:sz w:val="22"/>
          <w:szCs w:val="18"/>
          <w:lang w:eastAsia="zh-CN"/>
        </w:rPr>
        <w:t xml:space="preserve">和其他费用</w:t>
      </w:r>
      <w:r>
        <w:rPr>
          <w:rFonts w:ascii="宋体" w:hAnsi="宋体"/>
          <w:color w:val="auto"/>
          <w:sz w:val="22"/>
          <w:szCs w:val="18"/>
        </w:rPr>
        <w:t xml:space="preserve">，须根据投标时国家及有关部门</w:t>
      </w:r>
      <w:r>
        <w:rPr>
          <w:rFonts w:hint="eastAsia" w:ascii="宋体" w:hAnsi="宋体"/>
          <w:color w:val="auto"/>
          <w:sz w:val="22"/>
          <w:szCs w:val="18"/>
        </w:rPr>
        <w:t xml:space="preserve">规定</w:t>
      </w:r>
      <w:r>
        <w:rPr>
          <w:rFonts w:ascii="宋体" w:hAnsi="宋体"/>
          <w:color w:val="auto"/>
          <w:sz w:val="22"/>
          <w:szCs w:val="18"/>
        </w:rPr>
        <w:t xml:space="preserve">的费用以及其他有关资料进行计算，并列入投标人呈报的总价金额中。本合同实施过程中，</w:t>
      </w:r>
      <w:r>
        <w:rPr>
          <w:rFonts w:hint="eastAsia" w:ascii="宋体" w:hAnsi="宋体"/>
          <w:color w:val="auto"/>
          <w:sz w:val="22"/>
          <w:szCs w:val="18"/>
        </w:rPr>
        <w:t xml:space="preserve">中标</w:t>
      </w:r>
      <w:r>
        <w:rPr>
          <w:rFonts w:ascii="宋体" w:hAnsi="宋体"/>
          <w:color w:val="auto"/>
          <w:sz w:val="22"/>
          <w:szCs w:val="18"/>
        </w:rPr>
        <w:t xml:space="preserve">人由于投标</w:t>
      </w:r>
      <w:r>
        <w:rPr>
          <w:rFonts w:hint="eastAsia" w:ascii="宋体" w:hAnsi="宋体"/>
          <w:color w:val="auto"/>
          <w:sz w:val="22"/>
          <w:szCs w:val="18"/>
        </w:rPr>
        <w:t xml:space="preserve">过程</w:t>
      </w:r>
      <w:r>
        <w:rPr>
          <w:rFonts w:ascii="宋体" w:hAnsi="宋体"/>
          <w:color w:val="auto"/>
          <w:sz w:val="22"/>
          <w:szCs w:val="18"/>
        </w:rPr>
        <w:t xml:space="preserve">的失误</w:t>
      </w:r>
      <w:r>
        <w:rPr>
          <w:rFonts w:hint="eastAsia" w:ascii="宋体" w:hAnsi="宋体"/>
          <w:color w:val="auto"/>
          <w:sz w:val="22"/>
          <w:szCs w:val="18"/>
        </w:rPr>
        <w:t xml:space="preserve">，造成的</w:t>
      </w:r>
      <w:r>
        <w:rPr>
          <w:rFonts w:ascii="宋体" w:hAnsi="宋体"/>
          <w:color w:val="auto"/>
          <w:sz w:val="22"/>
          <w:szCs w:val="18"/>
        </w:rPr>
        <w:t xml:space="preserve">漏项，不允许再补列，</w:t>
      </w:r>
      <w:r>
        <w:rPr>
          <w:rFonts w:hint="eastAsia" w:ascii="宋体" w:hAnsi="宋体"/>
          <w:color w:val="auto"/>
          <w:sz w:val="22"/>
          <w:szCs w:val="18"/>
        </w:rPr>
        <w:t xml:space="preserve">采购人</w:t>
      </w:r>
      <w:r>
        <w:rPr>
          <w:rFonts w:ascii="宋体" w:hAnsi="宋体"/>
          <w:color w:val="auto"/>
          <w:sz w:val="22"/>
          <w:szCs w:val="18"/>
        </w:rPr>
        <w:t xml:space="preserve">不承担任何经济责任。</w:t>
      </w:r>
      <w:r/>
    </w:p>
    <w:p>
      <w:pPr>
        <w:ind w:firstLine="440"/>
        <w:jc w:val="left"/>
        <w:spacing w:line="360" w:lineRule="auto"/>
        <w:tabs>
          <w:tab w:val="left" w:pos="1050" w:leader="none"/>
          <w:tab w:val="left" w:pos="1080" w:leader="none"/>
        </w:tabs>
        <w:rPr>
          <w:rFonts w:hint="eastAsia" w:ascii="宋体" w:hAnsi="宋体"/>
          <w:bCs/>
          <w:color w:val="auto"/>
          <w:sz w:val="22"/>
          <w:szCs w:val="18"/>
        </w:rPr>
      </w:pPr>
      <w:r>
        <w:rPr>
          <w:rFonts w:hint="eastAsia" w:ascii="宋体" w:hAnsi="宋体"/>
          <w:bCs/>
          <w:color w:val="auto"/>
          <w:sz w:val="22"/>
          <w:szCs w:val="18"/>
        </w:rPr>
        <w:t xml:space="preserve">（三）单个维修维保项目在1000元（含）以下的费用由中标人自行承担并支付。单个维修维保项目在1000元以上的费用（对于技防监控、泵房、风机、潜水泵、电力设施、智能化道闸系统等特种设施设备因保养维护不当造成的维修费用由中标人自行承担并支付）由中标人提出申请，经街道及相关职能部门审批同意后，由东北塘街道办事处承担并支付。不得将多个维修项目合并为一个以增加费用。</w:t>
      </w:r>
      <w:r/>
    </w:p>
    <w:p>
      <w:pPr>
        <w:ind w:firstLine="440"/>
        <w:jc w:val="left"/>
        <w:spacing w:line="360" w:lineRule="auto"/>
        <w:tabs>
          <w:tab w:val="left" w:pos="1050" w:leader="none"/>
          <w:tab w:val="left" w:pos="1080" w:leader="none"/>
        </w:tabs>
        <w:rPr>
          <w:rFonts w:hint="eastAsia"/>
          <w:b/>
          <w:color w:val="auto"/>
          <w:sz w:val="22"/>
          <w:szCs w:val="22"/>
        </w:rPr>
      </w:pPr>
      <w:r>
        <w:rPr>
          <w:rFonts w:hint="eastAsia" w:ascii="宋体" w:hAnsi="宋体"/>
          <w:bCs/>
          <w:color w:val="auto"/>
          <w:sz w:val="22"/>
          <w:szCs w:val="18"/>
        </w:rPr>
        <w:t xml:space="preserve">（四）</w:t>
      </w:r>
      <w:r>
        <w:rPr>
          <w:color w:val="auto"/>
          <w:sz w:val="22"/>
          <w:szCs w:val="18"/>
        </w:rPr>
        <w:t xml:space="preserve">物业管理过程中涉及</w:t>
      </w:r>
      <w:r>
        <w:rPr>
          <w:rFonts w:hint="eastAsia"/>
          <w:color w:val="auto"/>
          <w:sz w:val="22"/>
          <w:szCs w:val="18"/>
        </w:rPr>
        <w:t xml:space="preserve">的公共能耗包括公共区域范围内的电耗和水耗等全部费用，由</w:t>
      </w:r>
      <w:r>
        <w:rPr>
          <w:rFonts w:hint="eastAsia" w:ascii="宋体" w:hAnsi="宋体"/>
          <w:bCs/>
          <w:color w:val="auto"/>
          <w:sz w:val="22"/>
          <w:szCs w:val="18"/>
        </w:rPr>
        <w:t xml:space="preserve">中标人承担并支付，东北塘街道办事处不另行支付</w:t>
      </w:r>
      <w:r>
        <w:rPr>
          <w:rFonts w:hint="eastAsia"/>
          <w:b/>
          <w:color w:val="auto"/>
          <w:sz w:val="22"/>
          <w:szCs w:val="22"/>
        </w:rPr>
        <w:t xml:space="preserve">。</w:t>
      </w:r>
      <w:r/>
    </w:p>
    <w:p>
      <w:pPr>
        <w:ind w:firstLine="440"/>
        <w:spacing w:line="360" w:lineRule="auto"/>
        <w:rPr>
          <w:rFonts w:hint="eastAsia"/>
          <w:color w:val="auto"/>
          <w:sz w:val="22"/>
          <w:szCs w:val="18"/>
        </w:rPr>
      </w:pPr>
      <w:r>
        <w:rPr>
          <w:rFonts w:hint="eastAsia"/>
          <w:color w:val="auto"/>
          <w:sz w:val="22"/>
          <w:szCs w:val="18"/>
        </w:rPr>
        <w:t xml:space="preserve">（</w:t>
      </w:r>
      <w:r>
        <w:rPr>
          <w:rFonts w:hint="eastAsia"/>
          <w:color w:val="auto"/>
          <w:sz w:val="22"/>
          <w:szCs w:val="18"/>
          <w:lang w:val="en-US" w:eastAsia="zh-CN"/>
        </w:rPr>
        <w:t xml:space="preserve">五</w:t>
      </w:r>
      <w:r>
        <w:rPr>
          <w:rFonts w:hint="eastAsia"/>
          <w:color w:val="auto"/>
          <w:sz w:val="22"/>
          <w:szCs w:val="18"/>
        </w:rPr>
        <w:t xml:space="preserve">）停车费、非拆迁安置户的物业管理费由中标单位负责收取，具体参照东北塘街道安置房小区物业管理工作实施办法（东办发</w:t>
      </w:r>
      <w:r>
        <w:rPr>
          <w:rFonts w:hint="eastAsia"/>
          <w:color w:val="auto"/>
          <w:sz w:val="22"/>
          <w:szCs w:val="18"/>
          <w:lang w:eastAsia="zh-CN"/>
        </w:rPr>
        <w:t xml:space="preserve">〔2021〕11号</w:t>
      </w:r>
      <w:r>
        <w:rPr>
          <w:rFonts w:hint="eastAsia"/>
          <w:color w:val="auto"/>
          <w:sz w:val="22"/>
          <w:szCs w:val="18"/>
        </w:rPr>
        <w:t xml:space="preserve">）执行。如涉及其他经营性收益具体参照东北塘街道安置房小区物业管理工作实施办法（东办发</w:t>
      </w:r>
      <w:r>
        <w:rPr>
          <w:rFonts w:hint="eastAsia"/>
          <w:color w:val="auto"/>
          <w:sz w:val="22"/>
          <w:szCs w:val="18"/>
          <w:lang w:eastAsia="zh-CN"/>
        </w:rPr>
        <w:t xml:space="preserve">〔2021〕11号</w:t>
      </w:r>
      <w:r>
        <w:rPr>
          <w:rFonts w:hint="eastAsia"/>
          <w:color w:val="auto"/>
          <w:sz w:val="22"/>
          <w:szCs w:val="18"/>
        </w:rPr>
        <w:t xml:space="preserve">）执行。</w:t>
      </w:r>
      <w:r/>
    </w:p>
    <w:p>
      <w:pPr>
        <w:ind w:firstLine="440"/>
        <w:spacing w:line="360" w:lineRule="auto"/>
        <w:rPr>
          <w:rFonts w:hint="eastAsia"/>
          <w:color w:val="auto"/>
          <w:sz w:val="22"/>
          <w:szCs w:val="18"/>
        </w:rPr>
      </w:pPr>
      <w:r>
        <w:rPr>
          <w:rFonts w:hint="eastAsia"/>
          <w:color w:val="auto"/>
          <w:sz w:val="22"/>
          <w:szCs w:val="18"/>
          <w:lang w:eastAsia="zh-CN"/>
        </w:rPr>
        <w:t xml:space="preserve">（</w:t>
      </w:r>
      <w:r>
        <w:rPr>
          <w:rFonts w:hint="eastAsia"/>
          <w:color w:val="auto"/>
          <w:sz w:val="22"/>
          <w:szCs w:val="18"/>
          <w:lang w:val="en-US" w:eastAsia="zh-CN"/>
        </w:rPr>
        <w:t xml:space="preserve">六</w:t>
      </w:r>
      <w:r>
        <w:rPr>
          <w:rFonts w:hint="eastAsia"/>
          <w:color w:val="auto"/>
          <w:sz w:val="22"/>
          <w:szCs w:val="18"/>
          <w:lang w:eastAsia="zh-CN"/>
        </w:rPr>
        <w:t xml:space="preserve">）</w:t>
      </w:r>
      <w:r>
        <w:rPr>
          <w:rFonts w:hint="eastAsia"/>
          <w:color w:val="auto"/>
          <w:sz w:val="22"/>
          <w:szCs w:val="18"/>
        </w:rPr>
        <w:t xml:space="preserve">、物业管理职责中未</w:t>
      </w:r>
      <w:r>
        <w:rPr>
          <w:rFonts w:hint="eastAsia"/>
          <w:color w:val="auto"/>
          <w:sz w:val="22"/>
          <w:szCs w:val="18"/>
          <w:lang w:eastAsia="zh-CN"/>
        </w:rPr>
        <w:t xml:space="preserve">涉及</w:t>
      </w:r>
      <w:r>
        <w:rPr>
          <w:rFonts w:hint="eastAsia"/>
          <w:color w:val="auto"/>
          <w:sz w:val="22"/>
          <w:szCs w:val="18"/>
        </w:rPr>
        <w:t xml:space="preserve">的以《无锡市普通住宅物业服务等级(试行)三级服务标准》及甲方相关标准文件为准。   </w:t>
      </w:r>
      <w:r/>
    </w:p>
    <w:p>
      <w:pPr>
        <w:ind w:firstLine="440"/>
        <w:spacing w:line="360" w:lineRule="auto"/>
        <w:rPr>
          <w:rFonts w:hint="eastAsia"/>
          <w:color w:val="auto"/>
          <w:sz w:val="22"/>
          <w:szCs w:val="18"/>
        </w:rPr>
      </w:pPr>
      <w:r>
        <w:rPr>
          <w:rFonts w:hint="eastAsia"/>
          <w:color w:val="auto"/>
          <w:sz w:val="22"/>
          <w:szCs w:val="18"/>
          <w:lang w:eastAsia="zh-CN"/>
        </w:rPr>
        <w:t xml:space="preserve">（</w:t>
      </w:r>
      <w:r>
        <w:rPr>
          <w:rFonts w:hint="eastAsia"/>
          <w:color w:val="auto"/>
          <w:sz w:val="22"/>
          <w:szCs w:val="18"/>
          <w:lang w:val="en-US" w:eastAsia="zh-CN"/>
        </w:rPr>
        <w:t xml:space="preserve">七</w:t>
      </w:r>
      <w:r>
        <w:rPr>
          <w:rFonts w:hint="eastAsia"/>
          <w:color w:val="auto"/>
          <w:sz w:val="22"/>
          <w:szCs w:val="18"/>
          <w:lang w:eastAsia="zh-CN"/>
        </w:rPr>
        <w:t xml:space="preserve">）</w:t>
      </w:r>
      <w:r>
        <w:rPr>
          <w:rFonts w:hint="eastAsia"/>
          <w:color w:val="auto"/>
          <w:sz w:val="22"/>
          <w:szCs w:val="18"/>
        </w:rPr>
        <w:t xml:space="preserve">、投标人不得将其应当提供的全部物业服务分包给第三人，或者将全部物业服务支解后分包给第三人。一经发现有项目转包或分包情况的，采购人有权依照法律程序解除合同，并追究中标人的违约责任。专业维保单项需分包给第三方必须征得采购人同意。</w:t>
      </w:r>
      <w:r/>
    </w:p>
    <w:p>
      <w:pPr>
        <w:ind w:firstLine="440"/>
        <w:spacing w:line="360" w:lineRule="auto"/>
        <w:rPr>
          <w:rFonts w:hint="eastAsia"/>
          <w:color w:val="auto"/>
          <w:sz w:val="22"/>
          <w:szCs w:val="18"/>
        </w:rPr>
      </w:pPr>
      <w:r>
        <w:rPr>
          <w:rFonts w:hint="eastAsia"/>
          <w:color w:val="auto"/>
          <w:sz w:val="22"/>
          <w:szCs w:val="18"/>
          <w:lang w:eastAsia="zh-CN"/>
        </w:rPr>
        <w:t xml:space="preserve">（</w:t>
      </w:r>
      <w:r>
        <w:rPr>
          <w:rFonts w:hint="eastAsia"/>
          <w:color w:val="auto"/>
          <w:sz w:val="22"/>
          <w:szCs w:val="18"/>
          <w:lang w:val="en-US" w:eastAsia="zh-CN"/>
        </w:rPr>
        <w:t xml:space="preserve">八</w:t>
      </w:r>
      <w:r>
        <w:rPr>
          <w:rFonts w:hint="eastAsia"/>
          <w:color w:val="auto"/>
          <w:sz w:val="22"/>
          <w:szCs w:val="18"/>
          <w:lang w:eastAsia="zh-CN"/>
        </w:rPr>
        <w:t xml:space="preserve">）</w:t>
      </w:r>
      <w:r>
        <w:rPr>
          <w:rFonts w:hint="eastAsia"/>
          <w:color w:val="auto"/>
          <w:sz w:val="22"/>
          <w:szCs w:val="18"/>
        </w:rPr>
        <w:t xml:space="preserve">、自主开展物业管理活动的，投标人必须向所在社区进行报备，取得同意后才能进行活动，但不得损害甲方所属权益。</w:t>
      </w:r>
      <w:r/>
    </w:p>
    <w:p>
      <w:pPr>
        <w:ind w:firstLine="440"/>
        <w:spacing w:line="360" w:lineRule="auto"/>
        <w:rPr>
          <w:rFonts w:hint="eastAsia"/>
          <w:color w:val="auto"/>
          <w:sz w:val="22"/>
          <w:szCs w:val="18"/>
        </w:rPr>
      </w:pPr>
      <w:r>
        <w:rPr>
          <w:rFonts w:hint="eastAsia"/>
          <w:color w:val="auto"/>
          <w:sz w:val="22"/>
          <w:szCs w:val="18"/>
          <w:lang w:eastAsia="zh-CN"/>
        </w:rPr>
        <w:t xml:space="preserve">（</w:t>
      </w:r>
      <w:r>
        <w:rPr>
          <w:rFonts w:hint="eastAsia"/>
          <w:color w:val="auto"/>
          <w:sz w:val="22"/>
          <w:szCs w:val="18"/>
          <w:lang w:val="en-US" w:eastAsia="zh-CN"/>
        </w:rPr>
        <w:t xml:space="preserve">九</w:t>
      </w:r>
      <w:r>
        <w:rPr>
          <w:rFonts w:hint="eastAsia"/>
          <w:color w:val="auto"/>
          <w:sz w:val="22"/>
          <w:szCs w:val="18"/>
          <w:lang w:eastAsia="zh-CN"/>
        </w:rPr>
        <w:t xml:space="preserve">）</w:t>
      </w:r>
      <w:r>
        <w:rPr>
          <w:rFonts w:hint="eastAsia"/>
          <w:color w:val="auto"/>
          <w:sz w:val="22"/>
          <w:szCs w:val="18"/>
        </w:rPr>
        <w:t xml:space="preserve">、本次项目物业管理执行《中华人民共和国政府采购法》、国务院《物业管理条例</w:t>
      </w:r>
      <w:r>
        <w:rPr>
          <w:rFonts w:hint="eastAsia"/>
          <w:color w:val="auto"/>
          <w:sz w:val="22"/>
          <w:szCs w:val="18"/>
          <w:lang w:eastAsia="zh-CN"/>
        </w:rPr>
        <w:t xml:space="preserve">》《</w:t>
      </w:r>
      <w:r>
        <w:rPr>
          <w:rFonts w:hint="eastAsia"/>
          <w:color w:val="auto"/>
          <w:sz w:val="22"/>
          <w:szCs w:val="18"/>
        </w:rPr>
        <w:t xml:space="preserve">江苏省物业管理条例》等法律法规，投标人要严格履行投标书的承诺和物业管理合同的约定，接受业主管理部门对物业管理日常工作的监督和考核管理，如发现管理达不到约定要求，投标人管理服务水平下降、投诉多等现象，或投标人管理中发生重大管理失误的，将依照法律程序按规定处理。</w:t>
      </w:r>
      <w:r/>
    </w:p>
    <w:p>
      <w:pPr>
        <w:ind w:firstLine="440"/>
        <w:spacing w:line="360" w:lineRule="auto"/>
        <w:rPr>
          <w:rFonts w:hint="eastAsia"/>
          <w:color w:val="auto"/>
          <w:sz w:val="22"/>
          <w:szCs w:val="18"/>
        </w:rPr>
      </w:pPr>
      <w:r>
        <w:rPr>
          <w:rFonts w:hint="eastAsia"/>
          <w:color w:val="auto"/>
          <w:sz w:val="22"/>
          <w:szCs w:val="18"/>
          <w:lang w:eastAsia="zh-CN"/>
        </w:rPr>
        <w:t xml:space="preserve">（</w:t>
      </w:r>
      <w:r>
        <w:rPr>
          <w:rFonts w:hint="eastAsia"/>
          <w:color w:val="auto"/>
          <w:sz w:val="22"/>
          <w:szCs w:val="18"/>
          <w:lang w:val="en-US" w:eastAsia="zh-CN"/>
        </w:rPr>
        <w:t xml:space="preserve">十</w:t>
      </w:r>
      <w:r>
        <w:rPr>
          <w:rFonts w:hint="eastAsia"/>
          <w:color w:val="auto"/>
          <w:sz w:val="22"/>
          <w:szCs w:val="18"/>
          <w:lang w:eastAsia="zh-CN"/>
        </w:rPr>
        <w:t xml:space="preserve">）</w:t>
      </w:r>
      <w:r>
        <w:rPr>
          <w:rFonts w:hint="eastAsia"/>
          <w:color w:val="auto"/>
          <w:sz w:val="22"/>
          <w:szCs w:val="18"/>
        </w:rPr>
        <w:t xml:space="preserve">、对于技防监控、泵房、风机、潜水泵、电力设施、智能化道闸系统等特种设施设备，投标人按照规范流程选聘的维保单位必须具备国家认可的相应资质证书、营业执照、技术等级，并且符合相关要求及规定，并必须到所属社区和</w:t>
      </w:r>
      <w:r>
        <w:rPr>
          <w:rFonts w:hint="eastAsia"/>
          <w:color w:val="auto"/>
          <w:sz w:val="22"/>
          <w:szCs w:val="18"/>
          <w:lang w:eastAsia="zh-CN"/>
        </w:rPr>
        <w:t xml:space="preserve">建设和生态环境办公室（物业管理）</w:t>
      </w:r>
      <w:r>
        <w:rPr>
          <w:rFonts w:hint="eastAsia"/>
          <w:color w:val="auto"/>
          <w:sz w:val="22"/>
          <w:szCs w:val="18"/>
        </w:rPr>
        <w:t xml:space="preserve">备案登记。上述设备的维保、年检、保险等费用都包含在本次物业管理服务报价中，投标人需负责以上系统日常的清洁维护保养和使用管理，并对专业公司的维护情况进行监督检查及协调等。</w:t>
      </w:r>
      <w:r/>
    </w:p>
    <w:p>
      <w:pPr>
        <w:ind w:firstLine="440"/>
        <w:spacing w:line="360" w:lineRule="auto"/>
        <w:rPr>
          <w:rFonts w:hint="eastAsia"/>
          <w:color w:val="auto"/>
          <w:sz w:val="22"/>
          <w:szCs w:val="18"/>
        </w:rPr>
      </w:pPr>
      <w:r>
        <w:rPr>
          <w:rFonts w:hint="eastAsia"/>
          <w:color w:val="auto"/>
          <w:sz w:val="22"/>
          <w:szCs w:val="18"/>
          <w:lang w:eastAsia="zh-CN"/>
        </w:rPr>
        <w:t xml:space="preserve">（</w:t>
      </w:r>
      <w:r>
        <w:rPr>
          <w:rFonts w:hint="eastAsia"/>
          <w:color w:val="auto"/>
          <w:sz w:val="22"/>
          <w:szCs w:val="18"/>
          <w:lang w:val="en-US" w:eastAsia="zh-CN"/>
        </w:rPr>
        <w:t xml:space="preserve">十</w:t>
      </w:r>
      <w:r>
        <w:rPr>
          <w:rFonts w:hint="eastAsia"/>
          <w:color w:val="auto"/>
          <w:sz w:val="22"/>
          <w:szCs w:val="18"/>
          <w:highlight w:val="none"/>
          <w:lang w:val="en-US" w:eastAsia="zh-CN"/>
        </w:rPr>
        <w:t xml:space="preserve">一</w:t>
      </w:r>
      <w:r>
        <w:rPr>
          <w:rFonts w:hint="eastAsia"/>
          <w:color w:val="auto"/>
          <w:sz w:val="22"/>
          <w:szCs w:val="18"/>
          <w:lang w:eastAsia="zh-CN"/>
        </w:rPr>
        <w:t xml:space="preserve">）</w:t>
      </w:r>
      <w:r>
        <w:rPr>
          <w:rFonts w:hint="eastAsia"/>
          <w:color w:val="auto"/>
          <w:sz w:val="22"/>
          <w:szCs w:val="18"/>
        </w:rPr>
        <w:t xml:space="preserve">、各潜在投标人根据需要自行踏勘现场，采购人不进行组织。</w:t>
      </w:r>
      <w:r/>
    </w:p>
    <w:p>
      <w:pPr>
        <w:spacing w:line="289" w:lineRule="auto"/>
        <w:rPr>
          <w:highlight w:val="none"/>
        </w:rPr>
      </w:pPr>
      <w:r>
        <w:rPr>
          <w:highlight w:val="none"/>
        </w:rPr>
      </w:r>
      <w:r/>
    </w:p>
    <w:p>
      <w:pPr>
        <w:ind w:left="541"/>
        <w:spacing w:before="90" w:line="185" w:lineRule="auto"/>
        <w:rPr>
          <w:rFonts w:ascii="微软雅黑" w:hAnsi="微软雅黑" w:eastAsia="微软雅黑" w:cs="微软雅黑"/>
          <w:highlight w:val="none"/>
        </w:rPr>
        <w:outlineLvl w:val="0"/>
      </w:pPr>
      <w:r>
        <w:rPr>
          <w:rFonts w:ascii="Calibri" w:hAnsi="Calibri" w:eastAsia="Calibri" w:cs="Calibri"/>
          <w:b/>
          <w:bCs/>
          <w:spacing w:val="-2"/>
          <w:highlight w:val="none"/>
        </w:rPr>
        <w:t xml:space="preserve">6.1</w:t>
      </w:r>
      <w:r>
        <w:rPr>
          <w:rFonts w:hint="eastAsia" w:eastAsia="宋体" w:cs="Calibri"/>
          <w:b/>
          <w:bCs/>
          <w:spacing w:val="12"/>
          <w:highlight w:val="none"/>
          <w:lang w:eastAsia="zh-CN"/>
        </w:rPr>
        <w:t xml:space="preserve"> </w:t>
      </w:r>
      <w:r>
        <w:rPr>
          <w:rFonts w:ascii="微软雅黑" w:hAnsi="微软雅黑" w:eastAsia="微软雅黑" w:cs="微软雅黑"/>
          <w:b/>
          <w:bCs/>
          <w:spacing w:val="-2"/>
          <w:highlight w:val="none"/>
        </w:rPr>
        <w:t xml:space="preserve">实施期限</w:t>
      </w:r>
      <w:r/>
    </w:p>
    <w:p>
      <w:pPr>
        <w:ind w:firstLine="480"/>
        <w:spacing w:line="320" w:lineRule="auto"/>
        <w:rPr>
          <w:rFonts w:hint="eastAsia" w:ascii="宋体" w:hAnsi="宋体" w:cs="宋体"/>
          <w:bCs/>
          <w:sz w:val="24"/>
          <w:highlight w:val="none"/>
          <w:lang w:bidi="zh-CN"/>
        </w:rPr>
      </w:pPr>
      <w:r>
        <w:rPr>
          <w:rFonts w:hint="eastAsia" w:ascii="宋体" w:hAnsi="宋体" w:cs="宋体"/>
          <w:bCs/>
          <w:sz w:val="24"/>
          <w:highlight w:val="none"/>
          <w:lang w:bidi="zh-CN"/>
        </w:rPr>
        <w:t xml:space="preserve">一年，具体开始时间以采购人通知为准。</w:t>
      </w:r>
      <w:r/>
    </w:p>
    <w:p>
      <w:pPr>
        <w:ind w:left="541"/>
        <w:spacing w:before="91" w:line="185"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6.2</w:t>
      </w:r>
      <w:r>
        <w:rPr>
          <w:rFonts w:hint="eastAsia" w:eastAsia="宋体" w:cs="Calibri"/>
          <w:b/>
          <w:bCs/>
          <w:spacing w:val="-1"/>
          <w:highlight w:val="none"/>
          <w:lang w:eastAsia="zh-CN"/>
        </w:rPr>
        <w:t xml:space="preserve"> </w:t>
      </w:r>
      <w:r>
        <w:rPr>
          <w:rFonts w:ascii="微软雅黑" w:hAnsi="微软雅黑" w:eastAsia="微软雅黑" w:cs="微软雅黑"/>
          <w:b/>
          <w:bCs/>
          <w:spacing w:val="-1"/>
          <w:highlight w:val="none"/>
        </w:rPr>
        <w:t xml:space="preserve">付款方式</w:t>
      </w:r>
      <w:r/>
    </w:p>
    <w:p>
      <w:pPr>
        <w:ind w:firstLine="440"/>
        <w:spacing w:line="287" w:lineRule="auto"/>
        <w:rPr>
          <w:rFonts w:hint="eastAsia" w:eastAsia="宋体"/>
          <w:color w:val="000000"/>
          <w:sz w:val="20"/>
          <w:szCs w:val="18"/>
          <w:highlight w:val="none"/>
          <w:lang w:eastAsia="zh-CN"/>
        </w:rPr>
      </w:pPr>
      <w:r>
        <w:rPr>
          <w:rFonts w:hint="eastAsia" w:ascii="宋体" w:hAnsi="宋体"/>
          <w:color w:val="000000"/>
          <w:sz w:val="22"/>
          <w:szCs w:val="22"/>
          <w:highlight w:val="none"/>
          <w:lang w:eastAsia="zh-CN"/>
        </w:rPr>
        <w:t xml:space="preserve">物业管理服务费每季度结算支付1次，每季度物业管理费金额=合同总额/4，根据考核情况（按照《安置房小区物业管理考核标准（高层）》按月考核）支付物业管理服务费。</w:t>
      </w:r>
      <w:r>
        <w:rPr>
          <w:rFonts w:hint="eastAsia" w:ascii="宋体" w:hAnsi="宋体" w:cs="宋体"/>
          <w:color w:val="000000"/>
          <w:sz w:val="22"/>
          <w:szCs w:val="22"/>
          <w:highlight w:val="none"/>
        </w:rPr>
        <w:t xml:space="preserve">每次付款前中标供应商均需提供相应金额的税票。</w:t>
      </w:r>
      <w:r>
        <w:rPr>
          <w:rFonts w:hint="eastAsia" w:ascii="宋体" w:hAnsi="宋体"/>
          <w:color w:val="000000"/>
          <w:sz w:val="22"/>
          <w:szCs w:val="22"/>
          <w:highlight w:val="none"/>
        </w:rPr>
        <w:t xml:space="preserve">采购人原则上应当自收到发票后10个工作日内将资金支付到合同约定的供应商账户</w:t>
      </w:r>
      <w:r>
        <w:rPr>
          <w:rFonts w:hint="eastAsia" w:ascii="宋体" w:hAnsi="宋体" w:eastAsia="宋体"/>
          <w:color w:val="000000"/>
          <w:sz w:val="22"/>
          <w:szCs w:val="22"/>
          <w:highlight w:val="none"/>
          <w:lang w:eastAsia="zh-CN"/>
        </w:rPr>
        <w:t xml:space="preserve">。</w:t>
      </w:r>
      <w:r/>
    </w:p>
    <w:p>
      <w:pPr>
        <w:ind w:left="541"/>
        <w:spacing w:before="91"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6.3</w:t>
      </w:r>
      <w:r>
        <w:rPr>
          <w:rFonts w:hint="eastAsia" w:eastAsia="宋体" w:cs="Calibri"/>
          <w:b/>
          <w:bCs/>
          <w:spacing w:val="-1"/>
          <w:highlight w:val="none"/>
          <w:lang w:eastAsia="zh-CN"/>
        </w:rPr>
        <w:t xml:space="preserve"> </w:t>
      </w:r>
      <w:r>
        <w:rPr>
          <w:rFonts w:ascii="微软雅黑" w:hAnsi="微软雅黑" w:eastAsia="微软雅黑" w:cs="微软雅黑"/>
          <w:b/>
          <w:bCs/>
          <w:spacing w:val="-1"/>
          <w:highlight w:val="none"/>
        </w:rPr>
        <w:t xml:space="preserve">验收标准与要求</w:t>
      </w:r>
      <w:r/>
    </w:p>
    <w:p>
      <w:pPr>
        <w:jc w:val="center"/>
        <w:rPr>
          <w:rFonts w:hint="eastAsia" w:ascii="宋体" w:hAnsi="宋体"/>
          <w:sz w:val="24"/>
          <w:szCs w:val="24"/>
          <w:highlight w:val="none"/>
        </w:rPr>
      </w:pPr>
      <w:r>
        <w:rPr>
          <w:rFonts w:hint="eastAsia"/>
          <w:b/>
          <w:bCs/>
          <w:sz w:val="28"/>
          <w:szCs w:val="28"/>
          <w:highlight w:val="none"/>
        </w:rPr>
        <w:t xml:space="preserve">安置房小区物业管理考核标准（高层）</w:t>
      </w:r>
      <w:r/>
    </w:p>
    <w:p>
      <w:pPr>
        <w:ind w:right="480"/>
        <w:jc w:val="right"/>
        <w:rPr>
          <w:highlight w:val="none"/>
        </w:rPr>
      </w:pPr>
      <w:r>
        <w:rPr>
          <w:rFonts w:hint="eastAsia" w:ascii="宋体" w:hAnsi="宋体"/>
          <w:sz w:val="24"/>
          <w:szCs w:val="24"/>
          <w:highlight w:val="none"/>
        </w:rPr>
        <w:t xml:space="preserve">年</w:t>
      </w:r>
      <w:r>
        <w:rPr>
          <w:rFonts w:hint="eastAsia" w:ascii="宋体" w:hAnsi="宋体"/>
          <w:sz w:val="24"/>
          <w:szCs w:val="24"/>
          <w:highlight w:val="none"/>
          <w:lang w:eastAsia="zh-CN"/>
        </w:rPr>
        <w:t xml:space="preserve">     </w:t>
      </w:r>
      <w:r>
        <w:rPr>
          <w:rFonts w:hint="eastAsia" w:ascii="宋体" w:hAnsi="宋体"/>
          <w:sz w:val="24"/>
          <w:szCs w:val="24"/>
          <w:highlight w:val="none"/>
        </w:rPr>
        <w:t xml:space="preserve">月</w:t>
      </w:r>
      <w:r/>
    </w:p>
    <w:tbl>
      <w:tblPr>
        <w:tblStyle w:val="1028"/>
        <w:tblW w:w="13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839"/>
        <w:gridCol w:w="6701"/>
        <w:gridCol w:w="800"/>
        <w:gridCol w:w="2863"/>
        <w:gridCol w:w="687"/>
        <w:gridCol w:w="1200"/>
      </w:tblGrid>
      <w:tr>
        <w:trPr>
          <w:jc w:val="center"/>
          <w:trHeight w:val="559"/>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服务标准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原因</w:t>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基础管理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（6分）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物业管理设有专门的管理服务场所，管理服务场所整洁有序，办公设施完备</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符合1，基本符合0.5，不符合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有完善的物业管理方案，质量管理，财务管理，档案管理制度健全。各类物管台账齐全完善。</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发现一项不符合扣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设有服务接待中心，公示</w:t>
            </w:r>
            <w:r>
              <w:rPr>
                <w:rFonts w:ascii="宋体" w:hAnsi="宋体"/>
                <w:sz w:val="18"/>
                <w:szCs w:val="18"/>
                <w:highlight w:val="none"/>
              </w:rPr>
              <w:t xml:space="preserve">24</w:t>
            </w:r>
            <w:r>
              <w:rPr>
                <w:rFonts w:hint="eastAsia" w:ascii="宋体" w:hAnsi="宋体"/>
                <w:sz w:val="18"/>
                <w:szCs w:val="18"/>
                <w:highlight w:val="none"/>
              </w:rPr>
              <w:t xml:space="preserve">小时值班服务电话。有完善的投诉处理流程，及时处理业主和使用人投诉，记录完整。无小区物业问题引发向上级部门投诉、信访、上访事件。</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发现一项不符合扣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人员管理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w:t>
            </w:r>
            <w:r>
              <w:rPr>
                <w:rFonts w:ascii="宋体" w:hAnsi="宋体"/>
                <w:sz w:val="18"/>
                <w:szCs w:val="18"/>
                <w:highlight w:val="none"/>
              </w:rPr>
              <w:t xml:space="preserve">7</w:t>
            </w:r>
            <w:r>
              <w:rPr>
                <w:rFonts w:hint="eastAsia" w:ascii="宋体" w:hAnsi="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物业管理人员，工作人员按实际工作岗位配备齐全，管理人员、专业操作人员按国家有关规定持证上岗。人员使用、岗位设置、情况变更应及时向</w:t>
            </w:r>
            <w:r>
              <w:rPr>
                <w:rFonts w:hint="eastAsia" w:ascii="宋体" w:hAnsi="宋体"/>
                <w:sz w:val="18"/>
                <w:szCs w:val="18"/>
                <w:highlight w:val="none"/>
                <w:lang w:eastAsia="zh-CN"/>
              </w:rPr>
              <w:t xml:space="preserve">建设和生态环境办公室（物业管理）</w:t>
            </w:r>
            <w:r>
              <w:rPr>
                <w:rFonts w:hint="eastAsia" w:ascii="宋体" w:hAnsi="宋体"/>
                <w:sz w:val="18"/>
                <w:szCs w:val="18"/>
                <w:highlight w:val="none"/>
              </w:rPr>
              <w:t xml:space="preserve">备案。</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建立对物业管理、工作人员的工作制度和考核制度，设有值班人员和人员去向表。各项制度、内容上墙公布。</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物业管理人员、工作人员应统一着装、挂牌上岗；仪表整洁、行为规范、服务主动热情。</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有一人不符合扣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房屋管理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w:t>
            </w:r>
            <w:r>
              <w:rPr>
                <w:rFonts w:ascii="宋体" w:hAnsi="宋体"/>
                <w:sz w:val="18"/>
                <w:szCs w:val="18"/>
                <w:highlight w:val="none"/>
              </w:rPr>
              <w:t xml:space="preserve">15</w:t>
            </w:r>
            <w:r>
              <w:rPr>
                <w:rFonts w:hint="eastAsia" w:ascii="宋体" w:hAnsi="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小区主出入口有小区平面示意图，主要路口设有路标，各栋及单元（门）、户和公共配套设施、场地有明显标志。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房屋及</w:t>
            </w:r>
            <w:r>
              <w:rPr>
                <w:rFonts w:hint="eastAsia" w:ascii="宋体" w:hAnsi="宋体"/>
                <w:sz w:val="18"/>
                <w:szCs w:val="18"/>
                <w:highlight w:val="none"/>
                <w:lang w:eastAsia="zh-CN"/>
              </w:rPr>
              <w:t xml:space="preserve">公用设施</w:t>
            </w:r>
            <w:r>
              <w:rPr>
                <w:rFonts w:hint="eastAsia" w:ascii="宋体" w:hAnsi="宋体"/>
                <w:sz w:val="18"/>
                <w:szCs w:val="18"/>
                <w:highlight w:val="none"/>
              </w:rPr>
              <w:t xml:space="preserve">设备档案资料齐全，建立住房用户档案、分类成册、管理完善、查阅方便。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2</w:t>
            </w:r>
            <w:r>
              <w:rPr>
                <w:rFonts w:hint="eastAsia" w:ascii="宋体" w:hAnsi="宋体"/>
                <w:sz w:val="18"/>
                <w:szCs w:val="18"/>
                <w:highlight w:val="none"/>
              </w:rPr>
              <w:t xml:space="preserve">，基本符合</w:t>
            </w:r>
            <w:r>
              <w:rPr>
                <w:rFonts w:ascii="宋体" w:hAnsi="宋体"/>
                <w:sz w:val="18"/>
                <w:szCs w:val="18"/>
                <w:highlight w:val="none"/>
              </w:rPr>
              <w:t xml:space="preserve">1</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制定健全的房屋装修管理制度，对不符合规定的行为和现象及时劝阻、制止，并有完整的台账记录。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报修</w:t>
            </w:r>
            <w:r>
              <w:rPr>
                <w:rFonts w:ascii="宋体" w:hAnsi="宋体"/>
                <w:sz w:val="18"/>
                <w:szCs w:val="18"/>
                <w:highlight w:val="none"/>
              </w:rPr>
              <w:t xml:space="preserve">1</w:t>
            </w:r>
            <w:r>
              <w:rPr>
                <w:rFonts w:hint="eastAsia" w:ascii="宋体" w:hAnsi="宋体"/>
                <w:sz w:val="18"/>
                <w:szCs w:val="18"/>
                <w:highlight w:val="none"/>
              </w:rPr>
              <w:t xml:space="preserve">小时到位，小修当天解决，及时处理业主和使用人报修，有完整的报修、维修和回访记录。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，无记录扣</w:t>
            </w:r>
            <w:r>
              <w:rPr>
                <w:rFonts w:ascii="宋体" w:hAnsi="宋体"/>
                <w:sz w:val="18"/>
                <w:szCs w:val="18"/>
                <w:highlight w:val="none"/>
              </w:rPr>
              <w:t xml:space="preserve">1</w:t>
            </w:r>
            <w:r>
              <w:rPr>
                <w:rFonts w:hint="eastAsia" w:ascii="宋体" w:hAnsi="宋体"/>
                <w:sz w:val="18"/>
                <w:szCs w:val="18"/>
                <w:highlight w:val="none"/>
              </w:rPr>
              <w:t xml:space="preserve">，记录不合扣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对房屋共用部位进行日常管理和维修养护；小修范围及时修复，大中修范围及时申报组织修复；检修养护，申报维修记录齐全。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，无记录扣</w:t>
            </w:r>
            <w:r>
              <w:rPr>
                <w:rFonts w:ascii="宋体" w:hAnsi="宋体"/>
                <w:sz w:val="18"/>
                <w:szCs w:val="18"/>
                <w:highlight w:val="none"/>
              </w:rPr>
              <w:t xml:space="preserve">1</w:t>
            </w:r>
            <w:r>
              <w:rPr>
                <w:rFonts w:hint="eastAsia" w:ascii="宋体" w:hAnsi="宋体"/>
                <w:sz w:val="18"/>
                <w:szCs w:val="18"/>
                <w:highlight w:val="none"/>
              </w:rPr>
              <w:t xml:space="preserve">，记录不全扣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每日巡查一次小区房屋单元门，楼梯通道及共用部位门、窗玻璃等公共设施，做好巡查记录，并及时维修养护。</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，无记录扣</w:t>
            </w: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房屋外观完好、整洁、外墙面砖、涂料等装饰材料无脱落、无污迹。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64"/>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户外广告牌、霓虹灯按规定设置，室外共用管线统一入地，保持整洁统一美观，无安全隐患或破损。</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共用设施</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设备养护</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维修</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（23分）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建立共用设施设备档案、设备台账；设施设备运行、巡查、维修、保养记录齐全。设施设备运行正常。</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设施设备标志齐全、规范、责任人明确；操作维护人员严格执行设施设备操作规程及保养规范。</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容易危及人身安全的设施设备有明显警示标志和防范措施，对可能发生的各种突发设施设备故障（电梯、供电、供水、消防设施设备等）有应急预案。</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hint="eastAsia" w:ascii="宋体" w:hAnsi="宋体" w:eastAsia="宋体"/>
                <w:sz w:val="18"/>
                <w:szCs w:val="18"/>
                <w:highlight w:val="none"/>
                <w:lang w:eastAsia="zh-CN"/>
              </w:rPr>
            </w:pPr>
            <w:r>
              <w:rPr>
                <w:rFonts w:hint="eastAsia" w:ascii="宋体" w:hAnsi="宋体"/>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对共用设施设备定期组织巡查，做好记录。小修范围及时组织修复，大中修范围或需要更新改造的，及时上报编制维修。</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小区道路路面平整，道板砖无缺损，各类设施井盖无缺损、无丢失，主要道路及停车场、库交通标志齐全、规范。</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lang w:eastAsia="zh-CN"/>
              </w:rPr>
              <w:t xml:space="preserve">公用</w:t>
            </w:r>
            <w:r>
              <w:rPr>
                <w:rFonts w:hint="eastAsia" w:ascii="宋体" w:hAnsi="宋体"/>
                <w:sz w:val="18"/>
                <w:szCs w:val="18"/>
                <w:highlight w:val="none"/>
              </w:rPr>
              <w:t xml:space="preserve">雨、污水管每年疏通一次，雨污水井每月检查一次，根据检查情况及时清理、疏通，确保畅通无堵塞，化粪池每月检查一次每半年清理疏通一次，发现异常及时处理；并有巡查、疏通台账记录。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，台账不齐扣</w:t>
            </w:r>
            <w:r>
              <w:rPr>
                <w:rFonts w:ascii="宋体" w:hAnsi="宋体"/>
                <w:sz w:val="18"/>
                <w:szCs w:val="18"/>
                <w:highlight w:val="none"/>
              </w:rPr>
              <w:t xml:space="preserve">1</w:t>
            </w:r>
            <w:r>
              <w:rPr>
                <w:rFonts w:hint="eastAsia" w:ascii="宋体" w:hAnsi="宋体"/>
                <w:sz w:val="18"/>
                <w:szCs w:val="18"/>
                <w:highlight w:val="none"/>
              </w:rPr>
              <w:t xml:space="preserve">，无台账</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设备房保持整洁、通风、无跑、冒、滴、漏和鼠害等现象。各类水泵运行正常，管道及阀门配件完好，无损坏、渗漏、锈迹。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，记录不齐扣</w:t>
            </w:r>
            <w:r>
              <w:rPr>
                <w:rFonts w:ascii="宋体" w:hAnsi="宋体"/>
                <w:sz w:val="18"/>
                <w:szCs w:val="18"/>
                <w:highlight w:val="none"/>
              </w:rPr>
              <w:t xml:space="preserve">0.5</w:t>
            </w:r>
            <w:r>
              <w:rPr>
                <w:rFonts w:hint="eastAsia" w:ascii="宋体" w:hAnsi="宋体"/>
                <w:sz w:val="18"/>
                <w:szCs w:val="18"/>
                <w:highlight w:val="none"/>
              </w:rPr>
              <w:t xml:space="preserve">，无记录扣</w:t>
            </w: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二次供水水箱按规定清洗，定时巡查，水质符合卫生要求，并有记录。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hint="eastAsia" w:ascii="宋体" w:hAnsi="宋体" w:eastAsia="宋体"/>
                <w:sz w:val="18"/>
                <w:szCs w:val="18"/>
                <w:highlight w:val="none"/>
                <w:lang w:eastAsia="zh-CN"/>
              </w:rPr>
            </w:pPr>
            <w:r>
              <w:rPr>
                <w:rFonts w:hint="eastAsia" w:ascii="宋体" w:hAnsi="宋体"/>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，无记录或记录不全</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每月检查公共配电系统运行状况，出现异常及时处理，并有记录。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hint="eastAsia" w:ascii="宋体" w:hAnsi="宋体" w:eastAsia="宋体"/>
                <w:sz w:val="18"/>
                <w:szCs w:val="18"/>
                <w:highlight w:val="none"/>
                <w:lang w:eastAsia="zh-CN"/>
              </w:rPr>
            </w:pPr>
            <w:r>
              <w:rPr>
                <w:rFonts w:hint="eastAsia" w:ascii="宋体" w:hAnsi="宋体"/>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，无记录或记录不全</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公共照明灯具、开关等无损坏，使用正常；发现损坏缺失及时修复更换，并有记录。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，无记录或记录不全扣</w:t>
            </w: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安全监控设施设备完好，运行正常，监控室</w:t>
            </w:r>
            <w:r>
              <w:rPr>
                <w:rFonts w:ascii="宋体" w:hAnsi="宋体"/>
                <w:sz w:val="18"/>
                <w:szCs w:val="18"/>
                <w:highlight w:val="none"/>
              </w:rPr>
              <w:t xml:space="preserve">24</w:t>
            </w:r>
            <w:r>
              <w:rPr>
                <w:rFonts w:hint="eastAsia" w:ascii="宋体" w:hAnsi="宋体"/>
                <w:sz w:val="18"/>
                <w:szCs w:val="18"/>
                <w:highlight w:val="none"/>
              </w:rPr>
              <w:t xml:space="preserve">小时值班，定期检修养护。值班、检修、养护记录齐全。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hint="eastAsia" w:ascii="宋体" w:hAnsi="宋体" w:eastAsia="宋体"/>
                <w:sz w:val="18"/>
                <w:szCs w:val="18"/>
                <w:highlight w:val="none"/>
                <w:lang w:eastAsia="zh-CN"/>
              </w:rPr>
            </w:pPr>
            <w:r>
              <w:rPr>
                <w:rFonts w:hint="eastAsia" w:ascii="宋体" w:hAnsi="宋体"/>
                <w:sz w:val="18"/>
                <w:szCs w:val="1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，无记录或记录不全扣</w:t>
            </w: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公共秩序</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w:t>
            </w:r>
            <w:r>
              <w:rPr>
                <w:rFonts w:ascii="宋体" w:hAnsi="宋体"/>
                <w:sz w:val="18"/>
                <w:szCs w:val="18"/>
                <w:highlight w:val="none"/>
              </w:rPr>
              <w:t xml:space="preserve">11</w:t>
            </w:r>
            <w:r>
              <w:rPr>
                <w:rFonts w:hint="eastAsia" w:ascii="宋体" w:hAnsi="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实行封闭式管理，小区出入口24小时门岗值勤，小区主出入口开放时间段站岗值勤；有值班、交接班记录。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，记录不齐扣</w:t>
            </w:r>
            <w:r>
              <w:rPr>
                <w:rFonts w:ascii="宋体" w:hAnsi="宋体"/>
                <w:sz w:val="18"/>
                <w:szCs w:val="18"/>
                <w:highlight w:val="none"/>
              </w:rPr>
              <w:t xml:space="preserve">1</w:t>
            </w:r>
            <w:r>
              <w:rPr>
                <w:rFonts w:hint="eastAsia" w:ascii="宋体" w:hAnsi="宋体"/>
                <w:sz w:val="18"/>
                <w:szCs w:val="18"/>
                <w:highlight w:val="none"/>
              </w:rPr>
              <w:t xml:space="preserve">，无记录</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按规定对小区进行巡查，重点区域，重点部位每小时至少巡查一次，配有安全监控设施的，实行24小时监控，并有记录。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，记录不齐扣</w:t>
            </w:r>
            <w:r>
              <w:rPr>
                <w:rFonts w:ascii="宋体" w:hAnsi="宋体"/>
                <w:sz w:val="18"/>
                <w:szCs w:val="18"/>
                <w:highlight w:val="none"/>
              </w:rPr>
              <w:t xml:space="preserve">1</w:t>
            </w:r>
            <w:r>
              <w:rPr>
                <w:rFonts w:hint="eastAsia" w:ascii="宋体" w:hAnsi="宋体"/>
                <w:sz w:val="18"/>
                <w:szCs w:val="18"/>
                <w:highlight w:val="none"/>
              </w:rPr>
              <w:t xml:space="preserve">，无记录</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有车辆管理制度，对进出小区的车辆实施有效管理，引导车辆有序停放。</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摩托车、电动车、自行车、三轮车等按指定地点有序停放，无私拉乱接充电现象。</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对进出小区的装修、家政等劳务人员实行临时出入证管理，并有台账记录。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保持小区道路畅通，消防通道、消防登高场地、登高平台无障碍。</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保洁管理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（16分）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楼层通道畅通，楼单元门厅、楼梯台阶、扶手干净；无杂物、积灰、蛛网、无乱涂写、乱张贴。</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电梯轿厢内整洁、无积灰、无乱张贴、乱涂写等；电梯机房整洁、无明显积灰。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停车场、库或车棚整洁，绿地无垃圾、杂物、污迹；及时清理道路、场地积水、积雪。</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标识标牌、宣传告示栏整齐完好，干净整洁，无明显浮灰、污迹。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共用部位门、窗、路灯、楼道灯定期清洁，保持完好、干净整洁、无明显浮灰、污迹。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设置建筑垃圾收集点，做到有序堆放，无明显堆积，无抛洒散落。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垃圾分类房内是否干净整洁，无堆放，无私拉乱接。垃圾桶表面整洁干净，标识清晰。垃圾分类点位周边是否有大量乱丢垃圾（3袋以上）</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小区其他公共场所、设施保持干净、整洁、无浮灰、污迹、无乱张贴、乱涂写。</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负责河道内垃圾、漂浮物、水生植物、每日清理两岸河坡上的生活垃圾、建筑垃圾清理工作，并对漂浮物阻拦设施进行日常维护管理，做到垃圾日产日清，并按要求堆放至指定地点。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rPr>
                <w:rFonts w:hint="eastAsia" w:ascii="宋体" w:hAnsi="宋体"/>
                <w:sz w:val="18"/>
                <w:szCs w:val="18"/>
                <w:highlight w:val="none"/>
              </w:rPr>
              <w:t xml:space="preserve">，无记录</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绿化养护</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（7分）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有专业人员实施绿化养护管理，植物成活率在</w:t>
            </w:r>
            <w:r>
              <w:rPr>
                <w:rFonts w:ascii="宋体" w:hAnsi="宋体"/>
                <w:sz w:val="18"/>
                <w:szCs w:val="18"/>
                <w:highlight w:val="none"/>
              </w:rPr>
              <w:t xml:space="preserve">90%</w:t>
            </w:r>
            <w:r>
              <w:rPr>
                <w:rFonts w:hint="eastAsia" w:ascii="宋体" w:hAnsi="宋体"/>
                <w:sz w:val="18"/>
                <w:szCs w:val="18"/>
                <w:highlight w:val="none"/>
              </w:rPr>
              <w:t xml:space="preserve">以上，做好养护管理记录台账。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无专业人员</w:t>
            </w:r>
            <w:r>
              <w:rPr>
                <w:rFonts w:ascii="宋体" w:hAnsi="宋体"/>
                <w:sz w:val="18"/>
                <w:szCs w:val="18"/>
                <w:highlight w:val="none"/>
              </w:rPr>
              <w:t xml:space="preserve">0</w:t>
            </w:r>
            <w:r>
              <w:rPr>
                <w:rFonts w:hint="eastAsia" w:ascii="宋体" w:hAnsi="宋体"/>
                <w:sz w:val="18"/>
                <w:szCs w:val="18"/>
                <w:highlight w:val="none"/>
              </w:rPr>
              <w:t xml:space="preserve">，成活率</w:t>
            </w:r>
            <w:r>
              <w:rPr>
                <w:rFonts w:ascii="宋体" w:hAnsi="宋体"/>
                <w:sz w:val="18"/>
                <w:szCs w:val="18"/>
                <w:highlight w:val="none"/>
              </w:rPr>
              <w:t xml:space="preserve">90%</w:t>
            </w:r>
            <w:r>
              <w:rPr>
                <w:rFonts w:hint="eastAsia" w:ascii="宋体" w:hAnsi="宋体"/>
                <w:sz w:val="18"/>
                <w:szCs w:val="18"/>
                <w:highlight w:val="none"/>
              </w:rPr>
              <w:t xml:space="preserve">以下</w:t>
            </w:r>
            <w:r>
              <w:rPr>
                <w:rFonts w:ascii="宋体" w:hAnsi="宋体"/>
                <w:sz w:val="18"/>
                <w:szCs w:val="18"/>
                <w:highlight w:val="none"/>
              </w:rPr>
              <w:t xml:space="preserve">0</w:t>
            </w:r>
            <w:r>
              <w:rPr>
                <w:rFonts w:hint="eastAsia" w:ascii="宋体" w:hAnsi="宋体"/>
                <w:sz w:val="18"/>
                <w:szCs w:val="18"/>
                <w:highlight w:val="none"/>
              </w:rPr>
              <w:t xml:space="preserve">，记录不齐，无记录</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草坪生长良好，及时修剪和补栽补种，无杂草、杂物。</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2</w:t>
            </w:r>
            <w:r>
              <w:rPr>
                <w:rFonts w:hint="eastAsia" w:ascii="宋体" w:hAnsi="宋体"/>
                <w:sz w:val="18"/>
                <w:szCs w:val="18"/>
                <w:highlight w:val="none"/>
              </w:rPr>
              <w:t xml:space="preserve">，基本符合</w:t>
            </w:r>
            <w:r>
              <w:rPr>
                <w:rFonts w:ascii="宋体" w:hAnsi="宋体"/>
                <w:sz w:val="18"/>
                <w:szCs w:val="18"/>
                <w:highlight w:val="none"/>
              </w:rPr>
              <w:t xml:space="preserve">1</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auto"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auto"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auto"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花卉、绿篱、树木应根据其品种和生长情况及时修剪整形和补栽补种，保持观赏效果。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2</w:t>
            </w:r>
            <w:r>
              <w:rPr>
                <w:rFonts w:hint="eastAsia" w:ascii="宋体" w:hAnsi="宋体"/>
                <w:sz w:val="18"/>
                <w:szCs w:val="18"/>
                <w:highlight w:val="none"/>
              </w:rPr>
              <w:t xml:space="preserve">，基本符合</w:t>
            </w:r>
            <w:r>
              <w:rPr>
                <w:rFonts w:ascii="宋体" w:hAnsi="宋体"/>
                <w:sz w:val="18"/>
                <w:szCs w:val="18"/>
                <w:highlight w:val="none"/>
              </w:rPr>
              <w:t xml:space="preserve">1</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rPr>
                <w:rFonts w:hint="eastAsia" w:ascii="宋体" w:hAnsi="宋体"/>
                <w:sz w:val="18"/>
                <w:szCs w:val="18"/>
                <w:highlight w:val="none"/>
              </w:rPr>
            </w:pPr>
            <w:r>
              <w:rPr>
                <w:rFonts w:hint="eastAsia" w:ascii="宋体" w:hAnsi="宋体"/>
                <w:sz w:val="18"/>
                <w:szCs w:val="18"/>
                <w:highlight w:val="none"/>
              </w:rPr>
              <w:t xml:space="preserve">八</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hint="eastAsia" w:ascii="宋体" w:hAnsi="宋体"/>
                <w:sz w:val="18"/>
                <w:szCs w:val="18"/>
                <w:highlight w:val="none"/>
              </w:rPr>
            </w:pPr>
            <w:r>
              <w:rPr>
                <w:rFonts w:hint="eastAsia" w:ascii="宋体" w:hAnsi="宋体"/>
                <w:sz w:val="18"/>
                <w:szCs w:val="18"/>
                <w:highlight w:val="none"/>
              </w:rPr>
              <w:t xml:space="preserve">创建管理</w:t>
            </w:r>
            <w:r/>
          </w:p>
          <w:p>
            <w:pPr>
              <w:rPr>
                <w:rFonts w:hint="eastAsia" w:ascii="宋体" w:hAnsi="宋体"/>
                <w:sz w:val="18"/>
                <w:szCs w:val="18"/>
                <w:highlight w:val="none"/>
              </w:rPr>
            </w:pPr>
            <w:r>
              <w:rPr>
                <w:rFonts w:hint="eastAsia" w:ascii="宋体" w:hAnsi="宋体"/>
                <w:sz w:val="18"/>
                <w:szCs w:val="18"/>
                <w:highlight w:val="none"/>
              </w:rPr>
              <w:t xml:space="preserve">（</w:t>
            </w:r>
            <w:r>
              <w:rPr>
                <w:rFonts w:hint="eastAsia" w:ascii="宋体" w:hAnsi="宋体"/>
                <w:sz w:val="18"/>
                <w:szCs w:val="18"/>
                <w:highlight w:val="none"/>
                <w:lang w:val="en-US" w:eastAsia="zh-CN"/>
              </w:rPr>
              <w:t xml:space="preserve">8</w:t>
            </w:r>
            <w:r>
              <w:rPr>
                <w:rFonts w:hint="eastAsia" w:ascii="宋体" w:hAnsi="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创造条件、积极配合、支持参与社区文明建设，开展有意义、健康向上的小区文化活动。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合理设置、规范管理小区公示牌、告示栏、宣传栏等宣传设施，根据需要及时更换宣传内容。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对小区乱搭建及时制止，并要求居民限期内拆除、乱堆放、乱牵挂、乱晾晒及时清理，对小区内乱设摊和乱设店棚及时制止清理。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发现一项不符合扣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九</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收费管理</w:t>
            </w:r>
            <w:r/>
          </w:p>
          <w:p>
            <w:pPr>
              <w:rPr>
                <w:rFonts w:ascii="宋体" w:hAnsi="宋体"/>
                <w:sz w:val="18"/>
                <w:szCs w:val="18"/>
                <w:highlight w:val="none"/>
              </w:rPr>
            </w:pPr>
            <w:r>
              <w:rPr>
                <w:rFonts w:hint="eastAsia" w:ascii="宋体" w:hAnsi="宋体"/>
                <w:sz w:val="18"/>
                <w:szCs w:val="18"/>
                <w:highlight w:val="none"/>
              </w:rPr>
              <w:t xml:space="preserve">（4分）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按标准合理收取物业管理费、车辆停车费，按规定按时结算上报并做好台账。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因小区管理需要使用小区场地、房屋、公共设施等进行收费项目，须提前将方案上报</w:t>
            </w:r>
            <w:r>
              <w:rPr>
                <w:rFonts w:hint="eastAsia" w:ascii="宋体" w:hAnsi="宋体" w:cs="宋体"/>
                <w:sz w:val="18"/>
                <w:szCs w:val="18"/>
                <w:highlight w:val="none"/>
                <w:lang w:eastAsia="zh-CN"/>
              </w:rPr>
              <w:t xml:space="preserve">建设和生态环境办公室（物业管理）</w:t>
            </w:r>
            <w:r>
              <w:rPr>
                <w:rFonts w:hint="eastAsia" w:ascii="宋体" w:hAnsi="宋体" w:cs="宋体"/>
                <w:sz w:val="18"/>
                <w:szCs w:val="18"/>
                <w:highlight w:val="none"/>
              </w:rPr>
              <w:t xml:space="preserve">，经批准同意后方可实施。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十</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长效管理（3）</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街道市容环境长效管理检查考核中，考核得分低于85分的。</w:t>
            </w:r>
            <w:r>
              <w:rPr>
                <w:rFonts w:hint="eastAsia" w:ascii="宋体" w:hAnsi="宋体" w:cs="宋体"/>
                <w:sz w:val="18"/>
                <w:szCs w:val="18"/>
                <w:highlight w:val="none"/>
                <w:lang w:val="en-US" w:eastAsia="zh-CN"/>
              </w:rPr>
              <w:t xml:space="preserve">接到12345投诉工单。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left"/>
              <w:spacing w:line="220" w:lineRule="exact"/>
              <w:rPr>
                <w:rFonts w:hint="eastAsia" w:ascii="宋体" w:hAnsi="宋体" w:eastAsia="宋体"/>
                <w:sz w:val="18"/>
                <w:szCs w:val="18"/>
                <w:highlight w:val="none"/>
                <w:lang w:eastAsia="zh-CN"/>
              </w:rPr>
            </w:pPr>
            <w:r>
              <w:rPr>
                <w:rFonts w:hint="eastAsia" w:ascii="宋体" w:hAnsi="宋体" w:cs="宋体"/>
                <w:sz w:val="18"/>
                <w:szCs w:val="18"/>
                <w:highlight w:val="none"/>
              </w:rPr>
              <w:t xml:space="preserve">出现一次低于85分扣1.5分，连续两次扣3分</w:t>
            </w:r>
            <w:r>
              <w:rPr>
                <w:rFonts w:hint="eastAsia" w:ascii="宋体" w:hAnsi="宋体" w:cs="宋体"/>
                <w:sz w:val="18"/>
                <w:szCs w:val="18"/>
                <w:highlight w:val="none"/>
                <w:lang w:eastAsia="zh-CN"/>
              </w:rPr>
              <w:t xml:space="preserve">。12345平台因物业公司原因被投诉的扣</w:t>
            </w:r>
            <w:r>
              <w:rPr>
                <w:rFonts w:hint="eastAsia" w:ascii="宋体" w:hAnsi="宋体" w:cs="宋体"/>
                <w:sz w:val="18"/>
                <w:szCs w:val="18"/>
                <w:highlight w:val="none"/>
                <w:lang w:val="en-US" w:eastAsia="zh-CN"/>
              </w:rPr>
              <w:t xml:space="preserve">0.5</w:t>
            </w:r>
            <w:r>
              <w:rPr>
                <w:rFonts w:hint="eastAsia" w:ascii="宋体" w:hAnsi="宋体" w:cs="宋体"/>
                <w:sz w:val="18"/>
                <w:szCs w:val="18"/>
                <w:highlight w:val="none"/>
                <w:lang w:eastAsia="zh-CN"/>
              </w:rPr>
              <w:t xml:space="preserve">分</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lang w:eastAsia="zh-CN"/>
              </w:rPr>
              <w:t xml:space="preserve">次</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bl>
    <w:p>
      <w:pPr>
        <w:jc w:val="center"/>
        <w:tabs>
          <w:tab w:val="left" w:pos="675"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1029"/>
        <w:ind w:firstLine="1200"/>
        <w:rPr>
          <w:rFonts w:hint="eastAsia" w:eastAsia="Arial" w:cs="Arial"/>
          <w:color w:val="000000"/>
          <w:sz w:val="24"/>
          <w:szCs w:val="24"/>
          <w:highlight w:val="none"/>
        </w:rPr>
      </w:pPr>
      <w:r>
        <w:rPr>
          <w:rFonts w:hint="eastAsia" w:eastAsia="Arial" w:cs="Arial"/>
          <w:color w:val="000000"/>
          <w:sz w:val="24"/>
          <w:szCs w:val="24"/>
          <w:highlight w:val="none"/>
          <w:lang w:eastAsia="zh-CN"/>
        </w:rPr>
        <w:t xml:space="preserve">1</w:t>
      </w:r>
      <w:r>
        <w:rPr>
          <w:rFonts w:hint="eastAsia" w:eastAsia="Arial" w:cs="Arial"/>
          <w:color w:val="000000"/>
          <w:sz w:val="24"/>
          <w:szCs w:val="24"/>
          <w:highlight w:val="none"/>
        </w:rPr>
        <w:t xml:space="preserve">.考核要求</w:t>
      </w:r>
      <w:r/>
    </w:p>
    <w:p>
      <w:pPr>
        <w:pStyle w:val="1029"/>
        <w:ind w:firstLine="1200"/>
        <w:spacing w:line="360" w:lineRule="auto"/>
        <w:rPr>
          <w:rFonts w:hint="eastAsia" w:ascii="宋体" w:hAnsi="宋体" w:eastAsia="宋体" w:cs="宋体"/>
          <w:bCs w:val="0"/>
          <w:sz w:val="18"/>
          <w:szCs w:val="18"/>
          <w:highlight w:val="none"/>
          <w:lang w:val="en-US" w:eastAsia="zh-CN" w:bidi="ar-SA"/>
        </w:rPr>
      </w:pPr>
      <w:r>
        <w:rPr>
          <w:rFonts w:hint="eastAsia" w:ascii="宋体" w:hAnsi="宋体" w:eastAsia="宋体" w:cs="宋体"/>
          <w:bCs w:val="0"/>
          <w:sz w:val="18"/>
          <w:szCs w:val="18"/>
          <w:highlight w:val="none"/>
          <w:lang w:val="en-US" w:eastAsia="zh-CN" w:bidi="ar-SA"/>
        </w:rPr>
        <w:t xml:space="preserve">1）采购人有权对中标供应商现场物业管理情况进行月度考核（详见物业管理考核标准），支付方式详见6.2：考核评分：实行100分制，当月度考核得分超过90分（含），不扣当月作业费用；得</w:t>
      </w:r>
      <w:r>
        <w:rPr>
          <w:rFonts w:hint="eastAsia" w:ascii="宋体" w:hAnsi="宋体" w:eastAsia="宋体" w:cs="宋体"/>
          <w:bCs w:val="0"/>
          <w:sz w:val="18"/>
          <w:szCs w:val="18"/>
          <w:highlight w:val="none"/>
          <w:lang w:val="en-US" w:eastAsia="zh-CN" w:bidi="ar-SA"/>
        </w:rPr>
        <w:t xml:space="preserve">分低于90分且高于85分（含），每低1分扣当月作业经费的0.8%；当月考核得分低于85分且高于80分（含）的，每低1分扣当月作业经费的1.2%；当月考核得分低于80分，每低1分扣当月作业经费的1.8%。为加强东北塘安置房小区物业管理服务工作，规范市场化作业单位工作质量监督考核工作，明确考核模式，现结合东北塘安置房小区物业管理实际，制定本考核办法。（1）考核目的:以营造整洁优美、和谐有序的人居环境为目标，进一步规范各市场化作业项目管理监管体系，提高物业管理水平，建立适应东北塘街道发展的长效管理模式，实现物业管</w:t>
      </w:r>
      <w:r>
        <w:rPr>
          <w:rFonts w:hint="eastAsia" w:ascii="宋体" w:hAnsi="宋体" w:eastAsia="宋体" w:cs="宋体"/>
          <w:bCs w:val="0"/>
          <w:sz w:val="18"/>
          <w:szCs w:val="18"/>
          <w:highlight w:val="none"/>
          <w:lang w:val="en-US" w:eastAsia="zh-CN" w:bidi="ar-SA"/>
        </w:rPr>
        <w:t xml:space="preserve">理市场化运作的高标准、高效率、高质量。（2）考核范围:招标文件约定的管理范围.（3）考核方式:采取日常巡查、随机抽查、集中检查等方法进行考核。检查情况作为市场化作业项目考核结算费用的依据。1）随机抽查：由建设和生态环境办公室（物业管理）对项目日常工作情况进行不定期抽查。根据检查中发现的问题严重程度，可以以现场告知、整改通知书、扣款通知单等方式通知中标单位进行整改。扣款通知单扣款额度为项目月度承包费用(5‰~5%)/次，扣款通知单作为市场化作业项目每季度承包费用支付时的扣款依据。2）集中检查：由社区居委（50</w:t>
      </w:r>
      <w:r>
        <w:rPr>
          <w:rFonts w:hint="eastAsia" w:ascii="宋体" w:hAnsi="宋体" w:eastAsia="宋体" w:cs="宋体"/>
          <w:bCs w:val="0"/>
          <w:sz w:val="18"/>
          <w:szCs w:val="18"/>
          <w:highlight w:val="none"/>
          <w:lang w:val="en-US" w:eastAsia="zh-CN" w:bidi="ar-SA"/>
        </w:rPr>
        <w:t xml:space="preserve">%）、建设和生态环境办公室（物业管理）（50%）组织实施，对照作业标准对项目进行全面检查(市场化作业单位参加)。在现场检查的同时，着重对项目所涉及的人员到岗及公司内部考核、人员配备及小区内的环境卫生和秩序，绿化养护，设施设备养护检修，安全管理及隐患自检整改，投诉回复、重点工作推进、水电能耗管理、配合小区日常检查等各类台账检查。检查情况作为月度考核评分依据。（5）终止合同:1）一个合同期内累计2个月月度考核得分低于70分时终止合同。项目运营过程中发生安全事故(造成人员死亡或100万元以上直接经济损失)，且中标</w:t>
      </w:r>
      <w:r>
        <w:rPr>
          <w:rFonts w:hint="eastAsia" w:ascii="宋体" w:hAnsi="宋体" w:eastAsia="宋体" w:cs="宋体"/>
          <w:bCs w:val="0"/>
          <w:sz w:val="18"/>
          <w:szCs w:val="18"/>
          <w:highlight w:val="none"/>
          <w:lang w:val="en-US" w:eastAsia="zh-CN" w:bidi="ar-SA"/>
        </w:rPr>
        <w:t xml:space="preserve">人承担主要及以上责任的，终止合同；项目运营过程中发生安全事故(未造成人员死亡，且100万元以下直接经济损失），且物业承担主要及以上责任的，当月月度考核0分。2）因管理服务不到位，出现较大安全事故，造成社会影响的；3）项目转包或分包情况的，采购人有权依照法律程序解除合同。（6）退出流程:1）退出方式。由采购人与中标单位进行协商解约；如协商未果，则由项目所在地法院调解/仲裁/诉讼解约。2）临时管理。项目启动退出程序后(终止合同)，采购人可委托在东北塘街道提供同类项目服务作业单位(考评得分高者)进行临时管理。如无</w:t>
      </w:r>
      <w:r>
        <w:rPr>
          <w:rFonts w:hint="eastAsia" w:ascii="宋体" w:hAnsi="宋体" w:eastAsia="宋体" w:cs="宋体"/>
          <w:bCs w:val="0"/>
          <w:sz w:val="18"/>
          <w:szCs w:val="18"/>
          <w:highlight w:val="none"/>
          <w:lang w:val="en-US" w:eastAsia="zh-CN" w:bidi="ar-SA"/>
        </w:rPr>
        <w:t xml:space="preserve">同类项目或同类项目服务单位不愿意，采购人可按项目公开招标时的投标得分排名顺序，邀请原投标单位进行项目临时管理。如项目招标时所有投标单位均无意愿进行临时管理，采购人可委托在锡山区范围内同类项目作业单位(合同服务期内)进行临时管理。临时管理时间自项目终止时起至项目新一轮招标完成之日，费用按项目新中标单价进行结算支付。3）重新招标。将双方解约协议或法院的判决书报送无锡市锡山区政府采购管理办公室后，再按相关流程实施项目新一轮招标。（7）采购人有权根据实施情况对本考核办法及考核标准及时作出修改，中标单位需无条件执行。</w:t>
      </w:r>
      <w:r/>
    </w:p>
    <w:p>
      <w:pPr>
        <w:pStyle w:val="1029"/>
        <w:ind w:firstLine="1200"/>
        <w:spacing w:line="360" w:lineRule="auto"/>
        <w:rPr>
          <w:rFonts w:hint="eastAsia" w:ascii="宋体" w:hAnsi="宋体" w:eastAsia="宋体" w:cs="宋体"/>
          <w:bCs w:val="0"/>
          <w:sz w:val="18"/>
          <w:szCs w:val="18"/>
          <w:highlight w:val="none"/>
          <w:lang w:val="en-US" w:eastAsia="zh-CN" w:bidi="ar-SA"/>
        </w:rPr>
      </w:pPr>
      <w:r>
        <w:rPr>
          <w:rFonts w:hint="eastAsia" w:ascii="宋体" w:hAnsi="宋体" w:eastAsia="宋体" w:cs="宋体"/>
          <w:bCs w:val="0"/>
          <w:sz w:val="18"/>
          <w:szCs w:val="18"/>
          <w:highlight w:val="none"/>
          <w:lang w:val="en-US" w:eastAsia="zh-CN" w:bidi="ar-SA"/>
        </w:rPr>
      </w:r>
      <w:r/>
    </w:p>
    <w:p>
      <w:pPr>
        <w:ind w:left="424"/>
        <w:spacing w:before="90" w:line="185" w:lineRule="auto"/>
        <w:rPr>
          <w:highlight w:val="none"/>
        </w:rPr>
        <w:outlineLvl w:val="0"/>
      </w:pPr>
      <w:r>
        <w:rPr>
          <w:rFonts w:ascii="Calibri" w:hAnsi="Calibri" w:eastAsia="Calibri" w:cs="Calibri"/>
          <w:b/>
          <w:bCs/>
          <w:spacing w:val="-1"/>
          <w:highlight w:val="none"/>
        </w:rPr>
        <w:t xml:space="preserve">7.</w:t>
      </w:r>
      <w:r>
        <w:rPr>
          <w:rFonts w:ascii="微软雅黑" w:hAnsi="微软雅黑" w:eastAsia="微软雅黑" w:cs="微软雅黑"/>
          <w:b/>
          <w:bCs/>
          <w:spacing w:val="-1"/>
          <w:highlight w:val="none"/>
        </w:rPr>
        <w:t xml:space="preserve">需要说明的其他事项</w:t>
      </w:r>
      <w:r/>
    </w:p>
    <w:p>
      <w:pPr>
        <w:ind w:left="424"/>
        <w:spacing w:before="90" w:line="185"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7.1</w:t>
      </w:r>
      <w:r>
        <w:rPr>
          <w:rFonts w:hint="eastAsia" w:eastAsia="宋体" w:cs="Calibri"/>
          <w:b/>
          <w:bCs/>
          <w:spacing w:val="-1"/>
          <w:highlight w:val="none"/>
          <w:lang w:eastAsia="zh-CN"/>
        </w:rPr>
        <w:t xml:space="preserve"> </w:t>
      </w:r>
      <w:r>
        <w:rPr>
          <w:rFonts w:ascii="微软雅黑" w:hAnsi="微软雅黑" w:eastAsia="微软雅黑" w:cs="微软雅黑"/>
          <w:b/>
          <w:bCs/>
          <w:spacing w:val="-1"/>
          <w:highlight w:val="none"/>
        </w:rPr>
        <w:t xml:space="preserve">零星维修材料费用</w:t>
      </w:r>
      <w:r/>
    </w:p>
    <w:p>
      <w:pPr>
        <w:pStyle w:val="1029"/>
        <w:ind w:left="21" w:right="87" w:firstLine="412"/>
        <w:spacing w:before="61"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5" name="图片 2"/>
                <wp:cNvGraphicFramePr/>
                <a:graphic xmlns:a="http://schemas.openxmlformats.org/drawingml/2006/main">
                  <a:graphicData uri="http://schemas.openxmlformats.org/drawingml/2006/picture">
                    <pic:pic xmlns:pic="http://schemas.openxmlformats.org/drawingml/2006/picture">
                      <pic:nvPicPr>
                        <pic:cNvPr id="21" name="图片 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pt;height:7.8pt;mso-wrap-distance-left:0.0pt;mso-wrap-distance-top:0.0pt;mso-wrap-distance-right:0.0pt;mso-wrap-distance-bottom:0.0pt;" stroked="f">
                <v:path textboxrect="0,0,0,0"/>
                <v:imagedata r:id="rId19" o:title=""/>
              </v:shape>
            </w:pict>
          </mc:Fallback>
        </mc:AlternateContent>
      </w:r>
      <w:r>
        <w:rPr>
          <w:rFonts w:hint="eastAsia"/>
          <w:spacing w:val="31"/>
          <w:sz w:val="21"/>
          <w:szCs w:val="21"/>
          <w:highlight w:val="none"/>
          <w:lang w:eastAsia="zh-CN"/>
        </w:rPr>
        <w:t xml:space="preserve"> </w:t>
      </w:r>
      <w:r>
        <w:rPr>
          <w:sz w:val="21"/>
          <w:szCs w:val="21"/>
          <w:highlight w:val="none"/>
        </w:rPr>
        <w:t xml:space="preserve">涉及以下情形的，相关费用包含在物业管理服务采购合同金额之内，由供应商承担</w:t>
      </w:r>
      <w:r>
        <w:rPr>
          <w:spacing w:val="1"/>
          <w:sz w:val="21"/>
          <w:szCs w:val="21"/>
          <w:highlight w:val="none"/>
        </w:rPr>
        <w:t xml:space="preserve">：</w:t>
      </w:r>
      <w:r>
        <w:rPr>
          <w:rFonts w:hint="eastAsia"/>
          <w:spacing w:val="7"/>
          <w:sz w:val="21"/>
          <w:szCs w:val="21"/>
          <w:highlight w:val="none"/>
          <w:u w:val="single"/>
          <w:lang w:eastAsia="zh-CN"/>
        </w:rPr>
        <w:t xml:space="preserve">              </w:t>
      </w:r>
      <w:r>
        <w:rPr>
          <w:rFonts w:hint="eastAsia"/>
          <w:spacing w:val="-28"/>
          <w:sz w:val="21"/>
          <w:szCs w:val="21"/>
          <w:highlight w:val="none"/>
          <w:lang w:eastAsia="zh-CN"/>
        </w:rPr>
        <w:t xml:space="preserve"> </w:t>
      </w:r>
      <w:r>
        <w:rPr>
          <w:spacing w:val="1"/>
          <w:sz w:val="21"/>
          <w:szCs w:val="21"/>
          <w:highlight w:val="none"/>
        </w:rPr>
        <w:t xml:space="preserve">（</w:t>
      </w:r>
      <w:r>
        <w:rPr>
          <w:sz w:val="21"/>
          <w:szCs w:val="21"/>
          <w:highlight w:val="none"/>
        </w:rPr>
        <w:t xml:space="preserve">明确涉及的零星维修材料以</w:t>
      </w:r>
      <w:r>
        <w:rPr>
          <w:spacing w:val="-1"/>
          <w:sz w:val="21"/>
          <w:szCs w:val="21"/>
          <w:highlight w:val="none"/>
        </w:rPr>
        <w:t xml:space="preserve">及关于费用方面</w:t>
      </w:r>
      <w:r>
        <w:rPr>
          <w:rFonts w:hint="eastAsia"/>
          <w:sz w:val="21"/>
          <w:szCs w:val="21"/>
          <w:highlight w:val="none"/>
          <w:lang w:eastAsia="zh-CN"/>
        </w:rPr>
        <w:t xml:space="preserve"> </w:t>
      </w:r>
      <w:r>
        <w:rPr>
          <w:spacing w:val="-8"/>
          <w:sz w:val="21"/>
          <w:szCs w:val="21"/>
          <w:highlight w:val="none"/>
        </w:rPr>
        <w:t xml:space="preserve">的规定）。</w:t>
      </w:r>
      <w:r/>
    </w:p>
    <w:p>
      <w:pPr>
        <w:pStyle w:val="1029"/>
        <w:ind w:left="433"/>
        <w:spacing w:before="89" w:line="22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6" name="图片 3"/>
                <wp:cNvGraphicFramePr/>
                <a:graphic xmlns:a="http://schemas.openxmlformats.org/drawingml/2006/main">
                  <a:graphicData uri="http://schemas.openxmlformats.org/drawingml/2006/picture">
                    <pic:pic xmlns:pic="http://schemas.openxmlformats.org/drawingml/2006/picture">
                      <pic:nvPicPr>
                        <pic:cNvPr id="22" name="图片 3"/>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7.8pt;mso-wrap-distance-left:0.0pt;mso-wrap-distance-top:0.0pt;mso-wrap-distance-right:0.0pt;mso-wrap-distance-bottom:0.0pt;" stroked="f">
                <v:path textboxrect="0,0,0,0"/>
                <v:imagedata r:id="rId18" o:title=""/>
              </v:shape>
            </w:pict>
          </mc:Fallback>
        </mc:AlternateContent>
      </w:r>
      <w:r>
        <w:rPr>
          <w:rFonts w:hint="eastAsia"/>
          <w:spacing w:val="29"/>
          <w:sz w:val="21"/>
          <w:szCs w:val="21"/>
          <w:highlight w:val="none"/>
          <w:lang w:eastAsia="zh-CN"/>
        </w:rPr>
        <w:t xml:space="preserve"> </w:t>
      </w:r>
      <w:r>
        <w:rPr>
          <w:spacing w:val="-1"/>
          <w:sz w:val="21"/>
          <w:szCs w:val="21"/>
          <w:highlight w:val="none"/>
        </w:rPr>
        <w:t xml:space="preserve">涉及以下情形的，由采购人承担</w:t>
      </w:r>
      <w:r>
        <w:rPr>
          <w:spacing w:val="-16"/>
          <w:sz w:val="21"/>
          <w:szCs w:val="21"/>
          <w:highlight w:val="none"/>
        </w:rPr>
        <w:t xml:space="preserve">：</w:t>
      </w:r>
      <w:r>
        <w:rPr>
          <w:rFonts w:hint="eastAsia"/>
          <w:spacing w:val="7"/>
          <w:sz w:val="21"/>
          <w:szCs w:val="21"/>
          <w:highlight w:val="none"/>
          <w:u w:val="single"/>
          <w:lang w:eastAsia="zh-CN"/>
        </w:rPr>
        <w:t xml:space="preserve">              </w:t>
      </w:r>
      <w:r>
        <w:rPr>
          <w:spacing w:val="-16"/>
          <w:sz w:val="21"/>
          <w:szCs w:val="21"/>
          <w:highlight w:val="none"/>
        </w:rPr>
        <w:t xml:space="preserve">（</w:t>
      </w:r>
      <w:r>
        <w:rPr>
          <w:spacing w:val="-1"/>
          <w:sz w:val="21"/>
          <w:szCs w:val="21"/>
          <w:highlight w:val="none"/>
        </w:rPr>
        <w:t xml:space="preserve">明确涉及的零</w:t>
      </w:r>
      <w:r>
        <w:rPr>
          <w:spacing w:val="-2"/>
          <w:sz w:val="21"/>
          <w:szCs w:val="21"/>
          <w:highlight w:val="none"/>
        </w:rPr>
        <w:t xml:space="preserve">星维修材料以及关于费用方面的规定）</w:t>
      </w:r>
      <w:r>
        <w:rPr>
          <w:rFonts w:hint="eastAsia"/>
          <w:spacing w:val="-25"/>
          <w:sz w:val="21"/>
          <w:szCs w:val="21"/>
          <w:highlight w:val="none"/>
          <w:lang w:eastAsia="zh-CN"/>
        </w:rPr>
        <w:t xml:space="preserve"> </w:t>
      </w:r>
      <w:r>
        <w:rPr>
          <w:spacing w:val="-2"/>
          <w:sz w:val="21"/>
          <w:szCs w:val="21"/>
          <w:highlight w:val="none"/>
        </w:rPr>
        <w:t xml:space="preserve">。</w:t>
      </w:r>
      <w:r/>
    </w:p>
    <w:p>
      <w:pPr>
        <w:ind w:left="424"/>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7.2</w:t>
      </w:r>
      <w:r>
        <w:rPr>
          <w:rFonts w:hint="eastAsia" w:eastAsia="宋体" w:cs="Calibri"/>
          <w:b/>
          <w:bCs/>
          <w:spacing w:val="-1"/>
          <w:highlight w:val="none"/>
          <w:lang w:eastAsia="zh-CN"/>
        </w:rPr>
        <w:t xml:space="preserve"> </w:t>
      </w:r>
      <w:r>
        <w:rPr>
          <w:rFonts w:ascii="微软雅黑" w:hAnsi="微软雅黑" w:eastAsia="微软雅黑" w:cs="微软雅黑"/>
          <w:b/>
          <w:bCs/>
          <w:spacing w:val="-1"/>
          <w:highlight w:val="none"/>
        </w:rPr>
        <w:t xml:space="preserve">低值易耗品费用</w:t>
      </w:r>
      <w:r/>
    </w:p>
    <w:p>
      <w:pPr>
        <w:pStyle w:val="1029"/>
        <w:ind w:left="4" w:right="77" w:firstLine="428"/>
        <w:spacing w:before="62" w:line="260" w:lineRule="auto"/>
        <w:rPr>
          <w:sz w:val="21"/>
          <w:szCs w:val="21"/>
          <w:highlight w:val="none"/>
        </w:rPr>
      </w:pPr>
      <w:r>
        <w:rPr>
          <w:rFonts w:ascii="Wingdings" w:hAnsi="Wingdings" w:eastAsia="Wingdings" w:cs="Wingdings"/>
          <w:spacing w:val="-2"/>
          <w:highlight w:val="none"/>
        </w:rPr>
        <w:t xml:space="preserve">¨</w:t>
      </w:r>
      <w:r>
        <w:rPr>
          <w:rFonts w:hint="eastAsia" w:eastAsia="宋体"/>
          <w:spacing w:val="31"/>
          <w:sz w:val="21"/>
          <w:szCs w:val="21"/>
          <w:highlight w:val="none"/>
          <w:lang w:eastAsia="zh-CN"/>
        </w:rPr>
        <w:t xml:space="preserve"> </w:t>
      </w:r>
      <w:r>
        <w:rPr>
          <w:sz w:val="21"/>
          <w:szCs w:val="21"/>
          <w:highlight w:val="none"/>
        </w:rPr>
        <w:t xml:space="preserve">涉及以下情形的，相关费用包含在物业管理服务采购合同金额之内，由供应商承担</w:t>
      </w:r>
      <w:r>
        <w:rPr>
          <w:spacing w:val="3"/>
          <w:sz w:val="21"/>
          <w:szCs w:val="21"/>
          <w:highlight w:val="none"/>
        </w:rPr>
        <w:t xml:space="preserve">：</w:t>
      </w:r>
      <w:r>
        <w:rPr>
          <w:rFonts w:hint="eastAsia"/>
          <w:spacing w:val="7"/>
          <w:sz w:val="21"/>
          <w:szCs w:val="21"/>
          <w:highlight w:val="none"/>
          <w:u w:val="single"/>
          <w:lang w:eastAsia="zh-CN"/>
        </w:rPr>
        <w:t xml:space="preserve">              </w:t>
      </w:r>
      <w:r>
        <w:rPr>
          <w:spacing w:val="3"/>
          <w:sz w:val="21"/>
          <w:szCs w:val="21"/>
          <w:highlight w:val="none"/>
        </w:rPr>
        <w:t xml:space="preserve">（</w:t>
      </w:r>
      <w:r>
        <w:rPr>
          <w:sz w:val="21"/>
          <w:szCs w:val="21"/>
          <w:highlight w:val="none"/>
        </w:rPr>
        <w:t xml:space="preserve">明确涉及的环境维护、绿化养护等服务中需</w:t>
      </w:r>
      <w:r>
        <w:rPr>
          <w:rFonts w:hint="eastAsia"/>
          <w:sz w:val="21"/>
          <w:szCs w:val="21"/>
          <w:highlight w:val="none"/>
          <w:lang w:eastAsia="zh-CN"/>
        </w:rPr>
        <w:t xml:space="preserve"> </w:t>
      </w:r>
      <w:r>
        <w:rPr>
          <w:spacing w:val="-1"/>
          <w:sz w:val="21"/>
          <w:szCs w:val="21"/>
          <w:highlight w:val="none"/>
        </w:rPr>
        <w:t xml:space="preserve">要的低值易耗品以及关于费用方面的规定）。</w:t>
      </w:r>
      <w:r/>
    </w:p>
    <w:p>
      <w:pPr>
        <w:pStyle w:val="1029"/>
        <w:ind w:left="433"/>
        <w:spacing w:before="87" w:line="22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7" name="图片 4"/>
                <wp:cNvGraphicFramePr/>
                <a:graphic xmlns:a="http://schemas.openxmlformats.org/drawingml/2006/main">
                  <a:graphicData uri="http://schemas.openxmlformats.org/drawingml/2006/picture">
                    <pic:pic xmlns:pic="http://schemas.openxmlformats.org/drawingml/2006/picture">
                      <pic:nvPicPr>
                        <pic:cNvPr id="23" name="图片 4"/>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7.8pt;mso-wrap-distance-left:0.0pt;mso-wrap-distance-top:0.0pt;mso-wrap-distance-right:0.0pt;mso-wrap-distance-bottom:0.0pt;" stroked="f">
                <v:path textboxrect="0,0,0,0"/>
                <v:imagedata r:id="rId18" o:title=""/>
              </v:shape>
            </w:pict>
          </mc:Fallback>
        </mc:AlternateContent>
      </w:r>
      <w:r>
        <w:rPr>
          <w:rFonts w:hint="eastAsia"/>
          <w:spacing w:val="29"/>
          <w:sz w:val="21"/>
          <w:szCs w:val="21"/>
          <w:highlight w:val="none"/>
          <w:lang w:eastAsia="zh-CN"/>
        </w:rPr>
        <w:t xml:space="preserve"> </w:t>
      </w:r>
      <w:r>
        <w:rPr>
          <w:spacing w:val="-1"/>
          <w:sz w:val="21"/>
          <w:szCs w:val="21"/>
          <w:highlight w:val="none"/>
        </w:rPr>
        <w:t xml:space="preserve">涉及以下情形的，由采购人承担</w:t>
      </w:r>
      <w:r>
        <w:rPr>
          <w:spacing w:val="-7"/>
          <w:sz w:val="21"/>
          <w:szCs w:val="21"/>
          <w:highlight w:val="none"/>
        </w:rPr>
        <w:t xml:space="preserve">：</w:t>
      </w:r>
      <w:r>
        <w:rPr>
          <w:rFonts w:hint="eastAsia"/>
          <w:spacing w:val="7"/>
          <w:sz w:val="21"/>
          <w:szCs w:val="21"/>
          <w:highlight w:val="none"/>
          <w:u w:val="single"/>
          <w:lang w:eastAsia="zh-CN"/>
        </w:rPr>
        <w:t xml:space="preserve">              </w:t>
      </w:r>
      <w:r>
        <w:rPr>
          <w:spacing w:val="-7"/>
          <w:sz w:val="21"/>
          <w:szCs w:val="21"/>
          <w:highlight w:val="none"/>
        </w:rPr>
        <w:t xml:space="preserve">（</w:t>
      </w:r>
      <w:r>
        <w:rPr>
          <w:spacing w:val="-1"/>
          <w:sz w:val="21"/>
          <w:szCs w:val="21"/>
          <w:highlight w:val="none"/>
        </w:rPr>
        <w:t xml:space="preserve">明确涉及的环境维护、绿化养护等服务中需要的低值易耗品以及关于费用方面的规定）</w:t>
      </w:r>
      <w:r>
        <w:rPr>
          <w:rFonts w:hint="eastAsia"/>
          <w:spacing w:val="-45"/>
          <w:sz w:val="21"/>
          <w:szCs w:val="21"/>
          <w:highlight w:val="none"/>
          <w:lang w:eastAsia="zh-CN"/>
        </w:rPr>
        <w:t xml:space="preserve"> </w:t>
      </w:r>
      <w:r>
        <w:rPr>
          <w:spacing w:val="-1"/>
          <w:sz w:val="21"/>
          <w:szCs w:val="21"/>
          <w:highlight w:val="none"/>
        </w:rPr>
        <w:t xml:space="preserve">。</w:t>
      </w:r>
      <w:r/>
    </w:p>
    <w:p>
      <w:pPr>
        <w:ind w:left="424"/>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7.3</w:t>
      </w:r>
      <w:r>
        <w:rPr>
          <w:rFonts w:hint="eastAsia" w:eastAsia="宋体" w:cs="Calibri"/>
          <w:b/>
          <w:bCs/>
          <w:spacing w:val="-1"/>
          <w:highlight w:val="none"/>
          <w:lang w:eastAsia="zh-CN"/>
        </w:rPr>
        <w:t xml:space="preserve"> </w:t>
      </w:r>
      <w:r>
        <w:rPr>
          <w:rFonts w:ascii="微软雅黑" w:hAnsi="微软雅黑" w:eastAsia="微软雅黑" w:cs="微软雅黑"/>
          <w:b/>
          <w:bCs/>
          <w:spacing w:val="-1"/>
          <w:highlight w:val="none"/>
        </w:rPr>
        <w:t xml:space="preserve">苗木费用</w:t>
      </w:r>
      <w:r/>
    </w:p>
    <w:p>
      <w:pPr>
        <w:pStyle w:val="1029"/>
        <w:ind w:left="433"/>
        <w:spacing w:before="62"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8" name="图片 5"/>
                <wp:cNvGraphicFramePr/>
                <a:graphic xmlns:a="http://schemas.openxmlformats.org/drawingml/2006/main">
                  <a:graphicData uri="http://schemas.openxmlformats.org/drawingml/2006/picture">
                    <pic:pic xmlns:pic="http://schemas.openxmlformats.org/drawingml/2006/picture">
                      <pic:nvPicPr>
                        <pic:cNvPr id="24" name="图片 5"/>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7.8pt;mso-wrap-distance-left:0.0pt;mso-wrap-distance-top:0.0pt;mso-wrap-distance-right:0.0pt;mso-wrap-distance-bottom:0.0pt;" stroked="f">
                <v:path textboxrect="0,0,0,0"/>
                <v:imagedata r:id="rId20" o:title=""/>
              </v:shape>
            </w:pict>
          </mc:Fallback>
        </mc:AlternateContent>
      </w:r>
      <w:r>
        <w:rPr>
          <w:rFonts w:hint="eastAsia"/>
          <w:spacing w:val="29"/>
          <w:sz w:val="21"/>
          <w:szCs w:val="21"/>
          <w:highlight w:val="none"/>
          <w:lang w:eastAsia="zh-CN"/>
        </w:rPr>
        <w:t xml:space="preserve"> </w:t>
      </w:r>
      <w:r>
        <w:rPr>
          <w:spacing w:val="-3"/>
          <w:sz w:val="21"/>
          <w:szCs w:val="21"/>
          <w:highlight w:val="none"/>
        </w:rPr>
        <w:t xml:space="preserve">涉及以下情形的，</w:t>
      </w:r>
      <w:r>
        <w:rPr>
          <w:rFonts w:hint="eastAsia"/>
          <w:spacing w:val="-25"/>
          <w:sz w:val="21"/>
          <w:szCs w:val="21"/>
          <w:highlight w:val="none"/>
          <w:lang w:eastAsia="zh-CN"/>
        </w:rPr>
        <w:t xml:space="preserve"> </w:t>
      </w:r>
      <w:r>
        <w:rPr>
          <w:spacing w:val="-3"/>
          <w:sz w:val="21"/>
          <w:szCs w:val="21"/>
          <w:highlight w:val="none"/>
        </w:rPr>
        <w:t xml:space="preserve">相关费用包含在物业管理服务采购合同金额之内，</w:t>
      </w:r>
      <w:r>
        <w:rPr>
          <w:rFonts w:hint="eastAsia"/>
          <w:spacing w:val="-4"/>
          <w:sz w:val="21"/>
          <w:szCs w:val="21"/>
          <w:highlight w:val="none"/>
          <w:lang w:eastAsia="zh-CN"/>
        </w:rPr>
        <w:t xml:space="preserve"> </w:t>
      </w:r>
      <w:r>
        <w:rPr>
          <w:spacing w:val="-4"/>
          <w:sz w:val="21"/>
          <w:szCs w:val="21"/>
          <w:highlight w:val="none"/>
        </w:rPr>
        <w:t xml:space="preserve">由供应商承担</w:t>
      </w:r>
      <w:r>
        <w:rPr>
          <w:spacing w:val="-18"/>
          <w:sz w:val="21"/>
          <w:szCs w:val="21"/>
          <w:highlight w:val="none"/>
        </w:rPr>
        <w:t xml:space="preserve">：</w:t>
      </w:r>
      <w:r>
        <w:rPr>
          <w:rFonts w:hint="eastAsia"/>
          <w:spacing w:val="7"/>
          <w:sz w:val="21"/>
          <w:szCs w:val="21"/>
          <w:highlight w:val="none"/>
          <w:u w:val="single"/>
          <w:lang w:eastAsia="zh-CN"/>
        </w:rPr>
        <w:t xml:space="preserve">              </w:t>
      </w:r>
      <w:r>
        <w:rPr>
          <w:spacing w:val="-18"/>
          <w:sz w:val="21"/>
          <w:szCs w:val="21"/>
          <w:highlight w:val="none"/>
        </w:rPr>
        <w:t xml:space="preserve">（</w:t>
      </w:r>
      <w:r>
        <w:rPr>
          <w:spacing w:val="-4"/>
          <w:sz w:val="21"/>
          <w:szCs w:val="21"/>
          <w:highlight w:val="none"/>
        </w:rPr>
        <w:t xml:space="preserve">明确涉及的苗木以及关于费用方面的规定）。</w:t>
      </w:r>
      <w:r>
        <w:rPr>
          <w:rFonts w:hint="eastAsia"/>
          <w:spacing w:val="1"/>
          <w:sz w:val="21"/>
          <w:szCs w:val="21"/>
          <w:highlight w:val="none"/>
          <w:lang w:eastAsia="zh-CN"/>
        </w:rPr>
        <w:t xml:space="preserve"> </w:t>
      </w: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9" name="图片 6"/>
                <wp:cNvGraphicFramePr/>
                <a:graphic xmlns:a="http://schemas.openxmlformats.org/drawingml/2006/main">
                  <a:graphicData uri="http://schemas.openxmlformats.org/drawingml/2006/picture">
                    <pic:pic xmlns:pic="http://schemas.openxmlformats.org/drawingml/2006/picture">
                      <pic:nvPicPr>
                        <pic:cNvPr id="25" name="图片 6"/>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7.8pt;mso-wrap-distance-left:0.0pt;mso-wrap-distance-top:0.0pt;mso-wrap-distance-right:0.0pt;mso-wrap-distance-bottom:0.0pt;" stroked="f">
                <v:path textboxrect="0,0,0,0"/>
                <v:imagedata r:id="rId18" o:title=""/>
              </v:shape>
            </w:pict>
          </mc:Fallback>
        </mc:AlternateContent>
      </w:r>
      <w:r>
        <w:rPr>
          <w:rFonts w:hint="eastAsia"/>
          <w:spacing w:val="28"/>
          <w:sz w:val="21"/>
          <w:szCs w:val="21"/>
          <w:highlight w:val="none"/>
          <w:lang w:eastAsia="zh-CN"/>
        </w:rPr>
        <w:t xml:space="preserve"> </w:t>
      </w:r>
      <w:r>
        <w:rPr>
          <w:sz w:val="21"/>
          <w:szCs w:val="21"/>
          <w:highlight w:val="none"/>
        </w:rPr>
        <w:t xml:space="preserve">涉及以下情形的，由采购人承担</w:t>
      </w:r>
      <w:r>
        <w:rPr>
          <w:spacing w:val="-12"/>
          <w:sz w:val="21"/>
          <w:szCs w:val="21"/>
          <w:highlight w:val="none"/>
        </w:rPr>
        <w:t xml:space="preserve">：</w:t>
      </w:r>
      <w:r>
        <w:rPr>
          <w:rFonts w:hint="eastAsia"/>
          <w:spacing w:val="7"/>
          <w:sz w:val="21"/>
          <w:szCs w:val="21"/>
          <w:highlight w:val="none"/>
          <w:u w:val="single"/>
          <w:lang w:eastAsia="zh-CN"/>
        </w:rPr>
        <w:t xml:space="preserve">              </w:t>
      </w:r>
      <w:r>
        <w:rPr>
          <w:spacing w:val="-12"/>
          <w:sz w:val="21"/>
          <w:szCs w:val="21"/>
          <w:highlight w:val="none"/>
        </w:rPr>
        <w:t xml:space="preserve">（</w:t>
      </w:r>
      <w:r>
        <w:rPr>
          <w:sz w:val="21"/>
          <w:szCs w:val="21"/>
          <w:highlight w:val="none"/>
        </w:rPr>
        <w:t xml:space="preserve">明确涉及的苗木以及关于费用方面的规定）。</w:t>
      </w:r>
      <w:r/>
    </w:p>
    <w:p>
      <w:pPr>
        <w:ind w:left="424"/>
        <w:spacing w:before="90" w:line="186" w:lineRule="auto"/>
        <w:rPr>
          <w:rFonts w:ascii="微软雅黑" w:hAnsi="微软雅黑" w:eastAsia="微软雅黑" w:cs="微软雅黑"/>
          <w:highlight w:val="none"/>
        </w:rPr>
        <w:outlineLvl w:val="0"/>
      </w:pPr>
      <w:r>
        <w:rPr>
          <w:rFonts w:ascii="Calibri" w:hAnsi="Calibri" w:eastAsia="Calibri" w:cs="Calibri"/>
          <w:b/>
          <w:bCs/>
          <w:spacing w:val="-1"/>
          <w:highlight w:val="none"/>
        </w:rPr>
        <w:t xml:space="preserve">7.4</w:t>
      </w:r>
      <w:r>
        <w:rPr>
          <w:rFonts w:hint="eastAsia" w:eastAsia="宋体" w:cs="Calibri"/>
          <w:b/>
          <w:bCs/>
          <w:spacing w:val="-1"/>
          <w:highlight w:val="none"/>
          <w:lang w:eastAsia="zh-CN"/>
        </w:rPr>
        <w:t xml:space="preserve"> </w:t>
      </w:r>
      <w:r>
        <w:rPr>
          <w:rFonts w:ascii="微软雅黑" w:hAnsi="微软雅黑" w:eastAsia="微软雅黑" w:cs="微软雅黑"/>
          <w:b/>
          <w:bCs/>
          <w:spacing w:val="-1"/>
          <w:highlight w:val="none"/>
        </w:rPr>
        <w:t xml:space="preserve">客耗品费用</w:t>
      </w:r>
      <w:r/>
    </w:p>
    <w:p>
      <w:pPr>
        <w:pStyle w:val="1029"/>
        <w:ind w:left="433"/>
        <w:spacing w:before="62" w:line="260" w:lineRule="auto"/>
        <w:rPr>
          <w:rFonts w:hint="eastAsia"/>
          <w:spacing w:val="1"/>
          <w:sz w:val="21"/>
          <w:szCs w:val="21"/>
          <w:highlight w:val="none"/>
          <w:lang w:eastAsia="zh-CN"/>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10" name="图片 7"/>
                <wp:cNvGraphicFramePr/>
                <a:graphic xmlns:a="http://schemas.openxmlformats.org/drawingml/2006/main">
                  <a:graphicData uri="http://schemas.openxmlformats.org/drawingml/2006/picture">
                    <pic:pic xmlns:pic="http://schemas.openxmlformats.org/drawingml/2006/picture">
                      <pic:nvPicPr>
                        <pic:cNvPr id="26" name="图片 7"/>
                        <pic:cNvPicPr/>
                        <pic:nvPr/>
                      </pic:nvPicPr>
                      <pic:blipFill>
                        <a:blip r:embed="rId20"/>
                        <a:stretch/>
                      </pic:blipFill>
                      <pic:spPr bwMode="auto">
                        <a:xfrm>
                          <a:off x="0" y="0"/>
                          <a:ext cx="96520" cy="984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pt;height:7.8pt;mso-wrap-distance-left:0.0pt;mso-wrap-distance-top:0.0pt;mso-wrap-distance-right:0.0pt;mso-wrap-distance-bottom:0.0pt;" stroked="f">
                <v:path textboxrect="0,0,0,0"/>
                <v:imagedata r:id="rId20" o:title=""/>
              </v:shape>
            </w:pict>
          </mc:Fallback>
        </mc:AlternateContent>
      </w:r>
      <w:r>
        <w:rPr>
          <w:rFonts w:hint="eastAsia"/>
          <w:spacing w:val="28"/>
          <w:sz w:val="21"/>
          <w:szCs w:val="21"/>
          <w:highlight w:val="none"/>
          <w:lang w:eastAsia="zh-CN"/>
        </w:rPr>
        <w:t xml:space="preserve"> </w:t>
      </w:r>
      <w:r>
        <w:rPr>
          <w:spacing w:val="-5"/>
          <w:sz w:val="21"/>
          <w:szCs w:val="21"/>
          <w:highlight w:val="none"/>
        </w:rPr>
        <w:t xml:space="preserve">涉及以下情形的，相关费用包含在物业管理服务采购合同金额之内，</w:t>
      </w:r>
      <w:r>
        <w:rPr>
          <w:rFonts w:hint="eastAsia"/>
          <w:spacing w:val="-40"/>
          <w:sz w:val="21"/>
          <w:szCs w:val="21"/>
          <w:highlight w:val="none"/>
          <w:lang w:eastAsia="zh-CN"/>
        </w:rPr>
        <w:t xml:space="preserve"> </w:t>
      </w:r>
      <w:r>
        <w:rPr>
          <w:spacing w:val="-5"/>
          <w:sz w:val="21"/>
          <w:szCs w:val="21"/>
          <w:highlight w:val="none"/>
        </w:rPr>
        <w:t xml:space="preserve">由供应商承担</w:t>
      </w:r>
      <w:r>
        <w:rPr>
          <w:spacing w:val="-19"/>
          <w:sz w:val="21"/>
          <w:szCs w:val="21"/>
          <w:highlight w:val="none"/>
        </w:rPr>
        <w:t xml:space="preserve">：</w:t>
      </w:r>
      <w:r>
        <w:rPr>
          <w:rFonts w:hint="eastAsia"/>
          <w:spacing w:val="7"/>
          <w:sz w:val="21"/>
          <w:szCs w:val="21"/>
          <w:highlight w:val="none"/>
          <w:u w:val="single"/>
          <w:lang w:eastAsia="zh-CN"/>
        </w:rPr>
        <w:t xml:space="preserve">              </w:t>
      </w:r>
      <w:r>
        <w:rPr>
          <w:spacing w:val="-19"/>
          <w:sz w:val="21"/>
          <w:szCs w:val="21"/>
          <w:highlight w:val="none"/>
        </w:rPr>
        <w:t xml:space="preserve">（</w:t>
      </w:r>
      <w:r>
        <w:rPr>
          <w:spacing w:val="-5"/>
          <w:sz w:val="21"/>
          <w:szCs w:val="21"/>
          <w:highlight w:val="none"/>
        </w:rPr>
        <w:t xml:space="preserve">明确涉及的客耗品以及关于费用方面的规定）。</w:t>
      </w:r>
      <w:r>
        <w:rPr>
          <w:rFonts w:hint="eastAsia"/>
          <w:spacing w:val="1"/>
          <w:sz w:val="21"/>
          <w:szCs w:val="21"/>
          <w:highlight w:val="none"/>
          <w:lang w:eastAsia="zh-CN"/>
        </w:rPr>
        <w:t xml:space="preserve"> </w:t>
      </w:r>
      <w:r/>
    </w:p>
    <w:p>
      <w:pPr>
        <w:pStyle w:val="1029"/>
        <w:ind w:left="433"/>
        <w:spacing w:before="62"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11" name="图片 8"/>
                <wp:cNvGraphicFramePr/>
                <a:graphic xmlns:a="http://schemas.openxmlformats.org/drawingml/2006/main">
                  <a:graphicData uri="http://schemas.openxmlformats.org/drawingml/2006/picture">
                    <pic:pic xmlns:pic="http://schemas.openxmlformats.org/drawingml/2006/picture">
                      <pic:nvPicPr>
                        <pic:cNvPr id="27" name="图片 8"/>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pt;height:7.8pt;mso-wrap-distance-left:0.0pt;mso-wrap-distance-top:0.0pt;mso-wrap-distance-right:0.0pt;mso-wrap-distance-bottom:0.0pt;" stroked="f">
                <v:path textboxrect="0,0,0,0"/>
                <v:imagedata r:id="rId20" o:title=""/>
              </v:shape>
            </w:pict>
          </mc:Fallback>
        </mc:AlternateContent>
      </w:r>
      <w:r>
        <w:rPr>
          <w:rFonts w:hint="eastAsia"/>
          <w:spacing w:val="28"/>
          <w:sz w:val="21"/>
          <w:szCs w:val="21"/>
          <w:highlight w:val="none"/>
          <w:lang w:eastAsia="zh-CN"/>
        </w:rPr>
        <w:t xml:space="preserve"> </w:t>
      </w:r>
      <w:r>
        <w:rPr>
          <w:spacing w:val="-1"/>
          <w:sz w:val="21"/>
          <w:szCs w:val="21"/>
          <w:highlight w:val="none"/>
        </w:rPr>
        <w:t xml:space="preserve">涉及以下情形的，由采购人承担</w:t>
      </w:r>
      <w:r>
        <w:rPr>
          <w:spacing w:val="-15"/>
          <w:sz w:val="21"/>
          <w:szCs w:val="21"/>
          <w:highlight w:val="none"/>
        </w:rPr>
        <w:t xml:space="preserve">：</w:t>
      </w:r>
      <w:r>
        <w:rPr>
          <w:rFonts w:hint="eastAsia"/>
          <w:spacing w:val="7"/>
          <w:sz w:val="21"/>
          <w:szCs w:val="21"/>
          <w:highlight w:val="none"/>
          <w:u w:val="single"/>
          <w:lang w:eastAsia="zh-CN"/>
        </w:rPr>
        <w:t xml:space="preserve">              </w:t>
      </w:r>
      <w:r>
        <w:rPr>
          <w:spacing w:val="-15"/>
          <w:sz w:val="21"/>
          <w:szCs w:val="21"/>
          <w:highlight w:val="none"/>
        </w:rPr>
        <w:t xml:space="preserve">（</w:t>
      </w:r>
      <w:r>
        <w:rPr>
          <w:spacing w:val="-1"/>
          <w:sz w:val="21"/>
          <w:szCs w:val="21"/>
          <w:highlight w:val="none"/>
        </w:rPr>
        <w:t xml:space="preserve">明确涉及的客耗品以及关于费用方面的规</w:t>
      </w:r>
      <w:r>
        <w:rPr>
          <w:spacing w:val="-2"/>
          <w:sz w:val="21"/>
          <w:szCs w:val="21"/>
          <w:highlight w:val="none"/>
        </w:rPr>
        <w:t xml:space="preserve">定）</w:t>
      </w:r>
      <w:r>
        <w:rPr>
          <w:rFonts w:hint="eastAsia"/>
          <w:spacing w:val="-46"/>
          <w:sz w:val="21"/>
          <w:szCs w:val="21"/>
          <w:highlight w:val="none"/>
          <w:lang w:eastAsia="zh-CN"/>
        </w:rPr>
        <w:t xml:space="preserve"> </w:t>
      </w:r>
      <w:r>
        <w:rPr>
          <w:spacing w:val="-2"/>
          <w:sz w:val="21"/>
          <w:szCs w:val="21"/>
          <w:highlight w:val="none"/>
        </w:rPr>
        <w:t xml:space="preserve">。</w:t>
      </w:r>
      <w:r/>
    </w:p>
    <w:p>
      <w:pPr>
        <w:ind w:right="78" w:firstLine="434"/>
        <w:spacing w:before="88" w:line="258" w:lineRule="auto"/>
        <w:rPr>
          <w:highlight w:val="none"/>
        </w:rPr>
      </w:pPr>
      <w:r>
        <w:rPr>
          <w:rFonts w:ascii="楷体" w:hAnsi="楷体" w:eastAsia="楷体" w:cs="楷体"/>
          <w:spacing w:val="1"/>
          <w:highlight w:val="none"/>
        </w:rPr>
        <w:t xml:space="preserve">注：本款涉及的零星维修材料、低值易耗品、苗木、客耗品等费用，不论是由供应商，还是采购人承担，涉</w:t>
      </w:r>
      <w:r>
        <w:rPr>
          <w:rFonts w:ascii="楷体" w:hAnsi="楷体" w:eastAsia="楷体" w:cs="楷体"/>
          <w:highlight w:val="none"/>
        </w:rPr>
        <w:t xml:space="preserve">及的相关服务由供应商承担，服务费用包含</w:t>
      </w:r>
      <w:r>
        <w:rPr>
          <w:rFonts w:hint="eastAsia" w:ascii="楷体" w:hAnsi="楷体" w:eastAsia="楷体" w:cs="楷体"/>
          <w:highlight w:val="none"/>
          <w:lang w:eastAsia="zh-CN"/>
        </w:rPr>
        <w:t xml:space="preserve"> </w:t>
      </w:r>
      <w:r>
        <w:rPr>
          <w:rFonts w:ascii="楷体" w:hAnsi="楷体" w:eastAsia="楷体" w:cs="楷体"/>
          <w:spacing w:val="-2"/>
          <w:highlight w:val="none"/>
        </w:rPr>
        <w:t xml:space="preserve">在物业服务项目合同金额之内。</w:t>
      </w:r>
      <w:r/>
    </w:p>
    <w:p>
      <w:pPr>
        <w:ind w:left="422"/>
        <w:keepLines w:val="0"/>
        <w:keepNext w:val="0"/>
        <w:pageBreakBefore w:val="0"/>
        <w:spacing w:before="91" w:line="360" w:lineRule="auto"/>
        <w:widowControl w:val="off"/>
        <w:rPr>
          <w:highlight w:val="none"/>
        </w:rPr>
        <w:outlineLvl w:val="0"/>
      </w:pPr>
      <w:r>
        <w:rPr>
          <w:rFonts w:ascii="Calibri" w:hAnsi="Calibri" w:eastAsia="Calibri" w:cs="Calibri"/>
          <w:b/>
          <w:bCs/>
          <w:spacing w:val="-1"/>
          <w:highlight w:val="none"/>
        </w:rPr>
        <w:t xml:space="preserve">8.</w:t>
      </w:r>
      <w:r>
        <w:rPr>
          <w:rFonts w:ascii="微软雅黑" w:hAnsi="微软雅黑" w:eastAsia="微软雅黑" w:cs="微软雅黑"/>
          <w:b/>
          <w:bCs/>
          <w:spacing w:val="-1"/>
          <w:highlight w:val="none"/>
        </w:rPr>
        <w:t xml:space="preserve">采购项目需落实的政府采购政策</w:t>
      </w:r>
      <w:r/>
    </w:p>
    <w:p>
      <w:pPr>
        <w:pStyle w:val="1029"/>
        <w:ind w:left="423"/>
        <w:keepLines w:val="0"/>
        <w:keepNext w:val="0"/>
        <w:pageBreakBefore w:val="0"/>
        <w:spacing w:before="69" w:line="360" w:lineRule="auto"/>
        <w:widowControl w:val="off"/>
        <w:rPr>
          <w:spacing w:val="-3"/>
          <w:sz w:val="21"/>
          <w:szCs w:val="21"/>
          <w:highlight w:val="none"/>
        </w:rPr>
      </w:pPr>
      <w:r>
        <w:rPr>
          <w:spacing w:val="-2"/>
          <w:sz w:val="21"/>
          <w:szCs w:val="21"/>
          <w:highlight w:val="none"/>
        </w:rPr>
        <w:t xml:space="preserve">采购人应当落实政府采购政策，</w:t>
      </w:r>
      <w:r>
        <w:rPr>
          <w:rFonts w:hint="eastAsia"/>
          <w:spacing w:val="-2"/>
          <w:sz w:val="21"/>
          <w:szCs w:val="21"/>
          <w:highlight w:val="none"/>
          <w:lang w:eastAsia="zh-CN"/>
        </w:rPr>
        <w:t xml:space="preserve"> </w:t>
      </w:r>
      <w:r>
        <w:rPr>
          <w:spacing w:val="-2"/>
          <w:sz w:val="21"/>
          <w:szCs w:val="21"/>
          <w:highlight w:val="none"/>
        </w:rPr>
        <w:t xml:space="preserve">包括但不</w:t>
      </w:r>
      <w:r>
        <w:rPr>
          <w:spacing w:val="-3"/>
          <w:sz w:val="21"/>
          <w:szCs w:val="21"/>
          <w:highlight w:val="none"/>
        </w:rPr>
        <w:t xml:space="preserve">限于促进中小企业发展、促进残疾人就业、政府绿色采购政策等。</w:t>
      </w:r>
      <w:r/>
    </w:p>
    <w:p>
      <w:pPr>
        <w:ind w:left="422"/>
        <w:keepLines w:val="0"/>
        <w:keepNext w:val="0"/>
        <w:pageBreakBefore w:val="0"/>
        <w:spacing w:before="91" w:line="360" w:lineRule="auto"/>
        <w:widowControl w:val="off"/>
        <w:rPr>
          <w:rFonts w:hint="default" w:ascii="微软雅黑" w:hAnsi="微软雅黑" w:eastAsia="微软雅黑" w:cs="微软雅黑"/>
          <w:b/>
          <w:bCs/>
          <w:spacing w:val="-1"/>
          <w:highlight w:val="none"/>
          <w:lang w:val="en-US" w:eastAsia="zh-CN"/>
        </w:rPr>
        <w:outlineLvl w:val="0"/>
      </w:pPr>
      <w:r>
        <w:rPr>
          <w:rFonts w:hint="eastAsia" w:ascii="微软雅黑" w:hAnsi="微软雅黑" w:eastAsia="微软雅黑" w:cs="微软雅黑"/>
          <w:b/>
          <w:bCs/>
          <w:spacing w:val="-1"/>
          <w:highlight w:val="none"/>
          <w:lang w:val="en-US" w:eastAsia="zh-CN"/>
        </w:rPr>
        <w:t xml:space="preserve">9.本项目不包含消防维保、电梯等服务内容。</w:t>
      </w:r>
      <w:r/>
    </w:p>
    <w:p>
      <w:pPr>
        <w:pStyle w:val="1036"/>
      </w:pPr>
      <w:r/>
      <w:r/>
    </w:p>
    <w:p>
      <w:pPr>
        <w:ind w:left="422"/>
        <w:spacing w:before="91" w:line="185" w:lineRule="auto"/>
        <w:rPr>
          <w:rFonts w:hint="eastAsia"/>
          <w:color w:val="000000"/>
          <w:highlight w:val="cyan"/>
        </w:rPr>
        <w:outlineLvl w:val="0"/>
      </w:pPr>
      <w:r>
        <w:rPr>
          <w:rFonts w:hint="eastAsia"/>
          <w:color w:val="000000"/>
          <w:highlight w:val="cyan"/>
        </w:rPr>
      </w:r>
      <w:r/>
    </w:p>
    <w:p>
      <w:pPr>
        <w:pStyle w:val="1050"/>
        <w:ind w:left="0" w:firstLine="0"/>
        <w:rPr>
          <w:rFonts w:hint="eastAsia"/>
          <w:color w:val="000000"/>
          <w:highlight w:val="cyan"/>
        </w:rPr>
      </w:pPr>
      <w:r>
        <w:rPr>
          <w:rFonts w:hint="eastAsia"/>
          <w:color w:val="000000"/>
          <w:highlight w:val="cyan"/>
        </w:rPr>
      </w:r>
      <w:r/>
    </w:p>
    <w:p>
      <w:pPr>
        <w:ind w:firstLine="723"/>
        <w:jc w:val="both"/>
        <w:spacing w:before="91" w:line="185"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注：1、需求中涉及量化指标区间范围的，首个数字为该项最低标准，须完全满足，未满足的视为负偏离。</w:t>
      </w:r>
      <w:r/>
    </w:p>
    <w:p>
      <w:pPr>
        <w:numPr>
          <w:ilvl w:val="0"/>
          <w:numId w:val="3"/>
        </w:numPr>
        <w:ind w:firstLine="723"/>
        <w:jc w:val="both"/>
        <w:spacing w:before="91" w:line="24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在完全满足采购需求的基础上，若采购需求中，明确要求提供相关证明材料和承诺书的，必须按要求提供，未提供的视为负偏离，作为无效投标文件处理。未明确提供相关证明材料的，由投标人根据自身情况提供材料。</w:t>
      </w:r>
      <w:r/>
    </w:p>
    <w:p>
      <w:pPr>
        <w:numPr>
          <w:ilvl w:val="0"/>
          <w:numId w:val="3"/>
        </w:numPr>
        <w:ind w:firstLine="723"/>
        <w:jc w:val="both"/>
        <w:spacing w:before="91" w:line="240" w:lineRule="auto"/>
        <w:widowControl w:val="off"/>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t xml:space="preserve">履约保证金：本项目收取履约保证金，按中标价的10%向采购人缴纳履约保证金。</w:t>
      </w:r>
      <w:r/>
    </w:p>
    <w:p>
      <w:pPr>
        <w:pStyle w:val="1029"/>
        <w:ind w:firstLine="1200"/>
        <w:spacing w:line="360" w:lineRule="auto"/>
        <w:rPr>
          <w:rFonts w:hint="eastAsia" w:eastAsia="Arial" w:cs="Arial"/>
          <w:color w:val="000000" w:themeColor="text1"/>
          <w:sz w:val="24"/>
          <w:szCs w:val="24"/>
          <w14:textFill>
            <w14:solidFill>
              <w14:schemeClr w14:val="tx1"/>
            </w14:solidFill>
          </w14:textFill>
        </w:rPr>
      </w:pPr>
      <w:r>
        <w:rPr>
          <w:rFonts w:hint="eastAsia" w:eastAsia="Arial" w:cs="Arial"/>
          <w:color w:val="000000" w:themeColor="text1"/>
          <w:sz w:val="24"/>
          <w:szCs w:val="24"/>
          <w14:textFill>
            <w14:solidFill>
              <w14:schemeClr w14:val="tx1"/>
            </w14:solidFill>
          </w14:textFill>
        </w:rPr>
      </w:r>
      <w:r/>
    </w:p>
    <w:p>
      <w:pPr>
        <w:pStyle w:val="1026"/>
        <w:rPr>
          <w:color w:val="000000" w:themeColor="text1"/>
          <w14:textFill>
            <w14:solidFill>
              <w14:schemeClr w14:val="tx1"/>
            </w14:solidFill>
          </w14:textFill>
        </w:rPr>
        <w:sectPr>
          <w:footerReference w:type="default" r:id="rId14"/>
          <w:footnotePr/>
          <w:endnotePr/>
          <w:type w:val="nextPage"/>
          <w:pgSz w:w="16839" w:h="11907" w:orient="landscape"/>
          <w:pgMar w:top="1012" w:right="1130" w:bottom="1133" w:left="1135" w:header="0" w:footer="919" w:gutter="0"/>
          <w:cols w:num="1" w:sep="0" w:space="720" w:equalWidth="1"/>
          <w:docGrid w:linePitch="360"/>
        </w:sectPr>
      </w:pPr>
      <w:r>
        <w:rPr>
          <w:color w:val="000000" w:themeColor="text1"/>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无锡市锡山区人民政府东北塘街道办事处</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4"/>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JSZC-320205-JZCG-G2026-0031</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二、采购内容：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东顺苑一期、二期2026年-2027年物业管理服务</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合同签订生效后</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40"/>
        <w:spacing w:line="287" w:lineRule="auto"/>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物业管理服务费每季度结算支付1次，每季度物业管理费金额=合同总额/4，根据考核情况（按照《安置房小区物业管理考核标准（高层）》按月考核）支付物业管理服务费。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每次付款前中标供应商均需提供相应金额的税票。采购人原则上应当自收到发票后10个工作日内将资金支付到合同约定的供应商账户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29"/>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5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29"/>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35"/>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29"/>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35"/>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29"/>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1035"/>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5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5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50"/>
        <w:rPr>
          <w:rFonts w:hint="eastAsia" w:ascii="宋体" w:hAnsi="宋体" w:eastAsia="宋体" w:cs="宋体"/>
          <w:b/>
          <w:bCs/>
          <w:sz w:val="24"/>
          <w:szCs w:val="24"/>
          <w:highlight w:val="none"/>
          <w:u w:val="none"/>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p>
    <w:p>
      <w:pPr>
        <w:pStyle w:val="1050"/>
        <w:rPr>
          <w:rFonts w:hint="eastAsia" w:ascii="宋体" w:hAnsi="宋体" w:eastAsia="宋体" w:cs="宋体"/>
          <w:b/>
          <w:bCs/>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5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5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5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pStyle w:val="1050"/>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bookmarkStart w:id="79" w:name="OLE_LINK4"/>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79"/>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东顺苑一期、二期2026年-2027年物业管理服务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东顺苑一期、二期2026年-2027年物业管理服务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1、本项目为</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东顺苑一期、二期2026年-2027年物业管理服务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，服务内容：详见附件；</w:t>
      </w:r>
      <w:r/>
    </w:p>
    <w:p>
      <w:pPr>
        <w:ind w:firstLine="523"/>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2、坐落位置：</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523"/>
        <w:spacing w:line="360" w:lineRule="auto"/>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3、占地面积：</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二、本项目的物业管理服务委托管理期限：</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w:t>
      </w:r>
      <w:r/>
    </w:p>
    <w:p>
      <w:pPr>
        <w:ind w:firstLine="523"/>
        <w:spacing w:line="360" w:lineRule="auto"/>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第二条  委托管理事项</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列入本次综合物业管理服务的范围为：环境卫生管理、绿化养护、管理维修、医疗废弃物管理、秩序及安全管理等内容等及甲方交办的其他工作。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具体内容如下：详见采购需求</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第三条  合同总价款及物业管理服务费用的支付和使用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w:t>
      </w:r>
      <w:r>
        <w:rPr>
          <w:rFonts w:hint="eastAsia" w:ascii="宋体" w:hAnsi="宋体" w:eastAsia="宋体" w:cs="Times New Roman"/>
          <w:color w:val="000000" w:themeColor="text1"/>
          <w:sz w:val="24"/>
          <w:szCs w:val="24"/>
          <w:lang w:val="zh-CN"/>
          <w14:textFill>
            <w14:solidFill>
              <w14:schemeClr w14:val="tx1"/>
            </w14:solidFill>
          </w14:textFill>
        </w:rPr>
        <w:t xml:space="preserve">本项目物业管理一期管理面积约 181168㎡，二期管理面积约282988 ㎡，</w:t>
      </w:r>
      <w:r>
        <w:rPr>
          <w:rFonts w:hint="eastAsia" w:ascii="宋体" w:hAnsi="宋体" w:eastAsia="宋体" w:cs="Times New Roman"/>
          <w:color w:val="000000" w:themeColor="text1"/>
          <w:sz w:val="24"/>
          <w:szCs w:val="24"/>
          <w14:textFill>
            <w14:solidFill>
              <w14:schemeClr w14:val="tx1"/>
            </w14:solidFill>
          </w14:textFill>
        </w:rPr>
        <w:t xml:space="preserve">物业管理服务</w:t>
      </w:r>
      <w:r>
        <w:rPr>
          <w:rFonts w:hint="eastAsia" w:ascii="宋体" w:hAnsi="宋体" w:eastAsia="宋体" w:cs="Times New Roman"/>
          <w:color w:val="000000" w:themeColor="text1"/>
          <w:sz w:val="24"/>
          <w:szCs w:val="24"/>
          <w:lang w:eastAsia="zh-CN"/>
          <w14:textFill>
            <w14:solidFill>
              <w14:schemeClr w14:val="tx1"/>
            </w14:solidFill>
          </w14:textFill>
        </w:rPr>
        <w:t xml:space="preserve">包括</w:t>
      </w:r>
      <w:r>
        <w:rPr>
          <w:rFonts w:hint="eastAsia" w:ascii="宋体" w:hAnsi="宋体" w:eastAsia="宋体" w:cs="Times New Roman"/>
          <w:color w:val="000000" w:themeColor="text1"/>
          <w:sz w:val="24"/>
          <w:szCs w:val="24"/>
          <w14:textFill>
            <w14:solidFill>
              <w14:schemeClr w14:val="tx1"/>
            </w14:solidFill>
          </w14:textFill>
        </w:rPr>
        <w:t xml:space="preserve">小区的物业综合服务、秩序管理及巡查、保洁服务工作（包括配合所在社区垃圾分类及日常垃圾处理）、化粪池清淤、物业维修、给排水系统管理维护（消防）、绿化养护与管理、车位看管（地面和地下车库）和停车收费及环境日常综合管理等，详见物业清单</w:t>
      </w:r>
      <w:r>
        <w:rPr>
          <w:rFonts w:hint="eastAsia" w:ascii="宋体" w:hAnsi="宋体" w:eastAsia="宋体" w:cs="Times New Roman"/>
          <w:color w:val="000000" w:themeColor="text1"/>
          <w:sz w:val="24"/>
          <w:szCs w:val="24"/>
          <w:lang w:val="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乙方的中标总金额包括为完成招标文件规定内容和标准的全部物业管理工作和投标文件承诺事项等，在服务期内所</w:t>
      </w:r>
      <w:r>
        <w:rPr>
          <w:rFonts w:hint="eastAsia" w:ascii="宋体" w:hAnsi="宋体" w:eastAsia="宋体" w:cs="Times New Roman"/>
          <w:color w:val="000000" w:themeColor="text1"/>
          <w:sz w:val="24"/>
          <w:szCs w:val="24"/>
          <w:lang w:eastAsia="zh-CN"/>
          <w14:textFill>
            <w14:solidFill>
              <w14:schemeClr w14:val="tx1"/>
            </w14:solidFill>
          </w14:textFill>
        </w:rPr>
        <w:t xml:space="preserve">涉及</w:t>
      </w:r>
      <w:r>
        <w:rPr>
          <w:rFonts w:hint="eastAsia" w:ascii="宋体" w:hAnsi="宋体" w:eastAsia="宋体" w:cs="Times New Roman"/>
          <w:color w:val="000000" w:themeColor="text1"/>
          <w:sz w:val="24"/>
          <w:szCs w:val="24"/>
          <w14:textFill>
            <w14:solidFill>
              <w14:schemeClr w14:val="tx1"/>
            </w14:solidFill>
          </w14:textFill>
        </w:rPr>
        <w:t xml:space="preserve">的一切相关费用、全部报酬、税金和风险等；除非甲方书面审核同意，不因任何原因进行调整。若乙方未能完全满足本合同约定的物业服务内容、标准或投标文件承诺事项等的，甲方有权扣减物业管理服务费。</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2、物业管理服务费的具体支付</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考核评分：实行100分制，当月度考核得分超过90分（含），不扣当月作业费用；得分低于90分且高于85分（含），每低1分扣当月作业经费的0.8%；当月考核得分低于85分且高于80分（含）的，每低1分扣当月作业经费的1.2%；当月考核得分低于80分，每低1分扣当月作业经费的1.8%。</w:t>
      </w:r>
      <w:r/>
    </w:p>
    <w:p>
      <w:pPr>
        <w:ind w:firstLine="523"/>
        <w:spacing w:line="360" w:lineRule="auto"/>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2）付款方式：</w:t>
      </w:r>
      <w:r>
        <w:rPr>
          <w:rFonts w:hint="eastAsia" w:ascii="宋体" w:hAnsi="宋体" w:eastAsia="宋体" w:cs="Times New Roman"/>
          <w:color w:val="000000" w:themeColor="text1"/>
          <w:sz w:val="24"/>
          <w:szCs w:val="24"/>
          <w:lang w:eastAsia="zh-CN"/>
          <w14:textFill>
            <w14:solidFill>
              <w14:schemeClr w14:val="tx1"/>
            </w14:solidFill>
          </w14:textFill>
        </w:rPr>
        <w:t xml:space="preserve">物业管理服务费每季度结算支付1次，每季度物业管理费金额=合同总额/4，根据考核情况（按照《安置房小区物业管理考核标准（高层）》按月考核）支付物业管理服务费。每次付款前中标供应商均需提供相应金额的税票。采购人原则上应当自收到发票后10个工作日内将资金支付到合同约定的供应商账户。</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单个维修维保项目在1000元（含）以下的费用由中标人自行承担并支付。单个维修维保项目在1000元以上的费用（对于技防监控、泵房、风机、潜水泵、电力设施、智能化道闸系统等特种设施设备因保养维护不当造成的维修费用由中标人自行承担并支付）由中标人提出申请，经街道及相关职能部门审批同意后，由东北塘街道办事处承担并支付。不得将多个维修项目合并为一个以增加费用。</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4、乙方应按本合同约定的服务内容和质量标准提供服务，盈余或亏损由乙方自行承担。</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14:textFill>
            <w14:solidFill>
              <w14:schemeClr w14:val="tx1"/>
            </w14:solidFill>
          </w14:textFill>
        </w:rPr>
        <w:t xml:space="preserve">、物业管理服务费于本合同约定的服务期限开始服务并经东北塘街道建设和生态环境办公室（物业管理）确认之日起计收。</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第四条  组成本合同的有关文件</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关于</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的招标文件、投标文件、合同条款及中标通知书，乙方在投标、评标过程中所作其它有关承诺、声明、书面澄清等均为合同不可分割的部分，与主合同具有同等法律效力。</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第五条  双方权利义务</w:t>
      </w:r>
      <w:r/>
    </w:p>
    <w:p>
      <w:pPr>
        <w:ind w:firstLine="523"/>
        <w:spacing w:line="360" w:lineRule="auto"/>
        <w:rPr>
          <w:rFonts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一、甲方权利义务：</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依据有关法律法规的规定，督促乙方制订本小区物业管理方面的规章制度，并协助乙方实施。与乙方协商确定物业管理方案、年度管理计划、年度维修养护计划、年度费用概预算、决算报告。监督检查乙方各项方案和计划的实施。</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2、授权乙方采取批评、规劝、警告等方式制止住户违反物业管理相关规定的行为;</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3、甲方有权聘请专业机构对物业服务资金年度预决算和物业服务资金的收支情况进行审计，专业机构由甲方选定。</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4、试用考核期为三个月，考核结果不合格，甲方有权单方面直接予以解约。</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一个合同期内，乙方累计2个月月度考核得分低于70分的，甲方有权单方面直接予以解约。服务期间发生安全事故(造成人员死亡或100万元以上直接经济损失)，且乙方承担主要及以上责任的，甲方有权单方面直接予以解约。</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二、乙方权利义务：</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1、在本物业管理区域内设立独立核算的专门机构负责本物业的日常管理工作。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2、根据</w:t>
      </w:r>
      <w:r>
        <w:rPr>
          <w:rFonts w:hint="eastAsia" w:ascii="宋体" w:hAnsi="宋体" w:eastAsia="宋体" w:cs="Times New Roman"/>
          <w:color w:val="000000" w:themeColor="text1"/>
          <w:sz w:val="24"/>
          <w:szCs w:val="24"/>
          <w:lang w:eastAsia="zh-CN"/>
          <w14:textFill>
            <w14:solidFill>
              <w14:schemeClr w14:val="tx1"/>
            </w14:solidFill>
          </w14:textFill>
        </w:rPr>
        <w:t xml:space="preserve">法律法规</w:t>
      </w:r>
      <w:r>
        <w:rPr>
          <w:rFonts w:hint="eastAsia" w:ascii="宋体" w:hAnsi="宋体" w:eastAsia="宋体" w:cs="Times New Roman"/>
          <w:color w:val="000000" w:themeColor="text1"/>
          <w:sz w:val="24"/>
          <w:szCs w:val="24"/>
          <w14:textFill>
            <w14:solidFill>
              <w14:schemeClr w14:val="tx1"/>
            </w14:solidFill>
          </w14:textFill>
        </w:rPr>
        <w:t xml:space="preserve">的有关规定和本合同的约定，自主开展各项物业管理经营活动，但不得侵害住户及他人的合法权益，不得利用提供物业管理服务的便利获取不当利益。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3、自主开展物业管理活动，需向所在社区进行报备，但不得损害甲方所属权益。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lang w:eastAsia="zh-CN"/>
          <w14:textFill>
            <w14:solidFill>
              <w14:schemeClr w14:val="tx1"/>
            </w14:solidFill>
          </w14:textFill>
        </w:rPr>
        <w:t xml:space="preserve">涉及</w:t>
      </w:r>
      <w:r>
        <w:rPr>
          <w:rFonts w:hint="eastAsia" w:ascii="宋体" w:hAnsi="宋体" w:eastAsia="宋体" w:cs="Times New Roman"/>
          <w:color w:val="000000" w:themeColor="text1"/>
          <w:sz w:val="24"/>
          <w:szCs w:val="24"/>
          <w14:textFill>
            <w14:solidFill>
              <w14:schemeClr w14:val="tx1"/>
            </w14:solidFill>
          </w14:textFill>
        </w:rPr>
        <w:t xml:space="preserve">收费项目的，乙方须向甲方提出申请，经甲方书面同意后方可实施。</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5、结合本小区物业的实际情况，制订物业管理方案，年度管理计划、年度维修养护计划、年度费用概预算、决算报告。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6、</w:t>
      </w:r>
      <w:r>
        <w:rPr>
          <w:rFonts w:hint="eastAsia" w:ascii="宋体" w:hAnsi="宋体" w:eastAsia="宋体" w:cs="Times New Roman"/>
          <w:color w:val="000000" w:themeColor="text1"/>
          <w:sz w:val="24"/>
          <w:szCs w:val="24"/>
          <w:lang w:eastAsia="zh-CN"/>
          <w14:textFill>
            <w14:solidFill>
              <w14:schemeClr w14:val="tx1"/>
            </w14:solidFill>
          </w14:textFill>
        </w:rPr>
        <w:t xml:space="preserve">涉及</w:t>
      </w:r>
      <w:r>
        <w:rPr>
          <w:rFonts w:hint="eastAsia" w:ascii="宋体" w:hAnsi="宋体" w:eastAsia="宋体" w:cs="Times New Roman"/>
          <w:color w:val="000000" w:themeColor="text1"/>
          <w:sz w:val="24"/>
          <w:szCs w:val="24"/>
          <w14:textFill>
            <w14:solidFill>
              <w14:schemeClr w14:val="tx1"/>
            </w14:solidFill>
          </w14:textFill>
        </w:rPr>
        <w:t xml:space="preserve">房屋、设施设备大中维修的，乙方编制房屋、设施设备大中维修方案后，乙方须向甲方提出申请，经甲方书面同意批准后方可实施。</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7、依照甲方授权的内容与要求，代表小区住户，维护住户的合法权益。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8、对本小区的共用部分(含共用部位、共用设施设备)进行年度安全检查，发现安全隐患及时上报甲方并整改。</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9、经甲方书面同意后，乙方可以根据物业管理服务合同的约定聘请专业公司承担设备、清洁卫生、园林绿化、工程维修等专项服务，但不得将物业管理的整体责任以承包、租赁或其他方式转让给其他单位或个人。</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10、协调处理好各类因物业管理引发的矛盾纠纷。协助维护物业管理区域公共秩序，做好安全防范工作，发生安全事故可采取应急措施，并应及时向有关部门报告，协助做好救助工作。</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11、向住户告知物业使用的有关规定，当住户装饰装修物业时，订立书面装修管理协议，告知有关注意事项和禁止行为，对违规装饰装修行为进行劝阻，劝阻无效的，应及时向有关行政主管部门报告。</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12、本合同终止后，应当保证账目清晰明了，资料齐全完善，按有关规定移交全部物业管理用房、物业档案资料、资金（含物业费、停车费、押金、开办费、预收款等相关资金）和物品，并办理交接手续，在甲方规定时间内完成一切交接活动（包括资金情况），并在交接期间继续提供物业管理服务。</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13、乙方的物业管理人员为乙方的员工，与乙方之间系劳动合同关系，物业管理人员的薪资、社保、疾病、非因工死亡、工伤以及在服务过程中的伤亡由乙方自行负责处理并承担费用，与甲方无涉。</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14、乙方不得将物业管理用房用于非法活动或者挪作他用。</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三、在管理过程中，因下列因素所致的损害，不论其为直接或间接，均构成对乙方的免责事由，乙方均不负赔偿之责：</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1.天灾、地震等不可抗力的事由所致的损害；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2.暴动、持械抢劫、破坏、爆炸、火灾、刑事犯罪等违法行为等事由所致的损害，但因乙方故意或过失所致，不在此限；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3.因本合同标的物本身固有瑕疵所致的损害；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4.因甲方或第三者之故意、过失所致的损害；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5.因甲方或物业使用人专有部分的火灾、盗窃等所致的损害。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6.因乙方书面建议甲方改善或改进物业管理措施，而甲方未采纳所致的损害；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7.因甲方或物业使用人指挥调派乙方工作人员所致的损害；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8.本合同标的物之共用部分（含共用部位、共用设备设施）自然或人为的任何损坏。但因乙方故意或过失所致的，不在此限；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9.除上述各款外，其它不可归责于乙方之事由的。</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四、为维护公众、甲方及物业使用人的合法利益，在不可预见情况下，如发生煤气</w:t>
      </w:r>
      <w:r>
        <w:rPr>
          <w:rFonts w:hint="eastAsia" w:ascii="宋体" w:hAnsi="宋体" w:eastAsia="宋体" w:cs="宋体"/>
          <w:bCs/>
          <w:color w:val="000000" w:themeColor="text1"/>
          <w:sz w:val="24"/>
          <w:szCs w:val="24"/>
          <w:lang w:eastAsia="zh-CN"/>
          <w14:textFill>
            <w14:solidFill>
              <w14:schemeClr w14:val="tx1"/>
            </w14:solidFill>
          </w14:textFill>
        </w:rPr>
        <w:t xml:space="preserve">泄漏</w:t>
      </w:r>
      <w:r>
        <w:rPr>
          <w:rFonts w:hint="eastAsia" w:ascii="宋体" w:hAnsi="宋体" w:eastAsia="宋体" w:cs="宋体"/>
          <w:bCs/>
          <w:color w:val="000000" w:themeColor="text1"/>
          <w:sz w:val="24"/>
          <w:szCs w:val="24"/>
          <w14:textFill>
            <w14:solidFill>
              <w14:schemeClr w14:val="tx1"/>
            </w14:solidFill>
          </w14:textFill>
        </w:rPr>
        <w:t xml:space="preserve">、漏电、火灾、水管破裂、救助人命、协助公安机关执行任务等情况，乙方因采取紧急避险措施造成财产损失的，按有关法律规定处理。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（1）甲方内部工作安排、计划调整等自身原因；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（3）其他甲方原因。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523"/>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第六条 </w:t>
      </w:r>
      <w:r>
        <w:rPr>
          <w:rFonts w:hint="eastAsia" w:ascii="宋体" w:hAnsi="宋体" w:eastAsia="宋体" w:cs="宋体"/>
          <w:b/>
          <w:color w:val="000000" w:themeColor="text1"/>
          <w:sz w:val="24"/>
          <w:szCs w:val="24"/>
          <w:lang w:val="en-US" w:eastAsia="zh-CN"/>
          <w14:textFill>
            <w14:solidFill>
              <w14:schemeClr w14:val="tx1"/>
            </w14:solidFill>
          </w14:textFill>
        </w:rPr>
        <w:t xml:space="preserve">双方的责任</w:t>
      </w:r>
      <w:r/>
    </w:p>
    <w:p>
      <w:pPr>
        <w:ind w:firstLine="480"/>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甲方责任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为乙方人员提供必备的工作条件，包括值班室、办公桌椅、通讯联络工具，组织训练学习的场所等。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2、配备符合国家要求的消防设施，对乙方提出的安全防范隐患报告应及时答复和改进。制订并执行内部安全防范规章制度，教育本单位员工配合和支持乙方人员履行职责。</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3、按合同约定的时间和方式向乙方支付服务费。</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乙方责任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要严格遵守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的有关规定。按招标合同要求，根据任务量和工种不同，须配备数量足够的、相关工种对应的常驻工作人员（不得兼职）和管理人员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与所有聘用人员依法签订劳动合同。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2、项目经理未经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方同意不得随意换人；不得在其他单位兼职或挂职，否则按违约处理，采购人可扣除相应的物业管理费，甲方可予解约。</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所聘人员不能有不良记录，年龄、健康、精神状况等应符合国家用工要求和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相关部门的用工要求，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负责员工的安全法制教育和岗位培训，负责给所聘员工投相应保险，本服务期间，出现伤亡事故等各种意外，公安或司法机关责任界定后由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负责承担相应的责任。新进人员须经过培训、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面试同意才可上岗。</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4、工作人员上岗时，必须四季穿着正式的工作服，且挂牌上岗（物业或保安制服），服装样式体现岗位特色和方便不同岗位操作，并经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所聘人员就餐、交通须自行解决，如有费用由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计入投标报价中。</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所聘人员（除保安员外）工作时间原则上每周工作5天，每天8小时工作制，若有工作时间超过8小时的或临时工作安排，不在总报价内的，可根据国家相关法律法规另行结算加班工资。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所聘人员必须遵守工作管理与考核制度和认真履行岗位职责，并严格执行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方制定的所有规章制度，接受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方的监督、管理，维护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方利益。</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必须做好新上岗职工培训及通过晨会、周训、月训等方式对在岗职工职业培训并有记录，不符合规定的人员及时调整。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必须注重核心团队建设（项目经理、主管等），维持队伍的稳定，未经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认可，不得调换核心团队成员。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szCs w:val="24"/>
          <w:highlight w:val="none"/>
          <w14:textFill>
            <w14:solidFill>
              <w14:schemeClr w14:val="tx1"/>
            </w14:solidFill>
          </w14:textFill>
        </w:rPr>
        <w:t xml:space="preserve">突发事件的情况下，有直接管理和调动工作人员的权力；有权要求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及时更换不服从管理、违纪或其他原因不适合继续在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工作的所有服务人员。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要节约用水、用电等，在相应区域张贴相关标识（标识必须符合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整体文化环境，经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审核通过方能实施），用人计划及实际用人情况并报给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方，用工及业务合同备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方有权对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方进行审查、监督，并根据《考核办法》实施与服务费挂钩的目标考核工作。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、对检查考核结果双方签字确认。若对检查考核结果有异议，双方可复查确定考核结果。如果检查考核事实情况清楚，结果正确，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仍不签字，三日后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可单方签字确认，结果有效。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14:textFill>
            <w14:solidFill>
              <w14:schemeClr w14:val="tx1"/>
            </w14:solidFill>
          </w14:textFill>
        </w:rPr>
        <w:t xml:space="preserve">度考核不合格按实扣除服务费，连续出现或1年中出现3次此情况，视作不履行合同，则按法律程序解除合同并报市财政采购管理处。</w:t>
      </w:r>
      <w:r/>
    </w:p>
    <w:p>
      <w:pPr>
        <w:contextualSpacing/>
        <w:ind w:firstLine="482"/>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第七条  乙方的人员配置</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1、乙方总配置人员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名。                  </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4、物业人员要求：</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（2）所有相关人员要求</w:t>
      </w:r>
      <w:r>
        <w:rPr>
          <w:rFonts w:hint="eastAsia" w:ascii="宋体" w:hAnsi="宋体" w:eastAsia="宋体" w:cs="宋体"/>
          <w:color w:val="000000" w:themeColor="text1"/>
          <w:sz w:val="24"/>
          <w:szCs w:val="24"/>
          <w:lang w:eastAsia="zh-CN"/>
          <w14:textFill>
            <w14:solidFill>
              <w14:schemeClr w14:val="tx1"/>
            </w14:solidFill>
          </w14:textFill>
        </w:rPr>
        <w:t xml:space="preserve">政治</w:t>
      </w:r>
      <w:r>
        <w:rPr>
          <w:rFonts w:hint="eastAsia" w:ascii="宋体" w:hAnsi="宋体" w:eastAsia="宋体" w:cs="宋体"/>
          <w:color w:val="000000" w:themeColor="text1"/>
          <w:sz w:val="24"/>
          <w:szCs w:val="24"/>
          <w14:textFill>
            <w14:solidFill>
              <w14:schemeClr w14:val="tx1"/>
            </w14:solidFill>
          </w14:textFill>
        </w:rPr>
        <w:t xml:space="preserve">可靠，身体素质好，无不良行为记录。</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（3）重要岗位人员必须由甲方人事部门考核、政治审查通过方可录用。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第八条   款项支付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1、本合同项下所有款项均以人民币支付。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2、本合同项下的采购资金系甲方支付。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3、以上款项按约定向乙方支付。</w:t>
      </w:r>
      <w:r/>
    </w:p>
    <w:p>
      <w:pPr>
        <w:ind w:firstLine="560"/>
        <w:jc w:val="left"/>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条</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履约保证金</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形式</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银行保函等非现金形式缴纳。</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金额</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中标金额的10%。</w:t>
      </w:r>
      <w:r/>
    </w:p>
    <w:p>
      <w:pPr>
        <w:ind w:firstLine="560"/>
        <w:jc w:val="left"/>
        <w:spacing w:line="360" w:lineRule="auto"/>
        <w:rPr>
          <w:rFonts w:hint="default" w:ascii="宋体" w:hAnsi="宋体" w:eastAsia="等线"/>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期限</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履约保证金在本项目验收合格后一次性退还</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4、履约保证金的缴纳时间</w:t>
      </w:r>
      <w:r>
        <w:rPr>
          <w:rFonts w:hint="eastAsia" w:ascii="宋体" w:hAnsi="宋体" w:eastAsia="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乙方在签订合同后5个工作日内进行缴纳</w:t>
      </w:r>
      <w:r/>
    </w:p>
    <w:p>
      <w:pPr>
        <w:ind w:firstLine="560"/>
        <w:jc w:val="left"/>
        <w:spacing w:line="360" w:lineRule="auto"/>
        <w:rPr>
          <w:rFonts w:hint="eastAsia"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5、退付办法</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原路退回</w:t>
      </w:r>
      <w:r/>
    </w:p>
    <w:p>
      <w:pPr>
        <w:ind w:firstLine="720"/>
        <w:spacing w:line="360" w:lineRule="auto"/>
        <w:tabs>
          <w:tab w:val="left" w:pos="840"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6、履约保证金不予退还的情形</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①由于供方的原因不能履约的。</w:t>
      </w:r>
      <w:r/>
    </w:p>
    <w:p>
      <w:pPr>
        <w:ind w:left="3830" w:firstLine="0"/>
        <w:spacing w:line="360" w:lineRule="auto"/>
        <w:tabs>
          <w:tab w:val="left" w:pos="840" w:leader="none"/>
          <w:tab w:val="left" w:pos="1155" w:leader="none"/>
        </w:tabs>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②在履行合同期间发生重大安全事故，给需方造成不良影响和严重经济损失的。</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7、逾期退还履约保证金的违约责任</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承担履约保证金金额千分之二/天的违约金。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14:textFill>
            <w14:solidFill>
              <w14:schemeClr w14:val="tx1"/>
            </w14:solidFill>
          </w14:textFill>
        </w:rPr>
        <w:t xml:space="preserve">条　违约责任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1、甲方无正当理由，违反本合同第五条的有关规定，使乙方未能完成规定管理目标的，乙方有权要求甲方在一定期限内解决，逾期未解决，造成乙方经济损失的，由甲方向乙方偿付合同总价5%的违约金, 或依照法律程序解除部分或全部合同。</w:t>
      </w:r>
      <w:r/>
    </w:p>
    <w:p>
      <w:pPr>
        <w:ind w:firstLine="560"/>
        <w:jc w:val="lef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2、甲方未按合同规定的期限向乙方支付款项的，每逾期1天甲方向乙方偿付欠款总额的5‰滞纳金，但累计滞纳金总额不超过欠款总额的5% 。</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五条及第六条的有关规定，未能达到规定管理目标及质量保证的，甲方有权要求乙方限期整改，逾期未整改，造成甲方经济损失的，甲方有权扣留乙方全部履约保证金（如有），同时乙方应向甲方支付合同总价5%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14:textFill>
            <w14:solidFill>
              <w14:schemeClr w14:val="tx1"/>
            </w14:solidFill>
          </w14:textFill>
        </w:rPr>
        <w:t xml:space="preserve">条　合同生效及其他</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乙方按甲乙双方代表需签字并盖章后生效。</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3、合同中未有约定的按照有关的法律法规以及国家行业标准或技术文件规定予以解决。</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4、甲乙双方确认：对本合同条款及后果均已知悉，一致确认不存在欺诈、胁迫、乘人之危、重大误解、显失公平等任何可能导致合同无效或被撤销的情形。</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themeColor="text1"/>
          <w:sz w:val="24"/>
          <w:szCs w:val="24"/>
          <w:u w:val="single"/>
          <w14:textFill>
            <w14:solidFill>
              <w14:schemeClr w14:val="tx1"/>
            </w14:solidFill>
          </w14:textFill>
        </w:rPr>
        <w:t xml:space="preserve"> （2）  </w:t>
      </w:r>
      <w:r>
        <w:rPr>
          <w:rFonts w:hint="eastAsia" w:ascii="宋体" w:hAnsi="宋体" w:eastAsia="宋体" w:cs="宋体"/>
          <w:bCs/>
          <w:color w:val="000000" w:themeColor="text1"/>
          <w:sz w:val="24"/>
          <w:szCs w:val="24"/>
          <w14:textFill>
            <w14:solidFill>
              <w14:schemeClr w14:val="tx1"/>
            </w14:solidFill>
          </w14:textFill>
        </w:rPr>
        <w:t xml:space="preserve">方式处理：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（1）向无锡仲裁委员会申请仲裁。</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（2）向甲方所在地法院提起诉讼。</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6、本合同终止时，乙方应移交物业管理权，撤出本物业，协助甲方作好物业服务的交接和善后工作，移交或配合甲方移交管理用房和物业管理的全部档案资料等。</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本物业管理合同终止后，在新的物业管理企业接管本物业前，除甲方要求乙方提前撤离外，新老物业管理公司的交接过渡期最长为1个月，在此期间乙方应提供过渡期物业服务，过渡期物业服务标准和服务费标准不变，由乙方收取；1个月过渡期满，即完成交接、撤离。否则，甲方有权进行任何处置，一切后果由乙方承担。</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二</w:t>
      </w:r>
      <w:r>
        <w:rPr>
          <w:rFonts w:hint="eastAsia" w:ascii="宋体" w:hAnsi="宋体" w:eastAsia="宋体" w:cs="宋体"/>
          <w:b/>
          <w:color w:val="000000" w:themeColor="text1"/>
          <w:sz w:val="24"/>
          <w:szCs w:val="24"/>
          <w14:textFill>
            <w14:solidFill>
              <w14:schemeClr w14:val="tx1"/>
            </w14:solidFill>
          </w14:textFill>
        </w:rPr>
        <w:t xml:space="preserve">条   诚实信用</w:t>
      </w:r>
      <w:r/>
    </w:p>
    <w:p>
      <w:pPr>
        <w:ind w:firstLine="523"/>
        <w:spacing w:line="360" w:lineRule="auto"/>
        <w:rPr>
          <w:rFonts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乙方应诚实信用，严格按照招标文件要求和承诺履行合同，不向甲方进行商业贿赂或者提供不正当利益。</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需方（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）：（签章）                   供方（中标方）：（签章）</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法定（授权）代表人：                     法定（授权）代表人：</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地址：                                   地址：</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    月    日                           年    月    日</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供方户名：</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供方开户银行：</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账号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rPr>
          <w:rFonts w:hint="eastAsia"/>
          <w:color w:val="000000" w:themeColor="text1"/>
          <w14:textFill>
            <w14:solidFill>
              <w14:schemeClr w14:val="tx1"/>
            </w14:solidFill>
          </w14:textFill>
        </w:rPr>
      </w:r>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0"/>
          <w:headerReference w:type="first" r:id="rId11"/>
          <w:footerReference w:type="default" r:id="rId15"/>
          <w:footerReference w:type="first" r:id="rId16"/>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both"/>
        <w:rPr>
          <w:rFonts w:hint="eastAsia" w:eastAsia="宋体"/>
          <w:b/>
          <w:bCs/>
          <w:sz w:val="28"/>
          <w:szCs w:val="28"/>
          <w:highlight w:val="none"/>
          <w:lang w:val="en-US" w:eastAsia="zh-CN"/>
        </w:rPr>
      </w:pPr>
      <w:r>
        <w:rPr>
          <w:rFonts w:hint="eastAsia"/>
          <w:b/>
          <w:bCs/>
          <w:sz w:val="28"/>
          <w:szCs w:val="28"/>
          <w:highlight w:val="none"/>
          <w:lang w:val="en-US" w:eastAsia="zh-CN"/>
        </w:rPr>
        <w:t xml:space="preserve">附件</w:t>
      </w:r>
      <w:r/>
    </w:p>
    <w:p>
      <w:pPr>
        <w:jc w:val="center"/>
        <w:rPr>
          <w:rFonts w:hint="eastAsia" w:ascii="宋体" w:hAnsi="宋体"/>
          <w:sz w:val="24"/>
          <w:szCs w:val="24"/>
          <w:highlight w:val="none"/>
        </w:rPr>
      </w:pPr>
      <w:r>
        <w:rPr>
          <w:rFonts w:hint="eastAsia"/>
          <w:b/>
          <w:bCs/>
          <w:sz w:val="28"/>
          <w:szCs w:val="28"/>
          <w:highlight w:val="none"/>
        </w:rPr>
        <w:t xml:space="preserve">安置房小区物业管理考核标准（高层）</w:t>
      </w:r>
      <w:r/>
    </w:p>
    <w:p>
      <w:pPr>
        <w:ind w:right="480"/>
        <w:jc w:val="right"/>
        <w:rPr>
          <w:highlight w:val="none"/>
        </w:rPr>
      </w:pP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p>
    <w:tbl>
      <w:tblPr>
        <w:tblStyle w:val="1028"/>
        <w:tblW w:w="13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839"/>
        <w:gridCol w:w="6701"/>
        <w:gridCol w:w="800"/>
        <w:gridCol w:w="2863"/>
        <w:gridCol w:w="687"/>
        <w:gridCol w:w="1200"/>
      </w:tblGrid>
      <w:tr>
        <w:trPr>
          <w:jc w:val="center"/>
          <w:trHeight w:val="559"/>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服务标准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b/>
                <w:szCs w:val="21"/>
                <w:highlight w:val="none"/>
              </w:rPr>
            </w:pPr>
            <w:r>
              <w:rPr>
                <w:rFonts w:hint="eastAsia" w:ascii="宋体" w:hAnsi="宋体"/>
                <w:b/>
                <w:szCs w:val="21"/>
                <w:highlight w:val="none"/>
              </w:rPr>
              <w:t xml:space="preserve">原因</w:t>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基础管理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（6分）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物业管理设有专门的管理服务场所，管理服务场所整洁有序，办公设施完备</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符合1，基本符合0.5，不符合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有完善的物业管理方案，质量管理，财务管理，档案管理制度健全。各类物管台账齐全完善。</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发现一项不符合扣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设有服务接待中心，公示</w:t>
            </w:r>
            <w:r>
              <w:rPr>
                <w:rFonts w:ascii="宋体" w:hAnsi="宋体"/>
                <w:sz w:val="18"/>
                <w:szCs w:val="18"/>
                <w:highlight w:val="none"/>
              </w:rPr>
              <w:t xml:space="preserve">24</w:t>
            </w:r>
            <w:r>
              <w:rPr>
                <w:rFonts w:hint="eastAsia" w:ascii="宋体" w:hAnsi="宋体"/>
                <w:sz w:val="18"/>
                <w:szCs w:val="18"/>
                <w:highlight w:val="none"/>
              </w:rPr>
              <w:t xml:space="preserve">小时值班服务电话。有完善的投诉处理流程，及时处理业主和使用人投诉，记录完整。无小区物业问题引发向上级部门投诉、信访、上访事件。</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发现一项不符合扣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人员管理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w:t>
            </w:r>
            <w:r>
              <w:rPr>
                <w:rFonts w:ascii="宋体" w:hAnsi="宋体"/>
                <w:sz w:val="18"/>
                <w:szCs w:val="18"/>
                <w:highlight w:val="none"/>
              </w:rPr>
              <w:t xml:space="preserve">7</w:t>
            </w:r>
            <w:r>
              <w:rPr>
                <w:rFonts w:hint="eastAsia" w:ascii="宋体" w:hAnsi="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物业管理人员，工作人员按实际工作岗位配备齐全，管理人员、专业操作人员按国家有关规定持证上岗。人员使用、岗位设置、情况变更应及时向</w:t>
            </w:r>
            <w:r>
              <w:rPr>
                <w:rFonts w:hint="eastAsia" w:ascii="宋体" w:hAnsi="宋体"/>
                <w:sz w:val="18"/>
                <w:szCs w:val="18"/>
                <w:highlight w:val="none"/>
                <w:lang w:eastAsia="zh-CN"/>
              </w:rPr>
              <w:t xml:space="preserve">建设和生态环境办公室（物业管理）</w:t>
            </w:r>
            <w:r>
              <w:rPr>
                <w:rFonts w:hint="eastAsia" w:ascii="宋体" w:hAnsi="宋体"/>
                <w:sz w:val="18"/>
                <w:szCs w:val="18"/>
                <w:highlight w:val="none"/>
              </w:rPr>
              <w:t xml:space="preserve">备案。</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建立对物业管理、工作人员的工作制度和考核制度，设有值班人员和人员去向表。各项制度、内容上墙公布。</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物业管理人员、工作人员应统一着装、挂牌上岗；仪表整洁、行为规范、服务主动热情。</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有一人不符合扣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房屋管理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w:t>
            </w:r>
            <w:r>
              <w:rPr>
                <w:rFonts w:ascii="宋体" w:hAnsi="宋体"/>
                <w:sz w:val="18"/>
                <w:szCs w:val="18"/>
                <w:highlight w:val="none"/>
              </w:rPr>
              <w:t xml:space="preserve">15</w:t>
            </w:r>
            <w:r>
              <w:rPr>
                <w:rFonts w:hint="eastAsia" w:ascii="宋体" w:hAnsi="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小区主出入口有小区平面示意图，主要路口设有路标，各栋及单元（门）、户和公共配套设施、场地有明显标志。</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房屋及共用设施设备档案资料齐全，建立住房用户档案、分类成册、管理完善、查阅方便。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2</w:t>
            </w:r>
            <w:r>
              <w:rPr>
                <w:rFonts w:hint="eastAsia" w:ascii="宋体" w:hAnsi="宋体"/>
                <w:sz w:val="18"/>
                <w:szCs w:val="18"/>
                <w:highlight w:val="none"/>
              </w:rPr>
              <w:t xml:space="preserve">，基本符合</w:t>
            </w:r>
            <w:r>
              <w:rPr>
                <w:rFonts w:ascii="宋体" w:hAnsi="宋体"/>
                <w:sz w:val="18"/>
                <w:szCs w:val="18"/>
                <w:highlight w:val="none"/>
              </w:rPr>
              <w:t xml:space="preserve">1</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制定健全的房屋装修管理制度，对不符合规定的行为和现象及时劝阻、制止，并有完整的台账记录。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报修</w:t>
            </w:r>
            <w:r>
              <w:rPr>
                <w:rFonts w:ascii="宋体" w:hAnsi="宋体"/>
                <w:sz w:val="18"/>
                <w:szCs w:val="18"/>
                <w:highlight w:val="none"/>
              </w:rPr>
              <w:t xml:space="preserve">1</w:t>
            </w:r>
            <w:r>
              <w:rPr>
                <w:rFonts w:hint="eastAsia" w:ascii="宋体" w:hAnsi="宋体"/>
                <w:sz w:val="18"/>
                <w:szCs w:val="18"/>
                <w:highlight w:val="none"/>
              </w:rPr>
              <w:t xml:space="preserve">小时到位，小修当天解决，及时处理业主和使用人报修，有完整的报修、维修和回访记录。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，无记录扣</w:t>
            </w:r>
            <w:r>
              <w:rPr>
                <w:rFonts w:ascii="宋体" w:hAnsi="宋体"/>
                <w:sz w:val="18"/>
                <w:szCs w:val="18"/>
                <w:highlight w:val="none"/>
              </w:rPr>
              <w:t xml:space="preserve">1</w:t>
            </w:r>
            <w:r>
              <w:rPr>
                <w:rFonts w:hint="eastAsia" w:ascii="宋体" w:hAnsi="宋体"/>
                <w:sz w:val="18"/>
                <w:szCs w:val="18"/>
                <w:highlight w:val="none"/>
              </w:rPr>
              <w:t xml:space="preserve">，记录不合扣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对房屋共用部位进行日常管理和维修养护；小修范围及时修复，大中修范围及时申报组织修复；检修养护，申报维修记录齐全。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，无记录扣</w:t>
            </w:r>
            <w:r>
              <w:rPr>
                <w:rFonts w:ascii="宋体" w:hAnsi="宋体"/>
                <w:sz w:val="18"/>
                <w:szCs w:val="18"/>
                <w:highlight w:val="none"/>
              </w:rPr>
              <w:t xml:space="preserve">1</w:t>
            </w:r>
            <w:r>
              <w:rPr>
                <w:rFonts w:hint="eastAsia" w:ascii="宋体" w:hAnsi="宋体"/>
                <w:sz w:val="18"/>
                <w:szCs w:val="18"/>
                <w:highlight w:val="none"/>
              </w:rPr>
              <w:t xml:space="preserve">，记录不全扣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每日巡查一次小区房屋单元门，楼梯通道及共用部位门、窗玻璃等公共设施，做好巡查记录，并及时维修养护。</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，无记录扣</w:t>
            </w: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房屋外观完好、整洁、外墙面砖、涂料等装饰材料无脱落、无污迹。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64"/>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户外广告牌、霓虹灯按规定设置，室外共用管线统一入地，保持整洁统一美观，无安全隐患或破损。</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共用设施</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设备养护</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维修</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（23分）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建立共用设施设备档案、设备台账；设施设备运行、巡查、维修、保养记录齐全。设施设备运行正常。</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设施设备标志齐全、规范、责任人明确；操作维护人员严格执行设施设备操作规程及保养规范。</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容易危及人身安全的设施设备有明显警示标志和防范措施，对可能发生的各种突发设施设备故障（电梯、供电、供水、消防设施设备等）有应急预案。</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hint="eastAsia" w:ascii="宋体" w:hAnsi="宋体" w:eastAsia="宋体"/>
                <w:sz w:val="18"/>
                <w:szCs w:val="18"/>
                <w:highlight w:val="none"/>
                <w:lang w:eastAsia="zh-CN"/>
              </w:rPr>
            </w:pPr>
            <w:r>
              <w:rPr>
                <w:rFonts w:hint="eastAsia" w:ascii="宋体" w:hAnsi="宋体"/>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对共用设施设备定期组织巡查，做好记录。小修范围及时组织修复，大中修范围或需要更新改造的，及时上报编制维修。</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小区道路路面平整，道板砖无缺损，各类设施井盖无缺损、无丢失，主要道路及停车场、库交通标志齐全、规范。</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lang w:eastAsia="zh-CN"/>
              </w:rPr>
              <w:t xml:space="preserve">公用</w:t>
            </w:r>
            <w:r>
              <w:rPr>
                <w:rFonts w:hint="eastAsia" w:ascii="宋体" w:hAnsi="宋体"/>
                <w:sz w:val="18"/>
                <w:szCs w:val="18"/>
                <w:highlight w:val="none"/>
              </w:rPr>
              <w:t xml:space="preserve">雨、污水管每年疏通一次，雨污水井每月检查一次，根据检查情况及时清理、疏通，确保畅通无堵塞，化粪池每月检查一次每半年清理疏通一次，发现异常及时处理；并有巡查、疏通台账记录。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，台账不齐扣</w:t>
            </w:r>
            <w:r>
              <w:rPr>
                <w:rFonts w:ascii="宋体" w:hAnsi="宋体"/>
                <w:sz w:val="18"/>
                <w:szCs w:val="18"/>
                <w:highlight w:val="none"/>
              </w:rPr>
              <w:t xml:space="preserve">1</w:t>
            </w:r>
            <w:r>
              <w:rPr>
                <w:rFonts w:hint="eastAsia" w:ascii="宋体" w:hAnsi="宋体"/>
                <w:sz w:val="18"/>
                <w:szCs w:val="18"/>
                <w:highlight w:val="none"/>
              </w:rPr>
              <w:t xml:space="preserve">，无台账</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设备房保持整洁、通风、无跑、冒、滴、漏和鼠害等现象。各类水泵运行正常，管道及阀门配件完好，无损坏、渗漏、锈迹。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，记录不齐扣</w:t>
            </w:r>
            <w:r>
              <w:rPr>
                <w:rFonts w:ascii="宋体" w:hAnsi="宋体"/>
                <w:sz w:val="18"/>
                <w:szCs w:val="18"/>
                <w:highlight w:val="none"/>
              </w:rPr>
              <w:t xml:space="preserve">0.5</w:t>
            </w:r>
            <w:r>
              <w:rPr>
                <w:rFonts w:hint="eastAsia" w:ascii="宋体" w:hAnsi="宋体"/>
                <w:sz w:val="18"/>
                <w:szCs w:val="18"/>
                <w:highlight w:val="none"/>
              </w:rPr>
              <w:t xml:space="preserve">，无记录扣</w:t>
            </w: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二次供水水箱按规定清洗，定时巡查，水质符合卫生要求，并有记录。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hint="eastAsia" w:ascii="宋体" w:hAnsi="宋体" w:eastAsia="宋体"/>
                <w:sz w:val="18"/>
                <w:szCs w:val="18"/>
                <w:highlight w:val="none"/>
                <w:lang w:eastAsia="zh-CN"/>
              </w:rPr>
            </w:pPr>
            <w:r>
              <w:rPr>
                <w:rFonts w:hint="eastAsia" w:ascii="宋体" w:hAnsi="宋体"/>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，无记录或记录不全</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每月检查公共配电系统运行状况，出现异常及时处理，并有记录。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hint="eastAsia" w:ascii="宋体" w:hAnsi="宋体" w:eastAsia="宋体"/>
                <w:sz w:val="18"/>
                <w:szCs w:val="18"/>
                <w:highlight w:val="none"/>
                <w:lang w:eastAsia="zh-CN"/>
              </w:rPr>
            </w:pPr>
            <w:r>
              <w:rPr>
                <w:rFonts w:hint="eastAsia" w:ascii="宋体" w:hAnsi="宋体"/>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，无记录或记录不全</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公共照明灯具、开关等无损坏，使用正常；发现损坏缺失及时修复更换，并有记录。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，无记录或记录不全扣</w:t>
            </w: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安全监控设施设备完好，运行正常，监控室</w:t>
            </w:r>
            <w:r>
              <w:rPr>
                <w:rFonts w:ascii="宋体" w:hAnsi="宋体"/>
                <w:sz w:val="18"/>
                <w:szCs w:val="18"/>
                <w:highlight w:val="none"/>
              </w:rPr>
              <w:t xml:space="preserve">24</w:t>
            </w:r>
            <w:r>
              <w:rPr>
                <w:rFonts w:hint="eastAsia" w:ascii="宋体" w:hAnsi="宋体"/>
                <w:sz w:val="18"/>
                <w:szCs w:val="18"/>
                <w:highlight w:val="none"/>
              </w:rPr>
              <w:t xml:space="preserve">小时值班，定期检修养护。值班、检修、养护记录齐全。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hint="eastAsia" w:ascii="宋体" w:hAnsi="宋体" w:eastAsia="宋体"/>
                <w:sz w:val="18"/>
                <w:szCs w:val="18"/>
                <w:highlight w:val="none"/>
                <w:lang w:eastAsia="zh-CN"/>
              </w:rPr>
            </w:pPr>
            <w:r>
              <w:rPr>
                <w:rFonts w:hint="eastAsia" w:ascii="宋体" w:hAnsi="宋体"/>
                <w:sz w:val="18"/>
                <w:szCs w:val="1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，无记录或记录不全扣</w:t>
            </w: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公共秩序</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w:t>
            </w:r>
            <w:r>
              <w:rPr>
                <w:rFonts w:ascii="宋体" w:hAnsi="宋体"/>
                <w:sz w:val="18"/>
                <w:szCs w:val="18"/>
                <w:highlight w:val="none"/>
              </w:rPr>
              <w:t xml:space="preserve">11</w:t>
            </w:r>
            <w:r>
              <w:rPr>
                <w:rFonts w:hint="eastAsia" w:ascii="宋体" w:hAnsi="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实行封闭式管理，小区出入口24小时门岗值勤，小区主出入口开放时间段站岗值勤；有值班、交接班记录。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，记录不齐扣</w:t>
            </w:r>
            <w:r>
              <w:rPr>
                <w:rFonts w:ascii="宋体" w:hAnsi="宋体"/>
                <w:sz w:val="18"/>
                <w:szCs w:val="18"/>
                <w:highlight w:val="none"/>
              </w:rPr>
              <w:t xml:space="preserve">1</w:t>
            </w:r>
            <w:r>
              <w:rPr>
                <w:rFonts w:hint="eastAsia" w:ascii="宋体" w:hAnsi="宋体"/>
                <w:sz w:val="18"/>
                <w:szCs w:val="18"/>
                <w:highlight w:val="none"/>
              </w:rPr>
              <w:t xml:space="preserve">，无记录</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按规定对小区进行巡查，重点区域，重点部位每小时至少巡查一次，配有安全监控设施的，实行24小时监控，并有记录。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rPr>
                <w:rFonts w:hint="eastAsia" w:ascii="宋体" w:hAnsi="宋体"/>
                <w:sz w:val="18"/>
                <w:szCs w:val="18"/>
                <w:highlight w:val="none"/>
              </w:rPr>
              <w:t xml:space="preserve">，记录不齐扣</w:t>
            </w:r>
            <w:r>
              <w:rPr>
                <w:rFonts w:ascii="宋体" w:hAnsi="宋体"/>
                <w:sz w:val="18"/>
                <w:szCs w:val="18"/>
                <w:highlight w:val="none"/>
              </w:rPr>
              <w:t xml:space="preserve">1</w:t>
            </w:r>
            <w:r>
              <w:rPr>
                <w:rFonts w:hint="eastAsia" w:ascii="宋体" w:hAnsi="宋体"/>
                <w:sz w:val="18"/>
                <w:szCs w:val="18"/>
                <w:highlight w:val="none"/>
              </w:rPr>
              <w:t xml:space="preserve">，无记录</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有车辆管理制度，对进出小区的车辆实施有效管理，引导车辆有序停放。</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摩托车、电动车、自行车、三轮车等按指定地点有序停放，无私拉乱接充电现象。</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对进出小区的装修、家政等劳务人员实行临时出入证管理，并有台账记录。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保持小区道路畅通，消防通道、消防登高场地、登高平台无障碍。</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保洁管理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（16分）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楼层通道畅通，楼单元门厅、楼梯台阶、扶手干净；无杂物、积灰、蛛网、无乱涂写、乱张贴。</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电梯轿厢内整洁、无积灰、无乱张贴、乱涂写等；电梯机房整洁、无明显积灰。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停车场、库或车棚整洁，绿地无垃圾、杂物、污迹；及时清理道路、场地积水、积雪。</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标识标牌、宣传告示栏整齐完好，干净整洁，无明显浮灰、污迹。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共用部位门、窗、路灯、楼道灯定期清洁，保持完好、干净整洁、无明显浮灰、污迹。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设置建筑垃圾收集点，做到有序堆放，无明显堆积，无抛洒散落。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垃圾分类房内是否干净整洁，无堆放，无私拉乱接。垃圾桶表面整洁干净，标识清晰。垃圾分类点位周边是否有大量乱丢垃圾（3袋以上）</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小区其他公共场所、设施保持干净、整洁、无浮灰、污迹、无乱张贴、乱涂写。</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有一项不符合扣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负责河道内垃圾、漂浮物、水生植物、每日清理两岸河坡上的生活垃圾、建筑垃圾清理工作，并对漂浮物阻拦设施进行日常维护管理，做到垃圾日产日清，并按要求堆放至指定地点。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rPr>
                <w:rFonts w:hint="eastAsia" w:ascii="宋体" w:hAnsi="宋体"/>
                <w:sz w:val="18"/>
                <w:szCs w:val="18"/>
                <w:highlight w:val="none"/>
              </w:rPr>
              <w:t xml:space="preserve">，无记录</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绿化养护</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管理</w:t>
            </w:r>
            <w:r/>
          </w:p>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（7分）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有专业人员实施绿化养护管理，植物成活率在</w:t>
            </w:r>
            <w:r>
              <w:rPr>
                <w:rFonts w:ascii="宋体" w:hAnsi="宋体"/>
                <w:sz w:val="18"/>
                <w:szCs w:val="18"/>
                <w:highlight w:val="none"/>
              </w:rPr>
              <w:t xml:space="preserve">90%</w:t>
            </w:r>
            <w:r>
              <w:rPr>
                <w:rFonts w:hint="eastAsia" w:ascii="宋体" w:hAnsi="宋体"/>
                <w:sz w:val="18"/>
                <w:szCs w:val="18"/>
                <w:highlight w:val="none"/>
              </w:rPr>
              <w:t xml:space="preserve">以上，做好养护管理记录台账。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无专业人员</w:t>
            </w:r>
            <w:r>
              <w:rPr>
                <w:rFonts w:ascii="宋体" w:hAnsi="宋体"/>
                <w:sz w:val="18"/>
                <w:szCs w:val="18"/>
                <w:highlight w:val="none"/>
              </w:rPr>
              <w:t xml:space="preserve">0</w:t>
            </w:r>
            <w:r>
              <w:rPr>
                <w:rFonts w:hint="eastAsia" w:ascii="宋体" w:hAnsi="宋体"/>
                <w:sz w:val="18"/>
                <w:szCs w:val="18"/>
                <w:highlight w:val="none"/>
              </w:rPr>
              <w:t xml:space="preserve">，成活率</w:t>
            </w:r>
            <w:r>
              <w:rPr>
                <w:rFonts w:ascii="宋体" w:hAnsi="宋体"/>
                <w:sz w:val="18"/>
                <w:szCs w:val="18"/>
                <w:highlight w:val="none"/>
              </w:rPr>
              <w:t xml:space="preserve">90%</w:t>
            </w:r>
            <w:r>
              <w:rPr>
                <w:rFonts w:hint="eastAsia" w:ascii="宋体" w:hAnsi="宋体"/>
                <w:sz w:val="18"/>
                <w:szCs w:val="18"/>
                <w:highlight w:val="none"/>
              </w:rPr>
              <w:t xml:space="preserve">以下</w:t>
            </w:r>
            <w:r>
              <w:rPr>
                <w:rFonts w:ascii="宋体" w:hAnsi="宋体"/>
                <w:sz w:val="18"/>
                <w:szCs w:val="18"/>
                <w:highlight w:val="none"/>
              </w:rPr>
              <w:t xml:space="preserve">0</w:t>
            </w:r>
            <w:r>
              <w:rPr>
                <w:rFonts w:hint="eastAsia" w:ascii="宋体" w:hAnsi="宋体"/>
                <w:sz w:val="18"/>
                <w:szCs w:val="18"/>
                <w:highlight w:val="none"/>
              </w:rPr>
              <w:t xml:space="preserve">，记录不齐，无记录</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草坪生长良好，及时修剪和补栽补种，无杂草、杂物。</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2</w:t>
            </w:r>
            <w:r>
              <w:rPr>
                <w:rFonts w:hint="eastAsia" w:ascii="宋体" w:hAnsi="宋体"/>
                <w:sz w:val="18"/>
                <w:szCs w:val="18"/>
                <w:highlight w:val="none"/>
              </w:rPr>
              <w:t xml:space="preserve">，基本符合</w:t>
            </w:r>
            <w:r>
              <w:rPr>
                <w:rFonts w:ascii="宋体" w:hAnsi="宋体"/>
                <w:sz w:val="18"/>
                <w:szCs w:val="18"/>
                <w:highlight w:val="none"/>
              </w:rPr>
              <w:t xml:space="preserve">1</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auto"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auto"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auto" w:sz="4" w:space="0"/>
              <w:right w:val="single" w:color="000000" w:sz="4" w:space="0"/>
            </w:tcBorders>
            <w:tcW w:w="6701" w:type="dxa"/>
            <w:vAlign w:val="center"/>
            <w:textDirection w:val="lrTb"/>
            <w:noWrap w:val="false"/>
          </w:tcPr>
          <w:p>
            <w:pPr>
              <w:spacing w:line="220" w:lineRule="exact"/>
              <w:rPr>
                <w:rFonts w:ascii="宋体" w:hAnsi="宋体"/>
                <w:sz w:val="18"/>
                <w:szCs w:val="18"/>
                <w:highlight w:val="none"/>
              </w:rPr>
            </w:pPr>
            <w:r>
              <w:rPr>
                <w:rFonts w:hint="eastAsia" w:ascii="宋体" w:hAnsi="宋体"/>
                <w:sz w:val="18"/>
                <w:szCs w:val="18"/>
                <w:highlight w:val="none"/>
              </w:rPr>
              <w:t xml:space="preserve">花卉、绿篱、树木应根据其品种和生长情况及时修剪整形和补栽补种，保持观赏效果。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2</w:t>
            </w:r>
            <w:r>
              <w:rPr>
                <w:rFonts w:hint="eastAsia" w:ascii="宋体" w:hAnsi="宋体"/>
                <w:sz w:val="18"/>
                <w:szCs w:val="18"/>
                <w:highlight w:val="none"/>
              </w:rPr>
              <w:t xml:space="preserve">，基本符合</w:t>
            </w:r>
            <w:r>
              <w:rPr>
                <w:rFonts w:ascii="宋体" w:hAnsi="宋体"/>
                <w:sz w:val="18"/>
                <w:szCs w:val="18"/>
                <w:highlight w:val="none"/>
              </w:rPr>
              <w:t xml:space="preserve">1</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rPr>
                <w:rFonts w:hint="eastAsia" w:ascii="宋体" w:hAnsi="宋体"/>
                <w:sz w:val="18"/>
                <w:szCs w:val="18"/>
                <w:highlight w:val="none"/>
              </w:rPr>
            </w:pPr>
            <w:r>
              <w:rPr>
                <w:rFonts w:hint="eastAsia" w:ascii="宋体" w:hAnsi="宋体"/>
                <w:sz w:val="18"/>
                <w:szCs w:val="18"/>
                <w:highlight w:val="none"/>
              </w:rPr>
              <w:t xml:space="preserve">八</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hint="eastAsia" w:ascii="宋体" w:hAnsi="宋体"/>
                <w:sz w:val="18"/>
                <w:szCs w:val="18"/>
                <w:highlight w:val="none"/>
              </w:rPr>
            </w:pPr>
            <w:r>
              <w:rPr>
                <w:rFonts w:hint="eastAsia" w:ascii="宋体" w:hAnsi="宋体"/>
                <w:sz w:val="18"/>
                <w:szCs w:val="18"/>
                <w:highlight w:val="none"/>
              </w:rPr>
              <w:t xml:space="preserve">创建管理</w:t>
            </w:r>
            <w:r/>
          </w:p>
          <w:p>
            <w:pPr>
              <w:rPr>
                <w:rFonts w:hint="eastAsia" w:ascii="宋体" w:hAnsi="宋体"/>
                <w:sz w:val="18"/>
                <w:szCs w:val="18"/>
                <w:highlight w:val="none"/>
              </w:rPr>
            </w:pPr>
            <w:r>
              <w:rPr>
                <w:rFonts w:hint="eastAsia" w:ascii="宋体" w:hAnsi="宋体"/>
                <w:sz w:val="18"/>
                <w:szCs w:val="18"/>
                <w:highlight w:val="none"/>
              </w:rPr>
              <w:t xml:space="preserve">（</w:t>
            </w:r>
            <w:r>
              <w:rPr>
                <w:rFonts w:hint="eastAsia" w:ascii="宋体" w:hAnsi="宋体"/>
                <w:sz w:val="18"/>
                <w:szCs w:val="18"/>
                <w:highlight w:val="none"/>
                <w:lang w:val="en-US" w:eastAsia="zh-CN"/>
              </w:rPr>
              <w:t xml:space="preserve">8</w:t>
            </w:r>
            <w:r>
              <w:rPr>
                <w:rFonts w:hint="eastAsia" w:ascii="宋体" w:hAnsi="宋体"/>
                <w:sz w:val="18"/>
                <w:szCs w:val="18"/>
                <w:highlight w:val="none"/>
              </w:rPr>
              <w:t xml:space="preserve">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创造条件、积极配合、支持参与社区文明建设，开展有意义、健康向上的小区文化活动。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合理设置、规范管理小区公示牌、告示栏、宣传栏等宣传设施，根据需要及时更换宣传内容。</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对小区乱搭建及时制止，并要求居民限期内拆除、乱堆放、乱牵挂、乱晾晒及时清理，对小区内乱设摊和乱设店棚及时制止清理。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发现一项不符合扣</w:t>
            </w:r>
            <w:r>
              <w:rPr>
                <w:rFonts w:ascii="宋体" w:hAnsi="宋体"/>
                <w:sz w:val="18"/>
                <w:szCs w:val="18"/>
                <w:highlight w:val="none"/>
              </w:rPr>
              <w:t xml:space="preserve">0.5</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九</w:t>
            </w: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收费管理</w:t>
            </w:r>
            <w:r/>
          </w:p>
          <w:p>
            <w:pPr>
              <w:rPr>
                <w:rFonts w:ascii="宋体" w:hAnsi="宋体"/>
                <w:sz w:val="18"/>
                <w:szCs w:val="18"/>
                <w:highlight w:val="none"/>
              </w:rPr>
            </w:pPr>
            <w:r>
              <w:rPr>
                <w:rFonts w:hint="eastAsia" w:ascii="宋体" w:hAnsi="宋体"/>
                <w:sz w:val="18"/>
                <w:szCs w:val="18"/>
                <w:highlight w:val="none"/>
              </w:rPr>
              <w:t xml:space="preserve">（4分）</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按标准合理收取物业管理费、车辆停车费，按规定按时结算上报并做好台账。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，基本符合</w:t>
            </w:r>
            <w:r>
              <w:rPr>
                <w:rFonts w:ascii="宋体" w:hAnsi="宋体"/>
                <w:sz w:val="18"/>
                <w:szCs w:val="18"/>
                <w:highlight w:val="none"/>
              </w:rPr>
              <w:t xml:space="preserve">0.5</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vMerge w:val="continue"/>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ascii="宋体" w:hAnsi="宋体" w:cs="宋体"/>
                <w:sz w:val="18"/>
                <w:szCs w:val="18"/>
                <w:highlight w:val="none"/>
              </w:rPr>
            </w:pPr>
            <w:r>
              <w:rPr>
                <w:rFonts w:hint="eastAsia" w:ascii="宋体" w:hAnsi="宋体" w:cs="宋体"/>
                <w:sz w:val="18"/>
                <w:szCs w:val="18"/>
                <w:highlight w:val="none"/>
              </w:rPr>
              <w:t xml:space="preserve">因小区管理需要使用小区场地、房屋、公共设施等进行收费项目，须提前将方案上报</w:t>
            </w:r>
            <w:r>
              <w:rPr>
                <w:rFonts w:hint="eastAsia" w:ascii="宋体" w:hAnsi="宋体" w:cs="宋体"/>
                <w:sz w:val="18"/>
                <w:szCs w:val="18"/>
                <w:highlight w:val="none"/>
                <w:lang w:eastAsia="zh-CN"/>
              </w:rPr>
              <w:t xml:space="preserve">建设和生态环境办公室（物业管理）</w:t>
            </w:r>
            <w:r>
              <w:rPr>
                <w:rFonts w:hint="eastAsia" w:ascii="宋体" w:hAnsi="宋体" w:cs="宋体"/>
                <w:sz w:val="18"/>
                <w:szCs w:val="18"/>
                <w:highlight w:val="none"/>
              </w:rPr>
              <w:t xml:space="preserve">，经批准同意后方可实施。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符合</w:t>
            </w:r>
            <w:r>
              <w:rPr>
                <w:rFonts w:ascii="宋体" w:hAnsi="宋体"/>
                <w:sz w:val="18"/>
                <w:szCs w:val="18"/>
                <w:highlight w:val="none"/>
              </w:rPr>
              <w:t xml:space="preserve">1</w:t>
            </w:r>
            <w:r>
              <w:rPr>
                <w:rFonts w:hint="eastAsia" w:ascii="宋体" w:hAnsi="宋体"/>
                <w:sz w:val="18"/>
                <w:szCs w:val="18"/>
                <w:highlight w:val="none"/>
              </w:rPr>
              <w:t xml:space="preserve">，不符合</w:t>
            </w:r>
            <w:r>
              <w:rPr>
                <w:rFonts w:ascii="宋体" w:hAnsi="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十</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长效管理（3）</w:t>
            </w:r>
            <w:r/>
          </w:p>
        </w:tc>
        <w:tc>
          <w:tcPr>
            <w:tcBorders>
              <w:top w:val="single" w:color="000000" w:sz="4" w:space="0"/>
              <w:left w:val="single" w:color="000000" w:sz="4" w:space="0"/>
              <w:bottom w:val="single" w:color="000000" w:sz="4" w:space="0"/>
              <w:right w:val="single" w:color="000000" w:sz="4" w:space="0"/>
            </w:tcBorders>
            <w:tcW w:w="6701" w:type="dxa"/>
            <w:vAlign w:val="center"/>
            <w:textDirection w:val="lrTb"/>
            <w:noWrap w:val="false"/>
          </w:tcPr>
          <w:p>
            <w:pPr>
              <w:spacing w:line="220" w:lineRule="exact"/>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街道市容环境长效管理检查考核中，考核得分低于85分的。</w:t>
            </w:r>
            <w:r>
              <w:rPr>
                <w:rFonts w:hint="eastAsia" w:ascii="宋体" w:hAnsi="宋体" w:cs="宋体"/>
                <w:sz w:val="18"/>
                <w:szCs w:val="18"/>
                <w:highlight w:val="none"/>
                <w:lang w:val="en-US" w:eastAsia="zh-CN"/>
              </w:rPr>
              <w:t xml:space="preserve">接到12345投诉工单。</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ind w:left="-105" w:right="-105"/>
              <w:jc w:val="center"/>
              <w:spacing w:line="220" w:lineRule="exact"/>
              <w:rPr>
                <w:rFonts w:ascii="宋体" w:hAnsi="宋体"/>
                <w:sz w:val="18"/>
                <w:szCs w:val="18"/>
                <w:highlight w:val="none"/>
              </w:rPr>
            </w:pPr>
            <w:r>
              <w:rPr>
                <w:rFonts w:hint="eastAsia" w:ascii="宋体" w:hAnsi="宋体" w:cs="宋体"/>
                <w:sz w:val="18"/>
                <w:szCs w:val="18"/>
                <w:highlight w:val="none"/>
              </w:rPr>
              <w:t xml:space="preserve">出现一次低于85分扣1.5分，连续两次扣3分</w:t>
            </w:r>
            <w:r>
              <w:rPr>
                <w:rFonts w:hint="eastAsia" w:ascii="宋体" w:hAnsi="宋体" w:cs="宋体"/>
                <w:sz w:val="18"/>
                <w:szCs w:val="18"/>
                <w:highlight w:val="none"/>
                <w:lang w:eastAsia="zh-CN"/>
              </w:rPr>
              <w:t xml:space="preserve">。12345平台因物业公司原因被投诉的扣</w:t>
            </w:r>
            <w:r>
              <w:rPr>
                <w:rFonts w:hint="eastAsia" w:ascii="宋体" w:hAnsi="宋体" w:cs="宋体"/>
                <w:sz w:val="18"/>
                <w:szCs w:val="18"/>
                <w:highlight w:val="none"/>
                <w:lang w:val="en-US" w:eastAsia="zh-CN"/>
              </w:rPr>
              <w:t xml:space="preserve">0.5</w:t>
            </w:r>
            <w:r>
              <w:rPr>
                <w:rFonts w:hint="eastAsia" w:ascii="宋体" w:hAnsi="宋体" w:cs="宋体"/>
                <w:sz w:val="18"/>
                <w:szCs w:val="18"/>
                <w:highlight w:val="none"/>
                <w:lang w:eastAsia="zh-CN"/>
              </w:rPr>
              <w:t xml:space="preserve">分</w:t>
            </w:r>
            <w:r>
              <w:rPr>
                <w:rFonts w:hint="eastAsia" w:ascii="宋体" w:hAnsi="宋体" w:cs="宋体"/>
                <w:sz w:val="18"/>
                <w:szCs w:val="18"/>
                <w:highlight w:val="none"/>
                <w:lang w:val="en-US" w:eastAsia="zh-CN"/>
              </w:rPr>
              <w:t xml:space="preserve">/</w:t>
            </w:r>
            <w:r>
              <w:rPr>
                <w:rFonts w:hint="eastAsia" w:ascii="宋体" w:hAnsi="宋体" w:cs="宋体"/>
                <w:sz w:val="18"/>
                <w:szCs w:val="18"/>
                <w:highlight w:val="none"/>
                <w:lang w:eastAsia="zh-CN"/>
              </w:rPr>
              <w:t xml:space="preserve">次</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105" w:right="-105"/>
              <w:jc w:val="center"/>
              <w:spacing w:line="220" w:lineRule="exact"/>
              <w:rPr>
                <w:rFonts w:ascii="宋体" w:hAnsi="宋体"/>
                <w:sz w:val="18"/>
                <w:szCs w:val="18"/>
                <w:highlight w:val="none"/>
              </w:rPr>
            </w:pPr>
            <w:r>
              <w:rPr>
                <w:rFonts w:ascii="宋体" w:hAnsi="宋体"/>
                <w:sz w:val="18"/>
                <w:szCs w:val="18"/>
                <w:highlight w:val="none"/>
              </w:rPr>
            </w:r>
            <w:r/>
          </w:p>
        </w:tc>
      </w:tr>
    </w:tbl>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80"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80"/>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具体评分标准如下：</w:t>
      </w:r>
      <w:r/>
    </w:p>
    <w:p>
      <w:pPr>
        <w:pStyle w:val="1029"/>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评分项目及总分（总分100分）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1、投标报价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b w:val="0"/>
          <w:bCs w:val="0"/>
          <w:color w:val="auto"/>
          <w:sz w:val="24"/>
          <w:szCs w:val="24"/>
          <w:highlight w:val="none"/>
        </w:rPr>
        <w:t xml:space="preserve">投标人综合实力</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highlight w:val="none"/>
          <w14:textFill>
            <w14:solidFill>
              <w14:schemeClr w14:val="tx1"/>
            </w14:solidFill>
          </w14:textFill>
        </w:rPr>
        <w:t xml:space="preserve">分</w:t>
      </w:r>
      <w:r/>
    </w:p>
    <w:p>
      <w:pPr>
        <w:pStyle w:val="1029"/>
        <w:ind w:firstLine="480"/>
        <w:jc w:val="left"/>
        <w:spacing w:line="360" w:lineRule="auto"/>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val="0"/>
          <w:color w:val="000000" w:themeColor="text1"/>
          <w:sz w:val="24"/>
          <w:highlight w:val="none"/>
          <w14:textFill>
            <w14:solidFill>
              <w14:schemeClr w14:val="tx1"/>
            </w14:solidFill>
          </w14:textFill>
        </w:rPr>
        <w:t xml:space="preserve">、服务方案</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暗标</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52</w:t>
      </w:r>
      <w:r>
        <w:rPr>
          <w:rFonts w:hint="eastAsia" w:ascii="宋体" w:hAnsi="宋体" w:eastAsia="宋体" w:cs="宋体"/>
          <w:bCs w:val="0"/>
          <w:color w:val="000000" w:themeColor="text1"/>
          <w:sz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、投标报价（30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评标委员会认为投标人的报价明显低于其他通过符合性审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查的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、投标人综合实力（</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（1）人员配置（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项目负责人（物业经理）（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①年龄4</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周岁(含）及以下具有本科及以上学历的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得1分；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②具有人社部门或经人社部门备案的组织颁发的物业管理师职业技能等级证书（职业技能等级：三级/高级工及以上）的得1分；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③具有特种设备安全管理和作业人员证（A）的得1分，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保安队长（2分）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具有保安员</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四级-中级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证的得1分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年龄40周岁(含）及以下的得1分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拟投入的其他人员</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①持有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保安员</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四级-中级）及以上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证的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有1个得1分，最高</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持有</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特种设备</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安全管理和作业</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人员证（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A证），有1个得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其他人员</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多</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证不重复得分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本项目最多得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left="0" w:right="0" w:firstLine="480"/>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注：提供上述证书等相关证明材料原件扫描件上传至投标文件中并加盖投标人电子公章；同时提供投标人近三个月中任意一个月份不含投标当月为其缴纳社保的证明，</w:t>
      </w:r>
      <w:r>
        <w:rPr>
          <w:rFonts w:ascii="SimSun" w:hAnsi="SimSun" w:eastAsia="SimSun" w:cs="SimSun"/>
          <w:b/>
          <w:color w:val="000000"/>
          <w:sz w:val="24"/>
        </w:rPr>
        <w:t xml:space="preserve">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投标人业绩（</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提供自202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月1日以来类似</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业绩</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bCs/>
          <w:color w:val="000000"/>
          <w:sz w:val="24"/>
          <w:szCs w:val="24"/>
          <w:highlight w:val="none"/>
          <w:shd w:val="clear" w:color="auto" w:fill="auto"/>
        </w:rPr>
        <w:t xml:space="preserve">（需提供单份有效期内的①合同或协议</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②</w:t>
      </w:r>
      <w:r>
        <w:rPr>
          <w:rFonts w:hint="eastAsia" w:ascii="宋体" w:hAnsi="宋体" w:eastAsia="宋体" w:cs="宋体"/>
          <w:bCs/>
          <w:color w:val="000000"/>
          <w:sz w:val="24"/>
          <w:szCs w:val="24"/>
          <w:highlight w:val="none"/>
          <w:shd w:val="clear" w:color="auto" w:fill="auto"/>
          <w:lang w:val="en-US" w:eastAsia="zh-CN"/>
        </w:rPr>
        <w:t xml:space="preserve">资金往来证明</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③</w:t>
      </w:r>
      <w:r>
        <w:rPr>
          <w:rFonts w:hint="eastAsia" w:ascii="宋体" w:hAnsi="宋体" w:eastAsia="宋体" w:cs="宋体"/>
          <w:bCs/>
          <w:color w:val="000000"/>
          <w:sz w:val="24"/>
          <w:szCs w:val="24"/>
          <w:highlight w:val="none"/>
          <w:shd w:val="clear" w:color="auto" w:fill="auto"/>
          <w:lang w:eastAsia="zh-CN"/>
        </w:rPr>
        <w:t xml:space="preserve">验收证明</w:t>
      </w:r>
      <w:r>
        <w:rPr>
          <w:rFonts w:hint="eastAsia" w:ascii="宋体" w:hAnsi="宋体" w:eastAsia="宋体" w:cs="宋体"/>
          <w:bCs/>
          <w:color w:val="000000"/>
          <w:sz w:val="24"/>
          <w:szCs w:val="24"/>
          <w:highlight w:val="none"/>
          <w:shd w:val="clear" w:color="auto" w:fill="auto"/>
        </w:rPr>
        <w:t xml:space="preserve">（能够证明本项目已完成的证明材料）），时间以合同（协议）上签订时间为准，有一个得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分，最多得</w:t>
      </w: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rPr>
        <w:t xml:space="preserve">分。（投标人须提供</w:t>
      </w:r>
      <w:r>
        <w:rPr>
          <w:rFonts w:hint="eastAsia" w:ascii="宋体" w:hAnsi="宋体" w:eastAsia="宋体" w:cs="宋体"/>
          <w:bCs/>
          <w:color w:val="000000"/>
          <w:sz w:val="24"/>
          <w:szCs w:val="24"/>
          <w:highlight w:val="none"/>
          <w:shd w:val="clear" w:color="auto" w:fill="auto"/>
          <w:lang w:eastAsia="zh-CN"/>
        </w:rPr>
        <w:t xml:space="preserve">上述证明材料</w:t>
      </w:r>
      <w:r>
        <w:rPr>
          <w:rFonts w:hint="eastAsia" w:ascii="宋体" w:hAnsi="宋体" w:eastAsia="宋体" w:cs="宋体"/>
          <w:bCs/>
          <w:color w:val="000000"/>
          <w:sz w:val="24"/>
          <w:szCs w:val="24"/>
          <w:highlight w:val="none"/>
          <w:shd w:val="clear" w:color="auto" w:fill="auto"/>
        </w:rPr>
        <w:t xml:space="preserve">原件扫描件上传到电子标书，并加盖投标人电子公章，不提供不得分）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保洁机械设备配置（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投标人配备自有或租赁的机械设备，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在满足项目需求的基础上，每增加一辆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扫</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车得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每增加一辆高压清洗车</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注：投标人自有的需提供车辆发票（若为租赁则需提供租赁协议，租赁的期限须覆盖本项目服务期）</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原件扫描件上传至电子标书中并加盖投标人公章。不满足条件的不得分。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信息化系统管理（</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投标人使用物业管理信息化系统管理的得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分。须提供所用物业管理信息化系统软件的采购合同或发票原件扫描件加盖公章上传系统，如是自主开发软件的则提供软件著作权登记证书原件扫描件加盖公章上传系统，否则不得分。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服务响应时间（</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由投标人自行承诺服务响应时间。承诺突发事件应急响应时间在15分钟之内，得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分，突发事件应急响应时间在30分钟内，得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0.5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分，无承诺不得分。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【投标文件中须提供承诺书（格式自拟）原件扫描件上传至投标文件中并电子签章，不提供或提供不全不得分。】</w:t>
      </w:r>
      <w:r/>
    </w:p>
    <w:p>
      <w:pPr>
        <w:ind w:firstLine="480"/>
        <w:spacing w:line="360" w:lineRule="auto"/>
        <w:tabs>
          <w:tab w:val="left" w:pos="525" w:leader="none"/>
          <w:tab w:val="left" w:pos="1050" w:leader="none"/>
        </w:tabs>
        <w:rPr>
          <w:rFonts w:hint="default"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3、服务方案（5</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暗标</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（1）目标方案（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①服务定位和目标；（2分）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②本项目的整体管理设想及理念（2分）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③本项目拟采取的管理模式、流程及控制机制（2分）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④对本项目重点难点的分析深度，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由此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应对或改进现状的措施。（2分）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物业管理服务体系、管理规章制度、日常管理标准及措施（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①物业管理服务体系；（2分）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②管理规章制度；（2分）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③日常管理标准及措施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6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保安、保洁及绿化方案（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①秩序维护管理方案；（2分）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②保安监控及巡视方案；（2分）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③环境卫生保洁服务目标；（2分）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④绿化方案。（2分）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（4）设备设施运行、维护、维修、保障方案（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管理区域内共用设备管理与维修目标</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②照明系统；</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③给排水系统；</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分；存在2处瑕疵的该条得1分；未提供方案或不满足项目需求书要求或内容存在3处及以上瑕疵的该条得0分；本项最高得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（5）与采购方以及其他单位、部门的综合协调方案（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分；存在2处瑕疵的该条得1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（6）物业管理服务正式接管前具体措施（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分；存在2处瑕疵的该条得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（7）档案、物资管理（6分）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①固定资产管理；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②档案管理措施；</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③档案管理监督与检查。</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分；存在2处瑕疵的该条得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（8）物业管理服务响应时间（</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分；存在2处瑕疵的该条得1分；未提供方案或不满足项目需求书要求或内容存在3处及以上瑕疵的该条得0分；本项最高得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应急事件的处置方案及措施(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①天灾类应急事件；（</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②疾病类应急事件；（</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③安全类应急事件；（</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④物业管理服务项目过失及意外保障。（</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分；存在2处瑕疵的该条得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物业管理信息化运作方法、特色与创新服务方案（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投标人针对上述内容进行阐述，要求阐述内容完整合理、可行性强。不存在瑕疵的该条得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分；存在2处瑕疵的该条得1分；未提供方案或不满足项目需求书要求或内容存在3处及以上瑕疵的该条得0分；本项最高得</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pStyle w:val="1029"/>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29"/>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29"/>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29"/>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29"/>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29"/>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1029"/>
        <w:rPr>
          <w:rFonts w:hint="eastAsia"/>
        </w:rPr>
      </w:pPr>
      <w:r>
        <w:rPr>
          <w:rFonts w:hint="eastAsia"/>
        </w:rPr>
      </w:r>
      <w:r/>
    </w:p>
    <w:p>
      <w:pPr>
        <w:pStyle w:val="1029"/>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029"/>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035"/>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JSZC-320205-JZCG-G2026-0031</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东顺苑一期、二期2026年-2027年物业管理服务</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二○二</w:t>
      </w:r>
      <w:r>
        <w:rPr>
          <w:rFonts w:hint="eastAsia" w:ascii="宋体" w:hAnsi="宋体" w:eastAsia="宋体" w:cs="宋体"/>
          <w:bCs/>
          <w:color w:val="000000" w:themeColor="text1"/>
          <w:sz w:val="36"/>
          <w:szCs w:val="36"/>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82" w:name="一．报价函（格式）"/>
      <w:r/>
      <w:bookmarkEnd w:id="82"/>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57"/>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04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042"/>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83" w:name="报价方关于资格的声明函（格式）"/>
      <w:r/>
      <w:bookmarkEnd w:id="83"/>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东顺苑一期、二期2026年-2027年物业管理服务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029"/>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JSZC-320205-JZCG-G2026-0031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东顺苑一期、二期2026年-2027年物业管理服务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2"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1" o:spid="_x0000_s11"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2" o:spid="_x0000_s12"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4"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3" o:spid="_x0000_s13"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5"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4" o:spid="_x0000_s14"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1"/>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42"/>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4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4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4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4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058"/>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JSZC-320205-JZCG-G2026-0031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JSZC-320205-JZCG-G2026-0031</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028"/>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5"/>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028"/>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059"/>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059"/>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028"/>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060"/>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060"/>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1032"/>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6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0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028"/>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062"/>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06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4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东顺苑一期、二期2026年-2027年物业管理服务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1029"/>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8、</w:t>
      </w:r>
      <w:r/>
    </w:p>
    <w:p>
      <w:pPr>
        <w:pStyle w:val="1029"/>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104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4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4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44"/>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2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4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4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41"/>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JSZC-320205-JZCG-G2026-0031</w:t>
      </w:r>
      <w:r/>
    </w:p>
    <w:tbl>
      <w:tblPr>
        <w:tblStyle w:val="1028"/>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062"/>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062"/>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061"/>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63"/>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02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4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4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4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84"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JSZC-320205-JZCG-G2026-0031</w:t>
      </w:r>
      <w:r/>
    </w:p>
    <w:tbl>
      <w:tblPr>
        <w:tblStyle w:val="1028"/>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028"/>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5"/>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064"/>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84"/>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85"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037"/>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037"/>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37"/>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39"/>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37"/>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37"/>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037"/>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037"/>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064"/>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85"/>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4"/>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86"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86"/>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_x000B__x000C_">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SimSun">
    <w:panose1 w:val="02010600030101010101"/>
  </w:font>
  <w:font w:name="宋体">
    <w:panose1 w:val="02010600030101010101"/>
  </w:font>
  <w:font w:name="黑体">
    <w:panose1 w:val="02010609060101010101"/>
  </w:font>
  <w:font w:name="华文中宋">
    <w:panose1 w:val="02010600040101010101"/>
  </w:font>
  <w:font w:name="楷体_GB2312">
    <w:panose1 w:val="0201060906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6526"/>
      <w:spacing w:line="209" w:lineRule="auto"/>
      <w:rPr>
        <w:sz w:val="18"/>
        <w:szCs w:val="18"/>
      </w:rPr>
    </w:pPr>
    <w:r>
      <w:rPr>
        <w:spacing w:val="-7"/>
        <w:sz w:val="18"/>
        <w:szCs w:val="18"/>
      </w:rPr>
      <w:t xml:space="preserve">第</w:t>
    </w:r>
    <w:r>
      <w:rPr>
        <w:spacing w:val="16"/>
        <w:sz w:val="18"/>
        <w:szCs w:val="18"/>
      </w:rPr>
      <w:t xml:space="preserve"> </w:t>
    </w:r>
    <w:r>
      <w:rPr>
        <w:rFonts w:ascii="Calibri" w:hAnsi="Calibri" w:eastAsia="Calibri" w:cs="Calibri"/>
        <w:spacing w:val="-7"/>
        <w:sz w:val="18"/>
        <w:szCs w:val="18"/>
      </w:rPr>
      <w:t xml:space="preserve">27</w:t>
    </w:r>
    <w:r>
      <w:rPr>
        <w:rFonts w:ascii="Calibri" w:hAnsi="Calibri" w:eastAsia="Calibri" w:cs="Calibri"/>
        <w:spacing w:val="10"/>
        <w:sz w:val="18"/>
        <w:szCs w:val="18"/>
      </w:rPr>
      <w:t xml:space="preserve">  </w:t>
    </w:r>
    <w:r>
      <w:rPr>
        <w:spacing w:val="-7"/>
        <w:sz w:val="18"/>
        <w:szCs w:val="18"/>
      </w:rPr>
      <w:t xml:space="preserve">页</w:t>
    </w:r>
    <w:r>
      <w:rPr>
        <w:spacing w:val="7"/>
        <w:sz w:val="18"/>
        <w:szCs w:val="18"/>
      </w:rPr>
      <w:t xml:space="preserve"> </w:t>
    </w:r>
    <w:r>
      <w:rPr>
        <w:spacing w:val="-7"/>
        <w:sz w:val="18"/>
        <w:szCs w:val="18"/>
      </w:rPr>
      <w:t xml:space="preserve">共</w:t>
    </w:r>
    <w:r>
      <w:rPr>
        <w:spacing w:val="9"/>
        <w:sz w:val="18"/>
        <w:szCs w:val="18"/>
      </w:rPr>
      <w:t xml:space="preserve"> </w:t>
    </w:r>
    <w:r>
      <w:rPr>
        <w:rFonts w:ascii="Calibri" w:hAnsi="Calibri" w:eastAsia="Calibri" w:cs="Calibri"/>
        <w:spacing w:val="-7"/>
        <w:sz w:val="18"/>
        <w:szCs w:val="18"/>
      </w:rPr>
      <w:t xml:space="preserve">28</w:t>
    </w:r>
    <w:r>
      <w:rPr>
        <w:rFonts w:ascii="Calibri" w:hAnsi="Calibri" w:eastAsia="Calibri" w:cs="Calibri"/>
        <w:spacing w:val="10"/>
        <w:sz w:val="18"/>
        <w:szCs w:val="18"/>
      </w:rPr>
      <w:t xml:space="preserve">  </w:t>
    </w:r>
    <w:r>
      <w:rPr>
        <w:spacing w:val="-7"/>
        <w:sz w:val="18"/>
        <w:szCs w:val="18"/>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6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rPr>
        <w:rFonts w:hint="eastAsia" w:eastAsia="楷体_GB2312"/>
        <w:sz w:val="21"/>
        <w:lang w:eastAsia="zh-CN"/>
      </w:rPr>
    </w:pPr>
    <w:r>
      <w:rPr>
        <w:rFonts w:hint="eastAsia" w:eastAsia="楷体_GB2312"/>
        <w:sz w:val="21"/>
        <w:lang w:eastAsia="zh-CN"/>
      </w:rPr>
    </w:r>
    <w:r/>
  </w:p>
  <w:p>
    <w:pPr>
      <w:pStyle w:val="1065"/>
      <w:jc w:val="both"/>
      <w:rPr>
        <w:rFonts w:hint="eastAsia" w:eastAsia="楷体_GB2312"/>
        <w:sz w:val="21"/>
        <w:lang w:eastAsia="zh-CN"/>
      </w:rPr>
    </w:pPr>
    <w:r>
      <w:rPr>
        <w:rFonts w:hint="eastAsia" w:eastAsia="楷体_GB2312"/>
        <w:sz w:val="21"/>
        <w:lang w:eastAsia="zh-CN"/>
      </w:rPr>
    </w:r>
    <w:r/>
  </w:p>
  <w:p>
    <w:pPr>
      <w:pStyle w:val="1065"/>
      <w:jc w:val="both"/>
      <w:rPr>
        <w:rFonts w:hint="eastAsia" w:ascii="宋体" w:hAnsi="宋体" w:eastAsia="宋体" w:cs="宋体"/>
        <w:sz w:val="15"/>
        <w:szCs w:val="15"/>
      </w:rPr>
    </w:pPr>
    <w:r>
      <w:rPr>
        <w:rFonts w:hint="eastAsia" w:eastAsia="楷体_GB2312"/>
        <w:sz w:val="22"/>
        <w:szCs w:val="20"/>
        <w:lang w:eastAsia="zh-CN"/>
      </w:rPr>
      <w:t xml:space="preserve">JSZC-320205-JZCG-G2026-0031</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rPr>
        <w:rFonts w:hint="eastAsia" w:ascii="宋体" w:hAnsi="宋体" w:eastAsia="宋体" w:cs="宋体"/>
        <w:sz w:val="15"/>
        <w:szCs w:val="15"/>
      </w:rPr>
    </w:pPr>
    <w:r>
      <w:rPr>
        <w:rFonts w:hint="eastAsia" w:eastAsia="楷体_GB2312"/>
        <w:sz w:val="21"/>
        <w:lang w:eastAsia="zh-CN"/>
      </w:rPr>
      <w:t xml:space="preserve">JSZC-320205-JZCG-G2026-0031</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JSZC-320205-JZCG-G2026-0031</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Heading 1"/>
    <w:basedOn w:val="1025"/>
    <w:next w:val="1025"/>
    <w:link w:val="853"/>
    <w:uiPriority w:val="9"/>
    <w:qFormat/>
    <w:pPr>
      <w:keepLines/>
      <w:keepNext/>
      <w:spacing w:before="480" w:after="200"/>
      <w:outlineLvl w:val="0"/>
    </w:pPr>
    <w:rPr>
      <w:rFonts w:ascii="Arial" w:hAnsi="Arial" w:eastAsia="Arial" w:cs="Arial"/>
      <w:sz w:val="40"/>
      <w:szCs w:val="40"/>
    </w:rPr>
  </w:style>
  <w:style w:type="character" w:styleId="853">
    <w:name w:val="Heading 1 Char"/>
    <w:basedOn w:val="1027"/>
    <w:link w:val="852"/>
    <w:uiPriority w:val="9"/>
    <w:rPr>
      <w:rFonts w:ascii="Arial" w:hAnsi="Arial" w:eastAsia="Arial" w:cs="Arial"/>
      <w:sz w:val="40"/>
      <w:szCs w:val="40"/>
    </w:rPr>
  </w:style>
  <w:style w:type="paragraph" w:styleId="854">
    <w:name w:val="Heading 2"/>
    <w:basedOn w:val="1025"/>
    <w:next w:val="1025"/>
    <w:link w:val="855"/>
    <w:uiPriority w:val="9"/>
    <w:unhideWhenUsed/>
    <w:qFormat/>
    <w:pPr>
      <w:keepLines/>
      <w:keepNext/>
      <w:spacing w:before="360" w:after="200"/>
      <w:outlineLvl w:val="1"/>
    </w:pPr>
    <w:rPr>
      <w:rFonts w:ascii="Arial" w:hAnsi="Arial" w:eastAsia="Arial" w:cs="Arial"/>
      <w:sz w:val="34"/>
    </w:rPr>
  </w:style>
  <w:style w:type="character" w:styleId="855">
    <w:name w:val="Heading 2 Char"/>
    <w:basedOn w:val="1027"/>
    <w:link w:val="854"/>
    <w:uiPriority w:val="9"/>
    <w:rPr>
      <w:rFonts w:ascii="Arial" w:hAnsi="Arial" w:eastAsia="Arial" w:cs="Arial"/>
      <w:sz w:val="34"/>
    </w:rPr>
  </w:style>
  <w:style w:type="paragraph" w:styleId="856">
    <w:name w:val="Heading 3"/>
    <w:basedOn w:val="1025"/>
    <w:next w:val="1025"/>
    <w:link w:val="857"/>
    <w:uiPriority w:val="9"/>
    <w:unhideWhenUsed/>
    <w:qFormat/>
    <w:pPr>
      <w:keepLines/>
      <w:keepNext/>
      <w:spacing w:before="320" w:after="200"/>
      <w:outlineLvl w:val="2"/>
    </w:pPr>
    <w:rPr>
      <w:rFonts w:ascii="Arial" w:hAnsi="Arial" w:eastAsia="Arial" w:cs="Arial"/>
      <w:sz w:val="30"/>
      <w:szCs w:val="30"/>
    </w:rPr>
  </w:style>
  <w:style w:type="character" w:styleId="857">
    <w:name w:val="Heading 3 Char"/>
    <w:basedOn w:val="1027"/>
    <w:link w:val="856"/>
    <w:uiPriority w:val="9"/>
    <w:rPr>
      <w:rFonts w:ascii="Arial" w:hAnsi="Arial" w:eastAsia="Arial" w:cs="Arial"/>
      <w:sz w:val="30"/>
      <w:szCs w:val="30"/>
    </w:rPr>
  </w:style>
  <w:style w:type="character" w:styleId="858">
    <w:name w:val="Heading 4 Char"/>
    <w:basedOn w:val="1027"/>
    <w:link w:val="1026"/>
    <w:uiPriority w:val="9"/>
    <w:rPr>
      <w:rFonts w:ascii="Arial" w:hAnsi="Arial" w:eastAsia="Arial" w:cs="Arial"/>
      <w:b/>
      <w:bCs/>
      <w:sz w:val="26"/>
      <w:szCs w:val="26"/>
    </w:rPr>
  </w:style>
  <w:style w:type="paragraph" w:styleId="859">
    <w:name w:val="Heading 5"/>
    <w:basedOn w:val="1025"/>
    <w:next w:val="1025"/>
    <w:link w:val="860"/>
    <w:uiPriority w:val="9"/>
    <w:unhideWhenUsed/>
    <w:qFormat/>
    <w:pPr>
      <w:keepLines/>
      <w:keepNext/>
      <w:spacing w:before="320" w:after="200"/>
      <w:outlineLvl w:val="4"/>
    </w:pPr>
    <w:rPr>
      <w:rFonts w:ascii="Arial" w:hAnsi="Arial" w:eastAsia="Arial" w:cs="Arial"/>
      <w:b/>
      <w:bCs/>
      <w:sz w:val="24"/>
      <w:szCs w:val="24"/>
    </w:rPr>
  </w:style>
  <w:style w:type="character" w:styleId="860">
    <w:name w:val="Heading 5 Char"/>
    <w:basedOn w:val="1027"/>
    <w:link w:val="859"/>
    <w:uiPriority w:val="9"/>
    <w:rPr>
      <w:rFonts w:ascii="Arial" w:hAnsi="Arial" w:eastAsia="Arial" w:cs="Arial"/>
      <w:b/>
      <w:bCs/>
      <w:sz w:val="24"/>
      <w:szCs w:val="24"/>
    </w:rPr>
  </w:style>
  <w:style w:type="paragraph" w:styleId="861">
    <w:name w:val="Heading 6"/>
    <w:basedOn w:val="1025"/>
    <w:next w:val="1025"/>
    <w:link w:val="862"/>
    <w:uiPriority w:val="9"/>
    <w:unhideWhenUsed/>
    <w:qFormat/>
    <w:pPr>
      <w:keepLines/>
      <w:keepNext/>
      <w:spacing w:before="320" w:after="200"/>
      <w:outlineLvl w:val="5"/>
    </w:pPr>
    <w:rPr>
      <w:rFonts w:ascii="Arial" w:hAnsi="Arial" w:eastAsia="Arial" w:cs="Arial"/>
      <w:b/>
      <w:bCs/>
      <w:sz w:val="22"/>
      <w:szCs w:val="22"/>
    </w:rPr>
  </w:style>
  <w:style w:type="character" w:styleId="862">
    <w:name w:val="Heading 6 Char"/>
    <w:basedOn w:val="1027"/>
    <w:link w:val="861"/>
    <w:uiPriority w:val="9"/>
    <w:rPr>
      <w:rFonts w:ascii="Arial" w:hAnsi="Arial" w:eastAsia="Arial" w:cs="Arial"/>
      <w:b/>
      <w:bCs/>
      <w:sz w:val="22"/>
      <w:szCs w:val="22"/>
    </w:rPr>
  </w:style>
  <w:style w:type="paragraph" w:styleId="863">
    <w:name w:val="Heading 7"/>
    <w:basedOn w:val="1025"/>
    <w:next w:val="1025"/>
    <w:link w:val="864"/>
    <w:uiPriority w:val="9"/>
    <w:unhideWhenUsed/>
    <w:qFormat/>
    <w:pPr>
      <w:keepLines/>
      <w:keepNext/>
      <w:spacing w:before="320" w:after="200"/>
      <w:outlineLvl w:val="6"/>
    </w:pPr>
    <w:rPr>
      <w:rFonts w:ascii="Arial" w:hAnsi="Arial" w:eastAsia="Arial" w:cs="Arial"/>
      <w:b/>
      <w:bCs/>
      <w:i/>
      <w:iCs/>
      <w:sz w:val="22"/>
      <w:szCs w:val="22"/>
    </w:rPr>
  </w:style>
  <w:style w:type="character" w:styleId="864">
    <w:name w:val="Heading 7 Char"/>
    <w:basedOn w:val="1027"/>
    <w:link w:val="863"/>
    <w:uiPriority w:val="9"/>
    <w:rPr>
      <w:rFonts w:ascii="Arial" w:hAnsi="Arial" w:eastAsia="Arial" w:cs="Arial"/>
      <w:b/>
      <w:bCs/>
      <w:i/>
      <w:iCs/>
      <w:sz w:val="22"/>
      <w:szCs w:val="22"/>
    </w:rPr>
  </w:style>
  <w:style w:type="paragraph" w:styleId="865">
    <w:name w:val="Heading 8"/>
    <w:basedOn w:val="1025"/>
    <w:next w:val="1025"/>
    <w:link w:val="866"/>
    <w:uiPriority w:val="9"/>
    <w:unhideWhenUsed/>
    <w:qFormat/>
    <w:pPr>
      <w:keepLines/>
      <w:keepNext/>
      <w:spacing w:before="320" w:after="200"/>
      <w:outlineLvl w:val="7"/>
    </w:pPr>
    <w:rPr>
      <w:rFonts w:ascii="Arial" w:hAnsi="Arial" w:eastAsia="Arial" w:cs="Arial"/>
      <w:i/>
      <w:iCs/>
      <w:sz w:val="22"/>
      <w:szCs w:val="22"/>
    </w:rPr>
  </w:style>
  <w:style w:type="character" w:styleId="866">
    <w:name w:val="Heading 8 Char"/>
    <w:basedOn w:val="1027"/>
    <w:link w:val="865"/>
    <w:uiPriority w:val="9"/>
    <w:rPr>
      <w:rFonts w:ascii="Arial" w:hAnsi="Arial" w:eastAsia="Arial" w:cs="Arial"/>
      <w:i/>
      <w:iCs/>
      <w:sz w:val="22"/>
      <w:szCs w:val="22"/>
    </w:rPr>
  </w:style>
  <w:style w:type="paragraph" w:styleId="867">
    <w:name w:val="Heading 9"/>
    <w:basedOn w:val="1025"/>
    <w:next w:val="1025"/>
    <w:link w:val="868"/>
    <w:uiPriority w:val="9"/>
    <w:unhideWhenUsed/>
    <w:qFormat/>
    <w:pPr>
      <w:keepLines/>
      <w:keepNext/>
      <w:spacing w:before="320" w:after="200"/>
      <w:outlineLvl w:val="8"/>
    </w:pPr>
    <w:rPr>
      <w:rFonts w:ascii="Arial" w:hAnsi="Arial" w:eastAsia="Arial" w:cs="Arial"/>
      <w:i/>
      <w:iCs/>
      <w:sz w:val="21"/>
      <w:szCs w:val="21"/>
    </w:rPr>
  </w:style>
  <w:style w:type="character" w:styleId="868">
    <w:name w:val="Heading 9 Char"/>
    <w:basedOn w:val="1027"/>
    <w:link w:val="867"/>
    <w:uiPriority w:val="9"/>
    <w:rPr>
      <w:rFonts w:ascii="Arial" w:hAnsi="Arial" w:eastAsia="Arial" w:cs="Arial"/>
      <w:i/>
      <w:iCs/>
      <w:sz w:val="21"/>
      <w:szCs w:val="21"/>
    </w:rPr>
  </w:style>
  <w:style w:type="paragraph" w:styleId="869">
    <w:name w:val="No Spacing"/>
    <w:uiPriority w:val="1"/>
    <w:qFormat/>
    <w:pPr>
      <w:spacing w:before="0" w:after="0" w:line="240" w:lineRule="auto"/>
    </w:pPr>
  </w:style>
  <w:style w:type="paragraph" w:styleId="870">
    <w:name w:val="Title"/>
    <w:basedOn w:val="1025"/>
    <w:next w:val="1025"/>
    <w:link w:val="871"/>
    <w:uiPriority w:val="10"/>
    <w:qFormat/>
    <w:pPr>
      <w:contextualSpacing/>
      <w:spacing w:before="300" w:after="200"/>
    </w:pPr>
    <w:rPr>
      <w:sz w:val="48"/>
      <w:szCs w:val="48"/>
    </w:rPr>
  </w:style>
  <w:style w:type="character" w:styleId="871">
    <w:name w:val="Title Char"/>
    <w:basedOn w:val="1027"/>
    <w:link w:val="870"/>
    <w:uiPriority w:val="10"/>
    <w:rPr>
      <w:sz w:val="48"/>
      <w:szCs w:val="48"/>
    </w:rPr>
  </w:style>
  <w:style w:type="character" w:styleId="872">
    <w:name w:val="Subtitle Char"/>
    <w:basedOn w:val="1027"/>
    <w:link w:val="1035"/>
    <w:uiPriority w:val="11"/>
    <w:rPr>
      <w:sz w:val="24"/>
      <w:szCs w:val="24"/>
    </w:rPr>
  </w:style>
  <w:style w:type="paragraph" w:styleId="873">
    <w:name w:val="Quote"/>
    <w:basedOn w:val="1025"/>
    <w:next w:val="1025"/>
    <w:link w:val="874"/>
    <w:uiPriority w:val="29"/>
    <w:qFormat/>
    <w:pPr>
      <w:ind w:left="720" w:right="720"/>
    </w:pPr>
    <w:rPr>
      <w:i/>
    </w:rPr>
  </w:style>
  <w:style w:type="character" w:styleId="874">
    <w:name w:val="Quote Char"/>
    <w:link w:val="873"/>
    <w:uiPriority w:val="29"/>
    <w:rPr>
      <w:i/>
    </w:rPr>
  </w:style>
  <w:style w:type="paragraph" w:styleId="875">
    <w:name w:val="Intense Quote"/>
    <w:basedOn w:val="1025"/>
    <w:next w:val="1025"/>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character" w:styleId="877">
    <w:name w:val="Header Char"/>
    <w:basedOn w:val="1027"/>
    <w:link w:val="1034"/>
    <w:uiPriority w:val="99"/>
  </w:style>
  <w:style w:type="character" w:styleId="878">
    <w:name w:val="Footer Char"/>
    <w:basedOn w:val="1027"/>
    <w:link w:val="1033"/>
    <w:uiPriority w:val="99"/>
  </w:style>
  <w:style w:type="paragraph" w:styleId="879">
    <w:name w:val="Caption"/>
    <w:basedOn w:val="1025"/>
    <w:next w:val="1025"/>
    <w:uiPriority w:val="35"/>
    <w:semiHidden/>
    <w:unhideWhenUsed/>
    <w:qFormat/>
    <w:pPr>
      <w:spacing w:line="276" w:lineRule="auto"/>
    </w:pPr>
    <w:rPr>
      <w:b/>
      <w:bCs/>
      <w:color w:val="4f81bd" w:themeColor="accent1"/>
      <w:sz w:val="18"/>
      <w:szCs w:val="18"/>
    </w:rPr>
  </w:style>
  <w:style w:type="character" w:styleId="880">
    <w:name w:val="Caption Char"/>
    <w:basedOn w:val="879"/>
    <w:link w:val="1033"/>
    <w:uiPriority w:val="99"/>
  </w:style>
  <w:style w:type="table" w:styleId="881">
    <w:name w:val="Table Grid"/>
    <w:basedOn w:val="102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name w:val="Table Grid Light"/>
    <w:basedOn w:val="10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1"/>
    <w:basedOn w:val="10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2"/>
    <w:basedOn w:val="10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3"/>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name w:val="Plain Table 4"/>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name w:val="Plain Table 5"/>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8">
    <w:name w:val="Grid Table 1 Light"/>
    <w:basedOn w:val="10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9">
    <w:name w:val="Grid Table 1 Light - Accent 1"/>
    <w:basedOn w:val="10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0">
    <w:name w:val="Grid Table 1 Light - Accent 2"/>
    <w:basedOn w:val="10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1">
    <w:name w:val="Grid Table 1 Light - Accent 3"/>
    <w:basedOn w:val="10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2">
    <w:name w:val="Grid Table 1 Light - Accent 4"/>
    <w:basedOn w:val="10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3">
    <w:name w:val="Grid Table 1 Light - Accent 5"/>
    <w:basedOn w:val="10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4">
    <w:name w:val="Grid Table 1 Light - Accent 6"/>
    <w:basedOn w:val="10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5">
    <w:name w:val="Grid Table 2"/>
    <w:basedOn w:val="10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2 - Accent 1"/>
    <w:basedOn w:val="10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7">
    <w:name w:val="Grid Table 2 - Accent 2"/>
    <w:basedOn w:val="10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2 - Accent 3"/>
    <w:basedOn w:val="10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2 - Accent 4"/>
    <w:basedOn w:val="10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2 - Accent 5"/>
    <w:basedOn w:val="10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1">
    <w:name w:val="Grid Table 2 - Accent 6"/>
    <w:basedOn w:val="10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2">
    <w:name w:val="Grid Table 3"/>
    <w:basedOn w:val="10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1"/>
    <w:basedOn w:val="10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2"/>
    <w:basedOn w:val="10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3"/>
    <w:basedOn w:val="10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4"/>
    <w:basedOn w:val="10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5"/>
    <w:basedOn w:val="10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6"/>
    <w:basedOn w:val="10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basedOn w:val="10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4 - Accent 1"/>
    <w:basedOn w:val="10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1">
    <w:name w:val="Grid Table 4 - Accent 2"/>
    <w:basedOn w:val="10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2">
    <w:name w:val="Grid Table 4 - Accent 3"/>
    <w:basedOn w:val="10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3">
    <w:name w:val="Grid Table 4 - Accent 4"/>
    <w:basedOn w:val="10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4">
    <w:name w:val="Grid Table 4 - Accent 5"/>
    <w:basedOn w:val="10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5">
    <w:name w:val="Grid Table 4 - Accent 6"/>
    <w:basedOn w:val="10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6">
    <w:name w:val="Grid Table 5 Dark"/>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5 Dark- Accent 1"/>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8">
    <w:name w:val="Grid Table 5 Dark - Accent 2"/>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9">
    <w:name w:val="Grid Table 5 Dark - Accent 3"/>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0">
    <w:name w:val="Grid Table 5 Dark- Accent 4"/>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1">
    <w:name w:val="Grid Table 5 Dark - Accent 5"/>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2">
    <w:name w:val="Grid Table 5 Dark - Accent 6"/>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23">
    <w:name w:val="Grid Table 6 Colorful"/>
    <w:basedOn w:val="10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4">
    <w:name w:val="Grid Table 6 Colorful - Accent 1"/>
    <w:basedOn w:val="10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25">
    <w:name w:val="Grid Table 6 Colorful - Accent 2"/>
    <w:basedOn w:val="10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6">
    <w:name w:val="Grid Table 6 Colorful - Accent 3"/>
    <w:basedOn w:val="10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27">
    <w:name w:val="Grid Table 6 Colorful - Accent 4"/>
    <w:basedOn w:val="10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8">
    <w:name w:val="Grid Table 6 Colorful - Accent 5"/>
    <w:basedOn w:val="10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9">
    <w:name w:val="Grid Table 6 Colorful - Accent 6"/>
    <w:basedOn w:val="10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0">
    <w:name w:val="Grid Table 7 Colorful"/>
    <w:basedOn w:val="10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Grid Table 7 Colorful - Accent 1"/>
    <w:basedOn w:val="10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2">
    <w:name w:val="Grid Table 7 Colorful - Accent 2"/>
    <w:basedOn w:val="10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7 Colorful - Accent 3"/>
    <w:basedOn w:val="10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7 Colorful - Accent 4"/>
    <w:basedOn w:val="10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7 Colorful - Accent 5"/>
    <w:basedOn w:val="10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6">
    <w:name w:val="Grid Table 7 Colorful - Accent 6"/>
    <w:basedOn w:val="10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7">
    <w:name w:val="List Table 1 Light"/>
    <w:basedOn w:val="10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1 Light - Accent 1"/>
    <w:basedOn w:val="102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9">
    <w:name w:val="List Table 1 Light - Accent 2"/>
    <w:basedOn w:val="102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0">
    <w:name w:val="List Table 1 Light - Accent 3"/>
    <w:basedOn w:val="102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1">
    <w:name w:val="List Table 1 Light - Accent 4"/>
    <w:basedOn w:val="102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2">
    <w:name w:val="List Table 1 Light - Accent 5"/>
    <w:basedOn w:val="102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3">
    <w:name w:val="List Table 1 Light - Accent 6"/>
    <w:basedOn w:val="102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4">
    <w:name w:val="List Table 2"/>
    <w:basedOn w:val="10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2 - Accent 1"/>
    <w:basedOn w:val="10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6">
    <w:name w:val="List Table 2 - Accent 2"/>
    <w:basedOn w:val="10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7">
    <w:name w:val="List Table 2 - Accent 3"/>
    <w:basedOn w:val="10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8">
    <w:name w:val="List Table 2 - Accent 4"/>
    <w:basedOn w:val="10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9">
    <w:name w:val="List Table 2 - Accent 5"/>
    <w:basedOn w:val="10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0">
    <w:name w:val="List Table 2 - Accent 6"/>
    <w:basedOn w:val="10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1">
    <w:name w:val="List Table 3"/>
    <w:basedOn w:val="10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3 - Accent 1"/>
    <w:basedOn w:val="10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3">
    <w:name w:val="List Table 3 - Accent 2"/>
    <w:basedOn w:val="10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54">
    <w:name w:val="List Table 3 - Accent 3"/>
    <w:basedOn w:val="10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55">
    <w:name w:val="List Table 3 - Accent 4"/>
    <w:basedOn w:val="10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56">
    <w:name w:val="List Table 3 - Accent 5"/>
    <w:basedOn w:val="10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57">
    <w:name w:val="List Table 3 - Accent 6"/>
    <w:basedOn w:val="10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8">
    <w:name w:val="List Table 4"/>
    <w:basedOn w:val="10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4 - Accent 1"/>
    <w:basedOn w:val="10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0">
    <w:name w:val="List Table 4 - Accent 2"/>
    <w:basedOn w:val="10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1">
    <w:name w:val="List Table 4 - Accent 3"/>
    <w:basedOn w:val="10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2">
    <w:name w:val="List Table 4 - Accent 4"/>
    <w:basedOn w:val="10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63">
    <w:name w:val="List Table 4 - Accent 5"/>
    <w:basedOn w:val="10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64">
    <w:name w:val="List Table 4 - Accent 6"/>
    <w:basedOn w:val="10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65">
    <w:name w:val="List Table 5 Dark"/>
    <w:basedOn w:val="10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1"/>
    <w:basedOn w:val="10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2"/>
    <w:basedOn w:val="10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3"/>
    <w:basedOn w:val="10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4"/>
    <w:basedOn w:val="10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5"/>
    <w:basedOn w:val="10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6"/>
    <w:basedOn w:val="10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basedOn w:val="10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6 Colorful - Accent 1"/>
    <w:basedOn w:val="10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74">
    <w:name w:val="List Table 6 Colorful - Accent 2"/>
    <w:basedOn w:val="10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75">
    <w:name w:val="List Table 6 Colorful - Accent 3"/>
    <w:basedOn w:val="10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76">
    <w:name w:val="List Table 6 Colorful - Accent 4"/>
    <w:basedOn w:val="10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77">
    <w:name w:val="List Table 6 Colorful - Accent 5"/>
    <w:basedOn w:val="10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8">
    <w:name w:val="List Table 6 Colorful - Accent 6"/>
    <w:basedOn w:val="10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9">
    <w:name w:val="List Table 7 Colorful"/>
    <w:basedOn w:val="10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0">
    <w:name w:val="List Table 7 Colorful - Accent 1"/>
    <w:basedOn w:val="10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1">
    <w:name w:val="List Table 7 Colorful - Accent 2"/>
    <w:basedOn w:val="10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2">
    <w:name w:val="List Table 7 Colorful - Accent 3"/>
    <w:basedOn w:val="10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83">
    <w:name w:val="List Table 7 Colorful - Accent 4"/>
    <w:basedOn w:val="10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84">
    <w:name w:val="List Table 7 Colorful - Accent 5"/>
    <w:basedOn w:val="10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85">
    <w:name w:val="List Table 7 Colorful - Accent 6"/>
    <w:basedOn w:val="10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86">
    <w:name w:val="Lined - Accent"/>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Lined - Accent 1"/>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8">
    <w:name w:val="Lined - Accent 2"/>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9">
    <w:name w:val="Lined - Accent 3"/>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0">
    <w:name w:val="Lined - Accent 4"/>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1">
    <w:name w:val="Lined - Accent 5"/>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2">
    <w:name w:val="Lined - Accent 6"/>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3">
    <w:name w:val="Bordered &amp; Lined - Accent"/>
    <w:basedOn w:val="10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Bordered &amp; Lined - Accent 1"/>
    <w:basedOn w:val="10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5">
    <w:name w:val="Bordered &amp; Lined - Accent 2"/>
    <w:basedOn w:val="10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6">
    <w:name w:val="Bordered &amp; Lined - Accent 3"/>
    <w:basedOn w:val="10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7">
    <w:name w:val="Bordered &amp; Lined - Accent 4"/>
    <w:basedOn w:val="10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8">
    <w:name w:val="Bordered &amp; Lined - Accent 5"/>
    <w:basedOn w:val="10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9">
    <w:name w:val="Bordered &amp; Lined - Accent 6"/>
    <w:basedOn w:val="10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0">
    <w:name w:val="Bordered"/>
    <w:basedOn w:val="10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1">
    <w:name w:val="Bordered - Accent 1"/>
    <w:basedOn w:val="10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2">
    <w:name w:val="Bordered - Accent 2"/>
    <w:basedOn w:val="10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3">
    <w:name w:val="Bordered - Accent 3"/>
    <w:basedOn w:val="10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4">
    <w:name w:val="Bordered - Accent 4"/>
    <w:basedOn w:val="10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5">
    <w:name w:val="Bordered - Accent 5"/>
    <w:basedOn w:val="10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6">
    <w:name w:val="Bordered - Accent 6"/>
    <w:basedOn w:val="10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7">
    <w:name w:val="Hyperlink"/>
    <w:uiPriority w:val="99"/>
    <w:unhideWhenUsed/>
    <w:rPr>
      <w:color w:val="0000ff" w:themeColor="hyperlink"/>
      <w:u w:val="single"/>
    </w:rPr>
  </w:style>
  <w:style w:type="paragraph" w:styleId="1008">
    <w:name w:val="footnote text"/>
    <w:basedOn w:val="1025"/>
    <w:link w:val="1009"/>
    <w:uiPriority w:val="99"/>
    <w:semiHidden/>
    <w:unhideWhenUsed/>
    <w:pPr>
      <w:spacing w:after="40" w:line="240" w:lineRule="auto"/>
    </w:pPr>
    <w:rPr>
      <w:sz w:val="18"/>
    </w:rPr>
  </w:style>
  <w:style w:type="character" w:styleId="1009">
    <w:name w:val="Footnote Text Char"/>
    <w:link w:val="1008"/>
    <w:uiPriority w:val="99"/>
    <w:rPr>
      <w:sz w:val="18"/>
    </w:rPr>
  </w:style>
  <w:style w:type="character" w:styleId="1010">
    <w:name w:val="footnote reference"/>
    <w:basedOn w:val="1027"/>
    <w:uiPriority w:val="99"/>
    <w:unhideWhenUsed/>
    <w:rPr>
      <w:vertAlign w:val="superscript"/>
    </w:rPr>
  </w:style>
  <w:style w:type="paragraph" w:styleId="1011">
    <w:name w:val="endnote text"/>
    <w:basedOn w:val="1025"/>
    <w:link w:val="1012"/>
    <w:uiPriority w:val="99"/>
    <w:semiHidden/>
    <w:unhideWhenUsed/>
    <w:pPr>
      <w:spacing w:after="0" w:line="240" w:lineRule="auto"/>
    </w:pPr>
    <w:rPr>
      <w:sz w:val="20"/>
    </w:rPr>
  </w:style>
  <w:style w:type="character" w:styleId="1012">
    <w:name w:val="Endnote Text Char"/>
    <w:link w:val="1011"/>
    <w:uiPriority w:val="99"/>
    <w:rPr>
      <w:sz w:val="20"/>
    </w:rPr>
  </w:style>
  <w:style w:type="character" w:styleId="1013">
    <w:name w:val="endnote reference"/>
    <w:basedOn w:val="1027"/>
    <w:uiPriority w:val="99"/>
    <w:semiHidden/>
    <w:unhideWhenUsed/>
    <w:rPr>
      <w:vertAlign w:val="superscript"/>
    </w:rPr>
  </w:style>
  <w:style w:type="paragraph" w:styleId="1014">
    <w:name w:val="toc 1"/>
    <w:basedOn w:val="1025"/>
    <w:next w:val="1025"/>
    <w:uiPriority w:val="39"/>
    <w:unhideWhenUsed/>
    <w:pPr>
      <w:ind w:left="0" w:right="0" w:firstLine="0"/>
      <w:spacing w:after="57"/>
    </w:pPr>
  </w:style>
  <w:style w:type="paragraph" w:styleId="1015">
    <w:name w:val="toc 2"/>
    <w:basedOn w:val="1025"/>
    <w:next w:val="1025"/>
    <w:uiPriority w:val="39"/>
    <w:unhideWhenUsed/>
    <w:pPr>
      <w:ind w:left="283" w:right="0" w:firstLine="0"/>
      <w:spacing w:after="57"/>
    </w:pPr>
  </w:style>
  <w:style w:type="paragraph" w:styleId="1016">
    <w:name w:val="toc 3"/>
    <w:basedOn w:val="1025"/>
    <w:next w:val="1025"/>
    <w:uiPriority w:val="39"/>
    <w:unhideWhenUsed/>
    <w:pPr>
      <w:ind w:left="567" w:right="0" w:firstLine="0"/>
      <w:spacing w:after="57"/>
    </w:pPr>
  </w:style>
  <w:style w:type="paragraph" w:styleId="1017">
    <w:name w:val="toc 4"/>
    <w:basedOn w:val="1025"/>
    <w:next w:val="1025"/>
    <w:uiPriority w:val="39"/>
    <w:unhideWhenUsed/>
    <w:pPr>
      <w:ind w:left="850" w:right="0" w:firstLine="0"/>
      <w:spacing w:after="57"/>
    </w:pPr>
  </w:style>
  <w:style w:type="paragraph" w:styleId="1018">
    <w:name w:val="toc 5"/>
    <w:basedOn w:val="1025"/>
    <w:next w:val="1025"/>
    <w:uiPriority w:val="39"/>
    <w:unhideWhenUsed/>
    <w:pPr>
      <w:ind w:left="1134" w:right="0" w:firstLine="0"/>
      <w:spacing w:after="57"/>
    </w:pPr>
  </w:style>
  <w:style w:type="paragraph" w:styleId="1019">
    <w:name w:val="toc 6"/>
    <w:basedOn w:val="1025"/>
    <w:next w:val="1025"/>
    <w:uiPriority w:val="39"/>
    <w:unhideWhenUsed/>
    <w:pPr>
      <w:ind w:left="1417" w:right="0" w:firstLine="0"/>
      <w:spacing w:after="57"/>
    </w:pPr>
  </w:style>
  <w:style w:type="paragraph" w:styleId="1020">
    <w:name w:val="toc 7"/>
    <w:basedOn w:val="1025"/>
    <w:next w:val="1025"/>
    <w:uiPriority w:val="39"/>
    <w:unhideWhenUsed/>
    <w:pPr>
      <w:ind w:left="1701" w:right="0" w:firstLine="0"/>
      <w:spacing w:after="57"/>
    </w:pPr>
  </w:style>
  <w:style w:type="paragraph" w:styleId="1021">
    <w:name w:val="toc 8"/>
    <w:basedOn w:val="1025"/>
    <w:next w:val="1025"/>
    <w:uiPriority w:val="39"/>
    <w:unhideWhenUsed/>
    <w:pPr>
      <w:ind w:left="1984" w:right="0" w:firstLine="0"/>
      <w:spacing w:after="57"/>
    </w:pPr>
  </w:style>
  <w:style w:type="paragraph" w:styleId="1022">
    <w:name w:val="toc 9"/>
    <w:basedOn w:val="1025"/>
    <w:next w:val="1025"/>
    <w:uiPriority w:val="39"/>
    <w:unhideWhenUsed/>
    <w:pPr>
      <w:ind w:left="2268" w:right="0" w:firstLine="0"/>
      <w:spacing w:after="57"/>
    </w:pPr>
  </w:style>
  <w:style w:type="paragraph" w:styleId="1023">
    <w:name w:val="TOC Heading"/>
    <w:uiPriority w:val="39"/>
    <w:unhideWhenUsed/>
  </w:style>
  <w:style w:type="paragraph" w:styleId="1024">
    <w:name w:val="table of figures"/>
    <w:basedOn w:val="1025"/>
    <w:next w:val="1025"/>
    <w:uiPriority w:val="99"/>
    <w:unhideWhenUsed/>
    <w:pPr>
      <w:spacing w:after="0" w:afterAutospacing="0"/>
    </w:pPr>
  </w:style>
  <w:style w:type="paragraph" w:styleId="1025" w:default="1">
    <w:name w:val="Normal"/>
    <w:next w:val="1029"/>
    <w:link w:val="1060"/>
    <w:uiPriority w:val="0"/>
    <w:qFormat/>
    <w:pPr>
      <w:jc w:val="both"/>
      <w:widowControl w:val="off"/>
    </w:pPr>
    <w:rPr>
      <w:rFonts w:hint="default" w:ascii="等线" w:hAnsi="等线" w:eastAsia="等线" w:cs="Times New Roman"/>
      <w:sz w:val="21"/>
      <w:szCs w:val="22"/>
      <w:lang w:val="en-US" w:eastAsia="zh-CN" w:bidi="ar-SA"/>
    </w:rPr>
  </w:style>
  <w:style w:type="paragraph" w:styleId="1026">
    <w:name w:val="Heading 4"/>
    <w:basedOn w:val="1025"/>
    <w:next w:val="1025"/>
    <w:uiPriority w:val="99"/>
    <w:qFormat/>
    <w:pPr>
      <w:jc w:val="center"/>
      <w:keepNext/>
      <w:outlineLvl w:val="3"/>
    </w:pPr>
    <w:rPr>
      <w:rFonts w:eastAsia="楷体_GB2312"/>
      <w:b/>
      <w:bCs/>
      <w:sz w:val="13"/>
    </w:rPr>
  </w:style>
  <w:style w:type="character" w:styleId="1027" w:default="1">
    <w:name w:val="Default Paragraph Font"/>
    <w:uiPriority w:val="0"/>
    <w:semiHidden/>
    <w:qFormat/>
  </w:style>
  <w:style w:type="table" w:styleId="1028" w:default="1">
    <w:name w:val="Normal Table"/>
    <w:uiPriority w:val="0"/>
    <w:semiHidden/>
    <w:qFormat/>
    <w:tblPr>
      <w:tblCellMar>
        <w:left w:w="108" w:type="dxa"/>
        <w:top w:w="0" w:type="dxa"/>
        <w:right w:w="108" w:type="dxa"/>
        <w:bottom w:w="0" w:type="dxa"/>
      </w:tblCellMar>
    </w:tblPr>
  </w:style>
  <w:style w:type="paragraph" w:styleId="1029">
    <w:name w:val="Body Text"/>
    <w:basedOn w:val="1025"/>
    <w:next w:val="1025"/>
    <w:uiPriority w:val="99"/>
    <w:qFormat/>
    <w:rPr>
      <w:rFonts w:ascii="华文中宋" w:eastAsia="华文中宋"/>
      <w:bCs/>
      <w:sz w:val="28"/>
    </w:rPr>
  </w:style>
  <w:style w:type="paragraph" w:styleId="1030">
    <w:name w:val="Document Map"/>
    <w:basedOn w:val="1025"/>
    <w:uiPriority w:val="0"/>
    <w:qFormat/>
    <w:pPr>
      <w:shd w:val="clear" w:color="auto" w:fill="000080"/>
    </w:pPr>
    <w:rPr>
      <w:rFonts w:asciiTheme="minorHAnsi" w:hAnsiTheme="minorHAnsi" w:eastAsiaTheme="minorEastAsia" w:cstheme="minorBidi"/>
      <w:szCs w:val="24"/>
      <w:shd w:val="clear" w:color="auto" w:fill="000080"/>
    </w:rPr>
  </w:style>
  <w:style w:type="paragraph" w:styleId="1031">
    <w:name w:val="annotation text"/>
    <w:basedOn w:val="1025"/>
    <w:uiPriority w:val="0"/>
    <w:semiHidden/>
    <w:qFormat/>
    <w:pPr>
      <w:jc w:val="left"/>
    </w:pPr>
    <w:rPr>
      <w:sz w:val="20"/>
      <w:szCs w:val="24"/>
    </w:rPr>
  </w:style>
  <w:style w:type="paragraph" w:styleId="1032">
    <w:name w:val="index 4"/>
    <w:basedOn w:val="1025"/>
    <w:next w:val="1025"/>
    <w:uiPriority w:val="99"/>
    <w:qFormat/>
    <w:pPr>
      <w:ind w:left="600"/>
    </w:pPr>
    <w:rPr>
      <w:szCs w:val="24"/>
    </w:rPr>
  </w:style>
  <w:style w:type="paragraph" w:styleId="1033">
    <w:name w:val="Footer"/>
    <w:basedOn w:val="1025"/>
    <w:uiPriority w:val="99"/>
    <w:unhideWhenUsed/>
    <w:qFormat/>
    <w:pPr>
      <w:spacing w:after="0" w:line="240" w:lineRule="auto"/>
      <w:tabs>
        <w:tab w:val="center" w:pos="7143" w:leader="none"/>
        <w:tab w:val="right" w:pos="14287" w:leader="none"/>
      </w:tabs>
    </w:pPr>
  </w:style>
  <w:style w:type="paragraph" w:styleId="1034">
    <w:name w:val="Header"/>
    <w:basedOn w:val="1025"/>
    <w:uiPriority w:val="99"/>
    <w:unhideWhenUsed/>
    <w:qFormat/>
    <w:pPr>
      <w:spacing w:after="0" w:line="240" w:lineRule="auto"/>
      <w:tabs>
        <w:tab w:val="center" w:pos="7143" w:leader="none"/>
        <w:tab w:val="right" w:pos="14287" w:leader="none"/>
      </w:tabs>
    </w:pPr>
  </w:style>
  <w:style w:type="paragraph" w:styleId="1035">
    <w:name w:val="Subtitle"/>
    <w:basedOn w:val="1025"/>
    <w:next w:val="1025"/>
    <w:uiPriority w:val="11"/>
    <w:qFormat/>
    <w:pPr>
      <w:spacing w:before="200" w:after="200"/>
    </w:pPr>
    <w:rPr>
      <w:sz w:val="24"/>
      <w:szCs w:val="24"/>
    </w:rPr>
  </w:style>
  <w:style w:type="paragraph" w:styleId="1036">
    <w:name w:val="List"/>
    <w:basedOn w:val="1025"/>
    <w:uiPriority w:val="99"/>
    <w:semiHidden/>
    <w:qFormat/>
    <w:pPr>
      <w:contextualSpacing/>
      <w:ind w:left="200" w:hanging="200"/>
    </w:pPr>
  </w:style>
  <w:style w:type="paragraph" w:styleId="1037">
    <w:name w:val="Normal (Web)"/>
    <w:basedOn w:val="1025"/>
    <w:uiPriority w:val="99"/>
    <w:qFormat/>
    <w:pPr>
      <w:jc w:val="left"/>
      <w:spacing w:before="100" w:beforeAutospacing="1" w:after="100" w:afterAutospacing="1"/>
      <w:widowControl/>
    </w:pPr>
    <w:rPr>
      <w:rFonts w:ascii="宋体" w:hAnsi="宋体" w:cs="宋体"/>
      <w:sz w:val="24"/>
      <w:szCs w:val="24"/>
    </w:rPr>
  </w:style>
  <w:style w:type="paragraph" w:styleId="1038">
    <w:name w:val="Body Text First Indent"/>
    <w:basedOn w:val="1029"/>
    <w:uiPriority w:val="99"/>
    <w:unhideWhenUsed/>
    <w:qFormat/>
    <w:pPr>
      <w:ind w:firstLine="420"/>
      <w:spacing w:after="120"/>
    </w:pPr>
    <w:rPr>
      <w:rFonts w:ascii="Times New Roman"/>
      <w:bCs w:val="0"/>
      <w:sz w:val="21"/>
    </w:rPr>
  </w:style>
  <w:style w:type="character" w:styleId="1039">
    <w:name w:val="Emphasis"/>
    <w:basedOn w:val="1027"/>
    <w:uiPriority w:val="20"/>
    <w:qFormat/>
    <w:rPr>
      <w:b/>
      <w:bCs/>
    </w:rPr>
  </w:style>
  <w:style w:type="paragraph" w:styleId="1040" w:customStyle="1">
    <w:name w:val="正文文本11"/>
    <w:basedOn w:val="1025"/>
    <w:next w:val="1041"/>
    <w:uiPriority w:val="99"/>
    <w:qFormat/>
    <w:rPr>
      <w:rFonts w:ascii="华文中宋" w:eastAsia="华文中宋"/>
      <w:bCs/>
      <w:sz w:val="28"/>
    </w:rPr>
  </w:style>
  <w:style w:type="paragraph" w:styleId="1041" w:customStyle="1">
    <w:name w:val="正文首行缩进1"/>
    <w:basedOn w:val="1042"/>
    <w:next w:val="1044"/>
    <w:link w:val="1049"/>
    <w:uiPriority w:val="99"/>
    <w:unhideWhenUsed/>
    <w:qFormat/>
    <w:pPr>
      <w:ind w:firstLine="420"/>
      <w:spacing w:after="120"/>
    </w:pPr>
    <w:rPr>
      <w:rFonts w:ascii="等线" w:hAnsi="等线" w:eastAsia="等线" w:cs="Times New Roman"/>
      <w:bCs w:val="0"/>
      <w:sz w:val="21"/>
      <w:szCs w:val="22"/>
    </w:rPr>
  </w:style>
  <w:style w:type="paragraph" w:styleId="1042" w:customStyle="1">
    <w:name w:val="正文文本1"/>
    <w:basedOn w:val="1025"/>
    <w:next w:val="1043"/>
    <w:uiPriority w:val="0"/>
    <w:qFormat/>
    <w:rPr>
      <w:rFonts w:ascii="华文中宋" w:hAnsi="Times New Roman" w:eastAsia="华文中宋" w:cs="Times New Roman"/>
      <w:bCs/>
      <w:sz w:val="28"/>
      <w:szCs w:val="20"/>
    </w:rPr>
  </w:style>
  <w:style w:type="paragraph" w:styleId="1043" w:customStyle="1">
    <w:name w:val="列表1"/>
    <w:basedOn w:val="1025"/>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44" w:customStyle="1">
    <w:name w:val="目录 61"/>
    <w:basedOn w:val="1025"/>
    <w:next w:val="1025"/>
    <w:uiPriority w:val="99"/>
    <w:qFormat/>
    <w:pPr>
      <w:ind w:left="1050" w:firstLine="420"/>
      <w:jc w:val="left"/>
      <w:spacing w:line="288" w:lineRule="auto"/>
    </w:pPr>
    <w:rPr>
      <w:sz w:val="18"/>
      <w:szCs w:val="18"/>
    </w:rPr>
  </w:style>
  <w:style w:type="paragraph" w:styleId="1045">
    <w:name w:val="List Paragraph"/>
    <w:basedOn w:val="1025"/>
    <w:uiPriority w:val="34"/>
    <w:qFormat/>
    <w:pPr>
      <w:contextualSpacing/>
      <w:ind w:left="720"/>
    </w:pPr>
  </w:style>
  <w:style w:type="paragraph" w:styleId="1046" w:customStyle="1">
    <w:name w:val="纯文本1"/>
    <w:basedOn w:val="1025"/>
    <w:next w:val="1047"/>
    <w:uiPriority w:val="0"/>
    <w:qFormat/>
    <w:rPr>
      <w:rFonts w:ascii="宋体" w:hAnsi="Courier New" w:eastAsia="宋体" w:cs="Times New Roman"/>
      <w:szCs w:val="20"/>
    </w:rPr>
  </w:style>
  <w:style w:type="paragraph" w:styleId="1047" w:customStyle="1">
    <w:name w:val="目录 21"/>
    <w:basedOn w:val="1025"/>
    <w:next w:val="1025"/>
    <w:uiPriority w:val="39"/>
    <w:unhideWhenUsed/>
    <w:qFormat/>
    <w:pPr>
      <w:ind w:left="420"/>
    </w:pPr>
  </w:style>
  <w:style w:type="paragraph" w:styleId="1048" w:customStyle="1">
    <w:name w:val="目录 11"/>
    <w:basedOn w:val="1025"/>
    <w:next w:val="1025"/>
    <w:uiPriority w:val="39"/>
    <w:qFormat/>
    <w:pPr>
      <w:jc w:val="center"/>
      <w:spacing w:before="120" w:after="120"/>
      <w:tabs>
        <w:tab w:val="right" w:pos="9170" w:leader="dot"/>
      </w:tabs>
    </w:pPr>
    <w:rPr>
      <w:rFonts w:eastAsia="文鼎小标宋简"/>
      <w:caps/>
      <w:sz w:val="32"/>
      <w:szCs w:val="32"/>
    </w:rPr>
  </w:style>
  <w:style w:type="character" w:styleId="1049" w:customStyle="1">
    <w:name w:val="正文首行缩进 Char"/>
    <w:link w:val="1041"/>
    <w:uiPriority w:val="99"/>
    <w:semiHidden/>
    <w:qFormat/>
    <w:rPr>
      <w:rFonts w:ascii="等线" w:hAnsi="等线" w:eastAsia="等线" w:cs="Times New Roman"/>
      <w:sz w:val="21"/>
      <w:szCs w:val="22"/>
    </w:rPr>
  </w:style>
  <w:style w:type="paragraph" w:styleId="1050" w:customStyle="1">
    <w:name w:val="_Style 1"/>
    <w:basedOn w:val="1025"/>
    <w:uiPriority w:val="0"/>
    <w:qFormat/>
    <w:pPr>
      <w:ind w:firstLine="420"/>
    </w:pPr>
    <w:rPr>
      <w:rFonts w:ascii="Times New Roman" w:hAnsi="Times New Roman" w:eastAsia="宋体" w:cs="Times New Roman"/>
      <w:sz w:val="20"/>
      <w:szCs w:val="20"/>
    </w:rPr>
  </w:style>
  <w:style w:type="paragraph" w:styleId="1051" w:customStyle="1">
    <w:name w:val="标题 11"/>
    <w:basedOn w:val="1025"/>
    <w:next w:val="1025"/>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52" w:customStyle="1">
    <w:name w:val="TOC Heading1"/>
    <w:next w:val="1025"/>
    <w:uiPriority w:val="0"/>
    <w:qFormat/>
    <w:rPr>
      <w:rFonts w:hint="default" w:ascii="Times New Roman" w:hAnsi="Times New Roman" w:eastAsia="宋体" w:cs="Times New Roman"/>
      <w:sz w:val="32"/>
      <w:lang w:val="en-US" w:eastAsia="zh-CN" w:bidi="ar-SA"/>
    </w:rPr>
  </w:style>
  <w:style w:type="paragraph" w:styleId="1053" w:customStyle="1">
    <w:name w:val="列出段落1"/>
    <w:basedOn w:val="1025"/>
    <w:uiPriority w:val="0"/>
    <w:qFormat/>
    <w:pPr>
      <w:ind w:firstLine="420"/>
    </w:pPr>
    <w:rPr>
      <w:rFonts w:ascii="Calibri" w:hAnsi="Calibri" w:eastAsia="宋体" w:cs="Times New Roman"/>
    </w:rPr>
  </w:style>
  <w:style w:type="paragraph" w:styleId="1054" w:customStyle="1">
    <w:name w:val="标题 41"/>
    <w:basedOn w:val="1025"/>
    <w:next w:val="1025"/>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055" w:customStyle="1">
    <w:name w:val="Table Normal"/>
    <w:uiPriority w:val="0"/>
    <w:unhideWhenUsed/>
    <w:qFormat/>
    <w:tblPr/>
  </w:style>
  <w:style w:type="paragraph" w:styleId="1056" w:customStyle="1">
    <w:name w:val="Table Text"/>
    <w:basedOn w:val="1025"/>
    <w:uiPriority w:val="0"/>
    <w:semiHidden/>
    <w:qFormat/>
    <w:rPr>
      <w:rFonts w:ascii="宋体" w:hAnsi="宋体" w:eastAsia="宋体" w:cs="宋体"/>
      <w:sz w:val="22"/>
      <w:szCs w:val="22"/>
      <w:lang w:val="en-US" w:eastAsia="en-US" w:bidi="ar-SA"/>
    </w:rPr>
  </w:style>
  <w:style w:type="character" w:styleId="1057" w:customStyle="1">
    <w:name w:val="HTML 打字机1"/>
    <w:link w:val="1025"/>
    <w:uiPriority w:val="0"/>
    <w:qFormat/>
    <w:rPr>
      <w:rFonts w:hint="default" w:ascii="等线" w:hAnsi="等线" w:eastAsia="等线" w:cs="Times New Roman"/>
      <w:sz w:val="21"/>
      <w:szCs w:val="22"/>
      <w:lang w:val="en-US" w:eastAsia="zh-CN" w:bidi="ar-SA"/>
    </w:rPr>
  </w:style>
  <w:style w:type="paragraph" w:styleId="1058" w:customStyle="1">
    <w:name w:val="索引 41"/>
    <w:basedOn w:val="1025"/>
    <w:next w:val="1025"/>
    <w:uiPriority w:val="99"/>
    <w:qFormat/>
    <w:pPr>
      <w:ind w:left="600"/>
    </w:pPr>
    <w:rPr>
      <w:rFonts w:ascii="Times New Roman" w:hAnsi="Times New Roman" w:eastAsia="宋体" w:cs="Times New Roman"/>
      <w:szCs w:val="24"/>
    </w:rPr>
  </w:style>
  <w:style w:type="character" w:styleId="1059" w:customStyle="1">
    <w:name w:val="font41"/>
    <w:link w:val="1025"/>
    <w:uiPriority w:val="0"/>
    <w:qFormat/>
    <w:rPr>
      <w:rFonts w:hint="eastAsia" w:ascii="宋体" w:hAnsi="宋体" w:eastAsia="宋体" w:cs="宋体"/>
      <w:color w:val="000000"/>
      <w:sz w:val="24"/>
      <w:szCs w:val="24"/>
      <w:u w:val="none"/>
    </w:rPr>
  </w:style>
  <w:style w:type="character" w:styleId="1060" w:customStyle="1">
    <w:name w:val="font21"/>
    <w:link w:val="1025"/>
    <w:uiPriority w:val="0"/>
    <w:qFormat/>
    <w:rPr>
      <w:rFonts w:hint="eastAsia" w:ascii="宋体" w:hAnsi="宋体" w:eastAsia="宋体" w:cs="宋体"/>
      <w:b/>
      <w:color w:val="000000"/>
      <w:sz w:val="24"/>
      <w:szCs w:val="24"/>
      <w:u w:val="none"/>
    </w:rPr>
  </w:style>
  <w:style w:type="paragraph" w:styleId="106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62" w:customStyle="1">
    <w:name w:val="标题 31"/>
    <w:basedOn w:val="1025"/>
    <w:next w:val="102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63" w:customStyle="1">
    <w:name w:val="正文缩进1"/>
    <w:basedOn w:val="1025"/>
    <w:next w:val="1025"/>
    <w:uiPriority w:val="0"/>
    <w:qFormat/>
    <w:pPr>
      <w:ind w:firstLine="420"/>
    </w:pPr>
    <w:rPr>
      <w:rFonts w:ascii="Times New Roman" w:hAnsi="Times New Roman" w:eastAsia="宋体" w:cs="Times New Roman"/>
      <w:szCs w:val="20"/>
    </w:rPr>
  </w:style>
  <w:style w:type="paragraph" w:styleId="1064" w:customStyle="1">
    <w:name w:val="标题 21"/>
    <w:basedOn w:val="1025"/>
    <w:next w:val="1025"/>
    <w:uiPriority w:val="9"/>
    <w:qFormat/>
    <w:pPr>
      <w:keepLines/>
      <w:keepNext/>
      <w:spacing w:before="260" w:after="260" w:line="413" w:lineRule="auto"/>
      <w:outlineLvl w:val="1"/>
    </w:pPr>
    <w:rPr>
      <w:rFonts w:ascii="Arial" w:hAnsi="Arial" w:eastAsia="黑体" w:cs="Times New Roman"/>
      <w:b/>
      <w:bCs/>
      <w:sz w:val="32"/>
      <w:szCs w:val="32"/>
    </w:rPr>
  </w:style>
  <w:style w:type="paragraph" w:styleId="1065" w:customStyle="1">
    <w:name w:val="页眉1"/>
    <w:basedOn w:val="102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6" w:customStyle="1">
    <w:name w:val="页脚1"/>
    <w:basedOn w:val="1025"/>
    <w:next w:val="1052"/>
    <w:uiPriority w:val="99"/>
    <w:unhideWhenUsed/>
    <w:qFormat/>
    <w:pPr>
      <w:jc w:val="left"/>
      <w:tabs>
        <w:tab w:val="center" w:pos="4153" w:leader="none"/>
        <w:tab w:val="right" w:pos="8306" w:leader="none"/>
      </w:tabs>
    </w:pPr>
    <w:rPr>
      <w:sz w:val="18"/>
      <w:szCs w:val="18"/>
    </w:rPr>
  </w:style>
  <w:style w:type="paragraph" w:styleId="1067" w:customStyle="1">
    <w:name w:val="页眉11"/>
    <w:basedOn w:val="1025"/>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68" w:customStyle="1">
    <w:name w:val="页脚111"/>
    <w:basedOn w:val="1025"/>
    <w:next w:val="1025"/>
    <w:uiPriority w:val="0"/>
    <w:unhideWhenUsed/>
    <w:qFormat/>
    <w:pPr>
      <w:jc w:val="left"/>
      <w:tabs>
        <w:tab w:val="center" w:pos="4153" w:leader="none"/>
        <w:tab w:val="right" w:pos="8306" w:leader="none"/>
      </w:tabs>
    </w:pPr>
    <w:rPr>
      <w:sz w:val="18"/>
      <w:szCs w:val="18"/>
    </w:rPr>
  </w:style>
  <w:style w:type="paragraph" w:styleId="1069" w:customStyle="1">
    <w:name w:val="正文文本12"/>
    <w:basedOn w:val="1025"/>
    <w:next w:val="1025"/>
    <w:uiPriority w:val="99"/>
    <w:qFormat/>
    <w:rPr>
      <w:rFonts w:ascii="华文中宋" w:eastAsia="华文中宋"/>
      <w:bCs/>
      <w:sz w:val="28"/>
    </w:rPr>
  </w:style>
  <w:style w:type="paragraph" w:styleId="1070" w:customStyle="1">
    <w:name w:val="列出段落"/>
    <w:basedOn w:val="1025"/>
    <w:uiPriority w:val="99"/>
    <w:qFormat/>
    <w:pPr>
      <w:ind w:firstLine="420"/>
    </w:pPr>
  </w:style>
  <w:style w:type="paragraph" w:styleId="1071" w:customStyle="1">
    <w:name w:val="l15"/>
    <w:basedOn w:val="1025"/>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072" w:customStyle="1">
    <w:name w:val="标题 411"/>
    <w:basedOn w:val="1025"/>
    <w:next w:val="1025"/>
    <w:uiPriority w:val="99"/>
    <w:qFormat/>
    <w:pPr>
      <w:jc w:val="center"/>
      <w:keepNext/>
      <w:outlineLvl w:val="3"/>
    </w:pPr>
    <w:rPr>
      <w:rFonts w:eastAsia="楷体_GB2312"/>
      <w:b/>
      <w:bCs/>
      <w:sz w:val="13"/>
    </w:rPr>
  </w:style>
  <w:style w:type="paragraph" w:styleId="1073" w:customStyle="1">
    <w:name w:val="页脚11"/>
    <w:basedOn w:val="1025"/>
    <w:uiPriority w:val="0"/>
    <w:unhideWhenUsed/>
    <w:qFormat/>
    <w:pPr>
      <w:jc w:val="left"/>
      <w:tabs>
        <w:tab w:val="center" w:pos="4153" w:leader="none"/>
        <w:tab w:val="right" w:pos="8306" w:leader="none"/>
      </w:tabs>
    </w:pPr>
    <w:rPr>
      <w:sz w:val="18"/>
      <w:szCs w:val="18"/>
    </w:rPr>
  </w:style>
  <w:style w:type="paragraph" w:styleId="1074" w:customStyle="1">
    <w:name w:val="样式 表格正文 + 两端对齐"/>
    <w:basedOn w:val="1025"/>
    <w:next w:val="1075"/>
    <w:uiPriority w:val="99"/>
    <w:qFormat/>
    <w:pPr>
      <w:spacing w:line="300" w:lineRule="auto"/>
    </w:pPr>
  </w:style>
  <w:style w:type="paragraph" w:styleId="1075" w:customStyle="1">
    <w:name w:val="正文1"/>
    <w:basedOn w:val="1030"/>
    <w:next w:val="1025"/>
    <w:uiPriority w:val="0"/>
    <w:qFormat/>
    <w:pPr>
      <w:jc w:val="both"/>
      <w:spacing w:line="312" w:lineRule="atLeast"/>
      <w:widowControl w:val="off"/>
    </w:pPr>
    <w:rPr>
      <w:rFonts w:hint="default" w:ascii="宋体" w:hAnsi="Times New Roman" w:eastAsia="宋体" w:cs="Times New Roman"/>
      <w:sz w:val="34"/>
      <w:lang w:val="en-US" w:eastAsia="zh-CN" w:bidi="ar-SA"/>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2</cp:revision>
  <dcterms:created xsi:type="dcterms:W3CDTF">2025-06-12T07:27:00Z</dcterms:created>
  <dcterms:modified xsi:type="dcterms:W3CDTF">2026-06-17T05:55:25Z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E48AA1ACAC28410A88CCEBFB2B9CD331_12</vt:lpwstr>
  </property>
  <property fmtid="{D5CDD505-2E9C-101B-9397-08002B2CF9AE}" pid="4" name="KSOTemplateDocerSaveRecord">
    <vt:lpwstr>eyJoZGlkIjoiZGUyYTY1ZjhiZjc3ZTYzZWRkMjI3NWI3NzU4OTNkOTkiLCJ1c2VySWQiOiIxMzc5NjEyNDY0In0=</vt:lpwstr>
  </property>
</Properties>
</file>